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trPr>
          <w:trHeight w:val="852"/>
          <w:jc w:val="center"/>
        </w:trPr>
        <w:tc>
          <w:tcPr>
            <w:tcW w:w="6946" w:type="dxa"/>
            <w:vMerge w:val="restart"/>
            <w:tcBorders>
              <w:right w:val="single" w:sz="4" w:space="0" w:color="auto"/>
            </w:tcBorders>
          </w:tcPr>
          <w:p w:rsidR="000A03B2" w:rsidRPr="00B57B36" w:rsidRDefault="000A03B2" w:rsidP="00DE264A">
            <w:pPr>
              <w:tabs>
                <w:tab w:val="left" w:pos="-108"/>
              </w:tabs>
              <w:ind w:left="-108"/>
              <w:jc w:val="left"/>
              <w:rPr>
                <w:rFonts w:cs="Arial"/>
                <w:b/>
                <w:bCs/>
                <w:i/>
                <w:iCs/>
                <w:color w:val="000066"/>
                <w:sz w:val="12"/>
                <w:szCs w:val="12"/>
                <w:lang w:eastAsia="it-IT"/>
              </w:rPr>
            </w:pPr>
            <w:bookmarkStart w:id="0" w:name="_GoBack"/>
            <w:bookmarkEnd w:id="0"/>
            <w:r w:rsidRPr="00B57B36">
              <w:rPr>
                <w:rFonts w:ascii="AdvP6960" w:hAnsi="AdvP6960" w:cs="AdvP6960"/>
                <w:noProof/>
                <w:color w:val="241F20"/>
                <w:szCs w:val="18"/>
                <w:lang w:val="it-IT" w:eastAsia="it-IT"/>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rsidR="000A03B2" w:rsidRPr="00B57B36" w:rsidRDefault="000A03B2" w:rsidP="00CD5FE2">
            <w:pPr>
              <w:jc w:val="right"/>
            </w:pPr>
            <w:r w:rsidRPr="00B57B36">
              <w:rPr>
                <w:noProof/>
                <w:lang w:val="it-IT" w:eastAsia="it-IT"/>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trPr>
          <w:trHeight w:val="567"/>
          <w:jc w:val="center"/>
        </w:trPr>
        <w:tc>
          <w:tcPr>
            <w:tcW w:w="6946" w:type="dxa"/>
            <w:vMerge/>
            <w:tcBorders>
              <w:right w:val="single" w:sz="4" w:space="0" w:color="auto"/>
            </w:tcBorders>
          </w:tcPr>
          <w:p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trPr>
          <w:trHeight w:val="68"/>
          <w:jc w:val="center"/>
        </w:trPr>
        <w:tc>
          <w:tcPr>
            <w:tcW w:w="8789" w:type="dxa"/>
            <w:gridSpan w:val="2"/>
          </w:tcPr>
          <w:p w:rsidR="00300E56" w:rsidRPr="00252C1A" w:rsidRDefault="00300E56" w:rsidP="003365E3">
            <w:pPr>
              <w:ind w:left="-107"/>
              <w:rPr>
                <w:lang w:val="it-IT"/>
              </w:rPr>
            </w:pPr>
            <w:r w:rsidRPr="00252C1A">
              <w:rPr>
                <w:rFonts w:ascii="Tahoma" w:hAnsi="Tahoma" w:cs="Tahoma"/>
                <w:iCs/>
                <w:color w:val="333333"/>
                <w:sz w:val="14"/>
                <w:szCs w:val="14"/>
                <w:lang w:val="it-IT" w:eastAsia="it-IT"/>
              </w:rPr>
              <w:t>Guest Editors:</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r w:rsidR="00047D7F" w:rsidRPr="00252C1A">
              <w:rPr>
                <w:rFonts w:ascii="Tahoma" w:hAnsi="Tahoma" w:cs="Tahoma"/>
                <w:sz w:val="14"/>
                <w:szCs w:val="14"/>
                <w:shd w:val="clear" w:color="auto" w:fill="FFFFFF"/>
                <w:lang w:val="it-IT"/>
              </w:rPr>
              <w:t>Jiří Jaromír Klemeš</w:t>
            </w:r>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AIDIC Servizi S.r.l.</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rsidR="00E978D0" w:rsidRPr="00B57B36" w:rsidRDefault="00E9269F" w:rsidP="00E978D0">
      <w:pPr>
        <w:pStyle w:val="CETTitle"/>
      </w:pPr>
      <w:r w:rsidRPr="00E9269F">
        <w:t>Characteristics of a Falling Liquid Film Flow Using Periodic Jetting Flow</w:t>
      </w:r>
    </w:p>
    <w:p w:rsidR="00E978D0" w:rsidRPr="00B57B36" w:rsidRDefault="00E9269F" w:rsidP="00AB5011">
      <w:pPr>
        <w:pStyle w:val="CETAuthors"/>
      </w:pPr>
      <w:r>
        <w:t>Risa Kajitani</w:t>
      </w:r>
      <w:r w:rsidR="00600535" w:rsidRPr="00B57B36">
        <w:rPr>
          <w:vertAlign w:val="superscript"/>
        </w:rPr>
        <w:t>a</w:t>
      </w:r>
      <w:r w:rsidR="00600535" w:rsidRPr="00B57B36">
        <w:t xml:space="preserve">, </w:t>
      </w:r>
      <w:r>
        <w:t>Tadahiro Mukaida</w:t>
      </w:r>
      <w:r>
        <w:rPr>
          <w:vertAlign w:val="superscript"/>
        </w:rPr>
        <w:t>a,</w:t>
      </w:r>
      <w:r w:rsidR="00600535" w:rsidRPr="00B57B36">
        <w:rPr>
          <w:vertAlign w:val="superscript"/>
        </w:rPr>
        <w:t>b,</w:t>
      </w:r>
      <w:r w:rsidR="00600535" w:rsidRPr="00B57B36">
        <w:t xml:space="preserve">, </w:t>
      </w:r>
      <w:r>
        <w:t>Kunio Kataoka</w:t>
      </w:r>
      <w:r>
        <w:rPr>
          <w:vertAlign w:val="superscript"/>
        </w:rPr>
        <w:t>b</w:t>
      </w:r>
      <w:r>
        <w:t>, Naoto Ohmura</w:t>
      </w:r>
      <w:r>
        <w:rPr>
          <w:vertAlign w:val="superscript"/>
        </w:rPr>
        <w:t>a,</w:t>
      </w:r>
      <w:r w:rsidRPr="00D16525">
        <w:t>*</w:t>
      </w:r>
    </w:p>
    <w:p w:rsidR="00E978D0" w:rsidRPr="00B57B36" w:rsidRDefault="00E978D0" w:rsidP="00E978D0">
      <w:pPr>
        <w:pStyle w:val="CETAddress"/>
      </w:pPr>
      <w:r w:rsidRPr="00B57B36">
        <w:rPr>
          <w:vertAlign w:val="superscript"/>
        </w:rPr>
        <w:t>a</w:t>
      </w:r>
      <w:r w:rsidR="00E9269F" w:rsidRPr="00E9269F">
        <w:t xml:space="preserve"> Department of Chemical Science and Engineering, Kobe University, 1-1 Rokkodai, Nada-ku, Kobe, Hyogo, 657-8501, Japan</w:t>
      </w:r>
    </w:p>
    <w:p w:rsidR="00E978D0" w:rsidRPr="00B57B36" w:rsidRDefault="00E978D0" w:rsidP="00E978D0">
      <w:pPr>
        <w:pStyle w:val="CETAddress"/>
      </w:pPr>
      <w:r w:rsidRPr="00B57B36">
        <w:rPr>
          <w:vertAlign w:val="superscript"/>
        </w:rPr>
        <w:t>b</w:t>
      </w:r>
      <w:r w:rsidR="00E9269F" w:rsidRPr="00E9269F">
        <w:t xml:space="preserve"> Kansai Chemical Engineering Co., Ltd., 2-9-7, Minaminanamatsu-cho, Amagasaki, 660-0053, Japan</w:t>
      </w:r>
    </w:p>
    <w:p w:rsidR="00E978D0" w:rsidRPr="00B57B36" w:rsidRDefault="00AB5011" w:rsidP="00E978D0">
      <w:pPr>
        <w:pStyle w:val="CETemail"/>
      </w:pPr>
      <w:r>
        <w:t xml:space="preserve"> </w:t>
      </w:r>
      <w:r w:rsidR="00E9269F">
        <w:t>ohmura</w:t>
      </w:r>
      <w:r w:rsidR="00600535" w:rsidRPr="00B57B36">
        <w:t>@</w:t>
      </w:r>
      <w:r w:rsidR="00E9269F">
        <w:t>kobe-u.ac.jp</w:t>
      </w:r>
    </w:p>
    <w:p w:rsidR="00DA24C6" w:rsidRDefault="00764E9D" w:rsidP="004B4DA0">
      <w:pPr>
        <w:pStyle w:val="CETnumberingbullets"/>
        <w:numPr>
          <w:ilvl w:val="0"/>
          <w:numId w:val="0"/>
        </w:numPr>
        <w:ind w:leftChars="50" w:left="90" w:firstLineChars="50" w:firstLine="90"/>
        <w:jc w:val="both"/>
      </w:pPr>
      <w:r>
        <w:t>This work</w:t>
      </w:r>
      <w:r w:rsidR="00723458">
        <w:t xml:space="preserve"> tried to form a falling thin film by supplying liquid to the disk attached to the upper part of the device, rotating the disk and jetting liquid onto the wall surface</w:t>
      </w:r>
      <w:r>
        <w:t xml:space="preserve"> in order to develop a new falling film evaporator without contamination</w:t>
      </w:r>
      <w:r w:rsidR="00723458">
        <w:t xml:space="preserve">. Heat transfer enhancement is expected by the surface renewal effect of unsteady and/or periodical flow due to the rotating disk with ditches. </w:t>
      </w:r>
      <w:r>
        <w:t>T</w:t>
      </w:r>
      <w:r w:rsidR="00723458">
        <w:t>he influence of the shape and rotation speed of the dis</w:t>
      </w:r>
      <w:r w:rsidR="004B4DA0">
        <w:rPr>
          <w:lang w:val="en-US" w:eastAsia="ja-JP"/>
        </w:rPr>
        <w:t>k</w:t>
      </w:r>
      <w:r w:rsidR="00723458">
        <w:rPr>
          <w:rFonts w:hint="eastAsia"/>
          <w:lang w:eastAsia="ja-JP"/>
        </w:rPr>
        <w:t xml:space="preserve"> </w:t>
      </w:r>
      <w:r w:rsidR="00723458">
        <w:t>on the flow of the falling thin film was investigated.</w:t>
      </w:r>
      <w:r>
        <w:t xml:space="preserve"> </w:t>
      </w:r>
      <w:r w:rsidR="002375C0" w:rsidRPr="002375C0">
        <w:t>Four kinds of rotating disk having small two or four ditches with a depth of 1 mm were used</w:t>
      </w:r>
      <w:r w:rsidR="00723458">
        <w:t xml:space="preserve">. The apparatus consists of </w:t>
      </w:r>
      <w:r>
        <w:t xml:space="preserve">a rotating disk, </w:t>
      </w:r>
      <w:r w:rsidR="00723458">
        <w:t>a cylindrical glass tube and a reservoir</w:t>
      </w:r>
      <w:r>
        <w:t xml:space="preserve">. </w:t>
      </w:r>
      <w:r w:rsidR="00723458">
        <w:t>An aqueous solution of uranine is supplied from the reservoir to the upper part of the rotating dis</w:t>
      </w:r>
      <w:r w:rsidR="00C07038">
        <w:rPr>
          <w:lang w:val="en-US"/>
        </w:rPr>
        <w:t>k</w:t>
      </w:r>
      <w:r w:rsidR="00723458">
        <w:t xml:space="preserve"> by a pump. The flow rate of the aqueous solution was 88 L/h, and the rotation speed of the disk was set at 200 or 300 rpm. The time-dependent flow condition was observed by irradiating a UV lamp from the side of the apparatus and photographing the front test section with the vertical length of 200 mm by a digital camera.</w:t>
      </w:r>
      <w:r>
        <w:t xml:space="preserve"> </w:t>
      </w:r>
      <w:r w:rsidR="00723458">
        <w:t xml:space="preserve">The </w:t>
      </w:r>
      <w:r w:rsidR="003E46A7">
        <w:rPr>
          <w:lang w:val="en-US"/>
        </w:rPr>
        <w:t xml:space="preserve">correlation </w:t>
      </w:r>
      <w:r w:rsidR="001563E9">
        <w:rPr>
          <w:lang w:val="en-US"/>
        </w:rPr>
        <w:t xml:space="preserve">between film thickness distribution and heat transfer characteristics suggested that </w:t>
      </w:r>
      <w:r w:rsidR="001563E9">
        <w:rPr>
          <w:rFonts w:cs="Arial"/>
        </w:rPr>
        <w:t>thinner film thickness, nonuniform film thickness distribution with higher intensity due to large-scale waves, and higher circumferential velocity of liquid film were three major factors to enhance heat transfer.</w:t>
      </w:r>
    </w:p>
    <w:p w:rsidR="00600535" w:rsidRPr="00B57B36" w:rsidRDefault="00600535" w:rsidP="00D2023C">
      <w:pPr>
        <w:pStyle w:val="CETHeading1"/>
        <w:ind w:left="0"/>
        <w:jc w:val="both"/>
        <w:rPr>
          <w:lang w:val="en-GB"/>
        </w:rPr>
      </w:pPr>
      <w:r w:rsidRPr="00B57B36">
        <w:rPr>
          <w:lang w:val="en-GB"/>
        </w:rPr>
        <w:t>Introduction</w:t>
      </w:r>
    </w:p>
    <w:p w:rsidR="005A00ED" w:rsidRPr="005A00ED" w:rsidRDefault="005A00ED" w:rsidP="006414F2">
      <w:pPr>
        <w:pStyle w:val="CETBodytext"/>
        <w:rPr>
          <w:lang w:eastAsia="ja-JP"/>
        </w:rPr>
      </w:pPr>
      <w:r>
        <w:rPr>
          <w:lang w:eastAsia="ja-JP"/>
        </w:rPr>
        <w:t xml:space="preserve">Urgent issues for suppression of global warming require </w:t>
      </w:r>
      <w:r w:rsidRPr="005A00ED">
        <w:rPr>
          <w:lang w:eastAsia="ja-JP"/>
        </w:rPr>
        <w:t>development of heat transfer device</w:t>
      </w:r>
      <w:r>
        <w:rPr>
          <w:lang w:eastAsia="ja-JP"/>
        </w:rPr>
        <w:t>s</w:t>
      </w:r>
      <w:r w:rsidRPr="005A00ED">
        <w:rPr>
          <w:lang w:eastAsia="ja-JP"/>
        </w:rPr>
        <w:t xml:space="preserve"> with low energy consumption, high efficiency and high performance</w:t>
      </w:r>
      <w:r>
        <w:rPr>
          <w:lang w:eastAsia="ja-JP"/>
        </w:rPr>
        <w:t xml:space="preserve">. </w:t>
      </w:r>
      <w:r w:rsidR="00452E06" w:rsidRPr="00452E06">
        <w:rPr>
          <w:lang w:eastAsia="ja-JP"/>
        </w:rPr>
        <w:t>From the above background, liquid film technologies that improve the efficiency of heat transfer have been attracting attention</w:t>
      </w:r>
      <w:r w:rsidR="00BB7951">
        <w:rPr>
          <w:lang w:eastAsia="ja-JP"/>
        </w:rPr>
        <w:t xml:space="preserve"> (Shirakawa and Kita, 2014, 2016)</w:t>
      </w:r>
      <w:r w:rsidR="00452E06" w:rsidRPr="00452E06">
        <w:rPr>
          <w:lang w:eastAsia="ja-JP"/>
        </w:rPr>
        <w:t>.</w:t>
      </w:r>
      <w:r w:rsidR="00452E06">
        <w:rPr>
          <w:lang w:eastAsia="ja-JP"/>
        </w:rPr>
        <w:t xml:space="preserve"> </w:t>
      </w:r>
      <w:r w:rsidR="00452E06" w:rsidRPr="00452E06">
        <w:rPr>
          <w:lang w:eastAsia="ja-JP"/>
        </w:rPr>
        <w:t>A falling film evaporator using the liquid film technology has several advantages such as higher evaporation side heat transfer coefficient, less working fluid and smaller temperature difference between the working fluid and the wall than the ordinary evaporator (</w:t>
      </w:r>
      <w:r w:rsidR="00452E06" w:rsidRPr="002375C0">
        <w:rPr>
          <w:color w:val="000000" w:themeColor="text1"/>
          <w:lang w:eastAsia="ja-JP"/>
        </w:rPr>
        <w:t>Gonda et al., 2014</w:t>
      </w:r>
      <w:r w:rsidR="00452E06" w:rsidRPr="00452E06">
        <w:rPr>
          <w:lang w:eastAsia="ja-JP"/>
        </w:rPr>
        <w:t>). Therefore, the thin film evaporator is suitable for processes such as purification, concentration, decolorization, deaeration, deodorization of materials which are sensitive to heat and substances with high boiling point and high viscosity and it is widely used in many fields such as petrochemical, food, pharmaceutical and desalination industries (</w:t>
      </w:r>
      <w:r w:rsidR="00452E06" w:rsidRPr="002375C0">
        <w:rPr>
          <w:color w:val="000000" w:themeColor="text1"/>
          <w:lang w:eastAsia="ja-JP"/>
        </w:rPr>
        <w:t>Komori et al., 1990, Yang et al., 2016</w:t>
      </w:r>
      <w:r w:rsidR="00452E06" w:rsidRPr="00452E06">
        <w:rPr>
          <w:lang w:eastAsia="ja-JP"/>
        </w:rPr>
        <w:t>).</w:t>
      </w:r>
      <w:r w:rsidR="00452E06">
        <w:rPr>
          <w:lang w:eastAsia="ja-JP"/>
        </w:rPr>
        <w:t xml:space="preserve"> </w:t>
      </w:r>
      <w:r w:rsidR="00641410" w:rsidRPr="00641410">
        <w:rPr>
          <w:lang w:eastAsia="ja-JP"/>
        </w:rPr>
        <w:t>Conventionally, in a falling film evaporation process, a thin film is formed by using a wiper, but there are problems such as contamination due to abrasion</w:t>
      </w:r>
      <w:r w:rsidR="007F0EE4">
        <w:rPr>
          <w:lang w:eastAsia="ja-JP"/>
        </w:rPr>
        <w:t xml:space="preserve"> and </w:t>
      </w:r>
      <w:r w:rsidR="00B601F9">
        <w:rPr>
          <w:lang w:eastAsia="ja-JP"/>
        </w:rPr>
        <w:t xml:space="preserve">requirement of </w:t>
      </w:r>
      <w:r w:rsidR="007F0EE4">
        <w:rPr>
          <w:lang w:eastAsia="ja-JP"/>
        </w:rPr>
        <w:t xml:space="preserve">relatively high </w:t>
      </w:r>
      <w:r w:rsidR="00B601F9">
        <w:rPr>
          <w:lang w:eastAsia="ja-JP"/>
        </w:rPr>
        <w:t xml:space="preserve">device </w:t>
      </w:r>
      <w:r w:rsidR="007F0EE4">
        <w:rPr>
          <w:lang w:eastAsia="ja-JP"/>
        </w:rPr>
        <w:t>precisio</w:t>
      </w:r>
      <w:r w:rsidR="00B601F9">
        <w:rPr>
          <w:lang w:eastAsia="ja-JP"/>
        </w:rPr>
        <w:t>n</w:t>
      </w:r>
      <w:r w:rsidR="00641410" w:rsidRPr="00641410">
        <w:rPr>
          <w:rFonts w:hint="eastAsia"/>
          <w:lang w:eastAsia="ja-JP"/>
        </w:rPr>
        <w:t>.</w:t>
      </w:r>
      <w:r w:rsidR="007F5926">
        <w:rPr>
          <w:lang w:eastAsia="ja-JP"/>
        </w:rPr>
        <w:t xml:space="preserve"> In order to overcome the above problems,</w:t>
      </w:r>
      <w:r w:rsidR="00BA0AE3">
        <w:rPr>
          <w:lang w:eastAsia="ja-JP"/>
        </w:rPr>
        <w:t xml:space="preserve"> a novel </w:t>
      </w:r>
      <w:r w:rsidR="00943F96">
        <w:rPr>
          <w:lang w:eastAsia="ja-JP"/>
        </w:rPr>
        <w:t>thin film evaporator called “W</w:t>
      </w:r>
      <w:r w:rsidR="00DA37EE">
        <w:rPr>
          <w:lang w:eastAsia="ja-JP"/>
        </w:rPr>
        <w:t>ALL WETTER</w:t>
      </w:r>
      <w:r w:rsidR="00943F96">
        <w:rPr>
          <w:lang w:eastAsia="ja-JP"/>
        </w:rPr>
        <w:t>” has been developed by Kansai Chemical Engineering Co., LTD (</w:t>
      </w:r>
      <w:r w:rsidR="00943F96" w:rsidRPr="002375C0">
        <w:rPr>
          <w:color w:val="000000" w:themeColor="text1"/>
          <w:lang w:eastAsia="ja-JP"/>
        </w:rPr>
        <w:t>Yamaji, 2002</w:t>
      </w:r>
      <w:r w:rsidR="00943F96">
        <w:rPr>
          <w:lang w:eastAsia="ja-JP"/>
        </w:rPr>
        <w:t>)</w:t>
      </w:r>
      <w:r w:rsidR="00943F96">
        <w:rPr>
          <w:rFonts w:hint="eastAsia"/>
          <w:lang w:eastAsia="ja-JP"/>
        </w:rPr>
        <w:t>.</w:t>
      </w:r>
      <w:r w:rsidR="00943F96">
        <w:rPr>
          <w:lang w:eastAsia="ja-JP"/>
        </w:rPr>
        <w:t xml:space="preserve"> The “</w:t>
      </w:r>
      <w:r w:rsidR="00943F96" w:rsidRPr="00943F96">
        <w:rPr>
          <w:lang w:eastAsia="ja-JP"/>
        </w:rPr>
        <w:t>WALL WETTER</w:t>
      </w:r>
      <w:r w:rsidR="00943F96">
        <w:rPr>
          <w:lang w:eastAsia="ja-JP"/>
        </w:rPr>
        <w:t>”</w:t>
      </w:r>
      <w:r w:rsidR="00943F96" w:rsidRPr="00943F96">
        <w:rPr>
          <w:lang w:eastAsia="ja-JP"/>
        </w:rPr>
        <w:t xml:space="preserve"> is simply welling up liquid to the top of the heat transfer area on the wall or coils </w:t>
      </w:r>
      <w:r w:rsidR="00943F96">
        <w:rPr>
          <w:lang w:eastAsia="ja-JP"/>
        </w:rPr>
        <w:t xml:space="preserve">by rotating watershoot-type blades </w:t>
      </w:r>
      <w:r w:rsidR="00943F96" w:rsidRPr="00943F96">
        <w:rPr>
          <w:lang w:eastAsia="ja-JP"/>
        </w:rPr>
        <w:t xml:space="preserve">in the tank. Then the heat transfer area could be fully utilized </w:t>
      </w:r>
      <w:r w:rsidR="00DF395D" w:rsidRPr="00943F96">
        <w:rPr>
          <w:lang w:eastAsia="ja-JP"/>
        </w:rPr>
        <w:t>if</w:t>
      </w:r>
      <w:r w:rsidR="00943F96" w:rsidRPr="00943F96">
        <w:rPr>
          <w:lang w:eastAsia="ja-JP"/>
        </w:rPr>
        <w:t xml:space="preserve"> the system would be working. In case of a batch evaporation the process time could be reduced by half.</w:t>
      </w:r>
      <w:r w:rsidR="007F0EE4">
        <w:rPr>
          <w:lang w:eastAsia="ja-JP"/>
        </w:rPr>
        <w:t xml:space="preserve"> In this device, heat transfer can be enhanced by </w:t>
      </w:r>
      <w:r w:rsidR="007F0EE4" w:rsidRPr="007F0EE4">
        <w:rPr>
          <w:lang w:eastAsia="ja-JP"/>
        </w:rPr>
        <w:t xml:space="preserve">the surface renewal effect of unsteady and/or periodical jetting flow due to the rotating of the </w:t>
      </w:r>
      <w:r w:rsidR="007F0EE4">
        <w:rPr>
          <w:lang w:eastAsia="ja-JP"/>
        </w:rPr>
        <w:t>watershoot-type blades</w:t>
      </w:r>
      <w:r w:rsidR="007F0EE4" w:rsidRPr="007F0EE4">
        <w:rPr>
          <w:lang w:eastAsia="ja-JP"/>
        </w:rPr>
        <w:t>.</w:t>
      </w:r>
      <w:r w:rsidR="00C06D91">
        <w:rPr>
          <w:lang w:eastAsia="ja-JP"/>
        </w:rPr>
        <w:t xml:space="preserve"> </w:t>
      </w:r>
      <w:r w:rsidR="00C06D91" w:rsidRPr="00C06D91">
        <w:rPr>
          <w:lang w:eastAsia="ja-JP"/>
        </w:rPr>
        <w:t xml:space="preserve">However, the effect of jetting flow on heat transfer is </w:t>
      </w:r>
      <w:r w:rsidR="00C06D91">
        <w:rPr>
          <w:lang w:eastAsia="ja-JP"/>
        </w:rPr>
        <w:t xml:space="preserve">still </w:t>
      </w:r>
      <w:r w:rsidR="00C06D91" w:rsidRPr="00C06D91">
        <w:rPr>
          <w:lang w:eastAsia="ja-JP"/>
        </w:rPr>
        <w:t>unclear.</w:t>
      </w:r>
      <w:r w:rsidR="00C06D91">
        <w:rPr>
          <w:lang w:eastAsia="ja-JP"/>
        </w:rPr>
        <w:t xml:space="preserve"> </w:t>
      </w:r>
      <w:r w:rsidR="00C06D91" w:rsidRPr="00C06D91">
        <w:rPr>
          <w:lang w:eastAsia="ja-JP"/>
        </w:rPr>
        <w:t>In order to investigate the influence on the heat transfer characteristics by the periodic jetting flow, this study proposed a flow model using an experimental apparatus with a rotating dis</w:t>
      </w:r>
      <w:r w:rsidR="00C07038">
        <w:rPr>
          <w:lang w:eastAsia="ja-JP"/>
        </w:rPr>
        <w:t>k</w:t>
      </w:r>
      <w:r w:rsidR="00C06D91" w:rsidRPr="00C06D91">
        <w:rPr>
          <w:lang w:eastAsia="ja-JP"/>
        </w:rPr>
        <w:t xml:space="preserve"> with small ditches. In this flow model, several kinds of geometrical configurations of dis</w:t>
      </w:r>
      <w:r w:rsidR="00C07038">
        <w:rPr>
          <w:lang w:eastAsia="ja-JP"/>
        </w:rPr>
        <w:t>k</w:t>
      </w:r>
      <w:r w:rsidR="00C06D91" w:rsidRPr="00C06D91">
        <w:rPr>
          <w:lang w:eastAsia="ja-JP"/>
        </w:rPr>
        <w:t xml:space="preserve"> were examined. The </w:t>
      </w:r>
      <w:r w:rsidR="00C06D91" w:rsidRPr="00C06D91">
        <w:rPr>
          <w:lang w:eastAsia="ja-JP"/>
        </w:rPr>
        <w:lastRenderedPageBreak/>
        <w:t>experimental apparatus equipped with a rotating dis</w:t>
      </w:r>
      <w:r w:rsidR="00DF395D">
        <w:rPr>
          <w:lang w:eastAsia="ja-JP"/>
        </w:rPr>
        <w:t>c</w:t>
      </w:r>
      <w:r w:rsidR="00C06D91" w:rsidRPr="00C06D91">
        <w:rPr>
          <w:lang w:eastAsia="ja-JP"/>
        </w:rPr>
        <w:t xml:space="preserve"> with small ditches at the upper part of the apparatus. Unsteady disturbances of the liquid surface in the </w:t>
      </w:r>
      <w:r w:rsidR="00DA37EE">
        <w:rPr>
          <w:lang w:eastAsia="ja-JP"/>
        </w:rPr>
        <w:t>“</w:t>
      </w:r>
      <w:r w:rsidR="00C06D91" w:rsidRPr="00C06D91">
        <w:rPr>
          <w:lang w:eastAsia="ja-JP"/>
        </w:rPr>
        <w:t>W</w:t>
      </w:r>
      <w:r w:rsidR="00DA37EE">
        <w:rPr>
          <w:lang w:eastAsia="ja-JP"/>
        </w:rPr>
        <w:t>ALL WETTER”</w:t>
      </w:r>
      <w:r w:rsidR="00C06D91" w:rsidRPr="00C06D91">
        <w:rPr>
          <w:lang w:eastAsia="ja-JP"/>
        </w:rPr>
        <w:t xml:space="preserve"> were reproduced by supplying the liquid to the cent</w:t>
      </w:r>
      <w:r w:rsidR="00C07038">
        <w:rPr>
          <w:lang w:eastAsia="ja-JP"/>
        </w:rPr>
        <w:t>er</w:t>
      </w:r>
      <w:r w:rsidR="00C06D91" w:rsidRPr="00C06D91">
        <w:rPr>
          <w:lang w:eastAsia="ja-JP"/>
        </w:rPr>
        <w:t xml:space="preserve"> of the dis</w:t>
      </w:r>
      <w:r w:rsidR="00C07038">
        <w:rPr>
          <w:lang w:eastAsia="ja-JP"/>
        </w:rPr>
        <w:t>k</w:t>
      </w:r>
      <w:r w:rsidR="00C06D91" w:rsidRPr="00C06D91">
        <w:rPr>
          <w:lang w:eastAsia="ja-JP"/>
        </w:rPr>
        <w:t xml:space="preserve"> and periodically jetting the liquid from the ditches by the centrifugal force.</w:t>
      </w:r>
    </w:p>
    <w:p w:rsidR="00C06D91" w:rsidRPr="00B57B36" w:rsidRDefault="00C06D91" w:rsidP="00D2023C">
      <w:pPr>
        <w:pStyle w:val="CETHeading1"/>
        <w:tabs>
          <w:tab w:val="clear" w:pos="360"/>
          <w:tab w:val="right" w:pos="7100"/>
        </w:tabs>
        <w:ind w:left="0"/>
        <w:jc w:val="both"/>
        <w:rPr>
          <w:lang w:val="en-GB"/>
        </w:rPr>
      </w:pPr>
      <w:r>
        <w:rPr>
          <w:lang w:val="en-GB"/>
        </w:rPr>
        <w:t>Experiment</w:t>
      </w:r>
    </w:p>
    <w:p w:rsidR="001B285A" w:rsidRDefault="001B285A" w:rsidP="00600535">
      <w:pPr>
        <w:pStyle w:val="CETBodytext"/>
        <w:rPr>
          <w:lang w:val="en-GB"/>
        </w:rPr>
      </w:pPr>
      <w:r w:rsidRPr="001B285A">
        <w:rPr>
          <w:lang w:val="en-GB"/>
        </w:rPr>
        <w:t xml:space="preserve">The schematic of the experimental apparatus is shown in </w:t>
      </w:r>
      <w:r w:rsidRPr="00DA37EE">
        <w:rPr>
          <w:color w:val="000000" w:themeColor="text1"/>
          <w:lang w:val="en-GB"/>
        </w:rPr>
        <w:t>Figure 1</w:t>
      </w:r>
      <w:r w:rsidRPr="007D0F05">
        <w:rPr>
          <w:color w:val="FF0000"/>
          <w:lang w:val="en-GB"/>
        </w:rPr>
        <w:t>.</w:t>
      </w:r>
      <w:r w:rsidRPr="001B285A">
        <w:rPr>
          <w:lang w:val="en-GB"/>
        </w:rPr>
        <w:t xml:space="preserve"> A cylindrical glass vessel with a water jacket (AGC Inc.</w:t>
      </w:r>
      <w:r w:rsidR="00DA37EE">
        <w:rPr>
          <w:rFonts w:ascii="MS Mincho" w:eastAsia="MS Mincho" w:hAnsi="MS Mincho" w:cs="MS Mincho"/>
          <w:lang w:eastAsia="ja-JP"/>
        </w:rPr>
        <w:t>,</w:t>
      </w:r>
      <w:r w:rsidR="00DA37EE">
        <w:rPr>
          <w:lang w:val="en-GB"/>
        </w:rPr>
        <w:t xml:space="preserve"> Japan</w:t>
      </w:r>
      <w:r w:rsidRPr="001B285A">
        <w:rPr>
          <w:lang w:val="en-GB"/>
        </w:rPr>
        <w:t>) was used. Tap water as working fluid was supplied to the cent</w:t>
      </w:r>
      <w:r w:rsidR="00C07038">
        <w:rPr>
          <w:lang w:val="en-GB"/>
        </w:rPr>
        <w:t>er</w:t>
      </w:r>
      <w:r w:rsidRPr="001B285A">
        <w:rPr>
          <w:lang w:val="en-GB"/>
        </w:rPr>
        <w:t xml:space="preserve"> of rotating dis</w:t>
      </w:r>
      <w:r w:rsidR="00C07038">
        <w:rPr>
          <w:lang w:val="en-GB"/>
        </w:rPr>
        <w:t>k</w:t>
      </w:r>
      <w:r w:rsidR="0070595C">
        <w:rPr>
          <w:lang w:val="en-GB"/>
        </w:rPr>
        <w:t xml:space="preserve"> </w:t>
      </w:r>
      <w:r w:rsidRPr="001B285A">
        <w:rPr>
          <w:lang w:val="en-GB"/>
        </w:rPr>
        <w:t>with small ditches attached to the upper part of the vessel by a liquid feed pump (07528-10, Cole-Parmer Instrument Company, LLC</w:t>
      </w:r>
      <w:r w:rsidR="00DA37EE">
        <w:rPr>
          <w:lang w:val="en-GB"/>
        </w:rPr>
        <w:t>, USA</w:t>
      </w:r>
      <w:r w:rsidRPr="001B285A">
        <w:rPr>
          <w:lang w:val="en-GB"/>
        </w:rPr>
        <w:t>). The flow rate of the pump was varied from</w:t>
      </w:r>
      <w:r w:rsidR="000F5333">
        <w:rPr>
          <w:lang w:val="en-GB"/>
        </w:rPr>
        <w:t xml:space="preserve"> </w:t>
      </w:r>
      <w:r w:rsidRPr="001B285A">
        <w:rPr>
          <w:lang w:val="en-GB"/>
        </w:rPr>
        <w:t>17 to 1700 mL/min.</w:t>
      </w:r>
      <w:r w:rsidR="0070595C">
        <w:rPr>
          <w:lang w:val="en-GB"/>
        </w:rPr>
        <w:t xml:space="preserve"> The geometrical configurations of four kinds of </w:t>
      </w:r>
      <w:r w:rsidR="0070595C" w:rsidRPr="0070595C">
        <w:rPr>
          <w:lang w:val="en-GB"/>
        </w:rPr>
        <w:t>dis</w:t>
      </w:r>
      <w:r w:rsidR="00C07038">
        <w:rPr>
          <w:lang w:val="en-GB"/>
        </w:rPr>
        <w:t>k</w:t>
      </w:r>
      <w:r w:rsidR="0028370E">
        <w:rPr>
          <w:lang w:val="en-GB"/>
        </w:rPr>
        <w:t>s</w:t>
      </w:r>
      <w:r w:rsidR="0070595C" w:rsidRPr="0070595C">
        <w:rPr>
          <w:lang w:val="en-GB"/>
        </w:rPr>
        <w:t xml:space="preserve"> </w:t>
      </w:r>
      <w:r w:rsidR="0070595C">
        <w:rPr>
          <w:lang w:val="en-GB"/>
        </w:rPr>
        <w:t>are</w:t>
      </w:r>
      <w:r w:rsidR="0070595C" w:rsidRPr="0070595C">
        <w:rPr>
          <w:lang w:val="en-GB"/>
        </w:rPr>
        <w:t xml:space="preserve"> shown in Figure 2. </w:t>
      </w:r>
      <w:r w:rsidR="00C07038" w:rsidRPr="00C07038">
        <w:rPr>
          <w:lang w:val="en-GB"/>
        </w:rPr>
        <w:t xml:space="preserve">In the notation of the disk name, "Disk </w:t>
      </w:r>
      <w:r w:rsidR="00C07038" w:rsidRPr="00C07038">
        <w:rPr>
          <w:i/>
          <w:lang w:val="en-GB"/>
        </w:rPr>
        <w:t>A</w:t>
      </w:r>
      <w:r w:rsidR="00C07038" w:rsidRPr="00C07038">
        <w:rPr>
          <w:lang w:val="en-GB"/>
        </w:rPr>
        <w:t>-</w:t>
      </w:r>
      <w:r w:rsidR="00C07038" w:rsidRPr="00C07038">
        <w:rPr>
          <w:i/>
          <w:lang w:val="en-GB"/>
        </w:rPr>
        <w:t>B</w:t>
      </w:r>
      <w:r w:rsidR="00C07038" w:rsidRPr="00C07038">
        <w:rPr>
          <w:lang w:val="en-GB"/>
        </w:rPr>
        <w:t xml:space="preserve">", </w:t>
      </w:r>
      <w:r w:rsidR="00C07038">
        <w:rPr>
          <w:lang w:val="en-GB"/>
        </w:rPr>
        <w:t>i</w:t>
      </w:r>
      <w:r w:rsidR="00C07038" w:rsidRPr="00C07038">
        <w:rPr>
          <w:lang w:val="en-GB"/>
        </w:rPr>
        <w:t xml:space="preserve">n </w:t>
      </w:r>
      <w:r w:rsidR="00C07038" w:rsidRPr="00C22598">
        <w:rPr>
          <w:lang w:val="en-GB"/>
        </w:rPr>
        <w:t>Figure 2</w:t>
      </w:r>
      <w:r w:rsidR="00C07038" w:rsidRPr="00C07038">
        <w:rPr>
          <w:lang w:val="en-GB"/>
        </w:rPr>
        <w:t xml:space="preserve">, </w:t>
      </w:r>
      <w:r w:rsidR="00C07038" w:rsidRPr="00C07038">
        <w:rPr>
          <w:i/>
          <w:lang w:val="en-GB"/>
        </w:rPr>
        <w:t>A</w:t>
      </w:r>
      <w:r w:rsidR="00C07038" w:rsidRPr="00C07038">
        <w:rPr>
          <w:lang w:val="en-GB"/>
        </w:rPr>
        <w:t xml:space="preserve"> is the number of ditches and </w:t>
      </w:r>
      <w:r w:rsidR="00C07038" w:rsidRPr="00C07038">
        <w:rPr>
          <w:i/>
          <w:lang w:val="en-GB"/>
        </w:rPr>
        <w:t>B</w:t>
      </w:r>
      <w:r w:rsidR="00C07038" w:rsidRPr="00C07038">
        <w:rPr>
          <w:lang w:val="en-GB"/>
        </w:rPr>
        <w:t xml:space="preserve"> is the diameter of disk</w:t>
      </w:r>
      <w:r w:rsidR="00C07038">
        <w:rPr>
          <w:lang w:val="en-GB"/>
        </w:rPr>
        <w:t xml:space="preserve">, e.g. </w:t>
      </w:r>
      <w:r w:rsidR="0028370E">
        <w:rPr>
          <w:lang w:val="en-GB"/>
        </w:rPr>
        <w:t>“Disk 2-80” means the disk with 80 mm diameter and two ditches. In addition, “Disk 4-80u” means that the disk has 80 mm diameter and four ditches which are not equally distributed.</w:t>
      </w:r>
      <w:r w:rsidR="00C07038">
        <w:rPr>
          <w:lang w:val="en-GB"/>
        </w:rPr>
        <w:t xml:space="preserve"> </w:t>
      </w:r>
      <w:r w:rsidR="00DA37EE" w:rsidRPr="00DA37EE">
        <w:rPr>
          <w:lang w:val="en-GB"/>
        </w:rPr>
        <w:t>All the disks have depression with diameter of 50 mm and depth of 1 mm at the center, from which ditches of 3 mm in width extend.</w:t>
      </w:r>
      <w:r w:rsidR="00DA37EE">
        <w:rPr>
          <w:lang w:val="en-GB"/>
        </w:rPr>
        <w:t xml:space="preserve"> </w:t>
      </w:r>
      <w:r w:rsidR="0070595C" w:rsidRPr="0070595C">
        <w:rPr>
          <w:lang w:val="en-GB"/>
        </w:rPr>
        <w:t>The rotational speed of disk was varied at 5 to 300 rpm.</w:t>
      </w:r>
    </w:p>
    <w:p w:rsidR="00025D71" w:rsidRDefault="00025D71" w:rsidP="00600535">
      <w:pPr>
        <w:pStyle w:val="CETBodytext"/>
        <w:rPr>
          <w:lang w:val="en-GB"/>
        </w:rPr>
      </w:pPr>
      <w:r>
        <w:rPr>
          <w:rFonts w:hint="eastAsia"/>
          <w:lang w:val="en-GB"/>
        </w:rPr>
        <w:t xml:space="preserve"> </w:t>
      </w:r>
      <w:r>
        <w:rPr>
          <w:lang w:val="en-GB"/>
        </w:rPr>
        <w:t xml:space="preserve">  The w</w:t>
      </w:r>
      <w:r w:rsidRPr="00025D71">
        <w:rPr>
          <w:lang w:val="en-GB"/>
        </w:rPr>
        <w:t xml:space="preserve">orking fluid was supplied to the depression in the center of the </w:t>
      </w:r>
      <w:r>
        <w:rPr>
          <w:lang w:val="en-GB"/>
        </w:rPr>
        <w:t xml:space="preserve">rotating </w:t>
      </w:r>
      <w:r w:rsidRPr="00025D71">
        <w:rPr>
          <w:lang w:val="en-GB"/>
        </w:rPr>
        <w:t>disk. The working fluid was jetted from the ditches by centrifugal force to form a liquid film on the heat transfer surfac</w:t>
      </w:r>
      <w:r>
        <w:rPr>
          <w:lang w:val="en-GB"/>
        </w:rPr>
        <w:t>e. Due to the rotation of the disk, the heat transfer surface at a certain point is subjected to periodical impingement of jetting flow from the ditches</w:t>
      </w:r>
      <w:r w:rsidR="003A4C7B">
        <w:rPr>
          <w:lang w:val="en-GB"/>
        </w:rPr>
        <w:t xml:space="preserve">. </w:t>
      </w:r>
      <w:r w:rsidRPr="00025D71">
        <w:rPr>
          <w:rFonts w:hint="eastAsia"/>
          <w:lang w:val="en-GB" w:eastAsia="ja-JP"/>
        </w:rPr>
        <w:t>T</w:t>
      </w:r>
      <w:r w:rsidRPr="00025D71">
        <w:rPr>
          <w:lang w:val="en-GB"/>
        </w:rPr>
        <w:t xml:space="preserve">he liquid flowing down the inner </w:t>
      </w:r>
      <w:r w:rsidR="003A4C7B">
        <w:rPr>
          <w:lang w:val="en-GB"/>
        </w:rPr>
        <w:t xml:space="preserve">cylinder wall </w:t>
      </w:r>
      <w:r w:rsidRPr="00025D71">
        <w:rPr>
          <w:lang w:val="en-GB"/>
        </w:rPr>
        <w:t xml:space="preserve">was circulated by returning to the constant-temperature water bath. </w:t>
      </w:r>
      <w:r w:rsidR="003A4C7B">
        <w:rPr>
          <w:lang w:val="en-GB"/>
        </w:rPr>
        <w:t xml:space="preserve">The test section with 200 mm long for flow visualization was located </w:t>
      </w:r>
      <w:r w:rsidRPr="00025D71">
        <w:rPr>
          <w:lang w:val="en-GB"/>
        </w:rPr>
        <w:t>at the center of the device.</w:t>
      </w:r>
    </w:p>
    <w:p w:rsidR="0034115C" w:rsidRDefault="00DA37EE" w:rsidP="0019407B">
      <w:pPr>
        <w:pStyle w:val="CETBodytext"/>
        <w:rPr>
          <w:lang w:val="en-GB"/>
        </w:rPr>
      </w:pPr>
      <w:r w:rsidRPr="00A65D44">
        <w:rPr>
          <w:noProof/>
          <w:lang w:val="it-IT" w:eastAsia="it-IT"/>
        </w:rPr>
        <w:drawing>
          <wp:anchor distT="0" distB="0" distL="114300" distR="114300" simplePos="0" relativeHeight="251659264" behindDoc="0" locked="0" layoutInCell="1" allowOverlap="1" wp14:anchorId="713E76FD" wp14:editId="0467BE73">
            <wp:simplePos x="0" y="0"/>
            <wp:positionH relativeFrom="margin">
              <wp:posOffset>62230</wp:posOffset>
            </wp:positionH>
            <wp:positionV relativeFrom="margin">
              <wp:align>center</wp:align>
            </wp:positionV>
            <wp:extent cx="3471545" cy="27241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47154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115C" w:rsidRDefault="0034115C" w:rsidP="0019407B">
      <w:pPr>
        <w:pStyle w:val="CETBodytext"/>
        <w:rPr>
          <w:lang w:val="en-GB"/>
        </w:rPr>
      </w:pPr>
    </w:p>
    <w:p w:rsidR="0034115C" w:rsidRDefault="0034115C" w:rsidP="0019407B">
      <w:pPr>
        <w:pStyle w:val="CETBodytext"/>
        <w:rPr>
          <w:lang w:val="en-GB"/>
        </w:rPr>
      </w:pPr>
    </w:p>
    <w:p w:rsidR="0034115C" w:rsidRDefault="0034115C" w:rsidP="0019407B">
      <w:pPr>
        <w:pStyle w:val="CETBodytext"/>
        <w:rPr>
          <w:lang w:val="en-GB"/>
        </w:rPr>
      </w:pPr>
    </w:p>
    <w:p w:rsidR="0034115C" w:rsidRDefault="0034115C" w:rsidP="0019407B">
      <w:pPr>
        <w:pStyle w:val="CETBodytext"/>
        <w:rPr>
          <w:lang w:val="en-GB"/>
        </w:rPr>
      </w:pPr>
    </w:p>
    <w:p w:rsidR="0034115C" w:rsidRDefault="0034115C" w:rsidP="0019407B">
      <w:pPr>
        <w:pStyle w:val="CETBodytext"/>
        <w:rPr>
          <w:lang w:val="en-GB"/>
        </w:rPr>
      </w:pPr>
    </w:p>
    <w:p w:rsidR="0034115C" w:rsidRDefault="0034115C" w:rsidP="0019407B">
      <w:pPr>
        <w:pStyle w:val="CETBodytext"/>
        <w:rPr>
          <w:lang w:val="en-GB"/>
        </w:rPr>
      </w:pPr>
    </w:p>
    <w:p w:rsidR="0034115C" w:rsidRDefault="0034115C" w:rsidP="0019407B">
      <w:pPr>
        <w:pStyle w:val="CETBodytext"/>
        <w:rPr>
          <w:lang w:val="en-GB"/>
        </w:rPr>
      </w:pPr>
    </w:p>
    <w:p w:rsidR="0034115C" w:rsidRDefault="0034115C" w:rsidP="0019407B">
      <w:pPr>
        <w:pStyle w:val="CETBodytext"/>
        <w:rPr>
          <w:lang w:val="en-GB"/>
        </w:rPr>
      </w:pPr>
    </w:p>
    <w:p w:rsidR="0034115C" w:rsidRDefault="0034115C" w:rsidP="0019407B">
      <w:pPr>
        <w:pStyle w:val="CETBodytext"/>
        <w:rPr>
          <w:lang w:val="en-GB"/>
        </w:rPr>
      </w:pPr>
    </w:p>
    <w:p w:rsidR="0034115C" w:rsidRDefault="0034115C" w:rsidP="0019407B">
      <w:pPr>
        <w:pStyle w:val="CETBodytext"/>
        <w:rPr>
          <w:lang w:val="en-GB"/>
        </w:rPr>
      </w:pPr>
    </w:p>
    <w:p w:rsidR="0034115C" w:rsidRDefault="0034115C" w:rsidP="0019407B">
      <w:pPr>
        <w:pStyle w:val="CETBodytext"/>
        <w:rPr>
          <w:lang w:val="en-GB"/>
        </w:rPr>
      </w:pPr>
    </w:p>
    <w:p w:rsidR="0034115C" w:rsidRDefault="0034115C" w:rsidP="0019407B">
      <w:pPr>
        <w:pStyle w:val="CETBodytext"/>
        <w:rPr>
          <w:lang w:val="en-GB"/>
        </w:rPr>
      </w:pPr>
    </w:p>
    <w:p w:rsidR="0034115C" w:rsidRDefault="0034115C" w:rsidP="0019407B">
      <w:pPr>
        <w:pStyle w:val="CETBodytext"/>
        <w:rPr>
          <w:lang w:val="en-GB"/>
        </w:rPr>
      </w:pPr>
    </w:p>
    <w:p w:rsidR="0034115C" w:rsidRDefault="0034115C" w:rsidP="0019407B">
      <w:pPr>
        <w:pStyle w:val="CETBodytext"/>
        <w:rPr>
          <w:lang w:val="en-GB"/>
        </w:rPr>
      </w:pPr>
    </w:p>
    <w:p w:rsidR="0034115C" w:rsidRDefault="0034115C" w:rsidP="0019407B">
      <w:pPr>
        <w:pStyle w:val="CETBodytext"/>
        <w:rPr>
          <w:lang w:val="en-GB"/>
        </w:rPr>
      </w:pPr>
    </w:p>
    <w:p w:rsidR="0034115C" w:rsidRDefault="0034115C" w:rsidP="0019407B">
      <w:pPr>
        <w:pStyle w:val="CETBodytext"/>
        <w:rPr>
          <w:lang w:val="en-GB"/>
        </w:rPr>
      </w:pPr>
    </w:p>
    <w:p w:rsidR="0034115C" w:rsidRDefault="0034115C" w:rsidP="0019407B">
      <w:pPr>
        <w:pStyle w:val="CETBodytext"/>
        <w:rPr>
          <w:lang w:val="en-GB"/>
        </w:rPr>
      </w:pPr>
    </w:p>
    <w:p w:rsidR="0034115C" w:rsidRDefault="0034115C" w:rsidP="0019407B">
      <w:pPr>
        <w:pStyle w:val="CETBodytext"/>
        <w:rPr>
          <w:lang w:val="en-GB"/>
        </w:rPr>
      </w:pPr>
    </w:p>
    <w:p w:rsidR="00113BCE" w:rsidRDefault="00D2023C" w:rsidP="00A14F89">
      <w:pPr>
        <w:pStyle w:val="CETBodytext"/>
        <w:jc w:val="left"/>
        <w:rPr>
          <w:i/>
        </w:rPr>
      </w:pPr>
      <w:r w:rsidRPr="00D2023C">
        <w:rPr>
          <w:i/>
        </w:rPr>
        <w:t>Figure 1: Experimental apparatus with dimensions in mm</w:t>
      </w:r>
    </w:p>
    <w:p w:rsidR="00113BCE" w:rsidRDefault="00113BCE" w:rsidP="00113BCE">
      <w:pPr>
        <w:pStyle w:val="CETBodytext"/>
        <w:rPr>
          <w:i/>
          <w:lang w:val="en-GB"/>
        </w:rPr>
      </w:pPr>
    </w:p>
    <w:p w:rsidR="00113BCE" w:rsidRDefault="00A14F89" w:rsidP="00113BCE">
      <w:pPr>
        <w:pStyle w:val="CETBodytext"/>
        <w:rPr>
          <w:i/>
          <w:lang w:val="en-GB"/>
        </w:rPr>
      </w:pPr>
      <w:r w:rsidRPr="00A65D44">
        <w:rPr>
          <w:rFonts w:ascii="Times New Roman" w:hAnsi="Times New Roman"/>
          <w:noProof/>
          <w:lang w:val="it-IT" w:eastAsia="it-IT"/>
        </w:rPr>
        <w:drawing>
          <wp:anchor distT="0" distB="0" distL="114300" distR="114300" simplePos="0" relativeHeight="251679744" behindDoc="0" locked="0" layoutInCell="1" allowOverlap="1" wp14:anchorId="5AB6A9B2" wp14:editId="2C98EF2D">
            <wp:simplePos x="0" y="0"/>
            <wp:positionH relativeFrom="margin">
              <wp:posOffset>37465</wp:posOffset>
            </wp:positionH>
            <wp:positionV relativeFrom="margin">
              <wp:posOffset>5894705</wp:posOffset>
            </wp:positionV>
            <wp:extent cx="4135138" cy="2182319"/>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5138" cy="21823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023C" w:rsidRDefault="00D2023C" w:rsidP="00113BCE">
      <w:pPr>
        <w:pStyle w:val="CETBodytext"/>
        <w:rPr>
          <w:i/>
          <w:lang w:val="en-GB"/>
        </w:rPr>
      </w:pPr>
    </w:p>
    <w:p w:rsidR="00113BCE" w:rsidRDefault="00113BCE" w:rsidP="0019407B">
      <w:pPr>
        <w:pStyle w:val="CETBodytext"/>
        <w:rPr>
          <w:i/>
          <w:lang w:val="en-GB"/>
        </w:rPr>
      </w:pPr>
    </w:p>
    <w:p w:rsidR="00113BCE" w:rsidRDefault="00113BCE" w:rsidP="0019407B">
      <w:pPr>
        <w:pStyle w:val="CETBodytext"/>
        <w:rPr>
          <w:i/>
          <w:lang w:val="en-GB"/>
        </w:rPr>
      </w:pPr>
    </w:p>
    <w:p w:rsidR="00113BCE" w:rsidRDefault="00113BCE" w:rsidP="0019407B">
      <w:pPr>
        <w:pStyle w:val="CETBodytext"/>
        <w:rPr>
          <w:i/>
          <w:lang w:val="en-GB"/>
        </w:rPr>
      </w:pPr>
    </w:p>
    <w:p w:rsidR="00113BCE" w:rsidRDefault="00113BCE" w:rsidP="0019407B">
      <w:pPr>
        <w:pStyle w:val="CETBodytext"/>
        <w:rPr>
          <w:i/>
          <w:lang w:val="en-GB"/>
        </w:rPr>
      </w:pPr>
    </w:p>
    <w:p w:rsidR="00113BCE" w:rsidRDefault="00113BCE" w:rsidP="0019407B">
      <w:pPr>
        <w:pStyle w:val="CETBodytext"/>
        <w:rPr>
          <w:i/>
          <w:lang w:val="en-GB"/>
        </w:rPr>
      </w:pPr>
    </w:p>
    <w:p w:rsidR="00113BCE" w:rsidRDefault="00113BCE" w:rsidP="0019407B">
      <w:pPr>
        <w:pStyle w:val="CETBodytext"/>
        <w:rPr>
          <w:i/>
          <w:lang w:val="en-GB"/>
        </w:rPr>
      </w:pPr>
    </w:p>
    <w:p w:rsidR="00113BCE" w:rsidRDefault="00113BCE" w:rsidP="0019407B">
      <w:pPr>
        <w:pStyle w:val="CETBodytext"/>
        <w:rPr>
          <w:i/>
          <w:lang w:val="en-GB"/>
        </w:rPr>
      </w:pPr>
    </w:p>
    <w:p w:rsidR="00113BCE" w:rsidRDefault="00113BCE" w:rsidP="0019407B">
      <w:pPr>
        <w:pStyle w:val="CETBodytext"/>
        <w:rPr>
          <w:i/>
          <w:lang w:val="en-GB"/>
        </w:rPr>
      </w:pPr>
    </w:p>
    <w:p w:rsidR="00113BCE" w:rsidRDefault="00113BCE" w:rsidP="0019407B">
      <w:pPr>
        <w:pStyle w:val="CETBodytext"/>
        <w:rPr>
          <w:i/>
          <w:lang w:val="en-GB"/>
        </w:rPr>
      </w:pPr>
    </w:p>
    <w:p w:rsidR="00113BCE" w:rsidRDefault="00113BCE" w:rsidP="0019407B">
      <w:pPr>
        <w:pStyle w:val="CETBodytext"/>
        <w:rPr>
          <w:i/>
          <w:lang w:val="en-GB"/>
        </w:rPr>
      </w:pPr>
    </w:p>
    <w:p w:rsidR="00113BCE" w:rsidRDefault="00113BCE" w:rsidP="0019407B">
      <w:pPr>
        <w:pStyle w:val="CETBodytext"/>
        <w:rPr>
          <w:i/>
          <w:lang w:val="en-GB"/>
        </w:rPr>
      </w:pPr>
    </w:p>
    <w:p w:rsidR="00113BCE" w:rsidRDefault="00113BCE" w:rsidP="0019407B">
      <w:pPr>
        <w:pStyle w:val="CETBodytext"/>
        <w:rPr>
          <w:i/>
          <w:lang w:val="en-GB"/>
        </w:rPr>
      </w:pPr>
    </w:p>
    <w:p w:rsidR="00113BCE" w:rsidRDefault="00113BCE" w:rsidP="0019407B">
      <w:pPr>
        <w:pStyle w:val="CETBodytext"/>
        <w:rPr>
          <w:i/>
          <w:lang w:val="en-GB"/>
        </w:rPr>
      </w:pPr>
    </w:p>
    <w:p w:rsidR="00113BCE" w:rsidRDefault="00113BCE" w:rsidP="00A14F89">
      <w:pPr>
        <w:pStyle w:val="CETBodytext"/>
        <w:jc w:val="left"/>
        <w:rPr>
          <w:i/>
          <w:lang w:val="en-GB"/>
        </w:rPr>
      </w:pPr>
      <w:r>
        <w:rPr>
          <w:rFonts w:hint="eastAsia"/>
          <w:i/>
          <w:lang w:val="en-GB"/>
        </w:rPr>
        <w:t>F</w:t>
      </w:r>
      <w:r>
        <w:rPr>
          <w:i/>
          <w:lang w:val="en-GB"/>
        </w:rPr>
        <w:t>igure2: Disk configurations with dimensions in mm</w:t>
      </w:r>
    </w:p>
    <w:p w:rsidR="00DA37EE" w:rsidRPr="00D2023C" w:rsidRDefault="00DA37EE" w:rsidP="00113BCE">
      <w:pPr>
        <w:pStyle w:val="CETBodytext"/>
        <w:jc w:val="center"/>
        <w:rPr>
          <w:i/>
          <w:lang w:val="en-GB"/>
        </w:rPr>
      </w:pPr>
    </w:p>
    <w:p w:rsidR="0019407B" w:rsidRPr="0019407B" w:rsidRDefault="00D740F1" w:rsidP="0019407B">
      <w:pPr>
        <w:pStyle w:val="CETBodytext"/>
        <w:rPr>
          <w:lang w:val="en-GB"/>
        </w:rPr>
      </w:pPr>
      <w:r>
        <w:rPr>
          <w:rFonts w:hint="eastAsia"/>
          <w:lang w:val="en-GB"/>
        </w:rPr>
        <w:lastRenderedPageBreak/>
        <w:t xml:space="preserve"> </w:t>
      </w:r>
      <w:r>
        <w:rPr>
          <w:lang w:val="en-GB"/>
        </w:rPr>
        <w:t xml:space="preserve">   </w:t>
      </w:r>
      <w:r w:rsidR="008F6397" w:rsidRPr="008F6397">
        <w:rPr>
          <w:lang w:val="en-GB"/>
        </w:rPr>
        <w:t>The dynamic flow behaviors within the test section were investigated by a flow visualization technique using fluorescence green dye. 7.12×10</w:t>
      </w:r>
      <w:r w:rsidR="008F6397" w:rsidRPr="00DA37EE">
        <w:rPr>
          <w:vertAlign w:val="superscript"/>
          <w:lang w:val="en-GB"/>
        </w:rPr>
        <w:t>-4</w:t>
      </w:r>
      <w:r w:rsidR="008F6397" w:rsidRPr="008F6397">
        <w:rPr>
          <w:lang w:val="en-GB"/>
        </w:rPr>
        <w:t xml:space="preserve"> M fluorescein sodium salt (uranine, Wako Pure Chemical Industries, Ltd.</w:t>
      </w:r>
      <w:r w:rsidR="00DA37EE">
        <w:rPr>
          <w:lang w:val="en-GB"/>
        </w:rPr>
        <w:t>, Japan</w:t>
      </w:r>
      <w:r w:rsidR="008F6397" w:rsidRPr="008F6397">
        <w:rPr>
          <w:lang w:val="en-GB"/>
        </w:rPr>
        <w:t xml:space="preserve">) was used as fluorescence tracer.  The disk rotation frequency was set at 3.3 or 5.0 Hz, and the volumetric flow rate was 88.0 L/h. The dynamic flow behaviors illuminated by an ultraviolet lamp were taken at a frame rate 60 FPS by a digital video camera (LUMIX DMC-GF7, Panasonic Corporation). The time-averaged film thickness was also measured at ranging from </w:t>
      </w:r>
      <w:r w:rsidR="008F6397" w:rsidRPr="00DA37EE">
        <w:rPr>
          <w:i/>
          <w:lang w:val="en-GB"/>
        </w:rPr>
        <w:t>z</w:t>
      </w:r>
      <w:r w:rsidR="008F6397" w:rsidRPr="008F6397">
        <w:rPr>
          <w:lang w:val="en-GB"/>
        </w:rPr>
        <w:t xml:space="preserve"> =5 to 20 cm in the perpendicular direction using a laser displacement sensor (LK-G5000, KEYENCE CORPORATION)</w:t>
      </w:r>
      <w:r w:rsidR="0019407B">
        <w:rPr>
          <w:lang w:val="en-GB"/>
        </w:rPr>
        <w:t xml:space="preserve"> in order to obtain the time-dependent film thickness from the video image by the following procedures</w:t>
      </w:r>
      <w:r w:rsidR="008F6397" w:rsidRPr="008F6397">
        <w:rPr>
          <w:lang w:val="en-GB"/>
        </w:rPr>
        <w:t>.</w:t>
      </w:r>
      <w:r w:rsidR="0019407B">
        <w:rPr>
          <w:lang w:val="en-GB"/>
        </w:rPr>
        <w:t xml:space="preserve"> </w:t>
      </w:r>
      <w:r w:rsidR="0019407B" w:rsidRPr="0019407B">
        <w:rPr>
          <w:lang w:val="en-GB"/>
        </w:rPr>
        <w:t>Under conditions of low concentration of the fluorescent substance and enough small film thickness, the fluorescence intensity</w:t>
      </w:r>
      <w:r w:rsidR="00813F53">
        <w:rPr>
          <w:lang w:val="en-GB"/>
        </w:rPr>
        <w:t xml:space="preserve">, </w:t>
      </w:r>
      <w:r w:rsidR="00813F53" w:rsidRPr="00813F53">
        <w:rPr>
          <w:i/>
          <w:lang w:val="en-GB"/>
        </w:rPr>
        <w:t>F</w:t>
      </w:r>
      <w:r w:rsidR="00813F53">
        <w:rPr>
          <w:lang w:val="en-GB"/>
        </w:rPr>
        <w:t>,</w:t>
      </w:r>
      <w:r w:rsidR="0019407B" w:rsidRPr="0019407B">
        <w:rPr>
          <w:lang w:val="en-GB"/>
        </w:rPr>
        <w:t xml:space="preserve"> is proportional to the film thickness (Hozumi and Kitamura, 1999).</w:t>
      </w:r>
      <w:r w:rsidR="0019407B">
        <w:rPr>
          <w:lang w:val="en-GB"/>
        </w:rPr>
        <w:t xml:space="preserve"> </w:t>
      </w:r>
      <w:r w:rsidR="0019407B" w:rsidRPr="0019407B">
        <w:rPr>
          <w:lang w:val="en-GB"/>
        </w:rPr>
        <w:t xml:space="preserve">By measuring the change of fluorescence intensity for 1 minute at </w:t>
      </w:r>
      <w:r w:rsidR="0019407B" w:rsidRPr="0019407B">
        <w:rPr>
          <w:i/>
          <w:lang w:val="en-GB"/>
        </w:rPr>
        <w:t>z</w:t>
      </w:r>
      <w:r w:rsidR="0019407B" w:rsidRPr="0019407B">
        <w:rPr>
          <w:lang w:val="en-GB"/>
        </w:rPr>
        <w:t xml:space="preserve"> = 10 cm, the time-averaged value of the fluorescence intensity was determined (</w:t>
      </w:r>
      <w:r w:rsidR="0019407B" w:rsidRPr="0019407B">
        <w:rPr>
          <w:i/>
          <w:lang w:val="en-GB"/>
        </w:rPr>
        <w:t>F</w:t>
      </w:r>
      <w:r w:rsidR="0019407B" w:rsidRPr="0019407B">
        <w:rPr>
          <w:vertAlign w:val="subscript"/>
          <w:lang w:val="en-GB"/>
        </w:rPr>
        <w:t>ave</w:t>
      </w:r>
      <w:r w:rsidR="0019407B" w:rsidRPr="0019407B">
        <w:rPr>
          <w:lang w:val="en-GB"/>
        </w:rPr>
        <w:t xml:space="preserve">). The film thickness at each measuring point was obtained by the following equation. </w:t>
      </w:r>
    </w:p>
    <w:tbl>
      <w:tblPr>
        <w:tblW w:w="5000" w:type="pct"/>
        <w:tblLook w:val="04A0" w:firstRow="1" w:lastRow="0" w:firstColumn="1" w:lastColumn="0" w:noHBand="0" w:noVBand="1"/>
      </w:tblPr>
      <w:tblGrid>
        <w:gridCol w:w="7930"/>
        <w:gridCol w:w="857"/>
      </w:tblGrid>
      <w:tr w:rsidR="0019407B" w:rsidRPr="00EE4B39" w:rsidTr="007B46F2">
        <w:tc>
          <w:tcPr>
            <w:tcW w:w="8858" w:type="dxa"/>
            <w:shd w:val="clear" w:color="auto" w:fill="auto"/>
            <w:vAlign w:val="center"/>
          </w:tcPr>
          <w:p w:rsidR="0019407B" w:rsidRPr="00A14F89" w:rsidRDefault="00813F53" w:rsidP="007B46F2">
            <w:pPr>
              <w:pStyle w:val="CETEquation"/>
              <w:ind w:firstLine="240"/>
              <w:rPr>
                <w:rFonts w:ascii="Times New Roman" w:eastAsiaTheme="minorEastAsia" w:hAnsi="Times New Roman"/>
                <w:szCs w:val="18"/>
                <w:lang w:eastAsia="ja-JP"/>
              </w:rPr>
            </w:pPr>
            <m:oMathPara>
              <m:oMathParaPr>
                <m:jc m:val="left"/>
              </m:oMathParaPr>
              <m:oMath>
                <m:r>
                  <w:rPr>
                    <w:rFonts w:ascii="Cambria Math" w:hAnsi="Cambria Math"/>
                    <w:szCs w:val="18"/>
                  </w:rPr>
                  <m:t>δ=</m:t>
                </m:r>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δ</m:t>
                        </m:r>
                      </m:e>
                      <m:sub>
                        <m:r>
                          <m:rPr>
                            <m:sty m:val="p"/>
                          </m:rPr>
                          <w:rPr>
                            <w:rFonts w:ascii="Cambria Math" w:hAnsi="Cambria Math"/>
                            <w:szCs w:val="18"/>
                          </w:rPr>
                          <m:t>ave</m:t>
                        </m:r>
                      </m:sub>
                    </m:sSub>
                    <m:r>
                      <w:rPr>
                        <w:rFonts w:ascii="Cambria Math" w:hAnsi="Cambria Math"/>
                        <w:szCs w:val="18"/>
                      </w:rPr>
                      <m:t>∙F</m:t>
                    </m:r>
                  </m:num>
                  <m:den>
                    <m:sSub>
                      <m:sSubPr>
                        <m:ctrlPr>
                          <w:rPr>
                            <w:rFonts w:ascii="Cambria Math" w:hAnsi="Cambria Math"/>
                            <w:i/>
                            <w:szCs w:val="18"/>
                          </w:rPr>
                        </m:ctrlPr>
                      </m:sSubPr>
                      <m:e>
                        <m:r>
                          <w:rPr>
                            <w:rFonts w:ascii="Cambria Math" w:hAnsi="Cambria Math"/>
                            <w:szCs w:val="18"/>
                          </w:rPr>
                          <m:t>F</m:t>
                        </m:r>
                      </m:e>
                      <m:sub>
                        <m:r>
                          <m:rPr>
                            <m:sty m:val="p"/>
                          </m:rPr>
                          <w:rPr>
                            <w:rFonts w:ascii="Cambria Math" w:hAnsi="Cambria Math"/>
                            <w:szCs w:val="18"/>
                          </w:rPr>
                          <m:t>ave</m:t>
                        </m:r>
                      </m:sub>
                    </m:sSub>
                  </m:den>
                </m:f>
              </m:oMath>
            </m:oMathPara>
          </w:p>
        </w:tc>
        <w:tc>
          <w:tcPr>
            <w:tcW w:w="882" w:type="dxa"/>
            <w:shd w:val="clear" w:color="auto" w:fill="auto"/>
            <w:vAlign w:val="center"/>
          </w:tcPr>
          <w:p w:rsidR="0019407B" w:rsidRPr="00A14F89" w:rsidRDefault="0019407B" w:rsidP="007B46F2">
            <w:pPr>
              <w:pStyle w:val="CETEquation"/>
              <w:ind w:firstLine="240"/>
              <w:jc w:val="right"/>
              <w:rPr>
                <w:rFonts w:ascii="Times New Roman" w:hAnsi="Times New Roman"/>
                <w:szCs w:val="18"/>
              </w:rPr>
            </w:pPr>
            <w:r w:rsidRPr="00A14F89">
              <w:rPr>
                <w:rFonts w:ascii="Times New Roman" w:hAnsi="Times New Roman"/>
                <w:szCs w:val="18"/>
              </w:rPr>
              <w:t>(1)</w:t>
            </w:r>
          </w:p>
        </w:tc>
      </w:tr>
    </w:tbl>
    <w:p w:rsidR="00D740F1" w:rsidRDefault="0019407B" w:rsidP="0019407B">
      <w:pPr>
        <w:pStyle w:val="CETBodytext"/>
        <w:rPr>
          <w:lang w:val="en-GB"/>
        </w:rPr>
      </w:pPr>
      <w:r w:rsidRPr="0019407B">
        <w:rPr>
          <w:lang w:val="en-GB"/>
        </w:rPr>
        <w:t xml:space="preserve">where </w:t>
      </w:r>
      <w:r w:rsidRPr="0019407B">
        <w:rPr>
          <w:i/>
          <w:lang w:val="en-GB"/>
        </w:rPr>
        <w:t>δ</w:t>
      </w:r>
      <w:r w:rsidRPr="0019407B">
        <w:rPr>
          <w:vertAlign w:val="subscript"/>
          <w:lang w:val="en-GB"/>
        </w:rPr>
        <w:t xml:space="preserve">ave </w:t>
      </w:r>
      <w:r w:rsidRPr="0019407B">
        <w:rPr>
          <w:lang w:val="en-GB"/>
        </w:rPr>
        <w:t>is the time-averaged film thickness at z = 10 cm obtained by the laser displacement sensor.</w:t>
      </w:r>
    </w:p>
    <w:p w:rsidR="008F6397" w:rsidRDefault="0019407B" w:rsidP="0019407B">
      <w:pPr>
        <w:pStyle w:val="CETBodytext"/>
        <w:rPr>
          <w:lang w:val="en-GB"/>
        </w:rPr>
      </w:pPr>
      <w:r>
        <w:rPr>
          <w:rFonts w:hint="eastAsia"/>
          <w:lang w:val="en-GB"/>
        </w:rPr>
        <w:t xml:space="preserve"> </w:t>
      </w:r>
      <w:r>
        <w:rPr>
          <w:lang w:val="en-GB"/>
        </w:rPr>
        <w:t xml:space="preserve"> </w:t>
      </w:r>
      <w:r w:rsidR="009D75B8" w:rsidRPr="009D75B8">
        <w:rPr>
          <w:lang w:val="en-GB"/>
        </w:rPr>
        <w:t>A heat transfer experiment was conducted to investigate the influence of ditched rotating disk on heat transfer. Tap water was used as the working fluid, and the disk rotation frequency</w:t>
      </w:r>
      <w:r w:rsidR="00840F46">
        <w:rPr>
          <w:lang w:val="en-GB"/>
        </w:rPr>
        <w:t xml:space="preserve">, </w:t>
      </w:r>
      <w:r w:rsidR="00840F46">
        <w:rPr>
          <w:i/>
          <w:lang w:val="en-GB"/>
        </w:rPr>
        <w:t>f</w:t>
      </w:r>
      <w:r w:rsidR="00840F46">
        <w:rPr>
          <w:vertAlign w:val="subscript"/>
          <w:lang w:val="en-GB"/>
        </w:rPr>
        <w:t>r</w:t>
      </w:r>
      <w:r w:rsidR="00840F46">
        <w:rPr>
          <w:lang w:val="en-GB"/>
        </w:rPr>
        <w:t xml:space="preserve">, </w:t>
      </w:r>
      <w:r w:rsidR="009D75B8" w:rsidRPr="009D75B8">
        <w:rPr>
          <w:lang w:val="en-GB"/>
        </w:rPr>
        <w:t>was set at 3.3 or 5.0 Hz. The working fluid flowing through the inner wall of the inner tube was heated to 30 °C in the thermostatic chamber, and the volumetric feed flow rate of the working fluid was set at 58.7 or 88.0 L/h. Cooling water was introduced at the bottom of the annulus as countercurrent flow. The temperature of cooling water was 5 °C, and the flow rate was fixed at 422.9 L/h. For the temperature measurement, a total of 4 places including the inlet/outlet temperature of the test area of the working fluid and the inlet/outlet temperature of the cooling water were measured using thermocouple</w:t>
      </w:r>
      <w:r w:rsidR="00DA37EE">
        <w:rPr>
          <w:lang w:val="en-GB"/>
        </w:rPr>
        <w:t>s</w:t>
      </w:r>
      <w:r w:rsidR="009D75B8" w:rsidRPr="009D75B8">
        <w:rPr>
          <w:lang w:val="en-GB"/>
        </w:rPr>
        <w:t>.</w:t>
      </w:r>
    </w:p>
    <w:p w:rsidR="0046390C" w:rsidRPr="00B57B36" w:rsidRDefault="0046390C" w:rsidP="00D2023C">
      <w:pPr>
        <w:pStyle w:val="CETHeading1"/>
        <w:tabs>
          <w:tab w:val="clear" w:pos="360"/>
          <w:tab w:val="right" w:pos="7100"/>
        </w:tabs>
        <w:ind w:left="0"/>
        <w:jc w:val="both"/>
        <w:rPr>
          <w:lang w:val="en-GB"/>
        </w:rPr>
      </w:pPr>
      <w:r>
        <w:rPr>
          <w:lang w:val="en-GB"/>
        </w:rPr>
        <w:t>Results and Discussion</w:t>
      </w:r>
    </w:p>
    <w:p w:rsidR="009D75B8" w:rsidRDefault="00F532EB" w:rsidP="0019407B">
      <w:pPr>
        <w:pStyle w:val="CETBodytext"/>
        <w:rPr>
          <w:rFonts w:cs="Arial"/>
          <w:lang w:val="en-GB"/>
        </w:rPr>
      </w:pPr>
      <w:r w:rsidRPr="0070475E">
        <w:rPr>
          <w:color w:val="000000" w:themeColor="text1"/>
          <w:lang w:val="en-GB"/>
        </w:rPr>
        <w:t>Figure 3</w:t>
      </w:r>
      <w:r w:rsidRPr="00F532EB">
        <w:rPr>
          <w:lang w:val="en-GB"/>
        </w:rPr>
        <w:t xml:space="preserve"> shows the average film thickness </w:t>
      </w:r>
      <w:r>
        <w:rPr>
          <w:lang w:val="en-GB"/>
        </w:rPr>
        <w:t>against the axial direction</w:t>
      </w:r>
      <w:r w:rsidRPr="00F532EB">
        <w:rPr>
          <w:lang w:val="en-GB"/>
        </w:rPr>
        <w:t xml:space="preserve"> </w:t>
      </w:r>
      <w:r>
        <w:rPr>
          <w:lang w:val="en-GB"/>
        </w:rPr>
        <w:t>(</w:t>
      </w:r>
      <w:r w:rsidRPr="00F532EB">
        <w:rPr>
          <w:i/>
          <w:lang w:val="en-GB"/>
        </w:rPr>
        <w:t>z</w:t>
      </w:r>
      <w:r w:rsidRPr="00F532EB">
        <w:rPr>
          <w:lang w:val="en-GB"/>
        </w:rPr>
        <w:t xml:space="preserve"> = 0, 5, 10, 15, and 20 cm</w:t>
      </w:r>
      <w:r>
        <w:rPr>
          <w:lang w:val="en-GB"/>
        </w:rPr>
        <w:t>)</w:t>
      </w:r>
      <w:r w:rsidR="00085700">
        <w:rPr>
          <w:lang w:val="en-GB"/>
        </w:rPr>
        <w:t xml:space="preserve"> when volumetric flow rate is </w:t>
      </w:r>
      <w:r w:rsidR="00075723">
        <w:rPr>
          <w:lang w:val="en-GB"/>
        </w:rPr>
        <w:t>58.7 mL/h</w:t>
      </w:r>
      <w:r w:rsidRPr="00F532EB">
        <w:rPr>
          <w:lang w:val="en-GB"/>
        </w:rPr>
        <w:t xml:space="preserve">. </w:t>
      </w:r>
      <w:r w:rsidR="00772F6B">
        <w:rPr>
          <w:lang w:val="en-GB"/>
        </w:rPr>
        <w:t>T</w:t>
      </w:r>
      <w:r w:rsidR="00772F6B" w:rsidRPr="00F532EB">
        <w:rPr>
          <w:lang w:val="en-GB"/>
        </w:rPr>
        <w:t xml:space="preserve">he average film thickness </w:t>
      </w:r>
      <w:r w:rsidR="00772F6B">
        <w:rPr>
          <w:lang w:val="en-GB"/>
        </w:rPr>
        <w:t xml:space="preserve">in all the cases did not have any significant experimental errors in estimation. </w:t>
      </w:r>
      <w:r w:rsidR="00915A9F">
        <w:rPr>
          <w:lang w:val="en-GB"/>
        </w:rPr>
        <w:t>When</w:t>
      </w:r>
      <w:r w:rsidRPr="00F532EB">
        <w:rPr>
          <w:lang w:val="en-GB"/>
        </w:rPr>
        <w:t xml:space="preserve"> </w:t>
      </w:r>
      <w:r w:rsidRPr="00840F46">
        <w:rPr>
          <w:i/>
          <w:lang w:val="en-GB"/>
        </w:rPr>
        <w:t>f</w:t>
      </w:r>
      <w:r w:rsidRPr="00840F46">
        <w:rPr>
          <w:vertAlign w:val="subscript"/>
          <w:lang w:val="en-GB"/>
        </w:rPr>
        <w:t>r</w:t>
      </w:r>
      <w:r w:rsidRPr="00F532EB">
        <w:rPr>
          <w:lang w:val="en-GB"/>
        </w:rPr>
        <w:t xml:space="preserve"> = 3.3 Hz, </w:t>
      </w:r>
      <w:r w:rsidR="00772F6B">
        <w:rPr>
          <w:lang w:val="en-GB"/>
        </w:rPr>
        <w:t>t</w:t>
      </w:r>
      <w:r w:rsidR="00772F6B" w:rsidRPr="00F532EB">
        <w:rPr>
          <w:lang w:val="en-GB"/>
        </w:rPr>
        <w:t xml:space="preserve">he average film thickness </w:t>
      </w:r>
      <w:r w:rsidR="00772F6B">
        <w:rPr>
          <w:lang w:val="en-GB"/>
        </w:rPr>
        <w:t>in all the cases</w:t>
      </w:r>
      <w:r w:rsidR="00AA4025">
        <w:rPr>
          <w:lang w:val="en-GB"/>
        </w:rPr>
        <w:t xml:space="preserve"> </w:t>
      </w:r>
      <w:r w:rsidRPr="00F532EB">
        <w:rPr>
          <w:lang w:val="en-GB"/>
        </w:rPr>
        <w:t xml:space="preserve">became maximum at </w:t>
      </w:r>
      <w:r w:rsidRPr="00840F46">
        <w:rPr>
          <w:i/>
          <w:lang w:val="en-GB"/>
        </w:rPr>
        <w:t>z</w:t>
      </w:r>
      <w:r w:rsidRPr="00F532EB">
        <w:rPr>
          <w:lang w:val="en-GB"/>
        </w:rPr>
        <w:t xml:space="preserve"> = 5 cm. </w:t>
      </w:r>
      <w:r w:rsidR="00915A9F">
        <w:rPr>
          <w:lang w:val="en-GB"/>
        </w:rPr>
        <w:t>When increasing the rotational speed of disk to</w:t>
      </w:r>
      <w:r w:rsidRPr="00F532EB">
        <w:rPr>
          <w:lang w:val="en-GB"/>
        </w:rPr>
        <w:t xml:space="preserve"> </w:t>
      </w:r>
      <w:r w:rsidRPr="00840F46">
        <w:rPr>
          <w:i/>
          <w:lang w:val="en-GB"/>
        </w:rPr>
        <w:t>f</w:t>
      </w:r>
      <w:r w:rsidRPr="00840F46">
        <w:rPr>
          <w:vertAlign w:val="subscript"/>
          <w:lang w:val="en-GB"/>
        </w:rPr>
        <w:t>r</w:t>
      </w:r>
      <w:r w:rsidRPr="00F532EB">
        <w:rPr>
          <w:lang w:val="en-GB"/>
        </w:rPr>
        <w:t xml:space="preserve"> = 5.0 Hz, </w:t>
      </w:r>
      <w:r w:rsidR="00840F46">
        <w:rPr>
          <w:lang w:val="en-GB"/>
        </w:rPr>
        <w:t xml:space="preserve">all the cases except </w:t>
      </w:r>
      <w:r w:rsidR="00646879">
        <w:rPr>
          <w:lang w:val="en-GB"/>
        </w:rPr>
        <w:t xml:space="preserve">the case using </w:t>
      </w:r>
      <w:r w:rsidR="00840F46">
        <w:rPr>
          <w:lang w:val="en-GB"/>
        </w:rPr>
        <w:t>Disk 2-80 have</w:t>
      </w:r>
      <w:r w:rsidRPr="00F532EB">
        <w:rPr>
          <w:lang w:val="en-GB"/>
        </w:rPr>
        <w:t xml:space="preserve"> the maximum film thickness at </w:t>
      </w:r>
      <w:r w:rsidRPr="00840F46">
        <w:rPr>
          <w:i/>
          <w:lang w:val="en-GB"/>
        </w:rPr>
        <w:t>z</w:t>
      </w:r>
      <w:r w:rsidRPr="00F532EB">
        <w:rPr>
          <w:lang w:val="en-GB"/>
        </w:rPr>
        <w:t xml:space="preserve"> = 0 cm, </w:t>
      </w:r>
      <w:r w:rsidR="00840F46">
        <w:rPr>
          <w:lang w:val="en-GB"/>
        </w:rPr>
        <w:t>while</w:t>
      </w:r>
      <w:r w:rsidRPr="00F532EB">
        <w:rPr>
          <w:lang w:val="en-GB"/>
        </w:rPr>
        <w:t xml:space="preserve"> </w:t>
      </w:r>
      <w:r w:rsidR="00646879">
        <w:rPr>
          <w:lang w:val="en-GB"/>
        </w:rPr>
        <w:t xml:space="preserve">in the case using </w:t>
      </w:r>
      <w:r w:rsidRPr="00F532EB">
        <w:rPr>
          <w:lang w:val="en-GB"/>
        </w:rPr>
        <w:t>Disk 2-80</w:t>
      </w:r>
      <w:r w:rsidR="00840F46">
        <w:rPr>
          <w:lang w:val="en-GB"/>
        </w:rPr>
        <w:t xml:space="preserve"> has</w:t>
      </w:r>
      <w:r w:rsidRPr="00F532EB">
        <w:rPr>
          <w:lang w:val="en-GB"/>
        </w:rPr>
        <w:t xml:space="preserve"> the maximum value at </w:t>
      </w:r>
      <w:r w:rsidRPr="00646879">
        <w:rPr>
          <w:i/>
          <w:lang w:val="en-GB"/>
        </w:rPr>
        <w:t>z</w:t>
      </w:r>
      <w:r w:rsidRPr="00F532EB">
        <w:rPr>
          <w:lang w:val="en-GB"/>
        </w:rPr>
        <w:t xml:space="preserve"> = 5 cm. </w:t>
      </w:r>
      <w:r w:rsidR="00646879">
        <w:rPr>
          <w:lang w:val="en-GB"/>
        </w:rPr>
        <w:t>U</w:t>
      </w:r>
      <w:r w:rsidRPr="00F532EB">
        <w:rPr>
          <w:lang w:val="en-GB"/>
        </w:rPr>
        <w:t xml:space="preserve">nder all conditions, the film thickness is almost constant </w:t>
      </w:r>
      <w:r w:rsidR="00646879">
        <w:rPr>
          <w:lang w:val="en-GB"/>
        </w:rPr>
        <w:t>after</w:t>
      </w:r>
      <w:r w:rsidRPr="00F532EB">
        <w:rPr>
          <w:lang w:val="en-GB"/>
        </w:rPr>
        <w:t xml:space="preserve"> </w:t>
      </w:r>
      <w:r w:rsidR="00646879">
        <w:rPr>
          <w:i/>
          <w:lang w:val="en-GB"/>
        </w:rPr>
        <w:t>z</w:t>
      </w:r>
      <w:r w:rsidRPr="00F532EB">
        <w:rPr>
          <w:lang w:val="en-GB"/>
        </w:rPr>
        <w:t xml:space="preserve"> = 10 cm. </w:t>
      </w:r>
      <w:r w:rsidR="00646879">
        <w:rPr>
          <w:lang w:val="en-GB"/>
        </w:rPr>
        <w:t>It can be, therefore,</w:t>
      </w:r>
      <w:r w:rsidRPr="00F532EB">
        <w:rPr>
          <w:lang w:val="en-GB"/>
        </w:rPr>
        <w:t xml:space="preserve"> expected that the flow velocity of the liquid film </w:t>
      </w:r>
      <w:r w:rsidR="00646879">
        <w:rPr>
          <w:lang w:val="en-GB"/>
        </w:rPr>
        <w:t xml:space="preserve">increases with axial direction until </w:t>
      </w:r>
      <w:r w:rsidR="00646879" w:rsidRPr="00646879">
        <w:rPr>
          <w:lang w:val="en-GB"/>
        </w:rPr>
        <w:t>z = 10 cm</w:t>
      </w:r>
      <w:r w:rsidRPr="00F532EB">
        <w:rPr>
          <w:lang w:val="en-GB"/>
        </w:rPr>
        <w:t xml:space="preserve"> and becomes constan</w:t>
      </w:r>
      <w:r w:rsidR="00646879">
        <w:rPr>
          <w:lang w:val="en-GB"/>
        </w:rPr>
        <w:t>t</w:t>
      </w:r>
      <w:r w:rsidR="00915A9F">
        <w:rPr>
          <w:lang w:val="en-GB"/>
        </w:rPr>
        <w:t xml:space="preserve"> after that</w:t>
      </w:r>
      <w:r w:rsidRPr="00F532EB">
        <w:rPr>
          <w:lang w:val="en-GB"/>
        </w:rPr>
        <w:t>.</w:t>
      </w:r>
      <w:r w:rsidR="009F727E">
        <w:rPr>
          <w:lang w:val="en-GB"/>
        </w:rPr>
        <w:t xml:space="preserve"> </w:t>
      </w:r>
      <w:r w:rsidR="00A71EBD" w:rsidRPr="0070475E">
        <w:rPr>
          <w:color w:val="000000" w:themeColor="text1"/>
          <w:lang w:val="en-GB"/>
        </w:rPr>
        <w:t>Figure 4</w:t>
      </w:r>
      <w:r w:rsidR="00A71EBD">
        <w:rPr>
          <w:lang w:val="en-GB"/>
        </w:rPr>
        <w:t xml:space="preserve"> illustrates snapshots of film thickness distribution in </w:t>
      </w:r>
      <w:r w:rsidR="00A71EBD">
        <w:rPr>
          <w:i/>
          <w:lang w:val="en-GB"/>
        </w:rPr>
        <w:t>z</w:t>
      </w:r>
      <w:r w:rsidR="00A71EBD">
        <w:rPr>
          <w:lang w:val="en-GB"/>
        </w:rPr>
        <w:t>-</w:t>
      </w:r>
      <w:r w:rsidR="00A71EBD">
        <w:rPr>
          <w:rFonts w:ascii="Symbol" w:hAnsi="Symbol"/>
          <w:i/>
          <w:lang w:val="en-GB"/>
        </w:rPr>
        <w:t></w:t>
      </w:r>
      <w:r w:rsidR="00A71EBD">
        <w:rPr>
          <w:rFonts w:ascii="Symbol" w:hAnsi="Symbol"/>
          <w:lang w:val="en-GB"/>
        </w:rPr>
        <w:t></w:t>
      </w:r>
      <w:r w:rsidR="00A71EBD">
        <w:rPr>
          <w:rFonts w:cs="Arial" w:hint="cs"/>
          <w:lang w:val="en-GB"/>
        </w:rPr>
        <w:t>p</w:t>
      </w:r>
      <w:r w:rsidR="00A71EBD">
        <w:rPr>
          <w:rFonts w:cs="Arial"/>
          <w:lang w:val="en-GB"/>
        </w:rPr>
        <w:t xml:space="preserve">lane for the case of </w:t>
      </w:r>
      <w:r w:rsidR="00A71EBD" w:rsidRPr="00840F46">
        <w:rPr>
          <w:i/>
          <w:lang w:val="en-GB"/>
        </w:rPr>
        <w:t>f</w:t>
      </w:r>
      <w:r w:rsidR="00A71EBD" w:rsidRPr="00840F46">
        <w:rPr>
          <w:vertAlign w:val="subscript"/>
          <w:lang w:val="en-GB"/>
        </w:rPr>
        <w:t>r</w:t>
      </w:r>
      <w:r w:rsidR="00A71EBD" w:rsidRPr="00F532EB">
        <w:rPr>
          <w:lang w:val="en-GB"/>
        </w:rPr>
        <w:t xml:space="preserve"> = 3.3 Hz</w:t>
      </w:r>
      <w:r w:rsidR="00A71EBD">
        <w:rPr>
          <w:lang w:val="en-GB"/>
        </w:rPr>
        <w:t xml:space="preserve"> using </w:t>
      </w:r>
      <w:r w:rsidR="00A71EBD" w:rsidRPr="00F532EB">
        <w:rPr>
          <w:lang w:val="en-GB"/>
        </w:rPr>
        <w:t>Disk 2-80</w:t>
      </w:r>
      <w:r w:rsidR="00A71EBD">
        <w:rPr>
          <w:rFonts w:cs="Arial"/>
          <w:lang w:val="en-GB"/>
        </w:rPr>
        <w:t>. The</w:t>
      </w:r>
      <w:r w:rsidR="0096729C">
        <w:rPr>
          <w:rFonts w:cs="Arial"/>
          <w:lang w:val="en-GB"/>
        </w:rPr>
        <w:t>re</w:t>
      </w:r>
      <w:r w:rsidR="00A71EBD">
        <w:rPr>
          <w:rFonts w:cs="Arial"/>
          <w:lang w:val="en-GB"/>
        </w:rPr>
        <w:t xml:space="preserve"> </w:t>
      </w:r>
      <w:r w:rsidR="0096729C">
        <w:rPr>
          <w:rFonts w:cs="Arial"/>
          <w:lang w:val="en-GB"/>
        </w:rPr>
        <w:t xml:space="preserve">are </w:t>
      </w:r>
      <w:r w:rsidR="00A71EBD">
        <w:rPr>
          <w:rFonts w:cs="Arial"/>
          <w:lang w:val="en-GB"/>
        </w:rPr>
        <w:t xml:space="preserve">red regions </w:t>
      </w:r>
      <w:r w:rsidR="0096729C">
        <w:rPr>
          <w:rFonts w:cs="Arial"/>
          <w:lang w:val="en-GB"/>
        </w:rPr>
        <w:t xml:space="preserve">which </w:t>
      </w:r>
      <w:r w:rsidR="00A71EBD">
        <w:rPr>
          <w:rFonts w:cs="Arial"/>
          <w:lang w:val="en-GB"/>
        </w:rPr>
        <w:t xml:space="preserve">indicate impingement regions of the discharged flow from the </w:t>
      </w:r>
      <w:r w:rsidR="00113BCE">
        <w:rPr>
          <w:rFonts w:cs="Arial"/>
          <w:lang w:val="en-GB"/>
        </w:rPr>
        <w:t>disk in the upper right corner, while relatively wide dark blue regions which indicate almost zero of the film thickness can be seen in the upper left corner. The reason why the averaged film thickness at</w:t>
      </w:r>
      <w:r w:rsidR="00113BCE" w:rsidRPr="00894255">
        <w:rPr>
          <w:rFonts w:cs="Arial"/>
          <w:i/>
          <w:lang w:val="en-GB"/>
        </w:rPr>
        <w:t xml:space="preserve"> z</w:t>
      </w:r>
      <w:r w:rsidR="00113BCE">
        <w:rPr>
          <w:rFonts w:cs="Arial"/>
          <w:lang w:val="en-GB"/>
        </w:rPr>
        <w:t xml:space="preserve"> = 0 cm is smaller than </w:t>
      </w:r>
      <w:r w:rsidR="00113BCE" w:rsidRPr="00894255">
        <w:rPr>
          <w:rFonts w:cs="Arial"/>
          <w:i/>
          <w:lang w:val="en-GB"/>
        </w:rPr>
        <w:t>z</w:t>
      </w:r>
      <w:r w:rsidR="00113BCE">
        <w:rPr>
          <w:rFonts w:cs="Arial"/>
          <w:lang w:val="en-GB"/>
        </w:rPr>
        <w:t xml:space="preserve"> = 5 cm as shown in Figure 3 might be </w:t>
      </w:r>
      <w:r w:rsidR="00113BCE" w:rsidRPr="00894255">
        <w:rPr>
          <w:rFonts w:cs="Arial"/>
          <w:lang w:val="en-GB"/>
        </w:rPr>
        <w:t xml:space="preserve">that there is a moment when the liquid film is not formed at </w:t>
      </w:r>
      <w:r w:rsidR="00113BCE" w:rsidRPr="00894255">
        <w:rPr>
          <w:rFonts w:cs="Arial"/>
          <w:i/>
          <w:lang w:val="en-GB"/>
        </w:rPr>
        <w:t xml:space="preserve">z </w:t>
      </w:r>
      <w:r w:rsidR="00113BCE" w:rsidRPr="00894255">
        <w:rPr>
          <w:rFonts w:cs="Arial"/>
          <w:lang w:val="en-GB"/>
        </w:rPr>
        <w:t>= 0 cm</w:t>
      </w:r>
      <w:r w:rsidR="00113BCE">
        <w:rPr>
          <w:rFonts w:cs="Arial"/>
          <w:lang w:val="en-GB"/>
        </w:rPr>
        <w:t xml:space="preserve"> due to the low velocity of the discharged flow from the disk. After impingement of the discharged flow against the inner wall of cylinder, a U-shaped wave which is indicated as a red dotted line in </w:t>
      </w:r>
      <w:r w:rsidR="00113BCE" w:rsidRPr="00D2023C">
        <w:rPr>
          <w:rFonts w:cs="Arial"/>
          <w:color w:val="000000" w:themeColor="text1"/>
          <w:lang w:val="en-GB"/>
        </w:rPr>
        <w:t>Figure 4</w:t>
      </w:r>
      <w:r w:rsidR="00113BCE">
        <w:rPr>
          <w:rFonts w:cs="Arial"/>
          <w:lang w:val="en-GB"/>
        </w:rPr>
        <w:t xml:space="preserve"> was formed. </w:t>
      </w:r>
      <w:r w:rsidR="00113BCE" w:rsidRPr="00F3458A">
        <w:rPr>
          <w:rFonts w:cs="Arial"/>
          <w:lang w:val="en-GB"/>
        </w:rPr>
        <w:t>The moving feature of the U-shaped wave indicates that the moving velocity downward is almost constant while that circum</w:t>
      </w:r>
      <w:r w:rsidR="00113BCE">
        <w:rPr>
          <w:rFonts w:cs="Arial"/>
          <w:lang w:val="en-GB"/>
        </w:rPr>
        <w:t>f</w:t>
      </w:r>
      <w:r w:rsidR="00113BCE" w:rsidRPr="00F3458A">
        <w:rPr>
          <w:rFonts w:cs="Arial"/>
          <w:lang w:val="en-GB"/>
        </w:rPr>
        <w:t>erential velocity gradually decreases due to shear stress working on the wall.</w:t>
      </w:r>
    </w:p>
    <w:p w:rsidR="00D2023C" w:rsidRDefault="00113BCE" w:rsidP="0019407B">
      <w:pPr>
        <w:pStyle w:val="CETBodytext"/>
        <w:rPr>
          <w:rFonts w:cs="Arial"/>
          <w:lang w:val="en-GB"/>
        </w:rPr>
      </w:pPr>
      <w:r w:rsidRPr="00A65D44">
        <w:rPr>
          <w:rFonts w:ascii="Times New Roman" w:hAnsi="Times New Roman"/>
          <w:b/>
          <w:noProof/>
          <w:lang w:val="it-IT" w:eastAsia="it-IT"/>
        </w:rPr>
        <w:drawing>
          <wp:anchor distT="0" distB="0" distL="114300" distR="114300" simplePos="0" relativeHeight="251665408" behindDoc="0" locked="0" layoutInCell="1" allowOverlap="1" wp14:anchorId="7D6D151D" wp14:editId="5CCFFF35">
            <wp:simplePos x="0" y="0"/>
            <wp:positionH relativeFrom="margin">
              <wp:posOffset>80010</wp:posOffset>
            </wp:positionH>
            <wp:positionV relativeFrom="margin">
              <wp:posOffset>6254115</wp:posOffset>
            </wp:positionV>
            <wp:extent cx="4025676" cy="1941443"/>
            <wp:effectExtent l="0" t="0" r="0" b="190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5676" cy="19414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023C" w:rsidRDefault="00D2023C" w:rsidP="0019407B">
      <w:pPr>
        <w:pStyle w:val="CETBodytext"/>
        <w:rPr>
          <w:rFonts w:cs="Arial"/>
          <w:lang w:val="en-GB"/>
        </w:rPr>
      </w:pPr>
    </w:p>
    <w:p w:rsidR="00A14F89" w:rsidRDefault="00A14F89" w:rsidP="0019407B">
      <w:pPr>
        <w:pStyle w:val="CETBodytext"/>
        <w:rPr>
          <w:rFonts w:cs="Arial"/>
          <w:lang w:val="en-GB"/>
        </w:rPr>
      </w:pPr>
    </w:p>
    <w:p w:rsidR="00A14F89" w:rsidRDefault="00A14F89" w:rsidP="0019407B">
      <w:pPr>
        <w:pStyle w:val="CETBodytext"/>
        <w:rPr>
          <w:rFonts w:cs="Arial"/>
          <w:lang w:val="en-GB"/>
        </w:rPr>
      </w:pPr>
    </w:p>
    <w:p w:rsidR="00A14F89" w:rsidRDefault="00A14F89" w:rsidP="0019407B">
      <w:pPr>
        <w:pStyle w:val="CETBodytext"/>
        <w:rPr>
          <w:rFonts w:cs="Arial"/>
          <w:lang w:val="en-GB"/>
        </w:rPr>
      </w:pPr>
    </w:p>
    <w:p w:rsidR="00D2023C" w:rsidRDefault="00D2023C" w:rsidP="0019407B">
      <w:pPr>
        <w:pStyle w:val="CETBodytext"/>
        <w:rPr>
          <w:rFonts w:cs="Arial"/>
          <w:lang w:val="en-GB"/>
        </w:rPr>
      </w:pPr>
    </w:p>
    <w:p w:rsidR="00D2023C" w:rsidRDefault="00D2023C" w:rsidP="0019407B">
      <w:pPr>
        <w:pStyle w:val="CETBodytext"/>
        <w:rPr>
          <w:rFonts w:cs="Arial"/>
          <w:lang w:val="en-GB"/>
        </w:rPr>
      </w:pPr>
    </w:p>
    <w:p w:rsidR="00113BCE" w:rsidRDefault="00113BCE" w:rsidP="0019407B">
      <w:pPr>
        <w:pStyle w:val="CETBodytext"/>
        <w:rPr>
          <w:rFonts w:cs="Arial"/>
          <w:lang w:val="en-GB"/>
        </w:rPr>
      </w:pPr>
    </w:p>
    <w:p w:rsidR="00113BCE" w:rsidRDefault="00113BCE" w:rsidP="0019407B">
      <w:pPr>
        <w:pStyle w:val="CETBodytext"/>
        <w:rPr>
          <w:rFonts w:cs="Arial"/>
          <w:lang w:val="en-GB"/>
        </w:rPr>
      </w:pPr>
    </w:p>
    <w:p w:rsidR="00D2023C" w:rsidRDefault="00D2023C" w:rsidP="0019407B">
      <w:pPr>
        <w:pStyle w:val="CETBodytext"/>
        <w:rPr>
          <w:rFonts w:cs="Arial"/>
          <w:lang w:val="en-GB"/>
        </w:rPr>
      </w:pPr>
    </w:p>
    <w:p w:rsidR="00D2023C" w:rsidRDefault="00D2023C" w:rsidP="0019407B">
      <w:pPr>
        <w:pStyle w:val="CETBodytext"/>
        <w:rPr>
          <w:rFonts w:cs="Arial"/>
          <w:lang w:val="en-GB"/>
        </w:rPr>
      </w:pPr>
    </w:p>
    <w:p w:rsidR="00D2023C" w:rsidRDefault="00D2023C" w:rsidP="0019407B">
      <w:pPr>
        <w:pStyle w:val="CETBodytext"/>
        <w:rPr>
          <w:rFonts w:cs="Arial"/>
          <w:lang w:val="en-GB"/>
        </w:rPr>
      </w:pPr>
    </w:p>
    <w:p w:rsidR="00D2023C" w:rsidRDefault="00D2023C" w:rsidP="0019407B">
      <w:pPr>
        <w:pStyle w:val="CETBodytext"/>
        <w:rPr>
          <w:rFonts w:cs="Arial"/>
          <w:lang w:val="en-GB"/>
        </w:rPr>
      </w:pPr>
    </w:p>
    <w:p w:rsidR="00D2023C" w:rsidRDefault="00D2023C" w:rsidP="0019407B">
      <w:pPr>
        <w:pStyle w:val="CETBodytext"/>
        <w:rPr>
          <w:rFonts w:cs="Arial"/>
          <w:lang w:val="en-GB"/>
        </w:rPr>
      </w:pPr>
    </w:p>
    <w:p w:rsidR="00D2023C" w:rsidRDefault="00D2023C" w:rsidP="0019407B">
      <w:pPr>
        <w:pStyle w:val="CETBodytext"/>
        <w:rPr>
          <w:rFonts w:cs="Arial"/>
          <w:lang w:val="en-GB"/>
        </w:rPr>
      </w:pPr>
    </w:p>
    <w:p w:rsidR="00D2023C" w:rsidRPr="002D262F" w:rsidRDefault="002D262F" w:rsidP="00A14F89">
      <w:pPr>
        <w:pStyle w:val="CETBodytext"/>
        <w:rPr>
          <w:rFonts w:cs="Arial"/>
          <w:i/>
          <w:lang w:val="en-GB"/>
        </w:rPr>
      </w:pPr>
      <w:r w:rsidRPr="002D262F">
        <w:rPr>
          <w:rFonts w:cs="Arial" w:hint="eastAsia"/>
          <w:i/>
          <w:lang w:val="en-GB"/>
        </w:rPr>
        <w:t>F</w:t>
      </w:r>
      <w:r w:rsidRPr="002D262F">
        <w:rPr>
          <w:rFonts w:cs="Arial"/>
          <w:i/>
          <w:lang w:val="en-GB"/>
        </w:rPr>
        <w:t xml:space="preserve">igure 3: </w:t>
      </w:r>
      <w:r w:rsidR="007A2B34">
        <w:rPr>
          <w:i/>
          <w:lang w:val="en-GB"/>
        </w:rPr>
        <w:t>A</w:t>
      </w:r>
      <w:r w:rsidRPr="002D262F">
        <w:rPr>
          <w:i/>
          <w:lang w:val="en-GB"/>
        </w:rPr>
        <w:t>verage film thickness against the axial direction</w:t>
      </w:r>
      <w:r>
        <w:rPr>
          <w:i/>
          <w:lang w:val="en-GB"/>
        </w:rPr>
        <w:t xml:space="preserve"> (</w:t>
      </w:r>
      <w:r w:rsidRPr="002D262F">
        <w:rPr>
          <w:i/>
          <w:lang w:val="en-GB"/>
        </w:rPr>
        <w:t>volumetric flow rate is 58.7 mL/h)</w:t>
      </w:r>
    </w:p>
    <w:p w:rsidR="00D2023C" w:rsidRDefault="007A2B34" w:rsidP="0019407B">
      <w:pPr>
        <w:pStyle w:val="CETBodytext"/>
        <w:rPr>
          <w:rFonts w:cs="Arial"/>
          <w:lang w:val="en-GB"/>
        </w:rPr>
      </w:pPr>
      <w:r>
        <w:rPr>
          <w:rFonts w:ascii="Times New Roman" w:hAnsi="Times New Roman"/>
          <w:b/>
          <w:noProof/>
          <w:lang w:val="it-IT" w:eastAsia="it-IT"/>
        </w:rPr>
        <w:lastRenderedPageBreak/>
        <w:drawing>
          <wp:anchor distT="0" distB="0" distL="114300" distR="114300" simplePos="0" relativeHeight="251683840" behindDoc="0" locked="0" layoutInCell="1" allowOverlap="1" wp14:anchorId="4B4FF88C" wp14:editId="55FF0067">
            <wp:simplePos x="0" y="0"/>
            <wp:positionH relativeFrom="margin">
              <wp:posOffset>80010</wp:posOffset>
            </wp:positionH>
            <wp:positionV relativeFrom="margin">
              <wp:posOffset>6350</wp:posOffset>
            </wp:positionV>
            <wp:extent cx="4810933" cy="3784414"/>
            <wp:effectExtent l="0" t="0" r="2540" b="63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0979"/>
                    <a:stretch/>
                  </pic:blipFill>
                  <pic:spPr bwMode="auto">
                    <a:xfrm>
                      <a:off x="0" y="0"/>
                      <a:ext cx="4810933" cy="37844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023C" w:rsidRDefault="00D2023C" w:rsidP="0019407B">
      <w:pPr>
        <w:pStyle w:val="CETBodytext"/>
        <w:rPr>
          <w:rFonts w:cs="Arial"/>
          <w:lang w:val="en-GB"/>
        </w:rPr>
      </w:pPr>
    </w:p>
    <w:p w:rsidR="00D2023C" w:rsidRDefault="00D2023C" w:rsidP="0019407B">
      <w:pPr>
        <w:pStyle w:val="CETBodytext"/>
        <w:rPr>
          <w:rFonts w:cs="Arial"/>
          <w:lang w:val="en-GB"/>
        </w:rPr>
      </w:pPr>
    </w:p>
    <w:p w:rsidR="00D2023C" w:rsidRDefault="00D2023C" w:rsidP="0019407B">
      <w:pPr>
        <w:pStyle w:val="CETBodytext"/>
        <w:rPr>
          <w:rFonts w:cs="Arial"/>
          <w:lang w:val="en-GB"/>
        </w:rPr>
      </w:pPr>
    </w:p>
    <w:p w:rsidR="00D2023C" w:rsidRDefault="00D2023C" w:rsidP="0019407B">
      <w:pPr>
        <w:pStyle w:val="CETBodytext"/>
        <w:rPr>
          <w:rFonts w:cs="Arial"/>
          <w:lang w:val="en-GB"/>
        </w:rPr>
      </w:pPr>
    </w:p>
    <w:p w:rsidR="00D2023C" w:rsidRDefault="00D2023C" w:rsidP="0019407B">
      <w:pPr>
        <w:pStyle w:val="CETBodytext"/>
        <w:rPr>
          <w:rFonts w:cs="Arial"/>
          <w:lang w:val="en-GB"/>
        </w:rPr>
      </w:pPr>
    </w:p>
    <w:p w:rsidR="00D2023C" w:rsidRDefault="00D2023C" w:rsidP="0019407B">
      <w:pPr>
        <w:pStyle w:val="CETBodytext"/>
        <w:rPr>
          <w:rFonts w:cs="Arial"/>
          <w:lang w:val="en-GB"/>
        </w:rPr>
      </w:pPr>
    </w:p>
    <w:p w:rsidR="00D2023C" w:rsidRDefault="00D2023C" w:rsidP="0019407B">
      <w:pPr>
        <w:pStyle w:val="CETBodytext"/>
        <w:rPr>
          <w:rFonts w:cs="Arial"/>
          <w:lang w:val="en-GB"/>
        </w:rPr>
      </w:pPr>
    </w:p>
    <w:p w:rsidR="00D2023C" w:rsidRDefault="00D2023C" w:rsidP="0019407B">
      <w:pPr>
        <w:pStyle w:val="CETBodytext"/>
        <w:rPr>
          <w:rFonts w:cs="Arial"/>
          <w:lang w:val="en-GB"/>
        </w:rPr>
      </w:pPr>
    </w:p>
    <w:p w:rsidR="00D2023C" w:rsidRDefault="00D2023C" w:rsidP="0019407B">
      <w:pPr>
        <w:pStyle w:val="CETBodytext"/>
        <w:rPr>
          <w:rFonts w:cs="Arial"/>
          <w:lang w:val="en-GB"/>
        </w:rPr>
      </w:pPr>
    </w:p>
    <w:p w:rsidR="00D2023C" w:rsidRDefault="00D2023C" w:rsidP="0019407B">
      <w:pPr>
        <w:pStyle w:val="CETBodytext"/>
        <w:rPr>
          <w:rFonts w:cs="Arial"/>
          <w:lang w:val="en-GB"/>
        </w:rPr>
      </w:pPr>
    </w:p>
    <w:p w:rsidR="00D2023C" w:rsidRDefault="00D2023C" w:rsidP="0019407B">
      <w:pPr>
        <w:pStyle w:val="CETBodytext"/>
        <w:rPr>
          <w:rFonts w:cs="Arial"/>
          <w:lang w:val="en-GB"/>
        </w:rPr>
      </w:pPr>
    </w:p>
    <w:p w:rsidR="00D2023C" w:rsidRDefault="00D2023C" w:rsidP="0019407B">
      <w:pPr>
        <w:pStyle w:val="CETBodytext"/>
        <w:rPr>
          <w:rFonts w:cs="Arial"/>
          <w:lang w:val="en-GB"/>
        </w:rPr>
      </w:pPr>
    </w:p>
    <w:p w:rsidR="00D2023C" w:rsidRDefault="00D2023C" w:rsidP="0019407B">
      <w:pPr>
        <w:pStyle w:val="CETBodytext"/>
        <w:rPr>
          <w:rFonts w:cs="Arial"/>
          <w:lang w:val="en-GB"/>
        </w:rPr>
      </w:pPr>
    </w:p>
    <w:p w:rsidR="00D2023C" w:rsidRDefault="00D2023C" w:rsidP="0019407B">
      <w:pPr>
        <w:pStyle w:val="CETBodytext"/>
        <w:rPr>
          <w:rFonts w:cs="Arial"/>
          <w:lang w:val="en-GB"/>
        </w:rPr>
      </w:pPr>
    </w:p>
    <w:p w:rsidR="00D2023C" w:rsidRDefault="00D2023C" w:rsidP="0019407B">
      <w:pPr>
        <w:pStyle w:val="CETBodytext"/>
        <w:rPr>
          <w:rFonts w:cs="Arial"/>
          <w:lang w:val="en-GB"/>
        </w:rPr>
      </w:pPr>
    </w:p>
    <w:p w:rsidR="00D2023C" w:rsidRDefault="00D2023C" w:rsidP="0019407B">
      <w:pPr>
        <w:pStyle w:val="CETBodytext"/>
        <w:rPr>
          <w:rFonts w:cs="Arial"/>
          <w:lang w:val="en-GB"/>
        </w:rPr>
      </w:pPr>
    </w:p>
    <w:p w:rsidR="00E17A5E" w:rsidRDefault="00E17A5E" w:rsidP="0019407B">
      <w:pPr>
        <w:pStyle w:val="CETBodytext"/>
        <w:rPr>
          <w:rFonts w:cs="Arial"/>
          <w:lang w:val="en-GB"/>
        </w:rPr>
      </w:pPr>
    </w:p>
    <w:p w:rsidR="00E17A5E" w:rsidRDefault="00E17A5E" w:rsidP="0019407B">
      <w:pPr>
        <w:pStyle w:val="CETBodytext"/>
        <w:rPr>
          <w:rFonts w:cs="Arial"/>
          <w:lang w:val="en-GB"/>
        </w:rPr>
      </w:pPr>
    </w:p>
    <w:p w:rsidR="00E17A5E" w:rsidRDefault="00E17A5E" w:rsidP="0019407B">
      <w:pPr>
        <w:pStyle w:val="CETBodytext"/>
        <w:rPr>
          <w:rFonts w:cs="Arial"/>
          <w:lang w:val="en-GB"/>
        </w:rPr>
      </w:pPr>
    </w:p>
    <w:p w:rsidR="00E17A5E" w:rsidRDefault="00E17A5E" w:rsidP="0019407B">
      <w:pPr>
        <w:pStyle w:val="CETBodytext"/>
        <w:rPr>
          <w:rFonts w:cs="Arial"/>
          <w:lang w:val="en-GB"/>
        </w:rPr>
      </w:pPr>
    </w:p>
    <w:p w:rsidR="00E17A5E" w:rsidRDefault="00E17A5E" w:rsidP="0019407B">
      <w:pPr>
        <w:pStyle w:val="CETBodytext"/>
        <w:rPr>
          <w:rFonts w:cs="Arial"/>
          <w:lang w:val="en-GB"/>
        </w:rPr>
      </w:pPr>
    </w:p>
    <w:p w:rsidR="00E17A5E" w:rsidRDefault="00E17A5E" w:rsidP="0019407B">
      <w:pPr>
        <w:pStyle w:val="CETBodytext"/>
        <w:rPr>
          <w:rFonts w:cs="Arial"/>
          <w:lang w:val="en-GB"/>
        </w:rPr>
      </w:pPr>
    </w:p>
    <w:p w:rsidR="00D2023C" w:rsidRDefault="00D2023C" w:rsidP="0019407B">
      <w:pPr>
        <w:pStyle w:val="CETBodytext"/>
        <w:rPr>
          <w:rFonts w:cs="Arial"/>
          <w:lang w:val="en-GB"/>
        </w:rPr>
      </w:pPr>
    </w:p>
    <w:p w:rsidR="00D2023C" w:rsidRDefault="00D2023C" w:rsidP="0019407B">
      <w:pPr>
        <w:pStyle w:val="CETBodytext"/>
        <w:rPr>
          <w:rFonts w:cs="Arial"/>
          <w:lang w:val="en-GB"/>
        </w:rPr>
      </w:pPr>
    </w:p>
    <w:p w:rsidR="00D2023C" w:rsidRDefault="00D2023C" w:rsidP="0019407B">
      <w:pPr>
        <w:pStyle w:val="CETBodytext"/>
        <w:rPr>
          <w:rFonts w:cs="Arial"/>
          <w:lang w:val="en-GB"/>
        </w:rPr>
      </w:pPr>
    </w:p>
    <w:p w:rsidR="00D2023C" w:rsidRDefault="00D2023C" w:rsidP="0019407B">
      <w:pPr>
        <w:pStyle w:val="CETBodytext"/>
        <w:rPr>
          <w:rFonts w:cs="Arial"/>
          <w:lang w:val="en-GB"/>
        </w:rPr>
      </w:pPr>
    </w:p>
    <w:p w:rsidR="00D2023C" w:rsidRPr="002D262F" w:rsidRDefault="002D262F" w:rsidP="00A14F89">
      <w:pPr>
        <w:pStyle w:val="CETBodytext"/>
        <w:rPr>
          <w:rFonts w:cs="Arial"/>
          <w:i/>
          <w:lang w:val="en-GB"/>
        </w:rPr>
      </w:pPr>
      <w:r w:rsidRPr="002D262F">
        <w:rPr>
          <w:rFonts w:cs="Arial" w:hint="eastAsia"/>
          <w:i/>
          <w:lang w:val="en-GB"/>
        </w:rPr>
        <w:t>F</w:t>
      </w:r>
      <w:r w:rsidRPr="002D262F">
        <w:rPr>
          <w:rFonts w:cs="Arial"/>
          <w:i/>
          <w:lang w:val="en-GB"/>
        </w:rPr>
        <w:t xml:space="preserve">igure 4: </w:t>
      </w:r>
      <w:r w:rsidRPr="002D262F">
        <w:rPr>
          <w:i/>
          <w:lang w:val="en-GB"/>
        </w:rPr>
        <w:t>Snapshots of film thickness distribution in z-</w:t>
      </w:r>
      <w:r w:rsidRPr="002D262F">
        <w:rPr>
          <w:rFonts w:ascii="Symbol" w:hAnsi="Symbol"/>
          <w:i/>
          <w:lang w:val="en-GB"/>
        </w:rPr>
        <w:t></w:t>
      </w:r>
      <w:r w:rsidRPr="002D262F">
        <w:rPr>
          <w:rFonts w:ascii="Symbol" w:hAnsi="Symbol"/>
          <w:i/>
          <w:lang w:val="en-GB"/>
        </w:rPr>
        <w:t></w:t>
      </w:r>
      <w:r w:rsidRPr="002D262F">
        <w:rPr>
          <w:rFonts w:cs="Arial" w:hint="cs"/>
          <w:i/>
          <w:lang w:val="en-GB"/>
        </w:rPr>
        <w:t>p</w:t>
      </w:r>
      <w:r w:rsidRPr="002D262F">
        <w:rPr>
          <w:rFonts w:cs="Arial"/>
          <w:i/>
          <w:lang w:val="en-GB"/>
        </w:rPr>
        <w:t xml:space="preserve">lane for the case of </w:t>
      </w:r>
      <w:r w:rsidRPr="002D262F">
        <w:rPr>
          <w:i/>
          <w:lang w:val="en-GB"/>
        </w:rPr>
        <w:t>f</w:t>
      </w:r>
      <w:r w:rsidRPr="002D262F">
        <w:rPr>
          <w:i/>
          <w:vertAlign w:val="subscript"/>
          <w:lang w:val="en-GB"/>
        </w:rPr>
        <w:t>r</w:t>
      </w:r>
      <w:r w:rsidRPr="002D262F">
        <w:rPr>
          <w:i/>
          <w:lang w:val="en-GB"/>
        </w:rPr>
        <w:t xml:space="preserve"> = 3.3 Hz using Disk 2-80</w:t>
      </w:r>
    </w:p>
    <w:p w:rsidR="00D2023C" w:rsidRDefault="00D2023C" w:rsidP="0019407B">
      <w:pPr>
        <w:pStyle w:val="CETBodytext"/>
        <w:rPr>
          <w:rFonts w:cs="Arial"/>
          <w:lang w:val="en-GB"/>
        </w:rPr>
      </w:pPr>
    </w:p>
    <w:p w:rsidR="00B06B89" w:rsidRDefault="00075723" w:rsidP="0019407B">
      <w:pPr>
        <w:pStyle w:val="CETBodytext"/>
        <w:rPr>
          <w:rFonts w:cs="Arial"/>
          <w:lang w:val="en-GB"/>
        </w:rPr>
      </w:pPr>
      <w:r>
        <w:rPr>
          <w:rFonts w:cs="Arial" w:hint="eastAsia"/>
          <w:lang w:val="en-GB"/>
        </w:rPr>
        <w:t xml:space="preserve"> </w:t>
      </w:r>
      <w:r>
        <w:rPr>
          <w:rFonts w:cs="Arial"/>
          <w:lang w:val="en-GB"/>
        </w:rPr>
        <w:t xml:space="preserve">  </w:t>
      </w:r>
      <w:r w:rsidRPr="007A2B34">
        <w:rPr>
          <w:rFonts w:cs="Arial"/>
          <w:color w:val="000000" w:themeColor="text1"/>
          <w:lang w:val="en-GB"/>
        </w:rPr>
        <w:t>Figure 5</w:t>
      </w:r>
      <w:r>
        <w:rPr>
          <w:rFonts w:cs="Arial"/>
          <w:lang w:val="en-GB"/>
        </w:rPr>
        <w:t xml:space="preserve"> shows the effect of </w:t>
      </w:r>
      <w:r w:rsidR="009602A8">
        <w:rPr>
          <w:rFonts w:cs="Arial"/>
          <w:lang w:val="en-GB"/>
        </w:rPr>
        <w:t>the rotational speed of Disk 2-80</w:t>
      </w:r>
      <w:r w:rsidR="00B06B89">
        <w:rPr>
          <w:rFonts w:cs="Arial"/>
          <w:lang w:val="en-GB"/>
        </w:rPr>
        <w:t xml:space="preserve"> </w:t>
      </w:r>
      <w:r w:rsidR="009602A8">
        <w:rPr>
          <w:rFonts w:cs="Arial"/>
          <w:lang w:val="en-GB"/>
        </w:rPr>
        <w:t>on the film thickness distribution. When increasing the rotational frequency to 5</w:t>
      </w:r>
      <w:r w:rsidR="00B06B89">
        <w:rPr>
          <w:rFonts w:cs="Arial"/>
          <w:lang w:val="en-GB"/>
        </w:rPr>
        <w:t>.0</w:t>
      </w:r>
      <w:r w:rsidR="009602A8">
        <w:rPr>
          <w:rFonts w:cs="Arial"/>
          <w:lang w:val="en-GB"/>
        </w:rPr>
        <w:t xml:space="preserve"> Hz, </w:t>
      </w:r>
      <w:r w:rsidR="00B06B89">
        <w:rPr>
          <w:rFonts w:cs="Arial"/>
          <w:lang w:val="en-GB"/>
        </w:rPr>
        <w:t>relatively uniform film thickness distribution can be observed as compared with the case of 3.3 Hz. This indicates that the intensity of spatial fluctuation of film thickness becomes small with increasing the rotational speed of the disk.</w:t>
      </w:r>
      <w:r w:rsidR="00B06B89">
        <w:rPr>
          <w:rFonts w:cs="Arial" w:hint="eastAsia"/>
          <w:lang w:val="en-GB"/>
        </w:rPr>
        <w:t xml:space="preserve"> </w:t>
      </w:r>
      <w:r w:rsidR="00B06B89">
        <w:rPr>
          <w:rFonts w:cs="Arial"/>
          <w:lang w:val="en-GB"/>
        </w:rPr>
        <w:t>Figure 6 shows the effect of geometrical configuration of disk on the film thickness distribution</w:t>
      </w:r>
      <w:r w:rsidR="000B07EC">
        <w:rPr>
          <w:rFonts w:cs="Arial"/>
          <w:lang w:val="en-GB"/>
        </w:rPr>
        <w:t xml:space="preserve"> when the rotational frequency of disk is 3.3 Hz</w:t>
      </w:r>
      <w:r w:rsidR="00B06B89">
        <w:rPr>
          <w:rFonts w:cs="Arial"/>
          <w:lang w:val="en-GB"/>
        </w:rPr>
        <w:t xml:space="preserve">. </w:t>
      </w:r>
      <w:r w:rsidR="000B07EC">
        <w:rPr>
          <w:rFonts w:cs="Arial"/>
          <w:lang w:val="en-GB"/>
        </w:rPr>
        <w:t xml:space="preserve">The film thickness distribution of Disk 2-90 is similar as that of Disk 2-80 but the </w:t>
      </w:r>
      <w:r w:rsidR="000D4057">
        <w:rPr>
          <w:rFonts w:cs="Arial"/>
          <w:lang w:val="en-GB"/>
        </w:rPr>
        <w:t xml:space="preserve">liquid </w:t>
      </w:r>
      <w:r w:rsidR="000B07EC">
        <w:rPr>
          <w:rFonts w:cs="Arial"/>
          <w:lang w:val="en-GB"/>
        </w:rPr>
        <w:t xml:space="preserve">film in the Disk 2-90 case </w:t>
      </w:r>
      <w:r w:rsidR="000D4057">
        <w:rPr>
          <w:rFonts w:cs="Arial"/>
          <w:lang w:val="en-GB"/>
        </w:rPr>
        <w:t>becomes</w:t>
      </w:r>
      <w:r w:rsidR="000B07EC">
        <w:rPr>
          <w:rFonts w:cs="Arial"/>
          <w:lang w:val="en-GB"/>
        </w:rPr>
        <w:t xml:space="preserve"> thicker than in the Disk </w:t>
      </w:r>
      <w:r w:rsidR="000D4057">
        <w:rPr>
          <w:rFonts w:cs="Arial"/>
          <w:lang w:val="en-GB"/>
        </w:rPr>
        <w:t>2-80 and no region of 0 film thickness (</w:t>
      </w:r>
      <w:r w:rsidR="000D4057" w:rsidRPr="000D4057">
        <w:rPr>
          <w:rFonts w:ascii="Symbol" w:hAnsi="Symbol" w:cs="Arial"/>
          <w:i/>
          <w:lang w:val="en-GB"/>
        </w:rPr>
        <w:t></w:t>
      </w:r>
      <w:r w:rsidR="000D4057">
        <w:rPr>
          <w:rFonts w:cs="Arial" w:hint="cs"/>
          <w:lang w:val="en-GB"/>
        </w:rPr>
        <w:t xml:space="preserve"> </w:t>
      </w:r>
      <w:r w:rsidR="000D4057">
        <w:rPr>
          <w:rFonts w:cs="Arial"/>
          <w:lang w:val="en-GB"/>
        </w:rPr>
        <w:t xml:space="preserve">= 0 mm) can be observed. When increasing the number of ditches from 2 to 4 (Disks 4-80 and 4-80u), more waves can be observed and the distributions become uniform as compared with the Disk 2-80 case. Furthermore, </w:t>
      </w:r>
      <w:r w:rsidR="001F1607">
        <w:rPr>
          <w:rFonts w:cs="Arial"/>
          <w:lang w:val="en-GB"/>
        </w:rPr>
        <w:t>due to not equally distributed ditches when using Disk 4-80u, the coalescence of waves more frequently can be observed, which resulted in uniform distribution around the coalescence region.</w:t>
      </w:r>
    </w:p>
    <w:p w:rsidR="002F23EE" w:rsidRDefault="00A14F89" w:rsidP="0019407B">
      <w:pPr>
        <w:pStyle w:val="CETBodytext"/>
        <w:rPr>
          <w:rFonts w:cs="Arial"/>
          <w:lang w:val="en-GB"/>
        </w:rPr>
      </w:pPr>
      <w:r>
        <w:rPr>
          <w:rFonts w:ascii="Times New Roman" w:hAnsi="Times New Roman"/>
          <w:b/>
          <w:noProof/>
          <w:lang w:val="it-IT" w:eastAsia="it-IT"/>
        </w:rPr>
        <w:drawing>
          <wp:anchor distT="0" distB="0" distL="114300" distR="114300" simplePos="0" relativeHeight="251671552" behindDoc="0" locked="0" layoutInCell="1" allowOverlap="1" wp14:anchorId="729E4344" wp14:editId="3C878270">
            <wp:simplePos x="0" y="0"/>
            <wp:positionH relativeFrom="margin">
              <wp:posOffset>-635</wp:posOffset>
            </wp:positionH>
            <wp:positionV relativeFrom="margin">
              <wp:posOffset>5906135</wp:posOffset>
            </wp:positionV>
            <wp:extent cx="5017770" cy="1955165"/>
            <wp:effectExtent l="0" t="0" r="0" b="63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7770" cy="1955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Pr="005D0C19" w:rsidRDefault="005D0C19" w:rsidP="00A14F89">
      <w:pPr>
        <w:pStyle w:val="CETBodytext"/>
        <w:rPr>
          <w:rFonts w:cs="Arial"/>
          <w:i/>
          <w:lang w:val="en-GB"/>
        </w:rPr>
      </w:pPr>
      <w:r w:rsidRPr="005D0C19">
        <w:rPr>
          <w:rFonts w:cs="Arial" w:hint="eastAsia"/>
          <w:i/>
          <w:lang w:val="en-GB"/>
        </w:rPr>
        <w:t>F</w:t>
      </w:r>
      <w:r w:rsidRPr="005D0C19">
        <w:rPr>
          <w:rFonts w:cs="Arial"/>
          <w:i/>
          <w:lang w:val="en-GB"/>
        </w:rPr>
        <w:t>igure5: Effect of the rotational speed of Disk 2-80 on the film thickness distribution</w:t>
      </w:r>
    </w:p>
    <w:p w:rsidR="002F23EE" w:rsidRDefault="00BB7951" w:rsidP="0019407B">
      <w:pPr>
        <w:pStyle w:val="CETBodytext"/>
        <w:rPr>
          <w:rFonts w:cs="Arial"/>
          <w:lang w:val="en-GB"/>
        </w:rPr>
      </w:pPr>
      <w:r>
        <w:rPr>
          <w:rFonts w:ascii="Times New Roman" w:hAnsi="Times New Roman"/>
          <w:b/>
          <w:noProof/>
          <w:lang w:val="it-IT" w:eastAsia="it-IT"/>
        </w:rPr>
        <w:lastRenderedPageBreak/>
        <w:drawing>
          <wp:anchor distT="0" distB="0" distL="114300" distR="114300" simplePos="0" relativeHeight="251681792" behindDoc="0" locked="0" layoutInCell="1" allowOverlap="1" wp14:anchorId="12571294" wp14:editId="317084A5">
            <wp:simplePos x="0" y="0"/>
            <wp:positionH relativeFrom="page">
              <wp:posOffset>1146175</wp:posOffset>
            </wp:positionH>
            <wp:positionV relativeFrom="margin">
              <wp:posOffset>5715</wp:posOffset>
            </wp:positionV>
            <wp:extent cx="4543425" cy="3669240"/>
            <wp:effectExtent l="0" t="0" r="0" b="762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3425" cy="3669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603815" w:rsidRDefault="00603815" w:rsidP="0019407B">
      <w:pPr>
        <w:pStyle w:val="CETBodytext"/>
        <w:rPr>
          <w:rFonts w:cs="Arial"/>
          <w:lang w:val="en-GB"/>
        </w:rPr>
      </w:pPr>
    </w:p>
    <w:p w:rsidR="00E17A5E" w:rsidRDefault="00E17A5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2F23EE" w:rsidRDefault="002F23EE" w:rsidP="0019407B">
      <w:pPr>
        <w:pStyle w:val="CETBodytext"/>
        <w:rPr>
          <w:rFonts w:cs="Arial"/>
          <w:lang w:val="en-GB"/>
        </w:rPr>
      </w:pPr>
    </w:p>
    <w:p w:rsidR="00603815" w:rsidRDefault="00603815" w:rsidP="0019407B">
      <w:pPr>
        <w:pStyle w:val="CETBodytext"/>
        <w:rPr>
          <w:rFonts w:cs="Arial"/>
          <w:lang w:val="en-GB"/>
        </w:rPr>
      </w:pPr>
    </w:p>
    <w:p w:rsidR="00603815" w:rsidRDefault="00603815" w:rsidP="0019407B">
      <w:pPr>
        <w:pStyle w:val="CETBodytext"/>
        <w:rPr>
          <w:rFonts w:cs="Arial"/>
          <w:lang w:val="en-GB"/>
        </w:rPr>
      </w:pPr>
    </w:p>
    <w:p w:rsidR="00E17A5E" w:rsidRDefault="00E17A5E" w:rsidP="0019407B">
      <w:pPr>
        <w:pStyle w:val="CETBodytext"/>
        <w:rPr>
          <w:rFonts w:cs="Arial"/>
          <w:lang w:val="en-GB"/>
        </w:rPr>
      </w:pPr>
    </w:p>
    <w:p w:rsidR="00603815" w:rsidRPr="005D0C19" w:rsidRDefault="005D0C19" w:rsidP="00A14F89">
      <w:pPr>
        <w:pStyle w:val="CETBodytext"/>
        <w:rPr>
          <w:rFonts w:cs="Arial"/>
          <w:i/>
          <w:lang w:val="en-GB"/>
        </w:rPr>
      </w:pPr>
      <w:r w:rsidRPr="005D0C19">
        <w:rPr>
          <w:rFonts w:cs="Arial" w:hint="eastAsia"/>
          <w:i/>
          <w:lang w:val="en-GB"/>
        </w:rPr>
        <w:t>F</w:t>
      </w:r>
      <w:r w:rsidRPr="005D0C19">
        <w:rPr>
          <w:rFonts w:cs="Arial"/>
          <w:i/>
          <w:lang w:val="en-GB"/>
        </w:rPr>
        <w:t>igure 6: Effect of geometrical configuration of disk on the film thickness distribution</w:t>
      </w:r>
    </w:p>
    <w:p w:rsidR="002F23EE" w:rsidRDefault="002F23EE" w:rsidP="0019407B">
      <w:pPr>
        <w:pStyle w:val="CETBodytext"/>
        <w:rPr>
          <w:rFonts w:cs="Arial"/>
          <w:lang w:val="en-GB"/>
        </w:rPr>
      </w:pPr>
    </w:p>
    <w:p w:rsidR="00F118B0" w:rsidRDefault="00F118B0" w:rsidP="0019407B">
      <w:pPr>
        <w:pStyle w:val="CETBodytext"/>
      </w:pPr>
      <w:r>
        <w:rPr>
          <w:rFonts w:cs="Arial" w:hint="eastAsia"/>
          <w:lang w:val="en-GB"/>
        </w:rPr>
        <w:t xml:space="preserve"> </w:t>
      </w:r>
      <w:r>
        <w:rPr>
          <w:rFonts w:cs="Arial"/>
          <w:lang w:val="en-GB"/>
        </w:rPr>
        <w:t xml:space="preserve">   </w:t>
      </w:r>
      <w:r>
        <w:t>The frequency spectrum was obtained by making a Fourier transformation for the time series data of luminance. The maximum peak frequency at each position in the test section was detected</w:t>
      </w:r>
      <w:r w:rsidR="0088420A">
        <w:t xml:space="preserve"> as the characteristic frequency</w:t>
      </w:r>
      <w:r>
        <w:t xml:space="preserve">. </w:t>
      </w:r>
      <w:r w:rsidR="0088420A" w:rsidRPr="0088420A">
        <w:t xml:space="preserve">Figure </w:t>
      </w:r>
      <w:r w:rsidR="002F23EE">
        <w:t>7</w:t>
      </w:r>
      <w:r w:rsidR="00E6448F">
        <w:t xml:space="preserve"> a)</w:t>
      </w:r>
      <w:r w:rsidR="0088420A" w:rsidRPr="0088420A">
        <w:t xml:space="preserve"> shows the result of the normalized characteristic frequency of each disk at disk rotation frequency of 3.3, 5.0 Hz</w:t>
      </w:r>
      <w:r w:rsidR="00927D95">
        <w:t>. Each characteristic frequency is obtained by the power spectrum of temporal variation of film thickness</w:t>
      </w:r>
      <w:r w:rsidR="0088420A" w:rsidRPr="0088420A">
        <w:t>. In</w:t>
      </w:r>
      <w:r w:rsidR="0088420A">
        <w:t xml:space="preserve"> all</w:t>
      </w:r>
      <w:r w:rsidR="0088420A" w:rsidRPr="0088420A">
        <w:t xml:space="preserve"> cases</w:t>
      </w:r>
      <w:r w:rsidR="0088420A">
        <w:t xml:space="preserve"> except using Disk 4-80u</w:t>
      </w:r>
      <w:r w:rsidR="0088420A" w:rsidRPr="0088420A">
        <w:t>, the number of ditches and the normalized characteristic frequency coincided. From this result, it was found that the characteristic frequency of film thickness depends on the number of ditches and disk rotation frequency.</w:t>
      </w:r>
    </w:p>
    <w:p w:rsidR="007848C5" w:rsidRDefault="007848C5" w:rsidP="0019407B">
      <w:pPr>
        <w:pStyle w:val="CETBodytext"/>
        <w:rPr>
          <w:rFonts w:cs="Arial"/>
          <w:lang w:val="en-GB"/>
        </w:rPr>
      </w:pPr>
    </w:p>
    <w:p w:rsidR="007848C5" w:rsidRPr="00E6448F" w:rsidRDefault="00A14F89" w:rsidP="00A14F89">
      <w:pPr>
        <w:pStyle w:val="CETBodytext"/>
        <w:numPr>
          <w:ilvl w:val="0"/>
          <w:numId w:val="23"/>
        </w:numPr>
        <w:rPr>
          <w:rFonts w:eastAsia="MS Mincho" w:cs="Arial"/>
          <w:lang w:val="en-GB" w:eastAsia="ja-JP"/>
        </w:rPr>
      </w:pPr>
      <w:r>
        <w:rPr>
          <w:rFonts w:cs="Arial"/>
          <w:noProof/>
          <w:lang w:val="it-IT" w:eastAsia="it-IT"/>
        </w:rPr>
        <w:drawing>
          <wp:anchor distT="0" distB="0" distL="114300" distR="114300" simplePos="0" relativeHeight="251687936" behindDoc="0" locked="0" layoutInCell="1" allowOverlap="1">
            <wp:simplePos x="0" y="0"/>
            <wp:positionH relativeFrom="margin">
              <wp:posOffset>2672715</wp:posOffset>
            </wp:positionH>
            <wp:positionV relativeFrom="paragraph">
              <wp:posOffset>10795</wp:posOffset>
            </wp:positionV>
            <wp:extent cx="2247900" cy="168529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900"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val="it-IT" w:eastAsia="it-IT"/>
        </w:rPr>
        <w:drawing>
          <wp:anchor distT="0" distB="0" distL="114300" distR="114300" simplePos="0" relativeHeight="251686912" behindDoc="0" locked="0" layoutInCell="1" allowOverlap="1">
            <wp:simplePos x="0" y="0"/>
            <wp:positionH relativeFrom="margin">
              <wp:posOffset>62865</wp:posOffset>
            </wp:positionH>
            <wp:positionV relativeFrom="paragraph">
              <wp:posOffset>10795</wp:posOffset>
            </wp:positionV>
            <wp:extent cx="2105025" cy="1826845"/>
            <wp:effectExtent l="0" t="0" r="0"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5025" cy="18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6448F">
        <w:rPr>
          <w:rFonts w:eastAsia="MS Mincho" w:cs="Arial"/>
          <w:lang w:val="en-GB" w:eastAsia="ja-JP"/>
        </w:rPr>
        <w:t xml:space="preserve">                                               </w:t>
      </w:r>
      <w:r w:rsidR="00780FC8">
        <w:rPr>
          <w:rFonts w:eastAsia="MS Mincho" w:cs="Arial"/>
          <w:lang w:val="en-GB" w:eastAsia="ja-JP"/>
        </w:rPr>
        <w:t xml:space="preserve">                       </w:t>
      </w:r>
      <w:r w:rsidR="00927D95">
        <w:rPr>
          <w:rFonts w:eastAsia="MS Mincho" w:cs="Arial"/>
          <w:lang w:val="en-GB" w:eastAsia="ja-JP"/>
        </w:rPr>
        <w:t xml:space="preserve"> </w:t>
      </w:r>
      <w:r w:rsidR="00E6448F">
        <w:rPr>
          <w:rFonts w:eastAsia="MS Mincho" w:cs="Arial"/>
          <w:lang w:val="en-GB" w:eastAsia="ja-JP"/>
        </w:rPr>
        <w:t xml:space="preserve">  b)</w:t>
      </w:r>
    </w:p>
    <w:p w:rsidR="007848C5" w:rsidRPr="00E6448F" w:rsidRDefault="007848C5" w:rsidP="0019407B">
      <w:pPr>
        <w:pStyle w:val="CETBodytext"/>
        <w:rPr>
          <w:rFonts w:eastAsia="MS Mincho" w:cs="Arial"/>
          <w:lang w:val="en-GB" w:eastAsia="ja-JP"/>
        </w:rPr>
      </w:pPr>
    </w:p>
    <w:p w:rsidR="007848C5" w:rsidRDefault="007848C5" w:rsidP="0019407B">
      <w:pPr>
        <w:pStyle w:val="CETBodytext"/>
        <w:rPr>
          <w:rFonts w:cs="Arial"/>
          <w:lang w:val="en-GB"/>
        </w:rPr>
      </w:pPr>
    </w:p>
    <w:p w:rsidR="007848C5" w:rsidRDefault="007848C5" w:rsidP="0019407B">
      <w:pPr>
        <w:pStyle w:val="CETBodytext"/>
        <w:rPr>
          <w:rFonts w:cs="Arial"/>
          <w:lang w:val="en-GB"/>
        </w:rPr>
      </w:pPr>
    </w:p>
    <w:p w:rsidR="007848C5" w:rsidRDefault="007848C5" w:rsidP="0019407B">
      <w:pPr>
        <w:pStyle w:val="CETBodytext"/>
        <w:rPr>
          <w:rFonts w:cs="Arial"/>
          <w:lang w:val="en-GB"/>
        </w:rPr>
      </w:pPr>
    </w:p>
    <w:p w:rsidR="007848C5" w:rsidRDefault="007848C5" w:rsidP="0019407B">
      <w:pPr>
        <w:pStyle w:val="CETBodytext"/>
        <w:rPr>
          <w:rFonts w:cs="Arial"/>
          <w:lang w:val="en-GB"/>
        </w:rPr>
      </w:pPr>
    </w:p>
    <w:p w:rsidR="007848C5" w:rsidRDefault="007848C5" w:rsidP="0019407B">
      <w:pPr>
        <w:pStyle w:val="CETBodytext"/>
        <w:rPr>
          <w:rFonts w:cs="Arial"/>
          <w:lang w:val="en-GB"/>
        </w:rPr>
      </w:pPr>
    </w:p>
    <w:p w:rsidR="007848C5" w:rsidRDefault="007848C5" w:rsidP="0019407B">
      <w:pPr>
        <w:pStyle w:val="CETBodytext"/>
        <w:rPr>
          <w:rFonts w:cs="Arial"/>
          <w:lang w:val="en-GB"/>
        </w:rPr>
      </w:pPr>
    </w:p>
    <w:p w:rsidR="007848C5" w:rsidRDefault="007848C5" w:rsidP="0019407B">
      <w:pPr>
        <w:pStyle w:val="CETBodytext"/>
        <w:rPr>
          <w:rFonts w:cs="Arial"/>
          <w:lang w:val="en-GB"/>
        </w:rPr>
      </w:pPr>
    </w:p>
    <w:p w:rsidR="007848C5" w:rsidRDefault="007848C5" w:rsidP="0019407B">
      <w:pPr>
        <w:pStyle w:val="CETBodytext"/>
        <w:rPr>
          <w:rFonts w:cs="Arial"/>
          <w:lang w:val="en-GB"/>
        </w:rPr>
      </w:pPr>
    </w:p>
    <w:p w:rsidR="00E17A5E" w:rsidRDefault="00E17A5E" w:rsidP="0019407B">
      <w:pPr>
        <w:pStyle w:val="CETBodytext"/>
        <w:rPr>
          <w:rFonts w:cs="Arial"/>
          <w:lang w:val="en-GB"/>
        </w:rPr>
      </w:pPr>
    </w:p>
    <w:p w:rsidR="007848C5" w:rsidRDefault="007848C5" w:rsidP="0019407B">
      <w:pPr>
        <w:pStyle w:val="CETBodytext"/>
        <w:rPr>
          <w:rFonts w:cs="Arial"/>
          <w:lang w:val="en-GB"/>
        </w:rPr>
      </w:pPr>
    </w:p>
    <w:p w:rsidR="007848C5" w:rsidRDefault="007848C5" w:rsidP="0019407B">
      <w:pPr>
        <w:pStyle w:val="CETBodytext"/>
        <w:rPr>
          <w:rFonts w:cs="Arial"/>
          <w:lang w:val="en-GB"/>
        </w:rPr>
      </w:pPr>
    </w:p>
    <w:p w:rsidR="007848C5" w:rsidRPr="00927D95" w:rsidRDefault="00CF2628" w:rsidP="00A14F89">
      <w:pPr>
        <w:pStyle w:val="CETBodytext"/>
        <w:jc w:val="left"/>
        <w:rPr>
          <w:rFonts w:cs="Arial"/>
          <w:lang w:val="en-GB"/>
        </w:rPr>
      </w:pPr>
      <w:r w:rsidRPr="00CF2628">
        <w:rPr>
          <w:rFonts w:cs="Arial" w:hint="eastAsia"/>
          <w:i/>
          <w:lang w:val="en-GB"/>
        </w:rPr>
        <w:t>F</w:t>
      </w:r>
      <w:r w:rsidRPr="00CF2628">
        <w:rPr>
          <w:rFonts w:cs="Arial"/>
          <w:i/>
          <w:lang w:val="en-GB"/>
        </w:rPr>
        <w:t xml:space="preserve">igure 7: </w:t>
      </w:r>
      <w:r w:rsidRPr="00CF2628">
        <w:rPr>
          <w:i/>
        </w:rPr>
        <w:t>Normalized characteristic frequency of each disk at disk rotation frequency of 3.3, 5.0 Hz</w:t>
      </w:r>
      <w:r w:rsidR="00E6448F">
        <w:rPr>
          <w:i/>
        </w:rPr>
        <w:t xml:space="preserve"> and typical example of power spectra </w:t>
      </w:r>
      <w:r w:rsidR="00927D95">
        <w:rPr>
          <w:i/>
        </w:rPr>
        <w:t xml:space="preserve">of temporal variation of film thickness </w:t>
      </w:r>
      <w:r w:rsidR="00927D95" w:rsidRPr="00927D95">
        <w:rPr>
          <w:rFonts w:cs="Arial"/>
          <w:i/>
        </w:rPr>
        <w:t>(f</w:t>
      </w:r>
      <w:r w:rsidR="00927D95">
        <w:rPr>
          <w:rFonts w:cs="Arial"/>
          <w:i/>
          <w:vertAlign w:val="subscript"/>
        </w:rPr>
        <w:t>r</w:t>
      </w:r>
      <w:r w:rsidR="00927D95" w:rsidRPr="00927D95">
        <w:rPr>
          <w:rFonts w:cs="Arial"/>
          <w:i/>
          <w:lang w:val="en-GB"/>
        </w:rPr>
        <w:t>=3.3</w:t>
      </w:r>
      <w:r w:rsidR="00927D95">
        <w:rPr>
          <w:rFonts w:cs="Arial"/>
          <w:i/>
          <w:lang w:val="en-GB"/>
        </w:rPr>
        <w:t xml:space="preserve"> Hz</w:t>
      </w:r>
      <w:r w:rsidR="00927D95" w:rsidRPr="00927D95">
        <w:rPr>
          <w:rFonts w:cs="Arial"/>
          <w:i/>
          <w:lang w:val="en-GB"/>
        </w:rPr>
        <w:t>, z=10</w:t>
      </w:r>
      <w:r w:rsidR="00927D95">
        <w:rPr>
          <w:rFonts w:cs="Arial"/>
          <w:i/>
          <w:lang w:val="en-GB"/>
        </w:rPr>
        <w:t xml:space="preserve"> cm</w:t>
      </w:r>
      <w:r w:rsidR="00927D95" w:rsidRPr="00927D95">
        <w:rPr>
          <w:rFonts w:cs="Arial"/>
          <w:i/>
          <w:lang w:val="en-GB"/>
        </w:rPr>
        <w:t>, Disk 2-80</w:t>
      </w:r>
      <w:r w:rsidR="00927D95">
        <w:rPr>
          <w:rFonts w:cs="Arial"/>
          <w:i/>
          <w:lang w:val="en-GB"/>
        </w:rPr>
        <w:t>)</w:t>
      </w:r>
    </w:p>
    <w:p w:rsidR="007848C5" w:rsidRDefault="007848C5" w:rsidP="0019407B">
      <w:pPr>
        <w:pStyle w:val="CETBodytext"/>
        <w:rPr>
          <w:rFonts w:cs="Arial"/>
          <w:lang w:val="en-GB"/>
        </w:rPr>
      </w:pPr>
    </w:p>
    <w:p w:rsidR="001F1607" w:rsidRDefault="001F1607" w:rsidP="0019407B">
      <w:pPr>
        <w:pStyle w:val="CETBodytext"/>
        <w:rPr>
          <w:rFonts w:cs="Arial"/>
          <w:lang w:val="en-GB"/>
        </w:rPr>
      </w:pPr>
      <w:r>
        <w:rPr>
          <w:rFonts w:cs="Arial" w:hint="eastAsia"/>
          <w:lang w:val="en-GB"/>
        </w:rPr>
        <w:t xml:space="preserve"> </w:t>
      </w:r>
      <w:r>
        <w:rPr>
          <w:rFonts w:cs="Arial"/>
          <w:lang w:val="en-GB"/>
        </w:rPr>
        <w:t xml:space="preserve">   </w:t>
      </w:r>
      <w:r w:rsidR="00C77FC8">
        <w:rPr>
          <w:rFonts w:cs="Arial"/>
          <w:lang w:val="en-GB"/>
        </w:rPr>
        <w:t xml:space="preserve">From the heat transfer experiment, </w:t>
      </w:r>
      <w:r w:rsidR="00C77FC8" w:rsidRPr="00C77FC8">
        <w:rPr>
          <w:rFonts w:cs="Arial"/>
          <w:lang w:val="en-GB"/>
        </w:rPr>
        <w:t>the dimensionless heat transfer coefficient (h</w:t>
      </w:r>
      <w:r w:rsidR="00C77FC8" w:rsidRPr="00C77FC8">
        <w:rPr>
          <w:rFonts w:cs="Arial"/>
          <w:vertAlign w:val="superscript"/>
          <w:lang w:val="en-GB"/>
        </w:rPr>
        <w:t>+</w:t>
      </w:r>
      <w:r w:rsidR="00C77FC8" w:rsidRPr="00C77FC8">
        <w:rPr>
          <w:rFonts w:cs="Arial"/>
          <w:lang w:val="en-GB"/>
        </w:rPr>
        <w:t xml:space="preserve">) for falling film </w:t>
      </w:r>
      <w:r w:rsidR="00C77FC8">
        <w:rPr>
          <w:rFonts w:cs="Arial"/>
          <w:lang w:val="en-GB"/>
        </w:rPr>
        <w:t>was</w:t>
      </w:r>
      <w:r w:rsidR="00C77FC8" w:rsidRPr="00C77FC8">
        <w:rPr>
          <w:rFonts w:cs="Arial"/>
          <w:lang w:val="en-GB"/>
        </w:rPr>
        <w:t xml:space="preserve"> obtained by the following equation</w:t>
      </w:r>
      <w:r w:rsidR="00C77FC8">
        <w:rPr>
          <w:rFonts w:cs="Arial"/>
          <w:lang w:val="en-GB"/>
        </w:rPr>
        <w:t>:</w:t>
      </w:r>
    </w:p>
    <w:tbl>
      <w:tblPr>
        <w:tblW w:w="4929" w:type="pct"/>
        <w:tblLook w:val="04A0" w:firstRow="1" w:lastRow="0" w:firstColumn="1" w:lastColumn="0" w:noHBand="0" w:noVBand="1"/>
      </w:tblPr>
      <w:tblGrid>
        <w:gridCol w:w="7814"/>
        <w:gridCol w:w="848"/>
      </w:tblGrid>
      <w:tr w:rsidR="00C77FC8" w:rsidRPr="00EE4B39" w:rsidTr="00780FC8">
        <w:trPr>
          <w:trHeight w:val="1085"/>
        </w:trPr>
        <w:tc>
          <w:tcPr>
            <w:tcW w:w="7815" w:type="dxa"/>
            <w:shd w:val="clear" w:color="auto" w:fill="auto"/>
            <w:vAlign w:val="center"/>
          </w:tcPr>
          <w:p w:rsidR="00C77FC8" w:rsidRPr="00A14F89" w:rsidRDefault="003E4E81" w:rsidP="00927D95">
            <w:pPr>
              <w:pStyle w:val="CETEquation"/>
              <w:ind w:firstLine="240"/>
              <w:jc w:val="center"/>
              <w:rPr>
                <w:rFonts w:ascii="Times New Roman" w:eastAsia="MS Mincho" w:hAnsi="Times New Roman"/>
                <w:szCs w:val="18"/>
                <w:lang w:eastAsia="ja-JP"/>
              </w:rPr>
            </w:pPr>
            <m:oMathPara>
              <m:oMathParaPr>
                <m:jc m:val="left"/>
              </m:oMathParaPr>
              <m:oMath>
                <m:sSup>
                  <m:sSupPr>
                    <m:ctrlPr>
                      <w:rPr>
                        <w:rFonts w:ascii="Cambria Math" w:hAnsi="Cambria Math"/>
                        <w:i/>
                        <w:iCs/>
                        <w:szCs w:val="18"/>
                      </w:rPr>
                    </m:ctrlPr>
                  </m:sSupPr>
                  <m:e>
                    <m:r>
                      <w:rPr>
                        <w:rFonts w:ascii="Cambria Math" w:hAnsi="Cambria Math"/>
                        <w:szCs w:val="18"/>
                      </w:rPr>
                      <m:t>h</m:t>
                    </m:r>
                  </m:e>
                  <m:sup>
                    <m:r>
                      <w:rPr>
                        <w:rFonts w:ascii="Cambria Math" w:hAnsi="Cambria Math"/>
                        <w:szCs w:val="18"/>
                      </w:rPr>
                      <m:t>+</m:t>
                    </m:r>
                  </m:sup>
                </m:sSup>
                <m:r>
                  <m:rPr>
                    <m:sty m:val="p"/>
                  </m:rPr>
                  <w:rPr>
                    <w:rFonts w:ascii="Cambria Math" w:eastAsia="MS Mincho" w:hAnsi="Cambria Math"/>
                    <w:szCs w:val="18"/>
                  </w:rPr>
                  <m:t>=</m:t>
                </m:r>
                <m:sSub>
                  <m:sSubPr>
                    <m:ctrlPr>
                      <w:rPr>
                        <w:rFonts w:ascii="Cambria Math" w:hAnsi="Cambria Math"/>
                        <w:i/>
                        <w:iCs/>
                        <w:szCs w:val="18"/>
                      </w:rPr>
                    </m:ctrlPr>
                  </m:sSubPr>
                  <m:e>
                    <m:r>
                      <w:rPr>
                        <w:rFonts w:ascii="Cambria Math" w:hAnsi="Cambria Math"/>
                        <w:szCs w:val="18"/>
                      </w:rPr>
                      <m:t>h</m:t>
                    </m:r>
                  </m:e>
                  <m:sub>
                    <m:r>
                      <m:rPr>
                        <m:sty m:val="p"/>
                      </m:rPr>
                      <w:rPr>
                        <w:rFonts w:ascii="Cambria Math" w:hAnsi="Cambria Math"/>
                        <w:szCs w:val="18"/>
                      </w:rPr>
                      <m:t>h</m:t>
                    </m:r>
                  </m:sub>
                </m:sSub>
                <m:d>
                  <m:dPr>
                    <m:ctrlPr>
                      <w:rPr>
                        <w:rFonts w:ascii="Cambria Math" w:hAnsi="Cambria Math"/>
                        <w:i/>
                        <w:iCs/>
                        <w:szCs w:val="18"/>
                      </w:rPr>
                    </m:ctrlPr>
                  </m:dPr>
                  <m:e>
                    <m:f>
                      <m:fPr>
                        <m:ctrlPr>
                          <w:rPr>
                            <w:rFonts w:ascii="Cambria Math" w:hAnsi="Cambria Math"/>
                            <w:i/>
                            <w:iCs/>
                            <w:szCs w:val="18"/>
                          </w:rPr>
                        </m:ctrlPr>
                      </m:fPr>
                      <m:num>
                        <m:sSup>
                          <m:sSupPr>
                            <m:ctrlPr>
                              <w:rPr>
                                <w:rFonts w:ascii="Cambria Math" w:hAnsi="Cambria Math"/>
                                <w:i/>
                                <w:iCs/>
                                <w:szCs w:val="18"/>
                              </w:rPr>
                            </m:ctrlPr>
                          </m:sSupPr>
                          <m:e>
                            <m:sSub>
                              <m:sSubPr>
                                <m:ctrlPr>
                                  <w:rPr>
                                    <w:rFonts w:ascii="Cambria Math" w:hAnsi="Cambria Math"/>
                                    <w:i/>
                                    <w:iCs/>
                                    <w:szCs w:val="18"/>
                                  </w:rPr>
                                </m:ctrlPr>
                              </m:sSubPr>
                              <m:e>
                                <m:r>
                                  <w:rPr>
                                    <w:rFonts w:ascii="Cambria Math" w:hAnsi="Cambria Math"/>
                                    <w:szCs w:val="18"/>
                                  </w:rPr>
                                  <m:t>μ</m:t>
                                </m:r>
                              </m:e>
                              <m:sub>
                                <m:r>
                                  <m:rPr>
                                    <m:sty m:val="p"/>
                                  </m:rPr>
                                  <w:rPr>
                                    <w:rFonts w:ascii="Cambria Math" w:hAnsi="Cambria Math"/>
                                    <w:szCs w:val="18"/>
                                  </w:rPr>
                                  <m:t>h</m:t>
                                </m:r>
                              </m:sub>
                            </m:sSub>
                          </m:e>
                          <m:sup>
                            <m:r>
                              <w:rPr>
                                <w:rFonts w:ascii="Cambria Math" w:hAnsi="Cambria Math"/>
                                <w:szCs w:val="18"/>
                              </w:rPr>
                              <m:t>2</m:t>
                            </m:r>
                          </m:sup>
                        </m:sSup>
                      </m:num>
                      <m:den>
                        <m:sSup>
                          <m:sSupPr>
                            <m:ctrlPr>
                              <w:rPr>
                                <w:rFonts w:ascii="Cambria Math" w:hAnsi="Cambria Math"/>
                                <w:i/>
                                <w:iCs/>
                                <w:szCs w:val="18"/>
                              </w:rPr>
                            </m:ctrlPr>
                          </m:sSupPr>
                          <m:e>
                            <m:sSub>
                              <m:sSubPr>
                                <m:ctrlPr>
                                  <w:rPr>
                                    <w:rFonts w:ascii="Cambria Math" w:hAnsi="Cambria Math"/>
                                    <w:i/>
                                    <w:iCs/>
                                    <w:szCs w:val="18"/>
                                  </w:rPr>
                                </m:ctrlPr>
                              </m:sSubPr>
                              <m:e>
                                <m:r>
                                  <w:rPr>
                                    <w:rFonts w:ascii="Cambria Math" w:eastAsia="MS Mincho" w:hAnsi="Cambria Math"/>
                                    <w:szCs w:val="18"/>
                                  </w:rPr>
                                  <m:t>κ</m:t>
                                </m:r>
                              </m:e>
                              <m:sub>
                                <m:r>
                                  <m:rPr>
                                    <m:sty m:val="p"/>
                                  </m:rPr>
                                  <w:rPr>
                                    <w:rFonts w:ascii="Cambria Math" w:eastAsia="MS Mincho" w:hAnsi="Cambria Math"/>
                                    <w:szCs w:val="18"/>
                                  </w:rPr>
                                  <m:t>h</m:t>
                                </m:r>
                              </m:sub>
                            </m:sSub>
                          </m:e>
                          <m:sup>
                            <m:r>
                              <w:rPr>
                                <w:rFonts w:ascii="Cambria Math" w:hAnsi="Cambria Math"/>
                                <w:szCs w:val="18"/>
                              </w:rPr>
                              <m:t>3</m:t>
                            </m:r>
                          </m:sup>
                        </m:sSup>
                        <m:sSup>
                          <m:sSupPr>
                            <m:ctrlPr>
                              <w:rPr>
                                <w:rFonts w:ascii="Cambria Math" w:hAnsi="Cambria Math"/>
                                <w:i/>
                                <w:iCs/>
                                <w:szCs w:val="18"/>
                              </w:rPr>
                            </m:ctrlPr>
                          </m:sSupPr>
                          <m:e>
                            <m:r>
                              <w:rPr>
                                <w:rFonts w:ascii="Cambria Math" w:hAnsi="Cambria Math"/>
                                <w:szCs w:val="18"/>
                              </w:rPr>
                              <m:t>ρ</m:t>
                            </m:r>
                          </m:e>
                          <m:sup>
                            <m:r>
                              <w:rPr>
                                <w:rFonts w:ascii="Cambria Math" w:hAnsi="Cambria Math"/>
                                <w:szCs w:val="18"/>
                              </w:rPr>
                              <m:t>2</m:t>
                            </m:r>
                          </m:sup>
                        </m:sSup>
                        <m:r>
                          <w:rPr>
                            <w:rFonts w:ascii="Cambria Math" w:hAnsi="Cambria Math"/>
                            <w:szCs w:val="18"/>
                          </w:rPr>
                          <m:t>g</m:t>
                        </m:r>
                      </m:den>
                    </m:f>
                  </m:e>
                </m:d>
              </m:oMath>
            </m:oMathPara>
          </w:p>
        </w:tc>
        <w:tc>
          <w:tcPr>
            <w:tcW w:w="848" w:type="dxa"/>
            <w:shd w:val="clear" w:color="auto" w:fill="auto"/>
            <w:vAlign w:val="center"/>
          </w:tcPr>
          <w:p w:rsidR="00C77FC8" w:rsidRPr="00A14F89" w:rsidRDefault="00C77FC8" w:rsidP="007B46F2">
            <w:pPr>
              <w:pStyle w:val="CETEquation"/>
              <w:ind w:firstLine="240"/>
              <w:jc w:val="right"/>
              <w:rPr>
                <w:rFonts w:ascii="Times New Roman" w:hAnsi="Times New Roman"/>
                <w:szCs w:val="18"/>
              </w:rPr>
            </w:pPr>
            <w:r w:rsidRPr="00A14F89">
              <w:rPr>
                <w:rFonts w:ascii="Times New Roman" w:hAnsi="Times New Roman"/>
                <w:szCs w:val="18"/>
              </w:rPr>
              <w:t>(2)</w:t>
            </w:r>
          </w:p>
        </w:tc>
      </w:tr>
    </w:tbl>
    <w:p w:rsidR="00C77FC8" w:rsidRDefault="00C77FC8" w:rsidP="0019407B">
      <w:pPr>
        <w:pStyle w:val="CETBodytext"/>
        <w:rPr>
          <w:rFonts w:cs="Arial"/>
          <w:lang w:val="en-GB"/>
        </w:rPr>
      </w:pPr>
      <w:r>
        <w:rPr>
          <w:rFonts w:cs="Arial"/>
          <w:lang w:val="en-GB"/>
        </w:rPr>
        <w:lastRenderedPageBreak/>
        <w:t xml:space="preserve">Figure </w:t>
      </w:r>
      <w:r w:rsidR="002F23EE">
        <w:rPr>
          <w:rFonts w:cs="Arial"/>
          <w:lang w:val="en-GB"/>
        </w:rPr>
        <w:t>8</w:t>
      </w:r>
      <w:r>
        <w:rPr>
          <w:rFonts w:cs="Arial"/>
          <w:lang w:val="en-GB"/>
        </w:rPr>
        <w:t xml:space="preserve"> shows the effects of geometrical configuration </w:t>
      </w:r>
      <w:r w:rsidR="007A2B34">
        <w:rPr>
          <w:rFonts w:cs="Arial"/>
          <w:lang w:val="en-GB"/>
        </w:rPr>
        <w:t>of disk, and rotational frequency and film Reynolds number (</w:t>
      </w:r>
      <w:r w:rsidR="007A2B34" w:rsidRPr="007A2B34">
        <w:rPr>
          <w:rFonts w:cs="Arial"/>
          <w:i/>
          <w:lang w:val="en-GB"/>
        </w:rPr>
        <w:t>Re</w:t>
      </w:r>
      <w:r w:rsidR="007A2B34">
        <w:rPr>
          <w:rFonts w:cs="Arial"/>
          <w:vertAlign w:val="subscript"/>
          <w:lang w:val="en-GB"/>
        </w:rPr>
        <w:t>h</w:t>
      </w:r>
      <w:r w:rsidR="007A2B34">
        <w:rPr>
          <w:rFonts w:cs="Arial"/>
          <w:lang w:val="en-GB"/>
        </w:rPr>
        <w:t xml:space="preserve">) </w:t>
      </w:r>
      <w:r>
        <w:rPr>
          <w:rFonts w:cs="Arial"/>
          <w:lang w:val="en-GB"/>
        </w:rPr>
        <w:t xml:space="preserve">on the dimensionless heat transfer coefficient by taking the </w:t>
      </w:r>
      <w:r w:rsidR="00724D6B">
        <w:rPr>
          <w:rFonts w:cs="Arial"/>
          <w:lang w:val="en-GB"/>
        </w:rPr>
        <w:t xml:space="preserve">case of 3.3 Hz </w:t>
      </w:r>
      <w:r w:rsidR="007C2FA3">
        <w:rPr>
          <w:rFonts w:cs="Arial"/>
          <w:lang w:val="en-GB"/>
        </w:rPr>
        <w:t xml:space="preserve">and </w:t>
      </w:r>
      <w:r w:rsidR="007C2FA3" w:rsidRPr="00754253">
        <w:rPr>
          <w:rFonts w:cs="Arial"/>
          <w:i/>
          <w:lang w:val="en-GB"/>
        </w:rPr>
        <w:t>Re</w:t>
      </w:r>
      <w:r w:rsidR="007C2FA3" w:rsidRPr="00754253">
        <w:rPr>
          <w:rFonts w:cs="Arial"/>
          <w:vertAlign w:val="subscript"/>
          <w:lang w:val="en-GB"/>
        </w:rPr>
        <w:t>h</w:t>
      </w:r>
      <w:r w:rsidR="007C2FA3">
        <w:rPr>
          <w:rFonts w:cs="Arial"/>
          <w:lang w:val="en-GB"/>
        </w:rPr>
        <w:t xml:space="preserve"> = </w:t>
      </w:r>
      <w:r w:rsidR="00754253">
        <w:rPr>
          <w:rFonts w:cs="Arial"/>
          <w:lang w:val="en-GB"/>
        </w:rPr>
        <w:t xml:space="preserve">259.3 </w:t>
      </w:r>
      <w:r w:rsidR="00724D6B">
        <w:rPr>
          <w:rFonts w:cs="Arial"/>
          <w:lang w:val="en-GB"/>
        </w:rPr>
        <w:t xml:space="preserve">with </w:t>
      </w:r>
      <w:r>
        <w:rPr>
          <w:rFonts w:cs="Arial"/>
          <w:lang w:val="en-GB"/>
        </w:rPr>
        <w:t xml:space="preserve">Disk 2-80 as </w:t>
      </w:r>
      <w:r w:rsidR="00724D6B">
        <w:rPr>
          <w:rFonts w:cs="Arial"/>
          <w:lang w:val="en-GB"/>
        </w:rPr>
        <w:t xml:space="preserve">the criterion for comparison. Among the cases shown in Figure </w:t>
      </w:r>
      <w:r w:rsidR="007A2B34">
        <w:rPr>
          <w:rFonts w:cs="Arial"/>
          <w:lang w:val="en-GB"/>
        </w:rPr>
        <w:t>8</w:t>
      </w:r>
      <w:r w:rsidR="00393C32">
        <w:rPr>
          <w:rFonts w:cs="Arial"/>
          <w:lang w:val="en-GB"/>
        </w:rPr>
        <w:t xml:space="preserve"> (a)</w:t>
      </w:r>
      <w:r w:rsidR="00724D6B">
        <w:rPr>
          <w:rFonts w:cs="Arial"/>
          <w:lang w:val="en-GB"/>
        </w:rPr>
        <w:t>, the case of 3.3 Hz</w:t>
      </w:r>
      <w:r w:rsidR="007C2FA3">
        <w:rPr>
          <w:rFonts w:cs="Arial"/>
          <w:lang w:val="en-GB"/>
        </w:rPr>
        <w:t xml:space="preserve"> </w:t>
      </w:r>
      <w:r w:rsidR="00724D6B">
        <w:rPr>
          <w:rFonts w:cs="Arial"/>
          <w:lang w:val="en-GB"/>
        </w:rPr>
        <w:t xml:space="preserve">with Disk 2-80 shows the highest performance of heat transfer and the second best is the case of 3.3 Hz with Disk 2-90. On the other hand, </w:t>
      </w:r>
      <w:r w:rsidR="00754253">
        <w:rPr>
          <w:rFonts w:cs="Arial"/>
          <w:lang w:val="en-GB"/>
        </w:rPr>
        <w:t xml:space="preserve">as shown in Figure 8 (b), </w:t>
      </w:r>
      <w:r w:rsidR="00724D6B">
        <w:rPr>
          <w:rFonts w:cs="Arial"/>
          <w:lang w:val="en-GB"/>
        </w:rPr>
        <w:t>the heat transfer coefficient drastically decreases when the rotational frequency increases to 5.0 Hz</w:t>
      </w:r>
      <w:r w:rsidR="00754253">
        <w:rPr>
          <w:rFonts w:cs="Arial"/>
          <w:lang w:val="en-GB"/>
        </w:rPr>
        <w:t xml:space="preserve"> or </w:t>
      </w:r>
      <w:r w:rsidR="00754253" w:rsidRPr="00754253">
        <w:rPr>
          <w:rFonts w:cs="Arial"/>
          <w:i/>
          <w:lang w:val="en-GB"/>
        </w:rPr>
        <w:t>Re</w:t>
      </w:r>
      <w:r w:rsidR="00754253" w:rsidRPr="00754253">
        <w:rPr>
          <w:rFonts w:cs="Arial"/>
          <w:vertAlign w:val="subscript"/>
          <w:lang w:val="en-GB"/>
        </w:rPr>
        <w:t>h</w:t>
      </w:r>
      <w:r w:rsidR="00754253">
        <w:rPr>
          <w:rFonts w:cs="Arial"/>
          <w:lang w:val="en-GB"/>
        </w:rPr>
        <w:t xml:space="preserve"> increases to 388.8</w:t>
      </w:r>
      <w:r w:rsidR="00724D6B">
        <w:rPr>
          <w:rFonts w:cs="Arial"/>
          <w:lang w:val="en-GB"/>
        </w:rPr>
        <w:t xml:space="preserve">. </w:t>
      </w:r>
      <w:r w:rsidR="00646B11">
        <w:rPr>
          <w:rFonts w:cs="Arial"/>
          <w:lang w:val="en-GB"/>
        </w:rPr>
        <w:t xml:space="preserve">According to the previous discussion using the film thickness distribution, the case of 3.3 Hz with Disk 2-80 gives the widest region of very thin film thickness. Although the thickest film thickness distribution </w:t>
      </w:r>
      <w:r w:rsidR="00204E0B">
        <w:rPr>
          <w:rFonts w:cs="Arial"/>
          <w:lang w:val="en-GB"/>
        </w:rPr>
        <w:t xml:space="preserve">among the other conditions with 3.3 Hz </w:t>
      </w:r>
      <w:r w:rsidR="00646B11">
        <w:rPr>
          <w:rFonts w:cs="Arial"/>
          <w:lang w:val="en-GB"/>
        </w:rPr>
        <w:t xml:space="preserve">can be seen in the case of </w:t>
      </w:r>
      <w:r w:rsidR="00204E0B">
        <w:rPr>
          <w:rFonts w:cs="Arial"/>
          <w:lang w:val="en-GB"/>
        </w:rPr>
        <w:t>3.</w:t>
      </w:r>
      <w:r w:rsidR="005F4D96">
        <w:rPr>
          <w:rFonts w:cs="Arial"/>
          <w:lang w:val="en-GB"/>
        </w:rPr>
        <w:t>3</w:t>
      </w:r>
      <w:r w:rsidR="00646B11">
        <w:rPr>
          <w:rFonts w:cs="Arial"/>
          <w:lang w:val="en-GB"/>
        </w:rPr>
        <w:t xml:space="preserve"> Hz with Disk 2-</w:t>
      </w:r>
      <w:r w:rsidR="00204E0B">
        <w:rPr>
          <w:rFonts w:cs="Arial"/>
          <w:lang w:val="en-GB"/>
        </w:rPr>
        <w:t>9</w:t>
      </w:r>
      <w:r w:rsidR="00646B11">
        <w:rPr>
          <w:rFonts w:cs="Arial"/>
          <w:lang w:val="en-GB"/>
        </w:rPr>
        <w:t xml:space="preserve">0, the circumferential velocity of Disk 2-90 is </w:t>
      </w:r>
      <w:r w:rsidR="005F4D96">
        <w:rPr>
          <w:rFonts w:cs="Arial"/>
          <w:lang w:val="en-GB"/>
        </w:rPr>
        <w:t xml:space="preserve">the </w:t>
      </w:r>
      <w:r w:rsidR="00646B11">
        <w:rPr>
          <w:rFonts w:cs="Arial"/>
          <w:lang w:val="en-GB"/>
        </w:rPr>
        <w:t>highes</w:t>
      </w:r>
      <w:r w:rsidR="00204E0B">
        <w:rPr>
          <w:rFonts w:cs="Arial"/>
          <w:lang w:val="en-GB"/>
        </w:rPr>
        <w:t>t</w:t>
      </w:r>
      <w:r w:rsidR="00646B11">
        <w:rPr>
          <w:rFonts w:cs="Arial"/>
          <w:lang w:val="en-GB"/>
        </w:rPr>
        <w:t>. It can be, therefore</w:t>
      </w:r>
      <w:r w:rsidR="005F4D96">
        <w:rPr>
          <w:rFonts w:cs="Arial"/>
          <w:lang w:val="en-GB"/>
        </w:rPr>
        <w:t>,</w:t>
      </w:r>
      <w:r w:rsidR="00646B11">
        <w:rPr>
          <w:rFonts w:cs="Arial"/>
          <w:lang w:val="en-GB"/>
        </w:rPr>
        <w:t xml:space="preserve"> considered that t</w:t>
      </w:r>
      <w:r w:rsidR="00724D6B">
        <w:rPr>
          <w:rFonts w:cs="Arial"/>
          <w:lang w:val="en-GB"/>
        </w:rPr>
        <w:t>h</w:t>
      </w:r>
      <w:r w:rsidR="005F4D96">
        <w:rPr>
          <w:rFonts w:cs="Arial"/>
          <w:lang w:val="en-GB"/>
        </w:rPr>
        <w:t>e</w:t>
      </w:r>
      <w:r w:rsidR="00724D6B">
        <w:rPr>
          <w:rFonts w:cs="Arial"/>
          <w:lang w:val="en-GB"/>
        </w:rPr>
        <w:t xml:space="preserve"> </w:t>
      </w:r>
      <w:r w:rsidR="00754253">
        <w:rPr>
          <w:rFonts w:cs="Arial"/>
          <w:lang w:val="en-GB"/>
        </w:rPr>
        <w:t xml:space="preserve">thinner </w:t>
      </w:r>
      <w:r w:rsidR="00724D6B">
        <w:rPr>
          <w:rFonts w:cs="Arial"/>
          <w:lang w:val="en-GB"/>
        </w:rPr>
        <w:t xml:space="preserve">film </w:t>
      </w:r>
      <w:r w:rsidR="00646B11">
        <w:rPr>
          <w:rFonts w:cs="Arial"/>
          <w:lang w:val="en-GB"/>
        </w:rPr>
        <w:t>thickne</w:t>
      </w:r>
      <w:r w:rsidR="00204E0B">
        <w:rPr>
          <w:rFonts w:cs="Arial"/>
          <w:lang w:val="en-GB"/>
        </w:rPr>
        <w:t>ss</w:t>
      </w:r>
      <w:r w:rsidR="00646B11">
        <w:rPr>
          <w:rFonts w:cs="Arial"/>
          <w:lang w:val="en-GB"/>
        </w:rPr>
        <w:t>, nonuniform film thickness distribution</w:t>
      </w:r>
      <w:r w:rsidR="00724D6B">
        <w:rPr>
          <w:rFonts w:cs="Arial"/>
          <w:lang w:val="en-GB"/>
        </w:rPr>
        <w:t xml:space="preserve"> </w:t>
      </w:r>
      <w:r w:rsidR="00646B11">
        <w:rPr>
          <w:rFonts w:cs="Arial"/>
          <w:lang w:val="en-GB"/>
        </w:rPr>
        <w:t>with high intensity</w:t>
      </w:r>
      <w:r w:rsidR="005F4D96">
        <w:rPr>
          <w:rFonts w:cs="Arial"/>
          <w:lang w:val="en-GB"/>
        </w:rPr>
        <w:t xml:space="preserve"> due to large-scale wave</w:t>
      </w:r>
      <w:r w:rsidR="00204E0B">
        <w:rPr>
          <w:rFonts w:cs="Arial"/>
          <w:lang w:val="en-GB"/>
        </w:rPr>
        <w:t>,</w:t>
      </w:r>
      <w:r w:rsidR="00646B11">
        <w:rPr>
          <w:rFonts w:cs="Arial"/>
          <w:lang w:val="en-GB"/>
        </w:rPr>
        <w:t xml:space="preserve"> </w:t>
      </w:r>
      <w:r w:rsidR="00724D6B">
        <w:rPr>
          <w:rFonts w:cs="Arial"/>
          <w:lang w:val="en-GB"/>
        </w:rPr>
        <w:t>and high</w:t>
      </w:r>
      <w:r w:rsidR="00754253">
        <w:rPr>
          <w:rFonts w:cs="Arial"/>
          <w:lang w:val="en-GB"/>
        </w:rPr>
        <w:t>er</w:t>
      </w:r>
      <w:r w:rsidR="00724D6B">
        <w:rPr>
          <w:rFonts w:cs="Arial"/>
          <w:lang w:val="en-GB"/>
        </w:rPr>
        <w:t xml:space="preserve"> circumferential velocity of liquid film </w:t>
      </w:r>
      <w:r w:rsidR="005F4D96">
        <w:rPr>
          <w:rFonts w:cs="Arial"/>
          <w:lang w:val="en-GB"/>
        </w:rPr>
        <w:t>are three major factors for heat transfer enhancement</w:t>
      </w:r>
      <w:r w:rsidR="00646B11">
        <w:rPr>
          <w:rFonts w:cs="Arial"/>
          <w:lang w:val="en-GB"/>
        </w:rPr>
        <w:t xml:space="preserve">. </w:t>
      </w:r>
    </w:p>
    <w:p w:rsidR="007848C5" w:rsidRDefault="00BB7951" w:rsidP="0019407B">
      <w:pPr>
        <w:pStyle w:val="CETBodytext"/>
        <w:rPr>
          <w:rFonts w:cs="Arial"/>
          <w:lang w:eastAsia="ja-JP"/>
        </w:rPr>
      </w:pPr>
      <w:r>
        <w:rPr>
          <w:rFonts w:cs="Arial"/>
          <w:noProof/>
          <w:lang w:val="it-IT" w:eastAsia="it-IT"/>
        </w:rPr>
        <w:drawing>
          <wp:anchor distT="0" distB="0" distL="114300" distR="114300" simplePos="0" relativeHeight="251685888" behindDoc="0" locked="0" layoutInCell="1" allowOverlap="1" wp14:anchorId="2DB45AC6" wp14:editId="7B0B20C3">
            <wp:simplePos x="0" y="0"/>
            <wp:positionH relativeFrom="margin">
              <wp:posOffset>34290</wp:posOffset>
            </wp:positionH>
            <wp:positionV relativeFrom="paragraph">
              <wp:posOffset>6350</wp:posOffset>
            </wp:positionV>
            <wp:extent cx="4021455" cy="1942068"/>
            <wp:effectExtent l="0" t="0" r="0" b="127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1455" cy="19420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48C5" w:rsidRDefault="007848C5" w:rsidP="0019407B">
      <w:pPr>
        <w:pStyle w:val="CETBodytext"/>
        <w:rPr>
          <w:rFonts w:cs="Arial"/>
          <w:lang w:eastAsia="ja-JP"/>
        </w:rPr>
      </w:pPr>
    </w:p>
    <w:p w:rsidR="007848C5" w:rsidRDefault="007848C5" w:rsidP="0019407B">
      <w:pPr>
        <w:pStyle w:val="CETBodytext"/>
        <w:rPr>
          <w:rFonts w:cs="Arial"/>
          <w:lang w:eastAsia="ja-JP"/>
        </w:rPr>
      </w:pPr>
    </w:p>
    <w:p w:rsidR="007848C5" w:rsidRDefault="007848C5" w:rsidP="0019407B">
      <w:pPr>
        <w:pStyle w:val="CETBodytext"/>
        <w:rPr>
          <w:rFonts w:cs="Arial"/>
          <w:lang w:eastAsia="ja-JP"/>
        </w:rPr>
      </w:pPr>
    </w:p>
    <w:p w:rsidR="007848C5" w:rsidRDefault="007848C5" w:rsidP="0019407B">
      <w:pPr>
        <w:pStyle w:val="CETBodytext"/>
        <w:rPr>
          <w:rFonts w:cs="Arial"/>
          <w:lang w:eastAsia="ja-JP"/>
        </w:rPr>
      </w:pPr>
    </w:p>
    <w:p w:rsidR="007848C5" w:rsidRDefault="007848C5" w:rsidP="0019407B">
      <w:pPr>
        <w:pStyle w:val="CETBodytext"/>
        <w:rPr>
          <w:rFonts w:cs="Arial"/>
          <w:lang w:eastAsia="ja-JP"/>
        </w:rPr>
      </w:pPr>
    </w:p>
    <w:p w:rsidR="007848C5" w:rsidRDefault="007848C5" w:rsidP="0019407B">
      <w:pPr>
        <w:pStyle w:val="CETBodytext"/>
        <w:rPr>
          <w:rFonts w:cs="Arial"/>
          <w:lang w:eastAsia="ja-JP"/>
        </w:rPr>
      </w:pPr>
    </w:p>
    <w:p w:rsidR="007848C5" w:rsidRDefault="007848C5" w:rsidP="0019407B">
      <w:pPr>
        <w:pStyle w:val="CETBodytext"/>
        <w:rPr>
          <w:rFonts w:cs="Arial"/>
          <w:lang w:eastAsia="ja-JP"/>
        </w:rPr>
      </w:pPr>
    </w:p>
    <w:p w:rsidR="007848C5" w:rsidRDefault="007848C5" w:rsidP="0019407B">
      <w:pPr>
        <w:pStyle w:val="CETBodytext"/>
        <w:rPr>
          <w:rFonts w:cs="Arial"/>
          <w:lang w:eastAsia="ja-JP"/>
        </w:rPr>
      </w:pPr>
    </w:p>
    <w:p w:rsidR="007848C5" w:rsidRDefault="007848C5" w:rsidP="0019407B">
      <w:pPr>
        <w:pStyle w:val="CETBodytext"/>
        <w:rPr>
          <w:rFonts w:cs="Arial"/>
          <w:lang w:eastAsia="ja-JP"/>
        </w:rPr>
      </w:pPr>
    </w:p>
    <w:p w:rsidR="007848C5" w:rsidRDefault="007848C5" w:rsidP="0019407B">
      <w:pPr>
        <w:pStyle w:val="CETBodytext"/>
        <w:rPr>
          <w:rFonts w:cs="Arial"/>
          <w:lang w:eastAsia="ja-JP"/>
        </w:rPr>
      </w:pPr>
    </w:p>
    <w:p w:rsidR="007848C5" w:rsidRDefault="007848C5" w:rsidP="0019407B">
      <w:pPr>
        <w:pStyle w:val="CETBodytext"/>
        <w:rPr>
          <w:rFonts w:eastAsia="MS Mincho" w:cs="Arial"/>
          <w:lang w:eastAsia="ja-JP"/>
        </w:rPr>
      </w:pPr>
    </w:p>
    <w:p w:rsidR="00F948DF" w:rsidRPr="00927D95" w:rsidRDefault="00F948DF" w:rsidP="0019407B">
      <w:pPr>
        <w:pStyle w:val="CETBodytext"/>
        <w:rPr>
          <w:rFonts w:eastAsia="MS Mincho" w:cs="Arial"/>
          <w:lang w:eastAsia="ja-JP"/>
        </w:rPr>
      </w:pPr>
    </w:p>
    <w:p w:rsidR="007848C5" w:rsidRDefault="007848C5" w:rsidP="0019407B">
      <w:pPr>
        <w:pStyle w:val="CETBodytext"/>
        <w:rPr>
          <w:rFonts w:cs="Arial"/>
          <w:lang w:eastAsia="ja-JP"/>
        </w:rPr>
      </w:pPr>
    </w:p>
    <w:p w:rsidR="007848C5" w:rsidRPr="00CF2628" w:rsidRDefault="00CF2628" w:rsidP="0019407B">
      <w:pPr>
        <w:pStyle w:val="CETBodytext"/>
        <w:rPr>
          <w:rFonts w:cs="Arial"/>
          <w:i/>
          <w:lang w:eastAsia="ja-JP"/>
        </w:rPr>
      </w:pPr>
      <w:r w:rsidRPr="00CF2628">
        <w:rPr>
          <w:rFonts w:cs="Arial" w:hint="eastAsia"/>
          <w:i/>
          <w:lang w:eastAsia="ja-JP"/>
        </w:rPr>
        <w:t>F</w:t>
      </w:r>
      <w:r w:rsidRPr="00CF2628">
        <w:rPr>
          <w:rFonts w:cs="Arial"/>
          <w:i/>
          <w:lang w:eastAsia="ja-JP"/>
        </w:rPr>
        <w:t xml:space="preserve">igure 8: </w:t>
      </w:r>
      <w:r w:rsidRPr="00CF2628">
        <w:rPr>
          <w:rFonts w:cs="Arial"/>
          <w:i/>
          <w:lang w:val="en-GB"/>
        </w:rPr>
        <w:t xml:space="preserve">Effects of </w:t>
      </w:r>
      <w:r w:rsidR="007A2B34" w:rsidRPr="007A2B34">
        <w:rPr>
          <w:rFonts w:cs="Arial"/>
          <w:i/>
          <w:lang w:val="en-GB"/>
        </w:rPr>
        <w:t>geometrical configuration of disk, and rotational frequency and film Reynolds number (Re</w:t>
      </w:r>
      <w:r w:rsidR="007A2B34" w:rsidRPr="00C56EB0">
        <w:rPr>
          <w:rFonts w:cs="Arial"/>
          <w:i/>
          <w:vertAlign w:val="subscript"/>
          <w:lang w:val="en-GB"/>
        </w:rPr>
        <w:t>h</w:t>
      </w:r>
      <w:r w:rsidR="007A2B34" w:rsidRPr="007A2B34">
        <w:rPr>
          <w:rFonts w:cs="Arial"/>
          <w:i/>
          <w:lang w:val="en-GB"/>
        </w:rPr>
        <w:t>)</w:t>
      </w:r>
      <w:r w:rsidRPr="00CF2628">
        <w:rPr>
          <w:rFonts w:cs="Arial"/>
          <w:i/>
          <w:lang w:val="en-GB"/>
        </w:rPr>
        <w:t xml:space="preserve"> on the dimensionless heat transfer coefficient</w:t>
      </w:r>
    </w:p>
    <w:p w:rsidR="003A35EF" w:rsidRPr="00B57B36" w:rsidRDefault="003A35EF" w:rsidP="00D2023C">
      <w:pPr>
        <w:pStyle w:val="CETHeading1"/>
        <w:tabs>
          <w:tab w:val="clear" w:pos="360"/>
          <w:tab w:val="right" w:pos="7100"/>
        </w:tabs>
        <w:ind w:left="0"/>
        <w:jc w:val="both"/>
        <w:rPr>
          <w:lang w:val="en-GB"/>
        </w:rPr>
      </w:pPr>
      <w:r>
        <w:rPr>
          <w:lang w:val="en-GB"/>
        </w:rPr>
        <w:t>Conclusions</w:t>
      </w:r>
    </w:p>
    <w:p w:rsidR="003A35EF" w:rsidRDefault="004B4DA0" w:rsidP="0019407B">
      <w:pPr>
        <w:pStyle w:val="CETBodytext"/>
        <w:rPr>
          <w:rFonts w:cs="Arial"/>
          <w:lang w:val="en-GB"/>
        </w:rPr>
      </w:pPr>
      <w:r>
        <w:rPr>
          <w:rFonts w:cs="Arial"/>
          <w:lang w:val="en-GB"/>
        </w:rPr>
        <w:t>This work investigated</w:t>
      </w:r>
      <w:r w:rsidR="0088420A" w:rsidRPr="0088420A">
        <w:rPr>
          <w:rFonts w:cs="Arial"/>
          <w:lang w:val="en-GB"/>
        </w:rPr>
        <w:t xml:space="preserve"> the flow state</w:t>
      </w:r>
      <w:r>
        <w:rPr>
          <w:rFonts w:cs="Arial"/>
          <w:lang w:val="en-GB"/>
        </w:rPr>
        <w:t>s</w:t>
      </w:r>
      <w:r w:rsidR="0088420A" w:rsidRPr="0088420A">
        <w:rPr>
          <w:rFonts w:cs="Arial"/>
          <w:lang w:val="en-GB"/>
        </w:rPr>
        <w:t xml:space="preserve"> and heat transfer characteristics of the fluid jetted from the rotating disk with small ditches to the wall surface. The average film thickness of the flowing liquid film </w:t>
      </w:r>
      <w:r w:rsidR="00754253">
        <w:rPr>
          <w:rFonts w:cs="Arial"/>
          <w:lang w:val="en-GB"/>
        </w:rPr>
        <w:t xml:space="preserve">initially </w:t>
      </w:r>
      <w:r w:rsidR="0088420A" w:rsidRPr="0088420A">
        <w:rPr>
          <w:rFonts w:cs="Arial"/>
          <w:lang w:val="en-GB"/>
        </w:rPr>
        <w:t xml:space="preserve">decreases </w:t>
      </w:r>
      <w:r w:rsidR="00754253">
        <w:rPr>
          <w:rFonts w:cs="Arial"/>
          <w:lang w:val="en-GB"/>
        </w:rPr>
        <w:t>in the axial direction and</w:t>
      </w:r>
      <w:r w:rsidR="0088420A" w:rsidRPr="0088420A">
        <w:rPr>
          <w:rFonts w:cs="Arial"/>
          <w:lang w:val="en-GB"/>
        </w:rPr>
        <w:t xml:space="preserve"> becomes constant. </w:t>
      </w:r>
      <w:r w:rsidR="00754253">
        <w:rPr>
          <w:rFonts w:cs="Arial"/>
          <w:lang w:val="en-GB"/>
        </w:rPr>
        <w:t>This means</w:t>
      </w:r>
      <w:r w:rsidR="0088420A" w:rsidRPr="0088420A">
        <w:rPr>
          <w:rFonts w:cs="Arial"/>
          <w:lang w:val="en-GB"/>
        </w:rPr>
        <w:t xml:space="preserve"> that the </w:t>
      </w:r>
      <w:r w:rsidR="00754253">
        <w:rPr>
          <w:rFonts w:cs="Arial"/>
          <w:lang w:val="en-GB"/>
        </w:rPr>
        <w:t xml:space="preserve">falling </w:t>
      </w:r>
      <w:r w:rsidR="0088420A" w:rsidRPr="0088420A">
        <w:rPr>
          <w:rFonts w:cs="Arial"/>
          <w:lang w:val="en-GB"/>
        </w:rPr>
        <w:t xml:space="preserve">flow </w:t>
      </w:r>
      <w:r w:rsidR="00754253">
        <w:rPr>
          <w:rFonts w:cs="Arial"/>
          <w:lang w:val="en-GB"/>
        </w:rPr>
        <w:t>velocity</w:t>
      </w:r>
      <w:r w:rsidR="0088420A" w:rsidRPr="0088420A">
        <w:rPr>
          <w:rFonts w:cs="Arial"/>
          <w:lang w:val="en-GB"/>
        </w:rPr>
        <w:t xml:space="preserve"> of the liquid film gradually increases and then becomes constant. </w:t>
      </w:r>
      <w:r w:rsidR="00754253">
        <w:rPr>
          <w:rFonts w:cs="Arial"/>
          <w:lang w:val="en-GB"/>
        </w:rPr>
        <w:t>A</w:t>
      </w:r>
      <w:r w:rsidR="0088420A" w:rsidRPr="0088420A">
        <w:rPr>
          <w:rFonts w:cs="Arial"/>
          <w:lang w:val="en-GB"/>
        </w:rPr>
        <w:t xml:space="preserve"> U</w:t>
      </w:r>
      <w:r w:rsidR="00754253">
        <w:rPr>
          <w:rFonts w:cs="Arial"/>
          <w:lang w:val="en-GB"/>
        </w:rPr>
        <w:t>-</w:t>
      </w:r>
      <w:r w:rsidR="0088420A" w:rsidRPr="0088420A">
        <w:rPr>
          <w:rFonts w:cs="Arial"/>
          <w:lang w:val="en-GB"/>
        </w:rPr>
        <w:t>shape</w:t>
      </w:r>
      <w:r w:rsidR="00754253">
        <w:rPr>
          <w:rFonts w:cs="Arial"/>
          <w:lang w:val="en-GB"/>
        </w:rPr>
        <w:t>d wave occurred due to periodically jetting flow from the ditches of disk. As</w:t>
      </w:r>
      <w:r w:rsidR="0088420A" w:rsidRPr="0088420A">
        <w:rPr>
          <w:rFonts w:cs="Arial"/>
          <w:lang w:val="en-GB"/>
        </w:rPr>
        <w:t xml:space="preserve"> the number of ditches of the disk becomes larger, </w:t>
      </w:r>
      <w:r w:rsidR="00754253">
        <w:rPr>
          <w:rFonts w:cs="Arial"/>
          <w:lang w:val="en-GB"/>
        </w:rPr>
        <w:t>more</w:t>
      </w:r>
      <w:r w:rsidR="0088420A" w:rsidRPr="0088420A">
        <w:rPr>
          <w:rFonts w:cs="Arial"/>
          <w:lang w:val="en-GB"/>
        </w:rPr>
        <w:t xml:space="preserve"> small waves </w:t>
      </w:r>
      <w:r w:rsidR="00754253">
        <w:rPr>
          <w:rFonts w:cs="Arial"/>
          <w:lang w:val="en-GB"/>
        </w:rPr>
        <w:t>were</w:t>
      </w:r>
      <w:r w:rsidR="0088420A" w:rsidRPr="0088420A">
        <w:rPr>
          <w:rFonts w:cs="Arial"/>
          <w:lang w:val="en-GB"/>
        </w:rPr>
        <w:t xml:space="preserve"> formed. As the disk diameter increase</w:t>
      </w:r>
      <w:r w:rsidR="00754253">
        <w:rPr>
          <w:rFonts w:cs="Arial"/>
          <w:lang w:val="en-GB"/>
        </w:rPr>
        <w:t>d</w:t>
      </w:r>
      <w:r w:rsidR="0088420A" w:rsidRPr="0088420A">
        <w:rPr>
          <w:rFonts w:cs="Arial"/>
          <w:lang w:val="en-GB"/>
        </w:rPr>
        <w:t>, the average film thickness increases and</w:t>
      </w:r>
      <w:r w:rsidR="00754253">
        <w:rPr>
          <w:rFonts w:cs="Arial"/>
          <w:lang w:val="en-GB"/>
        </w:rPr>
        <w:t xml:space="preserve"> </w:t>
      </w:r>
      <w:r w:rsidR="00393C32">
        <w:rPr>
          <w:rFonts w:cs="Arial"/>
          <w:lang w:val="en-GB"/>
        </w:rPr>
        <w:t>its film thickness distribution lost nonuniformity</w:t>
      </w:r>
      <w:r w:rsidR="0088420A" w:rsidRPr="0088420A">
        <w:rPr>
          <w:rFonts w:cs="Arial"/>
          <w:lang w:val="en-GB"/>
        </w:rPr>
        <w:t>. The characteristic frequency of film thickness depended on the disk rotation frequency and the number of ditches of the disk.</w:t>
      </w:r>
      <w:r w:rsidR="0088420A">
        <w:rPr>
          <w:rFonts w:cs="Arial"/>
          <w:lang w:val="en-GB"/>
        </w:rPr>
        <w:t xml:space="preserve"> </w:t>
      </w:r>
      <w:r w:rsidR="0088420A" w:rsidRPr="0088420A">
        <w:rPr>
          <w:rFonts w:cs="Arial"/>
          <w:lang w:val="en-GB"/>
        </w:rPr>
        <w:t xml:space="preserve">When the disk diameters </w:t>
      </w:r>
      <w:r w:rsidR="00393C32">
        <w:rPr>
          <w:rFonts w:cs="Arial"/>
          <w:lang w:val="en-GB"/>
        </w:rPr>
        <w:t>were</w:t>
      </w:r>
      <w:r w:rsidR="0088420A" w:rsidRPr="0088420A">
        <w:rPr>
          <w:rFonts w:cs="Arial"/>
          <w:lang w:val="en-GB"/>
        </w:rPr>
        <w:t xml:space="preserve"> the same, </w:t>
      </w:r>
      <w:r w:rsidR="00393C32">
        <w:rPr>
          <w:rFonts w:cs="Arial"/>
          <w:lang w:val="en-GB"/>
        </w:rPr>
        <w:t xml:space="preserve">higher </w:t>
      </w:r>
      <w:r w:rsidR="0088420A" w:rsidRPr="0088420A">
        <w:rPr>
          <w:rFonts w:cs="Arial"/>
          <w:lang w:val="en-GB"/>
        </w:rPr>
        <w:t>rotation frequency and</w:t>
      </w:r>
      <w:r w:rsidR="00393C32">
        <w:rPr>
          <w:rFonts w:cs="Arial"/>
          <w:lang w:val="en-GB"/>
        </w:rPr>
        <w:t xml:space="preserve"> more</w:t>
      </w:r>
      <w:r w:rsidR="0088420A" w:rsidRPr="0088420A">
        <w:rPr>
          <w:rFonts w:cs="Arial"/>
          <w:lang w:val="en-GB"/>
        </w:rPr>
        <w:t xml:space="preserve"> the number of ditches</w:t>
      </w:r>
      <w:r w:rsidR="00393C32">
        <w:rPr>
          <w:rFonts w:cs="Arial"/>
          <w:lang w:val="en-GB"/>
        </w:rPr>
        <w:t>,</w:t>
      </w:r>
      <w:r w:rsidR="0088420A" w:rsidRPr="0088420A">
        <w:rPr>
          <w:rFonts w:cs="Arial"/>
          <w:lang w:val="en-GB"/>
        </w:rPr>
        <w:t xml:space="preserve"> the </w:t>
      </w:r>
      <w:r w:rsidR="00393C32">
        <w:rPr>
          <w:rFonts w:cs="Arial"/>
          <w:lang w:val="en-GB"/>
        </w:rPr>
        <w:t xml:space="preserve">smaller </w:t>
      </w:r>
      <w:r w:rsidR="0088420A" w:rsidRPr="0088420A">
        <w:rPr>
          <w:rFonts w:cs="Arial"/>
          <w:lang w:val="en-GB"/>
        </w:rPr>
        <w:t xml:space="preserve">heat transfer coefficient. </w:t>
      </w:r>
      <w:r w:rsidR="00393C32">
        <w:t xml:space="preserve">The correlation between film thickness distribution and heat transfer characteristics suggested that </w:t>
      </w:r>
      <w:r w:rsidR="00393C32">
        <w:rPr>
          <w:rFonts w:cs="Arial"/>
          <w:lang w:val="en-GB"/>
        </w:rPr>
        <w:t>thinner film thickness, nonuniform film thickness distribution with higher intensity</w:t>
      </w:r>
      <w:r w:rsidR="00393C32">
        <w:rPr>
          <w:rFonts w:cs="Arial"/>
        </w:rPr>
        <w:t xml:space="preserve"> due to large-scale waves</w:t>
      </w:r>
      <w:r w:rsidR="00393C32">
        <w:rPr>
          <w:rFonts w:cs="Arial"/>
          <w:lang w:val="en-GB"/>
        </w:rPr>
        <w:t xml:space="preserve">, and higher circumferential velocity of liquid film </w:t>
      </w:r>
      <w:r w:rsidR="00393C32">
        <w:rPr>
          <w:rFonts w:cs="Arial"/>
        </w:rPr>
        <w:t>were three major factors to enhance heat transfer</w:t>
      </w:r>
      <w:r w:rsidR="00393C32">
        <w:rPr>
          <w:rFonts w:cs="Arial"/>
          <w:lang w:val="en-GB"/>
        </w:rPr>
        <w:t>.</w:t>
      </w:r>
    </w:p>
    <w:p w:rsidR="003A35EF" w:rsidRPr="00B57B36" w:rsidRDefault="003A35EF" w:rsidP="003A35EF">
      <w:pPr>
        <w:pStyle w:val="CETAcknowledgementstitle"/>
      </w:pPr>
      <w:r w:rsidRPr="00B57B36">
        <w:t>Acknowledgmen</w:t>
      </w:r>
      <w:r w:rsidR="00BC0A8D">
        <w:t>t</w:t>
      </w:r>
      <w:r w:rsidRPr="00B57B36">
        <w:t>s</w:t>
      </w:r>
    </w:p>
    <w:p w:rsidR="003A35EF" w:rsidRPr="00B57B36" w:rsidRDefault="003A35EF" w:rsidP="003A35EF">
      <w:pPr>
        <w:pStyle w:val="CETBodytext"/>
        <w:rPr>
          <w:lang w:val="en-GB"/>
        </w:rPr>
      </w:pPr>
      <w:r>
        <w:rPr>
          <w:lang w:val="en-GB"/>
        </w:rPr>
        <w:t>This research was financially supported by JSPS KAKENHI Grant Number JP18H0</w:t>
      </w:r>
      <w:r w:rsidR="002D5D63">
        <w:rPr>
          <w:lang w:val="en-GB"/>
        </w:rPr>
        <w:t>3853.</w:t>
      </w:r>
    </w:p>
    <w:p w:rsidR="003A35EF" w:rsidRPr="00B57B36" w:rsidRDefault="003A35EF" w:rsidP="003A35EF">
      <w:pPr>
        <w:pStyle w:val="CETReference"/>
      </w:pPr>
      <w:r w:rsidRPr="00B57B36">
        <w:t>References</w:t>
      </w:r>
    </w:p>
    <w:p w:rsidR="003A35EF" w:rsidRDefault="003979E7" w:rsidP="003A35EF">
      <w:pPr>
        <w:pStyle w:val="CETReferencetext"/>
      </w:pPr>
      <w:r w:rsidRPr="003979E7">
        <w:t>Gonda A., Lancereau P., Bandelier P., Luo L., Fan Y., Benezech S., 2014, Water falling film evaporation on a corrugated plate, International Journal of Thermal Sciences, 81, 29–37</w:t>
      </w:r>
      <w:r>
        <w:t>.</w:t>
      </w:r>
    </w:p>
    <w:p w:rsidR="003979E7" w:rsidRDefault="003979E7" w:rsidP="003A35EF">
      <w:pPr>
        <w:pStyle w:val="CETReferencetext"/>
      </w:pPr>
      <w:r w:rsidRPr="003979E7">
        <w:t>Komori S., Takata K., Takao M., Murakami Y., 1990, The effects of scale-up on flow and operating characteristics in an agitated thin-film evaporator, Kagaku Kogaku Ronbunshu, 16, 960–968</w:t>
      </w:r>
      <w:r>
        <w:t>.</w:t>
      </w:r>
    </w:p>
    <w:p w:rsidR="00BB7951" w:rsidRDefault="00BB7951" w:rsidP="003A35EF">
      <w:pPr>
        <w:pStyle w:val="CETReferencetext"/>
      </w:pPr>
      <w:r>
        <w:t>Shirakawa H., Kita Y., 2014, Heat transfer characteristics of falling-film-type heat exchanger, Transactions of the Society of Heating, Air-Conditioning and Sanitary Engineers of Japan, 39, 23</w:t>
      </w:r>
      <w:r w:rsidR="00431B1D" w:rsidRPr="003979E7">
        <w:t>–</w:t>
      </w:r>
      <w:r>
        <w:t>28.</w:t>
      </w:r>
    </w:p>
    <w:p w:rsidR="00BB7951" w:rsidRDefault="00BB7951" w:rsidP="003A35EF">
      <w:pPr>
        <w:pStyle w:val="CETReferencetext"/>
      </w:pPr>
      <w:r>
        <w:t xml:space="preserve">Shirakawa H., Kita Y., 2016, Performance improvement of a falling-film-type heat exchanger by insertion of shafts with screw blade in a heat exchanger tube, Applied Thermal Engineering, </w:t>
      </w:r>
      <w:r w:rsidR="00431B1D">
        <w:t>102,</w:t>
      </w:r>
      <w:r>
        <w:t xml:space="preserve"> </w:t>
      </w:r>
      <w:r w:rsidR="00431B1D">
        <w:t>55</w:t>
      </w:r>
      <w:r w:rsidR="00431B1D" w:rsidRPr="003979E7">
        <w:t>–</w:t>
      </w:r>
      <w:r w:rsidR="00431B1D">
        <w:t>62.</w:t>
      </w:r>
    </w:p>
    <w:p w:rsidR="003979E7" w:rsidRDefault="00A218D4" w:rsidP="003A35EF">
      <w:pPr>
        <w:pStyle w:val="CETReferencetext"/>
      </w:pPr>
      <w:r>
        <w:rPr>
          <w:lang w:val="en-US" w:eastAsia="ja-JP"/>
        </w:rPr>
        <w:t>Yamaji</w:t>
      </w:r>
      <w:r w:rsidR="003979E7" w:rsidRPr="006B4888">
        <w:rPr>
          <w:rFonts w:hint="eastAsia"/>
          <w:lang w:eastAsia="ja-JP"/>
        </w:rPr>
        <w:t xml:space="preserve"> </w:t>
      </w:r>
      <w:r>
        <w:t>H</w:t>
      </w:r>
      <w:r w:rsidR="003979E7" w:rsidRPr="006B4888">
        <w:t xml:space="preserve">., </w:t>
      </w:r>
      <w:r>
        <w:t>2002</w:t>
      </w:r>
      <w:r w:rsidR="003979E7" w:rsidRPr="006B4888">
        <w:t xml:space="preserve">, Total site integration, PhD Thesis, </w:t>
      </w:r>
      <w:r>
        <w:t>Kobe University</w:t>
      </w:r>
      <w:r w:rsidR="003979E7" w:rsidRPr="006B4888">
        <w:t xml:space="preserve">, </w:t>
      </w:r>
      <w:r>
        <w:t>Kobe</w:t>
      </w:r>
      <w:r w:rsidR="003979E7" w:rsidRPr="006B4888">
        <w:t xml:space="preserve">, </w:t>
      </w:r>
      <w:r>
        <w:t>Japan</w:t>
      </w:r>
      <w:r w:rsidR="003979E7" w:rsidRPr="006B4888">
        <w:t>.</w:t>
      </w:r>
    </w:p>
    <w:p w:rsidR="004628D2" w:rsidRDefault="003979E7" w:rsidP="00A218D4">
      <w:pPr>
        <w:pStyle w:val="CETReferencetext"/>
      </w:pPr>
      <w:r w:rsidRPr="003979E7">
        <w:t>Yang L., Liu Y., Yang Y., Shen S., 2016, Microscopic mechanisms of heat transfer in horizontal-tube falling film evaporation, Desalination, 394, 64–71.</w:t>
      </w:r>
    </w:p>
    <w:sectPr w:rsidR="004628D2"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E81" w:rsidRDefault="003E4E81" w:rsidP="004F5E36">
      <w:r>
        <w:separator/>
      </w:r>
    </w:p>
  </w:endnote>
  <w:endnote w:type="continuationSeparator" w:id="0">
    <w:p w:rsidR="003E4E81" w:rsidRDefault="003E4E8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E81" w:rsidRDefault="003E4E81" w:rsidP="004F5E36">
      <w:r>
        <w:separator/>
      </w:r>
    </w:p>
  </w:footnote>
  <w:footnote w:type="continuationSeparator" w:id="0">
    <w:p w:rsidR="003E4E81" w:rsidRDefault="003E4E81"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4253"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25228EA"/>
    <w:multiLevelType w:val="hybridMultilevel"/>
    <w:tmpl w:val="007CF8D6"/>
    <w:lvl w:ilvl="0" w:tplc="687242DA">
      <w:start w:val="1"/>
      <w:numFmt w:val="lowerLetter"/>
      <w:lvlText w:val="%1)"/>
      <w:lvlJc w:val="left"/>
      <w:pPr>
        <w:ind w:left="1155" w:hanging="360"/>
      </w:pPr>
      <w:rPr>
        <w:rFonts w:hint="default"/>
      </w:rPr>
    </w:lvl>
    <w:lvl w:ilvl="1" w:tplc="04090017" w:tentative="1">
      <w:start w:val="1"/>
      <w:numFmt w:val="aiueoFullWidth"/>
      <w:lvlText w:val="(%2)"/>
      <w:lvlJc w:val="left"/>
      <w:pPr>
        <w:ind w:left="1635" w:hanging="420"/>
      </w:pPr>
    </w:lvl>
    <w:lvl w:ilvl="2" w:tplc="04090011" w:tentative="1">
      <w:start w:val="1"/>
      <w:numFmt w:val="decimalEnclosedCircle"/>
      <w:lvlText w:val="%3"/>
      <w:lvlJc w:val="left"/>
      <w:pPr>
        <w:ind w:left="2055" w:hanging="420"/>
      </w:pPr>
    </w:lvl>
    <w:lvl w:ilvl="3" w:tplc="0409000F" w:tentative="1">
      <w:start w:val="1"/>
      <w:numFmt w:val="decimal"/>
      <w:lvlText w:val="%4."/>
      <w:lvlJc w:val="left"/>
      <w:pPr>
        <w:ind w:left="2475" w:hanging="420"/>
      </w:pPr>
    </w:lvl>
    <w:lvl w:ilvl="4" w:tplc="04090017" w:tentative="1">
      <w:start w:val="1"/>
      <w:numFmt w:val="aiueoFullWidth"/>
      <w:lvlText w:val="(%5)"/>
      <w:lvlJc w:val="left"/>
      <w:pPr>
        <w:ind w:left="2895" w:hanging="420"/>
      </w:pPr>
    </w:lvl>
    <w:lvl w:ilvl="5" w:tplc="04090011" w:tentative="1">
      <w:start w:val="1"/>
      <w:numFmt w:val="decimalEnclosedCircle"/>
      <w:lvlText w:val="%6"/>
      <w:lvlJc w:val="left"/>
      <w:pPr>
        <w:ind w:left="3315" w:hanging="420"/>
      </w:pPr>
    </w:lvl>
    <w:lvl w:ilvl="6" w:tplc="0409000F" w:tentative="1">
      <w:start w:val="1"/>
      <w:numFmt w:val="decimal"/>
      <w:lvlText w:val="%7."/>
      <w:lvlJc w:val="left"/>
      <w:pPr>
        <w:ind w:left="3735" w:hanging="420"/>
      </w:pPr>
    </w:lvl>
    <w:lvl w:ilvl="7" w:tplc="04090017" w:tentative="1">
      <w:start w:val="1"/>
      <w:numFmt w:val="aiueoFullWidth"/>
      <w:lvlText w:val="(%8)"/>
      <w:lvlJc w:val="left"/>
      <w:pPr>
        <w:ind w:left="4155" w:hanging="420"/>
      </w:pPr>
    </w:lvl>
    <w:lvl w:ilvl="8" w:tplc="04090011" w:tentative="1">
      <w:start w:val="1"/>
      <w:numFmt w:val="decimalEnclosedCircle"/>
      <w:lvlText w:val="%9"/>
      <w:lvlJc w:val="left"/>
      <w:pPr>
        <w:ind w:left="4575" w:hanging="420"/>
      </w:p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AD36713"/>
    <w:multiLevelType w:val="hybridMultilevel"/>
    <w:tmpl w:val="6652BE8C"/>
    <w:lvl w:ilvl="0" w:tplc="A5D8E77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3"/>
  </w:num>
  <w:num w:numId="14">
    <w:abstractNumId w:val="18"/>
  </w:num>
  <w:num w:numId="15">
    <w:abstractNumId w:val="20"/>
  </w:num>
  <w:num w:numId="16">
    <w:abstractNumId w:val="19"/>
  </w:num>
  <w:num w:numId="17">
    <w:abstractNumId w:val="12"/>
  </w:num>
  <w:num w:numId="18">
    <w:abstractNumId w:val="13"/>
    <w:lvlOverride w:ilvl="0">
      <w:startOverride w:val="1"/>
    </w:lvlOverride>
  </w:num>
  <w:num w:numId="19">
    <w:abstractNumId w:val="16"/>
  </w:num>
  <w:num w:numId="20">
    <w:abstractNumId w:val="15"/>
  </w:num>
  <w:num w:numId="21">
    <w:abstractNumId w:val="14"/>
  </w:num>
  <w:num w:numId="22">
    <w:abstractNumId w:val="11"/>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4096" w:nlCheck="1" w:checkStyle="1"/>
  <w:activeWritingStyle w:appName="MSWord" w:lang="en-GB" w:vendorID="64" w:dllVersion="4096" w:nlCheck="1" w:checkStyle="0"/>
  <w:activeWritingStyle w:appName="MSWord" w:lang="ja-JP" w:vendorID="64" w:dllVersion="0" w:nlCheck="1" w:checkStyle="1"/>
  <w:activeWritingStyle w:appName="MSWord" w:lang="it-IT"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it-IT" w:vendorID="64" w:dllVersion="131078"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F40"/>
    <w:rsid w:val="000117CB"/>
    <w:rsid w:val="00025D71"/>
    <w:rsid w:val="0003148D"/>
    <w:rsid w:val="000369EB"/>
    <w:rsid w:val="00047D7F"/>
    <w:rsid w:val="00051566"/>
    <w:rsid w:val="00062A9A"/>
    <w:rsid w:val="00065058"/>
    <w:rsid w:val="00075723"/>
    <w:rsid w:val="00085700"/>
    <w:rsid w:val="00086C39"/>
    <w:rsid w:val="000936F4"/>
    <w:rsid w:val="000A03B2"/>
    <w:rsid w:val="000A3B79"/>
    <w:rsid w:val="000B07EC"/>
    <w:rsid w:val="000D34BE"/>
    <w:rsid w:val="000D4057"/>
    <w:rsid w:val="000E102F"/>
    <w:rsid w:val="000E36F1"/>
    <w:rsid w:val="000E3A73"/>
    <w:rsid w:val="000E414A"/>
    <w:rsid w:val="000F093C"/>
    <w:rsid w:val="000F16BD"/>
    <w:rsid w:val="000F5333"/>
    <w:rsid w:val="000F787B"/>
    <w:rsid w:val="00113BCE"/>
    <w:rsid w:val="0012091F"/>
    <w:rsid w:val="00126BC2"/>
    <w:rsid w:val="001308B6"/>
    <w:rsid w:val="0013121F"/>
    <w:rsid w:val="00131FAB"/>
    <w:rsid w:val="00131FE6"/>
    <w:rsid w:val="0013263F"/>
    <w:rsid w:val="00134DE4"/>
    <w:rsid w:val="0014034D"/>
    <w:rsid w:val="00150E59"/>
    <w:rsid w:val="00152DE3"/>
    <w:rsid w:val="001563E9"/>
    <w:rsid w:val="00157FA1"/>
    <w:rsid w:val="00162642"/>
    <w:rsid w:val="00164CF9"/>
    <w:rsid w:val="00184AD6"/>
    <w:rsid w:val="0019407B"/>
    <w:rsid w:val="001B0349"/>
    <w:rsid w:val="001B285A"/>
    <w:rsid w:val="001B65C1"/>
    <w:rsid w:val="001C684B"/>
    <w:rsid w:val="001D53FC"/>
    <w:rsid w:val="001F1607"/>
    <w:rsid w:val="001F42A5"/>
    <w:rsid w:val="001F7B9D"/>
    <w:rsid w:val="00204E0B"/>
    <w:rsid w:val="002224B4"/>
    <w:rsid w:val="002375C0"/>
    <w:rsid w:val="002447EF"/>
    <w:rsid w:val="00251550"/>
    <w:rsid w:val="00252C1A"/>
    <w:rsid w:val="00263B05"/>
    <w:rsid w:val="0027221A"/>
    <w:rsid w:val="00275B61"/>
    <w:rsid w:val="00282656"/>
    <w:rsid w:val="0028370E"/>
    <w:rsid w:val="00296B83"/>
    <w:rsid w:val="002979AF"/>
    <w:rsid w:val="002B78CE"/>
    <w:rsid w:val="002C2FB6"/>
    <w:rsid w:val="002D262F"/>
    <w:rsid w:val="002D5BCD"/>
    <w:rsid w:val="002D5D63"/>
    <w:rsid w:val="002F23EE"/>
    <w:rsid w:val="003009B7"/>
    <w:rsid w:val="00300E56"/>
    <w:rsid w:val="0030469C"/>
    <w:rsid w:val="00321CA6"/>
    <w:rsid w:val="00334C09"/>
    <w:rsid w:val="003365E3"/>
    <w:rsid w:val="0034115C"/>
    <w:rsid w:val="003723D4"/>
    <w:rsid w:val="00384CC8"/>
    <w:rsid w:val="003871FD"/>
    <w:rsid w:val="00393C32"/>
    <w:rsid w:val="003979E7"/>
    <w:rsid w:val="003A1E30"/>
    <w:rsid w:val="003A35EF"/>
    <w:rsid w:val="003A4C7B"/>
    <w:rsid w:val="003A7D1C"/>
    <w:rsid w:val="003B304B"/>
    <w:rsid w:val="003B3146"/>
    <w:rsid w:val="003B60F3"/>
    <w:rsid w:val="003E46A7"/>
    <w:rsid w:val="003E4E81"/>
    <w:rsid w:val="003F015E"/>
    <w:rsid w:val="00400414"/>
    <w:rsid w:val="0041446B"/>
    <w:rsid w:val="00431B1D"/>
    <w:rsid w:val="0044329C"/>
    <w:rsid w:val="00452E06"/>
    <w:rsid w:val="004577FE"/>
    <w:rsid w:val="00457B9C"/>
    <w:rsid w:val="0046164A"/>
    <w:rsid w:val="004628D2"/>
    <w:rsid w:val="00462DCD"/>
    <w:rsid w:val="0046390C"/>
    <w:rsid w:val="004648AD"/>
    <w:rsid w:val="004703A9"/>
    <w:rsid w:val="0047523B"/>
    <w:rsid w:val="004760DE"/>
    <w:rsid w:val="004A004E"/>
    <w:rsid w:val="004A24CF"/>
    <w:rsid w:val="004B4DA0"/>
    <w:rsid w:val="004B6721"/>
    <w:rsid w:val="004C3D1D"/>
    <w:rsid w:val="004C7913"/>
    <w:rsid w:val="004E4DD6"/>
    <w:rsid w:val="004F5E36"/>
    <w:rsid w:val="00507B47"/>
    <w:rsid w:val="00507CC9"/>
    <w:rsid w:val="005119A5"/>
    <w:rsid w:val="005278B7"/>
    <w:rsid w:val="00532016"/>
    <w:rsid w:val="005346C8"/>
    <w:rsid w:val="00543E7D"/>
    <w:rsid w:val="00546B05"/>
    <w:rsid w:val="00547A68"/>
    <w:rsid w:val="005531C9"/>
    <w:rsid w:val="005A00ED"/>
    <w:rsid w:val="005B2110"/>
    <w:rsid w:val="005B61E6"/>
    <w:rsid w:val="005C77E1"/>
    <w:rsid w:val="005D0C19"/>
    <w:rsid w:val="005D6A2F"/>
    <w:rsid w:val="005E1A82"/>
    <w:rsid w:val="005E794C"/>
    <w:rsid w:val="005F0A28"/>
    <w:rsid w:val="005F0E5E"/>
    <w:rsid w:val="005F4D96"/>
    <w:rsid w:val="00600535"/>
    <w:rsid w:val="00603815"/>
    <w:rsid w:val="00610CD6"/>
    <w:rsid w:val="00620DEE"/>
    <w:rsid w:val="00621F92"/>
    <w:rsid w:val="00625639"/>
    <w:rsid w:val="00631B33"/>
    <w:rsid w:val="00636A39"/>
    <w:rsid w:val="00641410"/>
    <w:rsid w:val="006414F2"/>
    <w:rsid w:val="0064184D"/>
    <w:rsid w:val="006422CC"/>
    <w:rsid w:val="00646879"/>
    <w:rsid w:val="00646B11"/>
    <w:rsid w:val="00660E3E"/>
    <w:rsid w:val="00662E74"/>
    <w:rsid w:val="00680C23"/>
    <w:rsid w:val="00693766"/>
    <w:rsid w:val="006A3281"/>
    <w:rsid w:val="006B4888"/>
    <w:rsid w:val="006C2E45"/>
    <w:rsid w:val="006C359C"/>
    <w:rsid w:val="006C5579"/>
    <w:rsid w:val="006E737D"/>
    <w:rsid w:val="0070195D"/>
    <w:rsid w:val="0070475E"/>
    <w:rsid w:val="0070595C"/>
    <w:rsid w:val="00720A24"/>
    <w:rsid w:val="00723458"/>
    <w:rsid w:val="00724D6B"/>
    <w:rsid w:val="00726989"/>
    <w:rsid w:val="00732386"/>
    <w:rsid w:val="007447F3"/>
    <w:rsid w:val="00754253"/>
    <w:rsid w:val="0075499F"/>
    <w:rsid w:val="00764E9D"/>
    <w:rsid w:val="007661C8"/>
    <w:rsid w:val="0077098D"/>
    <w:rsid w:val="00772F6B"/>
    <w:rsid w:val="00780FC8"/>
    <w:rsid w:val="007848C5"/>
    <w:rsid w:val="007931FA"/>
    <w:rsid w:val="007A2B34"/>
    <w:rsid w:val="007A7BBA"/>
    <w:rsid w:val="007B0C50"/>
    <w:rsid w:val="007B480D"/>
    <w:rsid w:val="007C1A43"/>
    <w:rsid w:val="007C2FA3"/>
    <w:rsid w:val="007D0F05"/>
    <w:rsid w:val="007E1DC6"/>
    <w:rsid w:val="007F0EE4"/>
    <w:rsid w:val="007F5926"/>
    <w:rsid w:val="00813288"/>
    <w:rsid w:val="00813F53"/>
    <w:rsid w:val="008168FC"/>
    <w:rsid w:val="00830996"/>
    <w:rsid w:val="008345F1"/>
    <w:rsid w:val="008362F9"/>
    <w:rsid w:val="00840F46"/>
    <w:rsid w:val="00865B07"/>
    <w:rsid w:val="008667EA"/>
    <w:rsid w:val="0087637F"/>
    <w:rsid w:val="0088420A"/>
    <w:rsid w:val="008904B9"/>
    <w:rsid w:val="00892AD5"/>
    <w:rsid w:val="00894255"/>
    <w:rsid w:val="008A1512"/>
    <w:rsid w:val="008C78C1"/>
    <w:rsid w:val="008D32B9"/>
    <w:rsid w:val="008D433B"/>
    <w:rsid w:val="008E566E"/>
    <w:rsid w:val="008F6397"/>
    <w:rsid w:val="0090161A"/>
    <w:rsid w:val="00901EB6"/>
    <w:rsid w:val="00904C62"/>
    <w:rsid w:val="00915A9F"/>
    <w:rsid w:val="00924DAC"/>
    <w:rsid w:val="00927058"/>
    <w:rsid w:val="00927D95"/>
    <w:rsid w:val="00943F96"/>
    <w:rsid w:val="009450CE"/>
    <w:rsid w:val="00947179"/>
    <w:rsid w:val="0095164B"/>
    <w:rsid w:val="00954090"/>
    <w:rsid w:val="009573E7"/>
    <w:rsid w:val="009602A8"/>
    <w:rsid w:val="009635B9"/>
    <w:rsid w:val="00963E05"/>
    <w:rsid w:val="0096729C"/>
    <w:rsid w:val="00967D54"/>
    <w:rsid w:val="00996483"/>
    <w:rsid w:val="00996F5A"/>
    <w:rsid w:val="009A0A3E"/>
    <w:rsid w:val="009B041A"/>
    <w:rsid w:val="009C7C86"/>
    <w:rsid w:val="009D2FF7"/>
    <w:rsid w:val="009D75B8"/>
    <w:rsid w:val="009E7884"/>
    <w:rsid w:val="009E788A"/>
    <w:rsid w:val="009F0E08"/>
    <w:rsid w:val="009F727E"/>
    <w:rsid w:val="00A14F89"/>
    <w:rsid w:val="00A1763D"/>
    <w:rsid w:val="00A17CEC"/>
    <w:rsid w:val="00A218D4"/>
    <w:rsid w:val="00A27EF0"/>
    <w:rsid w:val="00A50B20"/>
    <w:rsid w:val="00A51390"/>
    <w:rsid w:val="00A60D13"/>
    <w:rsid w:val="00A6467C"/>
    <w:rsid w:val="00A71EBD"/>
    <w:rsid w:val="00A72745"/>
    <w:rsid w:val="00A76EFC"/>
    <w:rsid w:val="00A91010"/>
    <w:rsid w:val="00A97F29"/>
    <w:rsid w:val="00AA4025"/>
    <w:rsid w:val="00AA702E"/>
    <w:rsid w:val="00AB0964"/>
    <w:rsid w:val="00AB5011"/>
    <w:rsid w:val="00AB6C99"/>
    <w:rsid w:val="00AC7368"/>
    <w:rsid w:val="00AD16B9"/>
    <w:rsid w:val="00AE377D"/>
    <w:rsid w:val="00B06B89"/>
    <w:rsid w:val="00B17FBD"/>
    <w:rsid w:val="00B315A6"/>
    <w:rsid w:val="00B31813"/>
    <w:rsid w:val="00B33365"/>
    <w:rsid w:val="00B57B36"/>
    <w:rsid w:val="00B601F9"/>
    <w:rsid w:val="00B8686D"/>
    <w:rsid w:val="00BA0AE3"/>
    <w:rsid w:val="00BB143E"/>
    <w:rsid w:val="00BB3716"/>
    <w:rsid w:val="00BB7951"/>
    <w:rsid w:val="00BC0A8D"/>
    <w:rsid w:val="00BC30C9"/>
    <w:rsid w:val="00BE3E58"/>
    <w:rsid w:val="00BF2ECE"/>
    <w:rsid w:val="00C01616"/>
    <w:rsid w:val="00C0162B"/>
    <w:rsid w:val="00C06D91"/>
    <w:rsid w:val="00C07038"/>
    <w:rsid w:val="00C22598"/>
    <w:rsid w:val="00C345B1"/>
    <w:rsid w:val="00C40142"/>
    <w:rsid w:val="00C56EB0"/>
    <w:rsid w:val="00C57182"/>
    <w:rsid w:val="00C57863"/>
    <w:rsid w:val="00C655FD"/>
    <w:rsid w:val="00C77FC8"/>
    <w:rsid w:val="00C870A8"/>
    <w:rsid w:val="00C94434"/>
    <w:rsid w:val="00CA0D75"/>
    <w:rsid w:val="00CA1C95"/>
    <w:rsid w:val="00CA5A9C"/>
    <w:rsid w:val="00CD3517"/>
    <w:rsid w:val="00CD5A00"/>
    <w:rsid w:val="00CD5FE2"/>
    <w:rsid w:val="00CE7C68"/>
    <w:rsid w:val="00CF2628"/>
    <w:rsid w:val="00D02B4C"/>
    <w:rsid w:val="00D040C4"/>
    <w:rsid w:val="00D16525"/>
    <w:rsid w:val="00D2023C"/>
    <w:rsid w:val="00D45605"/>
    <w:rsid w:val="00D57C84"/>
    <w:rsid w:val="00D6057D"/>
    <w:rsid w:val="00D740F1"/>
    <w:rsid w:val="00D84576"/>
    <w:rsid w:val="00DA1399"/>
    <w:rsid w:val="00DA24C6"/>
    <w:rsid w:val="00DA37EE"/>
    <w:rsid w:val="00DA4D7B"/>
    <w:rsid w:val="00DB561A"/>
    <w:rsid w:val="00DE264A"/>
    <w:rsid w:val="00DF395D"/>
    <w:rsid w:val="00E02D18"/>
    <w:rsid w:val="00E041E7"/>
    <w:rsid w:val="00E17A5E"/>
    <w:rsid w:val="00E23CA1"/>
    <w:rsid w:val="00E26995"/>
    <w:rsid w:val="00E409A8"/>
    <w:rsid w:val="00E50C12"/>
    <w:rsid w:val="00E6448F"/>
    <w:rsid w:val="00E65B91"/>
    <w:rsid w:val="00E7209D"/>
    <w:rsid w:val="00E77223"/>
    <w:rsid w:val="00E8528B"/>
    <w:rsid w:val="00E85B94"/>
    <w:rsid w:val="00E9269F"/>
    <w:rsid w:val="00E96652"/>
    <w:rsid w:val="00E978D0"/>
    <w:rsid w:val="00EA4613"/>
    <w:rsid w:val="00EA7F91"/>
    <w:rsid w:val="00EB1523"/>
    <w:rsid w:val="00EC0E49"/>
    <w:rsid w:val="00EE0131"/>
    <w:rsid w:val="00EE54EA"/>
    <w:rsid w:val="00F118B0"/>
    <w:rsid w:val="00F155B2"/>
    <w:rsid w:val="00F30C64"/>
    <w:rsid w:val="00F32CDB"/>
    <w:rsid w:val="00F3458A"/>
    <w:rsid w:val="00F532EB"/>
    <w:rsid w:val="00F63A70"/>
    <w:rsid w:val="00F948DF"/>
    <w:rsid w:val="00FA21D0"/>
    <w:rsid w:val="00FA33FF"/>
    <w:rsid w:val="00FA5F5F"/>
    <w:rsid w:val="00FB730C"/>
    <w:rsid w:val="00FC2695"/>
    <w:rsid w:val="00FC3E03"/>
    <w:rsid w:val="00FC3FC1"/>
    <w:rsid w:val="00FE18EF"/>
    <w:rsid w:val="00FF295B"/>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D8833855-4738-4A7F-A6F2-7DBDE782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67907-4240-4F0A-A3AC-76E81663D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2523</Words>
  <Characters>14386</Characters>
  <Application>Microsoft Office Word</Application>
  <DocSecurity>0</DocSecurity>
  <Lines>119</Lines>
  <Paragraphs>33</Paragraphs>
  <ScaleCrop>false</ScaleCrop>
  <HeadingPairs>
    <vt:vector size="6" baseType="variant">
      <vt:variant>
        <vt:lpstr>Titolo</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elisa pisati</cp:lastModifiedBy>
  <cp:revision>2</cp:revision>
  <cp:lastPrinted>2019-04-06T07:05:00Z</cp:lastPrinted>
  <dcterms:created xsi:type="dcterms:W3CDTF">2019-05-08T10:34:00Z</dcterms:created>
  <dcterms:modified xsi:type="dcterms:W3CDTF">2019-05-08T10:34:00Z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