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4B87" w14:textId="77777777" w:rsidR="00F12383" w:rsidRDefault="00F12383"/>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379E2D92" w14:textId="77777777" w:rsidTr="00F12383">
        <w:trPr>
          <w:trHeight w:val="852"/>
          <w:jc w:val="center"/>
        </w:trPr>
        <w:tc>
          <w:tcPr>
            <w:tcW w:w="6940" w:type="dxa"/>
            <w:vMerge w:val="restart"/>
            <w:tcBorders>
              <w:right w:val="single" w:sz="4" w:space="0" w:color="auto"/>
            </w:tcBorders>
          </w:tcPr>
          <w:p w14:paraId="7269462B"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ZA" w:eastAsia="en-ZA"/>
              </w:rPr>
              <w:drawing>
                <wp:inline distT="0" distB="0" distL="0" distR="0" wp14:anchorId="63727A77" wp14:editId="39D11C7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B5CE71"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2" w:type="dxa"/>
            <w:tcBorders>
              <w:left w:val="single" w:sz="4" w:space="0" w:color="auto"/>
              <w:bottom w:val="nil"/>
              <w:right w:val="single" w:sz="4" w:space="0" w:color="auto"/>
            </w:tcBorders>
          </w:tcPr>
          <w:p w14:paraId="18BD9168"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3B7FF9C7" w14:textId="77777777" w:rsidR="000A03B2" w:rsidRPr="00B57B36" w:rsidRDefault="000A03B2" w:rsidP="00CD5FE2">
            <w:pPr>
              <w:jc w:val="right"/>
            </w:pPr>
            <w:r w:rsidRPr="00B57B36">
              <w:rPr>
                <w:noProof/>
                <w:lang w:val="en-ZA" w:eastAsia="en-ZA"/>
              </w:rPr>
              <w:drawing>
                <wp:inline distT="0" distB="0" distL="0" distR="0" wp14:anchorId="263EF1E1" wp14:editId="57D211F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480FBF4" w14:textId="77777777" w:rsidTr="00F12383">
        <w:trPr>
          <w:trHeight w:val="567"/>
          <w:jc w:val="center"/>
        </w:trPr>
        <w:tc>
          <w:tcPr>
            <w:tcW w:w="6940" w:type="dxa"/>
            <w:vMerge/>
            <w:tcBorders>
              <w:right w:val="single" w:sz="4" w:space="0" w:color="auto"/>
            </w:tcBorders>
          </w:tcPr>
          <w:p w14:paraId="4A47118E"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2379546C"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00A872ED"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594DB0B5"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2B969685" w14:textId="77777777" w:rsidTr="00F12383">
        <w:trPr>
          <w:trHeight w:val="68"/>
          <w:jc w:val="center"/>
        </w:trPr>
        <w:tc>
          <w:tcPr>
            <w:tcW w:w="8782" w:type="dxa"/>
            <w:gridSpan w:val="2"/>
          </w:tcPr>
          <w:p w14:paraId="334E89AC"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670450A4"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B193838"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218E9643" w14:textId="77777777" w:rsidR="00E978D0" w:rsidRPr="00B57B36" w:rsidRDefault="00225725" w:rsidP="00E978D0">
      <w:pPr>
        <w:pStyle w:val="CETTitle"/>
      </w:pPr>
      <w:r>
        <w:t>Recovery of Palladium (</w:t>
      </w:r>
      <w:r w:rsidR="006662B1">
        <w:t>II)</w:t>
      </w:r>
      <w:r w:rsidR="004B6472">
        <w:t xml:space="preserve"> by </w:t>
      </w:r>
      <w:r w:rsidR="008E2210">
        <w:t>Biodepos</w:t>
      </w:r>
      <w:bookmarkStart w:id="0" w:name="_GoBack"/>
      <w:bookmarkEnd w:id="0"/>
      <w:r w:rsidR="008E2210">
        <w:t xml:space="preserve">ition Using a Pure </w:t>
      </w:r>
      <w:r w:rsidR="00F50185">
        <w:t>C</w:t>
      </w:r>
      <w:r w:rsidR="008E2210">
        <w:t xml:space="preserve">ulture and a </w:t>
      </w:r>
      <w:r w:rsidR="00283CF0">
        <w:t>Mixed Culture</w:t>
      </w:r>
      <w:r w:rsidR="006662B1">
        <w:t xml:space="preserve"> </w:t>
      </w:r>
    </w:p>
    <w:p w14:paraId="76273A9D" w14:textId="4883B6BC" w:rsidR="00E978D0" w:rsidRPr="00B57B36" w:rsidRDefault="0071037C" w:rsidP="00AB5011">
      <w:pPr>
        <w:pStyle w:val="CETAuthors"/>
      </w:pPr>
      <w:r>
        <w:t>Khanyisile</w:t>
      </w:r>
      <w:r w:rsidR="00745B7F">
        <w:t xml:space="preserve"> B. </w:t>
      </w:r>
      <w:r w:rsidR="008F245A">
        <w:t>Malunga</w:t>
      </w:r>
      <w:r w:rsidR="00E23E5F">
        <w:rPr>
          <w:vertAlign w:val="superscript"/>
        </w:rPr>
        <w:t>*</w:t>
      </w:r>
      <w:r w:rsidR="008978E0">
        <w:t>, Evans M.N.</w:t>
      </w:r>
      <w:r w:rsidR="001C6576">
        <w:t xml:space="preserve"> Chirwa</w:t>
      </w:r>
    </w:p>
    <w:p w14:paraId="5A0094AA" w14:textId="1893DBEA" w:rsidR="00E978D0" w:rsidRPr="00B57B36" w:rsidRDefault="00E94390" w:rsidP="00E978D0">
      <w:pPr>
        <w:pStyle w:val="CETAddress"/>
      </w:pPr>
      <w:r>
        <w:t>Wa</w:t>
      </w:r>
      <w:r w:rsidR="00741D17">
        <w:t>ter Utilization and Environmental Engineering Division, Department</w:t>
      </w:r>
      <w:r w:rsidR="004B162C">
        <w:t xml:space="preserve"> of Chemical Engineering</w:t>
      </w:r>
      <w:r w:rsidR="00B84E06">
        <w:t>,</w:t>
      </w:r>
      <w:r w:rsidR="004B162C">
        <w:t xml:space="preserve"> University of Pretoria </w:t>
      </w:r>
      <w:r w:rsidR="00F30C59">
        <w:t>0002, South Africa</w:t>
      </w:r>
      <w:r w:rsidR="00B84E06">
        <w:t>.</w:t>
      </w:r>
    </w:p>
    <w:p w14:paraId="635432DE" w14:textId="77777777" w:rsidR="00E978D0" w:rsidRPr="00B57B36" w:rsidRDefault="00D91E75" w:rsidP="00E978D0">
      <w:pPr>
        <w:pStyle w:val="CETemail"/>
      </w:pPr>
      <w:r>
        <w:t>k.kalindalale@gmail.com</w:t>
      </w:r>
    </w:p>
    <w:p w14:paraId="07DFEA9F" w14:textId="38204F3C" w:rsidR="004B74AA" w:rsidRPr="004B74AA" w:rsidRDefault="000C523B" w:rsidP="00573505">
      <w:pPr>
        <w:autoSpaceDE w:val="0"/>
        <w:autoSpaceDN w:val="0"/>
        <w:adjustRightInd w:val="0"/>
        <w:spacing w:line="276" w:lineRule="auto"/>
        <w:rPr>
          <w:rFonts w:cs="Arial"/>
          <w:szCs w:val="18"/>
        </w:rPr>
      </w:pPr>
      <w:r>
        <w:rPr>
          <w:rFonts w:eastAsia="Calibri" w:cs="Arial"/>
          <w:szCs w:val="18"/>
        </w:rPr>
        <w:t>Despite limited</w:t>
      </w:r>
      <w:r w:rsidR="00D9344F">
        <w:rPr>
          <w:rFonts w:eastAsia="Calibri" w:cs="Arial"/>
          <w:szCs w:val="18"/>
        </w:rPr>
        <w:t xml:space="preserve"> availability of </w:t>
      </w:r>
      <w:r w:rsidR="00C43C9F">
        <w:rPr>
          <w:rFonts w:eastAsia="Calibri" w:cs="Arial"/>
          <w:szCs w:val="18"/>
        </w:rPr>
        <w:t>platinum group metals</w:t>
      </w:r>
      <w:r w:rsidR="00CD7DDC">
        <w:rPr>
          <w:rFonts w:eastAsia="Calibri" w:cs="Arial"/>
          <w:szCs w:val="18"/>
        </w:rPr>
        <w:t xml:space="preserve"> such as palladium</w:t>
      </w:r>
      <w:r w:rsidR="008B7ED9">
        <w:rPr>
          <w:rFonts w:eastAsia="Calibri" w:cs="Arial"/>
          <w:szCs w:val="18"/>
        </w:rPr>
        <w:t xml:space="preserve"> (Pd)</w:t>
      </w:r>
      <w:r w:rsidR="00C43C9F">
        <w:rPr>
          <w:rFonts w:eastAsia="Calibri" w:cs="Arial"/>
          <w:szCs w:val="18"/>
        </w:rPr>
        <w:t>, there is an increasing demand to use them especially as catalysts. However</w:t>
      </w:r>
      <w:r w:rsidR="00CD7DDC">
        <w:rPr>
          <w:rFonts w:eastAsia="Calibri" w:cs="Arial"/>
          <w:szCs w:val="18"/>
        </w:rPr>
        <w:t>,</w:t>
      </w:r>
      <w:r w:rsidR="00C43C9F">
        <w:rPr>
          <w:rFonts w:eastAsia="Calibri" w:cs="Arial"/>
          <w:szCs w:val="18"/>
        </w:rPr>
        <w:t xml:space="preserve"> convent</w:t>
      </w:r>
      <w:r w:rsidR="00A64191">
        <w:rPr>
          <w:rFonts w:eastAsia="Calibri" w:cs="Arial"/>
          <w:szCs w:val="18"/>
        </w:rPr>
        <w:t>iona</w:t>
      </w:r>
      <w:r w:rsidR="00C43C9F">
        <w:rPr>
          <w:rFonts w:eastAsia="Calibri" w:cs="Arial"/>
          <w:szCs w:val="18"/>
        </w:rPr>
        <w:t>l recovery of these metals has proven detrimental to the environment,</w:t>
      </w:r>
      <w:r w:rsidR="00A64191">
        <w:rPr>
          <w:rFonts w:eastAsia="Calibri" w:cs="Arial"/>
          <w:szCs w:val="18"/>
        </w:rPr>
        <w:t xml:space="preserve"> therefore, </w:t>
      </w:r>
      <w:r w:rsidR="00C43C9F">
        <w:rPr>
          <w:rFonts w:eastAsia="Calibri" w:cs="Arial"/>
          <w:szCs w:val="18"/>
        </w:rPr>
        <w:t>sustainable recycling and production is required. Biological synthesis of Pd</w:t>
      </w:r>
      <w:r w:rsidR="00DB1AAC">
        <w:rPr>
          <w:rFonts w:eastAsia="Calibri" w:cs="Arial"/>
          <w:szCs w:val="18"/>
        </w:rPr>
        <w:t xml:space="preserve"> </w:t>
      </w:r>
      <w:r w:rsidR="00C43C9F">
        <w:rPr>
          <w:rFonts w:eastAsia="Calibri" w:cs="Arial"/>
          <w:szCs w:val="18"/>
        </w:rPr>
        <w:t>(0)</w:t>
      </w:r>
      <w:r w:rsidR="00CD7DDC">
        <w:rPr>
          <w:rFonts w:eastAsia="Calibri" w:cs="Arial"/>
          <w:szCs w:val="18"/>
        </w:rPr>
        <w:t xml:space="preserve"> has proven to be an innovative method for recovery of palladium. This study aims to investi</w:t>
      </w:r>
      <w:r>
        <w:rPr>
          <w:rFonts w:eastAsia="Calibri" w:cs="Arial"/>
          <w:szCs w:val="18"/>
        </w:rPr>
        <w:t>gate the deposition of Pd</w:t>
      </w:r>
      <w:r w:rsidR="00CD7DDC">
        <w:rPr>
          <w:rFonts w:eastAsia="Calibri" w:cs="Arial"/>
          <w:szCs w:val="18"/>
        </w:rPr>
        <w:t xml:space="preserve"> at different concentrations by</w:t>
      </w:r>
      <w:r w:rsidR="00A64191">
        <w:rPr>
          <w:rFonts w:eastAsia="Calibri" w:cs="Arial"/>
          <w:szCs w:val="18"/>
        </w:rPr>
        <w:t xml:space="preserve"> a</w:t>
      </w:r>
      <w:r w:rsidR="00CD7DDC">
        <w:rPr>
          <w:rFonts w:eastAsia="Calibri" w:cs="Arial"/>
          <w:szCs w:val="18"/>
        </w:rPr>
        <w:t xml:space="preserve"> </w:t>
      </w:r>
      <w:r w:rsidR="00EA4C4E">
        <w:rPr>
          <w:rFonts w:eastAsia="Calibri" w:cs="Arial"/>
          <w:szCs w:val="18"/>
        </w:rPr>
        <w:t>pure isolate</w:t>
      </w:r>
      <w:r w:rsidR="00A64191">
        <w:rPr>
          <w:rFonts w:eastAsia="Calibri" w:cs="Arial"/>
          <w:szCs w:val="18"/>
        </w:rPr>
        <w:t xml:space="preserve"> of </w:t>
      </w:r>
      <w:r w:rsidR="00A64191" w:rsidRPr="00672D56">
        <w:rPr>
          <w:rFonts w:cs="Arial"/>
          <w:szCs w:val="18"/>
        </w:rPr>
        <w:t>Desulf</w:t>
      </w:r>
      <w:r w:rsidR="006E4C5E">
        <w:rPr>
          <w:rFonts w:cs="Arial"/>
          <w:szCs w:val="18"/>
        </w:rPr>
        <w:t>ovibrio</w:t>
      </w:r>
      <w:r w:rsidR="00A64191" w:rsidRPr="00672D56">
        <w:rPr>
          <w:rFonts w:eastAsia="Calibri" w:cs="Arial"/>
          <w:szCs w:val="18"/>
        </w:rPr>
        <w:t xml:space="preserve"> desulfuricans</w:t>
      </w:r>
      <w:r w:rsidR="00EA4C4E">
        <w:rPr>
          <w:rFonts w:eastAsia="Calibri" w:cs="Arial"/>
          <w:szCs w:val="18"/>
        </w:rPr>
        <w:t xml:space="preserve"> and</w:t>
      </w:r>
      <w:r w:rsidR="00A64191">
        <w:rPr>
          <w:rFonts w:eastAsia="Calibri" w:cs="Arial"/>
          <w:szCs w:val="18"/>
        </w:rPr>
        <w:t xml:space="preserve"> a</w:t>
      </w:r>
      <w:r w:rsidR="00EA4C4E">
        <w:rPr>
          <w:rFonts w:eastAsia="Calibri" w:cs="Arial"/>
          <w:szCs w:val="18"/>
        </w:rPr>
        <w:t xml:space="preserve"> consortium</w:t>
      </w:r>
      <w:r w:rsidR="00A64191">
        <w:rPr>
          <w:rFonts w:eastAsia="Calibri" w:cs="Arial"/>
          <w:szCs w:val="18"/>
        </w:rPr>
        <w:t xml:space="preserve"> of</w:t>
      </w:r>
      <w:r w:rsidR="00A64191" w:rsidRPr="00A64191">
        <w:rPr>
          <w:rFonts w:eastAsia="Calibri" w:cs="Arial"/>
          <w:szCs w:val="18"/>
        </w:rPr>
        <w:t xml:space="preserve"> </w:t>
      </w:r>
      <w:r w:rsidR="00A64191" w:rsidRPr="00185CD5">
        <w:rPr>
          <w:rFonts w:eastAsia="Calibri" w:cs="Arial"/>
          <w:szCs w:val="18"/>
        </w:rPr>
        <w:t>Sul</w:t>
      </w:r>
      <w:r w:rsidR="00F56547">
        <w:rPr>
          <w:rFonts w:eastAsia="Calibri" w:cs="Arial"/>
          <w:szCs w:val="18"/>
        </w:rPr>
        <w:t>ph</w:t>
      </w:r>
      <w:r w:rsidR="00A64191">
        <w:rPr>
          <w:rFonts w:eastAsia="Calibri" w:cs="Arial"/>
          <w:szCs w:val="18"/>
        </w:rPr>
        <w:t>ate-</w:t>
      </w:r>
      <w:r w:rsidR="00A64191" w:rsidRPr="00185CD5">
        <w:rPr>
          <w:rFonts w:eastAsia="Calibri" w:cs="Arial"/>
          <w:szCs w:val="18"/>
        </w:rPr>
        <w:t>reducing bacteria</w:t>
      </w:r>
      <w:r w:rsidR="00CD7DDC">
        <w:rPr>
          <w:rFonts w:eastAsia="Calibri" w:cs="Arial"/>
          <w:szCs w:val="18"/>
        </w:rPr>
        <w:t>.</w:t>
      </w:r>
      <w:r w:rsidR="00672D56">
        <w:rPr>
          <w:rFonts w:eastAsia="Calibri" w:cs="Arial"/>
          <w:szCs w:val="18"/>
        </w:rPr>
        <w:t xml:space="preserve"> </w:t>
      </w:r>
      <w:r w:rsidR="00CD7DDC">
        <w:rPr>
          <w:rFonts w:eastAsia="Calibri" w:cs="Arial"/>
          <w:szCs w:val="18"/>
        </w:rPr>
        <w:t>The reduction was accelerated at the expanse of formate as an electron donor</w:t>
      </w:r>
      <w:r w:rsidR="00EA4C4E">
        <w:rPr>
          <w:rFonts w:eastAsia="Calibri" w:cs="Arial"/>
          <w:szCs w:val="18"/>
        </w:rPr>
        <w:t xml:space="preserve"> at a pH of 4. The results showed that after 12 hours of incubation</w:t>
      </w:r>
      <w:r w:rsidR="00EA4C4E" w:rsidRPr="00EA4C4E">
        <w:rPr>
          <w:rFonts w:cs="Arial"/>
          <w:szCs w:val="18"/>
        </w:rPr>
        <w:t xml:space="preserve"> </w:t>
      </w:r>
      <w:r w:rsidR="00EA4C4E" w:rsidRPr="00185CD5">
        <w:rPr>
          <w:rFonts w:cs="Arial"/>
          <w:szCs w:val="18"/>
        </w:rPr>
        <w:t xml:space="preserve">a black </w:t>
      </w:r>
      <w:r>
        <w:rPr>
          <w:rFonts w:cs="Arial"/>
          <w:szCs w:val="18"/>
        </w:rPr>
        <w:t>precipitate of reduced Pd</w:t>
      </w:r>
      <w:r w:rsidR="00EA4C4E">
        <w:rPr>
          <w:rFonts w:cs="Arial"/>
          <w:szCs w:val="18"/>
        </w:rPr>
        <w:t xml:space="preserve"> formed, the consortium produced a higher percentage reduction of 90% at a concentration of 2mM while the pure isolate had a percentage reduction of 77%. </w:t>
      </w:r>
      <w:r w:rsidR="00EA4C4E" w:rsidRPr="00185CD5">
        <w:rPr>
          <w:rFonts w:cs="Arial"/>
          <w:szCs w:val="18"/>
        </w:rPr>
        <w:t>SEM showed electron oblique deposits on the surface of the bacteria, the deposits were between 40nm and 50nm in size</w:t>
      </w:r>
      <w:r w:rsidR="00EA4C4E">
        <w:rPr>
          <w:rFonts w:cs="Arial"/>
          <w:szCs w:val="18"/>
        </w:rPr>
        <w:t>. The</w:t>
      </w:r>
      <w:r w:rsidR="00F72737">
        <w:rPr>
          <w:rFonts w:cs="Arial"/>
          <w:szCs w:val="18"/>
        </w:rPr>
        <w:t xml:space="preserve"> use of</w:t>
      </w:r>
      <w:r w:rsidR="00EA4C4E">
        <w:rPr>
          <w:rFonts w:cs="Arial"/>
          <w:szCs w:val="18"/>
        </w:rPr>
        <w:t xml:space="preserve"> </w:t>
      </w:r>
      <w:r w:rsidR="00F72737">
        <w:rPr>
          <w:rFonts w:cs="Arial"/>
          <w:szCs w:val="18"/>
        </w:rPr>
        <w:t xml:space="preserve">the </w:t>
      </w:r>
      <w:r w:rsidR="00EA4C4E">
        <w:rPr>
          <w:rFonts w:cs="Arial"/>
          <w:szCs w:val="18"/>
        </w:rPr>
        <w:t xml:space="preserve">consortium proved to be </w:t>
      </w:r>
      <w:r w:rsidR="00F72737">
        <w:rPr>
          <w:rFonts w:cs="Arial"/>
          <w:szCs w:val="18"/>
        </w:rPr>
        <w:t>highly efficient</w:t>
      </w:r>
      <w:r w:rsidR="00496265">
        <w:rPr>
          <w:rFonts w:cs="Arial"/>
          <w:szCs w:val="18"/>
        </w:rPr>
        <w:t xml:space="preserve"> for the </w:t>
      </w:r>
      <w:r w:rsidR="00F72737">
        <w:rPr>
          <w:rFonts w:cs="Arial"/>
          <w:szCs w:val="18"/>
        </w:rPr>
        <w:t xml:space="preserve">potential </w:t>
      </w:r>
      <w:r w:rsidR="00496265">
        <w:rPr>
          <w:rFonts w:cs="Arial"/>
          <w:szCs w:val="18"/>
        </w:rPr>
        <w:t xml:space="preserve">bioremediation of </w:t>
      </w:r>
      <w:r w:rsidR="00F72737">
        <w:rPr>
          <w:rFonts w:cs="Arial"/>
          <w:szCs w:val="18"/>
        </w:rPr>
        <w:t xml:space="preserve">palladium </w:t>
      </w:r>
      <w:r w:rsidR="00496265">
        <w:rPr>
          <w:rFonts w:cs="Arial"/>
          <w:szCs w:val="18"/>
        </w:rPr>
        <w:t xml:space="preserve">contaminated environments. </w:t>
      </w:r>
      <w:r w:rsidR="00EA4C4E">
        <w:rPr>
          <w:rFonts w:eastAsia="Calibri" w:cs="Arial"/>
          <w:szCs w:val="18"/>
        </w:rPr>
        <w:t xml:space="preserve">  </w:t>
      </w:r>
      <w:bookmarkStart w:id="1" w:name="_Hlk495475023"/>
    </w:p>
    <w:bookmarkEnd w:id="1"/>
    <w:p w14:paraId="67EF4B97" w14:textId="3A75E0D8" w:rsidR="00600535" w:rsidRPr="00F56547" w:rsidRDefault="00600535" w:rsidP="00573505">
      <w:pPr>
        <w:pStyle w:val="CETHeading1"/>
        <w:spacing w:line="276" w:lineRule="auto"/>
        <w:jc w:val="both"/>
        <w:rPr>
          <w:sz w:val="18"/>
          <w:szCs w:val="18"/>
          <w:lang w:val="en-GB"/>
        </w:rPr>
      </w:pPr>
      <w:r w:rsidRPr="00F56547">
        <w:rPr>
          <w:sz w:val="18"/>
          <w:szCs w:val="18"/>
          <w:lang w:val="en-GB"/>
        </w:rPr>
        <w:t>Introduction</w:t>
      </w:r>
    </w:p>
    <w:p w14:paraId="6233DE68" w14:textId="668620DB" w:rsidR="00B36CA4" w:rsidRPr="00142C01" w:rsidRDefault="00B36CA4" w:rsidP="00573505">
      <w:pPr>
        <w:tabs>
          <w:tab w:val="clear" w:pos="7100"/>
        </w:tabs>
        <w:spacing w:line="276" w:lineRule="auto"/>
        <w:rPr>
          <w:rFonts w:eastAsia="Calibri" w:cs="Arial"/>
          <w:szCs w:val="18"/>
          <w:lang w:val="en-US"/>
        </w:rPr>
      </w:pPr>
      <w:r w:rsidRPr="00142C01">
        <w:rPr>
          <w:rFonts w:eastAsia="Calibri" w:cs="Arial"/>
          <w:szCs w:val="18"/>
          <w:lang w:val="en-US"/>
        </w:rPr>
        <w:t>The</w:t>
      </w:r>
      <w:r w:rsidR="00FB188E">
        <w:rPr>
          <w:rFonts w:eastAsia="Calibri" w:cs="Arial"/>
          <w:szCs w:val="18"/>
          <w:lang w:val="en-US"/>
        </w:rPr>
        <w:t>re</w:t>
      </w:r>
      <w:r w:rsidRPr="00142C01">
        <w:rPr>
          <w:rFonts w:eastAsia="Calibri" w:cs="Arial"/>
          <w:szCs w:val="18"/>
          <w:lang w:val="en-US"/>
        </w:rPr>
        <w:t xml:space="preserve"> has been a growing interest in the recovery of platinum group metals because of their extensive use in various industries such as agriculture, medicine, electronics, energy and space industries (Irvani, 2014). The metal</w:t>
      </w:r>
      <w:r w:rsidR="00FB188E">
        <w:rPr>
          <w:rFonts w:eastAsia="Calibri" w:cs="Arial"/>
          <w:szCs w:val="18"/>
          <w:lang w:val="en-US"/>
        </w:rPr>
        <w:t>s</w:t>
      </w:r>
      <w:r w:rsidRPr="00142C01">
        <w:rPr>
          <w:rFonts w:eastAsia="Calibri" w:cs="Arial"/>
          <w:szCs w:val="18"/>
          <w:lang w:val="en-US"/>
        </w:rPr>
        <w:t xml:space="preserve"> are both </w:t>
      </w:r>
      <w:r w:rsidR="00FB188E">
        <w:rPr>
          <w:rFonts w:eastAsia="Calibri" w:cs="Arial"/>
          <w:szCs w:val="18"/>
          <w:lang w:val="en-US"/>
        </w:rPr>
        <w:t>e</w:t>
      </w:r>
      <w:r w:rsidRPr="00142C01">
        <w:rPr>
          <w:rFonts w:eastAsia="Calibri" w:cs="Arial"/>
          <w:szCs w:val="18"/>
          <w:lang w:val="en-US"/>
        </w:rPr>
        <w:t>conomically and historically important as currency and investment commodities (Das, 2010). However</w:t>
      </w:r>
      <w:r w:rsidR="00FB188E">
        <w:rPr>
          <w:rFonts w:eastAsia="Calibri" w:cs="Arial"/>
          <w:szCs w:val="18"/>
          <w:lang w:val="en-US"/>
        </w:rPr>
        <w:t>,</w:t>
      </w:r>
      <w:r w:rsidRPr="00142C01">
        <w:rPr>
          <w:rFonts w:eastAsia="Calibri" w:cs="Arial"/>
          <w:szCs w:val="18"/>
          <w:lang w:val="en-US"/>
        </w:rPr>
        <w:t xml:space="preserve"> due to their increased use their availability has become limited and caused extreme price volatility (</w:t>
      </w:r>
      <w:r w:rsidR="008C7F0B" w:rsidRPr="00142C01">
        <w:rPr>
          <w:rFonts w:eastAsia="Calibri" w:cs="Arial"/>
          <w:szCs w:val="18"/>
          <w:lang w:val="en-US"/>
        </w:rPr>
        <w:t xml:space="preserve">De </w:t>
      </w:r>
      <w:r w:rsidRPr="00142C01">
        <w:rPr>
          <w:rFonts w:eastAsia="Calibri" w:cs="Arial"/>
          <w:szCs w:val="18"/>
          <w:lang w:val="en-US"/>
        </w:rPr>
        <w:t>Corte et al., 2012</w:t>
      </w:r>
      <w:r w:rsidR="00FB188E">
        <w:rPr>
          <w:rFonts w:eastAsia="Calibri" w:cs="Arial"/>
          <w:szCs w:val="18"/>
          <w:lang w:val="en-US"/>
        </w:rPr>
        <w:t>). In</w:t>
      </w:r>
      <w:r w:rsidRPr="00142C01">
        <w:rPr>
          <w:rFonts w:eastAsia="Calibri" w:cs="Arial"/>
          <w:szCs w:val="18"/>
          <w:lang w:val="en-US"/>
        </w:rPr>
        <w:t xml:space="preserve"> South Africa</w:t>
      </w:r>
      <w:r w:rsidR="00FB188E">
        <w:rPr>
          <w:rFonts w:eastAsia="Calibri" w:cs="Arial"/>
          <w:szCs w:val="18"/>
          <w:lang w:val="en-US"/>
        </w:rPr>
        <w:t>,</w:t>
      </w:r>
      <w:r w:rsidRPr="00142C01">
        <w:rPr>
          <w:rFonts w:eastAsia="Calibri" w:cs="Arial"/>
          <w:szCs w:val="18"/>
          <w:lang w:val="en-US"/>
        </w:rPr>
        <w:t xml:space="preserve"> the largest producer of platinum group metals</w:t>
      </w:r>
      <w:r w:rsidR="00FB188E">
        <w:rPr>
          <w:rFonts w:eastAsia="Calibri" w:cs="Arial"/>
          <w:szCs w:val="18"/>
          <w:lang w:val="en-US"/>
        </w:rPr>
        <w:t>,</w:t>
      </w:r>
      <w:r w:rsidRPr="00142C01">
        <w:rPr>
          <w:rFonts w:eastAsia="Calibri" w:cs="Arial"/>
          <w:szCs w:val="18"/>
          <w:lang w:val="en-US"/>
        </w:rPr>
        <w:t xml:space="preserve"> there has been an increase in the release of metal compounds into the environment directly or indirectly by various industrial and mining activities. Recovery of these metals from leachates of urban mines and liquid waste streams has become an economically attractive recycling process and important in detoxifying aquatic environments (Okibe et al., 2017). Conventional cycling techniques such as pyrometallurgical and hydrometallurgical processes have been widely used to recover metals. However, these methods are expensive as they are labor intensive and time consuming. Furthermore, they are not environmentally friendly as they generate large quantities of contaminants in the environment (Das</w:t>
      </w:r>
      <w:r w:rsidR="00A83BAE">
        <w:rPr>
          <w:rFonts w:eastAsia="Calibri" w:cs="Arial"/>
          <w:szCs w:val="18"/>
          <w:lang w:val="en-US"/>
        </w:rPr>
        <w:t>,</w:t>
      </w:r>
      <w:r w:rsidRPr="00142C01">
        <w:rPr>
          <w:rFonts w:eastAsia="Calibri" w:cs="Arial"/>
          <w:szCs w:val="18"/>
          <w:lang w:val="en-US"/>
        </w:rPr>
        <w:t xml:space="preserve"> 2010). Recently, biological methods have received much attention because they are considered eco-friendly and cost effective at recovering metal ions from aqueous solutions (Foulkes et al., 2016). </w:t>
      </w:r>
    </w:p>
    <w:p w14:paraId="7AE833F7" w14:textId="5EAE0AE0" w:rsidR="00B36CA4" w:rsidRPr="00142C01" w:rsidRDefault="00B36CA4" w:rsidP="00573505">
      <w:pPr>
        <w:tabs>
          <w:tab w:val="clear" w:pos="7100"/>
        </w:tabs>
        <w:spacing w:line="276" w:lineRule="auto"/>
        <w:rPr>
          <w:rFonts w:eastAsia="Calibri" w:cs="Arial"/>
          <w:szCs w:val="18"/>
          <w:lang w:val="en-US"/>
        </w:rPr>
      </w:pPr>
      <w:r w:rsidRPr="00142C01">
        <w:rPr>
          <w:rFonts w:eastAsia="Calibri" w:cs="Arial"/>
          <w:szCs w:val="18"/>
          <w:lang w:val="en-US"/>
        </w:rPr>
        <w:t xml:space="preserve">A few studies on the biorecovery of metallic species has been well documented for example the use of </w:t>
      </w:r>
      <w:r w:rsidRPr="00A83BAE">
        <w:rPr>
          <w:rFonts w:eastAsia="Calibri" w:cs="Arial"/>
          <w:szCs w:val="18"/>
          <w:lang w:val="en-US"/>
        </w:rPr>
        <w:t>Thauera selanatis</w:t>
      </w:r>
      <w:r w:rsidRPr="00142C01">
        <w:rPr>
          <w:rFonts w:eastAsia="Calibri" w:cs="Arial"/>
          <w:szCs w:val="18"/>
          <w:lang w:val="en-US"/>
        </w:rPr>
        <w:t xml:space="preserve"> was described for the remediation</w:t>
      </w:r>
      <w:r w:rsidR="001101AC">
        <w:rPr>
          <w:rFonts w:eastAsia="Calibri" w:cs="Arial"/>
          <w:szCs w:val="18"/>
          <w:lang w:val="en-US"/>
        </w:rPr>
        <w:t xml:space="preserve"> of selenium oxyanions in San Joaqu</w:t>
      </w:r>
      <w:r w:rsidRPr="00142C01">
        <w:rPr>
          <w:rFonts w:eastAsia="Calibri" w:cs="Arial"/>
          <w:szCs w:val="18"/>
          <w:lang w:val="en-US"/>
        </w:rPr>
        <w:t xml:space="preserve">in drainage water by Marcy </w:t>
      </w:r>
      <w:r w:rsidR="00A83BAE">
        <w:rPr>
          <w:rFonts w:eastAsia="Calibri" w:cs="Arial"/>
          <w:szCs w:val="18"/>
          <w:lang w:val="en-US"/>
        </w:rPr>
        <w:t>(</w:t>
      </w:r>
      <w:r w:rsidRPr="00142C01">
        <w:rPr>
          <w:rFonts w:eastAsia="Calibri" w:cs="Arial"/>
          <w:szCs w:val="18"/>
          <w:lang w:val="en-US"/>
        </w:rPr>
        <w:t>1994</w:t>
      </w:r>
      <w:r w:rsidR="00A83BAE">
        <w:rPr>
          <w:rFonts w:eastAsia="Calibri" w:cs="Arial"/>
          <w:szCs w:val="18"/>
          <w:lang w:val="en-US"/>
        </w:rPr>
        <w:t>)</w:t>
      </w:r>
      <w:r w:rsidRPr="00142C01">
        <w:rPr>
          <w:rFonts w:eastAsia="Calibri" w:cs="Arial"/>
          <w:szCs w:val="18"/>
          <w:lang w:val="en-US"/>
        </w:rPr>
        <w:t xml:space="preserve">, </w:t>
      </w:r>
      <w:r w:rsidR="00A83BAE">
        <w:rPr>
          <w:rFonts w:eastAsia="Calibri" w:cs="Arial"/>
          <w:szCs w:val="18"/>
          <w:lang w:val="en-US"/>
        </w:rPr>
        <w:t>t</w:t>
      </w:r>
      <w:r w:rsidRPr="00142C01">
        <w:rPr>
          <w:rFonts w:eastAsia="Calibri" w:cs="Arial"/>
          <w:szCs w:val="18"/>
          <w:lang w:val="en-US"/>
        </w:rPr>
        <w:t>he reduction of U</w:t>
      </w:r>
      <w:r w:rsidR="00FC095B">
        <w:rPr>
          <w:rFonts w:eastAsia="Calibri" w:cs="Arial"/>
          <w:szCs w:val="18"/>
          <w:lang w:val="en-US"/>
        </w:rPr>
        <w:t xml:space="preserve"> </w:t>
      </w:r>
      <w:r w:rsidRPr="00142C01">
        <w:rPr>
          <w:rFonts w:eastAsia="Calibri" w:cs="Arial"/>
          <w:szCs w:val="18"/>
          <w:lang w:val="en-US"/>
        </w:rPr>
        <w:t xml:space="preserve">(VI) by </w:t>
      </w:r>
      <w:bookmarkStart w:id="2" w:name="_Hlk515570883"/>
      <w:r w:rsidRPr="00142C01">
        <w:rPr>
          <w:rFonts w:eastAsia="Calibri" w:cs="Arial"/>
          <w:szCs w:val="18"/>
          <w:lang w:val="en-US"/>
        </w:rPr>
        <w:t>Micrococcus latilyticus</w:t>
      </w:r>
      <w:bookmarkEnd w:id="2"/>
      <w:r w:rsidRPr="00142C01">
        <w:rPr>
          <w:rFonts w:eastAsia="Calibri" w:cs="Arial"/>
          <w:szCs w:val="18"/>
          <w:lang w:val="en-US"/>
        </w:rPr>
        <w:t xml:space="preserve"> was documented by Woolfolk and Whiteley</w:t>
      </w:r>
      <w:r w:rsidR="00A83BAE">
        <w:rPr>
          <w:rFonts w:eastAsia="Calibri" w:cs="Arial"/>
          <w:szCs w:val="18"/>
          <w:lang w:val="en-US"/>
        </w:rPr>
        <w:t xml:space="preserve"> (</w:t>
      </w:r>
      <w:r w:rsidRPr="00142C01">
        <w:rPr>
          <w:rFonts w:eastAsia="Calibri" w:cs="Arial"/>
          <w:szCs w:val="18"/>
          <w:lang w:val="en-US"/>
        </w:rPr>
        <w:t>1962</w:t>
      </w:r>
      <w:r w:rsidR="00A83BAE">
        <w:rPr>
          <w:rFonts w:eastAsia="Calibri" w:cs="Arial"/>
          <w:szCs w:val="18"/>
          <w:lang w:val="en-US"/>
        </w:rPr>
        <w:t>)</w:t>
      </w:r>
      <w:r w:rsidRPr="00142C01">
        <w:rPr>
          <w:rFonts w:eastAsia="Calibri" w:cs="Arial"/>
          <w:szCs w:val="18"/>
          <w:lang w:val="en-US"/>
        </w:rPr>
        <w:t>, Lloyd et al. (1997) investigated the reduction of T</w:t>
      </w:r>
      <w:r w:rsidR="00D75B4C" w:rsidRPr="00142C01">
        <w:rPr>
          <w:rFonts w:eastAsia="Calibri" w:cs="Arial"/>
          <w:szCs w:val="18"/>
          <w:lang w:val="en-US"/>
        </w:rPr>
        <w:t>c</w:t>
      </w:r>
      <w:r w:rsidR="00FC095B">
        <w:rPr>
          <w:rFonts w:eastAsia="Calibri" w:cs="Arial"/>
          <w:szCs w:val="18"/>
          <w:lang w:val="en-US"/>
        </w:rPr>
        <w:t xml:space="preserve"> </w:t>
      </w:r>
      <w:r w:rsidRPr="00142C01">
        <w:rPr>
          <w:rFonts w:eastAsia="Calibri" w:cs="Arial"/>
          <w:szCs w:val="18"/>
          <w:lang w:val="en-US"/>
        </w:rPr>
        <w:t>(VII) by Escherichia coli, Shen and Chirwa (2018) demonstrated the biosorption and desorption potential of gold</w:t>
      </w:r>
      <w:r w:rsidR="00FC095B">
        <w:rPr>
          <w:rFonts w:eastAsia="Calibri" w:cs="Arial"/>
          <w:szCs w:val="18"/>
          <w:lang w:val="en-US"/>
        </w:rPr>
        <w:t xml:space="preserve"> </w:t>
      </w:r>
      <w:r w:rsidRPr="00142C01">
        <w:rPr>
          <w:rFonts w:eastAsia="Calibri" w:cs="Arial"/>
          <w:szCs w:val="18"/>
          <w:lang w:val="en-US"/>
        </w:rPr>
        <w:t xml:space="preserve">(II) by fresh water algae Scenedesmus </w:t>
      </w:r>
      <w:r w:rsidR="00F63C1C" w:rsidRPr="00142C01">
        <w:rPr>
          <w:rFonts w:eastAsia="Calibri" w:cs="Arial"/>
          <w:szCs w:val="18"/>
          <w:lang w:val="en-US"/>
        </w:rPr>
        <w:t>Obliquus</w:t>
      </w:r>
      <w:r w:rsidR="00F63C1C">
        <w:rPr>
          <w:rFonts w:eastAsia="Calibri" w:cs="Arial"/>
          <w:szCs w:val="18"/>
          <w:lang w:val="en-US"/>
        </w:rPr>
        <w:t>,</w:t>
      </w:r>
      <w:r w:rsidR="0097629A">
        <w:rPr>
          <w:rFonts w:eastAsia="Calibri" w:cs="Arial"/>
          <w:szCs w:val="18"/>
          <w:lang w:val="en-US"/>
        </w:rPr>
        <w:t xml:space="preserve"> </w:t>
      </w:r>
      <w:r w:rsidRPr="00142C01">
        <w:rPr>
          <w:rFonts w:eastAsia="Calibri" w:cs="Arial"/>
          <w:szCs w:val="18"/>
          <w:lang w:val="en-US"/>
        </w:rPr>
        <w:lastRenderedPageBreak/>
        <w:t>Guibal et al.</w:t>
      </w:r>
      <w:r w:rsidRPr="00B36CA4">
        <w:rPr>
          <w:rFonts w:eastAsia="Calibri" w:cs="Arial"/>
          <w:szCs w:val="18"/>
          <w:lang w:val="en-US"/>
        </w:rPr>
        <w:t xml:space="preserve"> </w:t>
      </w:r>
      <w:r w:rsidRPr="00142C01">
        <w:rPr>
          <w:rFonts w:eastAsia="Calibri" w:cs="Arial"/>
          <w:szCs w:val="18"/>
          <w:lang w:val="en-US"/>
        </w:rPr>
        <w:t>(1999) reported good biosorption of Pt unto a chitosan based biosorbent material, while Lloyd et al</w:t>
      </w:r>
      <w:r w:rsidR="00F63C1C">
        <w:rPr>
          <w:rFonts w:eastAsia="Calibri" w:cs="Arial"/>
          <w:szCs w:val="18"/>
          <w:lang w:val="en-US"/>
        </w:rPr>
        <w:t>.</w:t>
      </w:r>
      <w:r w:rsidRPr="00142C01">
        <w:rPr>
          <w:rFonts w:eastAsia="Calibri" w:cs="Arial"/>
          <w:szCs w:val="18"/>
          <w:lang w:val="en-US"/>
        </w:rPr>
        <w:t xml:space="preserve"> (1998) noted the bioreductive </w:t>
      </w:r>
      <w:r w:rsidR="00142C01" w:rsidRPr="00142C01">
        <w:rPr>
          <w:rFonts w:eastAsia="Calibri" w:cs="Arial"/>
          <w:szCs w:val="18"/>
          <w:lang w:val="en-US"/>
        </w:rPr>
        <w:t>deposition</w:t>
      </w:r>
      <w:r w:rsidRPr="00142C01">
        <w:rPr>
          <w:rFonts w:eastAsia="Calibri" w:cs="Arial"/>
          <w:szCs w:val="18"/>
          <w:lang w:val="en-US"/>
        </w:rPr>
        <w:t xml:space="preserve"> of Pd unto Desulf</w:t>
      </w:r>
      <w:r w:rsidR="00D233D0" w:rsidRPr="00142C01">
        <w:rPr>
          <w:rFonts w:eastAsia="Calibri" w:cs="Arial"/>
          <w:szCs w:val="18"/>
          <w:lang w:val="en-US"/>
        </w:rPr>
        <w:t>ov</w:t>
      </w:r>
      <w:r w:rsidR="00142C01">
        <w:rPr>
          <w:rFonts w:eastAsia="Calibri" w:cs="Arial"/>
          <w:szCs w:val="18"/>
          <w:lang w:val="en-US"/>
        </w:rPr>
        <w:t>i</w:t>
      </w:r>
      <w:r w:rsidR="00D233D0" w:rsidRPr="00142C01">
        <w:rPr>
          <w:rFonts w:eastAsia="Calibri" w:cs="Arial"/>
          <w:szCs w:val="18"/>
          <w:lang w:val="en-US"/>
        </w:rPr>
        <w:t>brio</w:t>
      </w:r>
      <w:r w:rsidRPr="00142C01">
        <w:rPr>
          <w:rFonts w:eastAsia="Calibri" w:cs="Arial"/>
          <w:szCs w:val="18"/>
          <w:lang w:val="en-US"/>
        </w:rPr>
        <w:t xml:space="preserve"> desulfuricans biomass.  </w:t>
      </w:r>
    </w:p>
    <w:p w14:paraId="391E720F" w14:textId="3A01BA4B" w:rsidR="00B36CA4" w:rsidRPr="00142C01" w:rsidRDefault="00B36CA4" w:rsidP="00573505">
      <w:pPr>
        <w:tabs>
          <w:tab w:val="clear" w:pos="7100"/>
        </w:tabs>
        <w:autoSpaceDE w:val="0"/>
        <w:autoSpaceDN w:val="0"/>
        <w:adjustRightInd w:val="0"/>
        <w:spacing w:line="276" w:lineRule="auto"/>
        <w:rPr>
          <w:rFonts w:eastAsia="Calibri" w:cs="Arial"/>
          <w:szCs w:val="18"/>
          <w:lang w:val="en-US"/>
        </w:rPr>
      </w:pPr>
      <w:r w:rsidRPr="00142C01">
        <w:rPr>
          <w:rFonts w:eastAsia="Calibri" w:cs="Arial"/>
          <w:szCs w:val="18"/>
          <w:lang w:val="en-US"/>
        </w:rPr>
        <w:t>Previous research done on Sulphate</w:t>
      </w:r>
      <w:r w:rsidR="00FC095B">
        <w:rPr>
          <w:rFonts w:eastAsia="Calibri" w:cs="Arial"/>
          <w:szCs w:val="18"/>
          <w:lang w:val="en-US"/>
        </w:rPr>
        <w:t>-</w:t>
      </w:r>
      <w:r w:rsidRPr="00142C01">
        <w:rPr>
          <w:rFonts w:eastAsia="Calibri" w:cs="Arial"/>
          <w:szCs w:val="18"/>
          <w:lang w:val="en-US"/>
        </w:rPr>
        <w:t>reducing bacteria has demonstrated that they have a broad metal reducing capability coupled to hydrogenases and cytochromes which results in metal deposition attributed to biosorption (</w:t>
      </w:r>
      <w:r w:rsidR="00682BDE">
        <w:rPr>
          <w:rFonts w:eastAsia="Calibri" w:cs="Arial"/>
          <w:szCs w:val="18"/>
          <w:lang w:val="en-US"/>
        </w:rPr>
        <w:t xml:space="preserve">Da </w:t>
      </w:r>
      <w:r w:rsidRPr="00142C01">
        <w:rPr>
          <w:rFonts w:eastAsia="Calibri" w:cs="Arial"/>
          <w:szCs w:val="18"/>
          <w:lang w:val="en-US"/>
        </w:rPr>
        <w:t>Vargas et al.</w:t>
      </w:r>
      <w:r w:rsidR="00F63C1C">
        <w:rPr>
          <w:rFonts w:eastAsia="Calibri" w:cs="Arial"/>
          <w:szCs w:val="18"/>
          <w:lang w:val="en-US"/>
        </w:rPr>
        <w:t>,</w:t>
      </w:r>
      <w:r w:rsidRPr="00142C01">
        <w:rPr>
          <w:rFonts w:eastAsia="Calibri" w:cs="Arial"/>
          <w:szCs w:val="18"/>
          <w:lang w:val="en-US"/>
        </w:rPr>
        <w:t xml:space="preserve"> 2004). Biosorption can be an independent complex metabolism  process, that results in physical or chemical sorption onto the cell wall, or dependent cell metabolism process which includes </w:t>
      </w:r>
      <w:r w:rsidR="00A83BAE">
        <w:rPr>
          <w:rFonts w:eastAsia="Calibri" w:cs="Arial"/>
          <w:szCs w:val="18"/>
          <w:lang w:val="en-US"/>
        </w:rPr>
        <w:t>p</w:t>
      </w:r>
      <w:r w:rsidRPr="00142C01">
        <w:rPr>
          <w:rFonts w:eastAsia="Calibri" w:cs="Arial"/>
          <w:szCs w:val="18"/>
          <w:lang w:val="en-US"/>
        </w:rPr>
        <w:t>hysico-chemical mechanisms such as ionic interactions, complexation, coordination and chelation between metal ions and ligands, metal precipitation as sulfides or phosphates, sequestration by metal binding proteins, peptides or siderophores, transport and internal compartmentalization depending on specific properties of the biomass  whether it is dead, alive, or derived from a  product ( White et al., 1995)</w:t>
      </w:r>
      <w:r w:rsidR="00A83BAE">
        <w:rPr>
          <w:rFonts w:eastAsia="Calibri" w:cs="Arial"/>
          <w:szCs w:val="18"/>
          <w:lang w:val="en-US"/>
        </w:rPr>
        <w:t xml:space="preserve">. </w:t>
      </w:r>
      <w:r w:rsidRPr="00142C01">
        <w:rPr>
          <w:rFonts w:eastAsia="Calibri" w:cs="Arial"/>
          <w:szCs w:val="18"/>
          <w:lang w:val="en-US"/>
        </w:rPr>
        <w:t xml:space="preserve"> In view of the above background, this study aims at investigating the</w:t>
      </w:r>
      <w:r w:rsidR="00CD7DDC" w:rsidRPr="00142C01">
        <w:rPr>
          <w:rFonts w:eastAsia="Calibri" w:cs="Arial"/>
          <w:szCs w:val="18"/>
          <w:lang w:val="en-US"/>
        </w:rPr>
        <w:t xml:space="preserve"> d</w:t>
      </w:r>
      <w:r w:rsidRPr="00142C01">
        <w:rPr>
          <w:rFonts w:eastAsia="Calibri" w:cs="Arial"/>
          <w:szCs w:val="18"/>
          <w:lang w:val="en-US"/>
        </w:rPr>
        <w:t>eposition of Pd</w:t>
      </w:r>
      <w:r w:rsidR="00FC095B">
        <w:rPr>
          <w:rFonts w:eastAsia="Calibri" w:cs="Arial"/>
          <w:szCs w:val="18"/>
          <w:lang w:val="en-US"/>
        </w:rPr>
        <w:t xml:space="preserve"> </w:t>
      </w:r>
      <w:r w:rsidRPr="00142C01">
        <w:rPr>
          <w:rFonts w:eastAsia="Calibri" w:cs="Arial"/>
          <w:szCs w:val="18"/>
          <w:lang w:val="en-US"/>
        </w:rPr>
        <w:t>(0) from Pd</w:t>
      </w:r>
      <w:r w:rsidR="00FC095B">
        <w:rPr>
          <w:rFonts w:eastAsia="Calibri" w:cs="Arial"/>
          <w:szCs w:val="18"/>
          <w:lang w:val="en-US"/>
        </w:rPr>
        <w:t xml:space="preserve"> </w:t>
      </w:r>
      <w:r w:rsidRPr="00142C01">
        <w:rPr>
          <w:rFonts w:eastAsia="Calibri" w:cs="Arial"/>
          <w:szCs w:val="18"/>
          <w:lang w:val="en-US"/>
        </w:rPr>
        <w:t>(II) by a mixed consortium of Sul</w:t>
      </w:r>
      <w:r w:rsidR="00FC095B">
        <w:rPr>
          <w:rFonts w:eastAsia="Calibri" w:cs="Arial"/>
          <w:szCs w:val="18"/>
          <w:lang w:val="en-US"/>
        </w:rPr>
        <w:t>ph</w:t>
      </w:r>
      <w:r w:rsidR="00675084">
        <w:rPr>
          <w:rFonts w:eastAsia="Calibri" w:cs="Arial"/>
          <w:szCs w:val="18"/>
          <w:lang w:val="en-US"/>
        </w:rPr>
        <w:t>ate-</w:t>
      </w:r>
      <w:r w:rsidRPr="00142C01">
        <w:rPr>
          <w:rFonts w:eastAsia="Calibri" w:cs="Arial"/>
          <w:szCs w:val="18"/>
          <w:lang w:val="en-US"/>
        </w:rPr>
        <w:t xml:space="preserve">reducing bacteria (SRB) isolated from sludge and a pure isolate of </w:t>
      </w:r>
      <w:r w:rsidR="00CB0EDB" w:rsidRPr="00672D56">
        <w:rPr>
          <w:rFonts w:eastAsia="Calibri" w:cs="Arial"/>
          <w:szCs w:val="18"/>
          <w:lang w:val="en-US"/>
        </w:rPr>
        <w:t>Desulfovibrio</w:t>
      </w:r>
      <w:r w:rsidRPr="00672D56">
        <w:rPr>
          <w:rFonts w:eastAsia="Calibri" w:cs="Arial"/>
          <w:szCs w:val="18"/>
          <w:lang w:val="en-US"/>
        </w:rPr>
        <w:t xml:space="preserve"> desulfuricans</w:t>
      </w:r>
      <w:r w:rsidRPr="00142C01">
        <w:rPr>
          <w:rFonts w:eastAsia="Calibri" w:cs="Arial"/>
          <w:szCs w:val="18"/>
          <w:lang w:val="en-US"/>
        </w:rPr>
        <w:t xml:space="preserve"> DSM642. The work presented in this paper suggests a potential application of the bacteria for</w:t>
      </w:r>
      <w:r w:rsidR="00BD3344" w:rsidRPr="00142C01">
        <w:rPr>
          <w:rFonts w:eastAsia="Calibri" w:cs="Arial"/>
          <w:szCs w:val="18"/>
          <w:lang w:val="en-US"/>
        </w:rPr>
        <w:t xml:space="preserve"> the</w:t>
      </w:r>
      <w:r w:rsidRPr="00142C01">
        <w:rPr>
          <w:rFonts w:eastAsia="Calibri" w:cs="Arial"/>
          <w:szCs w:val="18"/>
          <w:lang w:val="en-US"/>
        </w:rPr>
        <w:t xml:space="preserve"> recovery of palladium. </w:t>
      </w:r>
    </w:p>
    <w:p w14:paraId="600A6F81" w14:textId="77777777" w:rsidR="00B36CA4" w:rsidRPr="00B36CA4" w:rsidRDefault="00B36CA4" w:rsidP="00573505">
      <w:pPr>
        <w:tabs>
          <w:tab w:val="clear" w:pos="7100"/>
        </w:tabs>
        <w:spacing w:line="276" w:lineRule="auto"/>
        <w:rPr>
          <w:rFonts w:eastAsia="Calibri" w:cs="Arial"/>
          <w:szCs w:val="18"/>
          <w:lang w:val="en-US"/>
        </w:rPr>
      </w:pPr>
      <w:r w:rsidRPr="00B36CA4">
        <w:rPr>
          <w:rFonts w:eastAsia="Calibri" w:cs="Arial"/>
          <w:szCs w:val="18"/>
          <w:lang w:val="en-US"/>
        </w:rPr>
        <w:t xml:space="preserve">  </w:t>
      </w:r>
    </w:p>
    <w:p w14:paraId="0B64A1B3" w14:textId="77777777" w:rsidR="00B36CA4" w:rsidRPr="004E06C7" w:rsidRDefault="00B36CA4" w:rsidP="00573505">
      <w:pPr>
        <w:tabs>
          <w:tab w:val="clear" w:pos="7100"/>
        </w:tabs>
        <w:spacing w:line="276" w:lineRule="auto"/>
        <w:rPr>
          <w:rFonts w:eastAsia="Calibri" w:cs="Arial"/>
          <w:b/>
          <w:szCs w:val="18"/>
          <w:lang w:val="en-US"/>
        </w:rPr>
      </w:pPr>
      <w:r w:rsidRPr="004E06C7">
        <w:rPr>
          <w:rFonts w:eastAsia="Calibri" w:cs="Arial"/>
          <w:b/>
          <w:szCs w:val="18"/>
          <w:lang w:val="en-US"/>
        </w:rPr>
        <w:t>2. Methods and Materials</w:t>
      </w:r>
    </w:p>
    <w:p w14:paraId="2E9C10D7" w14:textId="77777777" w:rsidR="00B36CA4" w:rsidRPr="00B36CA4" w:rsidRDefault="00B36CA4" w:rsidP="00573505">
      <w:pPr>
        <w:tabs>
          <w:tab w:val="clear" w:pos="7100"/>
        </w:tabs>
        <w:spacing w:line="276" w:lineRule="auto"/>
        <w:rPr>
          <w:rFonts w:eastAsia="Calibri" w:cs="Arial"/>
          <w:szCs w:val="18"/>
          <w:lang w:val="en-US"/>
        </w:rPr>
      </w:pPr>
    </w:p>
    <w:p w14:paraId="343EE684" w14:textId="77777777" w:rsidR="00B36CA4" w:rsidRPr="00C62C03" w:rsidRDefault="00B36CA4" w:rsidP="00573505">
      <w:pPr>
        <w:tabs>
          <w:tab w:val="clear" w:pos="7100"/>
        </w:tabs>
        <w:spacing w:line="276" w:lineRule="auto"/>
        <w:rPr>
          <w:rFonts w:eastAsia="Calibri" w:cs="Arial"/>
          <w:b/>
          <w:szCs w:val="18"/>
          <w:lang w:val="en-US"/>
        </w:rPr>
      </w:pPr>
      <w:r w:rsidRPr="00C62C03">
        <w:rPr>
          <w:rFonts w:eastAsia="Calibri" w:cs="Arial"/>
          <w:b/>
          <w:szCs w:val="18"/>
          <w:lang w:val="en-US"/>
        </w:rPr>
        <w:t>2.1 Bacterial preparation</w:t>
      </w:r>
    </w:p>
    <w:p w14:paraId="7F1FB056" w14:textId="77777777" w:rsidR="0097629A" w:rsidRDefault="0097629A" w:rsidP="00573505">
      <w:pPr>
        <w:tabs>
          <w:tab w:val="clear" w:pos="7100"/>
        </w:tabs>
        <w:spacing w:line="276" w:lineRule="auto"/>
        <w:rPr>
          <w:rFonts w:eastAsia="Calibri" w:cs="Arial"/>
          <w:szCs w:val="18"/>
          <w:lang w:val="en-US"/>
        </w:rPr>
      </w:pPr>
      <w:bookmarkStart w:id="3" w:name="_Hlk536536798"/>
    </w:p>
    <w:p w14:paraId="5791D1D8" w14:textId="1D67E5B6" w:rsidR="00B36CA4" w:rsidRPr="00142C01" w:rsidRDefault="00B36CA4" w:rsidP="00573505">
      <w:pPr>
        <w:tabs>
          <w:tab w:val="clear" w:pos="7100"/>
        </w:tabs>
        <w:spacing w:line="276" w:lineRule="auto"/>
        <w:rPr>
          <w:rFonts w:eastAsia="Calibri" w:cs="Arial"/>
          <w:szCs w:val="18"/>
          <w:lang w:val="en-US"/>
        </w:rPr>
      </w:pPr>
      <w:r w:rsidRPr="00C62C03">
        <w:rPr>
          <w:rFonts w:eastAsia="Calibri" w:cs="Arial"/>
          <w:szCs w:val="18"/>
          <w:lang w:val="en-US"/>
        </w:rPr>
        <w:t>Desulf</w:t>
      </w:r>
      <w:r w:rsidR="00D233D0" w:rsidRPr="00C62C03">
        <w:rPr>
          <w:rFonts w:eastAsia="Calibri" w:cs="Arial"/>
          <w:szCs w:val="18"/>
          <w:lang w:val="en-US"/>
        </w:rPr>
        <w:t>ovibrio</w:t>
      </w:r>
      <w:r w:rsidRPr="00C62C03">
        <w:rPr>
          <w:rFonts w:eastAsia="Calibri" w:cs="Arial"/>
          <w:szCs w:val="18"/>
          <w:lang w:val="en-US"/>
        </w:rPr>
        <w:t xml:space="preserve"> desulfuricans</w:t>
      </w:r>
      <w:r w:rsidRPr="00142C01">
        <w:rPr>
          <w:rFonts w:eastAsia="Calibri" w:cs="Arial"/>
          <w:szCs w:val="18"/>
          <w:lang w:val="en-US"/>
        </w:rPr>
        <w:t xml:space="preserve"> </w:t>
      </w:r>
      <w:bookmarkEnd w:id="3"/>
      <w:r w:rsidR="004E06C7">
        <w:rPr>
          <w:rFonts w:eastAsia="Calibri" w:cs="Arial"/>
          <w:szCs w:val="18"/>
          <w:lang w:val="en-US"/>
        </w:rPr>
        <w:t>DSM642</w:t>
      </w:r>
      <w:r w:rsidRPr="00142C01">
        <w:rPr>
          <w:rFonts w:eastAsia="Calibri" w:cs="Arial"/>
          <w:szCs w:val="18"/>
          <w:lang w:val="en-US"/>
        </w:rPr>
        <w:t xml:space="preserve"> was cultured using modified </w:t>
      </w:r>
      <w:r w:rsidR="00D233D0" w:rsidRPr="00142C01">
        <w:rPr>
          <w:rFonts w:eastAsia="Calibri" w:cs="Arial"/>
          <w:szCs w:val="18"/>
          <w:lang w:val="en-US"/>
        </w:rPr>
        <w:t>P</w:t>
      </w:r>
      <w:r w:rsidRPr="00142C01">
        <w:rPr>
          <w:rFonts w:eastAsia="Calibri" w:cs="Arial"/>
          <w:szCs w:val="18"/>
          <w:lang w:val="en-US"/>
        </w:rPr>
        <w:t>ostgate medium C (0.5</w:t>
      </w:r>
      <w:r w:rsidR="002B057E">
        <w:rPr>
          <w:rFonts w:eastAsia="Calibri" w:cs="Arial"/>
          <w:szCs w:val="18"/>
          <w:lang w:val="en-US"/>
        </w:rPr>
        <w:t xml:space="preserve"> </w:t>
      </w:r>
      <w:r w:rsidRPr="00142C01">
        <w:rPr>
          <w:rFonts w:eastAsia="Calibri" w:cs="Arial"/>
          <w:szCs w:val="18"/>
          <w:lang w:val="en-US"/>
        </w:rPr>
        <w:t>g K</w:t>
      </w:r>
      <w:r w:rsidRPr="00142C01">
        <w:rPr>
          <w:rFonts w:eastAsia="Calibri" w:cs="Arial"/>
          <w:szCs w:val="18"/>
          <w:vertAlign w:val="subscript"/>
          <w:lang w:val="en-US"/>
        </w:rPr>
        <w:t>2</w:t>
      </w:r>
      <w:r w:rsidRPr="00142C01">
        <w:rPr>
          <w:rFonts w:eastAsia="Calibri" w:cs="Arial"/>
          <w:szCs w:val="18"/>
          <w:lang w:val="en-US"/>
        </w:rPr>
        <w:t>HPO</w:t>
      </w:r>
      <w:r w:rsidRPr="00142C01">
        <w:rPr>
          <w:rFonts w:eastAsia="Calibri" w:cs="Arial"/>
          <w:szCs w:val="18"/>
          <w:vertAlign w:val="subscript"/>
          <w:lang w:val="en-US"/>
        </w:rPr>
        <w:t>4</w:t>
      </w:r>
      <w:r w:rsidRPr="00142C01">
        <w:rPr>
          <w:rFonts w:eastAsia="Calibri" w:cs="Arial"/>
          <w:szCs w:val="18"/>
          <w:lang w:val="en-US"/>
        </w:rPr>
        <w:t>, 1.0 g NH</w:t>
      </w:r>
      <w:r w:rsidRPr="00142C01">
        <w:rPr>
          <w:rFonts w:eastAsia="Calibri" w:cs="Arial"/>
          <w:szCs w:val="18"/>
          <w:vertAlign w:val="subscript"/>
          <w:lang w:val="en-US"/>
        </w:rPr>
        <w:t>4</w:t>
      </w:r>
      <w:r w:rsidRPr="00142C01">
        <w:rPr>
          <w:rFonts w:eastAsia="Calibri" w:cs="Arial"/>
          <w:szCs w:val="18"/>
          <w:lang w:val="en-US"/>
        </w:rPr>
        <w:t>Cl, 1.0</w:t>
      </w:r>
      <w:r w:rsidR="002B057E">
        <w:rPr>
          <w:rFonts w:eastAsia="Calibri" w:cs="Arial"/>
          <w:szCs w:val="18"/>
          <w:lang w:val="en-US"/>
        </w:rPr>
        <w:t xml:space="preserve"> </w:t>
      </w:r>
      <w:r w:rsidRPr="00142C01">
        <w:rPr>
          <w:rFonts w:eastAsia="Calibri" w:cs="Arial"/>
          <w:szCs w:val="18"/>
          <w:lang w:val="en-US"/>
        </w:rPr>
        <w:t>g Na</w:t>
      </w:r>
      <w:r w:rsidRPr="00142C01">
        <w:rPr>
          <w:rFonts w:eastAsia="Calibri" w:cs="Arial"/>
          <w:szCs w:val="18"/>
          <w:vertAlign w:val="subscript"/>
          <w:lang w:val="en-US"/>
        </w:rPr>
        <w:t>2</w:t>
      </w:r>
      <w:r w:rsidRPr="00142C01">
        <w:rPr>
          <w:rFonts w:eastAsia="Calibri" w:cs="Arial"/>
          <w:szCs w:val="18"/>
          <w:lang w:val="en-US"/>
        </w:rPr>
        <w:t>SO</w:t>
      </w:r>
      <w:r w:rsidRPr="00142C01">
        <w:rPr>
          <w:rFonts w:eastAsia="Calibri" w:cs="Arial"/>
          <w:szCs w:val="18"/>
          <w:vertAlign w:val="subscript"/>
          <w:lang w:val="en-US"/>
        </w:rPr>
        <w:t>4</w:t>
      </w:r>
      <w:r w:rsidRPr="00142C01">
        <w:rPr>
          <w:rFonts w:eastAsia="Calibri" w:cs="Arial"/>
          <w:szCs w:val="18"/>
          <w:lang w:val="en-US"/>
        </w:rPr>
        <w:t>, 0.1 g CaCl</w:t>
      </w:r>
      <w:r w:rsidRPr="00142C01">
        <w:rPr>
          <w:rFonts w:eastAsia="Calibri" w:cs="Arial"/>
          <w:szCs w:val="18"/>
          <w:vertAlign w:val="subscript"/>
          <w:lang w:val="en-US"/>
        </w:rPr>
        <w:t>2</w:t>
      </w:r>
      <w:r w:rsidRPr="00142C01">
        <w:rPr>
          <w:rFonts w:eastAsia="Calibri" w:cs="Arial"/>
          <w:szCs w:val="18"/>
          <w:lang w:val="en-US"/>
        </w:rPr>
        <w:t xml:space="preserve">  x 2 H</w:t>
      </w:r>
      <w:r w:rsidRPr="00142C01">
        <w:rPr>
          <w:rFonts w:eastAsia="Calibri" w:cs="Arial"/>
          <w:szCs w:val="18"/>
          <w:vertAlign w:val="subscript"/>
          <w:lang w:val="en-US"/>
        </w:rPr>
        <w:t>2</w:t>
      </w:r>
      <w:r w:rsidRPr="00142C01">
        <w:rPr>
          <w:rFonts w:eastAsia="Calibri" w:cs="Arial"/>
          <w:szCs w:val="18"/>
          <w:lang w:val="en-US"/>
        </w:rPr>
        <w:t>O, 2.0 g MgSO</w:t>
      </w:r>
      <w:r w:rsidRPr="00142C01">
        <w:rPr>
          <w:rFonts w:eastAsia="Calibri" w:cs="Arial"/>
          <w:szCs w:val="18"/>
          <w:vertAlign w:val="subscript"/>
          <w:lang w:val="en-US"/>
        </w:rPr>
        <w:t>4</w:t>
      </w:r>
      <w:r w:rsidRPr="00142C01">
        <w:rPr>
          <w:rFonts w:eastAsia="Calibri" w:cs="Arial"/>
          <w:szCs w:val="18"/>
          <w:lang w:val="en-US"/>
        </w:rPr>
        <w:t xml:space="preserve"> x 7 H</w:t>
      </w:r>
      <w:r w:rsidRPr="00142C01">
        <w:rPr>
          <w:rFonts w:eastAsia="Calibri" w:cs="Arial"/>
          <w:szCs w:val="18"/>
          <w:vertAlign w:val="subscript"/>
          <w:lang w:val="en-US"/>
        </w:rPr>
        <w:t>2</w:t>
      </w:r>
      <w:r w:rsidRPr="00142C01">
        <w:rPr>
          <w:rFonts w:eastAsia="Calibri" w:cs="Arial"/>
          <w:szCs w:val="18"/>
          <w:lang w:val="en-US"/>
        </w:rPr>
        <w:t>O,  2.0 g Na-DL-lactate, 1.0 g Yeast extract, 0.5 ml Na-resazurin solution (0.1% w/v)</w:t>
      </w:r>
      <w:r w:rsidR="00A83BAE">
        <w:rPr>
          <w:rFonts w:eastAsia="Calibri" w:cs="Arial"/>
          <w:szCs w:val="18"/>
          <w:lang w:val="en-US"/>
        </w:rPr>
        <w:t>,</w:t>
      </w:r>
      <w:r w:rsidRPr="00142C01">
        <w:rPr>
          <w:rFonts w:eastAsia="Calibri" w:cs="Arial"/>
          <w:szCs w:val="18"/>
          <w:lang w:val="en-US"/>
        </w:rPr>
        <w:t xml:space="preserve"> 0.5 g FeSO</w:t>
      </w:r>
      <w:r w:rsidRPr="00142C01">
        <w:rPr>
          <w:rFonts w:eastAsia="Calibri" w:cs="Arial"/>
          <w:szCs w:val="18"/>
          <w:vertAlign w:val="subscript"/>
          <w:lang w:val="en-US"/>
        </w:rPr>
        <w:t>4</w:t>
      </w:r>
      <w:r w:rsidRPr="00142C01">
        <w:rPr>
          <w:rFonts w:eastAsia="Calibri" w:cs="Arial"/>
          <w:szCs w:val="18"/>
          <w:lang w:val="en-US"/>
        </w:rPr>
        <w:t xml:space="preserve"> x 7 H</w:t>
      </w:r>
      <w:r w:rsidRPr="00142C01">
        <w:rPr>
          <w:rFonts w:eastAsia="Calibri" w:cs="Arial"/>
          <w:szCs w:val="18"/>
          <w:vertAlign w:val="subscript"/>
          <w:lang w:val="en-US"/>
        </w:rPr>
        <w:t>2</w:t>
      </w:r>
      <w:r w:rsidRPr="00142C01">
        <w:rPr>
          <w:rFonts w:eastAsia="Calibri" w:cs="Arial"/>
          <w:szCs w:val="18"/>
          <w:lang w:val="en-US"/>
        </w:rPr>
        <w:t xml:space="preserve">O, 0.1 g Na-thioglycolate, 0.1 g Ascorbic acid in 1 L </w:t>
      </w:r>
      <w:r w:rsidR="00A83BAE">
        <w:rPr>
          <w:rFonts w:eastAsia="Calibri" w:cs="Arial"/>
          <w:szCs w:val="18"/>
          <w:lang w:val="en-US"/>
        </w:rPr>
        <w:t>d</w:t>
      </w:r>
      <w:r w:rsidRPr="00142C01">
        <w:rPr>
          <w:rFonts w:eastAsia="Calibri" w:cs="Arial"/>
          <w:szCs w:val="18"/>
          <w:lang w:val="en-US"/>
        </w:rPr>
        <w:t>istilled water</w:t>
      </w:r>
      <w:r w:rsidR="002B057E">
        <w:rPr>
          <w:rFonts w:eastAsia="Calibri" w:cs="Arial"/>
          <w:szCs w:val="18"/>
          <w:lang w:val="en-US"/>
        </w:rPr>
        <w:t>)</w:t>
      </w:r>
      <w:r w:rsidR="00A83BAE">
        <w:rPr>
          <w:rFonts w:eastAsia="Calibri" w:cs="Arial"/>
          <w:szCs w:val="18"/>
          <w:lang w:val="en-US"/>
        </w:rPr>
        <w:t xml:space="preserve"> </w:t>
      </w:r>
      <w:r w:rsidRPr="00142C01">
        <w:rPr>
          <w:rFonts w:eastAsia="Calibri" w:cs="Arial"/>
          <w:szCs w:val="18"/>
          <w:lang w:val="en-US"/>
        </w:rPr>
        <w:t>in butyl-rubber sealed 100ml serum bottles at 30</w:t>
      </w:r>
      <w:r w:rsidR="002B057E">
        <w:rPr>
          <w:rFonts w:eastAsia="Calibri" w:cs="Arial"/>
          <w:szCs w:val="18"/>
          <w:lang w:val="en-US"/>
        </w:rPr>
        <w:t xml:space="preserve"> </w:t>
      </w:r>
      <w:r w:rsidRPr="00142C01">
        <w:rPr>
          <w:rFonts w:eastAsia="Calibri" w:cs="Arial"/>
          <w:szCs w:val="18"/>
          <w:lang w:val="en-US"/>
        </w:rPr>
        <w:t>⁰C under 120rpm</w:t>
      </w:r>
      <w:r w:rsidR="00575B3E">
        <w:rPr>
          <w:rFonts w:eastAsia="Calibri" w:cs="Arial"/>
          <w:szCs w:val="18"/>
          <w:lang w:val="en-US"/>
        </w:rPr>
        <w:t xml:space="preserve"> (Ngwenya and Chirwa, 2015)</w:t>
      </w:r>
      <w:r w:rsidRPr="00142C01">
        <w:rPr>
          <w:rFonts w:eastAsia="Calibri" w:cs="Arial"/>
          <w:szCs w:val="18"/>
          <w:lang w:val="en-US"/>
        </w:rPr>
        <w:t>. Mid</w:t>
      </w:r>
      <w:r w:rsidR="00A83BAE">
        <w:rPr>
          <w:rFonts w:eastAsia="Calibri" w:cs="Arial"/>
          <w:szCs w:val="18"/>
          <w:lang w:val="en-US"/>
        </w:rPr>
        <w:t>-</w:t>
      </w:r>
      <w:r w:rsidRPr="00142C01">
        <w:rPr>
          <w:rFonts w:eastAsia="Calibri" w:cs="Arial"/>
          <w:szCs w:val="18"/>
          <w:lang w:val="en-US"/>
        </w:rPr>
        <w:t>logarithmic phase cultures were prepared by anaerobic withdrawal of 10 mL of an actively growing culture into 100 mL of Postgate’s medium C under oxygen free nitrogen and grown at 30 °C for 48 h. The cells were harvested by centrifugation, kept on ice before and after centrifugation and washed with 20 mM MOPS-NaOH buffer (pH 7.0) three times. Then resuspended in 20 mM MOPS-NaOH buffer to provide the stock suspension for the preparation of bio-Pd (0)</w:t>
      </w:r>
      <w:r w:rsidR="00A83BAE">
        <w:rPr>
          <w:rFonts w:eastAsia="Calibri" w:cs="Arial"/>
          <w:szCs w:val="18"/>
          <w:lang w:val="en-US"/>
        </w:rPr>
        <w:t>, t</w:t>
      </w:r>
      <w:r w:rsidRPr="00142C01">
        <w:rPr>
          <w:rFonts w:eastAsia="Calibri" w:cs="Arial"/>
          <w:szCs w:val="18"/>
          <w:lang w:val="en-US"/>
        </w:rPr>
        <w:t>hen stored at 4 °C until use within 24 h</w:t>
      </w:r>
      <w:r w:rsidR="00C62C03">
        <w:rPr>
          <w:rFonts w:eastAsia="Calibri" w:cs="Arial"/>
          <w:szCs w:val="18"/>
          <w:lang w:val="en-US"/>
        </w:rPr>
        <w:t xml:space="preserve"> </w:t>
      </w:r>
      <w:r w:rsidRPr="00142C01">
        <w:rPr>
          <w:rFonts w:eastAsia="Calibri" w:cs="Arial"/>
          <w:szCs w:val="18"/>
          <w:lang w:val="en-US"/>
        </w:rPr>
        <w:t>(Mabbett et al., 2006). 0.2</w:t>
      </w:r>
      <w:r w:rsidR="00DB1AAC">
        <w:rPr>
          <w:rFonts w:eastAsia="Calibri" w:cs="Arial"/>
          <w:szCs w:val="18"/>
          <w:lang w:val="en-US"/>
        </w:rPr>
        <w:t xml:space="preserve"> </w:t>
      </w:r>
      <w:r w:rsidRPr="00142C01">
        <w:rPr>
          <w:rFonts w:eastAsia="Calibri" w:cs="Arial"/>
          <w:szCs w:val="18"/>
          <w:lang w:val="en-US"/>
        </w:rPr>
        <w:t>g of sludge from the Brits wastewater treatment plant was place</w:t>
      </w:r>
      <w:r w:rsidR="00A83BAE">
        <w:rPr>
          <w:rFonts w:eastAsia="Calibri" w:cs="Arial"/>
          <w:szCs w:val="18"/>
          <w:lang w:val="en-US"/>
        </w:rPr>
        <w:t>d</w:t>
      </w:r>
      <w:r w:rsidRPr="00142C01">
        <w:rPr>
          <w:rFonts w:eastAsia="Calibri" w:cs="Arial"/>
          <w:szCs w:val="18"/>
          <w:lang w:val="en-US"/>
        </w:rPr>
        <w:t xml:space="preserve"> in a </w:t>
      </w:r>
      <w:r w:rsidR="008C4FE8" w:rsidRPr="00142C01">
        <w:rPr>
          <w:rFonts w:eastAsia="Calibri" w:cs="Arial"/>
          <w:szCs w:val="18"/>
          <w:lang w:val="en-US"/>
        </w:rPr>
        <w:t>butyl</w:t>
      </w:r>
      <w:r w:rsidRPr="00142C01">
        <w:rPr>
          <w:rFonts w:eastAsia="Calibri" w:cs="Arial"/>
          <w:szCs w:val="18"/>
          <w:lang w:val="en-US"/>
        </w:rPr>
        <w:t>-rubber sealed 100</w:t>
      </w:r>
      <w:r w:rsidR="00A83BAE">
        <w:rPr>
          <w:rFonts w:eastAsia="Calibri" w:cs="Arial"/>
          <w:szCs w:val="18"/>
          <w:lang w:val="en-US"/>
        </w:rPr>
        <w:t xml:space="preserve"> </w:t>
      </w:r>
      <w:r w:rsidRPr="00142C01">
        <w:rPr>
          <w:rFonts w:eastAsia="Calibri" w:cs="Arial"/>
          <w:szCs w:val="18"/>
          <w:lang w:val="en-US"/>
        </w:rPr>
        <w:t>ml serum bottle, filled up to brim with fresh medium B so that no air was trapped in the bottle. Incubated at 30</w:t>
      </w:r>
      <w:r w:rsidR="00A83BAE">
        <w:rPr>
          <w:rFonts w:eastAsia="Calibri" w:cs="Arial"/>
          <w:szCs w:val="18"/>
          <w:lang w:val="en-US"/>
        </w:rPr>
        <w:t xml:space="preserve"> </w:t>
      </w:r>
      <w:r w:rsidRPr="00142C01">
        <w:rPr>
          <w:rFonts w:eastAsia="Calibri" w:cs="Arial"/>
          <w:szCs w:val="18"/>
          <w:lang w:val="en-US"/>
        </w:rPr>
        <w:t>⁰C shaken at 120 rpm for 5 days</w:t>
      </w:r>
      <w:r w:rsidR="00FC3A8D">
        <w:rPr>
          <w:rFonts w:eastAsia="Calibri" w:cs="Arial"/>
          <w:szCs w:val="18"/>
          <w:lang w:val="en-US"/>
        </w:rPr>
        <w:t xml:space="preserve"> (Molokwane and Chirwa, 200</w:t>
      </w:r>
      <w:r w:rsidR="009E46F4">
        <w:rPr>
          <w:rFonts w:eastAsia="Calibri" w:cs="Arial"/>
          <w:szCs w:val="18"/>
          <w:lang w:val="en-US"/>
        </w:rPr>
        <w:t>9</w:t>
      </w:r>
      <w:r w:rsidR="00FC3A8D">
        <w:rPr>
          <w:rFonts w:eastAsia="Calibri" w:cs="Arial"/>
          <w:szCs w:val="18"/>
          <w:lang w:val="en-US"/>
        </w:rPr>
        <w:t>)</w:t>
      </w:r>
      <w:r w:rsidRPr="00142C01">
        <w:rPr>
          <w:rFonts w:eastAsia="Calibri" w:cs="Arial"/>
          <w:szCs w:val="18"/>
          <w:lang w:val="en-US"/>
        </w:rPr>
        <w:t>. The presence of Sulph</w:t>
      </w:r>
      <w:r w:rsidR="00C9498F">
        <w:rPr>
          <w:rFonts w:eastAsia="Calibri" w:cs="Arial"/>
          <w:szCs w:val="18"/>
          <w:lang w:val="en-US"/>
        </w:rPr>
        <w:t>ate-</w:t>
      </w:r>
      <w:r w:rsidRPr="00142C01">
        <w:rPr>
          <w:rFonts w:eastAsia="Calibri" w:cs="Arial"/>
          <w:szCs w:val="18"/>
          <w:lang w:val="en-US"/>
        </w:rPr>
        <w:t>reducing bacteria was indicated by the blackening of the medium which was the production of FeS</w:t>
      </w:r>
      <w:r w:rsidR="008C4FE8">
        <w:rPr>
          <w:rFonts w:eastAsia="Calibri" w:cs="Arial"/>
          <w:szCs w:val="18"/>
          <w:lang w:val="en-US"/>
        </w:rPr>
        <w:t xml:space="preserve"> </w:t>
      </w:r>
      <w:r w:rsidR="008C4FE8" w:rsidRPr="00142C01">
        <w:rPr>
          <w:rFonts w:eastAsia="Calibri" w:cs="Arial"/>
          <w:szCs w:val="18"/>
          <w:lang w:val="en-US"/>
        </w:rPr>
        <w:t>(Postgate</w:t>
      </w:r>
      <w:r w:rsidR="008C4FE8">
        <w:rPr>
          <w:rFonts w:eastAsia="Calibri" w:cs="Arial"/>
          <w:szCs w:val="18"/>
          <w:lang w:val="en-US"/>
        </w:rPr>
        <w:t xml:space="preserve">, </w:t>
      </w:r>
      <w:r w:rsidR="008C4FE8" w:rsidRPr="00142C01">
        <w:rPr>
          <w:rFonts w:eastAsia="Calibri" w:cs="Arial"/>
          <w:szCs w:val="18"/>
          <w:lang w:val="en-US"/>
        </w:rPr>
        <w:t>19</w:t>
      </w:r>
      <w:r w:rsidR="00B629FD">
        <w:rPr>
          <w:rFonts w:eastAsia="Calibri" w:cs="Arial"/>
          <w:szCs w:val="18"/>
          <w:lang w:val="en-US"/>
        </w:rPr>
        <w:t>79</w:t>
      </w:r>
      <w:r w:rsidR="008C4FE8" w:rsidRPr="00142C01">
        <w:rPr>
          <w:rFonts w:eastAsia="Calibri" w:cs="Arial"/>
          <w:szCs w:val="18"/>
          <w:lang w:val="en-US"/>
        </w:rPr>
        <w:t xml:space="preserve">) </w:t>
      </w:r>
      <w:r w:rsidR="008C4FE8">
        <w:rPr>
          <w:rFonts w:eastAsia="Calibri" w:cs="Arial"/>
          <w:szCs w:val="18"/>
          <w:lang w:val="en-US"/>
        </w:rPr>
        <w:t>as shown in F</w:t>
      </w:r>
      <w:r w:rsidR="00D41136" w:rsidRPr="00142C01">
        <w:rPr>
          <w:rFonts w:eastAsia="Calibri" w:cs="Arial"/>
          <w:szCs w:val="18"/>
          <w:lang w:val="en-US"/>
        </w:rPr>
        <w:t>ig</w:t>
      </w:r>
      <w:r w:rsidR="008C4FE8">
        <w:rPr>
          <w:rFonts w:eastAsia="Calibri" w:cs="Arial"/>
          <w:szCs w:val="18"/>
          <w:lang w:val="en-US"/>
        </w:rPr>
        <w:t>.</w:t>
      </w:r>
      <w:r w:rsidR="00D41136" w:rsidRPr="00142C01">
        <w:rPr>
          <w:rFonts w:eastAsia="Calibri" w:cs="Arial"/>
          <w:szCs w:val="18"/>
          <w:lang w:val="en-US"/>
        </w:rPr>
        <w:t xml:space="preserve"> 1</w:t>
      </w:r>
      <w:r w:rsidR="00D515DF" w:rsidRPr="00142C01">
        <w:rPr>
          <w:rFonts w:eastAsia="Calibri" w:cs="Arial"/>
          <w:szCs w:val="18"/>
          <w:lang w:val="en-US"/>
        </w:rPr>
        <w:t>a</w:t>
      </w:r>
      <w:r w:rsidRPr="00142C01">
        <w:rPr>
          <w:rFonts w:eastAsia="Calibri" w:cs="Arial"/>
          <w:szCs w:val="18"/>
          <w:lang w:val="en-US"/>
        </w:rPr>
        <w:t>. Mid</w:t>
      </w:r>
      <w:r w:rsidR="008C4FE8">
        <w:rPr>
          <w:rFonts w:eastAsia="Calibri" w:cs="Arial"/>
          <w:szCs w:val="18"/>
          <w:lang w:val="en-US"/>
        </w:rPr>
        <w:t>-</w:t>
      </w:r>
      <w:r w:rsidRPr="00142C01">
        <w:rPr>
          <w:rFonts w:eastAsia="Calibri" w:cs="Arial"/>
          <w:szCs w:val="18"/>
          <w:lang w:val="en-US"/>
        </w:rPr>
        <w:t xml:space="preserve">logarithmic cultures were prepared as above.      </w:t>
      </w:r>
    </w:p>
    <w:p w14:paraId="102C3485" w14:textId="77777777" w:rsidR="00B36CA4" w:rsidRPr="00B36CA4" w:rsidRDefault="00B36CA4" w:rsidP="00573505">
      <w:pPr>
        <w:tabs>
          <w:tab w:val="clear" w:pos="7100"/>
        </w:tabs>
        <w:spacing w:line="276" w:lineRule="auto"/>
        <w:rPr>
          <w:rFonts w:eastAsia="Calibri" w:cs="Arial"/>
          <w:szCs w:val="18"/>
          <w:lang w:val="en-US"/>
        </w:rPr>
      </w:pPr>
    </w:p>
    <w:p w14:paraId="0AE79F1F" w14:textId="41191D60" w:rsidR="00B36CA4" w:rsidRPr="009E26C7" w:rsidRDefault="00B36CA4" w:rsidP="00573505">
      <w:pPr>
        <w:tabs>
          <w:tab w:val="clear" w:pos="7100"/>
        </w:tabs>
        <w:spacing w:line="276" w:lineRule="auto"/>
        <w:rPr>
          <w:rFonts w:eastAsia="Calibri" w:cs="Arial"/>
          <w:b/>
          <w:szCs w:val="18"/>
          <w:lang w:val="en-US"/>
        </w:rPr>
      </w:pPr>
      <w:r w:rsidRPr="009E26C7">
        <w:rPr>
          <w:rFonts w:eastAsia="Calibri" w:cs="Arial"/>
          <w:b/>
          <w:szCs w:val="18"/>
          <w:lang w:val="en-US"/>
        </w:rPr>
        <w:t>2.2 Reduction of Pd</w:t>
      </w:r>
      <w:r w:rsidR="00DB1AAC">
        <w:rPr>
          <w:rFonts w:eastAsia="Calibri" w:cs="Arial"/>
          <w:b/>
          <w:szCs w:val="18"/>
          <w:lang w:val="en-US"/>
        </w:rPr>
        <w:t xml:space="preserve"> </w:t>
      </w:r>
      <w:r w:rsidRPr="009E26C7">
        <w:rPr>
          <w:rFonts w:eastAsia="Calibri" w:cs="Arial"/>
          <w:b/>
          <w:szCs w:val="18"/>
          <w:lang w:val="en-US"/>
        </w:rPr>
        <w:t>(II) metal ions</w:t>
      </w:r>
    </w:p>
    <w:p w14:paraId="72D022B4" w14:textId="77777777" w:rsidR="00B36CA4" w:rsidRPr="00B36CA4" w:rsidRDefault="00B36CA4" w:rsidP="00573505">
      <w:pPr>
        <w:tabs>
          <w:tab w:val="clear" w:pos="7100"/>
        </w:tabs>
        <w:spacing w:line="276" w:lineRule="auto"/>
        <w:rPr>
          <w:rFonts w:eastAsia="Calibri" w:cs="Arial"/>
          <w:szCs w:val="18"/>
          <w:lang w:val="en-US"/>
        </w:rPr>
      </w:pPr>
    </w:p>
    <w:p w14:paraId="35D0474E" w14:textId="00C4E225" w:rsidR="00B36CA4" w:rsidRPr="00B36CA4" w:rsidRDefault="00B36CA4" w:rsidP="00573505">
      <w:pPr>
        <w:tabs>
          <w:tab w:val="clear" w:pos="7100"/>
        </w:tabs>
        <w:spacing w:line="276" w:lineRule="auto"/>
        <w:rPr>
          <w:rFonts w:eastAsia="Calibri" w:cs="Arial"/>
          <w:szCs w:val="18"/>
          <w:lang w:val="en-US"/>
        </w:rPr>
      </w:pPr>
      <w:r w:rsidRPr="00B36CA4">
        <w:rPr>
          <w:rFonts w:eastAsia="Calibri" w:cs="Arial"/>
          <w:szCs w:val="18"/>
          <w:lang w:val="en-US"/>
        </w:rPr>
        <w:t>The concentrated cell suspension</w:t>
      </w:r>
      <w:r w:rsidR="00D233D0">
        <w:rPr>
          <w:rFonts w:eastAsia="Calibri" w:cs="Arial"/>
          <w:szCs w:val="18"/>
          <w:lang w:val="en-US"/>
        </w:rPr>
        <w:t xml:space="preserve"> of 2 m</w:t>
      </w:r>
      <w:r w:rsidR="008C4FE8">
        <w:rPr>
          <w:rFonts w:eastAsia="Calibri" w:cs="Arial"/>
          <w:szCs w:val="18"/>
          <w:lang w:val="en-US"/>
        </w:rPr>
        <w:t>L</w:t>
      </w:r>
      <w:r w:rsidR="00D233D0">
        <w:rPr>
          <w:rFonts w:eastAsia="Calibri" w:cs="Arial"/>
          <w:szCs w:val="18"/>
          <w:lang w:val="en-US"/>
        </w:rPr>
        <w:t xml:space="preserve"> with an OD</w:t>
      </w:r>
      <w:r w:rsidR="00D233D0">
        <w:rPr>
          <w:rFonts w:eastAsia="Calibri" w:cs="Arial"/>
          <w:szCs w:val="18"/>
          <w:vertAlign w:val="subscript"/>
          <w:lang w:val="en-US"/>
        </w:rPr>
        <w:t>600</w:t>
      </w:r>
      <w:r w:rsidR="00D233D0">
        <w:rPr>
          <w:rFonts w:eastAsia="Calibri" w:cs="Arial"/>
          <w:szCs w:val="18"/>
          <w:lang w:val="en-US"/>
        </w:rPr>
        <w:t xml:space="preserve"> of 0.3</w:t>
      </w:r>
      <w:r w:rsidRPr="00B36CA4">
        <w:rPr>
          <w:rFonts w:eastAsia="Calibri" w:cs="Arial"/>
          <w:szCs w:val="18"/>
          <w:lang w:val="en-US"/>
        </w:rPr>
        <w:t xml:space="preserve"> was diluted in a 5</w:t>
      </w:r>
      <w:r w:rsidR="008C4FE8">
        <w:rPr>
          <w:rFonts w:eastAsia="Calibri" w:cs="Arial"/>
          <w:szCs w:val="18"/>
          <w:lang w:val="en-US"/>
        </w:rPr>
        <w:t xml:space="preserve"> </w:t>
      </w:r>
      <w:r w:rsidRPr="00B36CA4">
        <w:rPr>
          <w:rFonts w:eastAsia="Calibri" w:cs="Arial"/>
          <w:szCs w:val="18"/>
          <w:lang w:val="en-US"/>
        </w:rPr>
        <w:t>m</w:t>
      </w:r>
      <w:r w:rsidR="008C4FE8">
        <w:rPr>
          <w:rFonts w:eastAsia="Calibri" w:cs="Arial"/>
          <w:szCs w:val="18"/>
          <w:lang w:val="en-US"/>
        </w:rPr>
        <w:t>L</w:t>
      </w:r>
      <w:r w:rsidRPr="00B36CA4">
        <w:rPr>
          <w:rFonts w:eastAsia="Calibri" w:cs="Arial"/>
          <w:szCs w:val="18"/>
          <w:lang w:val="en-US"/>
        </w:rPr>
        <w:t xml:space="preserve"> buffer containing 2</w:t>
      </w:r>
      <w:r w:rsidR="008C4FE8">
        <w:rPr>
          <w:rFonts w:eastAsia="Calibri" w:cs="Arial"/>
          <w:szCs w:val="18"/>
          <w:lang w:val="en-US"/>
        </w:rPr>
        <w:t xml:space="preserve"> </w:t>
      </w:r>
      <w:r w:rsidRPr="00B36CA4">
        <w:rPr>
          <w:rFonts w:eastAsia="Calibri" w:cs="Arial"/>
          <w:szCs w:val="18"/>
          <w:lang w:val="en-US"/>
        </w:rPr>
        <w:t>mM, 4</w:t>
      </w:r>
      <w:r w:rsidR="008C4FE8">
        <w:rPr>
          <w:rFonts w:eastAsia="Calibri" w:cs="Arial"/>
          <w:szCs w:val="18"/>
          <w:lang w:val="en-US"/>
        </w:rPr>
        <w:t xml:space="preserve"> </w:t>
      </w:r>
      <w:r w:rsidRPr="00B36CA4">
        <w:rPr>
          <w:rFonts w:eastAsia="Calibri" w:cs="Arial"/>
          <w:szCs w:val="18"/>
          <w:lang w:val="en-US"/>
        </w:rPr>
        <w:t>mM, and 8</w:t>
      </w:r>
      <w:r w:rsidR="008C4FE8">
        <w:rPr>
          <w:rFonts w:eastAsia="Calibri" w:cs="Arial"/>
          <w:szCs w:val="18"/>
          <w:lang w:val="en-US"/>
        </w:rPr>
        <w:t xml:space="preserve"> </w:t>
      </w:r>
      <w:r w:rsidRPr="00B36CA4">
        <w:rPr>
          <w:rFonts w:eastAsia="Calibri" w:cs="Arial"/>
          <w:szCs w:val="18"/>
          <w:lang w:val="en-US"/>
        </w:rPr>
        <w:t xml:space="preserve">mM at a pH of 4 of </w:t>
      </w:r>
      <w:bookmarkStart w:id="4" w:name="_Hlk536533235"/>
      <w:r w:rsidRPr="00B36CA4">
        <w:rPr>
          <w:rFonts w:eastAsia="Calibri" w:cs="Arial"/>
          <w:szCs w:val="18"/>
          <w:lang w:val="en-US"/>
        </w:rPr>
        <w:t>Pd(NH</w:t>
      </w:r>
      <w:r w:rsidRPr="00B36CA4">
        <w:rPr>
          <w:rFonts w:eastAsia="Calibri" w:cs="Arial"/>
          <w:szCs w:val="18"/>
          <w:vertAlign w:val="subscript"/>
          <w:lang w:val="en-US"/>
        </w:rPr>
        <w:t>3</w:t>
      </w:r>
      <w:r w:rsidRPr="00B36CA4">
        <w:rPr>
          <w:rFonts w:eastAsia="Calibri" w:cs="Arial"/>
          <w:szCs w:val="18"/>
          <w:lang w:val="en-US"/>
        </w:rPr>
        <w:t>)</w:t>
      </w:r>
      <w:r w:rsidRPr="00B36CA4">
        <w:rPr>
          <w:rFonts w:eastAsia="Calibri" w:cs="Arial"/>
          <w:szCs w:val="18"/>
          <w:vertAlign w:val="subscript"/>
          <w:lang w:val="en-US"/>
        </w:rPr>
        <w:t>4</w:t>
      </w:r>
      <w:r w:rsidRPr="00B36CA4">
        <w:rPr>
          <w:rFonts w:eastAsia="Calibri" w:cs="Arial"/>
          <w:szCs w:val="18"/>
          <w:lang w:val="en-US"/>
        </w:rPr>
        <w:t>Cl</w:t>
      </w:r>
      <w:r w:rsidRPr="00B36CA4">
        <w:rPr>
          <w:rFonts w:eastAsia="Calibri" w:cs="Arial"/>
          <w:szCs w:val="18"/>
          <w:vertAlign w:val="subscript"/>
          <w:lang w:val="en-US"/>
        </w:rPr>
        <w:t>2</w:t>
      </w:r>
      <w:r w:rsidR="0098435C">
        <w:rPr>
          <w:rFonts w:eastAsia="Calibri" w:cs="Arial"/>
          <w:szCs w:val="18"/>
          <w:vertAlign w:val="subscript"/>
          <w:lang w:val="en-US"/>
        </w:rPr>
        <w:t xml:space="preserve"> </w:t>
      </w:r>
      <w:r w:rsidR="0098435C">
        <w:rPr>
          <w:rFonts w:eastAsia="Calibri" w:cs="Arial"/>
          <w:szCs w:val="18"/>
          <w:lang w:val="en-US"/>
        </w:rPr>
        <w:t>from Sigma-Aldrich</w:t>
      </w:r>
      <w:r w:rsidRPr="00B36CA4">
        <w:rPr>
          <w:rFonts w:eastAsia="Calibri" w:cs="Arial"/>
          <w:szCs w:val="18"/>
          <w:vertAlign w:val="subscript"/>
          <w:lang w:val="en-US"/>
        </w:rPr>
        <w:t xml:space="preserve"> </w:t>
      </w:r>
      <w:bookmarkEnd w:id="4"/>
      <w:r w:rsidRPr="00B36CA4">
        <w:rPr>
          <w:rFonts w:eastAsia="Calibri" w:cs="Arial"/>
          <w:szCs w:val="18"/>
          <w:lang w:val="en-US"/>
        </w:rPr>
        <w:t>and</w:t>
      </w:r>
      <w:r w:rsidR="00CB0EDB">
        <w:rPr>
          <w:rFonts w:eastAsia="Calibri" w:cs="Arial"/>
          <w:szCs w:val="18"/>
          <w:lang w:val="en-US"/>
        </w:rPr>
        <w:t xml:space="preserve"> </w:t>
      </w:r>
      <w:r w:rsidRPr="00B36CA4">
        <w:rPr>
          <w:rFonts w:eastAsia="Calibri" w:cs="Arial"/>
          <w:szCs w:val="18"/>
          <w:lang w:val="en-US"/>
        </w:rPr>
        <w:t>25</w:t>
      </w:r>
      <w:r w:rsidR="008C4FE8">
        <w:rPr>
          <w:rFonts w:eastAsia="Calibri" w:cs="Arial"/>
          <w:szCs w:val="18"/>
          <w:lang w:val="en-US"/>
        </w:rPr>
        <w:t xml:space="preserve"> </w:t>
      </w:r>
      <w:r w:rsidRPr="00B36CA4">
        <w:rPr>
          <w:rFonts w:eastAsia="Calibri" w:cs="Arial"/>
          <w:szCs w:val="18"/>
          <w:lang w:val="en-US"/>
        </w:rPr>
        <w:t>mM of formate</w:t>
      </w:r>
      <w:r w:rsidR="0098435C">
        <w:rPr>
          <w:rFonts w:eastAsia="Calibri" w:cs="Arial"/>
          <w:szCs w:val="18"/>
          <w:lang w:val="en-US"/>
        </w:rPr>
        <w:t>,</w:t>
      </w:r>
      <w:r w:rsidR="00BD3344">
        <w:rPr>
          <w:rFonts w:eastAsia="Calibri" w:cs="Arial"/>
          <w:szCs w:val="18"/>
          <w:lang w:val="en-US"/>
        </w:rPr>
        <w:t xml:space="preserve"> </w:t>
      </w:r>
      <w:r w:rsidRPr="00B36CA4">
        <w:rPr>
          <w:rFonts w:eastAsia="Calibri" w:cs="Arial"/>
          <w:szCs w:val="18"/>
          <w:lang w:val="en-US"/>
        </w:rPr>
        <w:t>sparged with nitrogen for 6</w:t>
      </w:r>
      <w:r w:rsidR="008C4FE8">
        <w:rPr>
          <w:rFonts w:eastAsia="Calibri" w:cs="Arial"/>
          <w:szCs w:val="18"/>
          <w:lang w:val="en-US"/>
        </w:rPr>
        <w:t xml:space="preserve"> </w:t>
      </w:r>
      <w:r w:rsidRPr="00B36CA4">
        <w:rPr>
          <w:rFonts w:eastAsia="Calibri" w:cs="Arial"/>
          <w:szCs w:val="18"/>
          <w:lang w:val="en-US"/>
        </w:rPr>
        <w:t>min in a 100</w:t>
      </w:r>
      <w:r w:rsidR="008C4FE8">
        <w:rPr>
          <w:rFonts w:eastAsia="Calibri" w:cs="Arial"/>
          <w:szCs w:val="18"/>
          <w:lang w:val="en-US"/>
        </w:rPr>
        <w:t xml:space="preserve"> </w:t>
      </w:r>
      <w:r w:rsidRPr="00B36CA4">
        <w:rPr>
          <w:rFonts w:eastAsia="Calibri" w:cs="Arial"/>
          <w:szCs w:val="18"/>
          <w:lang w:val="en-US"/>
        </w:rPr>
        <w:t>m</w:t>
      </w:r>
      <w:r w:rsidR="008C4FE8">
        <w:rPr>
          <w:rFonts w:eastAsia="Calibri" w:cs="Arial"/>
          <w:szCs w:val="18"/>
          <w:lang w:val="en-US"/>
        </w:rPr>
        <w:t>L</w:t>
      </w:r>
      <w:r w:rsidRPr="00B36CA4">
        <w:rPr>
          <w:rFonts w:eastAsia="Calibri" w:cs="Arial"/>
          <w:szCs w:val="18"/>
          <w:lang w:val="en-US"/>
        </w:rPr>
        <w:t xml:space="preserve"> serum bottles to form the headspace gas, incubated at 30</w:t>
      </w:r>
      <w:r w:rsidR="008C4FE8">
        <w:rPr>
          <w:rFonts w:eastAsia="Calibri" w:cs="Arial"/>
          <w:szCs w:val="18"/>
          <w:lang w:val="en-US"/>
        </w:rPr>
        <w:t xml:space="preserve"> </w:t>
      </w:r>
      <w:r w:rsidRPr="00B36CA4">
        <w:rPr>
          <w:rFonts w:eastAsia="Calibri" w:cs="Arial"/>
          <w:szCs w:val="18"/>
          <w:lang w:val="en-US"/>
        </w:rPr>
        <w:t>⁰C</w:t>
      </w:r>
      <w:r w:rsidR="0098435C">
        <w:rPr>
          <w:rFonts w:eastAsia="Calibri" w:cs="Arial"/>
          <w:szCs w:val="18"/>
          <w:lang w:val="en-US"/>
        </w:rPr>
        <w:t>, 120 rpm</w:t>
      </w:r>
      <w:r w:rsidRPr="00B36CA4">
        <w:rPr>
          <w:rFonts w:eastAsia="Calibri" w:cs="Arial"/>
          <w:szCs w:val="18"/>
          <w:lang w:val="en-US"/>
        </w:rPr>
        <w:t xml:space="preserve"> for 12 h. Then sparged with air immediately to stop the reduction, centrifuged at 9000 rpm for 10</w:t>
      </w:r>
      <w:r w:rsidR="008C4FE8">
        <w:rPr>
          <w:rFonts w:eastAsia="Calibri" w:cs="Arial"/>
          <w:szCs w:val="18"/>
          <w:lang w:val="en-US"/>
        </w:rPr>
        <w:t xml:space="preserve"> </w:t>
      </w:r>
      <w:r w:rsidRPr="00B36CA4">
        <w:rPr>
          <w:rFonts w:eastAsia="Calibri" w:cs="Arial"/>
          <w:szCs w:val="18"/>
          <w:lang w:val="en-US"/>
        </w:rPr>
        <w:t xml:space="preserve">min then analyzed (Yong </w:t>
      </w:r>
      <w:r w:rsidRPr="009E26C7">
        <w:rPr>
          <w:rFonts w:eastAsia="Calibri" w:cs="Arial"/>
          <w:szCs w:val="18"/>
          <w:lang w:val="en-US"/>
        </w:rPr>
        <w:t>et a</w:t>
      </w:r>
      <w:r w:rsidRPr="008C4FE8">
        <w:rPr>
          <w:rFonts w:eastAsia="Calibri" w:cs="Arial"/>
          <w:szCs w:val="18"/>
          <w:lang w:val="en-US"/>
        </w:rPr>
        <w:t>l</w:t>
      </w:r>
      <w:r w:rsidRPr="00B36CA4">
        <w:rPr>
          <w:rFonts w:eastAsia="Calibri" w:cs="Arial"/>
          <w:szCs w:val="18"/>
          <w:lang w:val="en-US"/>
        </w:rPr>
        <w:t>., 2002).</w:t>
      </w:r>
    </w:p>
    <w:p w14:paraId="124C552E" w14:textId="77777777" w:rsidR="00B36CA4" w:rsidRPr="00B36CA4" w:rsidRDefault="00B36CA4" w:rsidP="00573505">
      <w:pPr>
        <w:tabs>
          <w:tab w:val="clear" w:pos="7100"/>
        </w:tabs>
        <w:spacing w:line="276" w:lineRule="auto"/>
        <w:rPr>
          <w:rFonts w:eastAsia="Calibri" w:cs="Arial"/>
          <w:szCs w:val="18"/>
          <w:lang w:val="en-US"/>
        </w:rPr>
      </w:pPr>
    </w:p>
    <w:p w14:paraId="156C7106" w14:textId="77777777" w:rsidR="00B36CA4" w:rsidRPr="00575311" w:rsidRDefault="00B36CA4" w:rsidP="00573505">
      <w:pPr>
        <w:tabs>
          <w:tab w:val="clear" w:pos="7100"/>
        </w:tabs>
        <w:spacing w:line="276" w:lineRule="auto"/>
        <w:rPr>
          <w:rFonts w:eastAsia="Calibri" w:cs="Arial"/>
          <w:b/>
          <w:szCs w:val="18"/>
          <w:lang w:val="en-US"/>
        </w:rPr>
      </w:pPr>
      <w:r w:rsidRPr="00575311">
        <w:rPr>
          <w:rFonts w:eastAsia="Calibri" w:cs="Arial"/>
          <w:b/>
          <w:szCs w:val="18"/>
          <w:lang w:val="en-US"/>
        </w:rPr>
        <w:t>2.3 Assay of metal ions</w:t>
      </w:r>
    </w:p>
    <w:p w14:paraId="7C38A634" w14:textId="77777777" w:rsidR="00B36CA4" w:rsidRPr="00B36CA4" w:rsidRDefault="00B36CA4" w:rsidP="00573505">
      <w:pPr>
        <w:tabs>
          <w:tab w:val="clear" w:pos="7100"/>
        </w:tabs>
        <w:spacing w:line="276" w:lineRule="auto"/>
        <w:rPr>
          <w:rFonts w:eastAsia="Calibri" w:cs="Arial"/>
          <w:szCs w:val="18"/>
          <w:lang w:val="en-US"/>
        </w:rPr>
      </w:pPr>
    </w:p>
    <w:p w14:paraId="244D0D7B" w14:textId="55E41ADA" w:rsidR="00B36CA4" w:rsidRPr="00B36CA4" w:rsidRDefault="00B36CA4" w:rsidP="00573505">
      <w:pPr>
        <w:tabs>
          <w:tab w:val="clear" w:pos="7100"/>
        </w:tabs>
        <w:spacing w:line="276" w:lineRule="auto"/>
        <w:rPr>
          <w:rFonts w:eastAsia="Calibri" w:cs="Arial"/>
          <w:szCs w:val="18"/>
          <w:lang w:val="en-US"/>
        </w:rPr>
      </w:pPr>
      <w:r w:rsidRPr="00B36CA4">
        <w:rPr>
          <w:rFonts w:eastAsia="Calibri" w:cs="Arial"/>
          <w:szCs w:val="18"/>
          <w:lang w:val="en-US"/>
        </w:rPr>
        <w:t>Pd (II)</w:t>
      </w:r>
      <w:r w:rsidR="0098435C">
        <w:rPr>
          <w:rFonts w:eastAsia="Calibri" w:cs="Arial"/>
          <w:szCs w:val="18"/>
          <w:lang w:val="en-US"/>
        </w:rPr>
        <w:t xml:space="preserve"> </w:t>
      </w:r>
      <w:r w:rsidRPr="00B36CA4">
        <w:rPr>
          <w:rFonts w:eastAsia="Calibri" w:cs="Arial"/>
          <w:szCs w:val="18"/>
          <w:lang w:val="en-US"/>
        </w:rPr>
        <w:t>levels in the supernatants were determined by Atomic Absorption Spectrometry, Spectrometer model AAnalyst 400, S/N 201S8070301 Auto</w:t>
      </w:r>
      <w:r w:rsidR="001101AC">
        <w:rPr>
          <w:rFonts w:eastAsia="Calibri" w:cs="Arial"/>
          <w:szCs w:val="18"/>
          <w:lang w:val="en-US"/>
        </w:rPr>
        <w:t xml:space="preserve"> </w:t>
      </w:r>
      <w:r w:rsidRPr="00B36CA4">
        <w:rPr>
          <w:rFonts w:eastAsia="Calibri" w:cs="Arial"/>
          <w:szCs w:val="18"/>
          <w:lang w:val="en-US"/>
        </w:rPr>
        <w:t>sampler Model 510</w:t>
      </w:r>
      <w:r w:rsidR="008C4FE8">
        <w:rPr>
          <w:rFonts w:eastAsia="Calibri" w:cs="Arial"/>
          <w:szCs w:val="18"/>
          <w:lang w:val="en-US"/>
        </w:rPr>
        <w:t>.</w:t>
      </w:r>
      <w:r w:rsidR="00575311">
        <w:rPr>
          <w:rFonts w:eastAsia="Calibri" w:cs="Arial"/>
          <w:szCs w:val="18"/>
          <w:lang w:val="en-US"/>
        </w:rPr>
        <w:t xml:space="preserve"> Using a </w:t>
      </w:r>
      <w:r w:rsidR="00A27DCD">
        <w:rPr>
          <w:rFonts w:eastAsia="Calibri" w:cs="Arial"/>
          <w:szCs w:val="18"/>
          <w:lang w:val="en-US"/>
        </w:rPr>
        <w:t>Parkin-Elmer, Lumina Pd hallow cathode lamp at a wavelength of 24</w:t>
      </w:r>
      <w:r w:rsidR="00253CD0">
        <w:rPr>
          <w:rFonts w:eastAsia="Calibri" w:cs="Arial"/>
          <w:szCs w:val="18"/>
          <w:lang w:val="en-US"/>
        </w:rPr>
        <w:t>4</w:t>
      </w:r>
      <w:r w:rsidR="00A27DCD">
        <w:rPr>
          <w:rFonts w:eastAsia="Calibri" w:cs="Arial"/>
          <w:szCs w:val="18"/>
          <w:lang w:val="en-US"/>
        </w:rPr>
        <w:t>.</w:t>
      </w:r>
      <w:r w:rsidR="00253CD0">
        <w:rPr>
          <w:rFonts w:eastAsia="Calibri" w:cs="Arial"/>
          <w:szCs w:val="18"/>
          <w:lang w:val="en-US"/>
        </w:rPr>
        <w:t>79</w:t>
      </w:r>
      <w:r w:rsidR="00A27DCD">
        <w:rPr>
          <w:rFonts w:eastAsia="Calibri" w:cs="Arial"/>
          <w:szCs w:val="18"/>
          <w:lang w:val="en-US"/>
        </w:rPr>
        <w:t xml:space="preserve"> nm at an energy </w:t>
      </w:r>
      <w:r w:rsidR="001751FF">
        <w:rPr>
          <w:rFonts w:eastAsia="Calibri" w:cs="Arial"/>
          <w:szCs w:val="18"/>
          <w:lang w:val="en-US"/>
        </w:rPr>
        <w:t>of 79</w:t>
      </w:r>
      <w:r w:rsidR="00A27DCD">
        <w:rPr>
          <w:rFonts w:eastAsia="Calibri" w:cs="Arial"/>
          <w:szCs w:val="18"/>
          <w:lang w:val="en-US"/>
        </w:rPr>
        <w:t xml:space="preserve">. </w:t>
      </w:r>
    </w:p>
    <w:p w14:paraId="3B0AF370" w14:textId="77777777" w:rsidR="00B36CA4" w:rsidRPr="00B36CA4" w:rsidRDefault="00B36CA4" w:rsidP="00573505">
      <w:pPr>
        <w:tabs>
          <w:tab w:val="clear" w:pos="7100"/>
        </w:tabs>
        <w:spacing w:line="276" w:lineRule="auto"/>
        <w:rPr>
          <w:rFonts w:eastAsia="Calibri" w:cs="Arial"/>
          <w:szCs w:val="18"/>
          <w:lang w:val="en-US"/>
        </w:rPr>
      </w:pPr>
    </w:p>
    <w:p w14:paraId="2E29DBAB" w14:textId="77777777" w:rsidR="00B36CA4" w:rsidRPr="00575311" w:rsidRDefault="00B36CA4" w:rsidP="00573505">
      <w:pPr>
        <w:tabs>
          <w:tab w:val="clear" w:pos="7100"/>
        </w:tabs>
        <w:spacing w:line="276" w:lineRule="auto"/>
        <w:rPr>
          <w:rFonts w:eastAsia="Calibri" w:cs="Arial"/>
          <w:b/>
          <w:szCs w:val="18"/>
          <w:lang w:val="en-US"/>
        </w:rPr>
      </w:pPr>
      <w:r w:rsidRPr="00575311">
        <w:rPr>
          <w:rFonts w:eastAsia="Calibri" w:cs="Arial"/>
          <w:b/>
          <w:szCs w:val="18"/>
          <w:lang w:val="en-US"/>
        </w:rPr>
        <w:t>2.4 Analytical methods</w:t>
      </w:r>
    </w:p>
    <w:p w14:paraId="16DCE9A5" w14:textId="77777777" w:rsidR="00B36CA4" w:rsidRPr="00B36CA4" w:rsidRDefault="00B36CA4" w:rsidP="00573505">
      <w:pPr>
        <w:tabs>
          <w:tab w:val="clear" w:pos="7100"/>
        </w:tabs>
        <w:spacing w:line="276" w:lineRule="auto"/>
        <w:rPr>
          <w:rFonts w:eastAsia="Calibri" w:cs="Arial"/>
          <w:szCs w:val="18"/>
          <w:lang w:val="en-US"/>
        </w:rPr>
      </w:pPr>
    </w:p>
    <w:p w14:paraId="33FC0D19" w14:textId="23D9423B" w:rsidR="00B36CA4" w:rsidRDefault="00B36CA4" w:rsidP="00573505">
      <w:pPr>
        <w:tabs>
          <w:tab w:val="clear" w:pos="7100"/>
        </w:tabs>
        <w:spacing w:line="276" w:lineRule="auto"/>
        <w:rPr>
          <w:rFonts w:eastAsia="Calibri" w:cs="Arial"/>
          <w:szCs w:val="18"/>
          <w:lang w:val="en-US"/>
        </w:rPr>
      </w:pPr>
      <w:r w:rsidRPr="00B36CA4">
        <w:rPr>
          <w:rFonts w:eastAsia="Calibri" w:cs="Arial"/>
          <w:szCs w:val="18"/>
          <w:lang w:val="en-US"/>
        </w:rPr>
        <w:t>Analysis was</w:t>
      </w:r>
      <w:r w:rsidR="0098435C">
        <w:rPr>
          <w:rFonts w:eastAsia="Calibri" w:cs="Arial"/>
          <w:szCs w:val="18"/>
          <w:lang w:val="en-US"/>
        </w:rPr>
        <w:t xml:space="preserve"> </w:t>
      </w:r>
      <w:r w:rsidRPr="00B36CA4">
        <w:rPr>
          <w:rFonts w:eastAsia="Calibri" w:cs="Arial"/>
          <w:szCs w:val="18"/>
          <w:lang w:val="en-US"/>
        </w:rPr>
        <w:t xml:space="preserve">done by </w:t>
      </w:r>
      <w:r w:rsidR="009A3044">
        <w:rPr>
          <w:rFonts w:eastAsia="Calibri" w:cs="Arial"/>
          <w:szCs w:val="18"/>
          <w:lang w:val="en-US"/>
        </w:rPr>
        <w:t xml:space="preserve">Scan </w:t>
      </w:r>
      <w:r w:rsidRPr="00B36CA4">
        <w:rPr>
          <w:rFonts w:eastAsia="Calibri" w:cs="Arial"/>
          <w:szCs w:val="18"/>
          <w:lang w:val="en-US"/>
        </w:rPr>
        <w:t xml:space="preserve">Electron </w:t>
      </w:r>
      <w:r w:rsidR="009A3044">
        <w:rPr>
          <w:rFonts w:eastAsia="Calibri" w:cs="Arial"/>
          <w:szCs w:val="18"/>
          <w:lang w:val="en-US"/>
        </w:rPr>
        <w:t>M</w:t>
      </w:r>
      <w:r w:rsidRPr="00B36CA4">
        <w:rPr>
          <w:rFonts w:eastAsia="Calibri" w:cs="Arial"/>
          <w:szCs w:val="18"/>
          <w:lang w:val="en-US"/>
        </w:rPr>
        <w:t>icroscopy (SEM). Pd-loaded bacteria were fixed in 2.5% (w/v) GA/FA fixative, centrifuged and re-suspended in 1.0 m</w:t>
      </w:r>
      <w:r w:rsidR="009A3044">
        <w:rPr>
          <w:rFonts w:eastAsia="Calibri" w:cs="Arial"/>
          <w:szCs w:val="18"/>
          <w:lang w:val="en-US"/>
        </w:rPr>
        <w:t>L</w:t>
      </w:r>
      <w:r w:rsidRPr="00B36CA4">
        <w:rPr>
          <w:rFonts w:eastAsia="Calibri" w:cs="Arial"/>
          <w:szCs w:val="18"/>
          <w:lang w:val="en-US"/>
        </w:rPr>
        <w:t xml:space="preserve"> osmium tetroxide. Samples were dehydrated in ethanol, then fixed in 100% HMDS</w:t>
      </w:r>
      <w:r w:rsidR="0098435C">
        <w:rPr>
          <w:rFonts w:eastAsia="Calibri" w:cs="Arial"/>
          <w:szCs w:val="18"/>
          <w:lang w:val="en-US"/>
        </w:rPr>
        <w:t xml:space="preserve"> for </w:t>
      </w:r>
      <w:r w:rsidRPr="00B36CA4">
        <w:rPr>
          <w:rFonts w:eastAsia="Calibri" w:cs="Arial"/>
          <w:szCs w:val="18"/>
          <w:lang w:val="en-US"/>
        </w:rPr>
        <w:t>1 h, a drop of the sample was placed on the cover slip and allowed to dry overnight, then coated with carbon and viewed using Zeiss Ultra Plus FEG-SEM.</w:t>
      </w:r>
      <w:r w:rsidR="0098435C">
        <w:rPr>
          <w:rFonts w:eastAsia="Calibri" w:cs="Arial"/>
          <w:szCs w:val="18"/>
          <w:lang w:val="en-US"/>
        </w:rPr>
        <w:t xml:space="preserve"> </w:t>
      </w:r>
    </w:p>
    <w:p w14:paraId="450C2FA0" w14:textId="77777777" w:rsidR="00573505" w:rsidRDefault="00573505" w:rsidP="00573505">
      <w:pPr>
        <w:pStyle w:val="CETHeading1"/>
        <w:numPr>
          <w:ilvl w:val="0"/>
          <w:numId w:val="0"/>
        </w:numPr>
        <w:jc w:val="both"/>
        <w:rPr>
          <w:b w:val="0"/>
        </w:rPr>
      </w:pPr>
    </w:p>
    <w:p w14:paraId="1083F14C" w14:textId="77777777" w:rsidR="00783AC1" w:rsidRPr="00573505" w:rsidRDefault="00783AC1" w:rsidP="00573505">
      <w:pPr>
        <w:pStyle w:val="CETHeading1"/>
        <w:numPr>
          <w:ilvl w:val="0"/>
          <w:numId w:val="0"/>
        </w:numPr>
        <w:jc w:val="both"/>
        <w:rPr>
          <w:sz w:val="18"/>
          <w:szCs w:val="18"/>
        </w:rPr>
      </w:pPr>
      <w:r w:rsidRPr="00573505">
        <w:rPr>
          <w:sz w:val="18"/>
          <w:szCs w:val="18"/>
        </w:rPr>
        <w:t xml:space="preserve">3. </w:t>
      </w:r>
      <w:r w:rsidR="00B36CA4" w:rsidRPr="00573505">
        <w:rPr>
          <w:sz w:val="18"/>
          <w:szCs w:val="18"/>
        </w:rPr>
        <w:t>Results and Discussion</w:t>
      </w:r>
    </w:p>
    <w:p w14:paraId="30CCA9EE" w14:textId="77777777" w:rsidR="00CB0EDB" w:rsidRPr="00573505" w:rsidRDefault="00CB0EDB" w:rsidP="00573505">
      <w:pPr>
        <w:pStyle w:val="CETBodytext"/>
        <w:rPr>
          <w:szCs w:val="18"/>
        </w:rPr>
      </w:pPr>
    </w:p>
    <w:p w14:paraId="369FE794" w14:textId="606FEFFB" w:rsidR="006E00A3" w:rsidRPr="00573505" w:rsidRDefault="006E00A3" w:rsidP="00573505">
      <w:pPr>
        <w:pStyle w:val="CETBodytext"/>
        <w:rPr>
          <w:b/>
          <w:szCs w:val="18"/>
        </w:rPr>
      </w:pPr>
      <w:r w:rsidRPr="00573505">
        <w:rPr>
          <w:b/>
          <w:szCs w:val="18"/>
        </w:rPr>
        <w:t xml:space="preserve">3.1 Choice of </w:t>
      </w:r>
      <w:r w:rsidR="007127C6" w:rsidRPr="00573505">
        <w:rPr>
          <w:b/>
          <w:szCs w:val="18"/>
        </w:rPr>
        <w:t xml:space="preserve">bacteria </w:t>
      </w:r>
      <w:r w:rsidRPr="00573505">
        <w:rPr>
          <w:b/>
          <w:szCs w:val="18"/>
        </w:rPr>
        <w:t xml:space="preserve">for </w:t>
      </w:r>
      <w:r w:rsidR="007127C6" w:rsidRPr="00573505">
        <w:rPr>
          <w:b/>
          <w:szCs w:val="18"/>
        </w:rPr>
        <w:t>p</w:t>
      </w:r>
      <w:r w:rsidRPr="00573505">
        <w:rPr>
          <w:b/>
          <w:szCs w:val="18"/>
        </w:rPr>
        <w:t>alladium reduction</w:t>
      </w:r>
    </w:p>
    <w:p w14:paraId="2F83E39F" w14:textId="77777777" w:rsidR="00965A29" w:rsidRPr="00573505" w:rsidRDefault="00965A29" w:rsidP="00573505">
      <w:pPr>
        <w:pStyle w:val="CETBodytext"/>
        <w:rPr>
          <w:szCs w:val="18"/>
        </w:rPr>
      </w:pPr>
    </w:p>
    <w:p w14:paraId="71C00FD8" w14:textId="7DA53DD8" w:rsidR="00965A29" w:rsidRPr="00573505" w:rsidRDefault="00B360FC" w:rsidP="00573505">
      <w:pPr>
        <w:pStyle w:val="CETBodytext"/>
        <w:spacing w:line="276" w:lineRule="auto"/>
        <w:rPr>
          <w:rFonts w:cs="Arial"/>
          <w:szCs w:val="18"/>
        </w:rPr>
      </w:pPr>
      <w:r w:rsidRPr="00573505">
        <w:rPr>
          <w:rFonts w:eastAsia="Calibri" w:cs="Arial"/>
          <w:szCs w:val="18"/>
        </w:rPr>
        <w:t xml:space="preserve">A previous study </w:t>
      </w:r>
      <w:r w:rsidR="00965A29" w:rsidRPr="00573505">
        <w:rPr>
          <w:rFonts w:eastAsia="Calibri" w:cs="Arial"/>
          <w:szCs w:val="18"/>
        </w:rPr>
        <w:t xml:space="preserve">on bioreduction of </w:t>
      </w:r>
      <w:r w:rsidRPr="00573505">
        <w:rPr>
          <w:rFonts w:eastAsia="Calibri" w:cs="Arial"/>
          <w:szCs w:val="18"/>
        </w:rPr>
        <w:t>p</w:t>
      </w:r>
      <w:r w:rsidR="00965A29" w:rsidRPr="00573505">
        <w:rPr>
          <w:rFonts w:eastAsia="Calibri" w:cs="Arial"/>
          <w:szCs w:val="18"/>
        </w:rPr>
        <w:t xml:space="preserve">alladium </w:t>
      </w:r>
      <w:r w:rsidR="003F0668" w:rsidRPr="00573505">
        <w:rPr>
          <w:rFonts w:eastAsia="Calibri" w:cs="Arial"/>
          <w:szCs w:val="18"/>
        </w:rPr>
        <w:t>by</w:t>
      </w:r>
      <w:r w:rsidR="00D233D0" w:rsidRPr="00573505">
        <w:rPr>
          <w:rFonts w:eastAsia="Calibri" w:cs="Arial"/>
          <w:szCs w:val="18"/>
        </w:rPr>
        <w:t xml:space="preserve"> Sul</w:t>
      </w:r>
      <w:r w:rsidR="00C9498F" w:rsidRPr="00573505">
        <w:rPr>
          <w:rFonts w:eastAsia="Calibri" w:cs="Arial"/>
          <w:szCs w:val="18"/>
        </w:rPr>
        <w:t>ph</w:t>
      </w:r>
      <w:r w:rsidR="00B04C2B" w:rsidRPr="00573505">
        <w:rPr>
          <w:rFonts w:eastAsia="Calibri" w:cs="Arial"/>
          <w:szCs w:val="18"/>
        </w:rPr>
        <w:t>ate-</w:t>
      </w:r>
      <w:r w:rsidR="00D233D0" w:rsidRPr="00573505">
        <w:rPr>
          <w:rFonts w:eastAsia="Calibri" w:cs="Arial"/>
          <w:szCs w:val="18"/>
        </w:rPr>
        <w:t>reducing bacteria</w:t>
      </w:r>
      <w:r w:rsidR="00B04C2B" w:rsidRPr="00573505">
        <w:rPr>
          <w:rFonts w:eastAsia="Calibri" w:cs="Arial"/>
          <w:szCs w:val="18"/>
        </w:rPr>
        <w:t xml:space="preserve"> ha</w:t>
      </w:r>
      <w:r w:rsidR="007127C6" w:rsidRPr="00573505">
        <w:rPr>
          <w:rFonts w:eastAsia="Calibri" w:cs="Arial"/>
          <w:szCs w:val="18"/>
        </w:rPr>
        <w:t>s</w:t>
      </w:r>
      <w:r w:rsidR="003F0668" w:rsidRPr="00573505">
        <w:rPr>
          <w:rFonts w:eastAsia="Calibri" w:cs="Arial"/>
          <w:szCs w:val="18"/>
        </w:rPr>
        <w:t xml:space="preserve"> revealed a total </w:t>
      </w:r>
      <w:r w:rsidR="00D233D0" w:rsidRPr="00573505">
        <w:rPr>
          <w:rFonts w:eastAsia="Calibri" w:cs="Arial"/>
          <w:szCs w:val="18"/>
        </w:rPr>
        <w:t>conversion</w:t>
      </w:r>
      <w:r w:rsidR="003F0668" w:rsidRPr="00573505">
        <w:rPr>
          <w:rFonts w:eastAsia="Calibri" w:cs="Arial"/>
          <w:szCs w:val="18"/>
        </w:rPr>
        <w:t xml:space="preserve"> of Pd</w:t>
      </w:r>
      <w:r w:rsidR="006570D7" w:rsidRPr="00573505">
        <w:rPr>
          <w:rFonts w:eastAsia="Calibri" w:cs="Arial"/>
          <w:szCs w:val="18"/>
        </w:rPr>
        <w:t xml:space="preserve"> (II)</w:t>
      </w:r>
      <w:r w:rsidR="003F0668" w:rsidRPr="00573505">
        <w:rPr>
          <w:rFonts w:eastAsia="Calibri" w:cs="Arial"/>
          <w:szCs w:val="18"/>
        </w:rPr>
        <w:t xml:space="preserve"> to Pd</w:t>
      </w:r>
      <w:r w:rsidR="00D233D0" w:rsidRPr="00573505">
        <w:rPr>
          <w:rFonts w:eastAsia="Calibri" w:cs="Arial"/>
          <w:szCs w:val="18"/>
        </w:rPr>
        <w:t xml:space="preserve"> </w:t>
      </w:r>
      <w:r w:rsidR="003D1453" w:rsidRPr="00573505">
        <w:rPr>
          <w:rFonts w:eastAsia="Calibri" w:cs="Arial"/>
          <w:szCs w:val="18"/>
        </w:rPr>
        <w:t>(0</w:t>
      </w:r>
      <w:r w:rsidR="003F0668" w:rsidRPr="00573505">
        <w:rPr>
          <w:rFonts w:eastAsia="Calibri" w:cs="Arial"/>
          <w:szCs w:val="18"/>
        </w:rPr>
        <w:t>) within 5 min of incubation (Yong et al.,</w:t>
      </w:r>
      <w:r w:rsidR="003D1453" w:rsidRPr="00573505">
        <w:rPr>
          <w:rFonts w:eastAsia="Calibri" w:cs="Arial"/>
          <w:szCs w:val="18"/>
        </w:rPr>
        <w:t xml:space="preserve"> </w:t>
      </w:r>
      <w:r w:rsidR="003F0668" w:rsidRPr="00573505">
        <w:rPr>
          <w:rFonts w:eastAsia="Calibri" w:cs="Arial"/>
          <w:szCs w:val="18"/>
        </w:rPr>
        <w:t>2002).</w:t>
      </w:r>
      <w:r w:rsidR="0078431C" w:rsidRPr="00573505">
        <w:rPr>
          <w:rFonts w:eastAsia="Calibri" w:cs="Arial"/>
          <w:szCs w:val="18"/>
        </w:rPr>
        <w:t xml:space="preserve"> </w:t>
      </w:r>
      <w:r w:rsidRPr="00573505">
        <w:rPr>
          <w:rFonts w:eastAsia="Calibri" w:cs="Arial"/>
          <w:szCs w:val="18"/>
        </w:rPr>
        <w:t xml:space="preserve">This was </w:t>
      </w:r>
      <w:r w:rsidR="0078431C" w:rsidRPr="00573505">
        <w:rPr>
          <w:rFonts w:eastAsia="Calibri" w:cs="Arial"/>
          <w:szCs w:val="18"/>
        </w:rPr>
        <w:t>a much-reduced time compared to chemically derived methods of production that often reflux hazardous chemicals which lead to higher costs (Capeness et al.,2015).</w:t>
      </w:r>
      <w:r w:rsidR="00900244" w:rsidRPr="00573505">
        <w:rPr>
          <w:rFonts w:eastAsia="Calibri" w:cs="Arial"/>
          <w:szCs w:val="18"/>
        </w:rPr>
        <w:t xml:space="preserve"> Th</w:t>
      </w:r>
      <w:r w:rsidR="00E5509A" w:rsidRPr="00573505">
        <w:rPr>
          <w:rFonts w:eastAsia="Calibri" w:cs="Arial"/>
          <w:szCs w:val="18"/>
        </w:rPr>
        <w:t>e</w:t>
      </w:r>
      <w:r w:rsidR="00900244" w:rsidRPr="00573505">
        <w:rPr>
          <w:rFonts w:eastAsia="Calibri" w:cs="Arial"/>
          <w:szCs w:val="18"/>
        </w:rPr>
        <w:t xml:space="preserve"> bacter</w:t>
      </w:r>
      <w:r w:rsidR="00B04C2B" w:rsidRPr="00573505">
        <w:rPr>
          <w:rFonts w:eastAsia="Calibri" w:cs="Arial"/>
          <w:szCs w:val="18"/>
        </w:rPr>
        <w:t>ia</w:t>
      </w:r>
      <w:r w:rsidR="00E5509A" w:rsidRPr="00573505">
        <w:rPr>
          <w:rFonts w:eastAsia="Calibri" w:cs="Arial"/>
          <w:szCs w:val="18"/>
        </w:rPr>
        <w:t xml:space="preserve"> </w:t>
      </w:r>
      <w:r w:rsidRPr="00573505">
        <w:rPr>
          <w:rFonts w:eastAsia="Calibri" w:cs="Arial"/>
          <w:szCs w:val="18"/>
        </w:rPr>
        <w:t xml:space="preserve">have </w:t>
      </w:r>
      <w:r w:rsidR="00E5509A" w:rsidRPr="00573505">
        <w:rPr>
          <w:rFonts w:eastAsia="Calibri" w:cs="Arial"/>
          <w:szCs w:val="18"/>
        </w:rPr>
        <w:t>been reported</w:t>
      </w:r>
      <w:r w:rsidR="00900244" w:rsidRPr="00573505">
        <w:rPr>
          <w:rFonts w:eastAsia="Calibri" w:cs="Arial"/>
          <w:szCs w:val="18"/>
        </w:rPr>
        <w:t xml:space="preserve"> to reduce U</w:t>
      </w:r>
      <w:r w:rsidR="002B057E" w:rsidRPr="00573505">
        <w:rPr>
          <w:rFonts w:eastAsia="Calibri" w:cs="Arial"/>
          <w:szCs w:val="18"/>
        </w:rPr>
        <w:t xml:space="preserve"> </w:t>
      </w:r>
      <w:r w:rsidR="00900244" w:rsidRPr="00573505">
        <w:rPr>
          <w:rFonts w:eastAsia="Calibri" w:cs="Arial"/>
          <w:szCs w:val="18"/>
        </w:rPr>
        <w:t>(VI) to U</w:t>
      </w:r>
      <w:r w:rsidR="002B057E" w:rsidRPr="00573505">
        <w:rPr>
          <w:rFonts w:eastAsia="Calibri" w:cs="Arial"/>
          <w:szCs w:val="18"/>
        </w:rPr>
        <w:t xml:space="preserve"> </w:t>
      </w:r>
      <w:r w:rsidR="00900244" w:rsidRPr="00573505">
        <w:rPr>
          <w:rFonts w:eastAsia="Calibri" w:cs="Arial"/>
          <w:szCs w:val="18"/>
        </w:rPr>
        <w:t>(IV) (</w:t>
      </w:r>
      <w:r w:rsidR="00142C01" w:rsidRPr="00573505">
        <w:rPr>
          <w:rFonts w:eastAsia="Calibri" w:cs="Arial"/>
          <w:szCs w:val="18"/>
        </w:rPr>
        <w:t>Payne</w:t>
      </w:r>
      <w:r w:rsidR="00900244" w:rsidRPr="00573505">
        <w:rPr>
          <w:rFonts w:eastAsia="Calibri" w:cs="Arial"/>
          <w:szCs w:val="18"/>
        </w:rPr>
        <w:t xml:space="preserve"> et al., 2002)</w:t>
      </w:r>
      <w:r w:rsidR="003E0180" w:rsidRPr="00573505">
        <w:rPr>
          <w:rFonts w:eastAsia="Calibri" w:cs="Arial"/>
          <w:szCs w:val="18"/>
        </w:rPr>
        <w:t>,</w:t>
      </w:r>
      <w:r w:rsidR="002B057E" w:rsidRPr="00573505">
        <w:rPr>
          <w:rFonts w:eastAsia="Calibri" w:cs="Arial"/>
          <w:szCs w:val="18"/>
        </w:rPr>
        <w:t>) and Pt (VI) to Pt (0) (Rashamuse and Whiteley</w:t>
      </w:r>
      <w:r w:rsidR="00682BDE" w:rsidRPr="00573505">
        <w:rPr>
          <w:rFonts w:eastAsia="Calibri" w:cs="Arial"/>
          <w:szCs w:val="18"/>
        </w:rPr>
        <w:t>,</w:t>
      </w:r>
      <w:r w:rsidR="002B057E" w:rsidRPr="00573505">
        <w:rPr>
          <w:rFonts w:eastAsia="Calibri" w:cs="Arial"/>
          <w:szCs w:val="18"/>
        </w:rPr>
        <w:t xml:space="preserve"> 2007).</w:t>
      </w:r>
      <w:r w:rsidR="00B04C2B" w:rsidRPr="00573505">
        <w:rPr>
          <w:rFonts w:eastAsia="Calibri" w:cs="Arial"/>
          <w:szCs w:val="18"/>
        </w:rPr>
        <w:t xml:space="preserve"> </w:t>
      </w:r>
      <w:r w:rsidR="009331D8" w:rsidRPr="00573505">
        <w:rPr>
          <w:rFonts w:eastAsia="Calibri" w:cs="Arial"/>
          <w:szCs w:val="18"/>
        </w:rPr>
        <w:t xml:space="preserve">The </w:t>
      </w:r>
      <w:r w:rsidRPr="00573505">
        <w:rPr>
          <w:rFonts w:eastAsia="Calibri" w:cs="Arial"/>
          <w:szCs w:val="18"/>
        </w:rPr>
        <w:t xml:space="preserve">bacteria </w:t>
      </w:r>
      <w:r w:rsidR="002B057E" w:rsidRPr="00573505">
        <w:rPr>
          <w:rFonts w:eastAsia="Calibri" w:cs="Arial"/>
          <w:szCs w:val="18"/>
        </w:rPr>
        <w:t>have demonstrated</w:t>
      </w:r>
      <w:r w:rsidR="009331D8" w:rsidRPr="00573505">
        <w:rPr>
          <w:rFonts w:eastAsia="Calibri" w:cs="Arial"/>
          <w:szCs w:val="18"/>
        </w:rPr>
        <w:t xml:space="preserve"> to be resistant to a wide range of metals making it the optimal organism to utilize in</w:t>
      </w:r>
      <w:r w:rsidR="009A3044" w:rsidRPr="00573505">
        <w:rPr>
          <w:rFonts w:eastAsia="Calibri" w:cs="Arial"/>
          <w:szCs w:val="18"/>
        </w:rPr>
        <w:t xml:space="preserve"> </w:t>
      </w:r>
      <w:r w:rsidR="009331D8" w:rsidRPr="00573505">
        <w:rPr>
          <w:rFonts w:eastAsia="Calibri" w:cs="Arial"/>
          <w:szCs w:val="18"/>
        </w:rPr>
        <w:t xml:space="preserve">situ. </w:t>
      </w:r>
      <w:r w:rsidR="00D233D0" w:rsidRPr="00573505">
        <w:rPr>
          <w:rFonts w:eastAsia="Calibri" w:cs="Arial"/>
          <w:szCs w:val="18"/>
        </w:rPr>
        <w:t>Thus,</w:t>
      </w:r>
      <w:r w:rsidR="009331D8" w:rsidRPr="00573505">
        <w:rPr>
          <w:rFonts w:eastAsia="Calibri" w:cs="Arial"/>
          <w:szCs w:val="18"/>
        </w:rPr>
        <w:t xml:space="preserve"> it was chosen for this study</w:t>
      </w:r>
      <w:r w:rsidR="00D233D0" w:rsidRPr="00573505">
        <w:rPr>
          <w:rFonts w:eastAsia="Calibri" w:cs="Arial"/>
          <w:szCs w:val="18"/>
        </w:rPr>
        <w:t xml:space="preserve">.  </w:t>
      </w:r>
      <w:r w:rsidR="009331D8" w:rsidRPr="00573505">
        <w:rPr>
          <w:rFonts w:eastAsia="Calibri" w:cs="Arial"/>
          <w:szCs w:val="18"/>
        </w:rPr>
        <w:t xml:space="preserve">   </w:t>
      </w:r>
    </w:p>
    <w:p w14:paraId="702CBD70" w14:textId="77777777" w:rsidR="00B36CA4" w:rsidRPr="00573505" w:rsidRDefault="00B36CA4" w:rsidP="00573505">
      <w:pPr>
        <w:pStyle w:val="CETBodytext"/>
        <w:rPr>
          <w:rFonts w:cs="Arial"/>
          <w:szCs w:val="18"/>
        </w:rPr>
      </w:pPr>
    </w:p>
    <w:p w14:paraId="7F6C6825" w14:textId="51ABE977" w:rsidR="00B36CA4" w:rsidRPr="00573505" w:rsidRDefault="00B36CA4" w:rsidP="00573505">
      <w:pPr>
        <w:pStyle w:val="CETBodytext"/>
        <w:rPr>
          <w:b/>
          <w:szCs w:val="18"/>
        </w:rPr>
      </w:pPr>
      <w:r w:rsidRPr="00573505">
        <w:rPr>
          <w:b/>
          <w:szCs w:val="18"/>
        </w:rPr>
        <w:t>3.</w:t>
      </w:r>
      <w:r w:rsidR="00965A29" w:rsidRPr="00573505">
        <w:rPr>
          <w:b/>
          <w:szCs w:val="18"/>
        </w:rPr>
        <w:t>2</w:t>
      </w:r>
      <w:r w:rsidR="006E2127" w:rsidRPr="00573505">
        <w:rPr>
          <w:b/>
          <w:szCs w:val="18"/>
        </w:rPr>
        <w:t xml:space="preserve"> Palladium </w:t>
      </w:r>
      <w:r w:rsidR="007127C6" w:rsidRPr="00573505">
        <w:rPr>
          <w:b/>
          <w:szCs w:val="18"/>
        </w:rPr>
        <w:t>r</w:t>
      </w:r>
      <w:r w:rsidR="00A81A5A" w:rsidRPr="00573505">
        <w:rPr>
          <w:b/>
          <w:szCs w:val="18"/>
        </w:rPr>
        <w:t>eduction</w:t>
      </w:r>
    </w:p>
    <w:p w14:paraId="7CE45A62" w14:textId="77777777" w:rsidR="00B36CA4" w:rsidRPr="00573505" w:rsidRDefault="00B36CA4" w:rsidP="00573505">
      <w:pPr>
        <w:pStyle w:val="CETBodytext"/>
        <w:rPr>
          <w:szCs w:val="18"/>
        </w:rPr>
      </w:pPr>
    </w:p>
    <w:p w14:paraId="5CBA2487" w14:textId="03256D64" w:rsidR="00B36CA4" w:rsidRPr="00573505" w:rsidRDefault="00F97F9A" w:rsidP="00573505">
      <w:pPr>
        <w:pStyle w:val="CETBodytext"/>
        <w:spacing w:line="276" w:lineRule="auto"/>
        <w:rPr>
          <w:rFonts w:eastAsia="Calibri" w:cs="Arial"/>
          <w:szCs w:val="18"/>
        </w:rPr>
      </w:pPr>
      <w:r w:rsidRPr="00573505">
        <w:rPr>
          <w:szCs w:val="18"/>
        </w:rPr>
        <w:t xml:space="preserve">Cells </w:t>
      </w:r>
      <w:r w:rsidR="007127C6" w:rsidRPr="00573505">
        <w:rPr>
          <w:szCs w:val="18"/>
        </w:rPr>
        <w:t>tested</w:t>
      </w:r>
      <w:r w:rsidR="00B36CA4" w:rsidRPr="00573505">
        <w:rPr>
          <w:szCs w:val="18"/>
        </w:rPr>
        <w:t xml:space="preserve"> with Pd(NH</w:t>
      </w:r>
      <w:r w:rsidR="00B36CA4" w:rsidRPr="00573505">
        <w:rPr>
          <w:szCs w:val="18"/>
          <w:vertAlign w:val="subscript"/>
        </w:rPr>
        <w:t>3</w:t>
      </w:r>
      <w:r w:rsidR="00B36CA4" w:rsidRPr="00573505">
        <w:rPr>
          <w:szCs w:val="18"/>
        </w:rPr>
        <w:t>)</w:t>
      </w:r>
      <w:r w:rsidR="00B36CA4" w:rsidRPr="00573505">
        <w:rPr>
          <w:szCs w:val="18"/>
          <w:vertAlign w:val="subscript"/>
        </w:rPr>
        <w:t>4</w:t>
      </w:r>
      <w:r w:rsidR="00B36CA4" w:rsidRPr="00573505">
        <w:rPr>
          <w:szCs w:val="18"/>
        </w:rPr>
        <w:t>Cl</w:t>
      </w:r>
      <w:r w:rsidR="00B36CA4" w:rsidRPr="00573505">
        <w:rPr>
          <w:szCs w:val="18"/>
          <w:vertAlign w:val="subscript"/>
        </w:rPr>
        <w:t xml:space="preserve">2 </w:t>
      </w:r>
      <w:r w:rsidR="00B36CA4" w:rsidRPr="00573505">
        <w:rPr>
          <w:szCs w:val="18"/>
        </w:rPr>
        <w:t xml:space="preserve"> produced a black precipitate after</w:t>
      </w:r>
      <w:r w:rsidR="006E00A3" w:rsidRPr="00573505">
        <w:rPr>
          <w:szCs w:val="18"/>
        </w:rPr>
        <w:t xml:space="preserve"> 12 h of</w:t>
      </w:r>
      <w:r w:rsidR="00B36CA4" w:rsidRPr="00573505">
        <w:rPr>
          <w:szCs w:val="18"/>
        </w:rPr>
        <w:t xml:space="preserve"> incubation</w:t>
      </w:r>
      <w:r w:rsidR="00B04C2B" w:rsidRPr="00573505">
        <w:rPr>
          <w:szCs w:val="18"/>
        </w:rPr>
        <w:t xml:space="preserve"> as shown in </w:t>
      </w:r>
      <w:r w:rsidR="007127C6" w:rsidRPr="00573505">
        <w:rPr>
          <w:szCs w:val="18"/>
        </w:rPr>
        <w:t>Fi</w:t>
      </w:r>
      <w:r w:rsidR="00B36CA4" w:rsidRPr="00573505">
        <w:rPr>
          <w:szCs w:val="18"/>
        </w:rPr>
        <w:t xml:space="preserve">g. </w:t>
      </w:r>
      <w:r w:rsidR="00BD3344" w:rsidRPr="00573505">
        <w:rPr>
          <w:szCs w:val="18"/>
        </w:rPr>
        <w:t>2</w:t>
      </w:r>
      <w:r w:rsidR="0097629A" w:rsidRPr="00573505">
        <w:rPr>
          <w:szCs w:val="18"/>
        </w:rPr>
        <w:t>b, which</w:t>
      </w:r>
      <w:r w:rsidR="00403988" w:rsidRPr="00573505">
        <w:rPr>
          <w:szCs w:val="18"/>
        </w:rPr>
        <w:t xml:space="preserve"> is </w:t>
      </w:r>
      <w:r w:rsidR="00D515DF" w:rsidRPr="00573505">
        <w:rPr>
          <w:szCs w:val="18"/>
        </w:rPr>
        <w:t>suggested to be</w:t>
      </w:r>
      <w:r w:rsidR="00B36CA4" w:rsidRPr="00573505">
        <w:rPr>
          <w:szCs w:val="18"/>
        </w:rPr>
        <w:t xml:space="preserve"> ma</w:t>
      </w:r>
      <w:r w:rsidR="004649EA">
        <w:rPr>
          <w:szCs w:val="18"/>
        </w:rPr>
        <w:t>de up of extracellular Pd</w:t>
      </w:r>
      <w:r w:rsidR="00B36CA4" w:rsidRPr="00573505">
        <w:rPr>
          <w:szCs w:val="18"/>
        </w:rPr>
        <w:t xml:space="preserve"> nanoparticles</w:t>
      </w:r>
      <w:r w:rsidR="00D515DF" w:rsidRPr="00573505">
        <w:rPr>
          <w:szCs w:val="18"/>
        </w:rPr>
        <w:t xml:space="preserve"> that are</w:t>
      </w:r>
      <w:r w:rsidR="00B36CA4" w:rsidRPr="00573505">
        <w:rPr>
          <w:szCs w:val="18"/>
        </w:rPr>
        <w:t xml:space="preserve"> attached to the cell</w:t>
      </w:r>
      <w:r w:rsidR="003D1453" w:rsidRPr="00573505">
        <w:rPr>
          <w:szCs w:val="18"/>
        </w:rPr>
        <w:t xml:space="preserve"> wall (Yong et </w:t>
      </w:r>
      <w:r w:rsidR="00D41136" w:rsidRPr="00573505">
        <w:rPr>
          <w:szCs w:val="18"/>
        </w:rPr>
        <w:t>al., 2002).</w:t>
      </w:r>
      <w:r w:rsidR="00A94A79" w:rsidRPr="00573505">
        <w:rPr>
          <w:szCs w:val="18"/>
        </w:rPr>
        <w:t xml:space="preserve"> The reduction </w:t>
      </w:r>
      <w:r w:rsidR="004649EA">
        <w:rPr>
          <w:szCs w:val="18"/>
        </w:rPr>
        <w:t>of Pd</w:t>
      </w:r>
      <w:r w:rsidR="00D515DF" w:rsidRPr="00573505">
        <w:rPr>
          <w:szCs w:val="18"/>
        </w:rPr>
        <w:t xml:space="preserve"> </w:t>
      </w:r>
      <w:r w:rsidRPr="00573505">
        <w:rPr>
          <w:szCs w:val="18"/>
        </w:rPr>
        <w:t>was</w:t>
      </w:r>
      <w:r w:rsidR="00D515DF" w:rsidRPr="00573505">
        <w:rPr>
          <w:szCs w:val="18"/>
        </w:rPr>
        <w:t xml:space="preserve"> mediated by a hydrogenase enzyme since the reaction happens at the expanse of H</w:t>
      </w:r>
      <w:r w:rsidR="00D515DF" w:rsidRPr="00573505">
        <w:rPr>
          <w:szCs w:val="18"/>
          <w:vertAlign w:val="subscript"/>
        </w:rPr>
        <w:t>2</w:t>
      </w:r>
      <w:r w:rsidR="00D515DF" w:rsidRPr="00573505">
        <w:rPr>
          <w:szCs w:val="18"/>
        </w:rPr>
        <w:t xml:space="preserve"> (Lloyd et al., 1998).</w:t>
      </w:r>
      <w:r w:rsidRPr="00573505">
        <w:rPr>
          <w:szCs w:val="18"/>
        </w:rPr>
        <w:t xml:space="preserve"> In this </w:t>
      </w:r>
      <w:r w:rsidR="00783AC1" w:rsidRPr="00573505">
        <w:rPr>
          <w:szCs w:val="18"/>
        </w:rPr>
        <w:t>study</w:t>
      </w:r>
      <w:r w:rsidR="007127C6" w:rsidRPr="00573505">
        <w:rPr>
          <w:szCs w:val="18"/>
        </w:rPr>
        <w:t>,</w:t>
      </w:r>
      <w:r w:rsidR="00262067" w:rsidRPr="00573505">
        <w:rPr>
          <w:szCs w:val="18"/>
        </w:rPr>
        <w:t xml:space="preserve"> </w:t>
      </w:r>
      <w:r w:rsidRPr="00573505">
        <w:rPr>
          <w:szCs w:val="18"/>
        </w:rPr>
        <w:t>formate was used as a source of hydrogen</w:t>
      </w:r>
      <w:r w:rsidR="00783AC1" w:rsidRPr="00573505">
        <w:rPr>
          <w:szCs w:val="18"/>
        </w:rPr>
        <w:t xml:space="preserve"> at a pH of 4</w:t>
      </w:r>
      <w:r w:rsidR="00A8231C" w:rsidRPr="00573505">
        <w:rPr>
          <w:szCs w:val="18"/>
        </w:rPr>
        <w:t>.</w:t>
      </w:r>
      <w:r w:rsidR="00783AC1" w:rsidRPr="00573505">
        <w:rPr>
          <w:szCs w:val="18"/>
        </w:rPr>
        <w:t xml:space="preserve"> </w:t>
      </w:r>
      <w:r w:rsidR="00A8231C" w:rsidRPr="00573505">
        <w:rPr>
          <w:szCs w:val="18"/>
        </w:rPr>
        <w:t>Ther</w:t>
      </w:r>
      <w:r w:rsidR="004649EA">
        <w:rPr>
          <w:szCs w:val="18"/>
        </w:rPr>
        <w:t>e was 90% reduction of Pd (II)</w:t>
      </w:r>
      <w:r w:rsidR="00A8231C" w:rsidRPr="00573505">
        <w:rPr>
          <w:szCs w:val="18"/>
        </w:rPr>
        <w:t xml:space="preserve"> by S</w:t>
      </w:r>
      <w:r w:rsidR="00CB0EDB" w:rsidRPr="00573505">
        <w:rPr>
          <w:szCs w:val="18"/>
        </w:rPr>
        <w:t>ul</w:t>
      </w:r>
      <w:r w:rsidR="00E83921" w:rsidRPr="00573505">
        <w:rPr>
          <w:szCs w:val="18"/>
        </w:rPr>
        <w:t>ph</w:t>
      </w:r>
      <w:r w:rsidR="00CB0EDB" w:rsidRPr="00573505">
        <w:rPr>
          <w:szCs w:val="18"/>
        </w:rPr>
        <w:t>ate-</w:t>
      </w:r>
      <w:r w:rsidR="00A8231C" w:rsidRPr="00573505">
        <w:rPr>
          <w:szCs w:val="18"/>
        </w:rPr>
        <w:t>reducing bacteria at 2</w:t>
      </w:r>
      <w:r w:rsidR="00262067" w:rsidRPr="00573505">
        <w:rPr>
          <w:szCs w:val="18"/>
        </w:rPr>
        <w:t>mM, as the concentration increased from 4 mM to 8 mM reduction decreased</w:t>
      </w:r>
      <w:r w:rsidR="00D04AFC" w:rsidRPr="00573505">
        <w:rPr>
          <w:szCs w:val="18"/>
        </w:rPr>
        <w:t xml:space="preserve"> to 74</w:t>
      </w:r>
      <w:r w:rsidR="008B39EC" w:rsidRPr="00573505">
        <w:rPr>
          <w:szCs w:val="18"/>
        </w:rPr>
        <w:t>%</w:t>
      </w:r>
      <w:r w:rsidR="00D04AFC" w:rsidRPr="00573505">
        <w:rPr>
          <w:szCs w:val="18"/>
        </w:rPr>
        <w:t xml:space="preserve"> and 72</w:t>
      </w:r>
      <w:r w:rsidR="008B39EC" w:rsidRPr="00573505">
        <w:rPr>
          <w:szCs w:val="18"/>
        </w:rPr>
        <w:t>%</w:t>
      </w:r>
      <w:r w:rsidR="00D04AFC" w:rsidRPr="00573505">
        <w:rPr>
          <w:szCs w:val="18"/>
        </w:rPr>
        <w:t xml:space="preserve"> respectively</w:t>
      </w:r>
      <w:r w:rsidR="00262067" w:rsidRPr="00573505">
        <w:rPr>
          <w:szCs w:val="18"/>
        </w:rPr>
        <w:t xml:space="preserve"> </w:t>
      </w:r>
      <w:r w:rsidR="007127C6" w:rsidRPr="00573505">
        <w:rPr>
          <w:szCs w:val="18"/>
        </w:rPr>
        <w:t>as shown in Fig. 3.</w:t>
      </w:r>
      <w:r w:rsidR="00B30BA2" w:rsidRPr="00573505">
        <w:rPr>
          <w:szCs w:val="18"/>
        </w:rPr>
        <w:t xml:space="preserve"> </w:t>
      </w:r>
      <w:r w:rsidR="007127C6" w:rsidRPr="00573505">
        <w:rPr>
          <w:szCs w:val="18"/>
        </w:rPr>
        <w:t xml:space="preserve">This </w:t>
      </w:r>
      <w:r w:rsidR="00B30BA2" w:rsidRPr="00573505">
        <w:rPr>
          <w:szCs w:val="18"/>
        </w:rPr>
        <w:t>suggest</w:t>
      </w:r>
      <w:r w:rsidR="007127C6" w:rsidRPr="00573505">
        <w:rPr>
          <w:szCs w:val="18"/>
        </w:rPr>
        <w:t>s that</w:t>
      </w:r>
      <w:r w:rsidR="00B30BA2" w:rsidRPr="00573505">
        <w:rPr>
          <w:szCs w:val="18"/>
        </w:rPr>
        <w:t xml:space="preserve"> with increasing Pd</w:t>
      </w:r>
      <w:r w:rsidR="00D04AFC" w:rsidRPr="00573505">
        <w:rPr>
          <w:szCs w:val="18"/>
          <w:vertAlign w:val="superscript"/>
        </w:rPr>
        <w:t xml:space="preserve"> </w:t>
      </w:r>
      <w:r w:rsidR="00D04AFC" w:rsidRPr="00573505">
        <w:rPr>
          <w:szCs w:val="18"/>
        </w:rPr>
        <w:t xml:space="preserve">(II) </w:t>
      </w:r>
      <w:r w:rsidR="00B30BA2" w:rsidRPr="00573505">
        <w:rPr>
          <w:szCs w:val="18"/>
        </w:rPr>
        <w:t>concentrat</w:t>
      </w:r>
      <w:r w:rsidR="00D04AFC" w:rsidRPr="00573505">
        <w:rPr>
          <w:szCs w:val="18"/>
        </w:rPr>
        <w:t>i</w:t>
      </w:r>
      <w:r w:rsidR="00B30BA2" w:rsidRPr="00573505">
        <w:rPr>
          <w:szCs w:val="18"/>
        </w:rPr>
        <w:t>on there must be an increase in biomass to effectively reduce the metal.</w:t>
      </w:r>
      <w:r w:rsidR="00262067" w:rsidRPr="00573505">
        <w:rPr>
          <w:szCs w:val="18"/>
        </w:rPr>
        <w:t xml:space="preserve"> The same trend was observed for </w:t>
      </w:r>
      <w:r w:rsidR="00262067" w:rsidRPr="00573505">
        <w:rPr>
          <w:rFonts w:eastAsia="Calibri" w:cs="Arial"/>
          <w:szCs w:val="18"/>
        </w:rPr>
        <w:t>Desulf</w:t>
      </w:r>
      <w:r w:rsidR="00142C01" w:rsidRPr="00573505">
        <w:rPr>
          <w:rFonts w:eastAsia="Calibri" w:cs="Arial"/>
          <w:szCs w:val="18"/>
        </w:rPr>
        <w:t>ovibrio</w:t>
      </w:r>
      <w:r w:rsidR="00262067" w:rsidRPr="00573505">
        <w:rPr>
          <w:rFonts w:eastAsia="Calibri" w:cs="Arial"/>
          <w:szCs w:val="18"/>
        </w:rPr>
        <w:t xml:space="preserve"> </w:t>
      </w:r>
      <w:r w:rsidR="00D04AFC" w:rsidRPr="00573505">
        <w:rPr>
          <w:rFonts w:eastAsia="Calibri" w:cs="Arial"/>
          <w:szCs w:val="18"/>
        </w:rPr>
        <w:t>desulfuricans as</w:t>
      </w:r>
      <w:r w:rsidR="007127C6" w:rsidRPr="00573505">
        <w:rPr>
          <w:rFonts w:eastAsia="Calibri" w:cs="Arial"/>
          <w:szCs w:val="18"/>
        </w:rPr>
        <w:t xml:space="preserve"> also shown in Fig. 3. </w:t>
      </w:r>
      <w:r w:rsidR="00C101E5" w:rsidRPr="00573505">
        <w:rPr>
          <w:szCs w:val="18"/>
        </w:rPr>
        <w:t>Comparing</w:t>
      </w:r>
      <w:r w:rsidR="006E00A3" w:rsidRPr="00573505">
        <w:rPr>
          <w:szCs w:val="18"/>
        </w:rPr>
        <w:t xml:space="preserve"> </w:t>
      </w:r>
      <w:r w:rsidR="00935DF5" w:rsidRPr="00573505">
        <w:rPr>
          <w:szCs w:val="18"/>
        </w:rPr>
        <w:t>the two</w:t>
      </w:r>
      <w:r w:rsidR="00C101E5" w:rsidRPr="00573505">
        <w:rPr>
          <w:szCs w:val="18"/>
        </w:rPr>
        <w:t xml:space="preserve"> it is evident that the consortium of Sulph</w:t>
      </w:r>
      <w:r w:rsidR="00D04AFC" w:rsidRPr="00573505">
        <w:rPr>
          <w:szCs w:val="18"/>
        </w:rPr>
        <w:t>ate-</w:t>
      </w:r>
      <w:r w:rsidR="00C101E5" w:rsidRPr="00573505">
        <w:rPr>
          <w:szCs w:val="18"/>
        </w:rPr>
        <w:t>reducing</w:t>
      </w:r>
      <w:r w:rsidR="004649EA">
        <w:rPr>
          <w:szCs w:val="18"/>
        </w:rPr>
        <w:t xml:space="preserve"> bacteria had a higher Pd</w:t>
      </w:r>
      <w:r w:rsidR="00C101E5" w:rsidRPr="00573505">
        <w:rPr>
          <w:szCs w:val="18"/>
        </w:rPr>
        <w:t xml:space="preserve"> reducing efficiency than </w:t>
      </w:r>
      <w:r w:rsidR="00C101E5" w:rsidRPr="00573505">
        <w:rPr>
          <w:rFonts w:eastAsia="Calibri" w:cs="Arial"/>
          <w:szCs w:val="18"/>
        </w:rPr>
        <w:t>Desulf</w:t>
      </w:r>
      <w:r w:rsidR="00142C01" w:rsidRPr="00573505">
        <w:rPr>
          <w:rFonts w:eastAsia="Calibri" w:cs="Arial"/>
          <w:szCs w:val="18"/>
        </w:rPr>
        <w:t>ovibrio</w:t>
      </w:r>
      <w:r w:rsidR="00C101E5" w:rsidRPr="00573505">
        <w:rPr>
          <w:rFonts w:eastAsia="Calibri" w:cs="Arial"/>
          <w:szCs w:val="18"/>
        </w:rPr>
        <w:t xml:space="preserve"> desulfuricans which was 90% and 77% respectively at 2Mm. This </w:t>
      </w:r>
      <w:r w:rsidR="00DA728A" w:rsidRPr="00573505">
        <w:rPr>
          <w:rFonts w:eastAsia="Calibri" w:cs="Arial"/>
          <w:szCs w:val="18"/>
        </w:rPr>
        <w:t>can be attributed to</w:t>
      </w:r>
      <w:r w:rsidR="003407F0" w:rsidRPr="00573505">
        <w:rPr>
          <w:rFonts w:eastAsia="Calibri" w:cs="Arial"/>
          <w:szCs w:val="18"/>
        </w:rPr>
        <w:t xml:space="preserve"> mutual interactions between species in </w:t>
      </w:r>
      <w:r w:rsidR="003407F0" w:rsidRPr="00573505">
        <w:rPr>
          <w:rFonts w:eastAsia="Calibri" w:cs="Arial"/>
          <w:szCs w:val="18"/>
          <w:lang w:val="en-GB"/>
        </w:rPr>
        <w:t>a consortium of Sul</w:t>
      </w:r>
      <w:r w:rsidR="00D04AFC" w:rsidRPr="00573505">
        <w:rPr>
          <w:rFonts w:eastAsia="Calibri" w:cs="Arial"/>
          <w:szCs w:val="18"/>
          <w:lang w:val="en-GB"/>
        </w:rPr>
        <w:t>ph</w:t>
      </w:r>
      <w:r w:rsidR="00CB0EDB" w:rsidRPr="00573505">
        <w:rPr>
          <w:rFonts w:eastAsia="Calibri" w:cs="Arial"/>
          <w:szCs w:val="18"/>
          <w:lang w:val="en-GB"/>
        </w:rPr>
        <w:t>ate-</w:t>
      </w:r>
      <w:r w:rsidR="003407F0" w:rsidRPr="00573505">
        <w:rPr>
          <w:rFonts w:eastAsia="Calibri" w:cs="Arial"/>
          <w:szCs w:val="18"/>
          <w:lang w:val="en-GB"/>
        </w:rPr>
        <w:t>reducing bacteria making them less liable to contamination from other organisms and offering adaptability to minor environmental changes</w:t>
      </w:r>
      <w:r w:rsidR="00D605F6" w:rsidRPr="00573505">
        <w:rPr>
          <w:rFonts w:eastAsia="Calibri" w:cs="Arial"/>
          <w:szCs w:val="18"/>
          <w:lang w:val="en-GB"/>
        </w:rPr>
        <w:t xml:space="preserve"> (Rashamuse and Whiteley</w:t>
      </w:r>
      <w:r w:rsidR="00082936" w:rsidRPr="00573505">
        <w:rPr>
          <w:rFonts w:eastAsia="Calibri" w:cs="Arial"/>
          <w:szCs w:val="18"/>
          <w:lang w:val="en-GB"/>
        </w:rPr>
        <w:t>,</w:t>
      </w:r>
      <w:r w:rsidR="00D605F6" w:rsidRPr="00573505">
        <w:rPr>
          <w:rFonts w:eastAsia="Calibri" w:cs="Arial"/>
          <w:szCs w:val="18"/>
          <w:lang w:val="en-GB"/>
        </w:rPr>
        <w:t xml:space="preserve"> 2007)</w:t>
      </w:r>
      <w:r w:rsidR="00747A5E" w:rsidRPr="00573505">
        <w:rPr>
          <w:rFonts w:eastAsia="Calibri" w:cs="Arial"/>
          <w:szCs w:val="18"/>
          <w:lang w:val="en-GB"/>
        </w:rPr>
        <w:t xml:space="preserve">. </w:t>
      </w:r>
      <w:r w:rsidR="003407F0" w:rsidRPr="00573505">
        <w:rPr>
          <w:rFonts w:eastAsia="Calibri" w:cs="Arial"/>
          <w:szCs w:val="18"/>
          <w:lang w:val="en-GB"/>
        </w:rPr>
        <w:t xml:space="preserve"> </w:t>
      </w:r>
      <w:r w:rsidR="00D04AFC" w:rsidRPr="00573505">
        <w:rPr>
          <w:rFonts w:eastAsia="Calibri" w:cs="Arial"/>
          <w:szCs w:val="18"/>
          <w:lang w:val="en-GB"/>
        </w:rPr>
        <w:t>Thus,</w:t>
      </w:r>
      <w:r w:rsidR="003407F0" w:rsidRPr="00573505">
        <w:rPr>
          <w:rFonts w:eastAsia="Calibri" w:cs="Arial"/>
          <w:szCs w:val="18"/>
          <w:lang w:val="en-GB"/>
        </w:rPr>
        <w:t xml:space="preserve"> they have an advantage over a pure culture in environmental biotechnology.</w:t>
      </w:r>
      <w:r w:rsidR="00DA728A" w:rsidRPr="00573505">
        <w:rPr>
          <w:rFonts w:eastAsia="Calibri" w:cs="Arial"/>
          <w:szCs w:val="18"/>
        </w:rPr>
        <w:t xml:space="preserve"> </w:t>
      </w:r>
    </w:p>
    <w:p w14:paraId="6C1841D5" w14:textId="3292E96B" w:rsidR="00E92B65" w:rsidRPr="00573505" w:rsidRDefault="006E00A3" w:rsidP="00573505">
      <w:pPr>
        <w:pStyle w:val="CETBodytext"/>
        <w:spacing w:line="276" w:lineRule="auto"/>
        <w:rPr>
          <w:szCs w:val="18"/>
        </w:rPr>
      </w:pPr>
      <w:r w:rsidRPr="00573505">
        <w:rPr>
          <w:szCs w:val="18"/>
        </w:rPr>
        <w:t>Previous reports</w:t>
      </w:r>
      <w:r w:rsidR="004C534C" w:rsidRPr="00573505">
        <w:rPr>
          <w:szCs w:val="18"/>
        </w:rPr>
        <w:t xml:space="preserve"> suggest </w:t>
      </w:r>
      <w:r w:rsidR="004649EA">
        <w:rPr>
          <w:szCs w:val="18"/>
        </w:rPr>
        <w:t>Pd</w:t>
      </w:r>
      <w:r w:rsidR="009942A9" w:rsidRPr="00573505">
        <w:rPr>
          <w:szCs w:val="18"/>
        </w:rPr>
        <w:t xml:space="preserve"> reducing cells play a tri-functional role</w:t>
      </w:r>
      <w:r w:rsidR="00747A5E" w:rsidRPr="00573505">
        <w:rPr>
          <w:szCs w:val="18"/>
        </w:rPr>
        <w:t>.</w:t>
      </w:r>
      <w:r w:rsidR="009942A9" w:rsidRPr="00573505">
        <w:rPr>
          <w:szCs w:val="18"/>
        </w:rPr>
        <w:t xml:space="preserve"> </w:t>
      </w:r>
      <w:r w:rsidR="00747A5E" w:rsidRPr="00573505">
        <w:rPr>
          <w:szCs w:val="18"/>
        </w:rPr>
        <w:t>Fi</w:t>
      </w:r>
      <w:r w:rsidR="004C534C" w:rsidRPr="00573505">
        <w:rPr>
          <w:szCs w:val="18"/>
        </w:rPr>
        <w:t>rstly</w:t>
      </w:r>
      <w:r w:rsidR="00747A5E" w:rsidRPr="00573505">
        <w:rPr>
          <w:szCs w:val="18"/>
        </w:rPr>
        <w:t>,</w:t>
      </w:r>
      <w:r w:rsidR="009942A9" w:rsidRPr="00573505">
        <w:rPr>
          <w:szCs w:val="18"/>
        </w:rPr>
        <w:t xml:space="preserve"> </w:t>
      </w:r>
      <w:r w:rsidR="00D605F6" w:rsidRPr="00573505">
        <w:rPr>
          <w:szCs w:val="18"/>
        </w:rPr>
        <w:t xml:space="preserve">as </w:t>
      </w:r>
      <w:r w:rsidR="009942A9" w:rsidRPr="00573505">
        <w:rPr>
          <w:szCs w:val="18"/>
        </w:rPr>
        <w:t>enzyme catalyst</w:t>
      </w:r>
      <w:r w:rsidR="004C534C" w:rsidRPr="00573505">
        <w:rPr>
          <w:szCs w:val="18"/>
        </w:rPr>
        <w:t>s</w:t>
      </w:r>
      <w:r w:rsidR="009942A9" w:rsidRPr="00573505">
        <w:rPr>
          <w:szCs w:val="18"/>
        </w:rPr>
        <w:t xml:space="preserve"> </w:t>
      </w:r>
      <w:r w:rsidR="004C534C" w:rsidRPr="00573505">
        <w:rPr>
          <w:szCs w:val="18"/>
        </w:rPr>
        <w:t>where</w:t>
      </w:r>
      <w:r w:rsidR="009942A9" w:rsidRPr="00573505">
        <w:rPr>
          <w:szCs w:val="18"/>
        </w:rPr>
        <w:t xml:space="preserve"> formate hydrogenase or hydrogenase activity</w:t>
      </w:r>
      <w:r w:rsidR="004C534C" w:rsidRPr="00573505">
        <w:rPr>
          <w:szCs w:val="18"/>
        </w:rPr>
        <w:t xml:space="preserve"> </w:t>
      </w:r>
      <w:r w:rsidR="009942A9" w:rsidRPr="00573505">
        <w:rPr>
          <w:szCs w:val="18"/>
        </w:rPr>
        <w:t>provide electron</w:t>
      </w:r>
      <w:r w:rsidR="004C534C" w:rsidRPr="00573505">
        <w:rPr>
          <w:szCs w:val="18"/>
        </w:rPr>
        <w:t>s</w:t>
      </w:r>
      <w:r w:rsidR="009942A9" w:rsidRPr="00573505">
        <w:rPr>
          <w:szCs w:val="18"/>
        </w:rPr>
        <w:t>. Secondly</w:t>
      </w:r>
      <w:r w:rsidR="00747A5E" w:rsidRPr="00573505">
        <w:rPr>
          <w:szCs w:val="18"/>
        </w:rPr>
        <w:t>,</w:t>
      </w:r>
      <w:r w:rsidR="009942A9" w:rsidRPr="00573505">
        <w:rPr>
          <w:szCs w:val="18"/>
        </w:rPr>
        <w:t xml:space="preserve"> </w:t>
      </w:r>
      <w:r w:rsidR="004C534C" w:rsidRPr="00573505">
        <w:rPr>
          <w:szCs w:val="18"/>
        </w:rPr>
        <w:t>as</w:t>
      </w:r>
      <w:r w:rsidR="009942A9" w:rsidRPr="00573505">
        <w:rPr>
          <w:szCs w:val="18"/>
        </w:rPr>
        <w:t xml:space="preserve"> nucleation sites</w:t>
      </w:r>
      <w:r w:rsidR="004C534C" w:rsidRPr="00573505">
        <w:rPr>
          <w:szCs w:val="18"/>
        </w:rPr>
        <w:t xml:space="preserve"> for</w:t>
      </w:r>
      <w:r w:rsidR="009942A9" w:rsidRPr="00573505">
        <w:rPr>
          <w:szCs w:val="18"/>
        </w:rPr>
        <w:t xml:space="preserve"> foci of Pd</w:t>
      </w:r>
      <w:r w:rsidR="008C3125" w:rsidRPr="00573505">
        <w:rPr>
          <w:szCs w:val="18"/>
        </w:rPr>
        <w:t xml:space="preserve"> </w:t>
      </w:r>
      <w:r w:rsidR="009942A9" w:rsidRPr="00573505">
        <w:rPr>
          <w:szCs w:val="18"/>
        </w:rPr>
        <w:t xml:space="preserve">(0) metal </w:t>
      </w:r>
      <w:r w:rsidR="004C534C" w:rsidRPr="00573505">
        <w:rPr>
          <w:szCs w:val="18"/>
        </w:rPr>
        <w:t>deposition</w:t>
      </w:r>
      <w:r w:rsidR="009942A9" w:rsidRPr="00573505">
        <w:rPr>
          <w:szCs w:val="18"/>
        </w:rPr>
        <w:t xml:space="preserve"> for subsequent </w:t>
      </w:r>
      <w:r w:rsidR="006E2127" w:rsidRPr="00573505">
        <w:rPr>
          <w:szCs w:val="18"/>
        </w:rPr>
        <w:t>crystal growth. Thirdly</w:t>
      </w:r>
      <w:r w:rsidR="00747A5E" w:rsidRPr="00573505">
        <w:rPr>
          <w:szCs w:val="18"/>
        </w:rPr>
        <w:t>,</w:t>
      </w:r>
      <w:r w:rsidR="006E2127" w:rsidRPr="00573505">
        <w:rPr>
          <w:szCs w:val="18"/>
        </w:rPr>
        <w:t xml:space="preserve"> as a </w:t>
      </w:r>
      <w:r w:rsidR="004C534C" w:rsidRPr="00573505">
        <w:rPr>
          <w:szCs w:val="18"/>
        </w:rPr>
        <w:t>scaffold</w:t>
      </w:r>
      <w:r w:rsidR="006E2127" w:rsidRPr="00573505">
        <w:rPr>
          <w:szCs w:val="18"/>
        </w:rPr>
        <w:t xml:space="preserve"> for crystals of Pd</w:t>
      </w:r>
      <w:r w:rsidR="008C3125" w:rsidRPr="00573505">
        <w:rPr>
          <w:szCs w:val="18"/>
        </w:rPr>
        <w:t xml:space="preserve"> </w:t>
      </w:r>
      <w:r w:rsidR="006E2127" w:rsidRPr="00573505">
        <w:rPr>
          <w:szCs w:val="18"/>
        </w:rPr>
        <w:t xml:space="preserve">(0) able to autocatalyze </w:t>
      </w:r>
      <w:r w:rsidR="004C534C" w:rsidRPr="00573505">
        <w:rPr>
          <w:szCs w:val="18"/>
        </w:rPr>
        <w:t>further</w:t>
      </w:r>
      <w:r w:rsidR="006E2127" w:rsidRPr="00573505">
        <w:rPr>
          <w:szCs w:val="18"/>
        </w:rPr>
        <w:t xml:space="preserve"> reaction by acting as a sink for formate and hydrogen trapping and production of highly active H</w:t>
      </w:r>
      <w:r w:rsidR="006E2127" w:rsidRPr="00573505">
        <w:rPr>
          <w:szCs w:val="18"/>
          <w:vertAlign w:val="superscript"/>
        </w:rPr>
        <w:t xml:space="preserve">+ </w:t>
      </w:r>
      <w:r w:rsidR="006E2127" w:rsidRPr="00573505">
        <w:rPr>
          <w:szCs w:val="18"/>
        </w:rPr>
        <w:t>from formate (Yong et al., 2002).</w:t>
      </w:r>
    </w:p>
    <w:p w14:paraId="79A26CB4" w14:textId="77777777" w:rsidR="00B36CA4" w:rsidRDefault="00B36CA4" w:rsidP="00B36CA4">
      <w:pPr>
        <w:pStyle w:val="CETBodytext"/>
      </w:pPr>
    </w:p>
    <w:p w14:paraId="67313DFC" w14:textId="77777777" w:rsidR="00B36CA4" w:rsidRDefault="009F6ED4" w:rsidP="00B36CA4">
      <w:pPr>
        <w:pStyle w:val="CETBodytext"/>
      </w:pPr>
      <w:r>
        <w:rPr>
          <w:noProof/>
          <w:lang w:val="en-ZA" w:eastAsia="en-ZA"/>
        </w:rPr>
        <w:drawing>
          <wp:inline distT="0" distB="0" distL="0" distR="0" wp14:anchorId="3108FB2A" wp14:editId="40985572">
            <wp:extent cx="5574030" cy="1089660"/>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4030" cy="1089660"/>
                    </a:xfrm>
                    <a:prstGeom prst="rect">
                      <a:avLst/>
                    </a:prstGeom>
                    <a:noFill/>
                    <a:ln>
                      <a:noFill/>
                    </a:ln>
                  </pic:spPr>
                </pic:pic>
              </a:graphicData>
            </a:graphic>
          </wp:inline>
        </w:drawing>
      </w:r>
    </w:p>
    <w:p w14:paraId="6723CB7B" w14:textId="77777777" w:rsidR="00D41136" w:rsidRDefault="00D41136" w:rsidP="00B36CA4">
      <w:pPr>
        <w:pStyle w:val="CETBodytext"/>
      </w:pPr>
    </w:p>
    <w:p w14:paraId="63420CD7" w14:textId="1C853043" w:rsidR="00D41136" w:rsidRPr="007217B4" w:rsidRDefault="00D41136" w:rsidP="00573505">
      <w:pPr>
        <w:pStyle w:val="CETBodytext"/>
        <w:rPr>
          <w:i/>
        </w:rPr>
      </w:pPr>
      <w:r w:rsidRPr="007217B4">
        <w:rPr>
          <w:i/>
        </w:rPr>
        <w:t>Figure 1: Blackening of the medium due to bacterial growt</w:t>
      </w:r>
      <w:r w:rsidR="007217B4" w:rsidRPr="007217B4">
        <w:rPr>
          <w:i/>
        </w:rPr>
        <w:t>h</w:t>
      </w:r>
      <w:r w:rsidR="00747A5E">
        <w:rPr>
          <w:i/>
        </w:rPr>
        <w:t>:</w:t>
      </w:r>
      <w:r w:rsidR="007217B4" w:rsidRPr="007217B4">
        <w:rPr>
          <w:i/>
        </w:rPr>
        <w:t xml:space="preserve"> </w:t>
      </w:r>
      <w:r w:rsidR="00484F44">
        <w:rPr>
          <w:i/>
        </w:rPr>
        <w:t>(</w:t>
      </w:r>
      <w:r w:rsidR="007217B4" w:rsidRPr="007217B4">
        <w:rPr>
          <w:i/>
        </w:rPr>
        <w:t>a) Suph</w:t>
      </w:r>
      <w:r w:rsidR="001901B1">
        <w:rPr>
          <w:i/>
        </w:rPr>
        <w:t>ate-</w:t>
      </w:r>
      <w:r w:rsidR="007217B4" w:rsidRPr="007217B4">
        <w:rPr>
          <w:i/>
        </w:rPr>
        <w:t xml:space="preserve">reducing bacteria in Postgate medium C, </w:t>
      </w:r>
      <w:r w:rsidR="00747A5E">
        <w:rPr>
          <w:i/>
        </w:rPr>
        <w:t>(</w:t>
      </w:r>
      <w:r w:rsidR="007217B4" w:rsidRPr="007217B4">
        <w:rPr>
          <w:i/>
        </w:rPr>
        <w:t xml:space="preserve">b) </w:t>
      </w:r>
      <w:r w:rsidR="007217B4" w:rsidRPr="00B36CA4">
        <w:rPr>
          <w:rFonts w:eastAsia="Calibri" w:cs="Arial"/>
          <w:i/>
          <w:szCs w:val="18"/>
        </w:rPr>
        <w:t>Desulf</w:t>
      </w:r>
      <w:r w:rsidR="001901B1">
        <w:rPr>
          <w:rFonts w:eastAsia="Calibri" w:cs="Arial"/>
          <w:i/>
          <w:szCs w:val="18"/>
        </w:rPr>
        <w:t>ovi</w:t>
      </w:r>
      <w:r w:rsidR="007217B4" w:rsidRPr="00B36CA4">
        <w:rPr>
          <w:rFonts w:eastAsia="Calibri" w:cs="Arial"/>
          <w:i/>
          <w:szCs w:val="18"/>
        </w:rPr>
        <w:t>brio desulfuricans</w:t>
      </w:r>
      <w:r w:rsidR="007217B4" w:rsidRPr="007217B4">
        <w:rPr>
          <w:rFonts w:eastAsia="Calibri" w:cs="Arial"/>
          <w:i/>
          <w:szCs w:val="18"/>
        </w:rPr>
        <w:t xml:space="preserve"> in modified Postgate medium C.</w:t>
      </w:r>
      <w:r w:rsidR="007217B4" w:rsidRPr="007217B4">
        <w:rPr>
          <w:i/>
        </w:rPr>
        <w:t xml:space="preserve"> </w:t>
      </w:r>
      <w:r w:rsidRPr="007217B4">
        <w:rPr>
          <w:i/>
        </w:rPr>
        <w:t xml:space="preserve">  </w:t>
      </w:r>
    </w:p>
    <w:p w14:paraId="77F3882B" w14:textId="77777777" w:rsidR="00F2594A" w:rsidRDefault="00F2594A" w:rsidP="00573505">
      <w:pPr>
        <w:pStyle w:val="CETBodytext"/>
      </w:pPr>
    </w:p>
    <w:p w14:paraId="54BBC152" w14:textId="77777777" w:rsidR="00F2594A" w:rsidRDefault="00C5197A" w:rsidP="00573505">
      <w:pPr>
        <w:pStyle w:val="CETBodytext"/>
      </w:pPr>
      <w:r>
        <w:rPr>
          <w:noProof/>
          <w:lang w:val="en-ZA" w:eastAsia="en-ZA"/>
        </w:rPr>
        <w:drawing>
          <wp:inline distT="0" distB="0" distL="0" distR="0" wp14:anchorId="2F12D26D" wp14:editId="001F7B8A">
            <wp:extent cx="1901952" cy="1104265"/>
            <wp:effectExtent l="0" t="0" r="3175"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859" cy="1107114"/>
                    </a:xfrm>
                    <a:prstGeom prst="rect">
                      <a:avLst/>
                    </a:prstGeom>
                    <a:noFill/>
                    <a:ln>
                      <a:noFill/>
                    </a:ln>
                  </pic:spPr>
                </pic:pic>
              </a:graphicData>
            </a:graphic>
          </wp:inline>
        </w:drawing>
      </w:r>
    </w:p>
    <w:p w14:paraId="41F44F9D" w14:textId="77777777" w:rsidR="004C534C" w:rsidRDefault="004C534C" w:rsidP="00573505">
      <w:pPr>
        <w:pStyle w:val="CETBodytext"/>
        <w:rPr>
          <w:i/>
        </w:rPr>
      </w:pPr>
    </w:p>
    <w:p w14:paraId="7673E26A" w14:textId="0814D5D8" w:rsidR="00F2594A" w:rsidRPr="00573505" w:rsidRDefault="00D41136" w:rsidP="00573505">
      <w:pPr>
        <w:pStyle w:val="CETBodytext"/>
        <w:rPr>
          <w:i/>
        </w:rPr>
      </w:pPr>
      <w:r w:rsidRPr="004F360D">
        <w:rPr>
          <w:i/>
        </w:rPr>
        <w:t xml:space="preserve">Figure 2: </w:t>
      </w:r>
      <w:r w:rsidR="007127C6">
        <w:rPr>
          <w:i/>
        </w:rPr>
        <w:t>(</w:t>
      </w:r>
      <w:r w:rsidR="004F360D" w:rsidRPr="004F360D">
        <w:rPr>
          <w:i/>
        </w:rPr>
        <w:t xml:space="preserve">a) buffer containing </w:t>
      </w:r>
      <w:r w:rsidR="004F360D" w:rsidRPr="00B36CA4">
        <w:rPr>
          <w:rFonts w:eastAsia="Calibri" w:cs="Arial"/>
          <w:i/>
          <w:szCs w:val="18"/>
        </w:rPr>
        <w:t>Pd(NH</w:t>
      </w:r>
      <w:r w:rsidR="004F360D" w:rsidRPr="00B36CA4">
        <w:rPr>
          <w:rFonts w:eastAsia="Calibri" w:cs="Arial"/>
          <w:i/>
          <w:szCs w:val="18"/>
          <w:vertAlign w:val="subscript"/>
        </w:rPr>
        <w:t>3</w:t>
      </w:r>
      <w:r w:rsidR="004F360D" w:rsidRPr="00B36CA4">
        <w:rPr>
          <w:rFonts w:eastAsia="Calibri" w:cs="Arial"/>
          <w:i/>
          <w:szCs w:val="18"/>
        </w:rPr>
        <w:t>)</w:t>
      </w:r>
      <w:r w:rsidR="004F360D" w:rsidRPr="00B36CA4">
        <w:rPr>
          <w:rFonts w:eastAsia="Calibri" w:cs="Arial"/>
          <w:i/>
          <w:szCs w:val="18"/>
          <w:vertAlign w:val="subscript"/>
        </w:rPr>
        <w:t>4</w:t>
      </w:r>
      <w:r w:rsidR="004F360D" w:rsidRPr="00B36CA4">
        <w:rPr>
          <w:rFonts w:eastAsia="Calibri" w:cs="Arial"/>
          <w:i/>
          <w:szCs w:val="18"/>
        </w:rPr>
        <w:t>Cl</w:t>
      </w:r>
      <w:r w:rsidR="004F360D" w:rsidRPr="00B36CA4">
        <w:rPr>
          <w:rFonts w:eastAsia="Calibri" w:cs="Arial"/>
          <w:i/>
          <w:szCs w:val="18"/>
          <w:vertAlign w:val="subscript"/>
        </w:rPr>
        <w:t xml:space="preserve">2 </w:t>
      </w:r>
      <w:r w:rsidR="004F360D" w:rsidRPr="004F360D">
        <w:rPr>
          <w:rFonts w:eastAsia="Calibri" w:cs="Arial"/>
          <w:i/>
          <w:szCs w:val="18"/>
        </w:rPr>
        <w:t>, and formate before inoculation with bacteria,</w:t>
      </w:r>
      <w:r w:rsidR="007127C6">
        <w:rPr>
          <w:rFonts w:eastAsia="Calibri" w:cs="Arial"/>
          <w:i/>
          <w:szCs w:val="18"/>
        </w:rPr>
        <w:t xml:space="preserve"> </w:t>
      </w:r>
      <w:r w:rsidR="004649EA">
        <w:rPr>
          <w:rFonts w:eastAsia="Calibri" w:cs="Arial"/>
          <w:i/>
          <w:szCs w:val="18"/>
        </w:rPr>
        <w:t>(</w:t>
      </w:r>
      <w:r w:rsidR="004649EA" w:rsidRPr="004F360D">
        <w:rPr>
          <w:rFonts w:eastAsia="Calibri" w:cs="Arial"/>
          <w:i/>
          <w:szCs w:val="18"/>
        </w:rPr>
        <w:t>b</w:t>
      </w:r>
      <w:r w:rsidR="00D41FA3" w:rsidRPr="004F360D">
        <w:rPr>
          <w:rFonts w:eastAsia="Calibri" w:cs="Arial"/>
          <w:i/>
          <w:szCs w:val="18"/>
        </w:rPr>
        <w:t>)</w:t>
      </w:r>
      <w:r w:rsidR="00D41FA3" w:rsidRPr="004F360D">
        <w:rPr>
          <w:i/>
        </w:rPr>
        <w:t xml:space="preserve"> Blackening</w:t>
      </w:r>
      <w:r w:rsidRPr="004F360D">
        <w:rPr>
          <w:i/>
        </w:rPr>
        <w:t xml:space="preserve"> of the buffer due to Pd nanoparticle formation</w:t>
      </w:r>
      <w:r w:rsidR="004F360D" w:rsidRPr="004F360D">
        <w:rPr>
          <w:i/>
        </w:rPr>
        <w:t xml:space="preserve"> by su</w:t>
      </w:r>
      <w:r w:rsidR="001901B1">
        <w:rPr>
          <w:i/>
        </w:rPr>
        <w:t>lphate-</w:t>
      </w:r>
      <w:r w:rsidR="004F360D" w:rsidRPr="004F360D">
        <w:rPr>
          <w:i/>
        </w:rPr>
        <w:t>reducing bacteria.</w:t>
      </w:r>
    </w:p>
    <w:p w14:paraId="56C1EF4C" w14:textId="2A0FC15E" w:rsidR="00935DF5" w:rsidRDefault="004C1883" w:rsidP="00935DF5">
      <w:pPr>
        <w:pStyle w:val="CETBodytext"/>
        <w:rPr>
          <w:b/>
          <w:i/>
          <w:lang w:val="en-GB"/>
        </w:rPr>
      </w:pPr>
      <w:r>
        <w:rPr>
          <w:noProof/>
          <w:lang w:val="en-ZA" w:eastAsia="en-ZA"/>
        </w:rPr>
        <w:lastRenderedPageBreak/>
        <w:drawing>
          <wp:inline distT="0" distB="0" distL="0" distR="0" wp14:anchorId="3979EEDE" wp14:editId="0F30E92B">
            <wp:extent cx="4394200" cy="2088107"/>
            <wp:effectExtent l="0" t="0" r="6350" b="762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8D79B1C-942E-40F2-B339-370453AA6D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061AF0" w14:textId="77777777" w:rsidR="00935DF5" w:rsidRDefault="00935DF5" w:rsidP="00935DF5">
      <w:pPr>
        <w:pStyle w:val="CETBodytext"/>
        <w:rPr>
          <w:b/>
          <w:i/>
          <w:lang w:val="en-GB"/>
        </w:rPr>
      </w:pPr>
    </w:p>
    <w:p w14:paraId="2A444B58" w14:textId="3FA24E88" w:rsidR="005D1402" w:rsidRPr="00573505" w:rsidRDefault="004F360D" w:rsidP="00573505">
      <w:pPr>
        <w:pStyle w:val="CETBodytext"/>
        <w:rPr>
          <w:szCs w:val="18"/>
        </w:rPr>
      </w:pPr>
      <w:r w:rsidRPr="00573505">
        <w:rPr>
          <w:i/>
          <w:szCs w:val="18"/>
          <w:lang w:val="en-GB"/>
        </w:rPr>
        <w:t>Fi</w:t>
      </w:r>
      <w:r w:rsidR="0034009E">
        <w:rPr>
          <w:i/>
          <w:szCs w:val="18"/>
          <w:lang w:val="en-GB"/>
        </w:rPr>
        <w:t>gure 3: The effects of Pd</w:t>
      </w:r>
      <w:r w:rsidR="00935DF5" w:rsidRPr="00573505">
        <w:rPr>
          <w:i/>
          <w:szCs w:val="18"/>
        </w:rPr>
        <w:t xml:space="preserve"> (II)</w:t>
      </w:r>
      <w:r w:rsidRPr="00573505">
        <w:rPr>
          <w:i/>
          <w:szCs w:val="18"/>
          <w:lang w:val="en-GB"/>
        </w:rPr>
        <w:t xml:space="preserve"> concentration on </w:t>
      </w:r>
      <w:r w:rsidR="00935DF5" w:rsidRPr="00573505">
        <w:rPr>
          <w:i/>
          <w:szCs w:val="18"/>
        </w:rPr>
        <w:t xml:space="preserve">the reducing </w:t>
      </w:r>
      <w:r w:rsidR="006B1416" w:rsidRPr="00573505">
        <w:rPr>
          <w:i/>
          <w:szCs w:val="18"/>
          <w:lang w:val="en-GB"/>
        </w:rPr>
        <w:t xml:space="preserve">efficiency </w:t>
      </w:r>
      <w:r w:rsidR="00935DF5" w:rsidRPr="00573505">
        <w:rPr>
          <w:i/>
          <w:szCs w:val="18"/>
        </w:rPr>
        <w:t>of</w:t>
      </w:r>
      <w:r w:rsidR="006B1416" w:rsidRPr="00573505">
        <w:rPr>
          <w:i/>
          <w:szCs w:val="18"/>
          <w:lang w:val="en-GB"/>
        </w:rPr>
        <w:t xml:space="preserve"> </w:t>
      </w:r>
      <w:r w:rsidR="00D41FA3" w:rsidRPr="00573505">
        <w:rPr>
          <w:i/>
          <w:szCs w:val="18"/>
          <w:lang w:val="en-GB"/>
        </w:rPr>
        <w:t>S</w:t>
      </w:r>
      <w:r w:rsidR="006B1416" w:rsidRPr="00573505">
        <w:rPr>
          <w:i/>
          <w:szCs w:val="18"/>
          <w:lang w:val="en-GB"/>
        </w:rPr>
        <w:t>ul</w:t>
      </w:r>
      <w:r w:rsidR="00935DF5" w:rsidRPr="00573505">
        <w:rPr>
          <w:i/>
          <w:szCs w:val="18"/>
        </w:rPr>
        <w:t>ph</w:t>
      </w:r>
      <w:r w:rsidR="001901B1" w:rsidRPr="00573505">
        <w:rPr>
          <w:i/>
          <w:szCs w:val="18"/>
          <w:lang w:val="en-GB"/>
        </w:rPr>
        <w:t>ate-</w:t>
      </w:r>
      <w:r w:rsidR="006B1416" w:rsidRPr="00573505">
        <w:rPr>
          <w:i/>
          <w:szCs w:val="18"/>
          <w:lang w:val="en-GB"/>
        </w:rPr>
        <w:t xml:space="preserve">reducing bacteria and </w:t>
      </w:r>
      <w:r w:rsidR="006B1416" w:rsidRPr="00573505">
        <w:rPr>
          <w:rFonts w:eastAsia="Calibri" w:cs="Arial"/>
          <w:i/>
          <w:szCs w:val="18"/>
        </w:rPr>
        <w:t>Desulf</w:t>
      </w:r>
      <w:r w:rsidR="001901B1" w:rsidRPr="00573505">
        <w:rPr>
          <w:rFonts w:eastAsia="Calibri" w:cs="Arial"/>
          <w:i/>
          <w:szCs w:val="18"/>
        </w:rPr>
        <w:t>ovi</w:t>
      </w:r>
      <w:r w:rsidR="006B1416" w:rsidRPr="00573505">
        <w:rPr>
          <w:rFonts w:eastAsia="Calibri" w:cs="Arial"/>
          <w:i/>
          <w:szCs w:val="18"/>
        </w:rPr>
        <w:t>brio desulfuricans</w:t>
      </w:r>
      <w:r w:rsidR="00935DF5" w:rsidRPr="00573505">
        <w:rPr>
          <w:i/>
          <w:szCs w:val="18"/>
        </w:rPr>
        <w:t xml:space="preserve"> a</w:t>
      </w:r>
      <w:r w:rsidR="00473DD9" w:rsidRPr="00573505">
        <w:rPr>
          <w:i/>
          <w:szCs w:val="18"/>
          <w:lang w:val="en-GB"/>
        </w:rPr>
        <w:t>fter</w:t>
      </w:r>
      <w:r w:rsidR="006B1416" w:rsidRPr="00573505">
        <w:rPr>
          <w:i/>
          <w:szCs w:val="18"/>
          <w:lang w:val="en-GB"/>
        </w:rPr>
        <w:t xml:space="preserve"> 12 h of incubation.</w:t>
      </w:r>
    </w:p>
    <w:p w14:paraId="190B46DD" w14:textId="77777777" w:rsidR="005D1402" w:rsidRPr="00573505" w:rsidRDefault="00243A52" w:rsidP="00573505">
      <w:pPr>
        <w:pStyle w:val="CETAcknowledgementstitle"/>
        <w:jc w:val="both"/>
        <w:rPr>
          <w:szCs w:val="18"/>
        </w:rPr>
      </w:pPr>
      <w:r w:rsidRPr="00573505">
        <w:rPr>
          <w:szCs w:val="18"/>
        </w:rPr>
        <w:t>3.</w:t>
      </w:r>
      <w:r w:rsidR="00965A29" w:rsidRPr="00573505">
        <w:rPr>
          <w:szCs w:val="18"/>
        </w:rPr>
        <w:t>3</w:t>
      </w:r>
      <w:r w:rsidRPr="00573505">
        <w:rPr>
          <w:szCs w:val="18"/>
        </w:rPr>
        <w:t xml:space="preserve"> Palladium localisation</w:t>
      </w:r>
    </w:p>
    <w:p w14:paraId="60AA423B" w14:textId="464BE5B6" w:rsidR="008D7138" w:rsidRDefault="0034009E" w:rsidP="00573505">
      <w:pPr>
        <w:pStyle w:val="CETBodytext"/>
        <w:spacing w:line="276" w:lineRule="auto"/>
        <w:rPr>
          <w:lang w:val="en-GB"/>
        </w:rPr>
      </w:pPr>
      <w:r>
        <w:rPr>
          <w:lang w:val="en-GB"/>
        </w:rPr>
        <w:t>Pd</w:t>
      </w:r>
      <w:r w:rsidR="00B915D4">
        <w:rPr>
          <w:lang w:val="en-GB"/>
        </w:rPr>
        <w:t xml:space="preserve"> bioreduction is an enzymatically accelerated biomineralization process in which the act</w:t>
      </w:r>
      <w:r w:rsidR="009D1E2C">
        <w:rPr>
          <w:lang w:val="en-GB"/>
        </w:rPr>
        <w:t>i</w:t>
      </w:r>
      <w:r w:rsidR="00B915D4">
        <w:rPr>
          <w:lang w:val="en-GB"/>
        </w:rPr>
        <w:t>vat</w:t>
      </w:r>
      <w:r w:rsidR="009D1E2C">
        <w:rPr>
          <w:lang w:val="en-GB"/>
        </w:rPr>
        <w:t>i</w:t>
      </w:r>
      <w:r w:rsidR="00B915D4">
        <w:rPr>
          <w:lang w:val="en-GB"/>
        </w:rPr>
        <w:t>on energy for nucleation could be reduced by lowering the interfacial energy.</w:t>
      </w:r>
      <w:r w:rsidR="009D1E2C">
        <w:rPr>
          <w:lang w:val="en-GB"/>
        </w:rPr>
        <w:t xml:space="preserve"> </w:t>
      </w:r>
      <w:r w:rsidR="00747A5E">
        <w:rPr>
          <w:lang w:val="en-GB"/>
        </w:rPr>
        <w:t xml:space="preserve">This leads </w:t>
      </w:r>
      <w:r w:rsidR="009D1E2C">
        <w:rPr>
          <w:lang w:val="en-GB"/>
        </w:rPr>
        <w:t>to</w:t>
      </w:r>
      <w:r w:rsidR="00B915D4">
        <w:rPr>
          <w:lang w:val="en-GB"/>
        </w:rPr>
        <w:t xml:space="preserve"> target ions form</w:t>
      </w:r>
      <w:r w:rsidR="009D1E2C">
        <w:rPr>
          <w:lang w:val="en-GB"/>
        </w:rPr>
        <w:t>ing</w:t>
      </w:r>
      <w:r w:rsidR="00B915D4">
        <w:rPr>
          <w:lang w:val="en-GB"/>
        </w:rPr>
        <w:t xml:space="preserve"> crystal nuclei</w:t>
      </w:r>
      <w:r w:rsidR="009D1E2C">
        <w:rPr>
          <w:lang w:val="en-GB"/>
        </w:rPr>
        <w:t xml:space="preserve"> which</w:t>
      </w:r>
      <w:r w:rsidR="00B915D4">
        <w:rPr>
          <w:lang w:val="en-GB"/>
        </w:rPr>
        <w:t xml:space="preserve"> interact initially with local size binding sites </w:t>
      </w:r>
      <w:r w:rsidR="00747A5E">
        <w:rPr>
          <w:lang w:val="en-GB"/>
        </w:rPr>
        <w:t>resulting into</w:t>
      </w:r>
      <w:r w:rsidR="00B915D4">
        <w:rPr>
          <w:lang w:val="en-GB"/>
        </w:rPr>
        <w:t xml:space="preserve"> reduction </w:t>
      </w:r>
      <w:r w:rsidR="00747A5E">
        <w:rPr>
          <w:lang w:val="en-GB"/>
        </w:rPr>
        <w:t xml:space="preserve">via </w:t>
      </w:r>
      <w:r w:rsidR="00B915D4">
        <w:rPr>
          <w:lang w:val="en-GB"/>
        </w:rPr>
        <w:t>hydrogen using the reducing power focused by hydrogenase activity</w:t>
      </w:r>
      <w:r w:rsidR="00467D3C">
        <w:rPr>
          <w:lang w:val="en-GB"/>
        </w:rPr>
        <w:t xml:space="preserve"> (Yong et al., 2002)</w:t>
      </w:r>
      <w:r w:rsidR="00B915D4">
        <w:rPr>
          <w:lang w:val="en-GB"/>
        </w:rPr>
        <w:t>.</w:t>
      </w:r>
      <w:r w:rsidR="00747A5E">
        <w:rPr>
          <w:lang w:val="en-GB"/>
        </w:rPr>
        <w:t xml:space="preserve"> As shown in Fig </w:t>
      </w:r>
      <w:r w:rsidR="007551D9">
        <w:rPr>
          <w:lang w:val="en-GB"/>
        </w:rPr>
        <w:t>5</w:t>
      </w:r>
      <w:r w:rsidR="00747A5E">
        <w:rPr>
          <w:lang w:val="en-GB"/>
        </w:rPr>
        <w:t xml:space="preserve"> (e)</w:t>
      </w:r>
      <w:r w:rsidR="009D1E2C" w:rsidRPr="009D1E2C">
        <w:rPr>
          <w:lang w:val="en-GB"/>
        </w:rPr>
        <w:t xml:space="preserve"> </w:t>
      </w:r>
      <w:r w:rsidR="009D1E2C">
        <w:rPr>
          <w:lang w:val="en-GB"/>
        </w:rPr>
        <w:t>SEM showed deposits</w:t>
      </w:r>
      <w:r>
        <w:rPr>
          <w:lang w:val="en-GB"/>
        </w:rPr>
        <w:t xml:space="preserve"> on the surface of the Pd</w:t>
      </w:r>
      <w:r w:rsidR="009D1E2C">
        <w:rPr>
          <w:lang w:val="en-GB"/>
        </w:rPr>
        <w:t xml:space="preserve"> challenged bacteria</w:t>
      </w:r>
      <w:r w:rsidR="00747A5E">
        <w:rPr>
          <w:lang w:val="en-GB"/>
        </w:rPr>
        <w:t xml:space="preserve">. This is </w:t>
      </w:r>
      <w:r w:rsidR="009D1E2C">
        <w:rPr>
          <w:lang w:val="en-GB"/>
        </w:rPr>
        <w:t>in accordance with</w:t>
      </w:r>
      <w:r w:rsidR="00747A5E">
        <w:rPr>
          <w:lang w:val="en-GB"/>
        </w:rPr>
        <w:t xml:space="preserve"> observations </w:t>
      </w:r>
      <w:r w:rsidR="001101AC">
        <w:rPr>
          <w:lang w:val="en-GB"/>
        </w:rPr>
        <w:t>by Yong</w:t>
      </w:r>
      <w:r w:rsidR="009D1E2C">
        <w:rPr>
          <w:lang w:val="en-GB"/>
        </w:rPr>
        <w:t xml:space="preserve"> et al. (2002)</w:t>
      </w:r>
      <w:r w:rsidR="00496265">
        <w:rPr>
          <w:lang w:val="en-GB"/>
        </w:rPr>
        <w:t xml:space="preserve"> which </w:t>
      </w:r>
      <w:r w:rsidR="00747A5E">
        <w:rPr>
          <w:lang w:val="en-GB"/>
        </w:rPr>
        <w:t xml:space="preserve">were found </w:t>
      </w:r>
      <w:r w:rsidR="00496265">
        <w:rPr>
          <w:lang w:val="en-GB"/>
        </w:rPr>
        <w:t>to be between 40 nm and 50 nm in size</w:t>
      </w:r>
      <w:r w:rsidR="00724867">
        <w:rPr>
          <w:lang w:val="en-GB"/>
        </w:rPr>
        <w:t>. It can be assumed that Pd</w:t>
      </w:r>
      <w:r w:rsidR="003D1453">
        <w:rPr>
          <w:lang w:val="en-GB"/>
        </w:rPr>
        <w:t xml:space="preserve"> (II)</w:t>
      </w:r>
      <w:r w:rsidR="00724867">
        <w:rPr>
          <w:lang w:val="en-GB"/>
        </w:rPr>
        <w:t xml:space="preserve"> crossed the outer membrane and the reduction happened via a periplasmic hydrogenase as reported previousl</w:t>
      </w:r>
      <w:r>
        <w:rPr>
          <w:lang w:val="en-GB"/>
        </w:rPr>
        <w:t>y for the reduction of Pd</w:t>
      </w:r>
      <w:r w:rsidR="00724867">
        <w:rPr>
          <w:lang w:val="en-GB"/>
        </w:rPr>
        <w:t xml:space="preserve"> (</w:t>
      </w:r>
      <w:r w:rsidR="00682BDE">
        <w:rPr>
          <w:lang w:val="en-GB"/>
        </w:rPr>
        <w:t>Lloyd</w:t>
      </w:r>
      <w:r w:rsidR="00724867">
        <w:rPr>
          <w:lang w:val="en-GB"/>
        </w:rPr>
        <w:t xml:space="preserve"> at al., 1998). The </w:t>
      </w:r>
      <w:r w:rsidR="00D5782B">
        <w:rPr>
          <w:lang w:val="en-GB"/>
        </w:rPr>
        <w:t>architecture</w:t>
      </w:r>
      <w:r w:rsidR="00724867">
        <w:rPr>
          <w:lang w:val="en-GB"/>
        </w:rPr>
        <w:t xml:space="preserve"> of the cell surface thus provided a template for the organisation of the growing crystals, which presented a larger surface area which may function as enhanced chemical catalysts</w:t>
      </w:r>
      <w:r w:rsidR="006E00A3">
        <w:rPr>
          <w:lang w:val="en-GB"/>
        </w:rPr>
        <w:t xml:space="preserve"> </w:t>
      </w:r>
      <w:r w:rsidR="00747A5E">
        <w:rPr>
          <w:lang w:val="en-GB"/>
        </w:rPr>
        <w:t>as illustrated in Fig 4</w:t>
      </w:r>
      <w:r w:rsidR="00724867">
        <w:rPr>
          <w:lang w:val="en-GB"/>
        </w:rPr>
        <w:t>.</w:t>
      </w:r>
    </w:p>
    <w:p w14:paraId="7EBBC93E" w14:textId="77777777" w:rsidR="008D7138" w:rsidRDefault="008D7138" w:rsidP="00573505">
      <w:pPr>
        <w:pStyle w:val="CETBodytext"/>
        <w:rPr>
          <w:lang w:val="en-GB"/>
        </w:rPr>
      </w:pPr>
    </w:p>
    <w:p w14:paraId="05243A60" w14:textId="77777777" w:rsidR="00B915D4" w:rsidRDefault="008D7138" w:rsidP="00573505">
      <w:pPr>
        <w:pStyle w:val="CETBodytext"/>
        <w:rPr>
          <w:lang w:val="en-GB"/>
        </w:rPr>
      </w:pPr>
      <w:r>
        <w:rPr>
          <w:noProof/>
          <w:lang w:val="en-ZA" w:eastAsia="en-ZA"/>
        </w:rPr>
        <w:drawing>
          <wp:inline distT="0" distB="0" distL="0" distR="0" wp14:anchorId="2152EEDB" wp14:editId="05A1F8A4">
            <wp:extent cx="3609975" cy="2343150"/>
            <wp:effectExtent l="19050" t="19050" r="28575"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2343150"/>
                    </a:xfrm>
                    <a:prstGeom prst="rect">
                      <a:avLst/>
                    </a:prstGeom>
                    <a:noFill/>
                    <a:ln w="9525">
                      <a:solidFill>
                        <a:schemeClr val="tx1"/>
                      </a:solidFill>
                    </a:ln>
                  </pic:spPr>
                </pic:pic>
              </a:graphicData>
            </a:graphic>
          </wp:inline>
        </w:drawing>
      </w:r>
      <w:r w:rsidR="00095EDA">
        <w:rPr>
          <w:lang w:val="en-GB"/>
        </w:rPr>
        <w:t xml:space="preserve"> </w:t>
      </w:r>
    </w:p>
    <w:p w14:paraId="59E02940" w14:textId="77777777" w:rsidR="00645C3C" w:rsidRDefault="00645C3C" w:rsidP="00573505">
      <w:pPr>
        <w:pStyle w:val="CETBodytext"/>
        <w:rPr>
          <w:lang w:val="en-GB"/>
        </w:rPr>
      </w:pPr>
    </w:p>
    <w:p w14:paraId="079B54D2" w14:textId="4CA3DAC2" w:rsidR="00645C3C" w:rsidRPr="009E3D23" w:rsidRDefault="00645C3C" w:rsidP="00573505">
      <w:pPr>
        <w:pStyle w:val="CETBodytext"/>
        <w:rPr>
          <w:i/>
          <w:lang w:val="en-GB"/>
        </w:rPr>
      </w:pPr>
      <w:r w:rsidRPr="009E3D23">
        <w:rPr>
          <w:i/>
          <w:lang w:val="en-GB"/>
        </w:rPr>
        <w:t>Figure 4: Proposed method for palladium reduction to Pd</w:t>
      </w:r>
      <w:r w:rsidR="003D1453">
        <w:rPr>
          <w:i/>
          <w:lang w:val="en-GB"/>
        </w:rPr>
        <w:t xml:space="preserve"> </w:t>
      </w:r>
      <w:r w:rsidRPr="009E3D23">
        <w:rPr>
          <w:i/>
          <w:lang w:val="en-GB"/>
        </w:rPr>
        <w:t>(0) in the periplasm of Desulfovibrio. Pd</w:t>
      </w:r>
      <w:r w:rsidR="00573505">
        <w:rPr>
          <w:i/>
          <w:lang w:val="en-GB"/>
        </w:rPr>
        <w:t xml:space="preserve"> (II)</w:t>
      </w:r>
      <w:r w:rsidRPr="009E3D23">
        <w:rPr>
          <w:i/>
          <w:vertAlign w:val="superscript"/>
          <w:lang w:val="en-GB"/>
        </w:rPr>
        <w:t xml:space="preserve"> </w:t>
      </w:r>
      <w:r w:rsidRPr="009E3D23">
        <w:rPr>
          <w:i/>
          <w:lang w:val="en-GB"/>
        </w:rPr>
        <w:t xml:space="preserve">ions are taken by the bacterium across the outer membrane to the </w:t>
      </w:r>
      <w:r w:rsidR="007551D9" w:rsidRPr="009E3D23">
        <w:rPr>
          <w:i/>
          <w:lang w:val="en-GB"/>
        </w:rPr>
        <w:t>periplasm</w:t>
      </w:r>
      <w:r w:rsidRPr="009E3D23">
        <w:rPr>
          <w:i/>
          <w:lang w:val="en-GB"/>
        </w:rPr>
        <w:t xml:space="preserve"> where they are reduced by cytochromes and hydrogenases to form </w:t>
      </w:r>
      <w:r w:rsidR="009E3D23" w:rsidRPr="009E3D23">
        <w:rPr>
          <w:i/>
          <w:lang w:val="en-GB"/>
        </w:rPr>
        <w:t>Pd</w:t>
      </w:r>
      <w:r w:rsidR="003D1453">
        <w:rPr>
          <w:i/>
          <w:lang w:val="en-GB"/>
        </w:rPr>
        <w:t xml:space="preserve"> </w:t>
      </w:r>
      <w:r w:rsidR="009E3D23" w:rsidRPr="009E3D23">
        <w:rPr>
          <w:i/>
          <w:lang w:val="en-GB"/>
        </w:rPr>
        <w:t xml:space="preserve">(0). </w:t>
      </w:r>
      <w:r w:rsidR="009E3D23">
        <w:rPr>
          <w:i/>
          <w:lang w:val="en-GB"/>
        </w:rPr>
        <w:t>(Capeness et al., 2015).</w:t>
      </w:r>
    </w:p>
    <w:p w14:paraId="6D11A439" w14:textId="77777777" w:rsidR="004C534C" w:rsidRDefault="004C534C" w:rsidP="005D1402">
      <w:pPr>
        <w:pStyle w:val="CETAcknowledgementstitle"/>
        <w:rPr>
          <w:b w:val="0"/>
          <w:i/>
        </w:rPr>
      </w:pPr>
    </w:p>
    <w:p w14:paraId="58D617CA" w14:textId="77777777" w:rsidR="00D400B9" w:rsidRDefault="00C5197A" w:rsidP="005D1402">
      <w:pPr>
        <w:pStyle w:val="CETAcknowledgementstitle"/>
        <w:rPr>
          <w:b w:val="0"/>
          <w:i/>
        </w:rPr>
      </w:pPr>
      <w:r>
        <w:rPr>
          <w:b w:val="0"/>
          <w:i/>
          <w:noProof/>
          <w:lang w:val="en-ZA" w:eastAsia="en-ZA"/>
        </w:rPr>
        <w:lastRenderedPageBreak/>
        <w:drawing>
          <wp:inline distT="0" distB="0" distL="0" distR="0" wp14:anchorId="31CC5E15" wp14:editId="5B8D7EC0">
            <wp:extent cx="4333875" cy="33528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7383" cy="3355514"/>
                    </a:xfrm>
                    <a:prstGeom prst="rect">
                      <a:avLst/>
                    </a:prstGeom>
                    <a:noFill/>
                    <a:ln>
                      <a:noFill/>
                    </a:ln>
                  </pic:spPr>
                </pic:pic>
              </a:graphicData>
            </a:graphic>
          </wp:inline>
        </w:drawing>
      </w:r>
    </w:p>
    <w:p w14:paraId="285B8E9B" w14:textId="1F913FF2" w:rsidR="00663C39" w:rsidRPr="00573505" w:rsidRDefault="00663C39" w:rsidP="00663C39">
      <w:pPr>
        <w:pStyle w:val="CETBodytext"/>
        <w:rPr>
          <w:rFonts w:cs="Arial"/>
          <w:i/>
          <w:szCs w:val="18"/>
          <w:lang w:val="en-GB"/>
        </w:rPr>
      </w:pPr>
      <w:r w:rsidRPr="00573505">
        <w:rPr>
          <w:rFonts w:cs="Arial"/>
          <w:i/>
          <w:szCs w:val="18"/>
          <w:lang w:val="en-GB"/>
        </w:rPr>
        <w:t xml:space="preserve">Figure </w:t>
      </w:r>
      <w:r w:rsidR="009E3D23" w:rsidRPr="00573505">
        <w:rPr>
          <w:rFonts w:cs="Arial"/>
          <w:i/>
          <w:szCs w:val="18"/>
          <w:lang w:val="en-GB"/>
        </w:rPr>
        <w:t>5</w:t>
      </w:r>
      <w:r w:rsidRPr="00573505">
        <w:rPr>
          <w:rFonts w:cs="Arial"/>
          <w:i/>
          <w:szCs w:val="18"/>
          <w:lang w:val="en-GB"/>
        </w:rPr>
        <w:t>: SEM study of bio-Pd</w:t>
      </w:r>
      <w:r w:rsidR="00441F7B" w:rsidRPr="00573505">
        <w:rPr>
          <w:rFonts w:cs="Arial"/>
          <w:i/>
          <w:szCs w:val="18"/>
          <w:lang w:val="en-GB"/>
        </w:rPr>
        <w:t>:</w:t>
      </w:r>
      <w:r w:rsidRPr="00573505">
        <w:rPr>
          <w:rFonts w:cs="Arial"/>
          <w:i/>
          <w:szCs w:val="18"/>
          <w:lang w:val="en-GB"/>
        </w:rPr>
        <w:t xml:space="preserve"> </w:t>
      </w:r>
      <w:r w:rsidR="00441F7B" w:rsidRPr="00573505">
        <w:rPr>
          <w:rFonts w:cs="Arial"/>
          <w:i/>
          <w:szCs w:val="18"/>
          <w:lang w:val="en-GB"/>
        </w:rPr>
        <w:t>(</w:t>
      </w:r>
      <w:r w:rsidRPr="00573505">
        <w:rPr>
          <w:rFonts w:cs="Arial"/>
          <w:i/>
          <w:szCs w:val="18"/>
          <w:lang w:val="en-GB"/>
        </w:rPr>
        <w:t xml:space="preserve">a) </w:t>
      </w:r>
      <w:r w:rsidR="00910710" w:rsidRPr="00573505">
        <w:rPr>
          <w:rFonts w:cs="Arial"/>
          <w:i/>
          <w:szCs w:val="18"/>
          <w:lang w:val="en-GB"/>
        </w:rPr>
        <w:t>Un</w:t>
      </w:r>
      <w:r w:rsidRPr="00573505">
        <w:rPr>
          <w:rFonts w:cs="Arial"/>
          <w:i/>
          <w:szCs w:val="18"/>
          <w:lang w:val="en-GB"/>
        </w:rPr>
        <w:t>challenged Sul</w:t>
      </w:r>
      <w:r w:rsidR="007551D9" w:rsidRPr="00573505">
        <w:rPr>
          <w:rFonts w:cs="Arial"/>
          <w:i/>
          <w:szCs w:val="18"/>
          <w:lang w:val="en-GB"/>
        </w:rPr>
        <w:t>ph</w:t>
      </w:r>
      <w:r w:rsidR="00CB0EDB" w:rsidRPr="00573505">
        <w:rPr>
          <w:rFonts w:cs="Arial"/>
          <w:i/>
          <w:szCs w:val="18"/>
          <w:lang w:val="en-GB"/>
        </w:rPr>
        <w:t>ate-</w:t>
      </w:r>
      <w:r w:rsidRPr="00573505">
        <w:rPr>
          <w:rFonts w:cs="Arial"/>
          <w:i/>
          <w:szCs w:val="18"/>
          <w:lang w:val="en-GB"/>
        </w:rPr>
        <w:t xml:space="preserve">reducing cells from a low magnification of 100 </w:t>
      </w:r>
      <m:oMath>
        <m:r>
          <w:rPr>
            <w:rFonts w:ascii="Cambria Math" w:hAnsi="Cambria Math" w:cs="Arial"/>
            <w:szCs w:val="18"/>
            <w:lang w:val="en-GB"/>
          </w:rPr>
          <m:t>μm</m:t>
        </m:r>
      </m:oMath>
      <w:r w:rsidRPr="00573505">
        <w:rPr>
          <w:rFonts w:cs="Arial"/>
          <w:i/>
          <w:szCs w:val="18"/>
          <w:lang w:val="en-GB"/>
        </w:rPr>
        <w:t xml:space="preserve">; </w:t>
      </w:r>
      <w:r w:rsidR="00441F7B" w:rsidRPr="00573505">
        <w:rPr>
          <w:rFonts w:cs="Arial"/>
          <w:i/>
          <w:szCs w:val="18"/>
          <w:lang w:val="en-GB"/>
        </w:rPr>
        <w:t>(</w:t>
      </w:r>
      <w:r w:rsidRPr="00573505">
        <w:rPr>
          <w:rFonts w:cs="Arial"/>
          <w:i/>
          <w:szCs w:val="18"/>
          <w:lang w:val="en-GB"/>
        </w:rPr>
        <w:t xml:space="preserve">b) Cells challenged with 2mM of palladium produced </w:t>
      </w:r>
      <w:r w:rsidR="00961CA3" w:rsidRPr="00573505">
        <w:rPr>
          <w:rFonts w:cs="Arial"/>
          <w:i/>
          <w:szCs w:val="18"/>
          <w:lang w:val="en-GB"/>
        </w:rPr>
        <w:t>micro</w:t>
      </w:r>
      <w:r w:rsidRPr="00573505">
        <w:rPr>
          <w:rFonts w:cs="Arial"/>
          <w:i/>
          <w:szCs w:val="18"/>
          <w:lang w:val="en-GB"/>
        </w:rPr>
        <w:t>crystals of palladium</w:t>
      </w:r>
      <w:r w:rsidR="00961CA3" w:rsidRPr="00573505">
        <w:rPr>
          <w:rFonts w:cs="Arial"/>
          <w:i/>
          <w:szCs w:val="18"/>
          <w:lang w:val="en-GB"/>
        </w:rPr>
        <w:t xml:space="preserve"> from a magnification of 200 </w:t>
      </w:r>
      <m:oMath>
        <m:r>
          <w:rPr>
            <w:rFonts w:ascii="Cambria Math" w:hAnsi="Cambria Math" w:cs="Arial"/>
            <w:szCs w:val="18"/>
            <w:lang w:val="en-GB"/>
          </w:rPr>
          <m:t>μm</m:t>
        </m:r>
      </m:oMath>
      <w:r w:rsidR="00961CA3" w:rsidRPr="00573505">
        <w:rPr>
          <w:rFonts w:cs="Arial"/>
          <w:i/>
          <w:szCs w:val="18"/>
          <w:lang w:val="en-GB"/>
        </w:rPr>
        <w:t xml:space="preserve">; </w:t>
      </w:r>
      <w:r w:rsidR="007551D9" w:rsidRPr="00573505">
        <w:rPr>
          <w:rFonts w:cs="Arial"/>
          <w:i/>
          <w:szCs w:val="18"/>
          <w:lang w:val="en-GB"/>
        </w:rPr>
        <w:t>(</w:t>
      </w:r>
      <w:r w:rsidR="00961CA3" w:rsidRPr="00573505">
        <w:rPr>
          <w:rFonts w:cs="Arial"/>
          <w:i/>
          <w:szCs w:val="18"/>
          <w:lang w:val="en-GB"/>
        </w:rPr>
        <w:t>c)</w:t>
      </w:r>
      <w:r w:rsidR="003D1453" w:rsidRPr="00573505">
        <w:rPr>
          <w:rFonts w:cs="Arial"/>
          <w:i/>
          <w:szCs w:val="18"/>
          <w:lang w:val="en-GB"/>
        </w:rPr>
        <w:t xml:space="preserve"> </w:t>
      </w:r>
      <w:r w:rsidR="00E95BB8" w:rsidRPr="00573505">
        <w:rPr>
          <w:rFonts w:cs="Arial"/>
          <w:i/>
          <w:szCs w:val="18"/>
          <w:lang w:val="en-GB"/>
        </w:rPr>
        <w:t>Unchallenged cells from a higher magnification of 2</w:t>
      </w:r>
      <m:oMath>
        <m:r>
          <w:rPr>
            <w:rFonts w:ascii="Cambria Math" w:hAnsi="Cambria Math" w:cs="Arial"/>
            <w:szCs w:val="18"/>
            <w:lang w:val="en-GB"/>
          </w:rPr>
          <m:t xml:space="preserve"> μm</m:t>
        </m:r>
      </m:oMath>
      <w:r w:rsidR="00E95BB8" w:rsidRPr="00573505">
        <w:rPr>
          <w:rFonts w:cs="Arial"/>
          <w:i/>
          <w:szCs w:val="18"/>
          <w:lang w:val="en-GB"/>
        </w:rPr>
        <w:t xml:space="preserve">; </w:t>
      </w:r>
      <w:r w:rsidR="00441F7B" w:rsidRPr="00573505">
        <w:rPr>
          <w:rFonts w:cs="Arial"/>
          <w:i/>
          <w:szCs w:val="18"/>
          <w:lang w:val="en-GB"/>
        </w:rPr>
        <w:t>(</w:t>
      </w:r>
      <w:r w:rsidR="00E95BB8" w:rsidRPr="00573505">
        <w:rPr>
          <w:rFonts w:cs="Arial"/>
          <w:i/>
          <w:szCs w:val="18"/>
          <w:lang w:val="en-GB"/>
        </w:rPr>
        <w:t>d) Palladium challenged cells with</w:t>
      </w:r>
      <w:r w:rsidR="00182EE0" w:rsidRPr="00573505">
        <w:rPr>
          <w:rFonts w:cs="Arial"/>
          <w:i/>
          <w:szCs w:val="18"/>
          <w:lang w:val="en-GB"/>
        </w:rPr>
        <w:t xml:space="preserve"> Pd</w:t>
      </w:r>
      <w:r w:rsidR="008B7ED9">
        <w:rPr>
          <w:rFonts w:cs="Arial"/>
          <w:i/>
          <w:szCs w:val="18"/>
          <w:lang w:val="en-GB"/>
        </w:rPr>
        <w:t xml:space="preserve"> </w:t>
      </w:r>
      <w:r w:rsidR="00182EE0" w:rsidRPr="00573505">
        <w:rPr>
          <w:rFonts w:cs="Arial"/>
          <w:i/>
          <w:szCs w:val="18"/>
          <w:lang w:val="en-GB"/>
        </w:rPr>
        <w:t xml:space="preserve">(0) </w:t>
      </w:r>
      <w:r w:rsidR="00E95BB8" w:rsidRPr="00573505">
        <w:rPr>
          <w:rFonts w:cs="Arial"/>
          <w:i/>
          <w:szCs w:val="18"/>
          <w:lang w:val="en-GB"/>
        </w:rPr>
        <w:t xml:space="preserve">deposits attached to the cells </w:t>
      </w:r>
      <w:r w:rsidR="007551D9" w:rsidRPr="00573505">
        <w:rPr>
          <w:rFonts w:cs="Arial"/>
          <w:i/>
          <w:szCs w:val="18"/>
          <w:lang w:val="en-GB"/>
        </w:rPr>
        <w:t>(</w:t>
      </w:r>
      <w:r w:rsidR="00E95BB8" w:rsidRPr="00573505">
        <w:rPr>
          <w:rFonts w:cs="Arial"/>
          <w:i/>
          <w:szCs w:val="18"/>
          <w:lang w:val="en-GB"/>
        </w:rPr>
        <w:t>e) Palladium deposits on the cell wall.</w:t>
      </w:r>
      <w:r w:rsidR="00D5782B" w:rsidRPr="00573505">
        <w:rPr>
          <w:rFonts w:cs="Arial"/>
          <w:i/>
          <w:szCs w:val="18"/>
          <w:lang w:val="en-GB"/>
        </w:rPr>
        <w:t xml:space="preserve"> </w:t>
      </w:r>
    </w:p>
    <w:p w14:paraId="5B7A8B33" w14:textId="77777777" w:rsidR="00665BB9" w:rsidRPr="00573505" w:rsidRDefault="00665BB9" w:rsidP="00663C39">
      <w:pPr>
        <w:pStyle w:val="CETBodytext"/>
        <w:rPr>
          <w:rFonts w:cs="Arial"/>
          <w:i/>
          <w:szCs w:val="18"/>
          <w:lang w:val="en-GB"/>
        </w:rPr>
      </w:pPr>
    </w:p>
    <w:p w14:paraId="073B1AE4" w14:textId="653B1F7A" w:rsidR="00665BB9" w:rsidRPr="00573505" w:rsidRDefault="00665BB9" w:rsidP="0032388E">
      <w:pPr>
        <w:tabs>
          <w:tab w:val="clear" w:pos="7100"/>
        </w:tabs>
        <w:autoSpaceDE w:val="0"/>
        <w:autoSpaceDN w:val="0"/>
        <w:adjustRightInd w:val="0"/>
        <w:spacing w:line="276" w:lineRule="auto"/>
        <w:rPr>
          <w:rFonts w:eastAsiaTheme="minorHAnsi" w:cs="Arial"/>
          <w:szCs w:val="18"/>
          <w:lang w:val="en-US"/>
        </w:rPr>
      </w:pPr>
      <w:r w:rsidRPr="00573505">
        <w:rPr>
          <w:rFonts w:cs="Arial"/>
          <w:szCs w:val="18"/>
        </w:rPr>
        <w:t>Sulph</w:t>
      </w:r>
      <w:r w:rsidR="008B39EC" w:rsidRPr="00573505">
        <w:rPr>
          <w:rFonts w:cs="Arial"/>
          <w:szCs w:val="18"/>
        </w:rPr>
        <w:t>ate-</w:t>
      </w:r>
      <w:r w:rsidRPr="00573505">
        <w:rPr>
          <w:rFonts w:cs="Arial"/>
          <w:szCs w:val="18"/>
        </w:rPr>
        <w:t xml:space="preserve">reducing bacteria have demonstrated that they </w:t>
      </w:r>
      <w:r w:rsidR="0034009E">
        <w:rPr>
          <w:rFonts w:cs="Arial"/>
          <w:szCs w:val="18"/>
        </w:rPr>
        <w:t>can efficiently reduce Pd</w:t>
      </w:r>
      <w:r w:rsidRPr="00573505">
        <w:rPr>
          <w:rFonts w:cs="Arial"/>
          <w:szCs w:val="18"/>
        </w:rPr>
        <w:t xml:space="preserve"> and other metals</w:t>
      </w:r>
      <w:r w:rsidR="00EF1025" w:rsidRPr="00573505">
        <w:rPr>
          <w:rFonts w:cs="Arial"/>
          <w:szCs w:val="18"/>
        </w:rPr>
        <w:t>.</w:t>
      </w:r>
      <w:r w:rsidRPr="00573505">
        <w:rPr>
          <w:rFonts w:cs="Arial"/>
          <w:szCs w:val="18"/>
        </w:rPr>
        <w:t xml:space="preserve"> </w:t>
      </w:r>
      <w:r w:rsidR="00EF1025" w:rsidRPr="00573505">
        <w:rPr>
          <w:rFonts w:cs="Arial"/>
          <w:szCs w:val="18"/>
        </w:rPr>
        <w:t>H</w:t>
      </w:r>
      <w:r w:rsidRPr="00573505">
        <w:rPr>
          <w:rFonts w:cs="Arial"/>
          <w:szCs w:val="18"/>
        </w:rPr>
        <w:t>owever</w:t>
      </w:r>
      <w:r w:rsidR="002D37AA" w:rsidRPr="00573505">
        <w:rPr>
          <w:rFonts w:cs="Arial"/>
          <w:szCs w:val="18"/>
        </w:rPr>
        <w:t>,</w:t>
      </w:r>
      <w:r w:rsidRPr="00573505">
        <w:rPr>
          <w:rFonts w:cs="Arial"/>
          <w:szCs w:val="18"/>
        </w:rPr>
        <w:t xml:space="preserve"> </w:t>
      </w:r>
      <w:r w:rsidR="00EF1025" w:rsidRPr="00573505">
        <w:rPr>
          <w:rFonts w:cs="Arial"/>
          <w:szCs w:val="18"/>
        </w:rPr>
        <w:t xml:space="preserve">ensuring the </w:t>
      </w:r>
      <w:r w:rsidR="002D37AA" w:rsidRPr="00573505">
        <w:rPr>
          <w:rFonts w:cs="Arial"/>
          <w:szCs w:val="18"/>
        </w:rPr>
        <w:t>long-term</w:t>
      </w:r>
      <w:r w:rsidR="00EF1025" w:rsidRPr="00573505">
        <w:rPr>
          <w:rFonts w:cs="Arial"/>
          <w:szCs w:val="18"/>
        </w:rPr>
        <w:t xml:space="preserve"> stabili</w:t>
      </w:r>
      <w:r w:rsidR="0034009E">
        <w:rPr>
          <w:rFonts w:cs="Arial"/>
          <w:szCs w:val="18"/>
        </w:rPr>
        <w:t>ty of the product (bio-Pd or Pd</w:t>
      </w:r>
      <w:r w:rsidR="00EF1025" w:rsidRPr="00573505">
        <w:rPr>
          <w:rFonts w:cs="Arial"/>
          <w:szCs w:val="18"/>
        </w:rPr>
        <w:t>) for future use is a topic that requires more in-depth studies. The greatest limitation that</w:t>
      </w:r>
      <w:r w:rsidR="0034009E">
        <w:rPr>
          <w:rFonts w:cs="Arial"/>
          <w:szCs w:val="18"/>
        </w:rPr>
        <w:t xml:space="preserve"> poses a threat to bio-Pd</w:t>
      </w:r>
      <w:r w:rsidR="00EF1025" w:rsidRPr="00573505">
        <w:rPr>
          <w:rFonts w:cs="Arial"/>
          <w:szCs w:val="18"/>
        </w:rPr>
        <w:t xml:space="preserve"> is poisoning of the catalyst</w:t>
      </w:r>
      <w:r w:rsidR="002D37AA" w:rsidRPr="00573505">
        <w:rPr>
          <w:rFonts w:eastAsiaTheme="minorHAnsi" w:cs="Arial"/>
          <w:szCs w:val="18"/>
          <w:lang w:val="en-US"/>
        </w:rPr>
        <w:t>.</w:t>
      </w:r>
      <w:r w:rsidR="00EF1025" w:rsidRPr="00573505">
        <w:rPr>
          <w:rFonts w:eastAsiaTheme="minorHAnsi" w:cs="Arial"/>
          <w:szCs w:val="18"/>
          <w:lang w:val="en-US"/>
        </w:rPr>
        <w:t xml:space="preserve"> </w:t>
      </w:r>
      <w:r w:rsidR="002D37AA" w:rsidRPr="00573505">
        <w:rPr>
          <w:rFonts w:eastAsiaTheme="minorHAnsi" w:cs="Arial"/>
          <w:szCs w:val="18"/>
          <w:lang w:val="en-US"/>
        </w:rPr>
        <w:t>S</w:t>
      </w:r>
      <w:r w:rsidR="00EF1025" w:rsidRPr="00573505">
        <w:rPr>
          <w:rFonts w:eastAsiaTheme="minorHAnsi" w:cs="Arial"/>
          <w:szCs w:val="18"/>
          <w:lang w:val="en-US"/>
        </w:rPr>
        <w:t>ulfides are known</w:t>
      </w:r>
      <w:r w:rsidR="002D37AA" w:rsidRPr="00573505">
        <w:rPr>
          <w:rFonts w:eastAsiaTheme="minorHAnsi" w:cs="Arial"/>
          <w:szCs w:val="18"/>
          <w:lang w:val="en-US"/>
        </w:rPr>
        <w:t xml:space="preserve"> </w:t>
      </w:r>
      <w:r w:rsidR="00EF1025" w:rsidRPr="00573505">
        <w:rPr>
          <w:rFonts w:eastAsiaTheme="minorHAnsi" w:cs="Arial"/>
          <w:szCs w:val="18"/>
          <w:lang w:val="en-US"/>
        </w:rPr>
        <w:t>to have a strong affinity for the Pd metal and may block</w:t>
      </w:r>
      <w:r w:rsidR="002D37AA" w:rsidRPr="00573505">
        <w:rPr>
          <w:rFonts w:eastAsiaTheme="minorHAnsi" w:cs="Arial"/>
          <w:szCs w:val="18"/>
          <w:lang w:val="en-US"/>
        </w:rPr>
        <w:t xml:space="preserve"> </w:t>
      </w:r>
      <w:r w:rsidR="00EF1025" w:rsidRPr="00573505">
        <w:rPr>
          <w:rFonts w:eastAsiaTheme="minorHAnsi" w:cs="Arial"/>
          <w:szCs w:val="18"/>
          <w:lang w:val="en-US"/>
        </w:rPr>
        <w:t>the active sites of the catalyst via formation of strong</w:t>
      </w:r>
      <w:r w:rsidR="002D37AA" w:rsidRPr="00573505">
        <w:rPr>
          <w:rFonts w:eastAsiaTheme="minorHAnsi" w:cs="Arial"/>
          <w:szCs w:val="18"/>
          <w:lang w:val="en-US"/>
        </w:rPr>
        <w:t xml:space="preserve"> </w:t>
      </w:r>
      <w:r w:rsidR="00EF1025" w:rsidRPr="00573505">
        <w:rPr>
          <w:rFonts w:eastAsiaTheme="minorHAnsi" w:cs="Arial"/>
          <w:szCs w:val="18"/>
          <w:lang w:val="en-US"/>
        </w:rPr>
        <w:t>Pd–S bonds and layers of sulfide around the Pd clusters</w:t>
      </w:r>
      <w:r w:rsidR="002D37AA" w:rsidRPr="00573505">
        <w:rPr>
          <w:rFonts w:eastAsiaTheme="minorHAnsi" w:cs="Arial"/>
          <w:szCs w:val="18"/>
          <w:lang w:val="en-US"/>
        </w:rPr>
        <w:t xml:space="preserve"> </w:t>
      </w:r>
      <w:r w:rsidR="00EF1025" w:rsidRPr="00573505">
        <w:rPr>
          <w:rFonts w:eastAsiaTheme="minorHAnsi" w:cs="Arial"/>
          <w:szCs w:val="18"/>
          <w:lang w:val="en-US"/>
        </w:rPr>
        <w:t xml:space="preserve">(Alfonso </w:t>
      </w:r>
      <w:r w:rsidR="00EF1025" w:rsidRPr="00573505">
        <w:rPr>
          <w:rFonts w:eastAsiaTheme="minorHAnsi" w:cs="Arial"/>
          <w:iCs/>
          <w:szCs w:val="18"/>
          <w:lang w:val="en-US"/>
        </w:rPr>
        <w:t>et al</w:t>
      </w:r>
      <w:r w:rsidR="00EF1025" w:rsidRPr="00573505">
        <w:rPr>
          <w:rFonts w:eastAsiaTheme="minorHAnsi" w:cs="Arial"/>
          <w:szCs w:val="18"/>
          <w:lang w:val="en-US"/>
        </w:rPr>
        <w:t>., 2003).</w:t>
      </w:r>
      <w:r w:rsidR="002D37AA" w:rsidRPr="00573505">
        <w:rPr>
          <w:rFonts w:eastAsiaTheme="minorHAnsi" w:cs="Arial"/>
          <w:szCs w:val="18"/>
          <w:lang w:val="en-US"/>
        </w:rPr>
        <w:t xml:space="preserve"> Thus, </w:t>
      </w:r>
      <w:r w:rsidR="00441F7B" w:rsidRPr="00573505">
        <w:rPr>
          <w:rFonts w:eastAsiaTheme="minorHAnsi" w:cs="Arial"/>
          <w:szCs w:val="18"/>
          <w:lang w:val="en-US"/>
        </w:rPr>
        <w:t>s</w:t>
      </w:r>
      <w:r w:rsidR="00EF1025" w:rsidRPr="00573505">
        <w:rPr>
          <w:rFonts w:eastAsiaTheme="minorHAnsi" w:cs="Arial"/>
          <w:szCs w:val="18"/>
          <w:lang w:val="en-US"/>
        </w:rPr>
        <w:t>ulfide</w:t>
      </w:r>
      <w:r w:rsidR="002D37AA" w:rsidRPr="00573505">
        <w:rPr>
          <w:rFonts w:eastAsiaTheme="minorHAnsi" w:cs="Arial"/>
          <w:szCs w:val="18"/>
          <w:lang w:val="en-US"/>
        </w:rPr>
        <w:t xml:space="preserve"> </w:t>
      </w:r>
      <w:r w:rsidR="00EF1025" w:rsidRPr="00573505">
        <w:rPr>
          <w:rFonts w:eastAsiaTheme="minorHAnsi" w:cs="Arial"/>
          <w:szCs w:val="18"/>
          <w:lang w:val="en-US"/>
        </w:rPr>
        <w:t>induce</w:t>
      </w:r>
      <w:r w:rsidR="002D37AA" w:rsidRPr="00573505">
        <w:rPr>
          <w:rFonts w:eastAsiaTheme="minorHAnsi" w:cs="Arial"/>
          <w:szCs w:val="18"/>
          <w:lang w:val="en-US"/>
        </w:rPr>
        <w:t>d</w:t>
      </w:r>
      <w:r w:rsidR="00EF1025" w:rsidRPr="00573505">
        <w:rPr>
          <w:rFonts w:eastAsiaTheme="minorHAnsi" w:cs="Arial"/>
          <w:szCs w:val="18"/>
          <w:lang w:val="en-US"/>
        </w:rPr>
        <w:t xml:space="preserve"> catalyst deactivation is a crucial </w:t>
      </w:r>
      <w:r w:rsidR="00441F7B" w:rsidRPr="00573505">
        <w:rPr>
          <w:rFonts w:eastAsiaTheme="minorHAnsi" w:cs="Arial"/>
          <w:szCs w:val="18"/>
          <w:lang w:val="en-US"/>
        </w:rPr>
        <w:t xml:space="preserve">challenge </w:t>
      </w:r>
      <w:r w:rsidR="00EF1025" w:rsidRPr="00573505">
        <w:rPr>
          <w:rFonts w:eastAsiaTheme="minorHAnsi" w:cs="Arial"/>
          <w:szCs w:val="18"/>
          <w:lang w:val="en-US"/>
        </w:rPr>
        <w:t>which</w:t>
      </w:r>
      <w:r w:rsidR="002D37AA" w:rsidRPr="00573505">
        <w:rPr>
          <w:rFonts w:eastAsiaTheme="minorHAnsi" w:cs="Arial"/>
          <w:szCs w:val="18"/>
          <w:lang w:val="en-US"/>
        </w:rPr>
        <w:t xml:space="preserve"> </w:t>
      </w:r>
      <w:r w:rsidR="00EF1025" w:rsidRPr="00573505">
        <w:rPr>
          <w:rFonts w:eastAsiaTheme="minorHAnsi" w:cs="Arial"/>
          <w:szCs w:val="18"/>
          <w:lang w:val="en-US"/>
        </w:rPr>
        <w:t>hinders the full exploitation of the catalyst potential as</w:t>
      </w:r>
      <w:r w:rsidR="002D37AA" w:rsidRPr="00573505">
        <w:rPr>
          <w:rFonts w:eastAsiaTheme="minorHAnsi" w:cs="Arial"/>
          <w:szCs w:val="18"/>
          <w:lang w:val="en-US"/>
        </w:rPr>
        <w:t xml:space="preserve"> </w:t>
      </w:r>
      <w:r w:rsidR="00EF1025" w:rsidRPr="00573505">
        <w:rPr>
          <w:rFonts w:eastAsiaTheme="minorHAnsi" w:cs="Arial"/>
          <w:szCs w:val="18"/>
          <w:lang w:val="en-US"/>
        </w:rPr>
        <w:t>a treatment technology for remediation</w:t>
      </w:r>
      <w:r w:rsidR="002D37AA" w:rsidRPr="00573505">
        <w:rPr>
          <w:rFonts w:eastAsiaTheme="minorHAnsi" w:cs="Arial"/>
          <w:szCs w:val="18"/>
          <w:lang w:val="en-US"/>
        </w:rPr>
        <w:t xml:space="preserve"> of water </w:t>
      </w:r>
      <w:r w:rsidR="00EF1025" w:rsidRPr="00573505">
        <w:rPr>
          <w:rFonts w:eastAsiaTheme="minorHAnsi" w:cs="Arial"/>
          <w:szCs w:val="18"/>
          <w:lang w:val="en-US"/>
        </w:rPr>
        <w:t xml:space="preserve">(Angeles-Wedler </w:t>
      </w:r>
      <w:r w:rsidR="00EF1025" w:rsidRPr="00573505">
        <w:rPr>
          <w:rFonts w:eastAsiaTheme="minorHAnsi" w:cs="Arial"/>
          <w:iCs/>
          <w:szCs w:val="18"/>
          <w:lang w:val="en-US"/>
        </w:rPr>
        <w:t>et al</w:t>
      </w:r>
      <w:r w:rsidR="00EF1025" w:rsidRPr="00573505">
        <w:rPr>
          <w:rFonts w:eastAsiaTheme="minorHAnsi" w:cs="Arial"/>
          <w:szCs w:val="18"/>
          <w:lang w:val="en-US"/>
        </w:rPr>
        <w:t>., 2009).</w:t>
      </w:r>
      <w:r w:rsidR="002D37AA" w:rsidRPr="00573505">
        <w:rPr>
          <w:rFonts w:eastAsiaTheme="minorHAnsi" w:cs="Arial"/>
          <w:szCs w:val="18"/>
          <w:lang w:val="en-US"/>
        </w:rPr>
        <w:t xml:space="preserve"> Therefore,</w:t>
      </w:r>
      <w:r w:rsidR="00EF1025" w:rsidRPr="00573505">
        <w:rPr>
          <w:rFonts w:eastAsiaTheme="minorHAnsi" w:cs="Arial"/>
          <w:szCs w:val="18"/>
          <w:lang w:val="en-US"/>
        </w:rPr>
        <w:t xml:space="preserve"> </w:t>
      </w:r>
      <w:r w:rsidR="002D37AA" w:rsidRPr="00573505">
        <w:rPr>
          <w:rFonts w:eastAsiaTheme="minorHAnsi" w:cs="Arial"/>
          <w:szCs w:val="18"/>
          <w:lang w:val="en-US"/>
        </w:rPr>
        <w:t>a</w:t>
      </w:r>
      <w:r w:rsidR="00EF1025" w:rsidRPr="00573505">
        <w:rPr>
          <w:rFonts w:eastAsiaTheme="minorHAnsi" w:cs="Arial"/>
          <w:szCs w:val="18"/>
          <w:lang w:val="en-US"/>
        </w:rPr>
        <w:t xml:space="preserve"> possible approach to</w:t>
      </w:r>
      <w:r w:rsidR="002D37AA" w:rsidRPr="00573505">
        <w:rPr>
          <w:rFonts w:eastAsiaTheme="minorHAnsi" w:cs="Arial"/>
          <w:szCs w:val="18"/>
          <w:lang w:val="en-US"/>
        </w:rPr>
        <w:t xml:space="preserve"> </w:t>
      </w:r>
      <w:r w:rsidR="00EF1025" w:rsidRPr="00573505">
        <w:rPr>
          <w:rFonts w:eastAsiaTheme="minorHAnsi" w:cs="Arial"/>
          <w:szCs w:val="18"/>
          <w:lang w:val="en-US"/>
        </w:rPr>
        <w:t>prevent sulfide poisoning is the oxidative removal of</w:t>
      </w:r>
      <w:r w:rsidR="002D37AA" w:rsidRPr="00573505">
        <w:rPr>
          <w:rFonts w:eastAsiaTheme="minorHAnsi" w:cs="Arial"/>
          <w:szCs w:val="18"/>
          <w:lang w:val="en-US"/>
        </w:rPr>
        <w:t xml:space="preserve"> </w:t>
      </w:r>
      <w:r w:rsidR="00EF1025" w:rsidRPr="00573505">
        <w:rPr>
          <w:rFonts w:eastAsiaTheme="minorHAnsi" w:cs="Arial"/>
          <w:szCs w:val="18"/>
          <w:lang w:val="en-US"/>
        </w:rPr>
        <w:t xml:space="preserve">sulfide prior to any contact with the noble metal (Angeles-Wedler </w:t>
      </w:r>
      <w:r w:rsidR="00EF1025" w:rsidRPr="00573505">
        <w:rPr>
          <w:rFonts w:eastAsiaTheme="minorHAnsi" w:cs="Arial"/>
          <w:iCs/>
          <w:szCs w:val="18"/>
          <w:lang w:val="en-US"/>
        </w:rPr>
        <w:t>et al</w:t>
      </w:r>
      <w:r w:rsidR="00EF1025" w:rsidRPr="00573505">
        <w:rPr>
          <w:rFonts w:eastAsiaTheme="minorHAnsi" w:cs="Arial"/>
          <w:szCs w:val="18"/>
          <w:lang w:val="en-US"/>
        </w:rPr>
        <w:t>., 200</w:t>
      </w:r>
      <w:r w:rsidR="0032388E" w:rsidRPr="00573505">
        <w:rPr>
          <w:rFonts w:eastAsiaTheme="minorHAnsi" w:cs="Arial"/>
          <w:szCs w:val="18"/>
          <w:lang w:val="en-US"/>
        </w:rPr>
        <w:t>9</w:t>
      </w:r>
      <w:r w:rsidR="00EF1025" w:rsidRPr="00573505">
        <w:rPr>
          <w:rFonts w:eastAsiaTheme="minorHAnsi" w:cs="Arial"/>
          <w:szCs w:val="18"/>
          <w:lang w:val="en-US"/>
        </w:rPr>
        <w:t>).</w:t>
      </w:r>
      <w:r w:rsidR="00EF1025" w:rsidRPr="00573505">
        <w:rPr>
          <w:rFonts w:cs="Arial"/>
          <w:szCs w:val="18"/>
        </w:rPr>
        <w:t xml:space="preserve">   </w:t>
      </w:r>
      <w:r w:rsidRPr="00573505">
        <w:rPr>
          <w:rFonts w:cs="Arial"/>
          <w:szCs w:val="18"/>
        </w:rPr>
        <w:t xml:space="preserve"> </w:t>
      </w:r>
    </w:p>
    <w:p w14:paraId="01835DDF" w14:textId="77777777" w:rsidR="00D5782B" w:rsidRPr="00573505" w:rsidRDefault="00D5782B" w:rsidP="0032388E">
      <w:pPr>
        <w:pStyle w:val="CETBodytext"/>
        <w:spacing w:line="276" w:lineRule="auto"/>
        <w:rPr>
          <w:rFonts w:cs="Arial"/>
          <w:szCs w:val="18"/>
          <w:lang w:val="en-GB"/>
        </w:rPr>
      </w:pPr>
    </w:p>
    <w:p w14:paraId="27B4DA9A" w14:textId="77777777" w:rsidR="00965A29" w:rsidRPr="00573505" w:rsidRDefault="00965A29" w:rsidP="0032388E">
      <w:pPr>
        <w:pStyle w:val="CETBodytext"/>
        <w:spacing w:line="276" w:lineRule="auto"/>
        <w:rPr>
          <w:rFonts w:cs="Arial"/>
          <w:b/>
          <w:szCs w:val="18"/>
          <w:lang w:val="en-GB"/>
        </w:rPr>
      </w:pPr>
      <w:r w:rsidRPr="00573505">
        <w:rPr>
          <w:rFonts w:cs="Arial"/>
          <w:b/>
          <w:szCs w:val="18"/>
          <w:lang w:val="en-GB"/>
        </w:rPr>
        <w:t>4. Conclusions</w:t>
      </w:r>
    </w:p>
    <w:p w14:paraId="60330E53" w14:textId="77777777" w:rsidR="00182EE0" w:rsidRPr="00573505" w:rsidRDefault="00182EE0" w:rsidP="0032388E">
      <w:pPr>
        <w:pStyle w:val="CETBodytext"/>
        <w:spacing w:line="276" w:lineRule="auto"/>
        <w:rPr>
          <w:rFonts w:cs="Arial"/>
          <w:szCs w:val="18"/>
          <w:lang w:val="en-GB"/>
        </w:rPr>
      </w:pPr>
    </w:p>
    <w:p w14:paraId="0C0BAB9D" w14:textId="5968C8C9" w:rsidR="0097629A" w:rsidRPr="00573505" w:rsidRDefault="00F75ABF" w:rsidP="00573505">
      <w:pPr>
        <w:pStyle w:val="CETBodytext"/>
        <w:spacing w:line="276" w:lineRule="auto"/>
        <w:rPr>
          <w:rFonts w:cs="Arial"/>
          <w:szCs w:val="18"/>
          <w:lang w:val="en-GB"/>
        </w:rPr>
      </w:pPr>
      <w:r w:rsidRPr="00573505">
        <w:rPr>
          <w:rFonts w:cs="Arial"/>
          <w:szCs w:val="18"/>
          <w:lang w:val="en-GB"/>
        </w:rPr>
        <w:t xml:space="preserve">The </w:t>
      </w:r>
      <w:r w:rsidR="00182EE0" w:rsidRPr="00573505">
        <w:rPr>
          <w:rFonts w:cs="Arial"/>
          <w:szCs w:val="18"/>
          <w:lang w:val="en-GB"/>
        </w:rPr>
        <w:t>reduction</w:t>
      </w:r>
      <w:r w:rsidR="0034009E">
        <w:rPr>
          <w:rFonts w:cs="Arial"/>
          <w:szCs w:val="18"/>
          <w:lang w:val="en-GB"/>
        </w:rPr>
        <w:t xml:space="preserve"> of Pd</w:t>
      </w:r>
      <w:r w:rsidRPr="00573505">
        <w:rPr>
          <w:rFonts w:cs="Arial"/>
          <w:szCs w:val="18"/>
          <w:lang w:val="en-GB"/>
        </w:rPr>
        <w:t xml:space="preserve"> by sulph</w:t>
      </w:r>
      <w:r w:rsidR="001A0F47" w:rsidRPr="00573505">
        <w:rPr>
          <w:rFonts w:cs="Arial"/>
          <w:szCs w:val="18"/>
          <w:lang w:val="en-GB"/>
        </w:rPr>
        <w:t>ate-</w:t>
      </w:r>
      <w:r w:rsidRPr="00573505">
        <w:rPr>
          <w:rFonts w:cs="Arial"/>
          <w:szCs w:val="18"/>
          <w:lang w:val="en-GB"/>
        </w:rPr>
        <w:t>reducing bacteria</w:t>
      </w:r>
      <w:r w:rsidR="00182EE0" w:rsidRPr="00573505">
        <w:rPr>
          <w:rFonts w:cs="Arial"/>
          <w:szCs w:val="18"/>
          <w:lang w:val="en-GB"/>
        </w:rPr>
        <w:t xml:space="preserve"> is</w:t>
      </w:r>
      <w:r w:rsidRPr="00573505">
        <w:rPr>
          <w:rFonts w:cs="Arial"/>
          <w:szCs w:val="18"/>
          <w:lang w:val="en-GB"/>
        </w:rPr>
        <w:t xml:space="preserve"> a </w:t>
      </w:r>
      <w:r w:rsidR="00972560" w:rsidRPr="00573505">
        <w:rPr>
          <w:rFonts w:cs="Arial"/>
          <w:szCs w:val="18"/>
          <w:lang w:val="en-GB"/>
        </w:rPr>
        <w:t xml:space="preserve">metabolic </w:t>
      </w:r>
      <w:r w:rsidRPr="00573505">
        <w:rPr>
          <w:rFonts w:cs="Arial"/>
          <w:szCs w:val="18"/>
          <w:lang w:val="en-GB"/>
        </w:rPr>
        <w:t xml:space="preserve">activity </w:t>
      </w:r>
      <w:r w:rsidR="00972560" w:rsidRPr="00573505">
        <w:rPr>
          <w:rFonts w:cs="Arial"/>
          <w:szCs w:val="18"/>
          <w:lang w:val="en-GB"/>
        </w:rPr>
        <w:t xml:space="preserve">which </w:t>
      </w:r>
      <w:r w:rsidRPr="00573505">
        <w:rPr>
          <w:rFonts w:cs="Arial"/>
          <w:szCs w:val="18"/>
          <w:lang w:val="en-GB"/>
        </w:rPr>
        <w:t>happens via a</w:t>
      </w:r>
      <w:r w:rsidR="00972560" w:rsidRPr="00573505">
        <w:rPr>
          <w:rFonts w:cs="Arial"/>
          <w:szCs w:val="18"/>
          <w:lang w:val="en-GB"/>
        </w:rPr>
        <w:t xml:space="preserve"> formate </w:t>
      </w:r>
      <w:r w:rsidRPr="00573505">
        <w:rPr>
          <w:rFonts w:cs="Arial"/>
          <w:szCs w:val="18"/>
          <w:lang w:val="en-GB"/>
        </w:rPr>
        <w:t>hydrogenase</w:t>
      </w:r>
      <w:r w:rsidR="00972560" w:rsidRPr="00573505">
        <w:rPr>
          <w:rFonts w:cs="Arial"/>
          <w:szCs w:val="18"/>
          <w:lang w:val="en-GB"/>
        </w:rPr>
        <w:t xml:space="preserve"> complex. The </w:t>
      </w:r>
      <w:r w:rsidR="001A0F47" w:rsidRPr="00573505">
        <w:rPr>
          <w:rFonts w:cs="Arial"/>
          <w:szCs w:val="18"/>
          <w:lang w:val="en-GB"/>
        </w:rPr>
        <w:t xml:space="preserve">bacteria </w:t>
      </w:r>
      <w:r w:rsidRPr="00573505">
        <w:rPr>
          <w:rFonts w:cs="Arial"/>
          <w:szCs w:val="18"/>
          <w:lang w:val="en-GB"/>
        </w:rPr>
        <w:t>utilise the</w:t>
      </w:r>
      <w:r w:rsidR="00972560" w:rsidRPr="00573505">
        <w:rPr>
          <w:rFonts w:cs="Arial"/>
          <w:szCs w:val="18"/>
          <w:lang w:val="en-GB"/>
        </w:rPr>
        <w:t xml:space="preserve"> reductive power from electron donors such as formate or hydrogen</w:t>
      </w:r>
      <w:r w:rsidRPr="00573505">
        <w:rPr>
          <w:rFonts w:cs="Arial"/>
          <w:szCs w:val="18"/>
          <w:lang w:val="en-GB"/>
        </w:rPr>
        <w:t xml:space="preserve"> to form</w:t>
      </w:r>
      <w:r w:rsidR="00972560" w:rsidRPr="00573505">
        <w:rPr>
          <w:rFonts w:cs="Arial"/>
          <w:szCs w:val="18"/>
          <w:lang w:val="en-GB"/>
        </w:rPr>
        <w:t xml:space="preserve"> crystalline Pd</w:t>
      </w:r>
      <w:r w:rsidR="001A0F47" w:rsidRPr="00573505">
        <w:rPr>
          <w:rFonts w:cs="Arial"/>
          <w:szCs w:val="18"/>
          <w:lang w:val="en-GB"/>
        </w:rPr>
        <w:t xml:space="preserve"> </w:t>
      </w:r>
      <w:r w:rsidR="00972560" w:rsidRPr="00573505">
        <w:rPr>
          <w:rFonts w:cs="Arial"/>
          <w:szCs w:val="18"/>
          <w:lang w:val="en-GB"/>
        </w:rPr>
        <w:t>(0) deposits on the surface of the bacteria. This is proposed to be a biocatalytic biomineralization system.</w:t>
      </w:r>
      <w:r w:rsidR="00CA2EE4" w:rsidRPr="00573505">
        <w:rPr>
          <w:rFonts w:cs="Arial"/>
          <w:szCs w:val="18"/>
          <w:lang w:val="en-GB"/>
        </w:rPr>
        <w:t xml:space="preserve"> The consortium of sul</w:t>
      </w:r>
      <w:r w:rsidR="001A0F47" w:rsidRPr="00573505">
        <w:rPr>
          <w:rFonts w:cs="Arial"/>
          <w:szCs w:val="18"/>
          <w:lang w:val="en-GB"/>
        </w:rPr>
        <w:t>ph</w:t>
      </w:r>
      <w:r w:rsidR="00CB0EDB" w:rsidRPr="00573505">
        <w:rPr>
          <w:rFonts w:cs="Arial"/>
          <w:szCs w:val="18"/>
          <w:lang w:val="en-GB"/>
        </w:rPr>
        <w:t>ate-</w:t>
      </w:r>
      <w:r w:rsidR="00CA2EE4" w:rsidRPr="00573505">
        <w:rPr>
          <w:rFonts w:cs="Arial"/>
          <w:szCs w:val="18"/>
          <w:lang w:val="en-GB"/>
        </w:rPr>
        <w:t>reducing bacteria</w:t>
      </w:r>
      <w:r w:rsidRPr="00573505">
        <w:rPr>
          <w:rFonts w:cs="Arial"/>
          <w:szCs w:val="18"/>
          <w:lang w:val="en-GB"/>
        </w:rPr>
        <w:t xml:space="preserve"> converted 90% of Pd</w:t>
      </w:r>
      <w:r w:rsidR="001A0F47" w:rsidRPr="00573505">
        <w:rPr>
          <w:rFonts w:cs="Arial"/>
          <w:szCs w:val="18"/>
          <w:vertAlign w:val="superscript"/>
          <w:lang w:val="en-GB"/>
        </w:rPr>
        <w:t xml:space="preserve"> </w:t>
      </w:r>
      <w:r w:rsidR="001A0F47" w:rsidRPr="00573505">
        <w:rPr>
          <w:rFonts w:cs="Arial"/>
          <w:szCs w:val="18"/>
          <w:lang w:val="en-GB"/>
        </w:rPr>
        <w:t>(II)</w:t>
      </w:r>
      <w:r w:rsidRPr="00573505">
        <w:rPr>
          <w:rFonts w:cs="Arial"/>
          <w:szCs w:val="18"/>
          <w:vertAlign w:val="superscript"/>
          <w:lang w:val="en-GB"/>
        </w:rPr>
        <w:t xml:space="preserve"> </w:t>
      </w:r>
      <w:r w:rsidRPr="00573505">
        <w:rPr>
          <w:rFonts w:cs="Arial"/>
          <w:szCs w:val="18"/>
          <w:lang w:val="en-GB"/>
        </w:rPr>
        <w:t>to Pd</w:t>
      </w:r>
      <w:r w:rsidR="001A0F47" w:rsidRPr="00573505">
        <w:rPr>
          <w:rFonts w:cs="Arial"/>
          <w:szCs w:val="18"/>
          <w:lang w:val="en-GB"/>
        </w:rPr>
        <w:t xml:space="preserve"> </w:t>
      </w:r>
      <w:r w:rsidRPr="00573505">
        <w:rPr>
          <w:rFonts w:cs="Arial"/>
          <w:szCs w:val="18"/>
          <w:lang w:val="en-GB"/>
        </w:rPr>
        <w:t>(0) which w</w:t>
      </w:r>
      <w:r w:rsidR="00CA2EE4" w:rsidRPr="00573505">
        <w:rPr>
          <w:rFonts w:cs="Arial"/>
          <w:szCs w:val="18"/>
          <w:lang w:val="en-GB"/>
        </w:rPr>
        <w:t>as compared to the pure isolate</w:t>
      </w:r>
      <w:r w:rsidRPr="00573505">
        <w:rPr>
          <w:rFonts w:cs="Arial"/>
          <w:szCs w:val="18"/>
          <w:lang w:val="en-GB"/>
        </w:rPr>
        <w:t xml:space="preserve"> of 77%</w:t>
      </w:r>
      <w:r w:rsidR="00CA2EE4" w:rsidRPr="00573505">
        <w:rPr>
          <w:rFonts w:cs="Arial"/>
          <w:szCs w:val="18"/>
          <w:lang w:val="en-GB"/>
        </w:rPr>
        <w:t xml:space="preserve">. </w:t>
      </w:r>
      <w:r w:rsidR="00B30BA2" w:rsidRPr="00573505">
        <w:rPr>
          <w:rFonts w:cs="Arial"/>
          <w:szCs w:val="18"/>
          <w:lang w:val="en-GB"/>
        </w:rPr>
        <w:t>Thus,</w:t>
      </w:r>
      <w:r w:rsidR="00CA2EE4" w:rsidRPr="00573505">
        <w:rPr>
          <w:rFonts w:cs="Arial"/>
          <w:szCs w:val="18"/>
          <w:lang w:val="en-GB"/>
        </w:rPr>
        <w:t xml:space="preserve"> the consortium would be the best </w:t>
      </w:r>
      <w:r w:rsidR="00441F7B" w:rsidRPr="00573505">
        <w:rPr>
          <w:rFonts w:cs="Arial"/>
          <w:szCs w:val="18"/>
          <w:lang w:val="en-GB"/>
        </w:rPr>
        <w:t xml:space="preserve">approach </w:t>
      </w:r>
      <w:r w:rsidR="00573505">
        <w:rPr>
          <w:rFonts w:cs="Arial"/>
          <w:szCs w:val="18"/>
          <w:lang w:val="en-GB"/>
        </w:rPr>
        <w:t xml:space="preserve">for metal recovery and </w:t>
      </w:r>
      <w:r w:rsidR="00CA2EE4" w:rsidRPr="00573505">
        <w:rPr>
          <w:rFonts w:cs="Arial"/>
          <w:szCs w:val="18"/>
          <w:lang w:val="en-GB"/>
        </w:rPr>
        <w:t xml:space="preserve">bioremediation </w:t>
      </w:r>
      <w:r w:rsidR="00665BB9" w:rsidRPr="00573505">
        <w:rPr>
          <w:rFonts w:cs="Arial"/>
          <w:szCs w:val="18"/>
          <w:lang w:val="en-GB"/>
        </w:rPr>
        <w:t xml:space="preserve">of </w:t>
      </w:r>
      <w:r w:rsidR="00CA2EE4" w:rsidRPr="00573505">
        <w:rPr>
          <w:rFonts w:cs="Arial"/>
          <w:szCs w:val="18"/>
          <w:lang w:val="en-GB"/>
        </w:rPr>
        <w:t xml:space="preserve">wastewater. </w:t>
      </w:r>
      <w:r w:rsidR="00441F7B" w:rsidRPr="00573505">
        <w:rPr>
          <w:rFonts w:cs="Arial"/>
          <w:szCs w:val="18"/>
          <w:lang w:val="en-GB"/>
        </w:rPr>
        <w:t xml:space="preserve">The results </w:t>
      </w:r>
      <w:r w:rsidR="00441F7B" w:rsidRPr="00573505">
        <w:rPr>
          <w:rFonts w:eastAsia="Calibri" w:cs="Arial"/>
          <w:szCs w:val="18"/>
        </w:rPr>
        <w:t>of this</w:t>
      </w:r>
      <w:r w:rsidR="001A0F47" w:rsidRPr="00573505">
        <w:rPr>
          <w:rFonts w:eastAsia="Calibri" w:cs="Arial"/>
          <w:szCs w:val="18"/>
        </w:rPr>
        <w:t xml:space="preserve"> study</w:t>
      </w:r>
      <w:r w:rsidR="00441F7B" w:rsidRPr="00573505">
        <w:rPr>
          <w:rFonts w:eastAsia="Calibri" w:cs="Arial"/>
          <w:szCs w:val="18"/>
        </w:rPr>
        <w:t xml:space="preserve"> </w:t>
      </w:r>
      <w:r w:rsidR="00075573" w:rsidRPr="00573505">
        <w:rPr>
          <w:rFonts w:eastAsia="Calibri" w:cs="Arial"/>
          <w:szCs w:val="18"/>
        </w:rPr>
        <w:t>suggest</w:t>
      </w:r>
      <w:r w:rsidR="00441F7B" w:rsidRPr="00573505">
        <w:rPr>
          <w:rFonts w:eastAsia="Calibri" w:cs="Arial"/>
          <w:szCs w:val="18"/>
        </w:rPr>
        <w:t xml:space="preserve"> a potential application of the sul</w:t>
      </w:r>
      <w:r w:rsidR="001A0F47" w:rsidRPr="00573505">
        <w:rPr>
          <w:rFonts w:eastAsia="Calibri" w:cs="Arial"/>
          <w:szCs w:val="18"/>
        </w:rPr>
        <w:t>ph</w:t>
      </w:r>
      <w:r w:rsidR="00441F7B" w:rsidRPr="00573505">
        <w:rPr>
          <w:rFonts w:eastAsia="Calibri" w:cs="Arial"/>
          <w:szCs w:val="18"/>
        </w:rPr>
        <w:t xml:space="preserve">ate-reducing bacteria for the </w:t>
      </w:r>
      <w:r w:rsidR="00852BE8" w:rsidRPr="00573505">
        <w:rPr>
          <w:rFonts w:eastAsia="Calibri" w:cs="Arial"/>
          <w:szCs w:val="18"/>
        </w:rPr>
        <w:t>highly</w:t>
      </w:r>
      <w:r w:rsidR="00441F7B" w:rsidRPr="00573505">
        <w:rPr>
          <w:rFonts w:eastAsia="Calibri" w:cs="Arial"/>
          <w:szCs w:val="18"/>
        </w:rPr>
        <w:t xml:space="preserve"> efficient recovery of palladium</w:t>
      </w:r>
      <w:r w:rsidR="00441F7B" w:rsidRPr="00573505">
        <w:rPr>
          <w:rFonts w:cs="Arial"/>
          <w:szCs w:val="18"/>
          <w:lang w:val="en-GB"/>
        </w:rPr>
        <w:t>, which is cost effective and environmentally friendly.</w:t>
      </w:r>
    </w:p>
    <w:p w14:paraId="7D344071" w14:textId="77777777" w:rsidR="0097629A" w:rsidRPr="00573505" w:rsidRDefault="0097629A" w:rsidP="00965A29">
      <w:pPr>
        <w:pStyle w:val="CETBodytext"/>
        <w:rPr>
          <w:rFonts w:cs="Arial"/>
          <w:b/>
          <w:szCs w:val="18"/>
          <w:lang w:val="en-GB"/>
        </w:rPr>
      </w:pPr>
    </w:p>
    <w:p w14:paraId="71AA6420" w14:textId="36C34B80" w:rsidR="00965A29" w:rsidRPr="00573505" w:rsidRDefault="00965A29" w:rsidP="00965A29">
      <w:pPr>
        <w:pStyle w:val="CETBodytext"/>
        <w:rPr>
          <w:rFonts w:cs="Arial"/>
          <w:b/>
          <w:szCs w:val="18"/>
          <w:lang w:val="en-GB"/>
        </w:rPr>
      </w:pPr>
      <w:r w:rsidRPr="00573505">
        <w:rPr>
          <w:rFonts w:cs="Arial"/>
          <w:b/>
          <w:szCs w:val="18"/>
          <w:lang w:val="en-GB"/>
        </w:rPr>
        <w:t>Acknowledgments</w:t>
      </w:r>
    </w:p>
    <w:p w14:paraId="30D018B6" w14:textId="77777777" w:rsidR="00FB2A47" w:rsidRPr="00573505" w:rsidRDefault="00FB2A47" w:rsidP="00965A29">
      <w:pPr>
        <w:pStyle w:val="CETBodytext"/>
        <w:rPr>
          <w:rFonts w:cs="Arial"/>
          <w:b/>
          <w:szCs w:val="18"/>
          <w:lang w:val="en-GB"/>
        </w:rPr>
      </w:pPr>
    </w:p>
    <w:p w14:paraId="3A50C5F9" w14:textId="3E307432" w:rsidR="009E4952" w:rsidRDefault="00FB2A47" w:rsidP="00965A29">
      <w:pPr>
        <w:pStyle w:val="CETBodytext"/>
        <w:rPr>
          <w:rFonts w:cs="Arial"/>
          <w:szCs w:val="18"/>
          <w:lang w:val="en-GB"/>
        </w:rPr>
      </w:pPr>
      <w:r w:rsidRPr="00573505">
        <w:rPr>
          <w:rFonts w:cs="Arial"/>
          <w:szCs w:val="18"/>
          <w:lang w:val="en-GB"/>
        </w:rPr>
        <w:t>The author</w:t>
      </w:r>
      <w:r w:rsidR="00A25DA0" w:rsidRPr="00573505">
        <w:rPr>
          <w:rFonts w:cs="Arial"/>
          <w:szCs w:val="18"/>
          <w:lang w:val="en-GB"/>
        </w:rPr>
        <w:t>s</w:t>
      </w:r>
      <w:r w:rsidRPr="00573505">
        <w:rPr>
          <w:rFonts w:cs="Arial"/>
          <w:szCs w:val="18"/>
          <w:lang w:val="en-GB"/>
        </w:rPr>
        <w:t xml:space="preserve"> would like to thank the </w:t>
      </w:r>
      <w:r w:rsidR="005B4A5B" w:rsidRPr="00573505">
        <w:rPr>
          <w:rFonts w:cs="Arial"/>
          <w:szCs w:val="18"/>
          <w:lang w:val="en-GB"/>
        </w:rPr>
        <w:t>W</w:t>
      </w:r>
      <w:r w:rsidRPr="00573505">
        <w:rPr>
          <w:rFonts w:cs="Arial"/>
          <w:szCs w:val="18"/>
          <w:lang w:val="en-GB"/>
        </w:rPr>
        <w:t xml:space="preserve">ater </w:t>
      </w:r>
      <w:r w:rsidR="00A25DA0" w:rsidRPr="00573505">
        <w:rPr>
          <w:rFonts w:cs="Arial"/>
          <w:szCs w:val="18"/>
          <w:lang w:val="en-GB"/>
        </w:rPr>
        <w:t>Utilisation and Environmental Engineering Division of the University of Pretoria</w:t>
      </w:r>
      <w:r w:rsidRPr="00573505">
        <w:rPr>
          <w:rFonts w:cs="Arial"/>
          <w:szCs w:val="18"/>
          <w:lang w:val="en-GB"/>
        </w:rPr>
        <w:t xml:space="preserve"> for the </w:t>
      </w:r>
      <w:r w:rsidR="006D71FD" w:rsidRPr="00573505">
        <w:rPr>
          <w:rFonts w:cs="Arial"/>
          <w:szCs w:val="18"/>
          <w:lang w:val="en-GB"/>
        </w:rPr>
        <w:t>financial</w:t>
      </w:r>
      <w:r w:rsidRPr="00573505">
        <w:rPr>
          <w:rFonts w:cs="Arial"/>
          <w:szCs w:val="18"/>
          <w:lang w:val="en-GB"/>
        </w:rPr>
        <w:t xml:space="preserve"> support during the study</w:t>
      </w:r>
      <w:r w:rsidR="006D71FD" w:rsidRPr="00573505">
        <w:rPr>
          <w:rFonts w:cs="Arial"/>
          <w:szCs w:val="18"/>
          <w:lang w:val="en-GB"/>
        </w:rPr>
        <w:t>.</w:t>
      </w:r>
      <w:r w:rsidR="006325FD" w:rsidRPr="00573505">
        <w:rPr>
          <w:rFonts w:cs="Arial"/>
          <w:szCs w:val="18"/>
          <w:lang w:val="en-GB"/>
        </w:rPr>
        <w:t xml:space="preserve"> Research funds were provided through the Sedibeng Water Chair in Water Utilisation Engineering at University of Pretoria.</w:t>
      </w:r>
    </w:p>
    <w:p w14:paraId="7DAD8329" w14:textId="77777777" w:rsidR="00573505" w:rsidRDefault="00573505" w:rsidP="00965A29">
      <w:pPr>
        <w:pStyle w:val="CETBodytext"/>
        <w:rPr>
          <w:rFonts w:cs="Arial"/>
          <w:szCs w:val="18"/>
          <w:lang w:val="en-GB"/>
        </w:rPr>
      </w:pPr>
    </w:p>
    <w:p w14:paraId="2C9C1EF5" w14:textId="77777777" w:rsidR="00573505" w:rsidRPr="00573505" w:rsidRDefault="00573505" w:rsidP="00965A29">
      <w:pPr>
        <w:pStyle w:val="CETBodytext"/>
        <w:rPr>
          <w:rFonts w:cs="Arial"/>
          <w:szCs w:val="18"/>
          <w:lang w:val="en-GB"/>
        </w:rPr>
      </w:pPr>
    </w:p>
    <w:p w14:paraId="47C7C2B7" w14:textId="77777777" w:rsidR="00965A29" w:rsidRDefault="00965A29" w:rsidP="00965A29">
      <w:pPr>
        <w:pStyle w:val="CETReference"/>
        <w:rPr>
          <w:sz w:val="20"/>
        </w:rPr>
      </w:pPr>
      <w:r w:rsidRPr="008C0CB3">
        <w:rPr>
          <w:sz w:val="20"/>
        </w:rPr>
        <w:lastRenderedPageBreak/>
        <w:t>References</w:t>
      </w:r>
    </w:p>
    <w:p w14:paraId="33EB06A8" w14:textId="4A9FAB6B" w:rsidR="002046D7" w:rsidRDefault="00472834" w:rsidP="00472834">
      <w:pPr>
        <w:tabs>
          <w:tab w:val="clear" w:pos="7100"/>
        </w:tabs>
        <w:autoSpaceDE w:val="0"/>
        <w:autoSpaceDN w:val="0"/>
        <w:adjustRightInd w:val="0"/>
        <w:spacing w:line="276" w:lineRule="auto"/>
        <w:ind w:left="270" w:hanging="270"/>
        <w:rPr>
          <w:rFonts w:cs="Arial"/>
          <w:szCs w:val="18"/>
          <w:lang w:val="en-US"/>
        </w:rPr>
      </w:pPr>
      <w:r w:rsidRPr="00472834">
        <w:rPr>
          <w:rFonts w:cs="Arial"/>
          <w:szCs w:val="18"/>
          <w:lang w:val="en-US"/>
        </w:rPr>
        <w:t>Alfonso D.R., Cugini A.V.,</w:t>
      </w:r>
      <w:r>
        <w:rPr>
          <w:rFonts w:cs="Arial"/>
          <w:szCs w:val="18"/>
          <w:lang w:val="en-US"/>
        </w:rPr>
        <w:t xml:space="preserve"> </w:t>
      </w:r>
      <w:r w:rsidRPr="00472834">
        <w:rPr>
          <w:rFonts w:cs="Arial"/>
          <w:szCs w:val="18"/>
          <w:lang w:val="en-US"/>
        </w:rPr>
        <w:t>Sholl, D.S.</w:t>
      </w:r>
      <w:r>
        <w:rPr>
          <w:rFonts w:cs="Arial"/>
          <w:szCs w:val="18"/>
          <w:lang w:val="en-US"/>
        </w:rPr>
        <w:t xml:space="preserve">, </w:t>
      </w:r>
      <w:r w:rsidRPr="00472834">
        <w:rPr>
          <w:rFonts w:cs="Arial"/>
          <w:szCs w:val="18"/>
          <w:lang w:val="en-US"/>
        </w:rPr>
        <w:t>2003</w:t>
      </w:r>
      <w:r>
        <w:rPr>
          <w:rFonts w:cs="Arial"/>
          <w:szCs w:val="18"/>
          <w:lang w:val="en-US"/>
        </w:rPr>
        <w:t>,</w:t>
      </w:r>
      <w:r w:rsidRPr="00472834">
        <w:rPr>
          <w:rFonts w:cs="Arial"/>
          <w:szCs w:val="18"/>
          <w:lang w:val="en-US"/>
        </w:rPr>
        <w:t xml:space="preserve"> Density</w:t>
      </w:r>
      <w:r>
        <w:rPr>
          <w:rFonts w:cs="Arial"/>
          <w:szCs w:val="18"/>
          <w:lang w:val="en-US"/>
        </w:rPr>
        <w:t xml:space="preserve"> </w:t>
      </w:r>
      <w:r w:rsidRPr="00472834">
        <w:rPr>
          <w:rFonts w:cs="Arial"/>
          <w:szCs w:val="18"/>
          <w:lang w:val="en-US"/>
        </w:rPr>
        <w:t>functional theory studies of sulfur binding on Pd, Cu and Ag</w:t>
      </w:r>
      <w:r w:rsidR="00FD6A4D">
        <w:rPr>
          <w:rFonts w:cs="Arial"/>
          <w:szCs w:val="18"/>
          <w:lang w:val="en-US"/>
        </w:rPr>
        <w:t xml:space="preserve"> </w:t>
      </w:r>
      <w:r w:rsidRPr="00472834">
        <w:rPr>
          <w:rFonts w:cs="Arial"/>
          <w:szCs w:val="18"/>
          <w:lang w:val="en-US"/>
        </w:rPr>
        <w:t>and their alloys</w:t>
      </w:r>
      <w:r>
        <w:rPr>
          <w:rFonts w:cs="Arial"/>
          <w:szCs w:val="18"/>
          <w:lang w:val="en-US"/>
        </w:rPr>
        <w:t>,</w:t>
      </w:r>
      <w:r w:rsidRPr="00472834">
        <w:rPr>
          <w:rFonts w:cs="Arial"/>
          <w:szCs w:val="18"/>
          <w:lang w:val="en-US"/>
        </w:rPr>
        <w:t xml:space="preserve"> </w:t>
      </w:r>
      <w:r w:rsidRPr="00472834">
        <w:rPr>
          <w:rFonts w:cs="Arial"/>
          <w:iCs/>
          <w:szCs w:val="18"/>
          <w:lang w:val="en-US"/>
        </w:rPr>
        <w:t>Surf</w:t>
      </w:r>
      <w:r>
        <w:rPr>
          <w:rFonts w:cs="Arial"/>
          <w:iCs/>
          <w:szCs w:val="18"/>
          <w:lang w:val="en-US"/>
        </w:rPr>
        <w:t>ace</w:t>
      </w:r>
      <w:r w:rsidRPr="00472834">
        <w:rPr>
          <w:rFonts w:cs="Arial"/>
          <w:iCs/>
          <w:szCs w:val="18"/>
          <w:lang w:val="en-US"/>
        </w:rPr>
        <w:t xml:space="preserve"> Sci</w:t>
      </w:r>
      <w:r>
        <w:rPr>
          <w:rFonts w:cs="Arial"/>
          <w:iCs/>
          <w:szCs w:val="18"/>
          <w:lang w:val="en-US"/>
        </w:rPr>
        <w:t>ence,</w:t>
      </w:r>
      <w:r w:rsidRPr="00472834">
        <w:rPr>
          <w:rFonts w:cs="Arial"/>
          <w:iCs/>
          <w:szCs w:val="18"/>
          <w:lang w:val="en-US"/>
        </w:rPr>
        <w:t xml:space="preserve"> </w:t>
      </w:r>
      <w:r w:rsidRPr="00472834">
        <w:rPr>
          <w:rFonts w:cs="Arial"/>
          <w:bCs/>
          <w:szCs w:val="18"/>
          <w:lang w:val="en-US"/>
        </w:rPr>
        <w:t>546</w:t>
      </w:r>
      <w:r>
        <w:rPr>
          <w:rFonts w:cs="Arial"/>
          <w:bCs/>
          <w:szCs w:val="18"/>
          <w:lang w:val="en-US"/>
        </w:rPr>
        <w:t>,</w:t>
      </w:r>
      <w:r w:rsidRPr="00472834">
        <w:rPr>
          <w:rFonts w:cs="Arial"/>
          <w:bCs/>
          <w:szCs w:val="18"/>
          <w:lang w:val="en-US"/>
        </w:rPr>
        <w:t xml:space="preserve"> </w:t>
      </w:r>
      <w:r w:rsidRPr="00472834">
        <w:rPr>
          <w:rFonts w:cs="Arial"/>
          <w:szCs w:val="18"/>
          <w:lang w:val="en-US"/>
        </w:rPr>
        <w:t>12–26.</w:t>
      </w:r>
    </w:p>
    <w:p w14:paraId="7D8E4828" w14:textId="063ED7D7" w:rsidR="00D1785F" w:rsidRPr="00B056CF" w:rsidRDefault="00D1785F" w:rsidP="00FB793B">
      <w:pPr>
        <w:tabs>
          <w:tab w:val="clear" w:pos="7100"/>
        </w:tabs>
        <w:autoSpaceDE w:val="0"/>
        <w:autoSpaceDN w:val="0"/>
        <w:adjustRightInd w:val="0"/>
        <w:spacing w:line="276" w:lineRule="auto"/>
        <w:ind w:left="270" w:hanging="270"/>
        <w:rPr>
          <w:rFonts w:cs="Arial"/>
          <w:szCs w:val="18"/>
          <w:lang w:val="en-US"/>
        </w:rPr>
      </w:pPr>
      <w:r w:rsidRPr="00B056CF">
        <w:rPr>
          <w:rFonts w:cs="Arial"/>
          <w:szCs w:val="18"/>
          <w:lang w:val="en-US"/>
        </w:rPr>
        <w:t>Angeles-Wedler D., Mackenzie K., Kopinke F.D., 2009</w:t>
      </w:r>
      <w:r w:rsidR="00B360FC">
        <w:rPr>
          <w:rFonts w:cs="Arial"/>
          <w:szCs w:val="18"/>
          <w:lang w:val="en-US"/>
        </w:rPr>
        <w:t>,</w:t>
      </w:r>
      <w:r w:rsidRPr="00B056CF">
        <w:rPr>
          <w:rFonts w:cs="Arial"/>
          <w:szCs w:val="18"/>
          <w:lang w:val="en-US"/>
        </w:rPr>
        <w:t xml:space="preserve"> Sulphide-induced deactivation of Pd/Al2O3 as</w:t>
      </w:r>
      <w:r w:rsidR="00FB793B">
        <w:rPr>
          <w:rFonts w:cs="Arial"/>
          <w:szCs w:val="18"/>
          <w:lang w:val="en-US"/>
        </w:rPr>
        <w:t xml:space="preserve"> </w:t>
      </w:r>
      <w:r w:rsidRPr="00B056CF">
        <w:rPr>
          <w:rFonts w:cs="Arial"/>
          <w:szCs w:val="18"/>
          <w:lang w:val="en-US"/>
        </w:rPr>
        <w:t xml:space="preserve">hydrodechlorination catalyst and its oxidative regeneration with permanganate. </w:t>
      </w:r>
      <w:r w:rsidRPr="00B056CF">
        <w:rPr>
          <w:rFonts w:cs="Arial"/>
          <w:iCs/>
          <w:szCs w:val="18"/>
          <w:lang w:val="en-US"/>
        </w:rPr>
        <w:t>Applied Catalysis B,</w:t>
      </w:r>
      <w:r w:rsidR="00F9355C">
        <w:rPr>
          <w:rFonts w:cs="Arial"/>
          <w:iCs/>
          <w:szCs w:val="18"/>
          <w:lang w:val="en-US"/>
        </w:rPr>
        <w:t xml:space="preserve"> </w:t>
      </w:r>
      <w:r w:rsidR="00F9355C" w:rsidRPr="00B056CF">
        <w:rPr>
          <w:rFonts w:cs="Arial"/>
          <w:bCs/>
          <w:szCs w:val="18"/>
          <w:lang w:val="en-US"/>
        </w:rPr>
        <w:t>9</w:t>
      </w:r>
      <w:r w:rsidR="00F9355C">
        <w:rPr>
          <w:rFonts w:cs="Arial"/>
          <w:bCs/>
          <w:szCs w:val="18"/>
          <w:lang w:val="en-US"/>
        </w:rPr>
        <w:t xml:space="preserve">, </w:t>
      </w:r>
      <w:r w:rsidRPr="00B056CF">
        <w:rPr>
          <w:rFonts w:cs="Arial"/>
          <w:szCs w:val="18"/>
          <w:lang w:val="en-US"/>
        </w:rPr>
        <w:t>613</w:t>
      </w:r>
      <w:r w:rsidR="002C7282">
        <w:rPr>
          <w:rFonts w:cs="Arial"/>
          <w:szCs w:val="18"/>
          <w:lang w:val="en-US"/>
        </w:rPr>
        <w:t>-</w:t>
      </w:r>
      <w:r w:rsidRPr="00B056CF">
        <w:rPr>
          <w:rFonts w:cs="Arial"/>
          <w:szCs w:val="18"/>
          <w:lang w:val="en-US"/>
        </w:rPr>
        <w:t>617.</w:t>
      </w:r>
    </w:p>
    <w:p w14:paraId="18040A41" w14:textId="0A1FDDAB" w:rsidR="00D1785F" w:rsidRPr="00FB793B" w:rsidRDefault="00D1785F" w:rsidP="00FB793B">
      <w:pPr>
        <w:tabs>
          <w:tab w:val="clear" w:pos="7100"/>
        </w:tabs>
        <w:autoSpaceDE w:val="0"/>
        <w:autoSpaceDN w:val="0"/>
        <w:adjustRightInd w:val="0"/>
        <w:spacing w:line="276" w:lineRule="auto"/>
        <w:ind w:left="270" w:hanging="270"/>
        <w:rPr>
          <w:rFonts w:eastAsia="Calibri" w:cs="Arial"/>
          <w:bCs/>
          <w:szCs w:val="18"/>
          <w:lang w:val="en-US"/>
        </w:rPr>
      </w:pPr>
      <w:r w:rsidRPr="00B056CF">
        <w:rPr>
          <w:rFonts w:eastAsia="Calibri" w:cs="Arial"/>
          <w:bCs/>
          <w:szCs w:val="18"/>
          <w:lang w:val="en-US"/>
        </w:rPr>
        <w:t xml:space="preserve">Capeness </w:t>
      </w:r>
      <w:r w:rsidR="00B360FC">
        <w:rPr>
          <w:rFonts w:eastAsia="Calibri" w:cs="Arial"/>
          <w:bCs/>
          <w:szCs w:val="18"/>
          <w:lang w:val="en-US"/>
        </w:rPr>
        <w:t>M</w:t>
      </w:r>
      <w:r w:rsidR="00B360FC" w:rsidRPr="00B056CF">
        <w:rPr>
          <w:rFonts w:eastAsia="Calibri" w:cs="Arial"/>
          <w:bCs/>
          <w:szCs w:val="18"/>
          <w:lang w:val="en-US"/>
        </w:rPr>
        <w:t>.J.</w:t>
      </w:r>
      <w:r w:rsidRPr="00B056CF">
        <w:rPr>
          <w:rFonts w:eastAsia="Calibri" w:cs="Arial"/>
          <w:bCs/>
          <w:szCs w:val="18"/>
          <w:lang w:val="en-US"/>
        </w:rPr>
        <w:t>, Edmundson M.C., Horsfall L.E., 2015, Nickel and platinum group metal nanoparticle</w:t>
      </w:r>
      <w:r w:rsidR="00FB793B">
        <w:rPr>
          <w:rFonts w:eastAsia="Calibri" w:cs="Arial"/>
          <w:bCs/>
          <w:szCs w:val="18"/>
          <w:lang w:val="en-US"/>
        </w:rPr>
        <w:t xml:space="preserve"> </w:t>
      </w:r>
      <w:r w:rsidRPr="00B056CF">
        <w:rPr>
          <w:rFonts w:eastAsia="Calibri" w:cs="Arial"/>
          <w:bCs/>
          <w:szCs w:val="18"/>
          <w:lang w:val="en-US"/>
        </w:rPr>
        <w:t xml:space="preserve">production by </w:t>
      </w:r>
      <w:r w:rsidRPr="00E77CA9">
        <w:rPr>
          <w:rFonts w:eastAsia="Calibri" w:cs="Arial"/>
          <w:bCs/>
          <w:i/>
          <w:szCs w:val="18"/>
          <w:lang w:val="en-US"/>
        </w:rPr>
        <w:t>Desulfovibrio alaskensis</w:t>
      </w:r>
      <w:r w:rsidRPr="00B056CF">
        <w:rPr>
          <w:rFonts w:eastAsia="Calibri" w:cs="Arial"/>
          <w:bCs/>
          <w:szCs w:val="18"/>
          <w:lang w:val="en-US"/>
        </w:rPr>
        <w:t xml:space="preserve"> G20, </w:t>
      </w:r>
      <w:r w:rsidRPr="00B056CF">
        <w:rPr>
          <w:rFonts w:cs="Arial"/>
          <w:szCs w:val="18"/>
        </w:rPr>
        <w:t>New Biotechnology, 32(6</w:t>
      </w:r>
      <w:r w:rsidR="00E77CA9">
        <w:rPr>
          <w:rFonts w:cs="Arial"/>
          <w:szCs w:val="18"/>
        </w:rPr>
        <w:t xml:space="preserve">), </w:t>
      </w:r>
      <w:r w:rsidRPr="00B056CF">
        <w:rPr>
          <w:rFonts w:cs="Arial"/>
          <w:szCs w:val="18"/>
        </w:rPr>
        <w:t>727-731</w:t>
      </w:r>
      <w:r w:rsidR="002C7282">
        <w:rPr>
          <w:rFonts w:cs="Arial"/>
          <w:szCs w:val="18"/>
        </w:rPr>
        <w:t>.</w:t>
      </w:r>
      <w:r w:rsidRPr="00B056CF">
        <w:rPr>
          <w:rFonts w:cs="Arial"/>
          <w:szCs w:val="18"/>
        </w:rPr>
        <w:t xml:space="preserve">  </w:t>
      </w:r>
    </w:p>
    <w:p w14:paraId="6E0A21B3" w14:textId="3A5FB87F" w:rsidR="0032388E" w:rsidRDefault="00D24649" w:rsidP="00FB793B">
      <w:pPr>
        <w:tabs>
          <w:tab w:val="clear" w:pos="7100"/>
        </w:tabs>
        <w:spacing w:line="276" w:lineRule="auto"/>
        <w:ind w:left="270" w:hanging="270"/>
        <w:rPr>
          <w:rFonts w:eastAsia="Calibri" w:cs="Arial"/>
          <w:color w:val="221F1F"/>
          <w:szCs w:val="18"/>
          <w:lang w:val="en-US"/>
        </w:rPr>
      </w:pPr>
      <w:r w:rsidRPr="00D24649">
        <w:rPr>
          <w:rFonts w:eastAsia="Calibri" w:cs="Arial"/>
          <w:szCs w:val="18"/>
          <w:lang w:val="en-US"/>
        </w:rPr>
        <w:t>Das N</w:t>
      </w:r>
      <w:r w:rsidR="002C7282">
        <w:rPr>
          <w:rFonts w:eastAsia="Calibri" w:cs="Arial"/>
          <w:szCs w:val="18"/>
          <w:lang w:val="en-US"/>
        </w:rPr>
        <w:t>.,</w:t>
      </w:r>
      <w:r w:rsidRPr="00D24649">
        <w:rPr>
          <w:rFonts w:eastAsia="Calibri" w:cs="Arial"/>
          <w:szCs w:val="18"/>
          <w:lang w:val="en-US"/>
        </w:rPr>
        <w:t xml:space="preserve"> 2010</w:t>
      </w:r>
      <w:r w:rsidR="006D71FD" w:rsidRPr="00B056CF">
        <w:rPr>
          <w:rFonts w:eastAsia="Calibri" w:cs="Arial"/>
          <w:szCs w:val="18"/>
          <w:lang w:val="en-US"/>
        </w:rPr>
        <w:t>,</w:t>
      </w:r>
      <w:r w:rsidRPr="00D24649">
        <w:rPr>
          <w:rFonts w:eastAsia="Calibri" w:cs="Arial"/>
          <w:szCs w:val="18"/>
          <w:lang w:val="en-US"/>
        </w:rPr>
        <w:t xml:space="preserve"> Recovery of precious metals through biosorption</w:t>
      </w:r>
      <w:r w:rsidR="006D71FD" w:rsidRPr="00B056CF">
        <w:rPr>
          <w:rFonts w:eastAsia="Calibri" w:cs="Arial"/>
          <w:szCs w:val="18"/>
          <w:lang w:val="en-US"/>
        </w:rPr>
        <w:t>,</w:t>
      </w:r>
      <w:r w:rsidRPr="00D24649">
        <w:rPr>
          <w:rFonts w:eastAsia="Calibri" w:cs="Arial"/>
          <w:szCs w:val="18"/>
          <w:lang w:val="en-US"/>
        </w:rPr>
        <w:t xml:space="preserve"> </w:t>
      </w:r>
      <w:r w:rsidRPr="00D24649">
        <w:rPr>
          <w:rFonts w:eastAsia="Calibri" w:cs="Arial"/>
          <w:color w:val="221F1F"/>
          <w:szCs w:val="18"/>
          <w:lang w:val="en-US"/>
        </w:rPr>
        <w:t>Hydrometallurgy</w:t>
      </w:r>
      <w:r w:rsidR="006D71FD" w:rsidRPr="00B056CF">
        <w:rPr>
          <w:rFonts w:eastAsia="Calibri" w:cs="Arial"/>
          <w:color w:val="221F1F"/>
          <w:szCs w:val="18"/>
          <w:lang w:val="en-US"/>
        </w:rPr>
        <w:t>,</w:t>
      </w:r>
      <w:r w:rsidRPr="00D24649">
        <w:rPr>
          <w:rFonts w:eastAsia="Calibri" w:cs="Arial"/>
          <w:color w:val="221F1F"/>
          <w:szCs w:val="18"/>
          <w:lang w:val="en-US"/>
        </w:rPr>
        <w:t xml:space="preserve"> 103</w:t>
      </w:r>
      <w:r w:rsidR="006D71FD" w:rsidRPr="00B056CF">
        <w:rPr>
          <w:rFonts w:eastAsia="Calibri" w:cs="Arial"/>
          <w:color w:val="221F1F"/>
          <w:szCs w:val="18"/>
          <w:lang w:val="en-US"/>
        </w:rPr>
        <w:t xml:space="preserve">, </w:t>
      </w:r>
      <w:r w:rsidRPr="00D24649">
        <w:rPr>
          <w:rFonts w:eastAsia="Calibri" w:cs="Arial"/>
          <w:color w:val="221F1F"/>
          <w:szCs w:val="18"/>
          <w:lang w:val="en-US"/>
        </w:rPr>
        <w:t>180</w:t>
      </w:r>
      <w:r w:rsidR="002C7282">
        <w:rPr>
          <w:rFonts w:eastAsia="Calibri" w:cs="Arial"/>
          <w:color w:val="221F1F"/>
          <w:szCs w:val="18"/>
          <w:lang w:val="en-US"/>
        </w:rPr>
        <w:t>-</w:t>
      </w:r>
      <w:r w:rsidRPr="00D24649">
        <w:rPr>
          <w:rFonts w:eastAsia="Calibri" w:cs="Arial"/>
          <w:color w:val="221F1F"/>
          <w:szCs w:val="18"/>
          <w:lang w:val="en-US"/>
        </w:rPr>
        <w:t>189</w:t>
      </w:r>
      <w:r w:rsidR="002C7282">
        <w:rPr>
          <w:rFonts w:eastAsia="Calibri" w:cs="Arial"/>
          <w:color w:val="221F1F"/>
          <w:szCs w:val="18"/>
          <w:lang w:val="en-US"/>
        </w:rPr>
        <w:t>.</w:t>
      </w:r>
    </w:p>
    <w:p w14:paraId="5CA12DAF" w14:textId="3C502FEE" w:rsidR="00B360FC" w:rsidRPr="00FB793B" w:rsidRDefault="005B4A5B" w:rsidP="00FB793B">
      <w:pPr>
        <w:tabs>
          <w:tab w:val="clear" w:pos="7100"/>
        </w:tabs>
        <w:spacing w:line="276" w:lineRule="auto"/>
        <w:ind w:left="270" w:hanging="270"/>
        <w:rPr>
          <w:rFonts w:eastAsia="Calibri" w:cs="Arial"/>
          <w:bCs/>
          <w:szCs w:val="18"/>
          <w:lang w:val="en-US"/>
        </w:rPr>
      </w:pPr>
      <w:r w:rsidRPr="008C7F0B">
        <w:rPr>
          <w:rFonts w:eastAsia="Calibri" w:cs="Arial"/>
          <w:bCs/>
          <w:szCs w:val="18"/>
          <w:lang w:val="en-US"/>
        </w:rPr>
        <w:t>De Corte S</w:t>
      </w:r>
      <w:r w:rsidRPr="00B056CF">
        <w:rPr>
          <w:rFonts w:eastAsia="Calibri" w:cs="Arial"/>
          <w:bCs/>
          <w:szCs w:val="18"/>
          <w:lang w:val="en-US"/>
        </w:rPr>
        <w:t>.</w:t>
      </w:r>
      <w:r w:rsidRPr="008C7F0B">
        <w:rPr>
          <w:rFonts w:eastAsia="Calibri" w:cs="Arial"/>
          <w:bCs/>
          <w:szCs w:val="18"/>
          <w:lang w:val="en-US"/>
        </w:rPr>
        <w:t>, Hennebel T</w:t>
      </w:r>
      <w:r w:rsidRPr="00B056CF">
        <w:rPr>
          <w:rFonts w:eastAsia="Calibri" w:cs="Arial"/>
          <w:bCs/>
          <w:szCs w:val="18"/>
          <w:lang w:val="en-US"/>
        </w:rPr>
        <w:t>.</w:t>
      </w:r>
      <w:r w:rsidRPr="008C7F0B">
        <w:rPr>
          <w:rFonts w:eastAsia="Calibri" w:cs="Arial"/>
          <w:bCs/>
          <w:szCs w:val="18"/>
          <w:lang w:val="en-US"/>
        </w:rPr>
        <w:t>, De Gusseme B</w:t>
      </w:r>
      <w:r w:rsidRPr="00B056CF">
        <w:rPr>
          <w:rFonts w:eastAsia="Calibri" w:cs="Arial"/>
          <w:bCs/>
          <w:szCs w:val="18"/>
          <w:lang w:val="en-US"/>
        </w:rPr>
        <w:t>.</w:t>
      </w:r>
      <w:r w:rsidRPr="008C7F0B">
        <w:rPr>
          <w:rFonts w:eastAsia="Calibri" w:cs="Arial"/>
          <w:bCs/>
          <w:szCs w:val="18"/>
          <w:lang w:val="en-US"/>
        </w:rPr>
        <w:t>, Verstraete W</w:t>
      </w:r>
      <w:r w:rsidRPr="00B056CF">
        <w:rPr>
          <w:rFonts w:eastAsia="Calibri" w:cs="Arial"/>
          <w:bCs/>
          <w:szCs w:val="18"/>
          <w:lang w:val="en-US"/>
        </w:rPr>
        <w:t>.,</w:t>
      </w:r>
      <w:r w:rsidRPr="008C7F0B">
        <w:rPr>
          <w:rFonts w:eastAsia="Calibri" w:cs="Arial"/>
          <w:bCs/>
          <w:szCs w:val="18"/>
          <w:lang w:val="en-US"/>
        </w:rPr>
        <w:t xml:space="preserve"> Boon N.</w:t>
      </w:r>
      <w:r w:rsidRPr="00B056CF">
        <w:rPr>
          <w:rFonts w:eastAsia="Calibri" w:cs="Arial"/>
          <w:bCs/>
          <w:szCs w:val="18"/>
          <w:lang w:val="en-US"/>
        </w:rPr>
        <w:t>, 2012,</w:t>
      </w:r>
      <w:r w:rsidRPr="008C7F0B">
        <w:rPr>
          <w:rFonts w:eastAsia="Calibri" w:cs="Arial"/>
          <w:bCs/>
          <w:szCs w:val="18"/>
          <w:lang w:val="en-US"/>
        </w:rPr>
        <w:t xml:space="preserve"> Bio-palladium: from metal</w:t>
      </w:r>
      <w:r w:rsidR="00FB793B">
        <w:rPr>
          <w:rFonts w:eastAsia="Calibri" w:cs="Arial"/>
          <w:bCs/>
          <w:szCs w:val="18"/>
          <w:lang w:val="en-US"/>
        </w:rPr>
        <w:t xml:space="preserve"> </w:t>
      </w:r>
      <w:r w:rsidRPr="008C7F0B">
        <w:rPr>
          <w:rFonts w:eastAsia="Calibri" w:cs="Arial"/>
          <w:bCs/>
          <w:szCs w:val="18"/>
          <w:lang w:val="en-US"/>
        </w:rPr>
        <w:t>recovery to catalytic applications,</w:t>
      </w:r>
      <w:r w:rsidRPr="008C7F0B">
        <w:rPr>
          <w:rFonts w:eastAsia="Calibri" w:cs="Arial"/>
          <w:szCs w:val="18"/>
          <w:lang w:val="en-US"/>
        </w:rPr>
        <w:t xml:space="preserve"> Microbial Biotechnology,</w:t>
      </w:r>
      <w:r w:rsidRPr="00B056CF">
        <w:rPr>
          <w:rFonts w:eastAsia="Calibri" w:cs="Arial"/>
          <w:szCs w:val="18"/>
          <w:lang w:val="en-US"/>
        </w:rPr>
        <w:t xml:space="preserve"> </w:t>
      </w:r>
      <w:r w:rsidRPr="008C7F0B">
        <w:rPr>
          <w:rFonts w:eastAsia="Calibri" w:cs="Arial"/>
          <w:bCs/>
          <w:szCs w:val="18"/>
          <w:lang w:val="en-US"/>
        </w:rPr>
        <w:t>5</w:t>
      </w:r>
      <w:r w:rsidRPr="008C7F0B">
        <w:rPr>
          <w:rFonts w:eastAsia="Calibri" w:cs="Arial"/>
          <w:szCs w:val="18"/>
          <w:lang w:val="en-US"/>
        </w:rPr>
        <w:t>(1), 5–17</w:t>
      </w:r>
      <w:r w:rsidR="00B360FC">
        <w:rPr>
          <w:rFonts w:eastAsia="Calibri" w:cs="Arial"/>
          <w:szCs w:val="18"/>
          <w:lang w:val="en-US"/>
        </w:rPr>
        <w:t>.</w:t>
      </w:r>
    </w:p>
    <w:p w14:paraId="20B3CAFB" w14:textId="4F1729F8" w:rsidR="005B4A5B" w:rsidRPr="00575B3E" w:rsidRDefault="005B4A5B" w:rsidP="00575B3E">
      <w:pPr>
        <w:tabs>
          <w:tab w:val="clear" w:pos="7100"/>
        </w:tabs>
        <w:spacing w:line="276" w:lineRule="auto"/>
        <w:ind w:left="270" w:hanging="270"/>
        <w:rPr>
          <w:rFonts w:eastAsia="Calibri" w:cs="Arial"/>
          <w:szCs w:val="18"/>
          <w:lang w:val="en-US"/>
        </w:rPr>
      </w:pPr>
      <w:r w:rsidRPr="00B360FC">
        <w:rPr>
          <w:rFonts w:eastAsia="Calibri" w:cs="Arial"/>
          <w:bCs/>
          <w:szCs w:val="18"/>
          <w:lang w:val="en-US"/>
        </w:rPr>
        <w:t>De</w:t>
      </w:r>
      <w:r w:rsidRPr="00B056CF">
        <w:rPr>
          <w:rFonts w:eastAsia="Calibri" w:cs="Arial"/>
          <w:szCs w:val="18"/>
          <w:lang w:val="en-US"/>
        </w:rPr>
        <w:t xml:space="preserve"> Vargars I., Macaskie C.E., Guibal S.,</w:t>
      </w:r>
      <w:r w:rsidR="00B360FC">
        <w:rPr>
          <w:rFonts w:eastAsia="Calibri" w:cs="Arial"/>
          <w:szCs w:val="18"/>
          <w:lang w:val="en-US"/>
        </w:rPr>
        <w:t xml:space="preserve"> </w:t>
      </w:r>
      <w:r w:rsidRPr="00B056CF">
        <w:rPr>
          <w:rFonts w:eastAsia="Calibri" w:cs="Arial"/>
          <w:szCs w:val="18"/>
          <w:lang w:val="en-US"/>
        </w:rPr>
        <w:t>2004</w:t>
      </w:r>
      <w:r w:rsidR="00B360FC">
        <w:rPr>
          <w:rFonts w:eastAsia="Calibri" w:cs="Arial"/>
          <w:szCs w:val="18"/>
          <w:lang w:val="en-US"/>
        </w:rPr>
        <w:t>,</w:t>
      </w:r>
      <w:r w:rsidRPr="00B056CF">
        <w:rPr>
          <w:rFonts w:eastAsia="Calibri" w:cs="Arial"/>
          <w:szCs w:val="18"/>
          <w:lang w:val="en-US"/>
        </w:rPr>
        <w:t xml:space="preserve"> Bioabsorption of palladium and platinum by sulfate-reducing</w:t>
      </w:r>
      <w:r w:rsidR="00575B3E">
        <w:rPr>
          <w:rFonts w:eastAsia="Calibri" w:cs="Arial"/>
          <w:szCs w:val="18"/>
          <w:lang w:val="en-US"/>
        </w:rPr>
        <w:t xml:space="preserve"> </w:t>
      </w:r>
      <w:r w:rsidRPr="00B056CF">
        <w:rPr>
          <w:rFonts w:eastAsia="Calibri" w:cs="Arial"/>
          <w:szCs w:val="18"/>
          <w:lang w:val="en-US"/>
        </w:rPr>
        <w:t>bacteria, Journal of Chemical Technology</w:t>
      </w:r>
      <w:r w:rsidR="00B360FC">
        <w:rPr>
          <w:rFonts w:eastAsia="Calibri" w:cs="Arial"/>
          <w:szCs w:val="18"/>
          <w:lang w:val="en-US"/>
        </w:rPr>
        <w:t xml:space="preserve"> </w:t>
      </w:r>
      <w:r w:rsidRPr="00B056CF">
        <w:rPr>
          <w:rFonts w:eastAsia="Calibri" w:cs="Arial"/>
          <w:szCs w:val="18"/>
          <w:lang w:val="en-US"/>
        </w:rPr>
        <w:t>and Biotechnology, 79, 49-56</w:t>
      </w:r>
      <w:r w:rsidR="00B360FC">
        <w:rPr>
          <w:rFonts w:eastAsia="Calibri" w:cs="Arial"/>
          <w:szCs w:val="18"/>
          <w:lang w:val="en-US"/>
        </w:rPr>
        <w:t>.</w:t>
      </w:r>
      <w:r w:rsidRPr="00B056CF">
        <w:rPr>
          <w:rFonts w:eastAsia="Calibri" w:cs="Arial"/>
          <w:szCs w:val="18"/>
          <w:lang w:val="en-US"/>
        </w:rPr>
        <w:t xml:space="preserve"> </w:t>
      </w:r>
    </w:p>
    <w:p w14:paraId="4218BC89" w14:textId="170E4965" w:rsidR="00D24649" w:rsidRPr="00B056CF" w:rsidRDefault="00D24649" w:rsidP="00575B3E">
      <w:pPr>
        <w:tabs>
          <w:tab w:val="clear" w:pos="7100"/>
        </w:tabs>
        <w:autoSpaceDE w:val="0"/>
        <w:autoSpaceDN w:val="0"/>
        <w:adjustRightInd w:val="0"/>
        <w:spacing w:line="276" w:lineRule="auto"/>
        <w:ind w:left="270" w:hanging="270"/>
        <w:rPr>
          <w:rFonts w:eastAsia="Calibri" w:cs="Arial"/>
          <w:szCs w:val="18"/>
          <w:lang w:val="en-US"/>
        </w:rPr>
      </w:pPr>
      <w:r w:rsidRPr="00D9002A">
        <w:rPr>
          <w:rFonts w:eastAsia="Calibri" w:cs="Arial"/>
          <w:color w:val="1C1D1E"/>
          <w:szCs w:val="18"/>
          <w:shd w:val="clear" w:color="auto" w:fill="FFFFFF"/>
          <w:lang w:val="en-US"/>
        </w:rPr>
        <w:t>Foulkes</w:t>
      </w:r>
      <w:r w:rsidRPr="00D24649">
        <w:rPr>
          <w:rFonts w:eastAsia="Calibri" w:cs="Arial"/>
          <w:color w:val="000000"/>
          <w:szCs w:val="18"/>
          <w:lang w:val="en-US"/>
        </w:rPr>
        <w:t xml:space="preserve"> J</w:t>
      </w:r>
      <w:r w:rsidR="006D71FD" w:rsidRPr="00B056CF">
        <w:rPr>
          <w:rFonts w:eastAsia="Calibri" w:cs="Arial"/>
          <w:color w:val="000000"/>
          <w:szCs w:val="18"/>
          <w:lang w:val="en-US"/>
        </w:rPr>
        <w:t>.</w:t>
      </w:r>
      <w:r w:rsidRPr="00D24649">
        <w:rPr>
          <w:rFonts w:eastAsia="Calibri" w:cs="Arial"/>
          <w:color w:val="000000"/>
          <w:szCs w:val="18"/>
          <w:lang w:val="en-US"/>
        </w:rPr>
        <w:t>M</w:t>
      </w:r>
      <w:r w:rsidR="006D71FD" w:rsidRPr="00B056CF">
        <w:rPr>
          <w:rFonts w:eastAsia="Calibri" w:cs="Arial"/>
          <w:color w:val="000000"/>
          <w:szCs w:val="18"/>
          <w:lang w:val="en-US"/>
        </w:rPr>
        <w:t>.</w:t>
      </w:r>
      <w:r w:rsidRPr="00D24649">
        <w:rPr>
          <w:rFonts w:eastAsia="Calibri" w:cs="Arial"/>
          <w:color w:val="000000"/>
          <w:szCs w:val="18"/>
          <w:lang w:val="en-US"/>
        </w:rPr>
        <w:t>,</w:t>
      </w:r>
      <w:r w:rsidRPr="00D24649">
        <w:rPr>
          <w:rFonts w:eastAsia="Calibri" w:cs="Arial"/>
          <w:szCs w:val="18"/>
          <w:lang w:val="en-US"/>
        </w:rPr>
        <w:t xml:space="preserve"> </w:t>
      </w:r>
      <w:r w:rsidRPr="00D24649">
        <w:rPr>
          <w:rFonts w:eastAsia="Calibri" w:cs="Arial"/>
          <w:color w:val="000000"/>
          <w:szCs w:val="18"/>
          <w:lang w:val="en-US"/>
        </w:rPr>
        <w:t>Deplanche K</w:t>
      </w:r>
      <w:r w:rsidR="006D71FD" w:rsidRPr="00B056CF">
        <w:rPr>
          <w:rFonts w:eastAsia="Calibri" w:cs="Arial"/>
          <w:color w:val="000000"/>
          <w:szCs w:val="18"/>
          <w:lang w:val="en-US"/>
        </w:rPr>
        <w:t>.</w:t>
      </w:r>
      <w:r w:rsidRPr="00D24649">
        <w:rPr>
          <w:rFonts w:eastAsia="Calibri" w:cs="Arial"/>
          <w:color w:val="000000"/>
          <w:szCs w:val="18"/>
          <w:lang w:val="en-US"/>
        </w:rPr>
        <w:t>,</w:t>
      </w:r>
      <w:r w:rsidRPr="00D24649">
        <w:rPr>
          <w:rFonts w:eastAsia="Calibri" w:cs="Arial"/>
          <w:szCs w:val="18"/>
          <w:lang w:val="en-US"/>
        </w:rPr>
        <w:t xml:space="preserve"> </w:t>
      </w:r>
      <w:r w:rsidRPr="00D24649">
        <w:rPr>
          <w:rFonts w:eastAsia="Calibri" w:cs="Arial"/>
          <w:color w:val="000000"/>
          <w:szCs w:val="18"/>
          <w:lang w:val="en-US"/>
        </w:rPr>
        <w:t>Frank Sargent F</w:t>
      </w:r>
      <w:r w:rsidR="006D71FD" w:rsidRPr="00B056CF">
        <w:rPr>
          <w:rFonts w:eastAsia="Calibri" w:cs="Arial"/>
          <w:color w:val="000000"/>
          <w:szCs w:val="18"/>
          <w:lang w:val="en-US"/>
        </w:rPr>
        <w:t>.</w:t>
      </w:r>
      <w:r w:rsidRPr="00D24649">
        <w:rPr>
          <w:rFonts w:eastAsia="Calibri" w:cs="Arial"/>
          <w:color w:val="000000"/>
          <w:szCs w:val="18"/>
          <w:lang w:val="en-US"/>
        </w:rPr>
        <w:t>,</w:t>
      </w:r>
      <w:r w:rsidRPr="00D24649">
        <w:rPr>
          <w:rFonts w:eastAsia="Calibri" w:cs="Arial"/>
          <w:szCs w:val="18"/>
          <w:lang w:val="en-US"/>
        </w:rPr>
        <w:t xml:space="preserve"> </w:t>
      </w:r>
      <w:r w:rsidRPr="00D24649">
        <w:rPr>
          <w:rFonts w:eastAsia="Calibri" w:cs="Arial"/>
          <w:color w:val="000000"/>
          <w:szCs w:val="18"/>
          <w:lang w:val="en-US"/>
        </w:rPr>
        <w:t>Macaskie L</w:t>
      </w:r>
      <w:r w:rsidR="006D71FD" w:rsidRPr="00B056CF">
        <w:rPr>
          <w:rFonts w:eastAsia="Calibri" w:cs="Arial"/>
          <w:color w:val="000000"/>
          <w:szCs w:val="18"/>
          <w:lang w:val="en-US"/>
        </w:rPr>
        <w:t>.</w:t>
      </w:r>
      <w:r w:rsidRPr="00D24649">
        <w:rPr>
          <w:rFonts w:eastAsia="Calibri" w:cs="Arial"/>
          <w:color w:val="000000"/>
          <w:szCs w:val="18"/>
          <w:lang w:val="en-US"/>
        </w:rPr>
        <w:t>E</w:t>
      </w:r>
      <w:r w:rsidR="006D71FD" w:rsidRPr="00B056CF">
        <w:rPr>
          <w:rFonts w:eastAsia="Calibri" w:cs="Arial"/>
          <w:color w:val="000000"/>
          <w:szCs w:val="18"/>
          <w:lang w:val="en-US"/>
        </w:rPr>
        <w:t>.</w:t>
      </w:r>
      <w:r w:rsidRPr="00D24649">
        <w:rPr>
          <w:rFonts w:eastAsia="Calibri" w:cs="Arial"/>
          <w:color w:val="000000"/>
          <w:szCs w:val="18"/>
          <w:lang w:val="en-US"/>
        </w:rPr>
        <w:t>,</w:t>
      </w:r>
      <w:r w:rsidRPr="00D24649">
        <w:rPr>
          <w:rFonts w:eastAsia="Calibri" w:cs="Arial"/>
          <w:szCs w:val="18"/>
          <w:lang w:val="en-US"/>
        </w:rPr>
        <w:t xml:space="preserve"> </w:t>
      </w:r>
      <w:r w:rsidRPr="00D24649">
        <w:rPr>
          <w:rFonts w:eastAsia="Calibri" w:cs="Arial"/>
          <w:color w:val="000000"/>
          <w:szCs w:val="18"/>
          <w:lang w:val="en-US"/>
        </w:rPr>
        <w:t>Lloyd J</w:t>
      </w:r>
      <w:r w:rsidR="006D71FD" w:rsidRPr="00B056CF">
        <w:rPr>
          <w:rFonts w:eastAsia="Calibri" w:cs="Arial"/>
          <w:color w:val="000000"/>
          <w:szCs w:val="18"/>
          <w:lang w:val="en-US"/>
        </w:rPr>
        <w:t>.</w:t>
      </w:r>
      <w:r w:rsidRPr="00D24649">
        <w:rPr>
          <w:rFonts w:eastAsia="Calibri" w:cs="Arial"/>
          <w:color w:val="000000"/>
          <w:szCs w:val="18"/>
          <w:lang w:val="en-US"/>
        </w:rPr>
        <w:t>R</w:t>
      </w:r>
      <w:r w:rsidR="006D71FD" w:rsidRPr="00B056CF">
        <w:rPr>
          <w:rFonts w:eastAsia="Calibri" w:cs="Arial"/>
          <w:color w:val="000000"/>
          <w:szCs w:val="18"/>
          <w:lang w:val="en-US"/>
        </w:rPr>
        <w:t>.,</w:t>
      </w:r>
      <w:r w:rsidRPr="00D24649">
        <w:rPr>
          <w:rFonts w:eastAsia="Calibri" w:cs="Arial"/>
          <w:color w:val="000000"/>
          <w:szCs w:val="18"/>
          <w:lang w:val="en-US"/>
        </w:rPr>
        <w:t xml:space="preserve"> 2016</w:t>
      </w:r>
      <w:r w:rsidR="00A25DA0">
        <w:rPr>
          <w:rFonts w:eastAsia="Calibri" w:cs="Arial"/>
          <w:color w:val="000000"/>
          <w:szCs w:val="18"/>
          <w:lang w:val="en-US"/>
        </w:rPr>
        <w:t xml:space="preserve">, </w:t>
      </w:r>
      <w:r w:rsidRPr="00D24649">
        <w:rPr>
          <w:rFonts w:eastAsia="Calibri" w:cs="Arial"/>
          <w:color w:val="000000"/>
          <w:szCs w:val="18"/>
          <w:lang w:val="en-US"/>
        </w:rPr>
        <w:t xml:space="preserve">A novel aerobic mechanism for reductive palladium biomineralization and recovery by </w:t>
      </w:r>
      <w:r w:rsidRPr="00D24649">
        <w:rPr>
          <w:rFonts w:eastAsia="Calibri" w:cs="Arial"/>
          <w:szCs w:val="18"/>
          <w:lang w:val="en-US"/>
        </w:rPr>
        <w:t xml:space="preserve">Escherichia coli. Geomicrobiology </w:t>
      </w:r>
      <w:r w:rsidR="0051742F" w:rsidRPr="00B056CF">
        <w:rPr>
          <w:rFonts w:eastAsia="Calibri" w:cs="Arial"/>
          <w:szCs w:val="18"/>
          <w:lang w:val="en-US"/>
        </w:rPr>
        <w:t>J</w:t>
      </w:r>
      <w:r w:rsidRPr="00D24649">
        <w:rPr>
          <w:rFonts w:eastAsia="Calibri" w:cs="Arial"/>
          <w:szCs w:val="18"/>
          <w:lang w:val="en-US"/>
        </w:rPr>
        <w:t>ournal</w:t>
      </w:r>
      <w:r w:rsidR="00D9002A">
        <w:rPr>
          <w:rFonts w:eastAsia="Calibri" w:cs="Arial"/>
          <w:szCs w:val="18"/>
          <w:lang w:val="en-US"/>
        </w:rPr>
        <w:t>,</w:t>
      </w:r>
      <w:r w:rsidRPr="00D24649">
        <w:rPr>
          <w:rFonts w:eastAsia="Calibri" w:cs="Arial"/>
          <w:szCs w:val="18"/>
          <w:lang w:val="en-US"/>
        </w:rPr>
        <w:t xml:space="preserve"> 33</w:t>
      </w:r>
      <w:r w:rsidR="00A25DA0">
        <w:rPr>
          <w:rFonts w:eastAsia="Calibri" w:cs="Arial"/>
          <w:szCs w:val="18"/>
          <w:lang w:val="en-US"/>
        </w:rPr>
        <w:t xml:space="preserve"> (</w:t>
      </w:r>
      <w:r w:rsidRPr="00D24649">
        <w:rPr>
          <w:rFonts w:eastAsia="Calibri" w:cs="Arial"/>
          <w:szCs w:val="18"/>
          <w:lang w:val="en-US"/>
        </w:rPr>
        <w:t>3</w:t>
      </w:r>
      <w:r w:rsidR="00A25DA0">
        <w:rPr>
          <w:rFonts w:eastAsia="Calibri" w:cs="Arial"/>
          <w:szCs w:val="18"/>
          <w:lang w:val="en-US"/>
        </w:rPr>
        <w:t>-</w:t>
      </w:r>
      <w:r w:rsidRPr="00D24649">
        <w:rPr>
          <w:rFonts w:eastAsia="Calibri" w:cs="Arial"/>
          <w:szCs w:val="18"/>
          <w:lang w:val="en-US"/>
        </w:rPr>
        <w:t>4</w:t>
      </w:r>
      <w:r w:rsidR="00A25DA0">
        <w:rPr>
          <w:rFonts w:eastAsia="Calibri" w:cs="Arial"/>
          <w:szCs w:val="18"/>
          <w:lang w:val="en-US"/>
        </w:rPr>
        <w:t>)</w:t>
      </w:r>
      <w:r w:rsidR="0051742F" w:rsidRPr="00B056CF">
        <w:rPr>
          <w:rFonts w:eastAsia="Calibri" w:cs="Arial"/>
          <w:szCs w:val="18"/>
          <w:lang w:val="en-US"/>
        </w:rPr>
        <w:t>,</w:t>
      </w:r>
      <w:r w:rsidR="00575B3E">
        <w:rPr>
          <w:rFonts w:eastAsia="Calibri" w:cs="Arial"/>
          <w:szCs w:val="18"/>
          <w:lang w:val="en-US"/>
        </w:rPr>
        <w:t xml:space="preserve"> </w:t>
      </w:r>
      <w:r w:rsidRPr="00D24649">
        <w:rPr>
          <w:rFonts w:eastAsia="Calibri" w:cs="Arial"/>
          <w:szCs w:val="18"/>
          <w:lang w:val="en-US"/>
        </w:rPr>
        <w:t>230</w:t>
      </w:r>
      <w:r w:rsidR="00A25DA0">
        <w:rPr>
          <w:rFonts w:eastAsia="Calibri" w:cs="Arial"/>
          <w:szCs w:val="18"/>
          <w:lang w:val="en-US"/>
        </w:rPr>
        <w:t>-</w:t>
      </w:r>
      <w:r w:rsidRPr="00D24649">
        <w:rPr>
          <w:rFonts w:eastAsia="Calibri" w:cs="Arial"/>
          <w:szCs w:val="18"/>
          <w:lang w:val="en-US"/>
        </w:rPr>
        <w:t>236</w:t>
      </w:r>
      <w:r w:rsidR="00A25DA0">
        <w:rPr>
          <w:rFonts w:eastAsia="Calibri" w:cs="Arial"/>
          <w:szCs w:val="18"/>
          <w:lang w:val="en-US"/>
        </w:rPr>
        <w:t>.</w:t>
      </w:r>
    </w:p>
    <w:p w14:paraId="5C48CBC6" w14:textId="1C9F873D" w:rsidR="005B4A5B" w:rsidRDefault="005B4A5B" w:rsidP="00575B3E">
      <w:pPr>
        <w:tabs>
          <w:tab w:val="clear" w:pos="7100"/>
        </w:tabs>
        <w:autoSpaceDE w:val="0"/>
        <w:autoSpaceDN w:val="0"/>
        <w:adjustRightInd w:val="0"/>
        <w:spacing w:line="276" w:lineRule="auto"/>
        <w:ind w:left="270" w:hanging="270"/>
        <w:rPr>
          <w:rFonts w:eastAsia="Calibri" w:cs="Arial"/>
          <w:color w:val="1C1D1E"/>
          <w:szCs w:val="18"/>
          <w:shd w:val="clear" w:color="auto" w:fill="FFFFFF"/>
          <w:lang w:val="en-US"/>
        </w:rPr>
      </w:pPr>
      <w:r w:rsidRPr="008C7F0B">
        <w:rPr>
          <w:rFonts w:eastAsia="Calibri" w:cs="Arial"/>
          <w:color w:val="1C1D1E"/>
          <w:szCs w:val="18"/>
          <w:shd w:val="clear" w:color="auto" w:fill="FFFFFF"/>
          <w:lang w:val="en-US"/>
        </w:rPr>
        <w:t>Guibal</w:t>
      </w:r>
      <w:r w:rsidRPr="00B056CF">
        <w:rPr>
          <w:rFonts w:eastAsia="Calibri" w:cs="Arial"/>
          <w:color w:val="1C1D1E"/>
          <w:szCs w:val="18"/>
          <w:shd w:val="clear" w:color="auto" w:fill="FFFFFF"/>
          <w:lang w:val="en-US"/>
        </w:rPr>
        <w:t xml:space="preserve"> </w:t>
      </w:r>
      <w:r w:rsidRPr="008C7F0B">
        <w:rPr>
          <w:rFonts w:eastAsia="Calibri" w:cs="Arial"/>
          <w:color w:val="1C1D1E"/>
          <w:szCs w:val="18"/>
          <w:shd w:val="clear" w:color="auto" w:fill="FFFFFF"/>
          <w:lang w:val="en-US"/>
        </w:rPr>
        <w:t>E</w:t>
      </w:r>
      <w:r w:rsidRPr="00B056CF">
        <w:rPr>
          <w:rFonts w:eastAsia="Calibri" w:cs="Arial"/>
          <w:color w:val="1C1D1E"/>
          <w:szCs w:val="18"/>
          <w:shd w:val="clear" w:color="auto" w:fill="FFFFFF"/>
          <w:lang w:val="en-US"/>
        </w:rPr>
        <w:t>.</w:t>
      </w:r>
      <w:r w:rsidRPr="008C7F0B">
        <w:rPr>
          <w:rFonts w:eastAsia="Calibri" w:cs="Arial"/>
          <w:color w:val="1C1D1E"/>
          <w:szCs w:val="18"/>
          <w:shd w:val="clear" w:color="auto" w:fill="FFFFFF"/>
          <w:lang w:val="en-US"/>
        </w:rPr>
        <w:t>, Larkin A</w:t>
      </w:r>
      <w:r w:rsidRPr="00B056CF">
        <w:rPr>
          <w:rFonts w:eastAsia="Calibri" w:cs="Arial"/>
          <w:color w:val="1C1D1E"/>
          <w:szCs w:val="18"/>
          <w:shd w:val="clear" w:color="auto" w:fill="FFFFFF"/>
          <w:lang w:val="en-US"/>
        </w:rPr>
        <w:t>.</w:t>
      </w:r>
      <w:r w:rsidRPr="008C7F0B">
        <w:rPr>
          <w:rFonts w:eastAsia="Calibri" w:cs="Arial"/>
          <w:color w:val="1C1D1E"/>
          <w:szCs w:val="18"/>
          <w:shd w:val="clear" w:color="auto" w:fill="FFFFFF"/>
          <w:lang w:val="en-US"/>
        </w:rPr>
        <w:t>, Vincent T</w:t>
      </w:r>
      <w:r w:rsidRPr="00B056CF">
        <w:rPr>
          <w:rFonts w:eastAsia="Calibri" w:cs="Arial"/>
          <w:color w:val="1C1D1E"/>
          <w:szCs w:val="18"/>
          <w:shd w:val="clear" w:color="auto" w:fill="FFFFFF"/>
          <w:lang w:val="en-US"/>
        </w:rPr>
        <w:t>.</w:t>
      </w:r>
      <w:r w:rsidRPr="008C7F0B">
        <w:rPr>
          <w:rFonts w:eastAsia="Calibri" w:cs="Arial"/>
          <w:color w:val="1C1D1E"/>
          <w:szCs w:val="18"/>
          <w:shd w:val="clear" w:color="auto" w:fill="FFFFFF"/>
          <w:lang w:val="en-US"/>
        </w:rPr>
        <w:t>, Tobin J</w:t>
      </w:r>
      <w:r w:rsidRPr="00B056CF">
        <w:rPr>
          <w:rFonts w:eastAsia="Calibri" w:cs="Arial"/>
          <w:color w:val="1C1D1E"/>
          <w:szCs w:val="18"/>
          <w:shd w:val="clear" w:color="auto" w:fill="FFFFFF"/>
          <w:lang w:val="en-US"/>
        </w:rPr>
        <w:t>.</w:t>
      </w:r>
      <w:r w:rsidRPr="008C7F0B">
        <w:rPr>
          <w:rFonts w:eastAsia="Calibri" w:cs="Arial"/>
          <w:color w:val="1C1D1E"/>
          <w:szCs w:val="18"/>
          <w:shd w:val="clear" w:color="auto" w:fill="FFFFFF"/>
          <w:lang w:val="en-US"/>
        </w:rPr>
        <w:t>M.</w:t>
      </w:r>
      <w:r w:rsidRPr="00B056CF">
        <w:rPr>
          <w:rFonts w:eastAsia="Calibri" w:cs="Arial"/>
          <w:color w:val="1C1D1E"/>
          <w:szCs w:val="18"/>
          <w:shd w:val="clear" w:color="auto" w:fill="FFFFFF"/>
          <w:lang w:val="en-US"/>
        </w:rPr>
        <w:t>, 1999, Platinum recovery on chitosan</w:t>
      </w:r>
      <w:r w:rsidRPr="00B056CF">
        <w:rPr>
          <w:rFonts w:ascii="Cambria Math" w:eastAsia="Calibri" w:hAnsi="Cambria Math" w:cs="Cambria Math"/>
          <w:color w:val="1C1D1E"/>
          <w:szCs w:val="18"/>
          <w:shd w:val="clear" w:color="auto" w:fill="FFFFFF"/>
          <w:lang w:val="en-US"/>
        </w:rPr>
        <w:t>‐</w:t>
      </w:r>
      <w:r w:rsidRPr="00B056CF">
        <w:rPr>
          <w:rFonts w:eastAsia="Calibri" w:cs="Arial"/>
          <w:color w:val="1C1D1E"/>
          <w:szCs w:val="18"/>
          <w:shd w:val="clear" w:color="auto" w:fill="FFFFFF"/>
          <w:lang w:val="en-US"/>
        </w:rPr>
        <w:t>based sorbents</w:t>
      </w:r>
      <w:r w:rsidRPr="008C7F0B">
        <w:rPr>
          <w:rFonts w:eastAsia="Calibri" w:cs="Arial"/>
          <w:color w:val="1C1D1E"/>
          <w:szCs w:val="18"/>
          <w:shd w:val="clear" w:color="auto" w:fill="FFFFFF"/>
          <w:lang w:val="en-US"/>
        </w:rPr>
        <w:t>. In: Amils R</w:t>
      </w:r>
      <w:r w:rsidRPr="00B056CF">
        <w:rPr>
          <w:rFonts w:eastAsia="Calibri" w:cs="Arial"/>
          <w:color w:val="1C1D1E"/>
          <w:szCs w:val="18"/>
          <w:shd w:val="clear" w:color="auto" w:fill="FFFFFF"/>
          <w:lang w:val="en-US"/>
        </w:rPr>
        <w:t>.</w:t>
      </w:r>
      <w:r w:rsidRPr="008C7F0B">
        <w:rPr>
          <w:rFonts w:eastAsia="Calibri" w:cs="Arial"/>
          <w:color w:val="1C1D1E"/>
          <w:szCs w:val="18"/>
          <w:shd w:val="clear" w:color="auto" w:fill="FFFFFF"/>
          <w:lang w:val="en-US"/>
        </w:rPr>
        <w:t>,</w:t>
      </w:r>
      <w:r w:rsidR="00D9002A">
        <w:rPr>
          <w:rFonts w:eastAsia="Calibri" w:cs="Arial"/>
          <w:color w:val="1C1D1E"/>
          <w:szCs w:val="18"/>
          <w:shd w:val="clear" w:color="auto" w:fill="FFFFFF"/>
          <w:lang w:val="en-US"/>
        </w:rPr>
        <w:t xml:space="preserve"> </w:t>
      </w:r>
      <w:r w:rsidRPr="008C7F0B">
        <w:rPr>
          <w:rFonts w:eastAsia="Calibri" w:cs="Arial"/>
          <w:color w:val="1C1D1E"/>
          <w:szCs w:val="18"/>
          <w:shd w:val="clear" w:color="auto" w:fill="FFFFFF"/>
          <w:lang w:val="en-US"/>
        </w:rPr>
        <w:t>Ballester A</w:t>
      </w:r>
      <w:r w:rsidRPr="00B056CF">
        <w:rPr>
          <w:rFonts w:eastAsia="Calibri" w:cs="Arial"/>
          <w:color w:val="1C1D1E"/>
          <w:szCs w:val="18"/>
          <w:shd w:val="clear" w:color="auto" w:fill="FFFFFF"/>
          <w:lang w:val="en-US"/>
        </w:rPr>
        <w:t>.</w:t>
      </w:r>
      <w:r w:rsidRPr="008C7F0B">
        <w:rPr>
          <w:rFonts w:eastAsia="Calibri" w:cs="Arial"/>
          <w:color w:val="1C1D1E"/>
          <w:szCs w:val="18"/>
          <w:shd w:val="clear" w:color="auto" w:fill="FFFFFF"/>
          <w:lang w:val="en-US"/>
        </w:rPr>
        <w:t xml:space="preserve">, </w:t>
      </w:r>
      <w:r w:rsidRPr="00B056CF">
        <w:rPr>
          <w:rFonts w:eastAsia="Calibri" w:cs="Arial"/>
          <w:color w:val="1C1D1E"/>
          <w:szCs w:val="18"/>
          <w:shd w:val="clear" w:color="auto" w:fill="FFFFFF"/>
          <w:lang w:val="en-US"/>
        </w:rPr>
        <w:t>(E</w:t>
      </w:r>
      <w:r w:rsidRPr="008C7F0B">
        <w:rPr>
          <w:rFonts w:eastAsia="Calibri" w:cs="Arial"/>
          <w:color w:val="1C1D1E"/>
          <w:szCs w:val="18"/>
          <w:shd w:val="clear" w:color="auto" w:fill="FFFFFF"/>
          <w:lang w:val="en-US"/>
        </w:rPr>
        <w:t>d</w:t>
      </w:r>
      <w:r w:rsidRPr="00B056CF">
        <w:rPr>
          <w:rFonts w:eastAsia="Calibri" w:cs="Arial"/>
          <w:color w:val="1C1D1E"/>
          <w:szCs w:val="18"/>
          <w:shd w:val="clear" w:color="auto" w:fill="FFFFFF"/>
          <w:lang w:val="en-US"/>
        </w:rPr>
        <w:t>)</w:t>
      </w:r>
      <w:r w:rsidRPr="008C7F0B">
        <w:rPr>
          <w:rFonts w:eastAsia="Calibri" w:cs="Arial"/>
          <w:color w:val="1C1D1E"/>
          <w:szCs w:val="18"/>
          <w:shd w:val="clear" w:color="auto" w:fill="FFFFFF"/>
          <w:lang w:val="en-US"/>
        </w:rPr>
        <w:t>. </w:t>
      </w:r>
      <w:r w:rsidRPr="00B056CF">
        <w:rPr>
          <w:rFonts w:eastAsia="Calibri" w:cs="Arial"/>
          <w:iCs/>
          <w:color w:val="1C1D1E"/>
          <w:szCs w:val="18"/>
          <w:shd w:val="clear" w:color="auto" w:fill="FFFFFF"/>
          <w:lang w:val="en-US"/>
        </w:rPr>
        <w:t>Biohydrometallurgy and the environment toward the mining of the 21st century. Part B,</w:t>
      </w:r>
      <w:r w:rsidR="00575B3E">
        <w:rPr>
          <w:rFonts w:eastAsia="Calibri" w:cs="Arial"/>
          <w:iCs/>
          <w:color w:val="1C1D1E"/>
          <w:szCs w:val="18"/>
          <w:shd w:val="clear" w:color="auto" w:fill="FFFFFF"/>
          <w:lang w:val="en-US"/>
        </w:rPr>
        <w:t xml:space="preserve"> </w:t>
      </w:r>
      <w:r w:rsidRPr="00B056CF">
        <w:rPr>
          <w:rFonts w:eastAsia="Calibri" w:cs="Arial"/>
          <w:iCs/>
          <w:color w:val="1C1D1E"/>
          <w:szCs w:val="18"/>
          <w:shd w:val="clear" w:color="auto" w:fill="FFFFFF"/>
          <w:lang w:val="en-US"/>
        </w:rPr>
        <w:t>molecular biology, biosorption, bioremediation. International Biohydrometallurgy Symposium. IBS'99</w:t>
      </w:r>
      <w:r w:rsidRPr="008C7F0B">
        <w:rPr>
          <w:rFonts w:eastAsia="Calibri" w:cs="Arial"/>
          <w:color w:val="1C1D1E"/>
          <w:szCs w:val="18"/>
          <w:shd w:val="clear" w:color="auto" w:fill="FFFFFF"/>
          <w:lang w:val="en-US"/>
        </w:rPr>
        <w:t>.</w:t>
      </w:r>
      <w:r w:rsidR="00575B3E">
        <w:rPr>
          <w:rFonts w:eastAsia="Calibri" w:cs="Arial"/>
          <w:iCs/>
          <w:color w:val="1C1D1E"/>
          <w:szCs w:val="18"/>
          <w:shd w:val="clear" w:color="auto" w:fill="FFFFFF"/>
          <w:lang w:val="en-US"/>
        </w:rPr>
        <w:t xml:space="preserve"> </w:t>
      </w:r>
      <w:r w:rsidRPr="008C7F0B">
        <w:rPr>
          <w:rFonts w:eastAsia="Calibri" w:cs="Arial"/>
          <w:color w:val="1C1D1E"/>
          <w:szCs w:val="18"/>
          <w:shd w:val="clear" w:color="auto" w:fill="FFFFFF"/>
          <w:lang w:val="en-US"/>
        </w:rPr>
        <w:t>Amsterdam: Elsevier Science, 265–275.</w:t>
      </w:r>
    </w:p>
    <w:p w14:paraId="2F13F8E4" w14:textId="0C04D6ED" w:rsidR="00FD6A4D" w:rsidRDefault="00FD6A4D" w:rsidP="00FD6A4D">
      <w:pPr>
        <w:tabs>
          <w:tab w:val="clear" w:pos="7100"/>
        </w:tabs>
        <w:autoSpaceDE w:val="0"/>
        <w:autoSpaceDN w:val="0"/>
        <w:adjustRightInd w:val="0"/>
        <w:spacing w:line="276" w:lineRule="auto"/>
        <w:ind w:left="270" w:hanging="270"/>
        <w:rPr>
          <w:rFonts w:eastAsia="Calibri" w:cs="Arial"/>
          <w:iCs/>
          <w:color w:val="1C1D1E"/>
          <w:szCs w:val="18"/>
          <w:shd w:val="clear" w:color="auto" w:fill="FFFFFF"/>
          <w:lang w:val="en-US"/>
        </w:rPr>
      </w:pPr>
      <w:r w:rsidRPr="00FD6A4D">
        <w:rPr>
          <w:rFonts w:eastAsia="Calibri" w:cs="Arial"/>
          <w:iCs/>
          <w:color w:val="1C1D1E"/>
          <w:szCs w:val="18"/>
          <w:shd w:val="clear" w:color="auto" w:fill="FFFFFF"/>
          <w:lang w:val="en-US"/>
        </w:rPr>
        <w:t>Iravani S., 2014, Bacteria in nanoparticle synthesis: current status and future prospects,</w:t>
      </w:r>
      <w:r w:rsidRPr="00FD6A4D">
        <w:rPr>
          <w:rFonts w:ascii="MinionPro-Regular" w:eastAsiaTheme="minorHAnsi" w:hAnsi="MinionPro-Regular" w:cs="MinionPro-Regular"/>
          <w:sz w:val="16"/>
          <w:szCs w:val="16"/>
          <w:lang w:val="en-US"/>
        </w:rPr>
        <w:t xml:space="preserve"> </w:t>
      </w:r>
      <w:r w:rsidRPr="00FD6A4D">
        <w:rPr>
          <w:rFonts w:eastAsia="Calibri" w:cs="Arial"/>
          <w:iCs/>
          <w:color w:val="1C1D1E"/>
          <w:szCs w:val="18"/>
          <w:shd w:val="clear" w:color="auto" w:fill="FFFFFF"/>
          <w:lang w:val="en-US"/>
        </w:rPr>
        <w:t>International Scholarly Research Notices, 2014, 1 – 19</w:t>
      </w:r>
    </w:p>
    <w:p w14:paraId="30B5F340" w14:textId="471F9C6F" w:rsidR="00B07C4D" w:rsidRDefault="00682BDE" w:rsidP="00FD6A4D">
      <w:pPr>
        <w:tabs>
          <w:tab w:val="clear" w:pos="7100"/>
        </w:tabs>
        <w:autoSpaceDE w:val="0"/>
        <w:autoSpaceDN w:val="0"/>
        <w:adjustRightInd w:val="0"/>
        <w:spacing w:line="276" w:lineRule="auto"/>
        <w:ind w:left="270" w:hanging="270"/>
        <w:rPr>
          <w:rFonts w:eastAsia="Calibri" w:cs="Arial"/>
          <w:iCs/>
          <w:color w:val="1C1D1E"/>
          <w:szCs w:val="18"/>
          <w:shd w:val="clear" w:color="auto" w:fill="FFFFFF"/>
          <w:lang w:val="en-US"/>
        </w:rPr>
      </w:pPr>
      <w:r>
        <w:rPr>
          <w:rFonts w:eastAsia="Calibri" w:cs="Arial"/>
          <w:iCs/>
          <w:color w:val="1C1D1E"/>
          <w:szCs w:val="18"/>
          <w:shd w:val="clear" w:color="auto" w:fill="FFFFFF"/>
          <w:lang w:val="en-US"/>
        </w:rPr>
        <w:t>Lloyd</w:t>
      </w:r>
      <w:r w:rsidR="00B07C4D">
        <w:rPr>
          <w:rFonts w:eastAsia="Calibri" w:cs="Arial"/>
          <w:iCs/>
          <w:color w:val="1C1D1E"/>
          <w:szCs w:val="18"/>
          <w:shd w:val="clear" w:color="auto" w:fill="FFFFFF"/>
          <w:lang w:val="en-US"/>
        </w:rPr>
        <w:t xml:space="preserve"> J.R., </w:t>
      </w:r>
      <w:r w:rsidR="006F50A2">
        <w:rPr>
          <w:rFonts w:eastAsia="Calibri" w:cs="Arial"/>
          <w:iCs/>
          <w:color w:val="1C1D1E"/>
          <w:szCs w:val="18"/>
          <w:shd w:val="clear" w:color="auto" w:fill="FFFFFF"/>
          <w:lang w:val="en-US"/>
        </w:rPr>
        <w:t>Cole</w:t>
      </w:r>
      <w:r w:rsidR="00B07C4D">
        <w:rPr>
          <w:rFonts w:eastAsia="Calibri" w:cs="Arial"/>
          <w:iCs/>
          <w:color w:val="1C1D1E"/>
          <w:szCs w:val="18"/>
          <w:shd w:val="clear" w:color="auto" w:fill="FFFFFF"/>
          <w:lang w:val="en-US"/>
        </w:rPr>
        <w:t xml:space="preserve"> </w:t>
      </w:r>
      <w:r w:rsidR="006F50A2">
        <w:rPr>
          <w:rFonts w:eastAsia="Calibri" w:cs="Arial"/>
          <w:iCs/>
          <w:color w:val="1C1D1E"/>
          <w:szCs w:val="18"/>
          <w:shd w:val="clear" w:color="auto" w:fill="FFFFFF"/>
          <w:lang w:val="en-US"/>
        </w:rPr>
        <w:t>J.A</w:t>
      </w:r>
      <w:r w:rsidR="00B07C4D">
        <w:rPr>
          <w:rFonts w:eastAsia="Calibri" w:cs="Arial"/>
          <w:iCs/>
          <w:color w:val="1C1D1E"/>
          <w:szCs w:val="18"/>
          <w:shd w:val="clear" w:color="auto" w:fill="FFFFFF"/>
          <w:lang w:val="en-US"/>
        </w:rPr>
        <w:t>., Macask</w:t>
      </w:r>
      <w:r>
        <w:rPr>
          <w:rFonts w:eastAsia="Calibri" w:cs="Arial"/>
          <w:iCs/>
          <w:color w:val="1C1D1E"/>
          <w:szCs w:val="18"/>
          <w:shd w:val="clear" w:color="auto" w:fill="FFFFFF"/>
          <w:lang w:val="en-US"/>
        </w:rPr>
        <w:t>i</w:t>
      </w:r>
      <w:r w:rsidR="00B07C4D">
        <w:rPr>
          <w:rFonts w:eastAsia="Calibri" w:cs="Arial"/>
          <w:iCs/>
          <w:color w:val="1C1D1E"/>
          <w:szCs w:val="18"/>
          <w:shd w:val="clear" w:color="auto" w:fill="FFFFFF"/>
          <w:lang w:val="en-US"/>
        </w:rPr>
        <w:t>e L.E,</w:t>
      </w:r>
      <w:r w:rsidR="006F50A2">
        <w:rPr>
          <w:rFonts w:eastAsia="Calibri" w:cs="Arial"/>
          <w:iCs/>
          <w:color w:val="1C1D1E"/>
          <w:szCs w:val="18"/>
          <w:shd w:val="clear" w:color="auto" w:fill="FFFFFF"/>
          <w:lang w:val="en-US"/>
        </w:rPr>
        <w:t xml:space="preserve"> 1997, Reduction and removal of heptavalent technetium from solution by </w:t>
      </w:r>
      <w:r>
        <w:rPr>
          <w:rFonts w:eastAsia="Calibri" w:cs="Arial"/>
          <w:iCs/>
          <w:color w:val="1C1D1E"/>
          <w:szCs w:val="18"/>
          <w:shd w:val="clear" w:color="auto" w:fill="FFFFFF"/>
          <w:lang w:val="en-US"/>
        </w:rPr>
        <w:t>Escherichia coli, 179(6), 2014-2021.</w:t>
      </w:r>
    </w:p>
    <w:p w14:paraId="73F07A60" w14:textId="280CBEEA" w:rsidR="00D41FA3" w:rsidRPr="00FD6A4D" w:rsidRDefault="00D41FA3" w:rsidP="00FD6A4D">
      <w:pPr>
        <w:tabs>
          <w:tab w:val="clear" w:pos="7100"/>
        </w:tabs>
        <w:autoSpaceDE w:val="0"/>
        <w:autoSpaceDN w:val="0"/>
        <w:adjustRightInd w:val="0"/>
        <w:spacing w:line="276" w:lineRule="auto"/>
        <w:ind w:left="270" w:hanging="270"/>
        <w:rPr>
          <w:rFonts w:eastAsia="Calibri" w:cs="Arial"/>
          <w:bCs/>
          <w:iCs/>
          <w:color w:val="1C1D1E"/>
          <w:szCs w:val="18"/>
          <w:shd w:val="clear" w:color="auto" w:fill="FFFFFF"/>
          <w:lang w:val="en-US"/>
        </w:rPr>
      </w:pPr>
      <w:r>
        <w:rPr>
          <w:rFonts w:eastAsia="Calibri" w:cs="Arial"/>
          <w:bCs/>
          <w:iCs/>
          <w:color w:val="1C1D1E"/>
          <w:szCs w:val="18"/>
          <w:shd w:val="clear" w:color="auto" w:fill="FFFFFF"/>
          <w:lang w:val="en-US"/>
        </w:rPr>
        <w:t xml:space="preserve">Lloyd J.R., Yong P., Macaskie L.E., 1998, </w:t>
      </w:r>
      <w:r w:rsidR="00B07C4D">
        <w:rPr>
          <w:rFonts w:eastAsia="Calibri" w:cs="Arial"/>
          <w:bCs/>
          <w:iCs/>
          <w:color w:val="1C1D1E"/>
          <w:szCs w:val="18"/>
          <w:shd w:val="clear" w:color="auto" w:fill="FFFFFF"/>
          <w:lang w:val="en-US"/>
        </w:rPr>
        <w:t>Enzymatic recovery of elemental palladium by using Sulfate-reducing bacteria, 64(11), 4607-4609.</w:t>
      </w:r>
    </w:p>
    <w:p w14:paraId="6F786197" w14:textId="7E5F43BA" w:rsidR="00D1785F" w:rsidRPr="00575B3E" w:rsidRDefault="006C3476" w:rsidP="00575B3E">
      <w:pPr>
        <w:tabs>
          <w:tab w:val="clear" w:pos="7100"/>
        </w:tabs>
        <w:autoSpaceDE w:val="0"/>
        <w:autoSpaceDN w:val="0"/>
        <w:adjustRightInd w:val="0"/>
        <w:spacing w:line="276" w:lineRule="auto"/>
        <w:ind w:left="270" w:hanging="270"/>
        <w:rPr>
          <w:rFonts w:eastAsia="Calibri" w:cs="Arial"/>
          <w:bCs/>
          <w:szCs w:val="18"/>
          <w:lang w:val="en-US"/>
        </w:rPr>
      </w:pPr>
      <w:r>
        <w:rPr>
          <w:rFonts w:eastAsia="Calibri" w:cs="Arial"/>
          <w:szCs w:val="18"/>
          <w:lang w:val="en-US"/>
        </w:rPr>
        <w:t>Mab</w:t>
      </w:r>
      <w:r w:rsidR="00D1785F" w:rsidRPr="00B056CF">
        <w:rPr>
          <w:rFonts w:eastAsia="Calibri" w:cs="Arial"/>
          <w:szCs w:val="18"/>
          <w:lang w:val="en-US"/>
        </w:rPr>
        <w:t xml:space="preserve">bett A., Sanyahumbi D., Yong P., and Macaskie L.E., 2006, </w:t>
      </w:r>
      <w:r w:rsidR="00D1785F" w:rsidRPr="00B056CF">
        <w:rPr>
          <w:rFonts w:eastAsia="Calibri" w:cs="Arial"/>
          <w:bCs/>
          <w:szCs w:val="18"/>
          <w:lang w:val="en-US"/>
        </w:rPr>
        <w:t xml:space="preserve">Biorecovered Precious </w:t>
      </w:r>
      <w:r w:rsidR="00A25DA0">
        <w:rPr>
          <w:rFonts w:eastAsia="Calibri" w:cs="Arial"/>
          <w:bCs/>
          <w:szCs w:val="18"/>
          <w:lang w:val="en-US"/>
        </w:rPr>
        <w:t>m</w:t>
      </w:r>
      <w:r w:rsidR="00D1785F" w:rsidRPr="00B056CF">
        <w:rPr>
          <w:rFonts w:eastAsia="Calibri" w:cs="Arial"/>
          <w:bCs/>
          <w:szCs w:val="18"/>
          <w:lang w:val="en-US"/>
        </w:rPr>
        <w:t xml:space="preserve">etals from </w:t>
      </w:r>
      <w:r w:rsidR="00A25DA0">
        <w:rPr>
          <w:rFonts w:eastAsia="Calibri" w:cs="Arial"/>
          <w:bCs/>
          <w:szCs w:val="18"/>
          <w:lang w:val="en-US"/>
        </w:rPr>
        <w:t>i</w:t>
      </w:r>
      <w:r w:rsidR="00D1785F" w:rsidRPr="00B056CF">
        <w:rPr>
          <w:rFonts w:eastAsia="Calibri" w:cs="Arial"/>
          <w:bCs/>
          <w:szCs w:val="18"/>
          <w:lang w:val="en-US"/>
        </w:rPr>
        <w:t>ndustrial</w:t>
      </w:r>
      <w:r w:rsidR="00575B3E">
        <w:rPr>
          <w:rFonts w:eastAsia="Calibri" w:cs="Arial"/>
          <w:bCs/>
          <w:szCs w:val="18"/>
          <w:lang w:val="en-US"/>
        </w:rPr>
        <w:t xml:space="preserve"> </w:t>
      </w:r>
      <w:r w:rsidR="00A25DA0">
        <w:rPr>
          <w:rFonts w:eastAsia="Calibri" w:cs="Arial"/>
          <w:bCs/>
          <w:szCs w:val="18"/>
          <w:lang w:val="en-US"/>
        </w:rPr>
        <w:t>w</w:t>
      </w:r>
      <w:r w:rsidR="00D1785F" w:rsidRPr="00B056CF">
        <w:rPr>
          <w:rFonts w:eastAsia="Calibri" w:cs="Arial"/>
          <w:bCs/>
          <w:szCs w:val="18"/>
          <w:lang w:val="en-US"/>
        </w:rPr>
        <w:t>astes: Single-</w:t>
      </w:r>
      <w:r w:rsidR="00A25DA0">
        <w:rPr>
          <w:rFonts w:eastAsia="Calibri" w:cs="Arial"/>
          <w:bCs/>
          <w:szCs w:val="18"/>
          <w:lang w:val="en-US"/>
        </w:rPr>
        <w:t>s</w:t>
      </w:r>
      <w:r w:rsidR="00D1785F" w:rsidRPr="00B056CF">
        <w:rPr>
          <w:rFonts w:eastAsia="Calibri" w:cs="Arial"/>
          <w:bCs/>
          <w:szCs w:val="18"/>
          <w:lang w:val="en-US"/>
        </w:rPr>
        <w:t xml:space="preserve">tep </w:t>
      </w:r>
      <w:r w:rsidR="00A25DA0">
        <w:rPr>
          <w:rFonts w:eastAsia="Calibri" w:cs="Arial"/>
          <w:bCs/>
          <w:szCs w:val="18"/>
          <w:lang w:val="en-US"/>
        </w:rPr>
        <w:t>c</w:t>
      </w:r>
      <w:r w:rsidR="00D1785F" w:rsidRPr="00B056CF">
        <w:rPr>
          <w:rFonts w:eastAsia="Calibri" w:cs="Arial"/>
          <w:bCs/>
          <w:szCs w:val="18"/>
          <w:lang w:val="en-US"/>
        </w:rPr>
        <w:t xml:space="preserve">onversion of a </w:t>
      </w:r>
      <w:r w:rsidR="00A25DA0">
        <w:rPr>
          <w:rFonts w:eastAsia="Calibri" w:cs="Arial"/>
          <w:bCs/>
          <w:szCs w:val="18"/>
          <w:lang w:val="en-US"/>
        </w:rPr>
        <w:t>m</w:t>
      </w:r>
      <w:r w:rsidR="00D1785F" w:rsidRPr="00B056CF">
        <w:rPr>
          <w:rFonts w:eastAsia="Calibri" w:cs="Arial"/>
          <w:bCs/>
          <w:szCs w:val="18"/>
          <w:lang w:val="en-US"/>
        </w:rPr>
        <w:t xml:space="preserve">ixed </w:t>
      </w:r>
      <w:r w:rsidR="00A25DA0">
        <w:rPr>
          <w:rFonts w:eastAsia="Calibri" w:cs="Arial"/>
          <w:bCs/>
          <w:szCs w:val="18"/>
          <w:lang w:val="en-US"/>
        </w:rPr>
        <w:t>m</w:t>
      </w:r>
      <w:r w:rsidR="00D1785F" w:rsidRPr="00B056CF">
        <w:rPr>
          <w:rFonts w:eastAsia="Calibri" w:cs="Arial"/>
          <w:bCs/>
          <w:szCs w:val="18"/>
          <w:lang w:val="en-US"/>
        </w:rPr>
        <w:t xml:space="preserve">etal </w:t>
      </w:r>
      <w:r w:rsidR="00A25DA0">
        <w:rPr>
          <w:rFonts w:eastAsia="Calibri" w:cs="Arial"/>
          <w:bCs/>
          <w:szCs w:val="18"/>
          <w:lang w:val="en-US"/>
        </w:rPr>
        <w:t>l</w:t>
      </w:r>
      <w:r w:rsidR="00D1785F" w:rsidRPr="00B056CF">
        <w:rPr>
          <w:rFonts w:eastAsia="Calibri" w:cs="Arial"/>
          <w:bCs/>
          <w:szCs w:val="18"/>
          <w:lang w:val="en-US"/>
        </w:rPr>
        <w:t xml:space="preserve">iquid </w:t>
      </w:r>
      <w:r w:rsidR="00A25DA0">
        <w:rPr>
          <w:rFonts w:eastAsia="Calibri" w:cs="Arial"/>
          <w:bCs/>
          <w:szCs w:val="18"/>
          <w:lang w:val="en-US"/>
        </w:rPr>
        <w:t>w</w:t>
      </w:r>
      <w:r w:rsidR="00D1785F" w:rsidRPr="00B056CF">
        <w:rPr>
          <w:rFonts w:eastAsia="Calibri" w:cs="Arial"/>
          <w:bCs/>
          <w:szCs w:val="18"/>
          <w:lang w:val="en-US"/>
        </w:rPr>
        <w:t xml:space="preserve">aste to a </w:t>
      </w:r>
      <w:r w:rsidR="00A25DA0">
        <w:rPr>
          <w:rFonts w:eastAsia="Calibri" w:cs="Arial"/>
          <w:bCs/>
          <w:szCs w:val="18"/>
          <w:lang w:val="en-US"/>
        </w:rPr>
        <w:t>b</w:t>
      </w:r>
      <w:r w:rsidR="00D1785F" w:rsidRPr="00B056CF">
        <w:rPr>
          <w:rFonts w:eastAsia="Calibri" w:cs="Arial"/>
          <w:bCs/>
          <w:szCs w:val="18"/>
          <w:lang w:val="en-US"/>
        </w:rPr>
        <w:t xml:space="preserve">ioinorganic </w:t>
      </w:r>
      <w:r w:rsidR="00A25DA0">
        <w:rPr>
          <w:rFonts w:eastAsia="Calibri" w:cs="Arial"/>
          <w:bCs/>
          <w:szCs w:val="18"/>
          <w:lang w:val="en-US"/>
        </w:rPr>
        <w:t>c</w:t>
      </w:r>
      <w:r w:rsidR="00D1785F" w:rsidRPr="00B056CF">
        <w:rPr>
          <w:rFonts w:eastAsia="Calibri" w:cs="Arial"/>
          <w:bCs/>
          <w:szCs w:val="18"/>
          <w:lang w:val="en-US"/>
        </w:rPr>
        <w:t xml:space="preserve">atalyst with </w:t>
      </w:r>
      <w:r w:rsidR="00A25DA0">
        <w:rPr>
          <w:rFonts w:eastAsia="Calibri" w:cs="Arial"/>
          <w:bCs/>
          <w:szCs w:val="18"/>
          <w:lang w:val="en-US"/>
        </w:rPr>
        <w:t>e</w:t>
      </w:r>
      <w:r w:rsidR="00575B3E">
        <w:rPr>
          <w:rFonts w:eastAsia="Calibri" w:cs="Arial"/>
          <w:bCs/>
          <w:szCs w:val="18"/>
          <w:lang w:val="en-US"/>
        </w:rPr>
        <w:t>nvironmental</w:t>
      </w:r>
      <w:r w:rsidR="00D1785F" w:rsidRPr="00B056CF">
        <w:rPr>
          <w:rFonts w:eastAsia="Calibri" w:cs="Arial"/>
          <w:bCs/>
          <w:szCs w:val="18"/>
          <w:lang w:val="en-US"/>
        </w:rPr>
        <w:t xml:space="preserve"> </w:t>
      </w:r>
      <w:r w:rsidR="00A25DA0">
        <w:rPr>
          <w:rFonts w:eastAsia="Calibri" w:cs="Arial"/>
          <w:bCs/>
          <w:szCs w:val="18"/>
          <w:lang w:val="en-US"/>
        </w:rPr>
        <w:t>a</w:t>
      </w:r>
      <w:r w:rsidR="00D1785F" w:rsidRPr="00B056CF">
        <w:rPr>
          <w:rFonts w:eastAsia="Calibri" w:cs="Arial"/>
          <w:bCs/>
          <w:szCs w:val="18"/>
          <w:lang w:val="en-US"/>
        </w:rPr>
        <w:t>pplication,</w:t>
      </w:r>
      <w:r w:rsidR="00D1785F" w:rsidRPr="00B056CF">
        <w:rPr>
          <w:rFonts w:eastAsia="Calibri" w:cs="Arial"/>
          <w:szCs w:val="18"/>
          <w:lang w:val="en-US"/>
        </w:rPr>
        <w:t xml:space="preserve"> Environmental Science</w:t>
      </w:r>
      <w:r w:rsidR="00A25DA0">
        <w:rPr>
          <w:rFonts w:eastAsia="Calibri" w:cs="Arial"/>
          <w:szCs w:val="18"/>
          <w:lang w:val="en-US"/>
        </w:rPr>
        <w:t xml:space="preserve"> and</w:t>
      </w:r>
      <w:r w:rsidR="00D1785F" w:rsidRPr="00B056CF">
        <w:rPr>
          <w:rFonts w:eastAsia="Calibri" w:cs="Arial"/>
          <w:szCs w:val="18"/>
          <w:lang w:val="en-US"/>
        </w:rPr>
        <w:t xml:space="preserve"> Technology, 40, 1015-1021</w:t>
      </w:r>
      <w:r w:rsidR="00A25DA0">
        <w:rPr>
          <w:rFonts w:eastAsia="Calibri" w:cs="Arial"/>
          <w:szCs w:val="18"/>
          <w:lang w:val="en-US"/>
        </w:rPr>
        <w:t>.</w:t>
      </w:r>
    </w:p>
    <w:p w14:paraId="5949882F" w14:textId="65084D56" w:rsidR="00B056CF" w:rsidRDefault="008C7F0B" w:rsidP="00575B3E">
      <w:pPr>
        <w:tabs>
          <w:tab w:val="clear" w:pos="7100"/>
        </w:tabs>
        <w:autoSpaceDE w:val="0"/>
        <w:autoSpaceDN w:val="0"/>
        <w:adjustRightInd w:val="0"/>
        <w:spacing w:line="276" w:lineRule="auto"/>
        <w:ind w:left="270" w:hanging="270"/>
        <w:rPr>
          <w:rFonts w:eastAsia="Calibri" w:cs="Arial"/>
          <w:color w:val="1C1D1E"/>
          <w:szCs w:val="18"/>
          <w:shd w:val="clear" w:color="auto" w:fill="FFFFFF"/>
          <w:lang w:val="en-US"/>
        </w:rPr>
      </w:pPr>
      <w:r w:rsidRPr="008C7F0B">
        <w:rPr>
          <w:rFonts w:eastAsia="Calibri" w:cs="Arial"/>
          <w:color w:val="1C1D1E"/>
          <w:szCs w:val="18"/>
          <w:shd w:val="clear" w:color="auto" w:fill="FFFFFF"/>
          <w:lang w:val="en-US"/>
        </w:rPr>
        <w:t>Macy J</w:t>
      </w:r>
      <w:r w:rsidR="00422BFD" w:rsidRPr="00B056CF">
        <w:rPr>
          <w:rFonts w:eastAsia="Calibri" w:cs="Arial"/>
          <w:color w:val="1C1D1E"/>
          <w:szCs w:val="18"/>
          <w:shd w:val="clear" w:color="auto" w:fill="FFFFFF"/>
          <w:lang w:val="en-US"/>
        </w:rPr>
        <w:t>.</w:t>
      </w:r>
      <w:r w:rsidRPr="008C7F0B">
        <w:rPr>
          <w:rFonts w:eastAsia="Calibri" w:cs="Arial"/>
          <w:color w:val="1C1D1E"/>
          <w:szCs w:val="18"/>
          <w:shd w:val="clear" w:color="auto" w:fill="FFFFFF"/>
          <w:lang w:val="en-US"/>
        </w:rPr>
        <w:t>W.</w:t>
      </w:r>
      <w:r w:rsidR="00422BFD" w:rsidRPr="00B056CF">
        <w:rPr>
          <w:rFonts w:eastAsia="Calibri" w:cs="Arial"/>
          <w:color w:val="1C1D1E"/>
          <w:szCs w:val="18"/>
          <w:shd w:val="clear" w:color="auto" w:fill="FFFFFF"/>
          <w:lang w:val="en-US"/>
        </w:rPr>
        <w:t xml:space="preserve">, 1994, </w:t>
      </w:r>
      <w:r w:rsidRPr="00B056CF">
        <w:rPr>
          <w:rFonts w:eastAsia="Calibri" w:cs="Arial"/>
          <w:color w:val="1C1D1E"/>
          <w:szCs w:val="18"/>
          <w:shd w:val="clear" w:color="auto" w:fill="FFFFFF"/>
          <w:lang w:val="en-US"/>
        </w:rPr>
        <w:t>Biochemistry of selenium metabolism by </w:t>
      </w:r>
      <w:r w:rsidRPr="00C97734">
        <w:rPr>
          <w:rFonts w:eastAsia="Calibri" w:cs="Arial"/>
          <w:i/>
          <w:iCs/>
          <w:color w:val="1C1D1E"/>
          <w:szCs w:val="18"/>
          <w:shd w:val="clear" w:color="auto" w:fill="FFFFFF"/>
          <w:lang w:val="en-US"/>
        </w:rPr>
        <w:t>Thauera selanatis</w:t>
      </w:r>
      <w:r w:rsidRPr="00C97734">
        <w:rPr>
          <w:rFonts w:eastAsia="Calibri" w:cs="Arial"/>
          <w:i/>
          <w:color w:val="1C1D1E"/>
          <w:szCs w:val="18"/>
          <w:shd w:val="clear" w:color="auto" w:fill="FFFFFF"/>
          <w:lang w:val="en-US"/>
        </w:rPr>
        <w:t> gen</w:t>
      </w:r>
      <w:r w:rsidRPr="00B056CF">
        <w:rPr>
          <w:rFonts w:eastAsia="Calibri" w:cs="Arial"/>
          <w:color w:val="1C1D1E"/>
          <w:szCs w:val="18"/>
          <w:shd w:val="clear" w:color="auto" w:fill="FFFFFF"/>
          <w:lang w:val="en-US"/>
        </w:rPr>
        <w:t>. nov. sp. nov. and use of the</w:t>
      </w:r>
      <w:r w:rsidR="00575B3E">
        <w:rPr>
          <w:rFonts w:eastAsia="Calibri" w:cs="Arial"/>
          <w:color w:val="1C1D1E"/>
          <w:szCs w:val="18"/>
          <w:shd w:val="clear" w:color="auto" w:fill="FFFFFF"/>
          <w:lang w:val="en-US"/>
        </w:rPr>
        <w:t xml:space="preserve"> </w:t>
      </w:r>
      <w:r w:rsidRPr="00B056CF">
        <w:rPr>
          <w:rFonts w:eastAsia="Calibri" w:cs="Arial"/>
          <w:color w:val="1C1D1E"/>
          <w:szCs w:val="18"/>
          <w:shd w:val="clear" w:color="auto" w:fill="FFFFFF"/>
          <w:lang w:val="en-US"/>
        </w:rPr>
        <w:t>organism for bioremediation of selenium oxyanions in San Joaquin Valley drainage water</w:t>
      </w:r>
      <w:r w:rsidRPr="008C7F0B">
        <w:rPr>
          <w:rFonts w:eastAsia="Calibri" w:cs="Arial"/>
          <w:color w:val="1C1D1E"/>
          <w:szCs w:val="18"/>
          <w:shd w:val="clear" w:color="auto" w:fill="FFFFFF"/>
          <w:lang w:val="en-US"/>
        </w:rPr>
        <w:t>. In:</w:t>
      </w:r>
      <w:r w:rsidR="00B056CF" w:rsidRPr="00B056CF">
        <w:rPr>
          <w:rFonts w:eastAsia="Calibri" w:cs="Arial"/>
          <w:color w:val="1C1D1E"/>
          <w:szCs w:val="18"/>
          <w:shd w:val="clear" w:color="auto" w:fill="FFFFFF"/>
          <w:lang w:val="en-US"/>
        </w:rPr>
        <w:t xml:space="preserve"> </w:t>
      </w:r>
      <w:r w:rsidR="00B056CF" w:rsidRPr="008C7F0B">
        <w:rPr>
          <w:rFonts w:eastAsia="Calibri" w:cs="Arial"/>
          <w:color w:val="1C1D1E"/>
          <w:szCs w:val="18"/>
          <w:shd w:val="clear" w:color="auto" w:fill="FFFFFF"/>
          <w:lang w:val="en-US"/>
        </w:rPr>
        <w:t>Franjenberger</w:t>
      </w:r>
      <w:r w:rsidR="00575B3E">
        <w:rPr>
          <w:rFonts w:eastAsia="Calibri" w:cs="Arial"/>
          <w:color w:val="1C1D1E"/>
          <w:szCs w:val="18"/>
          <w:shd w:val="clear" w:color="auto" w:fill="FFFFFF"/>
          <w:lang w:val="en-US"/>
        </w:rPr>
        <w:t xml:space="preserve"> </w:t>
      </w:r>
      <w:r w:rsidR="00B056CF" w:rsidRPr="008C7F0B">
        <w:rPr>
          <w:rFonts w:eastAsia="Calibri" w:cs="Arial"/>
          <w:color w:val="1C1D1E"/>
          <w:szCs w:val="18"/>
          <w:shd w:val="clear" w:color="auto" w:fill="FFFFFF"/>
          <w:lang w:val="en-US"/>
        </w:rPr>
        <w:t>W</w:t>
      </w:r>
      <w:r w:rsidR="00B056CF" w:rsidRPr="00B056CF">
        <w:rPr>
          <w:rFonts w:eastAsia="Calibri" w:cs="Arial"/>
          <w:color w:val="1C1D1E"/>
          <w:szCs w:val="18"/>
          <w:shd w:val="clear" w:color="auto" w:fill="FFFFFF"/>
          <w:lang w:val="en-US"/>
        </w:rPr>
        <w:t>.</w:t>
      </w:r>
      <w:r w:rsidR="00B056CF" w:rsidRPr="008C7F0B">
        <w:rPr>
          <w:rFonts w:eastAsia="Calibri" w:cs="Arial"/>
          <w:color w:val="1C1D1E"/>
          <w:szCs w:val="18"/>
          <w:shd w:val="clear" w:color="auto" w:fill="FFFFFF"/>
          <w:lang w:val="en-US"/>
        </w:rPr>
        <w:t>T</w:t>
      </w:r>
      <w:r w:rsidR="00B056CF" w:rsidRPr="00B056CF">
        <w:rPr>
          <w:rFonts w:eastAsia="Calibri" w:cs="Arial"/>
          <w:color w:val="1C1D1E"/>
          <w:szCs w:val="18"/>
          <w:shd w:val="clear" w:color="auto" w:fill="FFFFFF"/>
          <w:lang w:val="en-US"/>
        </w:rPr>
        <w:t>.</w:t>
      </w:r>
      <w:r w:rsidR="00B056CF" w:rsidRPr="008C7F0B">
        <w:rPr>
          <w:rFonts w:eastAsia="Calibri" w:cs="Arial"/>
          <w:color w:val="1C1D1E"/>
          <w:szCs w:val="18"/>
          <w:shd w:val="clear" w:color="auto" w:fill="FFFFFF"/>
          <w:lang w:val="en-US"/>
        </w:rPr>
        <w:t>, Benson S</w:t>
      </w:r>
      <w:r w:rsidR="00B056CF" w:rsidRPr="00B056CF">
        <w:rPr>
          <w:rFonts w:eastAsia="Calibri" w:cs="Arial"/>
          <w:color w:val="1C1D1E"/>
          <w:szCs w:val="18"/>
          <w:shd w:val="clear" w:color="auto" w:fill="FFFFFF"/>
          <w:lang w:val="en-US"/>
        </w:rPr>
        <w:t>.</w:t>
      </w:r>
      <w:r w:rsidR="00B056CF" w:rsidRPr="008C7F0B">
        <w:rPr>
          <w:rFonts w:eastAsia="Calibri" w:cs="Arial"/>
          <w:color w:val="1C1D1E"/>
          <w:szCs w:val="18"/>
          <w:shd w:val="clear" w:color="auto" w:fill="FFFFFF"/>
          <w:lang w:val="en-US"/>
        </w:rPr>
        <w:t xml:space="preserve">, </w:t>
      </w:r>
      <w:r w:rsidR="00B056CF" w:rsidRPr="00B056CF">
        <w:rPr>
          <w:rFonts w:eastAsia="Calibri" w:cs="Arial"/>
          <w:color w:val="1C1D1E"/>
          <w:szCs w:val="18"/>
          <w:shd w:val="clear" w:color="auto" w:fill="FFFFFF"/>
          <w:lang w:val="en-US"/>
        </w:rPr>
        <w:t>(Ed),</w:t>
      </w:r>
      <w:r w:rsidR="00B056CF" w:rsidRPr="008C7F0B">
        <w:rPr>
          <w:rFonts w:eastAsia="Calibri" w:cs="Arial"/>
          <w:color w:val="1C1D1E"/>
          <w:szCs w:val="18"/>
          <w:shd w:val="clear" w:color="auto" w:fill="FFFFFF"/>
          <w:lang w:val="en-US"/>
        </w:rPr>
        <w:t> </w:t>
      </w:r>
      <w:r w:rsidR="00B056CF" w:rsidRPr="00B056CF">
        <w:rPr>
          <w:rFonts w:eastAsia="Calibri" w:cs="Arial"/>
          <w:iCs/>
          <w:color w:val="1C1D1E"/>
          <w:szCs w:val="18"/>
          <w:shd w:val="clear" w:color="auto" w:fill="FFFFFF"/>
          <w:lang w:val="en-US"/>
        </w:rPr>
        <w:t>Selenium in the environment</w:t>
      </w:r>
      <w:r w:rsidR="00B056CF" w:rsidRPr="008C7F0B">
        <w:rPr>
          <w:rFonts w:eastAsia="Calibri" w:cs="Arial"/>
          <w:color w:val="1C1D1E"/>
          <w:szCs w:val="18"/>
          <w:shd w:val="clear" w:color="auto" w:fill="FFFFFF"/>
          <w:lang w:val="en-US"/>
        </w:rPr>
        <w:t>. New York: Marcel Dekker</w:t>
      </w:r>
      <w:r w:rsidR="00B056CF" w:rsidRPr="00B056CF">
        <w:rPr>
          <w:rFonts w:eastAsia="Calibri" w:cs="Arial"/>
          <w:color w:val="1C1D1E"/>
          <w:szCs w:val="18"/>
          <w:shd w:val="clear" w:color="auto" w:fill="FFFFFF"/>
          <w:lang w:val="en-US"/>
        </w:rPr>
        <w:t>,</w:t>
      </w:r>
      <w:r w:rsidR="00B056CF" w:rsidRPr="008C7F0B">
        <w:rPr>
          <w:rFonts w:eastAsia="Calibri" w:cs="Arial"/>
          <w:color w:val="1C1D1E"/>
          <w:szCs w:val="18"/>
          <w:shd w:val="clear" w:color="auto" w:fill="FFFFFF"/>
          <w:lang w:val="en-US"/>
        </w:rPr>
        <w:t xml:space="preserve"> 421–444.</w:t>
      </w:r>
    </w:p>
    <w:p w14:paraId="0A8BDB8D" w14:textId="71E8FE5C" w:rsidR="00FC3A8D" w:rsidRPr="00772111" w:rsidRDefault="00FC3A8D" w:rsidP="00772111">
      <w:pPr>
        <w:tabs>
          <w:tab w:val="clear" w:pos="7100"/>
        </w:tabs>
        <w:autoSpaceDE w:val="0"/>
        <w:autoSpaceDN w:val="0"/>
        <w:adjustRightInd w:val="0"/>
        <w:spacing w:line="276" w:lineRule="auto"/>
        <w:ind w:left="270" w:hanging="270"/>
        <w:rPr>
          <w:rFonts w:eastAsia="Calibri" w:cs="Arial"/>
          <w:color w:val="1C1D1E"/>
          <w:szCs w:val="18"/>
          <w:shd w:val="clear" w:color="auto" w:fill="FFFFFF"/>
          <w:lang w:val="en-US"/>
        </w:rPr>
      </w:pPr>
      <w:r>
        <w:rPr>
          <w:rFonts w:eastAsia="Calibri" w:cs="Arial"/>
          <w:color w:val="1C1D1E"/>
          <w:szCs w:val="18"/>
          <w:shd w:val="clear" w:color="auto" w:fill="FFFFFF"/>
          <w:lang w:val="en-US"/>
        </w:rPr>
        <w:t>Molokwane P.E.M., Chirwa E.M.N., 200</w:t>
      </w:r>
      <w:r w:rsidR="00772111">
        <w:rPr>
          <w:rFonts w:eastAsia="Calibri" w:cs="Arial"/>
          <w:color w:val="1C1D1E"/>
          <w:szCs w:val="18"/>
          <w:shd w:val="clear" w:color="auto" w:fill="FFFFFF"/>
          <w:lang w:val="en-US"/>
        </w:rPr>
        <w:t>9</w:t>
      </w:r>
      <w:r>
        <w:rPr>
          <w:rFonts w:eastAsia="Calibri" w:cs="Arial"/>
          <w:color w:val="1C1D1E"/>
          <w:szCs w:val="18"/>
          <w:shd w:val="clear" w:color="auto" w:fill="FFFFFF"/>
          <w:lang w:val="en-US"/>
        </w:rPr>
        <w:t xml:space="preserve">, </w:t>
      </w:r>
      <w:r w:rsidR="00772111" w:rsidRPr="00772111">
        <w:rPr>
          <w:rFonts w:eastAsia="Calibri" w:cs="Arial"/>
          <w:color w:val="1C1D1E"/>
          <w:szCs w:val="18"/>
          <w:shd w:val="clear" w:color="auto" w:fill="FFFFFF"/>
          <w:lang w:val="en-US"/>
        </w:rPr>
        <w:t>Cr(VI) reduction in packed-column microcosm reactors using chromium reducing microorganisms. Chemical Engineering Transactions, 18, 863-868.</w:t>
      </w:r>
    </w:p>
    <w:p w14:paraId="0CE66E32" w14:textId="3313B6EF" w:rsidR="00FC3A8D" w:rsidRPr="00575B3E" w:rsidRDefault="00FC3A8D" w:rsidP="00575B3E">
      <w:pPr>
        <w:tabs>
          <w:tab w:val="clear" w:pos="7100"/>
        </w:tabs>
        <w:autoSpaceDE w:val="0"/>
        <w:autoSpaceDN w:val="0"/>
        <w:adjustRightInd w:val="0"/>
        <w:spacing w:line="276" w:lineRule="auto"/>
        <w:ind w:left="270" w:hanging="270"/>
        <w:rPr>
          <w:rFonts w:eastAsia="Calibri" w:cs="Arial"/>
          <w:color w:val="1C1D1E"/>
          <w:szCs w:val="18"/>
          <w:shd w:val="clear" w:color="auto" w:fill="FFFFFF"/>
          <w:lang w:val="en-US"/>
        </w:rPr>
      </w:pPr>
      <w:r>
        <w:rPr>
          <w:rFonts w:eastAsia="Calibri" w:cs="Arial"/>
          <w:color w:val="1C1D1E"/>
          <w:szCs w:val="18"/>
          <w:shd w:val="clear" w:color="auto" w:fill="FFFFFF"/>
          <w:lang w:val="en-US"/>
        </w:rPr>
        <w:t>Ngwenya N., Chirwa E.M.N., 2015,</w:t>
      </w:r>
      <w:r w:rsidR="006C3476">
        <w:rPr>
          <w:rFonts w:eastAsia="Calibri" w:cs="Arial"/>
          <w:color w:val="1C1D1E"/>
          <w:szCs w:val="18"/>
          <w:shd w:val="clear" w:color="auto" w:fill="FFFFFF"/>
          <w:lang w:val="en-US"/>
        </w:rPr>
        <w:t xml:space="preserve"> </w:t>
      </w:r>
      <w:r w:rsidR="006C3476" w:rsidRPr="006C3476">
        <w:rPr>
          <w:rFonts w:eastAsia="Calibri" w:cs="Arial"/>
          <w:color w:val="1C1D1E"/>
          <w:szCs w:val="18"/>
          <w:shd w:val="clear" w:color="auto" w:fill="FFFFFF"/>
          <w:lang w:val="en-US"/>
        </w:rPr>
        <w:t>Characterisation of surface uptake of biosorption of cationic fission product</w:t>
      </w:r>
      <w:r w:rsidR="006C3476">
        <w:rPr>
          <w:rFonts w:eastAsia="Calibri" w:cs="Arial"/>
          <w:color w:val="1C1D1E"/>
          <w:szCs w:val="18"/>
          <w:shd w:val="clear" w:color="auto" w:fill="FFFFFF"/>
          <w:lang w:val="en-US"/>
        </w:rPr>
        <w:t>s in sulphate reducing bacteria,</w:t>
      </w:r>
      <w:r w:rsidR="006C3476" w:rsidRPr="006C3476">
        <w:rPr>
          <w:rFonts w:eastAsia="Calibri" w:cs="Arial"/>
          <w:color w:val="1C1D1E"/>
          <w:szCs w:val="18"/>
          <w:shd w:val="clear" w:color="auto" w:fill="FFFFFF"/>
          <w:lang w:val="en-US"/>
        </w:rPr>
        <w:t xml:space="preserve"> Water SA, 41 (3), 314-324.</w:t>
      </w:r>
    </w:p>
    <w:p w14:paraId="7ED9BED0" w14:textId="3BA2A1F1" w:rsidR="008C7F0B" w:rsidRPr="00575B3E" w:rsidRDefault="008C7F0B" w:rsidP="00575B3E">
      <w:pPr>
        <w:tabs>
          <w:tab w:val="clear" w:pos="7100"/>
        </w:tabs>
        <w:autoSpaceDE w:val="0"/>
        <w:autoSpaceDN w:val="0"/>
        <w:adjustRightInd w:val="0"/>
        <w:spacing w:line="276" w:lineRule="auto"/>
        <w:ind w:left="270" w:hanging="270"/>
        <w:rPr>
          <w:rFonts w:eastAsia="STIX-Bold" w:cs="Arial"/>
          <w:bCs/>
          <w:szCs w:val="18"/>
          <w:lang w:val="en-US"/>
        </w:rPr>
      </w:pPr>
      <w:r w:rsidRPr="008C7F0B">
        <w:rPr>
          <w:rFonts w:eastAsia="Calibri" w:cs="Arial"/>
          <w:color w:val="1C1D1E"/>
          <w:szCs w:val="18"/>
          <w:shd w:val="clear" w:color="auto" w:fill="FFFFFF"/>
          <w:lang w:val="en-US"/>
        </w:rPr>
        <w:t xml:space="preserve"> </w:t>
      </w:r>
      <w:r w:rsidRPr="008C7F0B">
        <w:rPr>
          <w:rFonts w:eastAsia="STIX-Bold" w:cs="Arial"/>
          <w:bCs/>
          <w:szCs w:val="18"/>
          <w:lang w:val="en-US"/>
        </w:rPr>
        <w:t>Okibe N</w:t>
      </w:r>
      <w:r w:rsidR="00D9296E" w:rsidRPr="00B056CF">
        <w:rPr>
          <w:rFonts w:eastAsia="STIX-Bold" w:cs="Arial"/>
          <w:bCs/>
          <w:szCs w:val="18"/>
          <w:lang w:val="en-US"/>
        </w:rPr>
        <w:t>.</w:t>
      </w:r>
      <w:r w:rsidRPr="008C7F0B">
        <w:rPr>
          <w:rFonts w:eastAsia="STIX-Bold" w:cs="Arial"/>
          <w:bCs/>
          <w:szCs w:val="18"/>
          <w:lang w:val="en-US"/>
        </w:rPr>
        <w:t>, Nakayama D</w:t>
      </w:r>
      <w:r w:rsidR="00D9296E" w:rsidRPr="00B056CF">
        <w:rPr>
          <w:rFonts w:eastAsia="STIX-Bold" w:cs="Arial"/>
          <w:bCs/>
          <w:szCs w:val="18"/>
          <w:lang w:val="en-US"/>
        </w:rPr>
        <w:t>.</w:t>
      </w:r>
      <w:r w:rsidRPr="008C7F0B">
        <w:rPr>
          <w:rFonts w:eastAsia="STIX-Bold" w:cs="Arial"/>
          <w:bCs/>
          <w:szCs w:val="18"/>
          <w:lang w:val="en-US"/>
        </w:rPr>
        <w:t>, Matsumoto T.</w:t>
      </w:r>
      <w:r w:rsidR="00D9296E" w:rsidRPr="00B056CF">
        <w:rPr>
          <w:rFonts w:eastAsia="STIX-Bold" w:cs="Arial"/>
          <w:bCs/>
          <w:szCs w:val="18"/>
          <w:lang w:val="en-US"/>
        </w:rPr>
        <w:t>,</w:t>
      </w:r>
      <w:r w:rsidRPr="008C7F0B">
        <w:rPr>
          <w:rFonts w:eastAsia="STIX-Bold" w:cs="Arial"/>
          <w:bCs/>
          <w:szCs w:val="18"/>
          <w:lang w:val="en-US"/>
        </w:rPr>
        <w:t xml:space="preserve"> </w:t>
      </w:r>
      <w:r w:rsidR="00D9296E" w:rsidRPr="00B056CF">
        <w:rPr>
          <w:rFonts w:eastAsia="STIX-Bold" w:cs="Arial"/>
          <w:bCs/>
          <w:szCs w:val="18"/>
          <w:lang w:val="en-US"/>
        </w:rPr>
        <w:t xml:space="preserve">2017, </w:t>
      </w:r>
      <w:r w:rsidRPr="008C7F0B">
        <w:rPr>
          <w:rFonts w:eastAsia="STIX-Bold" w:cs="Arial"/>
          <w:bCs/>
          <w:szCs w:val="18"/>
          <w:lang w:val="en-US"/>
        </w:rPr>
        <w:t>Palladium bionanoparticles production from acidic Pd(II)</w:t>
      </w:r>
      <w:r w:rsidR="00575B3E">
        <w:rPr>
          <w:rFonts w:eastAsia="STIX-Bold" w:cs="Arial"/>
          <w:bCs/>
          <w:szCs w:val="18"/>
          <w:lang w:val="en-US"/>
        </w:rPr>
        <w:t xml:space="preserve"> </w:t>
      </w:r>
      <w:r w:rsidRPr="008C7F0B">
        <w:rPr>
          <w:rFonts w:eastAsia="STIX-Bold" w:cs="Arial"/>
          <w:bCs/>
          <w:szCs w:val="18"/>
          <w:lang w:val="en-US"/>
        </w:rPr>
        <w:t>solutions and spent catalyst leachate using acidophilic Fe(III)</w:t>
      </w:r>
      <w:r w:rsidRPr="008C7F0B">
        <w:rPr>
          <w:rFonts w:eastAsia="STIX-Bold" w:cs="Arial"/>
          <w:bCs/>
          <w:szCs w:val="18"/>
          <w:lang w:val="en-US"/>
        </w:rPr>
        <w:noBreakHyphen/>
        <w:t>reducing bacteria, Extremophiles, 21</w:t>
      </w:r>
      <w:r w:rsidR="00D9296E" w:rsidRPr="00B056CF">
        <w:rPr>
          <w:rFonts w:eastAsia="STIX-Bold" w:cs="Arial"/>
          <w:bCs/>
          <w:szCs w:val="18"/>
          <w:lang w:val="en-US"/>
        </w:rPr>
        <w:t xml:space="preserve">, </w:t>
      </w:r>
      <w:r w:rsidRPr="008C7F0B">
        <w:rPr>
          <w:rFonts w:eastAsia="STIX-Bold" w:cs="Arial"/>
          <w:bCs/>
          <w:szCs w:val="18"/>
          <w:lang w:val="en-US"/>
        </w:rPr>
        <w:t>1091-1100</w:t>
      </w:r>
      <w:r w:rsidR="00A25DA0">
        <w:rPr>
          <w:rFonts w:eastAsia="STIX-Bold" w:cs="Arial"/>
          <w:bCs/>
          <w:szCs w:val="18"/>
          <w:lang w:val="en-US"/>
        </w:rPr>
        <w:t>.</w:t>
      </w:r>
    </w:p>
    <w:p w14:paraId="22C035F4" w14:textId="568ECB0A" w:rsidR="005B4A5B" w:rsidRPr="00B056CF" w:rsidRDefault="005B4A5B" w:rsidP="00FB793B">
      <w:pPr>
        <w:tabs>
          <w:tab w:val="clear" w:pos="7100"/>
        </w:tabs>
        <w:autoSpaceDE w:val="0"/>
        <w:autoSpaceDN w:val="0"/>
        <w:adjustRightInd w:val="0"/>
        <w:spacing w:line="276" w:lineRule="auto"/>
        <w:ind w:left="270" w:hanging="270"/>
        <w:rPr>
          <w:rFonts w:eastAsia="STIX-Bold" w:cs="Arial"/>
          <w:bCs/>
          <w:szCs w:val="18"/>
          <w:lang w:val="en-US"/>
        </w:rPr>
      </w:pPr>
      <w:r w:rsidRPr="00630D5D">
        <w:rPr>
          <w:rFonts w:eastAsiaTheme="minorHAnsi" w:cs="Arial"/>
          <w:iCs/>
          <w:szCs w:val="18"/>
          <w:lang w:val="en-US"/>
        </w:rPr>
        <w:t>Postgate</w:t>
      </w:r>
      <w:r w:rsidRPr="00B056CF">
        <w:rPr>
          <w:rFonts w:eastAsia="STIX-Bold" w:cs="Arial"/>
          <w:bCs/>
          <w:szCs w:val="18"/>
          <w:lang w:val="en-US"/>
        </w:rPr>
        <w:t xml:space="preserve"> J.R., (Ed),</w:t>
      </w:r>
      <w:r w:rsidR="002C7282" w:rsidRPr="002C7282">
        <w:rPr>
          <w:rFonts w:eastAsia="STIX-Bold" w:cs="Arial"/>
          <w:bCs/>
          <w:szCs w:val="18"/>
          <w:lang w:val="en-US"/>
        </w:rPr>
        <w:t xml:space="preserve"> </w:t>
      </w:r>
      <w:r w:rsidR="002C7282">
        <w:rPr>
          <w:rFonts w:eastAsia="STIX-Bold" w:cs="Arial"/>
          <w:bCs/>
          <w:szCs w:val="18"/>
          <w:lang w:val="en-US"/>
        </w:rPr>
        <w:t>1979,</w:t>
      </w:r>
      <w:r w:rsidRPr="00B056CF">
        <w:rPr>
          <w:rFonts w:eastAsia="STIX-Bold" w:cs="Arial"/>
          <w:bCs/>
          <w:szCs w:val="18"/>
          <w:lang w:val="en-US"/>
        </w:rPr>
        <w:t xml:space="preserve"> Cultivation and growth, </w:t>
      </w:r>
      <w:r w:rsidR="002C7282">
        <w:rPr>
          <w:rFonts w:eastAsia="STIX-Bold" w:cs="Arial"/>
          <w:bCs/>
          <w:szCs w:val="18"/>
          <w:lang w:val="en-US"/>
        </w:rPr>
        <w:t>I</w:t>
      </w:r>
      <w:r w:rsidRPr="00B056CF">
        <w:rPr>
          <w:rFonts w:eastAsia="STIX-Bold" w:cs="Arial"/>
          <w:bCs/>
          <w:szCs w:val="18"/>
          <w:lang w:val="en-US"/>
        </w:rPr>
        <w:t xml:space="preserve">n </w:t>
      </w:r>
      <w:r w:rsidR="00F132DF" w:rsidRPr="00B056CF">
        <w:rPr>
          <w:rFonts w:eastAsia="STIX-Bold" w:cs="Arial"/>
          <w:bCs/>
          <w:iCs/>
          <w:szCs w:val="18"/>
          <w:lang w:val="en-US"/>
        </w:rPr>
        <w:t>the</w:t>
      </w:r>
      <w:r w:rsidRPr="00B056CF">
        <w:rPr>
          <w:rFonts w:eastAsia="STIX-Bold" w:cs="Arial"/>
          <w:bCs/>
          <w:iCs/>
          <w:szCs w:val="18"/>
          <w:lang w:val="en-US"/>
        </w:rPr>
        <w:t xml:space="preserve"> Sulphate Reducing Bacteria</w:t>
      </w:r>
      <w:r w:rsidRPr="00B056CF">
        <w:rPr>
          <w:rFonts w:eastAsia="STIX-Bold" w:cs="Arial"/>
          <w:bCs/>
          <w:szCs w:val="18"/>
          <w:lang w:val="en-US"/>
        </w:rPr>
        <w:t xml:space="preserve">. Cambridge </w:t>
      </w:r>
      <w:r w:rsidR="00630D5D" w:rsidRPr="00B056CF">
        <w:rPr>
          <w:rFonts w:eastAsia="STIX-Bold" w:cs="Arial"/>
          <w:bCs/>
          <w:szCs w:val="18"/>
          <w:lang w:val="en-US"/>
        </w:rPr>
        <w:t xml:space="preserve">University </w:t>
      </w:r>
      <w:r w:rsidR="00630D5D">
        <w:rPr>
          <w:rFonts w:eastAsia="STIX-Bold" w:cs="Arial"/>
          <w:bCs/>
          <w:szCs w:val="18"/>
          <w:lang w:val="en-US"/>
        </w:rPr>
        <w:t>Press</w:t>
      </w:r>
      <w:r w:rsidRPr="00B056CF">
        <w:rPr>
          <w:rFonts w:eastAsia="STIX-Bold" w:cs="Arial"/>
          <w:bCs/>
          <w:szCs w:val="18"/>
          <w:lang w:val="en-US"/>
        </w:rPr>
        <w:t>,</w:t>
      </w:r>
      <w:r w:rsidR="002C7282">
        <w:rPr>
          <w:rFonts w:eastAsia="STIX-Bold" w:cs="Arial"/>
          <w:bCs/>
          <w:szCs w:val="18"/>
          <w:lang w:val="en-US"/>
        </w:rPr>
        <w:t xml:space="preserve"> </w:t>
      </w:r>
      <w:r w:rsidRPr="00B056CF">
        <w:rPr>
          <w:rFonts w:eastAsia="STIX-Bold" w:cs="Arial"/>
          <w:bCs/>
          <w:szCs w:val="18"/>
          <w:lang w:val="en-US"/>
        </w:rPr>
        <w:t>Cambridge, pp 30–50</w:t>
      </w:r>
      <w:r w:rsidRPr="00B056CF">
        <w:rPr>
          <w:rFonts w:eastAsia="STIX-Bold" w:cs="Arial"/>
          <w:bCs/>
          <w:iCs/>
          <w:szCs w:val="18"/>
          <w:lang w:val="en-US"/>
        </w:rPr>
        <w:t xml:space="preserve"> </w:t>
      </w:r>
    </w:p>
    <w:p w14:paraId="43A34ABB" w14:textId="1782F619" w:rsidR="00587384" w:rsidRDefault="00D1785F" w:rsidP="00575B3E">
      <w:pPr>
        <w:tabs>
          <w:tab w:val="clear" w:pos="7100"/>
        </w:tabs>
        <w:autoSpaceDE w:val="0"/>
        <w:autoSpaceDN w:val="0"/>
        <w:adjustRightInd w:val="0"/>
        <w:spacing w:line="276" w:lineRule="auto"/>
        <w:ind w:left="270" w:hanging="270"/>
        <w:rPr>
          <w:rFonts w:eastAsiaTheme="minorHAnsi" w:cs="Arial"/>
          <w:iCs/>
          <w:szCs w:val="18"/>
          <w:lang w:val="en-US"/>
        </w:rPr>
      </w:pPr>
      <w:r w:rsidRPr="00B056CF">
        <w:rPr>
          <w:rFonts w:eastAsiaTheme="minorHAnsi" w:cs="Arial"/>
          <w:iCs/>
          <w:szCs w:val="18"/>
          <w:lang w:val="en-US"/>
        </w:rPr>
        <w:t>Payne R.B., Casalot L., Rivere T., Terry</w:t>
      </w:r>
      <w:r w:rsidR="002C7282">
        <w:rPr>
          <w:rFonts w:eastAsiaTheme="minorHAnsi" w:cs="Arial"/>
          <w:iCs/>
          <w:szCs w:val="18"/>
          <w:lang w:val="en-US"/>
        </w:rPr>
        <w:t xml:space="preserve">, </w:t>
      </w:r>
      <w:r w:rsidRPr="00B056CF">
        <w:rPr>
          <w:rFonts w:eastAsiaTheme="minorHAnsi" w:cs="Arial"/>
          <w:iCs/>
          <w:szCs w:val="18"/>
          <w:lang w:val="en-US"/>
        </w:rPr>
        <w:t>J.H., Larsen L., Giles B.J., Wall J.D., 2004, Interactions between</w:t>
      </w:r>
      <w:r w:rsidR="00575B3E">
        <w:rPr>
          <w:rFonts w:eastAsiaTheme="minorHAnsi" w:cs="Arial"/>
          <w:iCs/>
          <w:szCs w:val="18"/>
          <w:lang w:val="en-US"/>
        </w:rPr>
        <w:t xml:space="preserve"> </w:t>
      </w:r>
      <w:r w:rsidRPr="00B056CF">
        <w:rPr>
          <w:rFonts w:eastAsiaTheme="minorHAnsi" w:cs="Arial"/>
          <w:iCs/>
          <w:szCs w:val="18"/>
          <w:lang w:val="en-US"/>
        </w:rPr>
        <w:t xml:space="preserve">uranium and the cytochrome c </w:t>
      </w:r>
      <w:r w:rsidRPr="00B056CF">
        <w:rPr>
          <w:rFonts w:eastAsiaTheme="minorHAnsi" w:cs="Arial"/>
          <w:iCs/>
          <w:szCs w:val="18"/>
          <w:vertAlign w:val="subscript"/>
          <w:lang w:val="en-US"/>
        </w:rPr>
        <w:t xml:space="preserve">3 </w:t>
      </w:r>
      <w:r w:rsidRPr="00B056CF">
        <w:rPr>
          <w:rFonts w:eastAsiaTheme="minorHAnsi" w:cs="Arial"/>
          <w:iCs/>
          <w:szCs w:val="18"/>
          <w:lang w:val="en-US"/>
        </w:rPr>
        <w:t xml:space="preserve">of </w:t>
      </w:r>
      <w:r w:rsidRPr="009802B8">
        <w:rPr>
          <w:rFonts w:eastAsiaTheme="minorHAnsi" w:cs="Arial"/>
          <w:i/>
          <w:iCs/>
          <w:szCs w:val="18"/>
          <w:lang w:val="en-US"/>
        </w:rPr>
        <w:t>Desulfovbrio desulfuricans</w:t>
      </w:r>
      <w:r w:rsidRPr="00B056CF">
        <w:rPr>
          <w:rFonts w:eastAsiaTheme="minorHAnsi" w:cs="Arial"/>
          <w:iCs/>
          <w:szCs w:val="18"/>
          <w:lang w:val="en-US"/>
        </w:rPr>
        <w:t xml:space="preserve"> strain G20, Archives of Microbiology, 181(6)</w:t>
      </w:r>
      <w:r w:rsidR="009802B8">
        <w:rPr>
          <w:rFonts w:eastAsiaTheme="minorHAnsi" w:cs="Arial"/>
          <w:iCs/>
          <w:szCs w:val="18"/>
          <w:lang w:val="en-US"/>
        </w:rPr>
        <w:t>,</w:t>
      </w:r>
      <w:r w:rsidR="00575B3E">
        <w:rPr>
          <w:rFonts w:eastAsiaTheme="minorHAnsi" w:cs="Arial"/>
          <w:iCs/>
          <w:szCs w:val="18"/>
          <w:lang w:val="en-US"/>
        </w:rPr>
        <w:t xml:space="preserve"> </w:t>
      </w:r>
      <w:r w:rsidRPr="00B056CF">
        <w:rPr>
          <w:rFonts w:eastAsiaTheme="minorHAnsi" w:cs="Arial"/>
          <w:iCs/>
          <w:szCs w:val="18"/>
          <w:lang w:val="en-US"/>
        </w:rPr>
        <w:t xml:space="preserve">398 </w:t>
      </w:r>
      <w:r w:rsidR="00575B3E">
        <w:rPr>
          <w:rFonts w:eastAsiaTheme="minorHAnsi" w:cs="Arial"/>
          <w:iCs/>
          <w:szCs w:val="18"/>
          <w:lang w:val="en-US"/>
        </w:rPr>
        <w:t>-</w:t>
      </w:r>
      <w:r w:rsidRPr="00B056CF">
        <w:rPr>
          <w:rFonts w:eastAsiaTheme="minorHAnsi" w:cs="Arial"/>
          <w:iCs/>
          <w:szCs w:val="18"/>
          <w:lang w:val="en-US"/>
        </w:rPr>
        <w:t xml:space="preserve"> 406.</w:t>
      </w:r>
    </w:p>
    <w:p w14:paraId="0FEDCD48" w14:textId="2D248597" w:rsidR="00852BE8" w:rsidRPr="00B056CF" w:rsidRDefault="00852BE8" w:rsidP="00FB793B">
      <w:pPr>
        <w:tabs>
          <w:tab w:val="clear" w:pos="7100"/>
        </w:tabs>
        <w:autoSpaceDE w:val="0"/>
        <w:autoSpaceDN w:val="0"/>
        <w:adjustRightInd w:val="0"/>
        <w:spacing w:line="276" w:lineRule="auto"/>
        <w:ind w:left="270" w:hanging="270"/>
        <w:rPr>
          <w:rFonts w:eastAsiaTheme="minorHAnsi" w:cs="Arial"/>
          <w:iCs/>
          <w:szCs w:val="18"/>
          <w:lang w:val="en-US"/>
        </w:rPr>
      </w:pPr>
      <w:r>
        <w:rPr>
          <w:rFonts w:eastAsiaTheme="minorHAnsi" w:cs="Arial"/>
          <w:iCs/>
          <w:szCs w:val="18"/>
          <w:lang w:val="en-US"/>
        </w:rPr>
        <w:t>Rashamuse K.J., Whiteley C.G., 2007, Bioreduction of Pt (IV) from aqueous solutions using sulphate-reducing bacteria</w:t>
      </w:r>
      <w:r w:rsidR="00BB7EE3">
        <w:rPr>
          <w:rFonts w:eastAsiaTheme="minorHAnsi" w:cs="Arial"/>
          <w:iCs/>
          <w:szCs w:val="18"/>
          <w:lang w:val="en-US"/>
        </w:rPr>
        <w:t xml:space="preserve">, </w:t>
      </w:r>
      <w:r w:rsidR="00BB7EE3" w:rsidRPr="00BB7EE3">
        <w:rPr>
          <w:rFonts w:eastAsiaTheme="minorHAnsi" w:cs="Arial"/>
          <w:bCs/>
          <w:iCs/>
          <w:szCs w:val="18"/>
          <w:lang w:val="en-US"/>
        </w:rPr>
        <w:t>Applied Microbial and Cell Physiology, 75, 1429-1435</w:t>
      </w:r>
      <w:r w:rsidR="00BB7EE3">
        <w:rPr>
          <w:rFonts w:eastAsiaTheme="minorHAnsi" w:cs="Arial"/>
          <w:iCs/>
          <w:szCs w:val="18"/>
          <w:lang w:val="en-US"/>
        </w:rPr>
        <w:t xml:space="preserve"> </w:t>
      </w:r>
    </w:p>
    <w:p w14:paraId="5056FBE0" w14:textId="7C3FD5D5" w:rsidR="00D1785F" w:rsidRPr="00B056CF" w:rsidRDefault="00D1785F" w:rsidP="00575B3E">
      <w:pPr>
        <w:tabs>
          <w:tab w:val="clear" w:pos="7100"/>
        </w:tabs>
        <w:autoSpaceDE w:val="0"/>
        <w:autoSpaceDN w:val="0"/>
        <w:adjustRightInd w:val="0"/>
        <w:spacing w:line="276" w:lineRule="auto"/>
        <w:ind w:left="270" w:hanging="270"/>
        <w:rPr>
          <w:rFonts w:eastAsiaTheme="minorHAnsi" w:cs="Arial"/>
          <w:iCs/>
          <w:szCs w:val="18"/>
          <w:lang w:val="en-US"/>
        </w:rPr>
      </w:pPr>
      <w:r w:rsidRPr="00B056CF">
        <w:rPr>
          <w:rFonts w:eastAsiaTheme="minorHAnsi" w:cs="Arial"/>
          <w:iCs/>
          <w:szCs w:val="18"/>
          <w:lang w:val="en-US"/>
        </w:rPr>
        <w:t xml:space="preserve">Shen N., Chirwa E.M.N., Biosorption of Desorption of Gold (III) by freshwater algae </w:t>
      </w:r>
      <w:r w:rsidRPr="00F132DF">
        <w:rPr>
          <w:rFonts w:eastAsiaTheme="minorHAnsi" w:cs="Arial"/>
          <w:i/>
          <w:iCs/>
          <w:szCs w:val="18"/>
          <w:lang w:val="en-US"/>
        </w:rPr>
        <w:t>Scenedemus Obliquus</w:t>
      </w:r>
      <w:r w:rsidRPr="00B056CF">
        <w:rPr>
          <w:rFonts w:eastAsiaTheme="minorHAnsi" w:cs="Arial"/>
          <w:iCs/>
          <w:szCs w:val="18"/>
          <w:lang w:val="en-US"/>
        </w:rPr>
        <w:t xml:space="preserve"> AS-6-1, 2018, Chemical Engineering Transactions, 65</w:t>
      </w:r>
      <w:r w:rsidR="009802B8">
        <w:rPr>
          <w:rFonts w:eastAsiaTheme="minorHAnsi" w:cs="Arial"/>
          <w:iCs/>
          <w:szCs w:val="18"/>
          <w:lang w:val="en-US"/>
        </w:rPr>
        <w:t>,</w:t>
      </w:r>
      <w:r w:rsidRPr="00B056CF">
        <w:rPr>
          <w:rFonts w:eastAsiaTheme="minorHAnsi" w:cs="Arial"/>
          <w:iCs/>
          <w:szCs w:val="18"/>
          <w:lang w:val="en-US"/>
        </w:rPr>
        <w:t xml:space="preserve"> 19-24</w:t>
      </w:r>
      <w:r w:rsidR="002C7282">
        <w:rPr>
          <w:rFonts w:eastAsiaTheme="minorHAnsi" w:cs="Arial"/>
          <w:iCs/>
          <w:szCs w:val="18"/>
          <w:lang w:val="en-US"/>
        </w:rPr>
        <w:t>.</w:t>
      </w:r>
    </w:p>
    <w:p w14:paraId="6DA7D615" w14:textId="586D71B4" w:rsidR="005B4A5B" w:rsidRPr="00B056CF" w:rsidRDefault="005B4A5B" w:rsidP="00575B3E">
      <w:pPr>
        <w:tabs>
          <w:tab w:val="clear" w:pos="7100"/>
        </w:tabs>
        <w:autoSpaceDE w:val="0"/>
        <w:autoSpaceDN w:val="0"/>
        <w:adjustRightInd w:val="0"/>
        <w:spacing w:line="276" w:lineRule="auto"/>
        <w:ind w:left="270" w:hanging="270"/>
        <w:rPr>
          <w:rFonts w:eastAsia="Calibri" w:cs="Arial"/>
          <w:szCs w:val="18"/>
          <w:lang w:val="en-US"/>
        </w:rPr>
      </w:pPr>
      <w:r w:rsidRPr="00B056CF">
        <w:rPr>
          <w:rFonts w:eastAsia="Calibri" w:cs="Arial"/>
          <w:szCs w:val="18"/>
          <w:lang w:val="en-US"/>
        </w:rPr>
        <w:t>White C., Wilkinson S.C., Gadd G.M., 1995, The role of microorganisms in biosorption of toxic metals and</w:t>
      </w:r>
      <w:r w:rsidR="00575B3E">
        <w:rPr>
          <w:rFonts w:eastAsia="Calibri" w:cs="Arial"/>
          <w:szCs w:val="18"/>
          <w:lang w:val="en-US"/>
        </w:rPr>
        <w:t xml:space="preserve"> </w:t>
      </w:r>
      <w:r w:rsidRPr="00B056CF">
        <w:rPr>
          <w:rFonts w:eastAsia="Calibri" w:cs="Arial"/>
          <w:szCs w:val="18"/>
          <w:lang w:val="en-US"/>
        </w:rPr>
        <w:t xml:space="preserve">radionuclides. </w:t>
      </w:r>
      <w:r w:rsidRPr="00B056CF">
        <w:rPr>
          <w:rFonts w:eastAsia="Calibri" w:cs="Arial"/>
          <w:iCs/>
          <w:szCs w:val="18"/>
          <w:lang w:val="en-US"/>
        </w:rPr>
        <w:t xml:space="preserve">International biodeterioration and biodegradation, </w:t>
      </w:r>
      <w:r w:rsidRPr="00B056CF">
        <w:rPr>
          <w:rFonts w:eastAsia="Calibri" w:cs="Arial"/>
          <w:bCs/>
          <w:szCs w:val="18"/>
          <w:lang w:val="en-US"/>
        </w:rPr>
        <w:t>35</w:t>
      </w:r>
      <w:r w:rsidRPr="00B056CF">
        <w:rPr>
          <w:rFonts w:eastAsia="Calibri" w:cs="Arial"/>
          <w:szCs w:val="18"/>
          <w:lang w:val="en-US"/>
        </w:rPr>
        <w:t>, 17</w:t>
      </w:r>
      <w:r w:rsidR="009802B8">
        <w:rPr>
          <w:rFonts w:eastAsia="Calibri" w:cs="Arial"/>
          <w:szCs w:val="18"/>
          <w:lang w:val="en-US"/>
        </w:rPr>
        <w:t>-</w:t>
      </w:r>
      <w:r w:rsidRPr="00B056CF">
        <w:rPr>
          <w:rFonts w:eastAsia="Calibri" w:cs="Arial"/>
          <w:szCs w:val="18"/>
          <w:lang w:val="en-US"/>
        </w:rPr>
        <w:t>40</w:t>
      </w:r>
      <w:r w:rsidR="002C7282">
        <w:rPr>
          <w:rFonts w:eastAsia="Calibri" w:cs="Arial"/>
          <w:szCs w:val="18"/>
          <w:lang w:val="en-US"/>
        </w:rPr>
        <w:t>.</w:t>
      </w:r>
    </w:p>
    <w:p w14:paraId="0113B6B7" w14:textId="235F1B2B" w:rsidR="008C7F0B" w:rsidRPr="00B056CF" w:rsidRDefault="008C7F0B" w:rsidP="00575B3E">
      <w:pPr>
        <w:tabs>
          <w:tab w:val="clear" w:pos="7100"/>
        </w:tabs>
        <w:autoSpaceDE w:val="0"/>
        <w:autoSpaceDN w:val="0"/>
        <w:adjustRightInd w:val="0"/>
        <w:spacing w:line="276" w:lineRule="auto"/>
        <w:ind w:left="270" w:hanging="270"/>
        <w:rPr>
          <w:rFonts w:eastAsia="Calibri" w:cs="Arial"/>
          <w:szCs w:val="18"/>
          <w:lang w:val="en-US"/>
        </w:rPr>
      </w:pPr>
      <w:r w:rsidRPr="00B056CF">
        <w:rPr>
          <w:rFonts w:eastAsia="Calibri" w:cs="Arial"/>
          <w:szCs w:val="18"/>
          <w:lang w:val="en-US"/>
        </w:rPr>
        <w:t>Woolfolk C</w:t>
      </w:r>
      <w:r w:rsidR="00D9296E" w:rsidRPr="00B056CF">
        <w:rPr>
          <w:rFonts w:eastAsia="Calibri" w:cs="Arial"/>
          <w:szCs w:val="18"/>
          <w:lang w:val="en-US"/>
        </w:rPr>
        <w:t>.</w:t>
      </w:r>
      <w:r w:rsidRPr="00B056CF">
        <w:rPr>
          <w:rFonts w:eastAsia="Calibri" w:cs="Arial"/>
          <w:szCs w:val="18"/>
          <w:lang w:val="en-US"/>
        </w:rPr>
        <w:t>A</w:t>
      </w:r>
      <w:r w:rsidR="00D9296E" w:rsidRPr="00B056CF">
        <w:rPr>
          <w:rFonts w:eastAsia="Calibri" w:cs="Arial"/>
          <w:szCs w:val="18"/>
          <w:lang w:val="en-US"/>
        </w:rPr>
        <w:t>.</w:t>
      </w:r>
      <w:r w:rsidRPr="00B056CF">
        <w:rPr>
          <w:rFonts w:eastAsia="Calibri" w:cs="Arial"/>
          <w:szCs w:val="18"/>
          <w:lang w:val="en-US"/>
        </w:rPr>
        <w:t>, Whiteley H</w:t>
      </w:r>
      <w:r w:rsidR="00D9296E" w:rsidRPr="00B056CF">
        <w:rPr>
          <w:rFonts w:eastAsia="Calibri" w:cs="Arial"/>
          <w:szCs w:val="18"/>
          <w:lang w:val="en-US"/>
        </w:rPr>
        <w:t>.</w:t>
      </w:r>
      <w:r w:rsidRPr="00B056CF">
        <w:rPr>
          <w:rFonts w:eastAsia="Calibri" w:cs="Arial"/>
          <w:szCs w:val="18"/>
          <w:lang w:val="en-US"/>
        </w:rPr>
        <w:t>R.</w:t>
      </w:r>
      <w:r w:rsidR="00D9296E" w:rsidRPr="00B056CF">
        <w:rPr>
          <w:rFonts w:eastAsia="Calibri" w:cs="Arial"/>
          <w:szCs w:val="18"/>
          <w:lang w:val="en-US"/>
        </w:rPr>
        <w:t>, 1962,</w:t>
      </w:r>
      <w:r w:rsidRPr="00B056CF">
        <w:rPr>
          <w:rFonts w:eastAsia="Calibri" w:cs="Arial"/>
          <w:szCs w:val="18"/>
          <w:lang w:val="en-US"/>
        </w:rPr>
        <w:t xml:space="preserve"> Reduction of inorganic compounds with molecular </w:t>
      </w:r>
      <w:r w:rsidR="00F132DF" w:rsidRPr="00B056CF">
        <w:rPr>
          <w:rFonts w:eastAsia="Calibri" w:cs="Arial"/>
          <w:szCs w:val="18"/>
          <w:lang w:val="en-US"/>
        </w:rPr>
        <w:t>hydrogen by</w:t>
      </w:r>
      <w:r w:rsidRPr="00B056CF">
        <w:rPr>
          <w:rFonts w:eastAsia="Calibri" w:cs="Arial"/>
          <w:szCs w:val="18"/>
          <w:lang w:val="en-US"/>
        </w:rPr>
        <w:t> </w:t>
      </w:r>
      <w:r w:rsidRPr="00B056CF">
        <w:rPr>
          <w:rFonts w:eastAsia="Calibri" w:cs="Arial"/>
          <w:iCs/>
          <w:szCs w:val="18"/>
          <w:lang w:val="en-US"/>
        </w:rPr>
        <w:t>Micrococcus lactilyticus</w:t>
      </w:r>
      <w:r w:rsidRPr="00B056CF">
        <w:rPr>
          <w:rFonts w:eastAsia="Calibri" w:cs="Arial"/>
          <w:szCs w:val="18"/>
          <w:lang w:val="en-US"/>
        </w:rPr>
        <w:t>. </w:t>
      </w:r>
      <w:r w:rsidRPr="00B056CF">
        <w:rPr>
          <w:rFonts w:eastAsia="Calibri" w:cs="Arial"/>
          <w:iCs/>
          <w:szCs w:val="18"/>
          <w:lang w:val="en-US"/>
        </w:rPr>
        <w:t>Journal of Bacteriology</w:t>
      </w:r>
      <w:r w:rsidR="00D9296E" w:rsidRPr="00B056CF">
        <w:rPr>
          <w:rFonts w:eastAsia="Calibri" w:cs="Arial"/>
          <w:iCs/>
          <w:szCs w:val="18"/>
          <w:lang w:val="en-US"/>
        </w:rPr>
        <w:t xml:space="preserve">, </w:t>
      </w:r>
      <w:r w:rsidRPr="00B056CF">
        <w:rPr>
          <w:rFonts w:eastAsia="Calibri" w:cs="Arial"/>
          <w:bCs/>
          <w:szCs w:val="18"/>
          <w:lang w:val="en-US"/>
        </w:rPr>
        <w:t>84</w:t>
      </w:r>
      <w:r w:rsidR="00D9296E" w:rsidRPr="00B056CF">
        <w:rPr>
          <w:rFonts w:eastAsia="Calibri" w:cs="Arial"/>
          <w:szCs w:val="18"/>
          <w:lang w:val="en-US"/>
        </w:rPr>
        <w:t xml:space="preserve">, </w:t>
      </w:r>
      <w:r w:rsidRPr="00B056CF">
        <w:rPr>
          <w:rFonts w:eastAsia="Calibri" w:cs="Arial"/>
          <w:szCs w:val="18"/>
          <w:lang w:val="en-US"/>
        </w:rPr>
        <w:t>647–658</w:t>
      </w:r>
      <w:r w:rsidR="009802B8">
        <w:rPr>
          <w:rFonts w:eastAsia="Calibri" w:cs="Arial"/>
          <w:szCs w:val="18"/>
          <w:lang w:val="en-US"/>
        </w:rPr>
        <w:t>.</w:t>
      </w:r>
      <w:r w:rsidRPr="00B056CF">
        <w:rPr>
          <w:rFonts w:eastAsia="Calibri" w:cs="Arial"/>
          <w:szCs w:val="18"/>
          <w:lang w:val="en-US"/>
        </w:rPr>
        <w:t xml:space="preserve"> </w:t>
      </w:r>
    </w:p>
    <w:p w14:paraId="1F0B3C99" w14:textId="12A1FED1" w:rsidR="00D9296E" w:rsidRPr="00B056CF" w:rsidRDefault="008C7F0B" w:rsidP="00575B3E">
      <w:pPr>
        <w:tabs>
          <w:tab w:val="clear" w:pos="7100"/>
        </w:tabs>
        <w:autoSpaceDE w:val="0"/>
        <w:autoSpaceDN w:val="0"/>
        <w:adjustRightInd w:val="0"/>
        <w:spacing w:line="276" w:lineRule="auto"/>
        <w:ind w:left="270" w:hanging="270"/>
        <w:rPr>
          <w:rFonts w:eastAsia="Calibri" w:cs="Arial"/>
          <w:szCs w:val="18"/>
          <w:lang w:val="en-US"/>
        </w:rPr>
      </w:pPr>
      <w:r w:rsidRPr="008C7F0B">
        <w:rPr>
          <w:rFonts w:eastAsia="Calibri" w:cs="Arial"/>
          <w:szCs w:val="18"/>
          <w:lang w:val="en-US"/>
        </w:rPr>
        <w:t>Yong P</w:t>
      </w:r>
      <w:r w:rsidR="00D9296E" w:rsidRPr="00B056CF">
        <w:rPr>
          <w:rFonts w:eastAsia="Calibri" w:cs="Arial"/>
          <w:szCs w:val="18"/>
          <w:lang w:val="en-US"/>
        </w:rPr>
        <w:t>.</w:t>
      </w:r>
      <w:r w:rsidRPr="008C7F0B">
        <w:rPr>
          <w:rFonts w:eastAsia="Calibri" w:cs="Arial"/>
          <w:szCs w:val="18"/>
          <w:lang w:val="en-US"/>
        </w:rPr>
        <w:t>, Rowson N</w:t>
      </w:r>
      <w:r w:rsidR="00D9296E" w:rsidRPr="00B056CF">
        <w:rPr>
          <w:rFonts w:eastAsia="Calibri" w:cs="Arial"/>
          <w:szCs w:val="18"/>
          <w:lang w:val="en-US"/>
        </w:rPr>
        <w:t>.</w:t>
      </w:r>
      <w:r w:rsidRPr="008C7F0B">
        <w:rPr>
          <w:rFonts w:eastAsia="Calibri" w:cs="Arial"/>
          <w:szCs w:val="18"/>
          <w:lang w:val="en-US"/>
        </w:rPr>
        <w:t>A</w:t>
      </w:r>
      <w:r w:rsidR="00D9296E" w:rsidRPr="00B056CF">
        <w:rPr>
          <w:rFonts w:eastAsia="Calibri" w:cs="Arial"/>
          <w:szCs w:val="18"/>
          <w:lang w:val="en-US"/>
        </w:rPr>
        <w:t>.</w:t>
      </w:r>
      <w:r w:rsidRPr="008C7F0B">
        <w:rPr>
          <w:rFonts w:eastAsia="Calibri" w:cs="Arial"/>
          <w:szCs w:val="18"/>
          <w:lang w:val="en-US"/>
        </w:rPr>
        <w:t>, Farr J</w:t>
      </w:r>
      <w:r w:rsidR="00D9296E" w:rsidRPr="00B056CF">
        <w:rPr>
          <w:rFonts w:eastAsia="Calibri" w:cs="Arial"/>
          <w:szCs w:val="18"/>
          <w:lang w:val="en-US"/>
        </w:rPr>
        <w:t>.</w:t>
      </w:r>
      <w:r w:rsidRPr="008C7F0B">
        <w:rPr>
          <w:rFonts w:eastAsia="Calibri" w:cs="Arial"/>
          <w:szCs w:val="18"/>
          <w:lang w:val="en-US"/>
        </w:rPr>
        <w:t>P</w:t>
      </w:r>
      <w:r w:rsidR="00D9296E" w:rsidRPr="00B056CF">
        <w:rPr>
          <w:rFonts w:eastAsia="Calibri" w:cs="Arial"/>
          <w:szCs w:val="18"/>
          <w:lang w:val="en-US"/>
        </w:rPr>
        <w:t>.</w:t>
      </w:r>
      <w:r w:rsidRPr="008C7F0B">
        <w:rPr>
          <w:rFonts w:eastAsia="Calibri" w:cs="Arial"/>
          <w:szCs w:val="18"/>
          <w:lang w:val="en-US"/>
        </w:rPr>
        <w:t>G</w:t>
      </w:r>
      <w:r w:rsidR="00D9296E" w:rsidRPr="00B056CF">
        <w:rPr>
          <w:rFonts w:eastAsia="Calibri" w:cs="Arial"/>
          <w:szCs w:val="18"/>
          <w:lang w:val="en-US"/>
        </w:rPr>
        <w:t>.</w:t>
      </w:r>
      <w:r w:rsidRPr="008C7F0B">
        <w:rPr>
          <w:rFonts w:eastAsia="Calibri" w:cs="Arial"/>
          <w:szCs w:val="18"/>
          <w:lang w:val="en-US"/>
        </w:rPr>
        <w:t>, Harris R</w:t>
      </w:r>
      <w:r w:rsidR="00D9296E" w:rsidRPr="00B056CF">
        <w:rPr>
          <w:rFonts w:eastAsia="Calibri" w:cs="Arial"/>
          <w:szCs w:val="18"/>
          <w:lang w:val="en-US"/>
        </w:rPr>
        <w:t>.,</w:t>
      </w:r>
      <w:r w:rsidRPr="008C7F0B">
        <w:rPr>
          <w:rFonts w:eastAsia="Calibri" w:cs="Arial"/>
          <w:szCs w:val="18"/>
          <w:lang w:val="en-US"/>
        </w:rPr>
        <w:t xml:space="preserve"> Macaskie L</w:t>
      </w:r>
      <w:r w:rsidR="00D9296E" w:rsidRPr="00B056CF">
        <w:rPr>
          <w:rFonts w:eastAsia="Calibri" w:cs="Arial"/>
          <w:szCs w:val="18"/>
          <w:lang w:val="en-US"/>
        </w:rPr>
        <w:t>.</w:t>
      </w:r>
      <w:r w:rsidRPr="008C7F0B">
        <w:rPr>
          <w:rFonts w:eastAsia="Calibri" w:cs="Arial"/>
          <w:szCs w:val="18"/>
          <w:lang w:val="en-US"/>
        </w:rPr>
        <w:t>E.</w:t>
      </w:r>
      <w:r w:rsidR="00D9296E" w:rsidRPr="00B056CF">
        <w:rPr>
          <w:rFonts w:eastAsia="Calibri" w:cs="Arial"/>
          <w:szCs w:val="18"/>
          <w:lang w:val="en-US"/>
        </w:rPr>
        <w:t>, 2002,</w:t>
      </w:r>
      <w:r w:rsidRPr="008C7F0B">
        <w:rPr>
          <w:rFonts w:eastAsia="Calibri" w:cs="Arial"/>
          <w:szCs w:val="18"/>
          <w:lang w:val="en-US"/>
        </w:rPr>
        <w:t xml:space="preserve"> Bioreduction and </w:t>
      </w:r>
      <w:r w:rsidR="00A25DA0" w:rsidRPr="008C7F0B">
        <w:rPr>
          <w:rFonts w:eastAsia="Calibri" w:cs="Arial"/>
          <w:szCs w:val="18"/>
          <w:lang w:val="en-US"/>
        </w:rPr>
        <w:t>biocrystallization of</w:t>
      </w:r>
      <w:r w:rsidR="00575B3E">
        <w:rPr>
          <w:rFonts w:eastAsia="Calibri" w:cs="Arial"/>
          <w:szCs w:val="18"/>
          <w:lang w:val="en-US"/>
        </w:rPr>
        <w:t xml:space="preserve"> </w:t>
      </w:r>
      <w:r w:rsidR="00A25DA0" w:rsidRPr="008C7F0B">
        <w:rPr>
          <w:rFonts w:eastAsia="Calibri" w:cs="Arial"/>
          <w:szCs w:val="18"/>
          <w:lang w:val="en-US"/>
        </w:rPr>
        <w:t xml:space="preserve">pallidum </w:t>
      </w:r>
      <w:r w:rsidR="00A25DA0" w:rsidRPr="009802B8">
        <w:rPr>
          <w:rFonts w:eastAsia="Calibri" w:cs="Arial"/>
          <w:i/>
          <w:szCs w:val="18"/>
          <w:lang w:val="en-US"/>
        </w:rPr>
        <w:t>b</w:t>
      </w:r>
      <w:r w:rsidRPr="009802B8">
        <w:rPr>
          <w:rFonts w:eastAsia="Calibri" w:cs="Arial"/>
          <w:i/>
          <w:szCs w:val="18"/>
          <w:lang w:val="en-US"/>
        </w:rPr>
        <w:t>y Desu</w:t>
      </w:r>
      <w:r w:rsidR="00F132DF">
        <w:rPr>
          <w:rFonts w:eastAsia="Calibri" w:cs="Arial"/>
          <w:i/>
          <w:szCs w:val="18"/>
          <w:lang w:val="en-US"/>
        </w:rPr>
        <w:t>l</w:t>
      </w:r>
      <w:r w:rsidRPr="009802B8">
        <w:rPr>
          <w:rFonts w:eastAsia="Calibri" w:cs="Arial"/>
          <w:i/>
          <w:szCs w:val="18"/>
          <w:lang w:val="en-US"/>
        </w:rPr>
        <w:t>fovibro desulfuricans</w:t>
      </w:r>
      <w:r w:rsidRPr="008C7F0B">
        <w:rPr>
          <w:rFonts w:eastAsia="Calibri" w:cs="Arial"/>
          <w:szCs w:val="18"/>
          <w:lang w:val="en-US"/>
        </w:rPr>
        <w:t>, Biotechnology and Bioengineering,</w:t>
      </w:r>
      <w:r w:rsidR="00D9296E" w:rsidRPr="00B056CF">
        <w:rPr>
          <w:rFonts w:eastAsia="Calibri" w:cs="Arial"/>
          <w:szCs w:val="18"/>
          <w:lang w:val="en-US"/>
        </w:rPr>
        <w:t xml:space="preserve"> </w:t>
      </w:r>
      <w:r w:rsidRPr="008C7F0B">
        <w:rPr>
          <w:rFonts w:eastAsia="Calibri" w:cs="Arial"/>
          <w:szCs w:val="18"/>
          <w:lang w:val="en-US"/>
        </w:rPr>
        <w:t>80(4)</w:t>
      </w:r>
      <w:r w:rsidR="00D9296E" w:rsidRPr="00B056CF">
        <w:rPr>
          <w:rFonts w:eastAsia="Calibri" w:cs="Arial"/>
          <w:szCs w:val="18"/>
          <w:lang w:val="en-US"/>
        </w:rPr>
        <w:t xml:space="preserve">, </w:t>
      </w:r>
      <w:r w:rsidRPr="008C7F0B">
        <w:rPr>
          <w:rFonts w:eastAsia="Calibri" w:cs="Arial"/>
          <w:szCs w:val="18"/>
          <w:lang w:val="en-US"/>
        </w:rPr>
        <w:t>369-379</w:t>
      </w:r>
      <w:r w:rsidR="00A25DA0">
        <w:rPr>
          <w:rFonts w:eastAsia="Calibri" w:cs="Arial"/>
          <w:szCs w:val="18"/>
          <w:lang w:val="en-US"/>
        </w:rPr>
        <w:t>.</w:t>
      </w:r>
    </w:p>
    <w:sectPr w:rsidR="00D9296E" w:rsidRPr="00B056CF"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5D9A9" w14:textId="77777777" w:rsidR="00466476" w:rsidRDefault="00466476" w:rsidP="004F5E36">
      <w:r>
        <w:separator/>
      </w:r>
    </w:p>
  </w:endnote>
  <w:endnote w:type="continuationSeparator" w:id="0">
    <w:p w14:paraId="46952703" w14:textId="77777777" w:rsidR="00466476" w:rsidRDefault="0046647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TIX-Bold">
    <w:altName w:val="Yu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CC16F" w14:textId="77777777" w:rsidR="00466476" w:rsidRDefault="00466476" w:rsidP="004F5E36">
      <w:r>
        <w:separator/>
      </w:r>
    </w:p>
  </w:footnote>
  <w:footnote w:type="continuationSeparator" w:id="0">
    <w:p w14:paraId="271ABD5E" w14:textId="77777777" w:rsidR="00466476" w:rsidRDefault="0046647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BB7"/>
    <w:rsid w:val="00010F40"/>
    <w:rsid w:val="000117CB"/>
    <w:rsid w:val="00011A95"/>
    <w:rsid w:val="00027FB3"/>
    <w:rsid w:val="0003148D"/>
    <w:rsid w:val="0004218F"/>
    <w:rsid w:val="00047D7F"/>
    <w:rsid w:val="00051566"/>
    <w:rsid w:val="000550E1"/>
    <w:rsid w:val="00055A23"/>
    <w:rsid w:val="00062A9A"/>
    <w:rsid w:val="00065058"/>
    <w:rsid w:val="00066126"/>
    <w:rsid w:val="00075573"/>
    <w:rsid w:val="0008232F"/>
    <w:rsid w:val="00082936"/>
    <w:rsid w:val="00086C39"/>
    <w:rsid w:val="00095EDA"/>
    <w:rsid w:val="000A03B2"/>
    <w:rsid w:val="000A3B79"/>
    <w:rsid w:val="000C523B"/>
    <w:rsid w:val="000D34BE"/>
    <w:rsid w:val="000E0F4A"/>
    <w:rsid w:val="000E102F"/>
    <w:rsid w:val="000E36F1"/>
    <w:rsid w:val="000E3A73"/>
    <w:rsid w:val="000E414A"/>
    <w:rsid w:val="000F093C"/>
    <w:rsid w:val="000F16BD"/>
    <w:rsid w:val="000F787B"/>
    <w:rsid w:val="0010528C"/>
    <w:rsid w:val="001101AC"/>
    <w:rsid w:val="001134E3"/>
    <w:rsid w:val="0012091F"/>
    <w:rsid w:val="00123344"/>
    <w:rsid w:val="00123747"/>
    <w:rsid w:val="00126BC2"/>
    <w:rsid w:val="001308B6"/>
    <w:rsid w:val="0013121F"/>
    <w:rsid w:val="00131FAB"/>
    <w:rsid w:val="00131FE6"/>
    <w:rsid w:val="0013263F"/>
    <w:rsid w:val="00134DE4"/>
    <w:rsid w:val="0014034D"/>
    <w:rsid w:val="00142C01"/>
    <w:rsid w:val="001442F5"/>
    <w:rsid w:val="00150E59"/>
    <w:rsid w:val="00152DE3"/>
    <w:rsid w:val="001557B0"/>
    <w:rsid w:val="00162642"/>
    <w:rsid w:val="001629D9"/>
    <w:rsid w:val="00164CF9"/>
    <w:rsid w:val="001751FF"/>
    <w:rsid w:val="00182EE0"/>
    <w:rsid w:val="00184AD6"/>
    <w:rsid w:val="001901B1"/>
    <w:rsid w:val="00195454"/>
    <w:rsid w:val="001A0F47"/>
    <w:rsid w:val="001A3484"/>
    <w:rsid w:val="001A568E"/>
    <w:rsid w:val="001B0349"/>
    <w:rsid w:val="001B19EC"/>
    <w:rsid w:val="001B25E1"/>
    <w:rsid w:val="001B65C1"/>
    <w:rsid w:val="001C6576"/>
    <w:rsid w:val="001C684B"/>
    <w:rsid w:val="001D53FC"/>
    <w:rsid w:val="001F42A5"/>
    <w:rsid w:val="001F7B9D"/>
    <w:rsid w:val="002046D7"/>
    <w:rsid w:val="002224B4"/>
    <w:rsid w:val="00225725"/>
    <w:rsid w:val="00243A52"/>
    <w:rsid w:val="002447EF"/>
    <w:rsid w:val="002470C8"/>
    <w:rsid w:val="00251550"/>
    <w:rsid w:val="00252C1A"/>
    <w:rsid w:val="00253CD0"/>
    <w:rsid w:val="00254283"/>
    <w:rsid w:val="00262067"/>
    <w:rsid w:val="00263B05"/>
    <w:rsid w:val="0027221A"/>
    <w:rsid w:val="00275B61"/>
    <w:rsid w:val="00282656"/>
    <w:rsid w:val="00283CF0"/>
    <w:rsid w:val="00296B83"/>
    <w:rsid w:val="002B057E"/>
    <w:rsid w:val="002B78CE"/>
    <w:rsid w:val="002C2FB6"/>
    <w:rsid w:val="002C7282"/>
    <w:rsid w:val="002D21BB"/>
    <w:rsid w:val="002D34AC"/>
    <w:rsid w:val="002D37AA"/>
    <w:rsid w:val="002D5BCD"/>
    <w:rsid w:val="002D7621"/>
    <w:rsid w:val="002E2EF0"/>
    <w:rsid w:val="002F556F"/>
    <w:rsid w:val="003009B7"/>
    <w:rsid w:val="00300E56"/>
    <w:rsid w:val="0030469C"/>
    <w:rsid w:val="00321CA6"/>
    <w:rsid w:val="0032388E"/>
    <w:rsid w:val="003242E0"/>
    <w:rsid w:val="00334C09"/>
    <w:rsid w:val="003365E3"/>
    <w:rsid w:val="0034009E"/>
    <w:rsid w:val="003407F0"/>
    <w:rsid w:val="0035490D"/>
    <w:rsid w:val="0037086E"/>
    <w:rsid w:val="003723D4"/>
    <w:rsid w:val="00374847"/>
    <w:rsid w:val="00384CC8"/>
    <w:rsid w:val="003871FD"/>
    <w:rsid w:val="00392060"/>
    <w:rsid w:val="003A1E30"/>
    <w:rsid w:val="003A7D1C"/>
    <w:rsid w:val="003B304B"/>
    <w:rsid w:val="003B3146"/>
    <w:rsid w:val="003B597F"/>
    <w:rsid w:val="003B60F3"/>
    <w:rsid w:val="003D1453"/>
    <w:rsid w:val="003E0180"/>
    <w:rsid w:val="003F015E"/>
    <w:rsid w:val="003F0668"/>
    <w:rsid w:val="003F7DEE"/>
    <w:rsid w:val="00400414"/>
    <w:rsid w:val="0040063A"/>
    <w:rsid w:val="00403988"/>
    <w:rsid w:val="0041446B"/>
    <w:rsid w:val="00422BFD"/>
    <w:rsid w:val="00440005"/>
    <w:rsid w:val="00441F7B"/>
    <w:rsid w:val="0044329C"/>
    <w:rsid w:val="004577FE"/>
    <w:rsid w:val="00457B9C"/>
    <w:rsid w:val="0046164A"/>
    <w:rsid w:val="004628D2"/>
    <w:rsid w:val="00462DCD"/>
    <w:rsid w:val="004648AD"/>
    <w:rsid w:val="004649EA"/>
    <w:rsid w:val="00466476"/>
    <w:rsid w:val="00467D3C"/>
    <w:rsid w:val="004703A9"/>
    <w:rsid w:val="00472834"/>
    <w:rsid w:val="00473DD9"/>
    <w:rsid w:val="004760DE"/>
    <w:rsid w:val="00484F44"/>
    <w:rsid w:val="00485687"/>
    <w:rsid w:val="004857F5"/>
    <w:rsid w:val="00496265"/>
    <w:rsid w:val="004A004E"/>
    <w:rsid w:val="004A24CF"/>
    <w:rsid w:val="004B162C"/>
    <w:rsid w:val="004B4F76"/>
    <w:rsid w:val="004B6472"/>
    <w:rsid w:val="004B6721"/>
    <w:rsid w:val="004B74AA"/>
    <w:rsid w:val="004C1883"/>
    <w:rsid w:val="004C3D1D"/>
    <w:rsid w:val="004C534C"/>
    <w:rsid w:val="004C560C"/>
    <w:rsid w:val="004C7913"/>
    <w:rsid w:val="004D3862"/>
    <w:rsid w:val="004E06C7"/>
    <w:rsid w:val="004E4DD6"/>
    <w:rsid w:val="004F186B"/>
    <w:rsid w:val="004F360D"/>
    <w:rsid w:val="004F5E36"/>
    <w:rsid w:val="00502CE3"/>
    <w:rsid w:val="00507B47"/>
    <w:rsid w:val="00507CC9"/>
    <w:rsid w:val="005119A5"/>
    <w:rsid w:val="0051742F"/>
    <w:rsid w:val="005278B7"/>
    <w:rsid w:val="00531126"/>
    <w:rsid w:val="00532016"/>
    <w:rsid w:val="005346B6"/>
    <w:rsid w:val="005346C8"/>
    <w:rsid w:val="00543E7D"/>
    <w:rsid w:val="00546B05"/>
    <w:rsid w:val="00547A68"/>
    <w:rsid w:val="005531C9"/>
    <w:rsid w:val="0055438B"/>
    <w:rsid w:val="00555D83"/>
    <w:rsid w:val="005700D8"/>
    <w:rsid w:val="00573505"/>
    <w:rsid w:val="00575311"/>
    <w:rsid w:val="00575B3E"/>
    <w:rsid w:val="00582B09"/>
    <w:rsid w:val="00587384"/>
    <w:rsid w:val="005B2110"/>
    <w:rsid w:val="005B4A5B"/>
    <w:rsid w:val="005B61E6"/>
    <w:rsid w:val="005C77E1"/>
    <w:rsid w:val="005D1402"/>
    <w:rsid w:val="005D6A2F"/>
    <w:rsid w:val="005E1A82"/>
    <w:rsid w:val="005E794C"/>
    <w:rsid w:val="005F0A28"/>
    <w:rsid w:val="005F0E5E"/>
    <w:rsid w:val="00600535"/>
    <w:rsid w:val="00610CD6"/>
    <w:rsid w:val="00620A73"/>
    <w:rsid w:val="00620DEE"/>
    <w:rsid w:val="00621F92"/>
    <w:rsid w:val="00621FD9"/>
    <w:rsid w:val="00625639"/>
    <w:rsid w:val="00630D5D"/>
    <w:rsid w:val="00631B33"/>
    <w:rsid w:val="006325FD"/>
    <w:rsid w:val="0064184D"/>
    <w:rsid w:val="006422CC"/>
    <w:rsid w:val="00645C3C"/>
    <w:rsid w:val="006570D7"/>
    <w:rsid w:val="006573F3"/>
    <w:rsid w:val="00660E3E"/>
    <w:rsid w:val="00662E74"/>
    <w:rsid w:val="00663C39"/>
    <w:rsid w:val="00663E63"/>
    <w:rsid w:val="00665BB9"/>
    <w:rsid w:val="006662B1"/>
    <w:rsid w:val="00672D56"/>
    <w:rsid w:val="00675084"/>
    <w:rsid w:val="00680C23"/>
    <w:rsid w:val="00682BDE"/>
    <w:rsid w:val="00693766"/>
    <w:rsid w:val="006A3281"/>
    <w:rsid w:val="006B1416"/>
    <w:rsid w:val="006B4888"/>
    <w:rsid w:val="006C2E45"/>
    <w:rsid w:val="006C3476"/>
    <w:rsid w:val="006C359C"/>
    <w:rsid w:val="006C5579"/>
    <w:rsid w:val="006D6502"/>
    <w:rsid w:val="006D71FD"/>
    <w:rsid w:val="006E00A3"/>
    <w:rsid w:val="006E2127"/>
    <w:rsid w:val="006E4C5E"/>
    <w:rsid w:val="006E737D"/>
    <w:rsid w:val="006F50A2"/>
    <w:rsid w:val="0070195D"/>
    <w:rsid w:val="0071037C"/>
    <w:rsid w:val="007127C6"/>
    <w:rsid w:val="00720A24"/>
    <w:rsid w:val="007217B4"/>
    <w:rsid w:val="00724867"/>
    <w:rsid w:val="00732386"/>
    <w:rsid w:val="00741D17"/>
    <w:rsid w:val="007447F3"/>
    <w:rsid w:val="00745B7F"/>
    <w:rsid w:val="00747A5E"/>
    <w:rsid w:val="0075499F"/>
    <w:rsid w:val="007551D9"/>
    <w:rsid w:val="007579A1"/>
    <w:rsid w:val="007661C8"/>
    <w:rsid w:val="0077098D"/>
    <w:rsid w:val="00772111"/>
    <w:rsid w:val="00783AC1"/>
    <w:rsid w:val="0078431C"/>
    <w:rsid w:val="007931FA"/>
    <w:rsid w:val="007979A1"/>
    <w:rsid w:val="007A093C"/>
    <w:rsid w:val="007A7BBA"/>
    <w:rsid w:val="007B0C50"/>
    <w:rsid w:val="007B40D2"/>
    <w:rsid w:val="007C1A43"/>
    <w:rsid w:val="007C5BAB"/>
    <w:rsid w:val="007D7E44"/>
    <w:rsid w:val="007E1DC6"/>
    <w:rsid w:val="007E7BC5"/>
    <w:rsid w:val="008058B8"/>
    <w:rsid w:val="008116CD"/>
    <w:rsid w:val="0081287C"/>
    <w:rsid w:val="00813288"/>
    <w:rsid w:val="008168FC"/>
    <w:rsid w:val="00821BB9"/>
    <w:rsid w:val="00830996"/>
    <w:rsid w:val="008345F1"/>
    <w:rsid w:val="00852BE8"/>
    <w:rsid w:val="00865B07"/>
    <w:rsid w:val="008667EA"/>
    <w:rsid w:val="00874D19"/>
    <w:rsid w:val="0087637F"/>
    <w:rsid w:val="008832F6"/>
    <w:rsid w:val="008904B9"/>
    <w:rsid w:val="00892AD5"/>
    <w:rsid w:val="008978E0"/>
    <w:rsid w:val="008A1512"/>
    <w:rsid w:val="008B39EC"/>
    <w:rsid w:val="008B7ED9"/>
    <w:rsid w:val="008C0CB3"/>
    <w:rsid w:val="008C3125"/>
    <w:rsid w:val="008C3F26"/>
    <w:rsid w:val="008C4FE8"/>
    <w:rsid w:val="008C78C1"/>
    <w:rsid w:val="008C7F0B"/>
    <w:rsid w:val="008D32B9"/>
    <w:rsid w:val="008D433B"/>
    <w:rsid w:val="008D7138"/>
    <w:rsid w:val="008E2210"/>
    <w:rsid w:val="008E566E"/>
    <w:rsid w:val="008F245A"/>
    <w:rsid w:val="008F33FE"/>
    <w:rsid w:val="00900244"/>
    <w:rsid w:val="0090161A"/>
    <w:rsid w:val="00901EB6"/>
    <w:rsid w:val="00904C62"/>
    <w:rsid w:val="009073BE"/>
    <w:rsid w:val="00910710"/>
    <w:rsid w:val="00924DAC"/>
    <w:rsid w:val="00927058"/>
    <w:rsid w:val="009331D8"/>
    <w:rsid w:val="00933F55"/>
    <w:rsid w:val="00935DF5"/>
    <w:rsid w:val="00943945"/>
    <w:rsid w:val="009450CE"/>
    <w:rsid w:val="00945BAF"/>
    <w:rsid w:val="00947179"/>
    <w:rsid w:val="00950D27"/>
    <w:rsid w:val="0095164B"/>
    <w:rsid w:val="00954090"/>
    <w:rsid w:val="00955611"/>
    <w:rsid w:val="009573E7"/>
    <w:rsid w:val="00961CA3"/>
    <w:rsid w:val="009635B9"/>
    <w:rsid w:val="00963E05"/>
    <w:rsid w:val="00965A29"/>
    <w:rsid w:val="00967D54"/>
    <w:rsid w:val="00972306"/>
    <w:rsid w:val="00972560"/>
    <w:rsid w:val="0097629A"/>
    <w:rsid w:val="009802B8"/>
    <w:rsid w:val="00981AD3"/>
    <w:rsid w:val="0098435C"/>
    <w:rsid w:val="009942A9"/>
    <w:rsid w:val="00996483"/>
    <w:rsid w:val="00996F5A"/>
    <w:rsid w:val="009A0257"/>
    <w:rsid w:val="009A0A3E"/>
    <w:rsid w:val="009A3044"/>
    <w:rsid w:val="009B041A"/>
    <w:rsid w:val="009C7C86"/>
    <w:rsid w:val="009D1E2C"/>
    <w:rsid w:val="009D2FF7"/>
    <w:rsid w:val="009E11E2"/>
    <w:rsid w:val="009E26C7"/>
    <w:rsid w:val="009E3D23"/>
    <w:rsid w:val="009E46F4"/>
    <w:rsid w:val="009E4952"/>
    <w:rsid w:val="009E4EA2"/>
    <w:rsid w:val="009E58C0"/>
    <w:rsid w:val="009E7884"/>
    <w:rsid w:val="009E788A"/>
    <w:rsid w:val="009F0E08"/>
    <w:rsid w:val="009F6ED4"/>
    <w:rsid w:val="00A122DD"/>
    <w:rsid w:val="00A1763D"/>
    <w:rsid w:val="00A17CEC"/>
    <w:rsid w:val="00A237EA"/>
    <w:rsid w:val="00A25DA0"/>
    <w:rsid w:val="00A27DCD"/>
    <w:rsid w:val="00A27EF0"/>
    <w:rsid w:val="00A46DE4"/>
    <w:rsid w:val="00A50B20"/>
    <w:rsid w:val="00A51390"/>
    <w:rsid w:val="00A60D13"/>
    <w:rsid w:val="00A64191"/>
    <w:rsid w:val="00A72745"/>
    <w:rsid w:val="00A75E52"/>
    <w:rsid w:val="00A76EFC"/>
    <w:rsid w:val="00A81A5A"/>
    <w:rsid w:val="00A8231C"/>
    <w:rsid w:val="00A83BAE"/>
    <w:rsid w:val="00A91010"/>
    <w:rsid w:val="00A94A79"/>
    <w:rsid w:val="00A97F29"/>
    <w:rsid w:val="00AA702E"/>
    <w:rsid w:val="00AB0964"/>
    <w:rsid w:val="00AB5011"/>
    <w:rsid w:val="00AC11D0"/>
    <w:rsid w:val="00AC1517"/>
    <w:rsid w:val="00AC7368"/>
    <w:rsid w:val="00AD16B9"/>
    <w:rsid w:val="00AE33C9"/>
    <w:rsid w:val="00AE377D"/>
    <w:rsid w:val="00B04C2B"/>
    <w:rsid w:val="00B056CF"/>
    <w:rsid w:val="00B07C4D"/>
    <w:rsid w:val="00B1509C"/>
    <w:rsid w:val="00B17FBD"/>
    <w:rsid w:val="00B30BA2"/>
    <w:rsid w:val="00B315A6"/>
    <w:rsid w:val="00B31813"/>
    <w:rsid w:val="00B33365"/>
    <w:rsid w:val="00B360FC"/>
    <w:rsid w:val="00B36CA4"/>
    <w:rsid w:val="00B506EB"/>
    <w:rsid w:val="00B5787B"/>
    <w:rsid w:val="00B57B36"/>
    <w:rsid w:val="00B629FD"/>
    <w:rsid w:val="00B84E06"/>
    <w:rsid w:val="00B8686D"/>
    <w:rsid w:val="00B915D4"/>
    <w:rsid w:val="00BB7EE3"/>
    <w:rsid w:val="00BC30C9"/>
    <w:rsid w:val="00BC3D72"/>
    <w:rsid w:val="00BD3344"/>
    <w:rsid w:val="00BD487D"/>
    <w:rsid w:val="00BE3E58"/>
    <w:rsid w:val="00BF2734"/>
    <w:rsid w:val="00C01616"/>
    <w:rsid w:val="00C0162B"/>
    <w:rsid w:val="00C101E5"/>
    <w:rsid w:val="00C152E8"/>
    <w:rsid w:val="00C31612"/>
    <w:rsid w:val="00C344A3"/>
    <w:rsid w:val="00C345B1"/>
    <w:rsid w:val="00C40142"/>
    <w:rsid w:val="00C43C9F"/>
    <w:rsid w:val="00C5197A"/>
    <w:rsid w:val="00C57182"/>
    <w:rsid w:val="00C57863"/>
    <w:rsid w:val="00C6243F"/>
    <w:rsid w:val="00C62C03"/>
    <w:rsid w:val="00C6440F"/>
    <w:rsid w:val="00C655FD"/>
    <w:rsid w:val="00C659E2"/>
    <w:rsid w:val="00C84CB2"/>
    <w:rsid w:val="00C870A8"/>
    <w:rsid w:val="00C94434"/>
    <w:rsid w:val="00C9498F"/>
    <w:rsid w:val="00C97734"/>
    <w:rsid w:val="00CA0D75"/>
    <w:rsid w:val="00CA1C95"/>
    <w:rsid w:val="00CA2EE4"/>
    <w:rsid w:val="00CA5A9C"/>
    <w:rsid w:val="00CB0EDB"/>
    <w:rsid w:val="00CD3517"/>
    <w:rsid w:val="00CD5A00"/>
    <w:rsid w:val="00CD5FE2"/>
    <w:rsid w:val="00CD7DDC"/>
    <w:rsid w:val="00CE5025"/>
    <w:rsid w:val="00CE7C68"/>
    <w:rsid w:val="00CF1A3C"/>
    <w:rsid w:val="00D02B4C"/>
    <w:rsid w:val="00D040C4"/>
    <w:rsid w:val="00D04AFC"/>
    <w:rsid w:val="00D1785F"/>
    <w:rsid w:val="00D22968"/>
    <w:rsid w:val="00D233D0"/>
    <w:rsid w:val="00D24649"/>
    <w:rsid w:val="00D2702D"/>
    <w:rsid w:val="00D400B9"/>
    <w:rsid w:val="00D41136"/>
    <w:rsid w:val="00D41FA3"/>
    <w:rsid w:val="00D515DF"/>
    <w:rsid w:val="00D5782B"/>
    <w:rsid w:val="00D57C84"/>
    <w:rsid w:val="00D6057D"/>
    <w:rsid w:val="00D605F6"/>
    <w:rsid w:val="00D619B2"/>
    <w:rsid w:val="00D61E8B"/>
    <w:rsid w:val="00D75B4C"/>
    <w:rsid w:val="00D84576"/>
    <w:rsid w:val="00D9002A"/>
    <w:rsid w:val="00D904FA"/>
    <w:rsid w:val="00D91E75"/>
    <w:rsid w:val="00D9296E"/>
    <w:rsid w:val="00D9344F"/>
    <w:rsid w:val="00D93A23"/>
    <w:rsid w:val="00DA1399"/>
    <w:rsid w:val="00DA24C6"/>
    <w:rsid w:val="00DA4D7B"/>
    <w:rsid w:val="00DA728A"/>
    <w:rsid w:val="00DB1AAC"/>
    <w:rsid w:val="00DE264A"/>
    <w:rsid w:val="00E02D18"/>
    <w:rsid w:val="00E041E7"/>
    <w:rsid w:val="00E23CA1"/>
    <w:rsid w:val="00E23E5F"/>
    <w:rsid w:val="00E26995"/>
    <w:rsid w:val="00E409A8"/>
    <w:rsid w:val="00E50C12"/>
    <w:rsid w:val="00E5509A"/>
    <w:rsid w:val="00E65B91"/>
    <w:rsid w:val="00E7209D"/>
    <w:rsid w:val="00E77223"/>
    <w:rsid w:val="00E77CA9"/>
    <w:rsid w:val="00E83921"/>
    <w:rsid w:val="00E8528B"/>
    <w:rsid w:val="00E85B94"/>
    <w:rsid w:val="00E92B65"/>
    <w:rsid w:val="00E94390"/>
    <w:rsid w:val="00E95BB8"/>
    <w:rsid w:val="00E978D0"/>
    <w:rsid w:val="00EA4613"/>
    <w:rsid w:val="00EA4C4E"/>
    <w:rsid w:val="00EA7F91"/>
    <w:rsid w:val="00EB1523"/>
    <w:rsid w:val="00EC0E49"/>
    <w:rsid w:val="00EE0131"/>
    <w:rsid w:val="00EF1025"/>
    <w:rsid w:val="00EF2C97"/>
    <w:rsid w:val="00F05D42"/>
    <w:rsid w:val="00F12383"/>
    <w:rsid w:val="00F132DF"/>
    <w:rsid w:val="00F155B2"/>
    <w:rsid w:val="00F2594A"/>
    <w:rsid w:val="00F30C59"/>
    <w:rsid w:val="00F30C64"/>
    <w:rsid w:val="00F32CDB"/>
    <w:rsid w:val="00F47794"/>
    <w:rsid w:val="00F50185"/>
    <w:rsid w:val="00F56547"/>
    <w:rsid w:val="00F63A70"/>
    <w:rsid w:val="00F63C1C"/>
    <w:rsid w:val="00F72737"/>
    <w:rsid w:val="00F74F4C"/>
    <w:rsid w:val="00F75ABF"/>
    <w:rsid w:val="00F76958"/>
    <w:rsid w:val="00F81A70"/>
    <w:rsid w:val="00F9355C"/>
    <w:rsid w:val="00F97F9A"/>
    <w:rsid w:val="00FA21D0"/>
    <w:rsid w:val="00FA5F5F"/>
    <w:rsid w:val="00FB188E"/>
    <w:rsid w:val="00FB2A47"/>
    <w:rsid w:val="00FB6877"/>
    <w:rsid w:val="00FB730C"/>
    <w:rsid w:val="00FB793B"/>
    <w:rsid w:val="00FC095B"/>
    <w:rsid w:val="00FC2695"/>
    <w:rsid w:val="00FC3A8D"/>
    <w:rsid w:val="00FC3E03"/>
    <w:rsid w:val="00FC3FC1"/>
    <w:rsid w:val="00FD5BEF"/>
    <w:rsid w:val="00FD6A4D"/>
    <w:rsid w:val="00FE2D0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21EAB"/>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ListParagraph">
    <w:name w:val="List Paragraph"/>
    <w:basedOn w:val="Normal"/>
    <w:uiPriority w:val="34"/>
    <w:rsid w:val="00AE33C9"/>
    <w:pPr>
      <w:ind w:left="720"/>
      <w:contextualSpacing/>
    </w:pPr>
  </w:style>
  <w:style w:type="character" w:styleId="PlaceholderText">
    <w:name w:val="Placeholder Text"/>
    <w:basedOn w:val="DefaultParagraphFont"/>
    <w:uiPriority w:val="99"/>
    <w:semiHidden/>
    <w:rsid w:val="00943945"/>
    <w:rPr>
      <w:color w:val="808080"/>
    </w:rPr>
  </w:style>
  <w:style w:type="character" w:customStyle="1" w:styleId="UnresolvedMention1">
    <w:name w:val="Unresolved Mention1"/>
    <w:basedOn w:val="DefaultParagraphFont"/>
    <w:uiPriority w:val="99"/>
    <w:semiHidden/>
    <w:unhideWhenUsed/>
    <w:rsid w:val="00C34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4357">
      <w:bodyDiv w:val="1"/>
      <w:marLeft w:val="0"/>
      <w:marRight w:val="0"/>
      <w:marTop w:val="0"/>
      <w:marBottom w:val="0"/>
      <w:divBdr>
        <w:top w:val="none" w:sz="0" w:space="0" w:color="auto"/>
        <w:left w:val="none" w:sz="0" w:space="0" w:color="auto"/>
        <w:bottom w:val="none" w:sz="0" w:space="0" w:color="auto"/>
        <w:right w:val="none" w:sz="0" w:space="0" w:color="auto"/>
      </w:divBdr>
    </w:div>
    <w:div w:id="205609827">
      <w:bodyDiv w:val="1"/>
      <w:marLeft w:val="0"/>
      <w:marRight w:val="0"/>
      <w:marTop w:val="0"/>
      <w:marBottom w:val="0"/>
      <w:divBdr>
        <w:top w:val="none" w:sz="0" w:space="0" w:color="auto"/>
        <w:left w:val="none" w:sz="0" w:space="0" w:color="auto"/>
        <w:bottom w:val="none" w:sz="0" w:space="0" w:color="auto"/>
        <w:right w:val="none" w:sz="0" w:space="0" w:color="auto"/>
      </w:divBdr>
    </w:div>
    <w:div w:id="238445978">
      <w:bodyDiv w:val="1"/>
      <w:marLeft w:val="0"/>
      <w:marRight w:val="0"/>
      <w:marTop w:val="0"/>
      <w:marBottom w:val="0"/>
      <w:divBdr>
        <w:top w:val="none" w:sz="0" w:space="0" w:color="auto"/>
        <w:left w:val="none" w:sz="0" w:space="0" w:color="auto"/>
        <w:bottom w:val="none" w:sz="0" w:space="0" w:color="auto"/>
        <w:right w:val="none" w:sz="0" w:space="0" w:color="auto"/>
      </w:divBdr>
    </w:div>
    <w:div w:id="330060722">
      <w:bodyDiv w:val="1"/>
      <w:marLeft w:val="0"/>
      <w:marRight w:val="0"/>
      <w:marTop w:val="0"/>
      <w:marBottom w:val="0"/>
      <w:divBdr>
        <w:top w:val="none" w:sz="0" w:space="0" w:color="auto"/>
        <w:left w:val="none" w:sz="0" w:space="0" w:color="auto"/>
        <w:bottom w:val="none" w:sz="0" w:space="0" w:color="auto"/>
        <w:right w:val="none" w:sz="0" w:space="0" w:color="auto"/>
      </w:divBdr>
    </w:div>
    <w:div w:id="445585899">
      <w:bodyDiv w:val="1"/>
      <w:marLeft w:val="0"/>
      <w:marRight w:val="0"/>
      <w:marTop w:val="0"/>
      <w:marBottom w:val="0"/>
      <w:divBdr>
        <w:top w:val="none" w:sz="0" w:space="0" w:color="auto"/>
        <w:left w:val="none" w:sz="0" w:space="0" w:color="auto"/>
        <w:bottom w:val="none" w:sz="0" w:space="0" w:color="auto"/>
        <w:right w:val="none" w:sz="0" w:space="0" w:color="auto"/>
      </w:divBdr>
    </w:div>
    <w:div w:id="596984849">
      <w:bodyDiv w:val="1"/>
      <w:marLeft w:val="0"/>
      <w:marRight w:val="0"/>
      <w:marTop w:val="0"/>
      <w:marBottom w:val="0"/>
      <w:divBdr>
        <w:top w:val="none" w:sz="0" w:space="0" w:color="auto"/>
        <w:left w:val="none" w:sz="0" w:space="0" w:color="auto"/>
        <w:bottom w:val="none" w:sz="0" w:space="0" w:color="auto"/>
        <w:right w:val="none" w:sz="0" w:space="0" w:color="auto"/>
      </w:divBdr>
    </w:div>
    <w:div w:id="641230775">
      <w:bodyDiv w:val="1"/>
      <w:marLeft w:val="0"/>
      <w:marRight w:val="0"/>
      <w:marTop w:val="0"/>
      <w:marBottom w:val="0"/>
      <w:divBdr>
        <w:top w:val="none" w:sz="0" w:space="0" w:color="auto"/>
        <w:left w:val="none" w:sz="0" w:space="0" w:color="auto"/>
        <w:bottom w:val="none" w:sz="0" w:space="0" w:color="auto"/>
        <w:right w:val="none" w:sz="0" w:space="0" w:color="auto"/>
      </w:divBdr>
    </w:div>
    <w:div w:id="70197806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31610">
      <w:bodyDiv w:val="1"/>
      <w:marLeft w:val="0"/>
      <w:marRight w:val="0"/>
      <w:marTop w:val="0"/>
      <w:marBottom w:val="0"/>
      <w:divBdr>
        <w:top w:val="none" w:sz="0" w:space="0" w:color="auto"/>
        <w:left w:val="none" w:sz="0" w:space="0" w:color="auto"/>
        <w:bottom w:val="none" w:sz="0" w:space="0" w:color="auto"/>
        <w:right w:val="none" w:sz="0" w:space="0" w:color="auto"/>
      </w:divBdr>
    </w:div>
    <w:div w:id="1279944538">
      <w:bodyDiv w:val="1"/>
      <w:marLeft w:val="0"/>
      <w:marRight w:val="0"/>
      <w:marTop w:val="0"/>
      <w:marBottom w:val="0"/>
      <w:divBdr>
        <w:top w:val="none" w:sz="0" w:space="0" w:color="auto"/>
        <w:left w:val="none" w:sz="0" w:space="0" w:color="auto"/>
        <w:bottom w:val="none" w:sz="0" w:space="0" w:color="auto"/>
        <w:right w:val="none" w:sz="0" w:space="0" w:color="auto"/>
      </w:divBdr>
    </w:div>
    <w:div w:id="1407220812">
      <w:bodyDiv w:val="1"/>
      <w:marLeft w:val="0"/>
      <w:marRight w:val="0"/>
      <w:marTop w:val="0"/>
      <w:marBottom w:val="0"/>
      <w:divBdr>
        <w:top w:val="none" w:sz="0" w:space="0" w:color="auto"/>
        <w:left w:val="none" w:sz="0" w:space="0" w:color="auto"/>
        <w:bottom w:val="none" w:sz="0" w:space="0" w:color="auto"/>
        <w:right w:val="none" w:sz="0" w:space="0" w:color="auto"/>
      </w:divBdr>
    </w:div>
    <w:div w:id="1512142386">
      <w:bodyDiv w:val="1"/>
      <w:marLeft w:val="0"/>
      <w:marRight w:val="0"/>
      <w:marTop w:val="0"/>
      <w:marBottom w:val="0"/>
      <w:divBdr>
        <w:top w:val="none" w:sz="0" w:space="0" w:color="auto"/>
        <w:left w:val="none" w:sz="0" w:space="0" w:color="auto"/>
        <w:bottom w:val="none" w:sz="0" w:space="0" w:color="auto"/>
        <w:right w:val="none" w:sz="0" w:space="0" w:color="auto"/>
      </w:divBdr>
    </w:div>
    <w:div w:id="1563758056">
      <w:bodyDiv w:val="1"/>
      <w:marLeft w:val="0"/>
      <w:marRight w:val="0"/>
      <w:marTop w:val="0"/>
      <w:marBottom w:val="0"/>
      <w:divBdr>
        <w:top w:val="none" w:sz="0" w:space="0" w:color="auto"/>
        <w:left w:val="none" w:sz="0" w:space="0" w:color="auto"/>
        <w:bottom w:val="none" w:sz="0" w:space="0" w:color="auto"/>
        <w:right w:val="none" w:sz="0" w:space="0" w:color="auto"/>
      </w:divBdr>
    </w:div>
    <w:div w:id="162149830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Sulphate-reducing bacteria</c:v>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Lit>
              <c:formatCode>General</c:formatCode>
              <c:ptCount val="3"/>
              <c:pt idx="0">
                <c:v>2</c:v>
              </c:pt>
              <c:pt idx="1">
                <c:v>4</c:v>
              </c:pt>
              <c:pt idx="2">
                <c:v>8</c:v>
              </c:pt>
            </c:numLit>
          </c:cat>
          <c:val>
            <c:numRef>
              <c:f>Sheet3!$A$2:$A$4</c:f>
              <c:numCache>
                <c:formatCode>General</c:formatCode>
                <c:ptCount val="3"/>
                <c:pt idx="0">
                  <c:v>90</c:v>
                </c:pt>
                <c:pt idx="1">
                  <c:v>74</c:v>
                </c:pt>
                <c:pt idx="2">
                  <c:v>72</c:v>
                </c:pt>
              </c:numCache>
            </c:numRef>
          </c:val>
          <c:extLst xmlns:c16r2="http://schemas.microsoft.com/office/drawing/2015/06/chart">
            <c:ext xmlns:c16="http://schemas.microsoft.com/office/drawing/2014/chart" uri="{C3380CC4-5D6E-409C-BE32-E72D297353CC}">
              <c16:uniqueId val="{00000000-A5EC-40FF-91CF-0938ABA787A6}"/>
            </c:ext>
          </c:extLst>
        </c:ser>
        <c:ser>
          <c:idx val="1"/>
          <c:order val="1"/>
          <c:tx>
            <c:v>Desulfvervibrio desulfuricans </c:v>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Lit>
              <c:formatCode>General</c:formatCode>
              <c:ptCount val="3"/>
              <c:pt idx="0">
                <c:v>2</c:v>
              </c:pt>
              <c:pt idx="1">
                <c:v>4</c:v>
              </c:pt>
              <c:pt idx="2">
                <c:v>8</c:v>
              </c:pt>
            </c:numLit>
          </c:cat>
          <c:val>
            <c:numRef>
              <c:f>Sheet3!$B$2:$B$4</c:f>
              <c:numCache>
                <c:formatCode>General</c:formatCode>
                <c:ptCount val="3"/>
                <c:pt idx="0">
                  <c:v>77</c:v>
                </c:pt>
                <c:pt idx="1">
                  <c:v>72</c:v>
                </c:pt>
                <c:pt idx="2">
                  <c:v>71</c:v>
                </c:pt>
              </c:numCache>
            </c:numRef>
          </c:val>
          <c:extLst xmlns:c16r2="http://schemas.microsoft.com/office/drawing/2015/06/chart">
            <c:ext xmlns:c16="http://schemas.microsoft.com/office/drawing/2014/chart" uri="{C3380CC4-5D6E-409C-BE32-E72D297353CC}">
              <c16:uniqueId val="{00000001-A5EC-40FF-91CF-0938ABA787A6}"/>
            </c:ext>
          </c:extLst>
        </c:ser>
        <c:dLbls>
          <c:showLegendKey val="0"/>
          <c:showVal val="0"/>
          <c:showCatName val="0"/>
          <c:showSerName val="0"/>
          <c:showPercent val="0"/>
          <c:showBubbleSize val="0"/>
        </c:dLbls>
        <c:gapWidth val="219"/>
        <c:overlap val="-27"/>
        <c:axId val="484795024"/>
        <c:axId val="484795416"/>
      </c:barChart>
      <c:catAx>
        <c:axId val="484795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Pd</a:t>
                </a:r>
                <a:r>
                  <a:rPr lang="en-US" baseline="0"/>
                  <a:t> concentration (mM)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795416"/>
        <c:crosses val="autoZero"/>
        <c:auto val="1"/>
        <c:lblAlgn val="ctr"/>
        <c:lblOffset val="100"/>
        <c:noMultiLvlLbl val="0"/>
      </c:catAx>
      <c:valAx>
        <c:axId val="484795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Reduced</a:t>
                </a:r>
                <a:r>
                  <a:rPr lang="en-US" baseline="0"/>
                  <a:t> Palladium</a:t>
                </a:r>
              </a:p>
              <a:p>
                <a:pPr>
                  <a:defRPr/>
                </a:pPr>
                <a:r>
                  <a:rPr lang="en-US" baseline="0"/>
                  <a:t>(%of input  at pH 4)</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7950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B433-4552-4455-91C2-F7B69139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2840</Words>
  <Characters>16190</Characters>
  <Application>Microsoft Office Word</Application>
  <DocSecurity>0</DocSecurity>
  <Lines>134</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Miss. KB Kalindalale</cp:lastModifiedBy>
  <cp:revision>5</cp:revision>
  <cp:lastPrinted>2015-05-12T18:31:00Z</cp:lastPrinted>
  <dcterms:created xsi:type="dcterms:W3CDTF">2019-04-09T09:32:00Z</dcterms:created>
  <dcterms:modified xsi:type="dcterms:W3CDTF">2019-04-11T12:31:00Z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