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782" w:type="dxa"/>
        <w:jc w:val="center"/>
        <w:tblBorders>
          <w:right w:val="single" w:sz="4" w:space="0" w:color="000000"/>
          <w:insideV w:val="single" w:sz="4" w:space="0" w:color="000000"/>
        </w:tblBorders>
        <w:tblLook w:val="01E0" w:firstRow="1" w:lastRow="1" w:firstColumn="1" w:lastColumn="1" w:noHBand="0" w:noVBand="0"/>
      </w:tblPr>
      <w:tblGrid>
        <w:gridCol w:w="6942"/>
        <w:gridCol w:w="1840"/>
      </w:tblGrid>
      <w:tr w:rsidR="006742B8" w:rsidRPr="006742B8" w14:paraId="560814E6" w14:textId="77777777">
        <w:trPr>
          <w:trHeight w:val="852"/>
          <w:jc w:val="center"/>
        </w:trPr>
        <w:tc>
          <w:tcPr>
            <w:tcW w:w="6941" w:type="dxa"/>
            <w:vMerge w:val="restart"/>
            <w:tcBorders>
              <w:right w:val="single" w:sz="4" w:space="0" w:color="000000"/>
            </w:tcBorders>
            <w:shd w:val="clear" w:color="auto" w:fill="auto"/>
          </w:tcPr>
          <w:p w14:paraId="251F651D" w14:textId="77777777" w:rsidR="00722A65" w:rsidRPr="006742B8" w:rsidRDefault="00A81B24">
            <w:pPr>
              <w:tabs>
                <w:tab w:val="left" w:pos="-108"/>
              </w:tabs>
              <w:ind w:left="-108"/>
              <w:jc w:val="left"/>
              <w:rPr>
                <w:rFonts w:cs="Arial"/>
                <w:b/>
                <w:bCs/>
                <w:i/>
                <w:iCs/>
                <w:sz w:val="12"/>
                <w:szCs w:val="12"/>
                <w:lang w:eastAsia="it-IT"/>
              </w:rPr>
            </w:pPr>
            <w:r w:rsidRPr="006742B8">
              <w:rPr>
                <w:noProof/>
                <w:lang w:val="pt-BR" w:eastAsia="pt-BR"/>
              </w:rPr>
              <w:drawing>
                <wp:inline distT="0" distB="0" distL="0" distR="0" wp14:anchorId="1DACEA1B" wp14:editId="0D9DC855">
                  <wp:extent cx="640080" cy="373380"/>
                  <wp:effectExtent l="0" t="0" r="0" b="0"/>
                  <wp:docPr id="1"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5" descr="cetlogo"/>
                          <pic:cNvPicPr>
                            <a:picLocks noChangeAspect="1" noChangeArrowheads="1"/>
                          </pic:cNvPicPr>
                        </pic:nvPicPr>
                        <pic:blipFill>
                          <a:blip r:embed="rId6"/>
                          <a:stretch>
                            <a:fillRect/>
                          </a:stretch>
                        </pic:blipFill>
                        <pic:spPr bwMode="auto">
                          <a:xfrm>
                            <a:off x="0" y="0"/>
                            <a:ext cx="640080" cy="373380"/>
                          </a:xfrm>
                          <a:prstGeom prst="rect">
                            <a:avLst/>
                          </a:prstGeom>
                        </pic:spPr>
                      </pic:pic>
                    </a:graphicData>
                  </a:graphic>
                </wp:inline>
              </w:drawing>
            </w:r>
            <w:r w:rsidRPr="006742B8">
              <w:rPr>
                <w:rFonts w:ascii="AdvP6960" w:hAnsi="AdvP6960" w:cs="AdvP6960"/>
                <w:szCs w:val="18"/>
                <w:lang w:eastAsia="it-IT"/>
              </w:rPr>
              <w:t xml:space="preserve"> </w:t>
            </w:r>
            <w:r w:rsidRPr="006742B8">
              <w:rPr>
                <w:rFonts w:cs="Arial"/>
                <w:b/>
                <w:bCs/>
                <w:i/>
                <w:iCs/>
                <w:sz w:val="24"/>
                <w:szCs w:val="24"/>
                <w:lang w:eastAsia="it-IT"/>
              </w:rPr>
              <w:t>CHEMICAL ENGINEERING TRANSACTIONS</w:t>
            </w:r>
            <w:r w:rsidRPr="006742B8">
              <w:rPr>
                <w:sz w:val="24"/>
                <w:szCs w:val="24"/>
                <w:lang w:eastAsia="it-IT"/>
              </w:rPr>
              <w:t xml:space="preserve"> </w:t>
            </w:r>
            <w:r w:rsidRPr="006742B8">
              <w:rPr>
                <w:rFonts w:cs="Arial"/>
                <w:b/>
                <w:bCs/>
                <w:i/>
                <w:iCs/>
                <w:sz w:val="27"/>
                <w:szCs w:val="27"/>
                <w:lang w:eastAsia="it-IT"/>
              </w:rPr>
              <w:br/>
            </w:r>
          </w:p>
          <w:p w14:paraId="4076C8ED" w14:textId="77777777" w:rsidR="00722A65" w:rsidRPr="006742B8" w:rsidRDefault="00A81B24">
            <w:pPr>
              <w:tabs>
                <w:tab w:val="left" w:pos="-108"/>
              </w:tabs>
              <w:ind w:left="-108"/>
              <w:rPr>
                <w:rFonts w:cs="Arial"/>
                <w:b/>
                <w:bCs/>
                <w:i/>
                <w:iCs/>
                <w:sz w:val="22"/>
                <w:szCs w:val="22"/>
                <w:lang w:eastAsia="it-IT"/>
              </w:rPr>
            </w:pPr>
            <w:r w:rsidRPr="006742B8">
              <w:rPr>
                <w:rFonts w:cs="Arial"/>
                <w:b/>
                <w:bCs/>
                <w:i/>
                <w:iCs/>
                <w:sz w:val="22"/>
                <w:szCs w:val="22"/>
                <w:lang w:eastAsia="it-IT"/>
              </w:rPr>
              <w:t>VOL. 76, 2019</w:t>
            </w:r>
          </w:p>
        </w:tc>
        <w:tc>
          <w:tcPr>
            <w:tcW w:w="1840" w:type="dxa"/>
            <w:tcBorders>
              <w:left w:val="single" w:sz="4" w:space="0" w:color="000000"/>
              <w:right w:val="single" w:sz="4" w:space="0" w:color="000000"/>
            </w:tcBorders>
            <w:shd w:val="clear" w:color="auto" w:fill="auto"/>
          </w:tcPr>
          <w:p w14:paraId="2806F933" w14:textId="77777777" w:rsidR="00722A65" w:rsidRPr="006742B8" w:rsidRDefault="00A81B24">
            <w:pPr>
              <w:spacing w:line="140" w:lineRule="atLeast"/>
              <w:jc w:val="right"/>
              <w:rPr>
                <w:rFonts w:cs="Arial"/>
                <w:sz w:val="14"/>
                <w:szCs w:val="14"/>
              </w:rPr>
            </w:pPr>
            <w:r w:rsidRPr="006742B8">
              <w:rPr>
                <w:rFonts w:cs="Arial"/>
                <w:sz w:val="14"/>
                <w:szCs w:val="14"/>
              </w:rPr>
              <w:t>A publication of</w:t>
            </w:r>
          </w:p>
          <w:p w14:paraId="2E92EFD9" w14:textId="77777777" w:rsidR="00722A65" w:rsidRPr="006742B8" w:rsidRDefault="00A81B24">
            <w:pPr>
              <w:jc w:val="right"/>
            </w:pPr>
            <w:r w:rsidRPr="006742B8">
              <w:rPr>
                <w:noProof/>
                <w:lang w:val="pt-BR" w:eastAsia="pt-BR"/>
              </w:rPr>
              <w:drawing>
                <wp:inline distT="0" distB="0" distL="0" distR="0" wp14:anchorId="791B1308" wp14:editId="1EB615EA">
                  <wp:extent cx="670560" cy="358140"/>
                  <wp:effectExtent l="0" t="0" r="0" b="0"/>
                  <wp:docPr id="2"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6" descr="aidiclogo_grande"/>
                          <pic:cNvPicPr>
                            <a:picLocks noChangeAspect="1" noChangeArrowheads="1"/>
                          </pic:cNvPicPr>
                        </pic:nvPicPr>
                        <pic:blipFill>
                          <a:blip r:embed="rId7"/>
                          <a:stretch>
                            <a:fillRect/>
                          </a:stretch>
                        </pic:blipFill>
                        <pic:spPr bwMode="auto">
                          <a:xfrm>
                            <a:off x="0" y="0"/>
                            <a:ext cx="670560" cy="358140"/>
                          </a:xfrm>
                          <a:prstGeom prst="rect">
                            <a:avLst/>
                          </a:prstGeom>
                        </pic:spPr>
                      </pic:pic>
                    </a:graphicData>
                  </a:graphic>
                </wp:inline>
              </w:drawing>
            </w:r>
          </w:p>
        </w:tc>
      </w:tr>
      <w:tr w:rsidR="006742B8" w:rsidRPr="006742B8" w14:paraId="5CEFE53D" w14:textId="77777777">
        <w:trPr>
          <w:trHeight w:val="567"/>
          <w:jc w:val="center"/>
        </w:trPr>
        <w:tc>
          <w:tcPr>
            <w:tcW w:w="6941" w:type="dxa"/>
            <w:vMerge/>
            <w:tcBorders>
              <w:right w:val="single" w:sz="4" w:space="0" w:color="000000"/>
            </w:tcBorders>
            <w:shd w:val="clear" w:color="auto" w:fill="auto"/>
          </w:tcPr>
          <w:p w14:paraId="0F1696D2" w14:textId="77777777" w:rsidR="00722A65" w:rsidRPr="006742B8" w:rsidRDefault="00722A65">
            <w:pPr>
              <w:tabs>
                <w:tab w:val="left" w:pos="-108"/>
              </w:tabs>
            </w:pPr>
          </w:p>
        </w:tc>
        <w:tc>
          <w:tcPr>
            <w:tcW w:w="1840" w:type="dxa"/>
            <w:tcBorders>
              <w:left w:val="single" w:sz="4" w:space="0" w:color="000000"/>
              <w:right w:val="single" w:sz="4" w:space="0" w:color="000000"/>
            </w:tcBorders>
            <w:shd w:val="clear" w:color="auto" w:fill="auto"/>
          </w:tcPr>
          <w:p w14:paraId="70A4B2E7" w14:textId="77777777" w:rsidR="00722A65" w:rsidRPr="006742B8" w:rsidRDefault="00A81B24">
            <w:pPr>
              <w:spacing w:line="140" w:lineRule="atLeast"/>
              <w:jc w:val="right"/>
              <w:rPr>
                <w:rFonts w:cs="Arial"/>
                <w:sz w:val="14"/>
                <w:szCs w:val="14"/>
              </w:rPr>
            </w:pPr>
            <w:r w:rsidRPr="006742B8">
              <w:rPr>
                <w:rFonts w:cs="Arial"/>
                <w:sz w:val="14"/>
                <w:szCs w:val="14"/>
              </w:rPr>
              <w:t>The Italian Association</w:t>
            </w:r>
          </w:p>
          <w:p w14:paraId="79704618" w14:textId="77777777" w:rsidR="00722A65" w:rsidRPr="006742B8" w:rsidRDefault="00A81B24">
            <w:pPr>
              <w:spacing w:line="140" w:lineRule="atLeast"/>
              <w:jc w:val="right"/>
              <w:rPr>
                <w:rFonts w:cs="Arial"/>
                <w:sz w:val="14"/>
                <w:szCs w:val="14"/>
              </w:rPr>
            </w:pPr>
            <w:r w:rsidRPr="006742B8">
              <w:rPr>
                <w:rFonts w:cs="Arial"/>
                <w:sz w:val="14"/>
                <w:szCs w:val="14"/>
              </w:rPr>
              <w:t>of Chemical Engineering</w:t>
            </w:r>
          </w:p>
          <w:p w14:paraId="633E026C" w14:textId="77777777" w:rsidR="00722A65" w:rsidRPr="006742B8" w:rsidRDefault="00A81B24">
            <w:pPr>
              <w:spacing w:line="140" w:lineRule="atLeast"/>
              <w:jc w:val="right"/>
              <w:rPr>
                <w:rFonts w:cs="Arial"/>
                <w:sz w:val="14"/>
                <w:szCs w:val="14"/>
              </w:rPr>
            </w:pPr>
            <w:r w:rsidRPr="006742B8">
              <w:rPr>
                <w:rFonts w:cs="Arial"/>
                <w:sz w:val="14"/>
                <w:szCs w:val="14"/>
              </w:rPr>
              <w:t>Online at www.aidic.it/cet</w:t>
            </w:r>
          </w:p>
        </w:tc>
      </w:tr>
      <w:tr w:rsidR="006742B8" w:rsidRPr="006742B8" w14:paraId="03DABF83" w14:textId="77777777">
        <w:trPr>
          <w:trHeight w:val="68"/>
          <w:jc w:val="center"/>
        </w:trPr>
        <w:tc>
          <w:tcPr>
            <w:tcW w:w="8781" w:type="dxa"/>
            <w:gridSpan w:val="2"/>
            <w:tcBorders>
              <w:top w:val="single" w:sz="4" w:space="0" w:color="000000"/>
              <w:left w:val="single" w:sz="4" w:space="0" w:color="000000"/>
              <w:bottom w:val="single" w:sz="4" w:space="0" w:color="000000"/>
              <w:right w:val="single" w:sz="4" w:space="0" w:color="000000"/>
            </w:tcBorders>
            <w:shd w:val="clear" w:color="auto" w:fill="auto"/>
          </w:tcPr>
          <w:p w14:paraId="51E1340A" w14:textId="77777777" w:rsidR="00DA0E16" w:rsidRPr="006742B8" w:rsidRDefault="00DA0E16">
            <w:pPr>
              <w:ind w:left="-107"/>
              <w:rPr>
                <w:rFonts w:ascii="Tahoma" w:hAnsi="Tahoma" w:cs="Tahoma"/>
                <w:iCs/>
                <w:sz w:val="14"/>
                <w:szCs w:val="14"/>
                <w:lang w:val="it-IT" w:eastAsia="it-IT"/>
              </w:rPr>
            </w:pPr>
          </w:p>
          <w:p w14:paraId="7A3A4699" w14:textId="4A76FD53" w:rsidR="00722A65" w:rsidRPr="006742B8" w:rsidRDefault="00A81B24">
            <w:pPr>
              <w:ind w:left="-107"/>
              <w:rPr>
                <w:lang w:val="it-IT"/>
              </w:rPr>
            </w:pPr>
            <w:r w:rsidRPr="006742B8">
              <w:rPr>
                <w:rFonts w:ascii="Tahoma" w:hAnsi="Tahoma" w:cs="Tahoma"/>
                <w:iCs/>
                <w:sz w:val="14"/>
                <w:szCs w:val="14"/>
                <w:lang w:val="it-IT" w:eastAsia="it-IT"/>
              </w:rPr>
              <w:t xml:space="preserve">Guest Editors: </w:t>
            </w:r>
            <w:r w:rsidRPr="006742B8">
              <w:rPr>
                <w:rFonts w:ascii="Tahoma" w:hAnsi="Tahoma" w:cs="Tahoma"/>
                <w:sz w:val="14"/>
                <w:szCs w:val="14"/>
                <w:lang w:val="it-IT"/>
              </w:rPr>
              <w:t xml:space="preserve">Sauro Pierucci, </w:t>
            </w:r>
            <w:r w:rsidRPr="006742B8">
              <w:rPr>
                <w:rFonts w:ascii="Tahoma" w:hAnsi="Tahoma" w:cs="Tahoma"/>
                <w:sz w:val="14"/>
                <w:szCs w:val="14"/>
                <w:shd w:val="clear" w:color="auto" w:fill="FFFFFF"/>
                <w:lang w:val="it-IT"/>
              </w:rPr>
              <w:t>Jiří Jaromír Klemeš, Laura Piazza</w:t>
            </w:r>
          </w:p>
          <w:p w14:paraId="28B35BF0" w14:textId="77777777" w:rsidR="00722A65" w:rsidRPr="006742B8" w:rsidRDefault="00A81B24">
            <w:pPr>
              <w:tabs>
                <w:tab w:val="left" w:pos="-108"/>
              </w:tabs>
              <w:spacing w:line="140" w:lineRule="atLeast"/>
              <w:ind w:left="-107"/>
              <w:jc w:val="left"/>
            </w:pPr>
            <w:r w:rsidRPr="006742B8">
              <w:rPr>
                <w:rFonts w:ascii="Tahoma" w:hAnsi="Tahoma" w:cs="Tahoma"/>
                <w:iCs/>
                <w:sz w:val="14"/>
                <w:szCs w:val="14"/>
                <w:lang w:eastAsia="it-IT"/>
              </w:rPr>
              <w:t xml:space="preserve">Copyright © 2019, AIDIC </w:t>
            </w:r>
            <w:proofErr w:type="spellStart"/>
            <w:r w:rsidRPr="006742B8">
              <w:rPr>
                <w:rFonts w:ascii="Tahoma" w:hAnsi="Tahoma" w:cs="Tahoma"/>
                <w:iCs/>
                <w:sz w:val="14"/>
                <w:szCs w:val="14"/>
                <w:lang w:eastAsia="it-IT"/>
              </w:rPr>
              <w:t>Servizi</w:t>
            </w:r>
            <w:proofErr w:type="spellEnd"/>
            <w:r w:rsidRPr="006742B8">
              <w:rPr>
                <w:rFonts w:ascii="Tahoma" w:hAnsi="Tahoma" w:cs="Tahoma"/>
                <w:iCs/>
                <w:sz w:val="14"/>
                <w:szCs w:val="14"/>
                <w:lang w:eastAsia="it-IT"/>
              </w:rPr>
              <w:t xml:space="preserve"> </w:t>
            </w:r>
            <w:proofErr w:type="spellStart"/>
            <w:r w:rsidRPr="006742B8">
              <w:rPr>
                <w:rFonts w:ascii="Tahoma" w:hAnsi="Tahoma" w:cs="Tahoma"/>
                <w:iCs/>
                <w:sz w:val="14"/>
                <w:szCs w:val="14"/>
                <w:lang w:eastAsia="it-IT"/>
              </w:rPr>
              <w:t>S.r.l</w:t>
            </w:r>
            <w:proofErr w:type="spellEnd"/>
            <w:r w:rsidRPr="006742B8">
              <w:rPr>
                <w:rFonts w:ascii="Tahoma" w:hAnsi="Tahoma" w:cs="Tahoma"/>
                <w:iCs/>
                <w:sz w:val="14"/>
                <w:szCs w:val="14"/>
                <w:lang w:eastAsia="it-IT"/>
              </w:rPr>
              <w:t>.</w:t>
            </w:r>
            <w:r w:rsidRPr="006742B8">
              <w:rPr>
                <w:rFonts w:ascii="Tahoma" w:hAnsi="Tahoma" w:cs="Tahoma"/>
                <w:iCs/>
                <w:sz w:val="14"/>
                <w:szCs w:val="14"/>
                <w:lang w:eastAsia="it-IT"/>
              </w:rPr>
              <w:br/>
            </w:r>
            <w:r w:rsidRPr="006742B8">
              <w:rPr>
                <w:rFonts w:ascii="Tahoma" w:hAnsi="Tahoma" w:cs="Tahoma"/>
                <w:b/>
                <w:iCs/>
                <w:sz w:val="14"/>
                <w:szCs w:val="14"/>
                <w:lang w:eastAsia="it-IT"/>
              </w:rPr>
              <w:t>ISBN</w:t>
            </w:r>
            <w:r w:rsidRPr="006742B8">
              <w:rPr>
                <w:rFonts w:ascii="Tahoma" w:hAnsi="Tahoma" w:cs="Tahoma"/>
                <w:iCs/>
                <w:sz w:val="14"/>
                <w:szCs w:val="14"/>
                <w:lang w:eastAsia="it-IT"/>
              </w:rPr>
              <w:t xml:space="preserve"> </w:t>
            </w:r>
            <w:r w:rsidRPr="006742B8">
              <w:rPr>
                <w:rFonts w:ascii="Tahoma" w:hAnsi="Tahoma" w:cs="Tahoma"/>
                <w:sz w:val="14"/>
                <w:szCs w:val="14"/>
              </w:rPr>
              <w:t>978-88-95608-73-0</w:t>
            </w:r>
            <w:r w:rsidRPr="006742B8">
              <w:rPr>
                <w:rFonts w:ascii="Tahoma" w:hAnsi="Tahoma" w:cs="Tahoma"/>
                <w:iCs/>
                <w:sz w:val="14"/>
                <w:szCs w:val="14"/>
                <w:lang w:eastAsia="it-IT"/>
              </w:rPr>
              <w:t xml:space="preserve">; </w:t>
            </w:r>
            <w:r w:rsidRPr="006742B8">
              <w:rPr>
                <w:rFonts w:ascii="Tahoma" w:hAnsi="Tahoma" w:cs="Tahoma"/>
                <w:b/>
                <w:iCs/>
                <w:sz w:val="14"/>
                <w:szCs w:val="14"/>
                <w:lang w:eastAsia="it-IT"/>
              </w:rPr>
              <w:t>ISSN</w:t>
            </w:r>
            <w:r w:rsidRPr="006742B8">
              <w:rPr>
                <w:rFonts w:ascii="Tahoma" w:hAnsi="Tahoma" w:cs="Tahoma"/>
                <w:iCs/>
                <w:sz w:val="14"/>
                <w:szCs w:val="14"/>
                <w:lang w:eastAsia="it-IT"/>
              </w:rPr>
              <w:t xml:space="preserve"> 2283-9216</w:t>
            </w:r>
          </w:p>
        </w:tc>
      </w:tr>
    </w:tbl>
    <w:p w14:paraId="682D7BFA" w14:textId="77777777" w:rsidR="00722A65" w:rsidRPr="006742B8" w:rsidRDefault="00722A65">
      <w:pPr>
        <w:sectPr w:rsidR="00722A65" w:rsidRPr="006742B8">
          <w:type w:val="continuous"/>
          <w:pgSz w:w="11906" w:h="16838"/>
          <w:pgMar w:top="1701" w:right="1418" w:bottom="1701" w:left="1701" w:header="0" w:footer="0" w:gutter="0"/>
          <w:cols w:space="720"/>
          <w:formProt w:val="0"/>
          <w:docGrid w:linePitch="312" w:charSpace="6143"/>
        </w:sectPr>
      </w:pPr>
    </w:p>
    <w:p w14:paraId="33FA2619" w14:textId="6BA84FA7" w:rsidR="00722A65" w:rsidRPr="006742B8" w:rsidRDefault="00A81B24">
      <w:pPr>
        <w:pStyle w:val="CETTitle"/>
        <w:rPr>
          <w:lang w:val="en-US"/>
        </w:rPr>
      </w:pPr>
      <w:r w:rsidRPr="006742B8">
        <w:rPr>
          <w:lang w:val="en-US"/>
        </w:rPr>
        <w:t>Bacterial cellulose applied to the production of an electrical insulating biomaterial</w:t>
      </w:r>
    </w:p>
    <w:p w14:paraId="1E9465B9" w14:textId="77777777" w:rsidR="00722A65" w:rsidRPr="006742B8" w:rsidRDefault="00A81B24">
      <w:pPr>
        <w:pStyle w:val="CETAuthors"/>
        <w:rPr>
          <w:lang w:val="en-US"/>
        </w:rPr>
      </w:pPr>
      <w:r w:rsidRPr="006742B8">
        <w:rPr>
          <w:lang w:val="en-US"/>
        </w:rPr>
        <w:t xml:space="preserve">Andréa F. S. </w:t>
      </w:r>
      <w:proofErr w:type="spellStart"/>
      <w:r w:rsidRPr="006742B8">
        <w:rPr>
          <w:lang w:val="en-US"/>
        </w:rPr>
        <w:t>Costa</w:t>
      </w:r>
      <w:r w:rsidRPr="006742B8">
        <w:rPr>
          <w:vertAlign w:val="superscript"/>
          <w:lang w:val="en-US"/>
        </w:rPr>
        <w:t>a</w:t>
      </w:r>
      <w:proofErr w:type="spellEnd"/>
      <w:r w:rsidRPr="006742B8">
        <w:rPr>
          <w:lang w:val="en-US"/>
        </w:rPr>
        <w:t xml:space="preserve">, Claudio J. S. </w:t>
      </w:r>
      <w:proofErr w:type="spellStart"/>
      <w:r w:rsidRPr="006742B8">
        <w:rPr>
          <w:lang w:val="en-US"/>
        </w:rPr>
        <w:t>Galdino</w:t>
      </w:r>
      <w:proofErr w:type="spellEnd"/>
      <w:r w:rsidRPr="006742B8">
        <w:rPr>
          <w:lang w:val="en-US"/>
        </w:rPr>
        <w:t xml:space="preserve"> </w:t>
      </w:r>
      <w:proofErr w:type="spellStart"/>
      <w:proofErr w:type="gramStart"/>
      <w:r w:rsidRPr="006742B8">
        <w:rPr>
          <w:lang w:val="en-US"/>
        </w:rPr>
        <w:t>Jr.</w:t>
      </w:r>
      <w:r w:rsidRPr="006742B8">
        <w:rPr>
          <w:vertAlign w:val="superscript"/>
          <w:lang w:val="en-US"/>
        </w:rPr>
        <w:t>b</w:t>
      </w:r>
      <w:proofErr w:type="spellEnd"/>
      <w:proofErr w:type="gramEnd"/>
      <w:r w:rsidRPr="006742B8">
        <w:rPr>
          <w:vertAlign w:val="superscript"/>
          <w:lang w:val="en-US"/>
        </w:rPr>
        <w:t xml:space="preserve"> </w:t>
      </w:r>
      <w:r w:rsidRPr="006742B8">
        <w:rPr>
          <w:lang w:val="en-US"/>
        </w:rPr>
        <w:t xml:space="preserve">, </w:t>
      </w:r>
      <w:r w:rsidRPr="006742B8">
        <w:rPr>
          <w:szCs w:val="24"/>
          <w:lang w:val="en-US"/>
        </w:rPr>
        <w:t xml:space="preserve">Hugo M. </w:t>
      </w:r>
      <w:proofErr w:type="spellStart"/>
      <w:r w:rsidRPr="006742B8">
        <w:rPr>
          <w:szCs w:val="24"/>
          <w:lang w:val="en-US"/>
        </w:rPr>
        <w:t>Meira</w:t>
      </w:r>
      <w:r w:rsidRPr="006742B8">
        <w:rPr>
          <w:szCs w:val="24"/>
          <w:vertAlign w:val="superscript"/>
          <w:lang w:val="en-US"/>
        </w:rPr>
        <w:t>b</w:t>
      </w:r>
      <w:proofErr w:type="spellEnd"/>
      <w:r w:rsidRPr="006742B8">
        <w:rPr>
          <w:szCs w:val="24"/>
          <w:lang w:val="en-US"/>
        </w:rPr>
        <w:t xml:space="preserve">, Jacqueline  S. </w:t>
      </w:r>
      <w:proofErr w:type="spellStart"/>
      <w:r w:rsidRPr="006742B8">
        <w:rPr>
          <w:szCs w:val="24"/>
          <w:lang w:val="en-US"/>
        </w:rPr>
        <w:t>Macêdo</w:t>
      </w:r>
      <w:r w:rsidRPr="006742B8">
        <w:rPr>
          <w:szCs w:val="24"/>
          <w:vertAlign w:val="superscript"/>
          <w:lang w:val="en-US"/>
        </w:rPr>
        <w:t>c</w:t>
      </w:r>
      <w:proofErr w:type="spellEnd"/>
      <w:r w:rsidRPr="006742B8">
        <w:rPr>
          <w:szCs w:val="24"/>
          <w:lang w:val="en-US"/>
        </w:rPr>
        <w:t xml:space="preserve">, Sidney M. </w:t>
      </w:r>
      <w:proofErr w:type="spellStart"/>
      <w:r w:rsidRPr="006742B8">
        <w:rPr>
          <w:szCs w:val="24"/>
          <w:lang w:val="en-US"/>
        </w:rPr>
        <w:t>Silva</w:t>
      </w:r>
      <w:r w:rsidRPr="006742B8">
        <w:rPr>
          <w:szCs w:val="24"/>
          <w:vertAlign w:val="superscript"/>
          <w:lang w:val="en-US"/>
        </w:rPr>
        <w:t>a</w:t>
      </w:r>
      <w:proofErr w:type="spellEnd"/>
      <w:r w:rsidRPr="006742B8">
        <w:rPr>
          <w:szCs w:val="24"/>
          <w:lang w:val="en-US"/>
        </w:rPr>
        <w:t xml:space="preserve">, Maria A. V. </w:t>
      </w:r>
      <w:proofErr w:type="spellStart"/>
      <w:r w:rsidRPr="006742B8">
        <w:rPr>
          <w:szCs w:val="24"/>
          <w:lang w:val="en-US"/>
        </w:rPr>
        <w:t>Rocha</w:t>
      </w:r>
      <w:r w:rsidRPr="006742B8">
        <w:rPr>
          <w:szCs w:val="24"/>
          <w:vertAlign w:val="superscript"/>
          <w:lang w:val="en-US"/>
        </w:rPr>
        <w:t>d</w:t>
      </w:r>
      <w:proofErr w:type="spellEnd"/>
      <w:r w:rsidRPr="006742B8">
        <w:rPr>
          <w:szCs w:val="24"/>
          <w:lang w:val="en-US"/>
        </w:rPr>
        <w:t xml:space="preserve">, </w:t>
      </w:r>
      <w:proofErr w:type="spellStart"/>
      <w:r w:rsidRPr="006742B8">
        <w:rPr>
          <w:szCs w:val="24"/>
          <w:lang w:val="en-US"/>
        </w:rPr>
        <w:t>Cléssio</w:t>
      </w:r>
      <w:proofErr w:type="spellEnd"/>
      <w:r w:rsidRPr="006742B8">
        <w:rPr>
          <w:szCs w:val="24"/>
          <w:lang w:val="en-US"/>
        </w:rPr>
        <w:t xml:space="preserve"> L. S. </w:t>
      </w:r>
      <w:proofErr w:type="spellStart"/>
      <w:r w:rsidRPr="006742B8">
        <w:rPr>
          <w:szCs w:val="24"/>
          <w:lang w:val="en-US"/>
        </w:rPr>
        <w:t>Lima</w:t>
      </w:r>
      <w:r w:rsidRPr="006742B8">
        <w:rPr>
          <w:szCs w:val="24"/>
          <w:vertAlign w:val="superscript"/>
          <w:lang w:val="en-US"/>
        </w:rPr>
        <w:t>a</w:t>
      </w:r>
      <w:proofErr w:type="spellEnd"/>
      <w:r w:rsidRPr="006742B8">
        <w:rPr>
          <w:szCs w:val="24"/>
          <w:lang w:val="en-US"/>
        </w:rPr>
        <w:t>, L</w:t>
      </w:r>
      <w:r w:rsidRPr="006742B8">
        <w:rPr>
          <w:lang w:val="en-US"/>
        </w:rPr>
        <w:t xml:space="preserve">eonie A. </w:t>
      </w:r>
      <w:bookmarkStart w:id="0" w:name="_GoBack1"/>
      <w:proofErr w:type="spellStart"/>
      <w:r w:rsidRPr="006742B8">
        <w:rPr>
          <w:lang w:val="en-US"/>
        </w:rPr>
        <w:t>Sarubbo</w:t>
      </w:r>
      <w:bookmarkEnd w:id="0"/>
      <w:r w:rsidRPr="006742B8">
        <w:rPr>
          <w:vertAlign w:val="superscript"/>
          <w:lang w:val="en-US"/>
        </w:rPr>
        <w:t>b</w:t>
      </w:r>
      <w:proofErr w:type="spellEnd"/>
      <w:r w:rsidRPr="006742B8">
        <w:rPr>
          <w:lang w:val="en-US"/>
        </w:rPr>
        <w:t>*</w:t>
      </w:r>
    </w:p>
    <w:p w14:paraId="3E0F3F7A" w14:textId="77777777" w:rsidR="00722A65" w:rsidRPr="006742B8" w:rsidRDefault="00A81B24">
      <w:pPr>
        <w:pStyle w:val="CETAddress"/>
        <w:rPr>
          <w:lang w:val="pt-BR"/>
        </w:rPr>
      </w:pPr>
      <w:proofErr w:type="spellStart"/>
      <w:r w:rsidRPr="006742B8">
        <w:rPr>
          <w:vertAlign w:val="superscript"/>
          <w:lang w:val="pt-BR"/>
        </w:rPr>
        <w:t>a</w:t>
      </w:r>
      <w:r w:rsidRPr="006742B8">
        <w:rPr>
          <w:lang w:val="pt-BR"/>
        </w:rPr>
        <w:t>Agreste</w:t>
      </w:r>
      <w:proofErr w:type="spellEnd"/>
      <w:r w:rsidRPr="006742B8">
        <w:rPr>
          <w:lang w:val="pt-BR"/>
        </w:rPr>
        <w:t xml:space="preserve"> </w:t>
      </w:r>
      <w:proofErr w:type="spellStart"/>
      <w:r w:rsidRPr="006742B8">
        <w:rPr>
          <w:lang w:val="pt-BR"/>
        </w:rPr>
        <w:t>Region</w:t>
      </w:r>
      <w:proofErr w:type="spellEnd"/>
      <w:r w:rsidRPr="006742B8">
        <w:rPr>
          <w:lang w:val="pt-BR"/>
        </w:rPr>
        <w:t xml:space="preserve"> </w:t>
      </w:r>
      <w:proofErr w:type="spellStart"/>
      <w:r w:rsidRPr="006742B8">
        <w:rPr>
          <w:lang w:val="pt-BR"/>
        </w:rPr>
        <w:t>Academic</w:t>
      </w:r>
      <w:proofErr w:type="spellEnd"/>
      <w:r w:rsidRPr="006742B8">
        <w:rPr>
          <w:lang w:val="pt-BR"/>
        </w:rPr>
        <w:t xml:space="preserve"> Centre, Federal </w:t>
      </w:r>
      <w:proofErr w:type="spellStart"/>
      <w:r w:rsidRPr="006742B8">
        <w:rPr>
          <w:lang w:val="pt-BR"/>
        </w:rPr>
        <w:t>University</w:t>
      </w:r>
      <w:proofErr w:type="spellEnd"/>
      <w:r w:rsidRPr="006742B8">
        <w:rPr>
          <w:lang w:val="pt-BR"/>
        </w:rPr>
        <w:t xml:space="preserve"> </w:t>
      </w:r>
      <w:proofErr w:type="spellStart"/>
      <w:r w:rsidRPr="006742B8">
        <w:rPr>
          <w:lang w:val="pt-BR"/>
        </w:rPr>
        <w:t>of</w:t>
      </w:r>
      <w:proofErr w:type="spellEnd"/>
      <w:r w:rsidRPr="006742B8">
        <w:rPr>
          <w:lang w:val="pt-BR"/>
        </w:rPr>
        <w:t xml:space="preserve"> Pernambuco, Campina Grande </w:t>
      </w:r>
      <w:proofErr w:type="spellStart"/>
      <w:r w:rsidRPr="006742B8">
        <w:rPr>
          <w:lang w:val="pt-BR"/>
        </w:rPr>
        <w:t>Avenue</w:t>
      </w:r>
      <w:proofErr w:type="spellEnd"/>
      <w:r w:rsidRPr="006742B8">
        <w:rPr>
          <w:lang w:val="pt-BR"/>
        </w:rPr>
        <w:t xml:space="preserve">, s/n, Nova Caruaru, Zip </w:t>
      </w:r>
      <w:proofErr w:type="spellStart"/>
      <w:r w:rsidRPr="006742B8">
        <w:rPr>
          <w:lang w:val="pt-BR"/>
        </w:rPr>
        <w:t>Code</w:t>
      </w:r>
      <w:proofErr w:type="spellEnd"/>
      <w:r w:rsidRPr="006742B8">
        <w:rPr>
          <w:lang w:val="pt-BR"/>
        </w:rPr>
        <w:t xml:space="preserve">: 50670-90, Caruaru, Pernambuco, </w:t>
      </w:r>
      <w:proofErr w:type="spellStart"/>
      <w:r w:rsidRPr="006742B8">
        <w:rPr>
          <w:lang w:val="pt-BR"/>
        </w:rPr>
        <w:t>Brazil</w:t>
      </w:r>
      <w:proofErr w:type="spellEnd"/>
    </w:p>
    <w:p w14:paraId="6A02F9EB" w14:textId="77777777" w:rsidR="00722A65" w:rsidRPr="006742B8" w:rsidRDefault="00A81B24">
      <w:pPr>
        <w:pStyle w:val="CETAddress"/>
        <w:rPr>
          <w:lang w:val="pt-BR"/>
        </w:rPr>
      </w:pPr>
      <w:proofErr w:type="spellStart"/>
      <w:r w:rsidRPr="006742B8">
        <w:rPr>
          <w:vertAlign w:val="superscript"/>
          <w:lang w:val="pt-BR"/>
        </w:rPr>
        <w:t>b</w:t>
      </w:r>
      <w:r w:rsidRPr="006742B8">
        <w:rPr>
          <w:lang w:val="pt-BR"/>
        </w:rPr>
        <w:t>Catholic</w:t>
      </w:r>
      <w:proofErr w:type="spellEnd"/>
      <w:r w:rsidRPr="006742B8">
        <w:rPr>
          <w:lang w:val="pt-BR"/>
        </w:rPr>
        <w:t xml:space="preserve"> </w:t>
      </w:r>
      <w:proofErr w:type="spellStart"/>
      <w:r w:rsidRPr="006742B8">
        <w:rPr>
          <w:lang w:val="pt-BR"/>
        </w:rPr>
        <w:t>University</w:t>
      </w:r>
      <w:proofErr w:type="spellEnd"/>
      <w:r w:rsidRPr="006742B8">
        <w:rPr>
          <w:lang w:val="pt-BR"/>
        </w:rPr>
        <w:t xml:space="preserve"> </w:t>
      </w:r>
      <w:proofErr w:type="spellStart"/>
      <w:r w:rsidRPr="006742B8">
        <w:rPr>
          <w:lang w:val="pt-BR"/>
        </w:rPr>
        <w:t>of</w:t>
      </w:r>
      <w:proofErr w:type="spellEnd"/>
      <w:r w:rsidRPr="006742B8">
        <w:rPr>
          <w:lang w:val="pt-BR"/>
        </w:rPr>
        <w:t xml:space="preserve"> Pernambuco. Príncipe Street, 526, Boa Vista, Zip </w:t>
      </w:r>
      <w:proofErr w:type="spellStart"/>
      <w:r w:rsidRPr="006742B8">
        <w:rPr>
          <w:lang w:val="pt-BR"/>
        </w:rPr>
        <w:t>Code</w:t>
      </w:r>
      <w:proofErr w:type="spellEnd"/>
      <w:r w:rsidRPr="006742B8">
        <w:rPr>
          <w:lang w:val="pt-BR"/>
        </w:rPr>
        <w:t xml:space="preserve">: 50050-900, Recife, Pernambuco, </w:t>
      </w:r>
      <w:proofErr w:type="spellStart"/>
      <w:r w:rsidRPr="006742B8">
        <w:rPr>
          <w:lang w:val="pt-BR"/>
        </w:rPr>
        <w:t>Brazil</w:t>
      </w:r>
      <w:proofErr w:type="spellEnd"/>
    </w:p>
    <w:p w14:paraId="0F3A9AF8" w14:textId="77777777" w:rsidR="00722A65" w:rsidRPr="006742B8" w:rsidRDefault="00A81B24">
      <w:pPr>
        <w:pStyle w:val="CETAddress"/>
        <w:rPr>
          <w:lang w:val="pt-BR"/>
        </w:rPr>
      </w:pPr>
      <w:proofErr w:type="spellStart"/>
      <w:r w:rsidRPr="006742B8">
        <w:rPr>
          <w:vertAlign w:val="superscript"/>
          <w:lang w:val="pt-BR"/>
        </w:rPr>
        <w:t>c</w:t>
      </w:r>
      <w:r w:rsidRPr="006742B8">
        <w:rPr>
          <w:lang w:val="pt-BR"/>
        </w:rPr>
        <w:t>SENAI</w:t>
      </w:r>
      <w:proofErr w:type="spellEnd"/>
      <w:r w:rsidRPr="006742B8">
        <w:rPr>
          <w:lang w:val="pt-BR"/>
        </w:rPr>
        <w:t xml:space="preserve"> </w:t>
      </w:r>
      <w:proofErr w:type="spellStart"/>
      <w:r w:rsidRPr="006742B8">
        <w:rPr>
          <w:lang w:val="pt-BR"/>
        </w:rPr>
        <w:t>College</w:t>
      </w:r>
      <w:proofErr w:type="spellEnd"/>
      <w:r w:rsidRPr="006742B8">
        <w:rPr>
          <w:lang w:val="pt-BR"/>
        </w:rPr>
        <w:t xml:space="preserve">, Manoel Gonçalves Guimarães Street, 195, José </w:t>
      </w:r>
      <w:proofErr w:type="gramStart"/>
      <w:r w:rsidRPr="006742B8">
        <w:rPr>
          <w:lang w:val="pt-BR"/>
        </w:rPr>
        <w:t>Pinheiro ,</w:t>
      </w:r>
      <w:proofErr w:type="gramEnd"/>
      <w:r w:rsidRPr="006742B8">
        <w:rPr>
          <w:lang w:val="pt-BR"/>
        </w:rPr>
        <w:t xml:space="preserve"> Zip </w:t>
      </w:r>
      <w:proofErr w:type="spellStart"/>
      <w:r w:rsidRPr="006742B8">
        <w:rPr>
          <w:lang w:val="pt-BR"/>
        </w:rPr>
        <w:t>Code</w:t>
      </w:r>
      <w:proofErr w:type="spellEnd"/>
      <w:r w:rsidRPr="006742B8">
        <w:rPr>
          <w:lang w:val="pt-BR"/>
        </w:rPr>
        <w:t xml:space="preserve">: 58407-363, Campina Grande, Paraíba, </w:t>
      </w:r>
      <w:proofErr w:type="spellStart"/>
      <w:r w:rsidRPr="006742B8">
        <w:rPr>
          <w:lang w:val="pt-BR"/>
        </w:rPr>
        <w:t>Brazil</w:t>
      </w:r>
      <w:proofErr w:type="spellEnd"/>
      <w:r w:rsidRPr="006742B8">
        <w:rPr>
          <w:lang w:val="pt-BR"/>
        </w:rPr>
        <w:t xml:space="preserve"> </w:t>
      </w:r>
    </w:p>
    <w:p w14:paraId="5657D377" w14:textId="77777777" w:rsidR="00722A65" w:rsidRPr="006742B8" w:rsidRDefault="00A81B24">
      <w:pPr>
        <w:pStyle w:val="CETAddress"/>
        <w:rPr>
          <w:vertAlign w:val="superscript"/>
          <w:lang w:val="pt-BR"/>
        </w:rPr>
      </w:pPr>
      <w:proofErr w:type="spellStart"/>
      <w:r w:rsidRPr="006742B8">
        <w:rPr>
          <w:vertAlign w:val="superscript"/>
          <w:lang w:val="pt-BR"/>
        </w:rPr>
        <w:t>d</w:t>
      </w:r>
      <w:r w:rsidRPr="006742B8">
        <w:rPr>
          <w:lang w:val="pt-BR"/>
        </w:rPr>
        <w:t>Federal</w:t>
      </w:r>
      <w:proofErr w:type="spellEnd"/>
      <w:r w:rsidRPr="006742B8">
        <w:rPr>
          <w:lang w:val="pt-BR"/>
        </w:rPr>
        <w:t xml:space="preserve"> Rural </w:t>
      </w:r>
      <w:proofErr w:type="spellStart"/>
      <w:r w:rsidRPr="006742B8">
        <w:rPr>
          <w:lang w:val="pt-BR"/>
        </w:rPr>
        <w:t>University</w:t>
      </w:r>
      <w:proofErr w:type="spellEnd"/>
      <w:r w:rsidRPr="006742B8">
        <w:rPr>
          <w:lang w:val="pt-BR"/>
        </w:rPr>
        <w:t xml:space="preserve"> </w:t>
      </w:r>
      <w:proofErr w:type="spellStart"/>
      <w:r w:rsidRPr="006742B8">
        <w:rPr>
          <w:lang w:val="pt-BR"/>
        </w:rPr>
        <w:t>of</w:t>
      </w:r>
      <w:proofErr w:type="spellEnd"/>
      <w:r w:rsidRPr="006742B8">
        <w:rPr>
          <w:lang w:val="pt-BR"/>
        </w:rPr>
        <w:t xml:space="preserve"> Pernambuco, Dom Manoel de Medeiros Street, s/n, Dois Irmãos, 52171-200, Recife - Pernambuco, </w:t>
      </w:r>
      <w:proofErr w:type="spellStart"/>
      <w:r w:rsidRPr="006742B8">
        <w:rPr>
          <w:lang w:val="pt-BR"/>
        </w:rPr>
        <w:t>Brazil</w:t>
      </w:r>
      <w:proofErr w:type="spellEnd"/>
    </w:p>
    <w:p w14:paraId="02585EFD" w14:textId="170AE30D" w:rsidR="00722A65" w:rsidRPr="006742B8" w:rsidRDefault="00A81B24">
      <w:pPr>
        <w:pStyle w:val="CETemail"/>
        <w:rPr>
          <w:lang w:val="en-US"/>
        </w:rPr>
      </w:pPr>
      <w:r w:rsidRPr="006742B8">
        <w:rPr>
          <w:lang w:val="en-US"/>
        </w:rPr>
        <w:t>leonie@unicap.br</w:t>
      </w:r>
    </w:p>
    <w:p w14:paraId="31183626" w14:textId="4C50C93D" w:rsidR="005E2D3C" w:rsidRPr="006742B8" w:rsidRDefault="005E2D3C" w:rsidP="005E2D3C">
      <w:pPr>
        <w:pStyle w:val="CETHeading1"/>
        <w:jc w:val="both"/>
        <w:rPr>
          <w:b w:val="0"/>
          <w:sz w:val="18"/>
        </w:rPr>
      </w:pPr>
      <w:r w:rsidRPr="006742B8">
        <w:rPr>
          <w:b w:val="0"/>
          <w:sz w:val="18"/>
          <w:lang w:val="en"/>
        </w:rPr>
        <w:t xml:space="preserve">Biotechnology is the science that in the future will revolutionize the production of biomaterials for the markets, one of its most promising products is bacterial cellulose (BC). The BC has a high degree of purity, because it is not associated with other components such as lignin and hemicellulose of vegetable cellulose and, due to its nanofibrillar network in 3D, it is able to absorb water and has high tensile strength. Other characteristics, such as biocompatibility and biodegradability, result in the renewable character and in a wide range of technological applications, such as the manufacture of transparent / translucent nanocomposites and, in particular, biomedical applications, such as the production of dressings for the recovery of burned skin, where membranes release of drugs through the skin, polymeric materials for bone repair </w:t>
      </w:r>
      <w:proofErr w:type="spellStart"/>
      <w:r w:rsidRPr="006742B8">
        <w:rPr>
          <w:b w:val="0"/>
          <w:sz w:val="18"/>
          <w:lang w:val="en"/>
        </w:rPr>
        <w:t>repair</w:t>
      </w:r>
      <w:proofErr w:type="spellEnd"/>
      <w:r w:rsidRPr="006742B8">
        <w:rPr>
          <w:b w:val="0"/>
          <w:sz w:val="18"/>
          <w:lang w:val="en"/>
        </w:rPr>
        <w:t xml:space="preserve"> and cartilage, as well as several other technological areas and as reinforcement material in transparent / translucent nanocomposites. The BC membrane has been studied aiming at the usability in the production of garments, accessories and high value-added textile products and in the active packaging sector to avoid or identify contamination of food. In the biomaterials sector, numerous </w:t>
      </w:r>
      <w:r w:rsidR="00047F9A" w:rsidRPr="006742B8">
        <w:rPr>
          <w:b w:val="0"/>
          <w:sz w:val="18"/>
          <w:lang w:val="en"/>
        </w:rPr>
        <w:t>BC</w:t>
      </w:r>
      <w:r w:rsidRPr="006742B8">
        <w:rPr>
          <w:b w:val="0"/>
          <w:sz w:val="18"/>
          <w:lang w:val="en"/>
        </w:rPr>
        <w:t xml:space="preserve"> blends and composites have been synthesized to overcome their limitations and increase their applications. </w:t>
      </w:r>
      <w:r w:rsidR="00047F9A" w:rsidRPr="006742B8">
        <w:rPr>
          <w:b w:val="0"/>
          <w:sz w:val="18"/>
          <w:lang w:val="en"/>
        </w:rPr>
        <w:t>BC</w:t>
      </w:r>
      <w:r w:rsidRPr="006742B8">
        <w:rPr>
          <w:b w:val="0"/>
          <w:sz w:val="18"/>
          <w:lang w:val="en"/>
        </w:rPr>
        <w:t xml:space="preserve"> blends have antimicrobial, healing, conductive, magnetic and optical properties. The morphological and electrical characterization of BCs was the objective of this work. The BC production was carried out using </w:t>
      </w:r>
      <w:proofErr w:type="spellStart"/>
      <w:r w:rsidRPr="006742B8">
        <w:rPr>
          <w:b w:val="0"/>
          <w:sz w:val="18"/>
          <w:lang w:val="en"/>
        </w:rPr>
        <w:t>agroindustrial</w:t>
      </w:r>
      <w:proofErr w:type="spellEnd"/>
      <w:r w:rsidRPr="006742B8">
        <w:rPr>
          <w:b w:val="0"/>
          <w:sz w:val="18"/>
          <w:lang w:val="en"/>
        </w:rPr>
        <w:t xml:space="preserve"> residue. The biomaterial was morphologically characterized by MEV before and after impregnation with PHB. The incorporation of PHB into BC served to maximize the properties and </w:t>
      </w:r>
      <w:proofErr w:type="spellStart"/>
      <w:r w:rsidRPr="006742B8">
        <w:rPr>
          <w:b w:val="0"/>
          <w:sz w:val="18"/>
          <w:lang w:val="en"/>
        </w:rPr>
        <w:t>physico</w:t>
      </w:r>
      <w:proofErr w:type="spellEnd"/>
      <w:r w:rsidRPr="006742B8">
        <w:rPr>
          <w:b w:val="0"/>
          <w:sz w:val="18"/>
          <w:lang w:val="en"/>
        </w:rPr>
        <w:t xml:space="preserve">-chemical and insulating biomaterial. Conductivity values ​​compatible with semiconductors were identified for BC. The bio-nanoblend of BC + PHB also showed low conductivity value, </w:t>
      </w:r>
      <w:proofErr w:type="gramStart"/>
      <w:r w:rsidRPr="006742B8">
        <w:rPr>
          <w:b w:val="0"/>
          <w:sz w:val="18"/>
          <w:lang w:val="en"/>
        </w:rPr>
        <w:t>similar to</w:t>
      </w:r>
      <w:proofErr w:type="gramEnd"/>
      <w:r w:rsidRPr="006742B8">
        <w:rPr>
          <w:b w:val="0"/>
          <w:sz w:val="18"/>
          <w:lang w:val="en"/>
        </w:rPr>
        <w:t xml:space="preserve"> pure PHB. All the samples showed </w:t>
      </w:r>
      <w:proofErr w:type="spellStart"/>
      <w:r w:rsidRPr="006742B8">
        <w:rPr>
          <w:b w:val="0"/>
          <w:sz w:val="18"/>
          <w:lang w:val="en"/>
        </w:rPr>
        <w:t>IxV</w:t>
      </w:r>
      <w:proofErr w:type="spellEnd"/>
      <w:r w:rsidRPr="006742B8">
        <w:rPr>
          <w:b w:val="0"/>
          <w:sz w:val="18"/>
          <w:lang w:val="en"/>
        </w:rPr>
        <w:t xml:space="preserve"> behavior that suggests that the samples are ohmic</w:t>
      </w:r>
    </w:p>
    <w:p w14:paraId="304E93AE" w14:textId="4009BCD6" w:rsidR="005E2D3C" w:rsidRPr="006742B8" w:rsidRDefault="00A81B24" w:rsidP="005E2D3C">
      <w:pPr>
        <w:pStyle w:val="CETHeading1"/>
        <w:numPr>
          <w:ilvl w:val="1"/>
          <w:numId w:val="1"/>
        </w:numPr>
        <w:rPr>
          <w:lang w:val="pt-BR"/>
        </w:rPr>
      </w:pPr>
      <w:proofErr w:type="spellStart"/>
      <w:r w:rsidRPr="006742B8">
        <w:rPr>
          <w:lang w:val="pt-BR"/>
        </w:rPr>
        <w:t>Introduction</w:t>
      </w:r>
      <w:proofErr w:type="spellEnd"/>
    </w:p>
    <w:p w14:paraId="79C5D4D9" w14:textId="70174E0B" w:rsidR="00696408" w:rsidRPr="006742B8" w:rsidRDefault="005E2D3C" w:rsidP="006952CC">
      <w:pPr>
        <w:pStyle w:val="xxmsonormal"/>
        <w:shd w:val="clear" w:color="auto" w:fill="FFFFFF"/>
        <w:spacing w:beforeAutospacing="0" w:afterAutospacing="0"/>
        <w:rPr>
          <w:rFonts w:ascii="Arial" w:hAnsi="Arial"/>
          <w:color w:val="auto"/>
          <w:sz w:val="18"/>
          <w:szCs w:val="20"/>
          <w:lang w:val="en-US"/>
        </w:rPr>
      </w:pPr>
      <w:r w:rsidRPr="006742B8">
        <w:rPr>
          <w:rFonts w:ascii="Arial" w:hAnsi="Arial"/>
          <w:color w:val="auto"/>
          <w:sz w:val="18"/>
          <w:szCs w:val="20"/>
          <w:lang w:val="en-US"/>
        </w:rPr>
        <w:t>Bacterial cellulose is now recognized as one of the most prosperous biomaterials in the industry. Obtained through bacteria, a material is made from renewable natural sources and free of impurities. The biomaterials produced with BC demonstrate great potential in the protection of the human body, as reported in several studies</w:t>
      </w:r>
      <w:r w:rsidR="00A81B24" w:rsidRPr="006742B8">
        <w:rPr>
          <w:rFonts w:ascii="Arial" w:hAnsi="Arial"/>
          <w:color w:val="auto"/>
          <w:sz w:val="18"/>
          <w:szCs w:val="20"/>
          <w:lang w:val="en-US"/>
        </w:rPr>
        <w:t xml:space="preserve"> </w:t>
      </w:r>
      <w:r w:rsidR="00FB0FD7" w:rsidRPr="006742B8">
        <w:rPr>
          <w:rFonts w:ascii="Arial" w:hAnsi="Arial"/>
          <w:color w:val="auto"/>
          <w:sz w:val="18"/>
          <w:szCs w:val="20"/>
          <w:lang w:val="en-US"/>
        </w:rPr>
        <w:t>(</w:t>
      </w:r>
      <w:proofErr w:type="spellStart"/>
      <w:r w:rsidR="00A746A5" w:rsidRPr="006742B8">
        <w:rPr>
          <w:rFonts w:ascii="Arial" w:eastAsiaTheme="minorHAnsi" w:hAnsi="Arial" w:cs="Arial"/>
          <w:color w:val="auto"/>
          <w:sz w:val="18"/>
          <w:szCs w:val="18"/>
          <w:lang w:val="en-US"/>
        </w:rPr>
        <w:t>Arjmandi</w:t>
      </w:r>
      <w:proofErr w:type="spellEnd"/>
      <w:r w:rsidR="00A746A5" w:rsidRPr="006742B8">
        <w:rPr>
          <w:rFonts w:ascii="Arial" w:eastAsiaTheme="minorHAnsi" w:hAnsi="Arial" w:cs="Arial"/>
          <w:color w:val="auto"/>
          <w:sz w:val="18"/>
          <w:szCs w:val="18"/>
          <w:lang w:val="en-US"/>
        </w:rPr>
        <w:t xml:space="preserve"> et al.,</w:t>
      </w:r>
      <w:r w:rsidR="00A746A5" w:rsidRPr="006742B8">
        <w:rPr>
          <w:rFonts w:eastAsiaTheme="minorHAnsi" w:cs="Arial"/>
          <w:color w:val="auto"/>
          <w:szCs w:val="18"/>
          <w:lang w:val="en-US"/>
        </w:rPr>
        <w:t xml:space="preserve"> </w:t>
      </w:r>
      <w:r w:rsidR="00A746A5" w:rsidRPr="006742B8">
        <w:rPr>
          <w:rFonts w:ascii="Arial" w:eastAsiaTheme="minorHAnsi" w:hAnsi="Arial" w:cs="Arial"/>
          <w:color w:val="auto"/>
          <w:sz w:val="18"/>
          <w:szCs w:val="18"/>
          <w:lang w:val="en-US"/>
        </w:rPr>
        <w:t>2017;</w:t>
      </w:r>
      <w:r w:rsidR="00A746A5" w:rsidRPr="006742B8">
        <w:rPr>
          <w:rFonts w:eastAsiaTheme="minorHAnsi" w:cs="Arial"/>
          <w:color w:val="auto"/>
          <w:szCs w:val="18"/>
          <w:lang w:val="en-US"/>
        </w:rPr>
        <w:t xml:space="preserve"> </w:t>
      </w:r>
      <w:r w:rsidR="00FB0FD7" w:rsidRPr="006742B8">
        <w:rPr>
          <w:rFonts w:ascii="Arial" w:hAnsi="Arial"/>
          <w:color w:val="auto"/>
          <w:sz w:val="18"/>
          <w:szCs w:val="20"/>
          <w:lang w:val="en-US"/>
        </w:rPr>
        <w:t>Costa et al., 201</w:t>
      </w:r>
      <w:r w:rsidR="00E623EF" w:rsidRPr="006742B8">
        <w:rPr>
          <w:rFonts w:ascii="Arial" w:hAnsi="Arial"/>
          <w:color w:val="auto"/>
          <w:sz w:val="18"/>
          <w:szCs w:val="20"/>
          <w:lang w:val="en-US"/>
        </w:rPr>
        <w:t>8</w:t>
      </w:r>
      <w:r w:rsidR="00FB0FD7" w:rsidRPr="006742B8">
        <w:rPr>
          <w:rFonts w:ascii="Arial" w:hAnsi="Arial"/>
          <w:color w:val="auto"/>
          <w:sz w:val="18"/>
          <w:szCs w:val="20"/>
          <w:lang w:val="en-US"/>
        </w:rPr>
        <w:t>)</w:t>
      </w:r>
      <w:r w:rsidR="00A81B24" w:rsidRPr="006742B8">
        <w:rPr>
          <w:rFonts w:ascii="Arial" w:hAnsi="Arial"/>
          <w:color w:val="auto"/>
          <w:sz w:val="18"/>
          <w:szCs w:val="20"/>
          <w:lang w:val="en-US"/>
        </w:rPr>
        <w:t xml:space="preserve">. </w:t>
      </w:r>
      <w:r w:rsidRPr="006742B8">
        <w:rPr>
          <w:rFonts w:ascii="Arial" w:hAnsi="Arial"/>
          <w:color w:val="auto"/>
          <w:sz w:val="18"/>
          <w:szCs w:val="20"/>
          <w:lang w:val="en-US"/>
        </w:rPr>
        <w:t xml:space="preserve">The characterization of composites of BC in the form of film (or membrane) with the addition of insulating compounds suggests the possibility of the electrical isolation, safely, of </w:t>
      </w:r>
      <w:r w:rsidR="00A746A5" w:rsidRPr="006742B8">
        <w:rPr>
          <w:rFonts w:ascii="Arial" w:hAnsi="Arial"/>
          <w:color w:val="auto"/>
          <w:sz w:val="18"/>
          <w:szCs w:val="20"/>
          <w:lang w:val="en-US"/>
        </w:rPr>
        <w:t>anybody</w:t>
      </w:r>
      <w:r w:rsidRPr="006742B8">
        <w:rPr>
          <w:rFonts w:ascii="Arial" w:hAnsi="Arial"/>
          <w:color w:val="auto"/>
          <w:sz w:val="18"/>
          <w:szCs w:val="20"/>
          <w:lang w:val="en-US"/>
        </w:rPr>
        <w:t xml:space="preserve"> enveloped by it. The development of electrical insulation is closely associated with the development of electrical appliances. Naturally, products such as asphalt, rubber, mica, cotton yarn or fabric were generally used</w:t>
      </w:r>
      <w:r w:rsidR="006952CC" w:rsidRPr="006742B8">
        <w:rPr>
          <w:rFonts w:ascii="Arial" w:hAnsi="Arial"/>
          <w:color w:val="auto"/>
          <w:sz w:val="18"/>
          <w:szCs w:val="20"/>
          <w:lang w:val="en-US"/>
        </w:rPr>
        <w:t xml:space="preserve">. </w:t>
      </w:r>
      <w:r w:rsidRPr="006742B8">
        <w:rPr>
          <w:rFonts w:ascii="Arial" w:hAnsi="Arial"/>
          <w:color w:val="auto"/>
          <w:sz w:val="18"/>
          <w:szCs w:val="20"/>
          <w:lang w:val="en-US"/>
        </w:rPr>
        <w:t xml:space="preserve">Oil impregnated mineral paper was used in transformers, capacitors, and underground cables, for example. The first synthetic insulating materials, namely phenolic and alkyd resins, were used in the insulation were the varnishes </w:t>
      </w:r>
      <w:r w:rsidR="00FB0FD7" w:rsidRPr="006742B8">
        <w:rPr>
          <w:rFonts w:ascii="Arial" w:hAnsi="Arial"/>
          <w:color w:val="auto"/>
          <w:sz w:val="18"/>
          <w:szCs w:val="20"/>
          <w:lang w:val="en-US"/>
        </w:rPr>
        <w:t>(Marris, 1956)</w:t>
      </w:r>
      <w:r w:rsidR="000A354B" w:rsidRPr="006742B8">
        <w:rPr>
          <w:rFonts w:ascii="Arial" w:hAnsi="Arial"/>
          <w:color w:val="auto"/>
          <w:sz w:val="18"/>
          <w:szCs w:val="20"/>
          <w:lang w:val="en-US"/>
        </w:rPr>
        <w:t>.</w:t>
      </w:r>
      <w:r w:rsidR="004F2ADA" w:rsidRPr="006742B8">
        <w:rPr>
          <w:rFonts w:ascii="Arial" w:hAnsi="Arial"/>
          <w:color w:val="auto"/>
          <w:sz w:val="18"/>
          <w:szCs w:val="20"/>
          <w:lang w:val="en-US"/>
        </w:rPr>
        <w:t xml:space="preserve"> </w:t>
      </w:r>
      <w:r w:rsidR="006347EA" w:rsidRPr="006742B8">
        <w:rPr>
          <w:rFonts w:ascii="Arial" w:hAnsi="Arial"/>
          <w:color w:val="auto"/>
          <w:sz w:val="18"/>
          <w:szCs w:val="20"/>
          <w:lang w:val="en-US"/>
        </w:rPr>
        <w:t xml:space="preserve">The bacterial cellulose can be modified and processed into an intelligent material. For, intelligent materials are more often defined as materials capable of significantly altering their </w:t>
      </w:r>
      <w:r w:rsidR="006347EA" w:rsidRPr="006742B8">
        <w:rPr>
          <w:rFonts w:ascii="Arial" w:hAnsi="Arial"/>
          <w:color w:val="auto"/>
          <w:sz w:val="18"/>
          <w:szCs w:val="20"/>
          <w:lang w:val="en-US"/>
        </w:rPr>
        <w:lastRenderedPageBreak/>
        <w:t>properties in response to external stimuli, such as pressure, temperature, and changes in humidity in the environment</w:t>
      </w:r>
      <w:r w:rsidR="000D3A93" w:rsidRPr="006742B8">
        <w:rPr>
          <w:rFonts w:ascii="Arial" w:hAnsi="Arial"/>
          <w:color w:val="auto"/>
          <w:sz w:val="18"/>
          <w:szCs w:val="20"/>
          <w:lang w:val="en-US"/>
        </w:rPr>
        <w:t xml:space="preserve"> (Michalak, </w:t>
      </w:r>
      <w:proofErr w:type="spellStart"/>
      <w:r w:rsidR="000D3A93" w:rsidRPr="006742B8">
        <w:rPr>
          <w:rFonts w:ascii="Arial" w:hAnsi="Arial"/>
          <w:color w:val="auto"/>
          <w:sz w:val="18"/>
          <w:szCs w:val="20"/>
          <w:lang w:val="en-US"/>
        </w:rPr>
        <w:t>Krucinska</w:t>
      </w:r>
      <w:proofErr w:type="spellEnd"/>
      <w:r w:rsidR="000D3A93" w:rsidRPr="006742B8">
        <w:rPr>
          <w:rFonts w:ascii="Arial" w:hAnsi="Arial"/>
          <w:color w:val="auto"/>
          <w:sz w:val="18"/>
          <w:szCs w:val="20"/>
          <w:lang w:val="en-US"/>
        </w:rPr>
        <w:t>, 2016)</w:t>
      </w:r>
      <w:r w:rsidR="00BB639E" w:rsidRPr="006742B8">
        <w:rPr>
          <w:rFonts w:ascii="Arial" w:hAnsi="Arial"/>
          <w:color w:val="auto"/>
          <w:sz w:val="18"/>
          <w:szCs w:val="20"/>
          <w:lang w:val="en-US"/>
        </w:rPr>
        <w:t>.</w:t>
      </w:r>
      <w:r w:rsidR="00696408" w:rsidRPr="006742B8">
        <w:rPr>
          <w:rFonts w:ascii="Arial" w:hAnsi="Arial"/>
          <w:color w:val="auto"/>
          <w:sz w:val="18"/>
          <w:szCs w:val="20"/>
          <w:lang w:val="en-US"/>
        </w:rPr>
        <w:t xml:space="preserve"> </w:t>
      </w:r>
      <w:r w:rsidR="006347EA" w:rsidRPr="006742B8">
        <w:rPr>
          <w:rFonts w:ascii="Arial" w:hAnsi="Arial"/>
          <w:color w:val="auto"/>
          <w:sz w:val="18"/>
          <w:szCs w:val="20"/>
          <w:lang w:val="en-US"/>
        </w:rPr>
        <w:t xml:space="preserve">The batteries used in almost all mobile devices are being developed to present a malleability with high specific power capacity. Surface coating, flexible and extensible fabrics with polymer </w:t>
      </w:r>
      <w:proofErr w:type="spellStart"/>
      <w:r w:rsidR="006347EA" w:rsidRPr="006742B8">
        <w:rPr>
          <w:rFonts w:ascii="Arial" w:hAnsi="Arial"/>
          <w:color w:val="auto"/>
          <w:sz w:val="18"/>
          <w:szCs w:val="20"/>
          <w:lang w:val="en-US"/>
        </w:rPr>
        <w:t>nanoemulsion</w:t>
      </w:r>
      <w:proofErr w:type="spellEnd"/>
      <w:r w:rsidR="006347EA" w:rsidRPr="006742B8">
        <w:rPr>
          <w:rFonts w:ascii="Arial" w:hAnsi="Arial"/>
          <w:color w:val="auto"/>
          <w:sz w:val="18"/>
          <w:szCs w:val="20"/>
          <w:lang w:val="en-US"/>
        </w:rPr>
        <w:t xml:space="preserve"> paints are possibilities for obtaining conductive polymers </w:t>
      </w:r>
      <w:r w:rsidR="00CD7461" w:rsidRPr="006742B8">
        <w:rPr>
          <w:rFonts w:ascii="Arial" w:hAnsi="Arial"/>
          <w:color w:val="auto"/>
          <w:sz w:val="18"/>
          <w:szCs w:val="20"/>
          <w:lang w:val="en-US"/>
        </w:rPr>
        <w:t xml:space="preserve">(Wei, Cotton, </w:t>
      </w:r>
      <w:proofErr w:type="spellStart"/>
      <w:r w:rsidR="00CD7461" w:rsidRPr="006742B8">
        <w:rPr>
          <w:rFonts w:ascii="Arial" w:hAnsi="Arial"/>
          <w:color w:val="auto"/>
          <w:sz w:val="18"/>
          <w:szCs w:val="20"/>
          <w:lang w:val="en-US"/>
        </w:rPr>
        <w:t>Ryhänen</w:t>
      </w:r>
      <w:proofErr w:type="spellEnd"/>
      <w:r w:rsidR="00CD7461" w:rsidRPr="006742B8">
        <w:rPr>
          <w:rFonts w:ascii="Arial" w:hAnsi="Arial"/>
          <w:color w:val="auto"/>
          <w:sz w:val="18"/>
          <w:szCs w:val="20"/>
          <w:lang w:val="en-US"/>
        </w:rPr>
        <w:t>, 2012).</w:t>
      </w:r>
      <w:r w:rsidR="008D7A8D" w:rsidRPr="006742B8">
        <w:rPr>
          <w:rFonts w:ascii="Arial" w:hAnsi="Arial"/>
          <w:color w:val="auto"/>
          <w:sz w:val="18"/>
          <w:szCs w:val="20"/>
          <w:lang w:val="en-US"/>
        </w:rPr>
        <w:t xml:space="preserve"> </w:t>
      </w:r>
      <w:r w:rsidR="006347EA" w:rsidRPr="006742B8">
        <w:rPr>
          <w:rFonts w:ascii="Arial" w:hAnsi="Arial" w:cstheme="majorHAnsi"/>
          <w:color w:val="auto"/>
          <w:sz w:val="18"/>
          <w:szCs w:val="20"/>
          <w:lang w:val="en-US"/>
        </w:rPr>
        <w:t>Conductive polymers are also known as conjugated polymers, and the conductivity of such polymers falls in the range of</w:t>
      </w:r>
      <w:r w:rsidR="00DA0E16" w:rsidRPr="006742B8">
        <w:rPr>
          <w:rFonts w:ascii="Arial" w:hAnsi="Arial" w:cstheme="majorHAnsi"/>
          <w:color w:val="auto"/>
          <w:sz w:val="18"/>
          <w:szCs w:val="20"/>
          <w:lang w:val="en-US"/>
        </w:rPr>
        <w:t xml:space="preserve"> </w:t>
      </w:r>
      <w:r w:rsidR="006347EA" w:rsidRPr="006742B8">
        <w:rPr>
          <w:rFonts w:ascii="Arial" w:hAnsi="Arial" w:cstheme="majorHAnsi"/>
          <w:color w:val="auto"/>
          <w:sz w:val="18"/>
          <w:szCs w:val="20"/>
          <w:lang w:val="en-US"/>
        </w:rPr>
        <w:t>semiconductors, and some of them can be made as conducting as metals when doped by photochemical,</w:t>
      </w:r>
      <w:r w:rsidR="00DA0E16" w:rsidRPr="006742B8">
        <w:rPr>
          <w:rFonts w:ascii="Arial" w:hAnsi="Arial" w:cstheme="majorHAnsi"/>
          <w:color w:val="auto"/>
          <w:sz w:val="18"/>
          <w:szCs w:val="20"/>
          <w:lang w:val="en-US"/>
        </w:rPr>
        <w:t xml:space="preserve"> </w:t>
      </w:r>
      <w:r w:rsidR="006347EA" w:rsidRPr="006742B8">
        <w:rPr>
          <w:rFonts w:ascii="Arial" w:hAnsi="Arial" w:cstheme="majorHAnsi"/>
          <w:color w:val="auto"/>
          <w:sz w:val="18"/>
          <w:szCs w:val="20"/>
          <w:lang w:val="en-US"/>
        </w:rPr>
        <w:t xml:space="preserve">chemical or electrochemical methods </w:t>
      </w:r>
      <w:r w:rsidR="00C621A0" w:rsidRPr="006742B8">
        <w:rPr>
          <w:color w:val="auto"/>
          <w:lang w:val="en-US"/>
        </w:rPr>
        <w:t>(</w:t>
      </w:r>
      <w:r w:rsidR="00C621A0" w:rsidRPr="006742B8">
        <w:rPr>
          <w:rFonts w:ascii="Arial" w:hAnsi="Arial"/>
          <w:color w:val="auto"/>
          <w:sz w:val="18"/>
          <w:szCs w:val="20"/>
          <w:lang w:val="en-US"/>
        </w:rPr>
        <w:t>MacDiarmid,</w:t>
      </w:r>
      <w:r w:rsidR="00C621A0" w:rsidRPr="006742B8">
        <w:rPr>
          <w:color w:val="auto"/>
          <w:lang w:val="en-US"/>
        </w:rPr>
        <w:t xml:space="preserve"> </w:t>
      </w:r>
      <w:r w:rsidR="00C621A0" w:rsidRPr="006742B8">
        <w:rPr>
          <w:rFonts w:ascii="Arial" w:hAnsi="Arial"/>
          <w:color w:val="auto"/>
          <w:sz w:val="18"/>
          <w:szCs w:val="20"/>
          <w:lang w:val="en-US"/>
        </w:rPr>
        <w:t xml:space="preserve">2001). </w:t>
      </w:r>
    </w:p>
    <w:p w14:paraId="6F6327CD" w14:textId="78BD7FDA" w:rsidR="006347EA" w:rsidRPr="006742B8" w:rsidRDefault="006347EA" w:rsidP="006952CC">
      <w:pPr>
        <w:pStyle w:val="xxmsonormal"/>
        <w:shd w:val="clear" w:color="auto" w:fill="FFFFFF"/>
        <w:spacing w:beforeAutospacing="0" w:afterAutospacing="0"/>
        <w:rPr>
          <w:rFonts w:ascii="Arial" w:hAnsi="Arial"/>
          <w:color w:val="auto"/>
          <w:sz w:val="18"/>
          <w:szCs w:val="20"/>
          <w:lang w:val="en-US"/>
        </w:rPr>
      </w:pPr>
      <w:r w:rsidRPr="006742B8">
        <w:rPr>
          <w:rFonts w:ascii="Arial" w:hAnsi="Arial"/>
          <w:color w:val="auto"/>
          <w:sz w:val="18"/>
          <w:szCs w:val="20"/>
          <w:lang w:val="en-US"/>
        </w:rPr>
        <w:t xml:space="preserve">Considering that the insulating means may exist in the solid, liquid or gaseous states, the dielectric </w:t>
      </w:r>
      <w:proofErr w:type="spellStart"/>
      <w:r w:rsidRPr="006742B8">
        <w:rPr>
          <w:rFonts w:ascii="Arial" w:hAnsi="Arial"/>
          <w:color w:val="auto"/>
          <w:sz w:val="18"/>
          <w:szCs w:val="20"/>
          <w:lang w:val="en-US"/>
        </w:rPr>
        <w:t>withstandability</w:t>
      </w:r>
      <w:proofErr w:type="spellEnd"/>
      <w:r w:rsidRPr="006742B8">
        <w:rPr>
          <w:rFonts w:ascii="Arial" w:hAnsi="Arial"/>
          <w:color w:val="auto"/>
          <w:sz w:val="18"/>
          <w:szCs w:val="20"/>
          <w:lang w:val="en-US"/>
        </w:rPr>
        <w:t xml:space="preserve"> of an insulating medium is characterized by its dielectric strength, which refers to the maximum electric field supported by the insulating medium before it becomes conductive. When an insulating medium is subjected to this critical electric field value, the so-called insulation fault occurs. This failure can be seen as a full fault, in which a disruptive discharge occurs that can cause a short circuit in energized parts, practically reducing them to zero voltage, or a partial failure of the insulation in which the disruptive discharges occur and the voltage between the conductors and the grounded parts is not reduced to zero Examples of partial failures are: corona effect (verified by an intensification of the electric field in gaseous media), the phenomenon of arborescence (that affects the interior of solid dielectrics), the electric trailing (coming from impurities present superficially to the dielectric), partial discharges, among others </w:t>
      </w:r>
      <w:r w:rsidR="00A81B24" w:rsidRPr="006742B8">
        <w:rPr>
          <w:rFonts w:ascii="Arial" w:hAnsi="Arial"/>
          <w:color w:val="auto"/>
          <w:sz w:val="18"/>
          <w:szCs w:val="20"/>
          <w:lang w:val="en-US"/>
        </w:rPr>
        <w:t>(</w:t>
      </w:r>
      <w:proofErr w:type="spellStart"/>
      <w:r w:rsidR="00E623EF" w:rsidRPr="006742B8">
        <w:rPr>
          <w:rFonts w:ascii="Arial" w:hAnsi="Arial"/>
          <w:color w:val="auto"/>
          <w:sz w:val="18"/>
          <w:szCs w:val="20"/>
          <w:lang w:val="en-US"/>
        </w:rPr>
        <w:t>Kuffel</w:t>
      </w:r>
      <w:proofErr w:type="spellEnd"/>
      <w:r w:rsidR="00A81B24" w:rsidRPr="006742B8">
        <w:rPr>
          <w:rFonts w:ascii="Arial" w:hAnsi="Arial"/>
          <w:color w:val="auto"/>
          <w:sz w:val="18"/>
          <w:szCs w:val="20"/>
          <w:lang w:val="en-US"/>
        </w:rPr>
        <w:t>, 2000; ABNT, 201</w:t>
      </w:r>
      <w:r w:rsidR="00C74D73" w:rsidRPr="006742B8">
        <w:rPr>
          <w:rFonts w:ascii="Arial" w:hAnsi="Arial"/>
          <w:color w:val="auto"/>
          <w:sz w:val="18"/>
          <w:szCs w:val="20"/>
          <w:lang w:val="en-US"/>
        </w:rPr>
        <w:t>7</w:t>
      </w:r>
      <w:r w:rsidR="00A81B24" w:rsidRPr="006742B8">
        <w:rPr>
          <w:rFonts w:ascii="Arial" w:hAnsi="Arial"/>
          <w:color w:val="auto"/>
          <w:sz w:val="18"/>
          <w:szCs w:val="20"/>
          <w:lang w:val="en-US"/>
        </w:rPr>
        <w:t xml:space="preserve">). </w:t>
      </w:r>
    </w:p>
    <w:p w14:paraId="304B23F7" w14:textId="5CBB455B" w:rsidR="00722A65" w:rsidRPr="006742B8" w:rsidRDefault="006347EA" w:rsidP="006347EA">
      <w:pPr>
        <w:pStyle w:val="xxmsonormal"/>
        <w:shd w:val="clear" w:color="auto" w:fill="FFFFFF"/>
        <w:spacing w:beforeAutospacing="0" w:afterAutospacing="0"/>
        <w:rPr>
          <w:rFonts w:ascii="Arial" w:hAnsi="Arial"/>
          <w:color w:val="auto"/>
          <w:lang w:val="en-US"/>
        </w:rPr>
      </w:pPr>
      <w:r w:rsidRPr="006742B8">
        <w:rPr>
          <w:rFonts w:ascii="Arial" w:hAnsi="Arial"/>
          <w:color w:val="auto"/>
          <w:sz w:val="18"/>
          <w:szCs w:val="20"/>
          <w:lang w:val="en-US"/>
        </w:rPr>
        <w:t xml:space="preserve">Basically, an insulation can be classified as external or internal. An example of external insulation is the air itself outside the equipment or system. External insulation is usually subjected to inclement weather conditions, such as ultraviolet (UV) rays, rainfall, thermal variations, humidity, etc. The insulation of the internal type is thus denominated because of its confinement in the interior of equipment, reducing atmospheric interferences. This type of insulation can be solid, liquid or gaseous </w:t>
      </w:r>
      <w:r w:rsidR="00A81B24" w:rsidRPr="006742B8">
        <w:rPr>
          <w:rFonts w:ascii="Arial" w:hAnsi="Arial"/>
          <w:color w:val="auto"/>
          <w:sz w:val="18"/>
          <w:szCs w:val="20"/>
          <w:lang w:val="en-US"/>
        </w:rPr>
        <w:t>(</w:t>
      </w:r>
      <w:r w:rsidR="00651EE7" w:rsidRPr="006742B8">
        <w:rPr>
          <w:rFonts w:ascii="Arial" w:hAnsi="Arial"/>
          <w:color w:val="auto"/>
          <w:sz w:val="18"/>
          <w:szCs w:val="20"/>
          <w:lang w:val="en-US"/>
        </w:rPr>
        <w:t>Hileman</w:t>
      </w:r>
      <w:r w:rsidR="00A81B24" w:rsidRPr="006742B8">
        <w:rPr>
          <w:rFonts w:ascii="Arial" w:hAnsi="Arial"/>
          <w:color w:val="auto"/>
          <w:sz w:val="18"/>
          <w:szCs w:val="20"/>
          <w:lang w:val="en-US"/>
        </w:rPr>
        <w:t>, 1999</w:t>
      </w:r>
      <w:r w:rsidR="00651EE7" w:rsidRPr="006742B8">
        <w:rPr>
          <w:rFonts w:ascii="Arial" w:hAnsi="Arial"/>
          <w:color w:val="auto"/>
          <w:sz w:val="18"/>
          <w:szCs w:val="20"/>
          <w:lang w:val="en-US"/>
        </w:rPr>
        <w:t>; Shea, 2001</w:t>
      </w:r>
      <w:r w:rsidR="00A81B24" w:rsidRPr="006742B8">
        <w:rPr>
          <w:rFonts w:ascii="Arial" w:hAnsi="Arial"/>
          <w:color w:val="auto"/>
          <w:sz w:val="18"/>
          <w:szCs w:val="20"/>
          <w:lang w:val="en-US"/>
        </w:rPr>
        <w:t xml:space="preserve">). </w:t>
      </w:r>
      <w:r w:rsidRPr="006742B8">
        <w:rPr>
          <w:rFonts w:ascii="Arial" w:hAnsi="Arial"/>
          <w:color w:val="auto"/>
          <w:sz w:val="18"/>
          <w:szCs w:val="20"/>
          <w:lang w:val="en-US"/>
        </w:rPr>
        <w:t xml:space="preserve">Among the gaseous type isolates, air is considered a good insulator and is also classified as a self-regenerative medium, so that after disruption, its electrical characteristics are not altered. In some applications, the air is replaced by sulfur hexafluoride (SF6), whose main characteristic is to have high electro-affinity. In SF6, a free electron is rapidly attracted to molecules of the gas preventing it from acquiring </w:t>
      </w:r>
      <w:proofErr w:type="gramStart"/>
      <w:r w:rsidRPr="006742B8">
        <w:rPr>
          <w:rFonts w:ascii="Arial" w:hAnsi="Arial"/>
          <w:color w:val="auto"/>
          <w:sz w:val="18"/>
          <w:szCs w:val="20"/>
          <w:lang w:val="en-US"/>
        </w:rPr>
        <w:t>sufficient</w:t>
      </w:r>
      <w:proofErr w:type="gramEnd"/>
      <w:r w:rsidRPr="006742B8">
        <w:rPr>
          <w:rFonts w:ascii="Arial" w:hAnsi="Arial"/>
          <w:color w:val="auto"/>
          <w:sz w:val="18"/>
          <w:szCs w:val="20"/>
          <w:lang w:val="en-US"/>
        </w:rPr>
        <w:t xml:space="preserve"> energy to cause disruption in the material. Solid insulation is employed in situations in which a higher insulation capacity is desired in conjunction with the need for mechanical cable support, such as overhead power networks. Porcelain, glass, plastic, gypsum and polymers are examples of materials used in this type of insulation </w:t>
      </w:r>
      <w:r w:rsidR="00651EE7" w:rsidRPr="006742B8">
        <w:rPr>
          <w:rFonts w:ascii="Arial" w:hAnsi="Arial" w:cstheme="majorHAnsi"/>
          <w:color w:val="auto"/>
          <w:sz w:val="18"/>
          <w:szCs w:val="20"/>
          <w:lang w:val="en-US"/>
        </w:rPr>
        <w:t>(</w:t>
      </w:r>
      <w:r w:rsidR="00651EE7" w:rsidRPr="006742B8">
        <w:rPr>
          <w:rFonts w:ascii="Arial" w:hAnsi="Arial"/>
          <w:color w:val="auto"/>
          <w:sz w:val="18"/>
          <w:szCs w:val="20"/>
          <w:lang w:val="en-US"/>
        </w:rPr>
        <w:t>Hileman, 1999)</w:t>
      </w:r>
      <w:r w:rsidR="00A81B24" w:rsidRPr="006742B8">
        <w:rPr>
          <w:rFonts w:ascii="Arial" w:hAnsi="Arial" w:cstheme="majorHAnsi"/>
          <w:color w:val="auto"/>
          <w:sz w:val="18"/>
          <w:szCs w:val="20"/>
          <w:lang w:val="en-US"/>
        </w:rPr>
        <w:t>.</w:t>
      </w:r>
    </w:p>
    <w:p w14:paraId="0104C77B" w14:textId="46C4DD60" w:rsidR="00FB623E" w:rsidRPr="006742B8" w:rsidRDefault="00AE3A54">
      <w:pPr>
        <w:pStyle w:val="xxmsonormal"/>
        <w:shd w:val="clear" w:color="auto" w:fill="FFFFFF"/>
        <w:spacing w:beforeAutospacing="0" w:afterAutospacing="0"/>
        <w:rPr>
          <w:rFonts w:ascii="Arial" w:hAnsi="Arial" w:cstheme="majorHAnsi"/>
          <w:color w:val="auto"/>
          <w:sz w:val="18"/>
          <w:szCs w:val="20"/>
          <w:lang w:val="pt-BR"/>
        </w:rPr>
      </w:pPr>
      <w:r w:rsidRPr="006742B8">
        <w:rPr>
          <w:rFonts w:ascii="Arial" w:hAnsi="Arial" w:cstheme="majorHAnsi"/>
          <w:color w:val="auto"/>
          <w:sz w:val="18"/>
          <w:szCs w:val="20"/>
          <w:lang w:val="en-US"/>
        </w:rPr>
        <w:t>In addition, solid insulation presents a non-self-retaining insulation, thus, in the formation of a disruptive discharge in these materials its composition is altered due to the high temperature or due to the transformation of constituent elements of the material, which can lead to carbonization. As an example of liquid insulation can be mentioned the use of oil inside transformers which, besides the insulating function, acts as circulating coolant. This work has as main objective to characterize electrically the bio-</w:t>
      </w:r>
      <w:proofErr w:type="spellStart"/>
      <w:r w:rsidRPr="006742B8">
        <w:rPr>
          <w:rFonts w:ascii="Arial" w:hAnsi="Arial" w:cstheme="majorHAnsi"/>
          <w:color w:val="auto"/>
          <w:sz w:val="18"/>
          <w:szCs w:val="20"/>
          <w:lang w:val="en-US"/>
        </w:rPr>
        <w:t>nanoblenda</w:t>
      </w:r>
      <w:proofErr w:type="spellEnd"/>
      <w:r w:rsidRPr="006742B8">
        <w:rPr>
          <w:rFonts w:ascii="Arial" w:hAnsi="Arial" w:cstheme="majorHAnsi"/>
          <w:color w:val="auto"/>
          <w:sz w:val="18"/>
          <w:szCs w:val="20"/>
          <w:lang w:val="en-US"/>
        </w:rPr>
        <w:t xml:space="preserve"> of BC. </w:t>
      </w:r>
      <w:r w:rsidRPr="006742B8">
        <w:rPr>
          <w:rFonts w:ascii="Arial" w:hAnsi="Arial" w:cstheme="majorHAnsi"/>
          <w:color w:val="auto"/>
          <w:sz w:val="18"/>
          <w:szCs w:val="20"/>
          <w:lang w:val="pt-BR"/>
        </w:rPr>
        <w:t xml:space="preserve">The BC </w:t>
      </w:r>
      <w:proofErr w:type="spellStart"/>
      <w:r w:rsidRPr="006742B8">
        <w:rPr>
          <w:rFonts w:ascii="Arial" w:hAnsi="Arial" w:cstheme="majorHAnsi"/>
          <w:color w:val="auto"/>
          <w:sz w:val="18"/>
          <w:szCs w:val="20"/>
          <w:lang w:val="pt-BR"/>
        </w:rPr>
        <w:t>production</w:t>
      </w:r>
      <w:proofErr w:type="spellEnd"/>
      <w:r w:rsidRPr="006742B8">
        <w:rPr>
          <w:rFonts w:ascii="Arial" w:hAnsi="Arial" w:cstheme="majorHAnsi"/>
          <w:color w:val="auto"/>
          <w:sz w:val="18"/>
          <w:szCs w:val="20"/>
          <w:lang w:val="pt-BR"/>
        </w:rPr>
        <w:t xml:space="preserve"> </w:t>
      </w:r>
      <w:proofErr w:type="spellStart"/>
      <w:r w:rsidRPr="006742B8">
        <w:rPr>
          <w:rFonts w:ascii="Arial" w:hAnsi="Arial" w:cstheme="majorHAnsi"/>
          <w:color w:val="auto"/>
          <w:sz w:val="18"/>
          <w:szCs w:val="20"/>
          <w:lang w:val="pt-BR"/>
        </w:rPr>
        <w:t>was</w:t>
      </w:r>
      <w:proofErr w:type="spellEnd"/>
      <w:r w:rsidRPr="006742B8">
        <w:rPr>
          <w:rFonts w:ascii="Arial" w:hAnsi="Arial" w:cstheme="majorHAnsi"/>
          <w:color w:val="auto"/>
          <w:sz w:val="18"/>
          <w:szCs w:val="20"/>
          <w:lang w:val="pt-BR"/>
        </w:rPr>
        <w:t xml:space="preserve"> </w:t>
      </w:r>
      <w:proofErr w:type="spellStart"/>
      <w:r w:rsidRPr="006742B8">
        <w:rPr>
          <w:rFonts w:ascii="Arial" w:hAnsi="Arial" w:cstheme="majorHAnsi"/>
          <w:color w:val="auto"/>
          <w:sz w:val="18"/>
          <w:szCs w:val="20"/>
          <w:lang w:val="pt-BR"/>
        </w:rPr>
        <w:t>carried</w:t>
      </w:r>
      <w:proofErr w:type="spellEnd"/>
      <w:r w:rsidRPr="006742B8">
        <w:rPr>
          <w:rFonts w:ascii="Arial" w:hAnsi="Arial" w:cstheme="majorHAnsi"/>
          <w:color w:val="auto"/>
          <w:sz w:val="18"/>
          <w:szCs w:val="20"/>
          <w:lang w:val="pt-BR"/>
        </w:rPr>
        <w:t xml:space="preserve"> out </w:t>
      </w:r>
      <w:proofErr w:type="spellStart"/>
      <w:r w:rsidRPr="006742B8">
        <w:rPr>
          <w:rFonts w:ascii="Arial" w:hAnsi="Arial" w:cstheme="majorHAnsi"/>
          <w:color w:val="auto"/>
          <w:sz w:val="18"/>
          <w:szCs w:val="20"/>
          <w:lang w:val="pt-BR"/>
        </w:rPr>
        <w:t>using</w:t>
      </w:r>
      <w:proofErr w:type="spellEnd"/>
      <w:r w:rsidRPr="006742B8">
        <w:rPr>
          <w:rFonts w:ascii="Arial" w:hAnsi="Arial" w:cstheme="majorHAnsi"/>
          <w:color w:val="auto"/>
          <w:sz w:val="18"/>
          <w:szCs w:val="20"/>
          <w:lang w:val="pt-BR"/>
        </w:rPr>
        <w:t xml:space="preserve"> agroindustrial </w:t>
      </w:r>
      <w:proofErr w:type="spellStart"/>
      <w:r w:rsidRPr="006742B8">
        <w:rPr>
          <w:rFonts w:ascii="Arial" w:hAnsi="Arial" w:cstheme="majorHAnsi"/>
          <w:color w:val="auto"/>
          <w:sz w:val="18"/>
          <w:szCs w:val="20"/>
          <w:lang w:val="pt-BR"/>
        </w:rPr>
        <w:t>residue</w:t>
      </w:r>
      <w:proofErr w:type="spellEnd"/>
    </w:p>
    <w:p w14:paraId="4C847ED6" w14:textId="1202B5EE" w:rsidR="00696408" w:rsidRPr="006742B8" w:rsidRDefault="00696408">
      <w:pPr>
        <w:pStyle w:val="xxmsonormal"/>
        <w:shd w:val="clear" w:color="auto" w:fill="FFFFFF"/>
        <w:spacing w:beforeAutospacing="0" w:afterAutospacing="0"/>
        <w:rPr>
          <w:rFonts w:ascii="Arial" w:hAnsi="Arial" w:cstheme="majorHAnsi"/>
          <w:color w:val="auto"/>
          <w:sz w:val="18"/>
          <w:szCs w:val="20"/>
          <w:lang w:val="pt-BR"/>
        </w:rPr>
      </w:pPr>
    </w:p>
    <w:p w14:paraId="11D85EF9" w14:textId="77777777" w:rsidR="00722A65" w:rsidRPr="006742B8" w:rsidRDefault="00A81B24">
      <w:pPr>
        <w:pStyle w:val="CETHeading1"/>
        <w:numPr>
          <w:ilvl w:val="1"/>
          <w:numId w:val="1"/>
        </w:numPr>
        <w:tabs>
          <w:tab w:val="clear" w:pos="360"/>
          <w:tab w:val="right" w:pos="7100"/>
        </w:tabs>
        <w:jc w:val="both"/>
        <w:rPr>
          <w:lang w:val="pt-BR"/>
        </w:rPr>
      </w:pPr>
      <w:proofErr w:type="spellStart"/>
      <w:r w:rsidRPr="006742B8">
        <w:rPr>
          <w:lang w:val="pt-BR"/>
        </w:rPr>
        <w:t>Materials</w:t>
      </w:r>
      <w:proofErr w:type="spellEnd"/>
      <w:r w:rsidRPr="006742B8">
        <w:rPr>
          <w:lang w:val="pt-BR"/>
        </w:rPr>
        <w:t xml:space="preserve"> </w:t>
      </w:r>
      <w:proofErr w:type="spellStart"/>
      <w:r w:rsidRPr="006742B8">
        <w:rPr>
          <w:lang w:val="pt-BR"/>
        </w:rPr>
        <w:t>and</w:t>
      </w:r>
      <w:proofErr w:type="spellEnd"/>
      <w:r w:rsidRPr="006742B8">
        <w:rPr>
          <w:lang w:val="pt-BR"/>
        </w:rPr>
        <w:t xml:space="preserve"> </w:t>
      </w:r>
      <w:proofErr w:type="spellStart"/>
      <w:r w:rsidRPr="006742B8">
        <w:rPr>
          <w:lang w:val="pt-BR"/>
        </w:rPr>
        <w:t>Methods</w:t>
      </w:r>
      <w:proofErr w:type="spellEnd"/>
    </w:p>
    <w:p w14:paraId="4F59CF79" w14:textId="77777777" w:rsidR="00722A65" w:rsidRPr="006742B8" w:rsidRDefault="00722A65">
      <w:pPr>
        <w:pStyle w:val="Textodocurrculo"/>
        <w:spacing w:before="0" w:after="0" w:line="240" w:lineRule="auto"/>
        <w:ind w:right="0"/>
        <w:rPr>
          <w:lang w:val="pt-BR"/>
        </w:rPr>
      </w:pPr>
    </w:p>
    <w:p w14:paraId="437935D7" w14:textId="77777777" w:rsidR="00722A65" w:rsidRPr="006742B8" w:rsidRDefault="00A81B24">
      <w:pPr>
        <w:pStyle w:val="Textodocurrculo"/>
        <w:spacing w:before="0" w:after="0" w:line="240" w:lineRule="auto"/>
        <w:ind w:right="0"/>
        <w:rPr>
          <w:lang w:val="pt-BR"/>
        </w:rPr>
      </w:pPr>
      <w:r w:rsidRPr="006742B8">
        <w:rPr>
          <w:b/>
          <w:lang w:val="pt-BR"/>
        </w:rPr>
        <w:t xml:space="preserve">2.1 </w:t>
      </w:r>
      <w:proofErr w:type="spellStart"/>
      <w:r w:rsidRPr="006742B8">
        <w:rPr>
          <w:b/>
          <w:lang w:val="pt-BR"/>
        </w:rPr>
        <w:t>Microorganism</w:t>
      </w:r>
      <w:proofErr w:type="spellEnd"/>
    </w:p>
    <w:p w14:paraId="2C43F8A5" w14:textId="1A588C85" w:rsidR="00722A65" w:rsidRPr="006742B8" w:rsidRDefault="00A81B24" w:rsidP="00A82FE4">
      <w:pPr>
        <w:spacing w:line="240" w:lineRule="auto"/>
        <w:rPr>
          <w:lang w:val="en-US"/>
        </w:rPr>
      </w:pPr>
      <w:r w:rsidRPr="006742B8">
        <w:rPr>
          <w:lang w:val="en-US"/>
        </w:rPr>
        <w:t xml:space="preserve">For BC production, a strain of </w:t>
      </w:r>
      <w:proofErr w:type="spellStart"/>
      <w:r w:rsidRPr="006742B8">
        <w:rPr>
          <w:i/>
          <w:lang w:val="en-US"/>
        </w:rPr>
        <w:t>Gluconacetobacter</w:t>
      </w:r>
      <w:proofErr w:type="spellEnd"/>
      <w:r w:rsidRPr="006742B8">
        <w:rPr>
          <w:i/>
          <w:lang w:val="en-US"/>
        </w:rPr>
        <w:t xml:space="preserve"> </w:t>
      </w:r>
      <w:proofErr w:type="spellStart"/>
      <w:r w:rsidRPr="006742B8">
        <w:rPr>
          <w:i/>
          <w:lang w:val="en-US"/>
        </w:rPr>
        <w:t>hansenii</w:t>
      </w:r>
      <w:proofErr w:type="spellEnd"/>
      <w:r w:rsidRPr="006742B8">
        <w:rPr>
          <w:i/>
          <w:lang w:val="en-US"/>
        </w:rPr>
        <w:t xml:space="preserve"> </w:t>
      </w:r>
      <w:r w:rsidRPr="006742B8">
        <w:rPr>
          <w:lang w:val="en-US"/>
        </w:rPr>
        <w:t>UCP1619, obtained from the culture collection of</w:t>
      </w:r>
      <w:r w:rsidR="00A82FE4" w:rsidRPr="006742B8">
        <w:rPr>
          <w:lang w:val="en-US"/>
        </w:rPr>
        <w:t xml:space="preserve"> </w:t>
      </w:r>
      <w:r w:rsidRPr="006742B8">
        <w:rPr>
          <w:lang w:val="en-US"/>
        </w:rPr>
        <w:t>Nucleus of Resource in Environmental Sciences, Catholic University of Pernambuco, Brazil, was used. The</w:t>
      </w:r>
      <w:r w:rsidR="00A82FE4" w:rsidRPr="006742B8">
        <w:rPr>
          <w:lang w:val="en-US"/>
        </w:rPr>
        <w:t xml:space="preserve"> </w:t>
      </w:r>
      <w:r w:rsidRPr="006742B8">
        <w:rPr>
          <w:lang w:val="en-US"/>
        </w:rPr>
        <w:t xml:space="preserve">strain was maintained in the HS medium described by </w:t>
      </w:r>
      <w:proofErr w:type="spellStart"/>
      <w:r w:rsidRPr="006742B8">
        <w:rPr>
          <w:lang w:val="en-US"/>
        </w:rPr>
        <w:t>Hestrin</w:t>
      </w:r>
      <w:proofErr w:type="spellEnd"/>
      <w:r w:rsidRPr="006742B8">
        <w:rPr>
          <w:lang w:val="en-US"/>
        </w:rPr>
        <w:t xml:space="preserve"> and Schramm (1954) and modified by </w:t>
      </w:r>
      <w:proofErr w:type="spellStart"/>
      <w:r w:rsidRPr="006742B8">
        <w:rPr>
          <w:lang w:val="en-US"/>
        </w:rPr>
        <w:t>Hungund</w:t>
      </w:r>
      <w:proofErr w:type="spellEnd"/>
    </w:p>
    <w:p w14:paraId="46A6ABEE" w14:textId="77777777" w:rsidR="00722A65" w:rsidRPr="006742B8" w:rsidRDefault="00A81B24" w:rsidP="00A82FE4">
      <w:pPr>
        <w:spacing w:line="240" w:lineRule="auto"/>
        <w:jc w:val="left"/>
        <w:rPr>
          <w:b/>
          <w:lang w:val="en-US"/>
        </w:rPr>
      </w:pPr>
      <w:r w:rsidRPr="006742B8">
        <w:rPr>
          <w:lang w:val="en-US"/>
        </w:rPr>
        <w:t>and Gupta (2010).</w:t>
      </w:r>
    </w:p>
    <w:p w14:paraId="031EA913" w14:textId="77777777" w:rsidR="00722A65" w:rsidRPr="006742B8" w:rsidRDefault="00722A65">
      <w:pPr>
        <w:pStyle w:val="Textodocurrculo"/>
        <w:spacing w:before="0" w:after="0" w:line="240" w:lineRule="auto"/>
        <w:ind w:right="0"/>
        <w:rPr>
          <w:b/>
          <w:lang w:val="en-US"/>
        </w:rPr>
      </w:pPr>
    </w:p>
    <w:p w14:paraId="4A48E8B0" w14:textId="77777777" w:rsidR="00722A65" w:rsidRPr="006742B8" w:rsidRDefault="00A81B24">
      <w:pPr>
        <w:spacing w:line="240" w:lineRule="auto"/>
        <w:rPr>
          <w:lang w:val="en-US"/>
        </w:rPr>
      </w:pPr>
      <w:r w:rsidRPr="006742B8">
        <w:rPr>
          <w:b/>
          <w:lang w:val="en-US"/>
        </w:rPr>
        <w:t>2.2 Inoculum and cultivation conditions</w:t>
      </w:r>
    </w:p>
    <w:p w14:paraId="6A1376E9" w14:textId="77777777" w:rsidR="00722A65" w:rsidRPr="006742B8" w:rsidRDefault="00A81B24" w:rsidP="00047F9A">
      <w:pPr>
        <w:rPr>
          <w:lang w:val="en-US"/>
        </w:rPr>
      </w:pPr>
      <w:r w:rsidRPr="006742B8">
        <w:rPr>
          <w:lang w:val="en-US"/>
        </w:rPr>
        <w:t xml:space="preserve">The inoculum culture was prepared by transferring the </w:t>
      </w:r>
      <w:r w:rsidRPr="006742B8">
        <w:rPr>
          <w:i/>
          <w:lang w:val="en-US"/>
        </w:rPr>
        <w:t xml:space="preserve">G. </w:t>
      </w:r>
      <w:proofErr w:type="spellStart"/>
      <w:r w:rsidRPr="006742B8">
        <w:rPr>
          <w:i/>
          <w:lang w:val="en-US"/>
        </w:rPr>
        <w:t>hansenii</w:t>
      </w:r>
      <w:proofErr w:type="spellEnd"/>
      <w:r w:rsidRPr="006742B8">
        <w:rPr>
          <w:i/>
          <w:lang w:val="en-US"/>
        </w:rPr>
        <w:t xml:space="preserve"> </w:t>
      </w:r>
      <w:r w:rsidRPr="006742B8">
        <w:rPr>
          <w:lang w:val="en-US"/>
        </w:rPr>
        <w:t>cell suspension stored at -80 °C to the HS</w:t>
      </w:r>
    </w:p>
    <w:p w14:paraId="0B4284E9" w14:textId="12B5520E" w:rsidR="00722A65" w:rsidRPr="006742B8" w:rsidRDefault="00A81B24" w:rsidP="00047F9A">
      <w:pPr>
        <w:rPr>
          <w:lang w:val="en-US"/>
        </w:rPr>
      </w:pPr>
      <w:r w:rsidRPr="006742B8">
        <w:rPr>
          <w:lang w:val="en-US"/>
        </w:rPr>
        <w:t>medium, followed by static cultivation at 30 °C for two days. The statically grown culture was then shaken</w:t>
      </w:r>
      <w:r w:rsidR="00A82FE4" w:rsidRPr="006742B8">
        <w:rPr>
          <w:lang w:val="en-US"/>
        </w:rPr>
        <w:t xml:space="preserve"> </w:t>
      </w:r>
      <w:r w:rsidRPr="006742B8">
        <w:rPr>
          <w:lang w:val="en-US"/>
        </w:rPr>
        <w:t>vigorously to release attached cells from the cellulose pellicle. The resulting cell suspension (3 mL) was</w:t>
      </w:r>
      <w:r w:rsidR="00A82FE4" w:rsidRPr="006742B8">
        <w:rPr>
          <w:lang w:val="en-US"/>
        </w:rPr>
        <w:t xml:space="preserve"> </w:t>
      </w:r>
      <w:r w:rsidRPr="006742B8">
        <w:rPr>
          <w:lang w:val="en-US"/>
        </w:rPr>
        <w:t>inoculated in a semi-capped glass vessel (250 mL) containing 100 mL of the modified HS medium, as</w:t>
      </w:r>
      <w:r w:rsidR="00A82FE4" w:rsidRPr="006742B8">
        <w:rPr>
          <w:lang w:val="en-US"/>
        </w:rPr>
        <w:t xml:space="preserve"> </w:t>
      </w:r>
      <w:r w:rsidRPr="006742B8">
        <w:rPr>
          <w:lang w:val="en-US"/>
        </w:rPr>
        <w:t>described below, and then statically incubated at 30 °C for 10 days in duplicate experiments (Wu et al. 2014).</w:t>
      </w:r>
    </w:p>
    <w:p w14:paraId="6B17B94C" w14:textId="5F0D3C8A" w:rsidR="00722A65" w:rsidRPr="006742B8" w:rsidRDefault="00A81B24" w:rsidP="006952CC">
      <w:pPr>
        <w:spacing w:line="240" w:lineRule="auto"/>
        <w:rPr>
          <w:lang w:val="en-US"/>
        </w:rPr>
      </w:pPr>
      <w:r w:rsidRPr="006742B8">
        <w:rPr>
          <w:lang w:val="en-US"/>
        </w:rPr>
        <w:t>After cultivation, BC pellicles were removed from the culture medium, washed in tap water and purified in 0.1</w:t>
      </w:r>
      <w:r w:rsidR="006952CC" w:rsidRPr="006742B8">
        <w:rPr>
          <w:lang w:val="en-US"/>
        </w:rPr>
        <w:t xml:space="preserve"> </w:t>
      </w:r>
      <w:r w:rsidRPr="006742B8">
        <w:rPr>
          <w:lang w:val="en-US"/>
        </w:rPr>
        <w:t>M NaOH for 2 h to remove the retained cells. Subsequently, the hydrated films were weighed. After oven</w:t>
      </w:r>
      <w:r w:rsidR="00A82FE4" w:rsidRPr="006742B8">
        <w:rPr>
          <w:lang w:val="en-US"/>
        </w:rPr>
        <w:t xml:space="preserve"> </w:t>
      </w:r>
      <w:r w:rsidRPr="006742B8">
        <w:rPr>
          <w:lang w:val="en-US"/>
        </w:rPr>
        <w:t>drying at 60 ° C for 6 hours, they were weighed again.</w:t>
      </w:r>
    </w:p>
    <w:p w14:paraId="082C8170" w14:textId="77777777" w:rsidR="00722A65" w:rsidRPr="006742B8" w:rsidRDefault="00722A65">
      <w:pPr>
        <w:pStyle w:val="Textodocurrculo"/>
        <w:spacing w:before="0" w:after="0" w:line="240" w:lineRule="auto"/>
        <w:ind w:right="0"/>
        <w:rPr>
          <w:b/>
          <w:lang w:val="en-US"/>
        </w:rPr>
      </w:pPr>
    </w:p>
    <w:p w14:paraId="7A2BA13B" w14:textId="47964A22" w:rsidR="00AE3A54" w:rsidRPr="006742B8" w:rsidRDefault="00A81B24" w:rsidP="00DA0E16">
      <w:pPr>
        <w:rPr>
          <w:rFonts w:cs="Arial"/>
          <w:b/>
          <w:i/>
          <w:sz w:val="22"/>
          <w:szCs w:val="22"/>
          <w:lang w:val="en-US"/>
        </w:rPr>
      </w:pPr>
      <w:r w:rsidRPr="006742B8">
        <w:rPr>
          <w:rFonts w:cstheme="majorHAnsi"/>
          <w:b/>
          <w:szCs w:val="24"/>
          <w:lang w:val="en-US"/>
        </w:rPr>
        <w:t xml:space="preserve">2.3 </w:t>
      </w:r>
      <w:r w:rsidR="00AE3A54" w:rsidRPr="006742B8">
        <w:rPr>
          <w:b/>
          <w:lang w:val="en-US"/>
        </w:rPr>
        <w:t>Preparation of BC and PHB blends by dissolution</w:t>
      </w:r>
    </w:p>
    <w:p w14:paraId="5660527C" w14:textId="74AEDF19" w:rsidR="00210C9E" w:rsidRPr="006742B8" w:rsidRDefault="00AE3A54" w:rsidP="00AE3A54">
      <w:pPr>
        <w:pStyle w:val="PargrafodaLista"/>
        <w:spacing w:after="0" w:line="276" w:lineRule="auto"/>
        <w:ind w:left="0"/>
        <w:jc w:val="both"/>
        <w:rPr>
          <w:rFonts w:ascii="Arial" w:eastAsia="Times New Roman" w:hAnsi="Arial" w:cs="Times New Roman"/>
          <w:sz w:val="18"/>
          <w:szCs w:val="20"/>
          <w:lang w:val="en-US"/>
        </w:rPr>
      </w:pPr>
      <w:r w:rsidRPr="006742B8">
        <w:rPr>
          <w:rFonts w:ascii="Arial" w:eastAsia="Times New Roman" w:hAnsi="Arial" w:cs="Times New Roman"/>
          <w:sz w:val="18"/>
          <w:szCs w:val="20"/>
          <w:lang w:val="en-US"/>
        </w:rPr>
        <w:t>The blender was prepared by weighing 10 g of the PHB polymer and placing it in a reagent flask. Acetic acid was added to the flask, which was subjected to heating until no more material was in suspension. The vessel containing the obtained solution was placed in a water bath</w:t>
      </w:r>
      <w:r w:rsidR="00210C9E" w:rsidRPr="006742B8">
        <w:rPr>
          <w:rFonts w:ascii="Arial" w:eastAsia="Times New Roman" w:hAnsi="Arial" w:cs="Times New Roman"/>
          <w:sz w:val="18"/>
          <w:szCs w:val="20"/>
          <w:lang w:val="en-US"/>
        </w:rPr>
        <w:t xml:space="preserve">. </w:t>
      </w:r>
      <w:r w:rsidRPr="006742B8">
        <w:rPr>
          <w:rFonts w:ascii="Arial" w:eastAsia="Times New Roman" w:hAnsi="Arial" w:cs="Times New Roman"/>
          <w:sz w:val="18"/>
          <w:szCs w:val="20"/>
          <w:lang w:val="en-US"/>
        </w:rPr>
        <w:t xml:space="preserve">Purified and dried CB membranes, previously weighed, were immersed in the solution. The BC/PHB blend was prepared with 30% PHB. After standing, the blender was washed with deionized water and dried in an oven at 50°C until there was no further variation of its </w:t>
      </w:r>
      <w:r w:rsidRPr="006742B8">
        <w:rPr>
          <w:rFonts w:ascii="Arial" w:eastAsia="Times New Roman" w:hAnsi="Arial" w:cs="Times New Roman"/>
          <w:sz w:val="18"/>
          <w:szCs w:val="20"/>
          <w:lang w:val="en-US"/>
        </w:rPr>
        <w:lastRenderedPageBreak/>
        <w:t>mass. The final product visually presented an intimate bond in the mixture of the two components. All dried samples were kept in desiccator.</w:t>
      </w:r>
    </w:p>
    <w:p w14:paraId="39E82D3A" w14:textId="1B1BEF87" w:rsidR="00A26FDB" w:rsidRPr="006742B8" w:rsidRDefault="00A26FDB" w:rsidP="001C1CD0">
      <w:pPr>
        <w:pStyle w:val="PargrafodaLista"/>
        <w:spacing w:after="0" w:line="276" w:lineRule="auto"/>
        <w:ind w:left="0"/>
        <w:jc w:val="both"/>
        <w:rPr>
          <w:rFonts w:ascii="Arial" w:eastAsia="Times New Roman" w:hAnsi="Arial" w:cs="Times New Roman"/>
          <w:sz w:val="18"/>
          <w:szCs w:val="20"/>
          <w:lang w:val="en-US"/>
        </w:rPr>
      </w:pPr>
    </w:p>
    <w:p w14:paraId="4B4E71B0" w14:textId="77777777" w:rsidR="00AE3A54" w:rsidRPr="006742B8" w:rsidRDefault="00A26FDB" w:rsidP="00AE3A54">
      <w:pPr>
        <w:pStyle w:val="Ttulo2"/>
        <w:spacing w:before="0" w:line="276" w:lineRule="auto"/>
        <w:rPr>
          <w:rFonts w:ascii="Arial" w:eastAsia="Times New Roman" w:hAnsi="Arial" w:cs="Times New Roman"/>
          <w:bCs w:val="0"/>
          <w:color w:val="auto"/>
          <w:sz w:val="18"/>
          <w:szCs w:val="20"/>
          <w:lang w:val="en-US"/>
        </w:rPr>
      </w:pPr>
      <w:bookmarkStart w:id="1" w:name="_Toc517002555"/>
      <w:r w:rsidRPr="006742B8">
        <w:rPr>
          <w:rFonts w:ascii="Arial" w:eastAsia="Times New Roman" w:hAnsi="Arial" w:cs="Times New Roman"/>
          <w:bCs w:val="0"/>
          <w:color w:val="auto"/>
          <w:sz w:val="18"/>
          <w:szCs w:val="20"/>
          <w:lang w:val="en-US"/>
        </w:rPr>
        <w:t>2.</w:t>
      </w:r>
      <w:r w:rsidR="00435DD5" w:rsidRPr="006742B8">
        <w:rPr>
          <w:rFonts w:ascii="Arial" w:eastAsia="Times New Roman" w:hAnsi="Arial" w:cs="Times New Roman"/>
          <w:bCs w:val="0"/>
          <w:color w:val="auto"/>
          <w:sz w:val="18"/>
          <w:szCs w:val="20"/>
          <w:lang w:val="en-US"/>
        </w:rPr>
        <w:t>4</w:t>
      </w:r>
      <w:r w:rsidRPr="006742B8">
        <w:rPr>
          <w:rFonts w:ascii="Arial" w:eastAsia="Times New Roman" w:hAnsi="Arial" w:cs="Times New Roman"/>
          <w:bCs w:val="0"/>
          <w:color w:val="auto"/>
          <w:sz w:val="18"/>
          <w:szCs w:val="20"/>
          <w:lang w:val="en-US"/>
        </w:rPr>
        <w:t xml:space="preserve"> </w:t>
      </w:r>
      <w:bookmarkEnd w:id="1"/>
      <w:r w:rsidR="00AE3A54" w:rsidRPr="006742B8">
        <w:rPr>
          <w:rFonts w:ascii="Arial" w:eastAsia="Times New Roman" w:hAnsi="Arial" w:cs="Times New Roman"/>
          <w:bCs w:val="0"/>
          <w:color w:val="auto"/>
          <w:sz w:val="18"/>
          <w:szCs w:val="20"/>
          <w:lang w:val="en-US"/>
        </w:rPr>
        <w:t>Scanning Electron Microscopy (SEM)</w:t>
      </w:r>
    </w:p>
    <w:p w14:paraId="7D2C3328" w14:textId="77777777" w:rsidR="00AE3A54" w:rsidRPr="006742B8" w:rsidRDefault="00AE3A54" w:rsidP="00AE3A54">
      <w:pPr>
        <w:pStyle w:val="Pr-formataoHTML"/>
        <w:shd w:val="clear" w:color="auto" w:fill="FFFFFF"/>
        <w:rPr>
          <w:rFonts w:ascii="Arial" w:hAnsi="Arial" w:cs="Arial"/>
          <w:szCs w:val="18"/>
          <w:lang w:val="en-US"/>
        </w:rPr>
      </w:pPr>
      <w:r w:rsidRPr="006742B8">
        <w:rPr>
          <w:rFonts w:ascii="Arial" w:hAnsi="Arial" w:cs="Arial"/>
          <w:szCs w:val="18"/>
          <w:lang w:val="en"/>
        </w:rPr>
        <w:t>Blend samples (CB / PHB) as well as samples of pure CB membranes and pre-dried pure PHB were metallized</w:t>
      </w:r>
    </w:p>
    <w:p w14:paraId="15E7E370" w14:textId="462308AA" w:rsidR="001B58DB" w:rsidRPr="006742B8" w:rsidRDefault="00AE3A54" w:rsidP="00AE3A54">
      <w:pPr>
        <w:pStyle w:val="Pr-formataoHTML"/>
        <w:shd w:val="clear" w:color="auto" w:fill="FFFFFF"/>
        <w:rPr>
          <w:rFonts w:ascii="Arial" w:hAnsi="Arial" w:cs="Arial"/>
          <w:szCs w:val="18"/>
          <w:lang w:val="en-US" w:eastAsia="pt-BR"/>
        </w:rPr>
      </w:pPr>
      <w:r w:rsidRPr="006742B8">
        <w:rPr>
          <w:rFonts w:ascii="Arial" w:hAnsi="Arial" w:cs="Arial"/>
          <w:szCs w:val="18"/>
        </w:rPr>
        <w:t xml:space="preserve"> </w:t>
      </w:r>
      <w:r w:rsidR="001B58DB" w:rsidRPr="006742B8">
        <w:rPr>
          <w:rFonts w:ascii="Arial" w:hAnsi="Arial" w:cs="Arial"/>
          <w:szCs w:val="18"/>
        </w:rPr>
        <w:t>(SANYU ELECTRON). </w:t>
      </w:r>
      <w:r w:rsidRPr="006742B8">
        <w:rPr>
          <w:rFonts w:ascii="Arial" w:hAnsi="Arial" w:cs="Arial"/>
          <w:szCs w:val="18"/>
        </w:rPr>
        <w:t xml:space="preserve">The </w:t>
      </w:r>
      <w:r w:rsidRPr="006742B8">
        <w:rPr>
          <w:rFonts w:ascii="Arial" w:hAnsi="Arial" w:cs="Arial"/>
          <w:szCs w:val="18"/>
          <w:lang w:val="en-US"/>
        </w:rPr>
        <w:t>Scanning Electron Microscopy (SEM</w:t>
      </w:r>
      <w:r w:rsidRPr="006742B8">
        <w:rPr>
          <w:rFonts w:ascii="Arial" w:hAnsi="Arial" w:cs="Arial"/>
          <w:bCs/>
          <w:szCs w:val="18"/>
          <w:lang w:val="en-US"/>
        </w:rPr>
        <w:t>)</w:t>
      </w:r>
      <w:r w:rsidR="001B58DB" w:rsidRPr="006742B8">
        <w:rPr>
          <w:rFonts w:ascii="Arial" w:hAnsi="Arial" w:cs="Arial"/>
          <w:szCs w:val="18"/>
        </w:rPr>
        <w:t xml:space="preserve"> </w:t>
      </w:r>
      <w:r w:rsidRPr="006742B8">
        <w:rPr>
          <w:rFonts w:ascii="Arial" w:hAnsi="Arial" w:cs="Arial"/>
          <w:szCs w:val="18"/>
          <w:lang w:val="en" w:eastAsia="pt-BR"/>
        </w:rPr>
        <w:t>of the sample surfaces was performed using an instrument</w:t>
      </w:r>
      <w:r w:rsidR="001B58DB" w:rsidRPr="006742B8">
        <w:rPr>
          <w:rFonts w:ascii="Arial" w:hAnsi="Arial" w:cs="Arial"/>
          <w:szCs w:val="18"/>
        </w:rPr>
        <w:t xml:space="preserve"> JEOL, JSM-5600 </w:t>
      </w:r>
      <w:r w:rsidRPr="006742B8">
        <w:rPr>
          <w:rFonts w:ascii="Arial" w:hAnsi="Arial" w:cs="Arial"/>
          <w:szCs w:val="18"/>
          <w:lang w:val="en" w:eastAsia="pt-BR"/>
        </w:rPr>
        <w:t>operating</w:t>
      </w:r>
      <w:r w:rsidRPr="006742B8">
        <w:rPr>
          <w:rFonts w:ascii="Arial" w:hAnsi="Arial" w:cs="Arial"/>
          <w:szCs w:val="18"/>
          <w:lang w:val="en-US" w:eastAsia="pt-BR"/>
        </w:rPr>
        <w:t xml:space="preserve"> at</w:t>
      </w:r>
      <w:r w:rsidR="001B58DB" w:rsidRPr="006742B8">
        <w:rPr>
          <w:rFonts w:ascii="Arial" w:hAnsi="Arial" w:cs="Arial"/>
          <w:szCs w:val="18"/>
        </w:rPr>
        <w:t xml:space="preserve"> 27 KV.</w:t>
      </w:r>
    </w:p>
    <w:p w14:paraId="5B0BEA2B" w14:textId="77777777" w:rsidR="00722A65" w:rsidRPr="006742B8" w:rsidRDefault="00722A65">
      <w:pPr>
        <w:rPr>
          <w:rFonts w:cstheme="majorHAnsi"/>
          <w:b/>
          <w:szCs w:val="24"/>
          <w:lang w:val="en-US"/>
        </w:rPr>
      </w:pPr>
    </w:p>
    <w:p w14:paraId="06B29671" w14:textId="5F5A469D" w:rsidR="00210C9E" w:rsidRPr="006742B8" w:rsidRDefault="00A81B24" w:rsidP="0021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lang w:val="en-US"/>
        </w:rPr>
      </w:pPr>
      <w:r w:rsidRPr="006742B8">
        <w:rPr>
          <w:b/>
          <w:lang w:val="en-US"/>
        </w:rPr>
        <w:t>2.</w:t>
      </w:r>
      <w:r w:rsidR="00435DD5" w:rsidRPr="006742B8">
        <w:rPr>
          <w:b/>
          <w:lang w:val="en-US"/>
        </w:rPr>
        <w:t>5</w:t>
      </w:r>
      <w:r w:rsidRPr="006742B8">
        <w:rPr>
          <w:b/>
          <w:lang w:val="en-US"/>
        </w:rPr>
        <w:t xml:space="preserve"> </w:t>
      </w:r>
      <w:r w:rsidR="00526BFC" w:rsidRPr="006742B8">
        <w:rPr>
          <w:b/>
          <w:lang w:val="en-US"/>
        </w:rPr>
        <w:t>Electrical characterization of samples</w:t>
      </w:r>
    </w:p>
    <w:p w14:paraId="01C7F385" w14:textId="1822888F" w:rsidR="00722A65" w:rsidRPr="006742B8" w:rsidRDefault="007B3D99" w:rsidP="000D74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lang w:val="en-US"/>
        </w:rPr>
      </w:pPr>
      <w:r w:rsidRPr="006742B8">
        <w:rPr>
          <w:lang w:val="en-US"/>
        </w:rPr>
        <w:t xml:space="preserve">The electrical resistance was </w:t>
      </w:r>
      <w:r w:rsidR="00206542" w:rsidRPr="006742B8">
        <w:rPr>
          <w:lang w:val="en-US"/>
        </w:rPr>
        <w:t xml:space="preserve">measure through the </w:t>
      </w:r>
      <w:r w:rsidRPr="006742B8">
        <w:rPr>
          <w:lang w:val="en-US"/>
        </w:rPr>
        <w:t xml:space="preserve">standard </w:t>
      </w:r>
      <w:r w:rsidR="00206542" w:rsidRPr="006742B8">
        <w:rPr>
          <w:lang w:val="en-US"/>
        </w:rPr>
        <w:t>two probe method using a</w:t>
      </w:r>
      <w:r w:rsidR="006952CC" w:rsidRPr="006742B8">
        <w:rPr>
          <w:lang w:val="en-US"/>
        </w:rPr>
        <w:t xml:space="preserve"> </w:t>
      </w:r>
      <w:r w:rsidRPr="006742B8">
        <w:rPr>
          <w:lang w:val="en-US"/>
        </w:rPr>
        <w:t>Keithley 6430 electrometer - USA.</w:t>
      </w:r>
      <w:r w:rsidR="00CA34E7" w:rsidRPr="006742B8">
        <w:rPr>
          <w:lang w:val="en-US"/>
        </w:rPr>
        <w:t xml:space="preserve"> This instrument has </w:t>
      </w:r>
      <w:proofErr w:type="gramStart"/>
      <w:r w:rsidR="00CA34E7" w:rsidRPr="006742B8">
        <w:rPr>
          <w:lang w:val="en-US"/>
        </w:rPr>
        <w:t>several  advantages</w:t>
      </w:r>
      <w:proofErr w:type="gramEnd"/>
      <w:r w:rsidR="00CA34E7" w:rsidRPr="006742B8">
        <w:rPr>
          <w:lang w:val="en-US"/>
        </w:rPr>
        <w:t xml:space="preserve"> as low noise, high resolution, fast measurements and broad resistance measurement range.</w:t>
      </w:r>
    </w:p>
    <w:p w14:paraId="511D3952" w14:textId="7A178EEC" w:rsidR="00E8491E" w:rsidRPr="006742B8" w:rsidRDefault="00AE3A54" w:rsidP="00E8491E">
      <w:pPr>
        <w:pStyle w:val="CETHeading1"/>
        <w:numPr>
          <w:ilvl w:val="1"/>
          <w:numId w:val="1"/>
        </w:numPr>
        <w:rPr>
          <w:lang w:val="pt-BR"/>
        </w:rPr>
      </w:pPr>
      <w:proofErr w:type="spellStart"/>
      <w:r w:rsidRPr="006742B8">
        <w:rPr>
          <w:lang w:val="pt-BR"/>
        </w:rPr>
        <w:t>Results</w:t>
      </w:r>
      <w:proofErr w:type="spellEnd"/>
      <w:r w:rsidRPr="006742B8">
        <w:rPr>
          <w:lang w:val="pt-BR"/>
        </w:rPr>
        <w:t xml:space="preserve"> </w:t>
      </w:r>
      <w:proofErr w:type="spellStart"/>
      <w:r w:rsidRPr="006742B8">
        <w:rPr>
          <w:lang w:val="pt-BR"/>
        </w:rPr>
        <w:t>and</w:t>
      </w:r>
      <w:proofErr w:type="spellEnd"/>
      <w:r w:rsidRPr="006742B8">
        <w:rPr>
          <w:lang w:val="pt-BR"/>
        </w:rPr>
        <w:t xml:space="preserve"> </w:t>
      </w:r>
      <w:proofErr w:type="spellStart"/>
      <w:r w:rsidRPr="006742B8">
        <w:rPr>
          <w:lang w:val="pt-BR"/>
        </w:rPr>
        <w:t>discussion</w:t>
      </w:r>
      <w:proofErr w:type="spellEnd"/>
    </w:p>
    <w:p w14:paraId="317DB055" w14:textId="7054AAA4" w:rsidR="004C4CB8" w:rsidRPr="006742B8" w:rsidRDefault="00DA0E16" w:rsidP="00E8491E">
      <w:pPr>
        <w:pStyle w:val="Textodocurrculo"/>
        <w:spacing w:before="0" w:after="0" w:line="240" w:lineRule="auto"/>
        <w:ind w:right="0"/>
        <w:rPr>
          <w:lang w:val="en-US"/>
        </w:rPr>
      </w:pPr>
      <w:r w:rsidRPr="006742B8">
        <w:rPr>
          <w:lang w:val="en-US"/>
        </w:rPr>
        <w:tab/>
      </w:r>
      <w:r w:rsidR="00AE3A54" w:rsidRPr="006742B8">
        <w:rPr>
          <w:lang w:val="en-US"/>
        </w:rPr>
        <w:t>The elimination of water, the incorporation and impregnation of PHB polymer was aimed at reducing porosity, maintaining degradability, durability, mechanical properties and incorporating the characteristics of electrical insulators.</w:t>
      </w:r>
    </w:p>
    <w:p w14:paraId="3A81EBB5" w14:textId="77777777" w:rsidR="00AE3A54" w:rsidRPr="006742B8" w:rsidRDefault="00AE3A54" w:rsidP="00E8491E">
      <w:pPr>
        <w:pStyle w:val="Textodocurrculo"/>
        <w:spacing w:before="0" w:after="0" w:line="240" w:lineRule="auto"/>
        <w:ind w:right="0"/>
        <w:rPr>
          <w:lang w:val="en-US"/>
        </w:rPr>
      </w:pPr>
    </w:p>
    <w:p w14:paraId="65E3CB67" w14:textId="7DB70195" w:rsidR="007E4B14" w:rsidRPr="006742B8" w:rsidRDefault="00AE3A54" w:rsidP="00AE3A54">
      <w:pPr>
        <w:pStyle w:val="Ttulo2"/>
        <w:numPr>
          <w:ilvl w:val="1"/>
          <w:numId w:val="1"/>
        </w:numPr>
        <w:spacing w:before="0" w:line="276" w:lineRule="auto"/>
        <w:rPr>
          <w:rFonts w:ascii="Arial" w:eastAsia="Times New Roman" w:hAnsi="Arial" w:cs="Times New Roman"/>
          <w:bCs w:val="0"/>
          <w:color w:val="auto"/>
          <w:sz w:val="18"/>
          <w:szCs w:val="20"/>
          <w:lang w:val="en-US"/>
        </w:rPr>
      </w:pPr>
      <w:r w:rsidRPr="006742B8">
        <w:rPr>
          <w:rFonts w:ascii="Arial" w:eastAsia="Times New Roman" w:hAnsi="Arial" w:cs="Times New Roman"/>
          <w:bCs w:val="0"/>
          <w:color w:val="auto"/>
          <w:sz w:val="18"/>
          <w:szCs w:val="20"/>
          <w:lang w:val="en-US"/>
        </w:rPr>
        <w:t>Characterization of blends of BC / PHB by SEM</w:t>
      </w:r>
    </w:p>
    <w:p w14:paraId="4DCDA946" w14:textId="1CE83958" w:rsidR="007E4B14" w:rsidRPr="006742B8" w:rsidRDefault="00AE3A54" w:rsidP="00AE3A54">
      <w:pPr>
        <w:spacing w:line="276" w:lineRule="auto"/>
        <w:rPr>
          <w:highlight w:val="yellow"/>
          <w:lang w:val="en-US"/>
        </w:rPr>
      </w:pPr>
      <w:r w:rsidRPr="006742B8">
        <w:rPr>
          <w:rFonts w:cs="Arial"/>
          <w:lang w:val="en-US"/>
        </w:rPr>
        <w:t>Figure 2A shows the surface image of the BC film, in which a network of pulp microfibers arranged randomly can be observed. BC exhibited a cross-linked structure consisting of ultrafine nanofibrils. In the surface image of the pure PHB (Figure 2B) a rough and granular structure with microparticles is observed. On the other hand, the CB / PHB blends image (Figure 2C) shows cellulose microfibers filled by PHB</w:t>
      </w:r>
      <w:r w:rsidR="007E4B14" w:rsidRPr="006742B8">
        <w:rPr>
          <w:rFonts w:cs="Arial"/>
          <w:lang w:val="en-US"/>
        </w:rPr>
        <w:t xml:space="preserve">. </w:t>
      </w:r>
      <w:r w:rsidRPr="006742B8">
        <w:rPr>
          <w:rFonts w:cs="Arial"/>
          <w:lang w:val="en-US"/>
        </w:rPr>
        <w:t xml:space="preserve">The presence of PHB microparticles associated to the cellulose microfiber network is also highlighted. It is observed, therefore, that PHB can be seen not only on the surface of cellulose fibrils, but also interconnected between them, indicating that PHB was incorporated between the BC fibrils. </w:t>
      </w:r>
      <w:proofErr w:type="spellStart"/>
      <w:r w:rsidRPr="006742B8">
        <w:rPr>
          <w:rFonts w:cs="Arial"/>
          <w:lang w:val="en-US"/>
        </w:rPr>
        <w:t>Ruka</w:t>
      </w:r>
      <w:proofErr w:type="spellEnd"/>
      <w:r w:rsidRPr="006742B8">
        <w:rPr>
          <w:rFonts w:cs="Arial"/>
          <w:lang w:val="en-US"/>
        </w:rPr>
        <w:t xml:space="preserve"> et al. (2013) and </w:t>
      </w:r>
      <w:proofErr w:type="spellStart"/>
      <w:r w:rsidRPr="006742B8">
        <w:rPr>
          <w:rFonts w:cs="Arial"/>
          <w:lang w:val="en-US"/>
        </w:rPr>
        <w:t>Barud</w:t>
      </w:r>
      <w:proofErr w:type="spellEnd"/>
      <w:r w:rsidRPr="006742B8">
        <w:rPr>
          <w:rFonts w:cs="Arial"/>
          <w:lang w:val="en-US"/>
        </w:rPr>
        <w:t xml:space="preserve"> et al. (2011) obtained similar results in relation to the surface structure of cellulose blends and PHB analyzed in SEM</w:t>
      </w:r>
      <w:r w:rsidR="00DA0E16" w:rsidRPr="006742B8">
        <w:rPr>
          <w:rFonts w:cs="Arial"/>
          <w:lang w:val="en-US"/>
        </w:rPr>
        <w:t>.</w:t>
      </w:r>
    </w:p>
    <w:p w14:paraId="0E7F4B70" w14:textId="67F7E8F1" w:rsidR="0097115F" w:rsidRPr="006742B8" w:rsidRDefault="001452F3" w:rsidP="002B7C51">
      <w:pPr>
        <w:tabs>
          <w:tab w:val="clear" w:pos="7100"/>
        </w:tabs>
        <w:autoSpaceDE w:val="0"/>
        <w:autoSpaceDN w:val="0"/>
        <w:adjustRightInd w:val="0"/>
        <w:spacing w:line="240" w:lineRule="auto"/>
      </w:pPr>
      <w:r w:rsidRPr="006742B8">
        <w:rPr>
          <w:lang w:val="en-US"/>
        </w:rPr>
        <w:t xml:space="preserve">The electrical properties of </w:t>
      </w:r>
      <w:r w:rsidR="00295F51" w:rsidRPr="006742B8">
        <w:rPr>
          <w:lang w:val="en-US"/>
        </w:rPr>
        <w:t xml:space="preserve">our </w:t>
      </w:r>
      <w:r w:rsidRPr="006742B8">
        <w:rPr>
          <w:lang w:val="en-US"/>
        </w:rPr>
        <w:t xml:space="preserve">samples </w:t>
      </w:r>
      <w:proofErr w:type="gramStart"/>
      <w:r w:rsidRPr="006742B8">
        <w:rPr>
          <w:lang w:val="en-US"/>
        </w:rPr>
        <w:t>w</w:t>
      </w:r>
      <w:r w:rsidR="00295F51" w:rsidRPr="006742B8">
        <w:rPr>
          <w:lang w:val="en-US"/>
        </w:rPr>
        <w:t>as</w:t>
      </w:r>
      <w:proofErr w:type="gramEnd"/>
      <w:r w:rsidRPr="006742B8">
        <w:rPr>
          <w:lang w:val="en-US"/>
        </w:rPr>
        <w:t xml:space="preserve"> investigated</w:t>
      </w:r>
      <w:r w:rsidR="00295F51" w:rsidRPr="006742B8">
        <w:rPr>
          <w:lang w:val="en-US"/>
        </w:rPr>
        <w:t xml:space="preserve"> </w:t>
      </w:r>
      <w:r w:rsidRPr="006742B8">
        <w:rPr>
          <w:lang w:val="en-US"/>
        </w:rPr>
        <w:t>using the standard two probe method</w:t>
      </w:r>
      <w:r w:rsidR="002551D2" w:rsidRPr="006742B8">
        <w:rPr>
          <w:lang w:val="en-US"/>
        </w:rPr>
        <w:t xml:space="preserve"> at fixed temperature (room temperature)</w:t>
      </w:r>
      <w:r w:rsidR="00295F51" w:rsidRPr="006742B8">
        <w:rPr>
          <w:lang w:val="en-US"/>
        </w:rPr>
        <w:t>.</w:t>
      </w:r>
      <w:r w:rsidRPr="006742B8">
        <w:rPr>
          <w:lang w:val="en-US"/>
        </w:rPr>
        <w:t xml:space="preserve"> </w:t>
      </w:r>
      <w:r w:rsidR="00C5726D" w:rsidRPr="006742B8">
        <w:rPr>
          <w:lang w:val="en-US"/>
        </w:rPr>
        <w:t xml:space="preserve">This method is the </w:t>
      </w:r>
      <w:r w:rsidR="00C5726D" w:rsidRPr="006742B8">
        <w:rPr>
          <w:rFonts w:ascii="Helvetica" w:eastAsiaTheme="minorHAnsi" w:hAnsi="Helvetica" w:cs="Helvetica"/>
          <w:sz w:val="19"/>
          <w:szCs w:val="19"/>
          <w:lang w:val="en-US"/>
        </w:rPr>
        <w:t>most commonly used method for the measurement of resistivity of very high resistivity samples in sheets/films</w:t>
      </w:r>
      <w:r w:rsidR="0097115F" w:rsidRPr="006742B8">
        <w:rPr>
          <w:rFonts w:ascii="Helvetica" w:eastAsiaTheme="minorHAnsi" w:hAnsi="Helvetica" w:cs="Helvetica"/>
          <w:sz w:val="19"/>
          <w:szCs w:val="19"/>
          <w:lang w:val="en-US"/>
        </w:rPr>
        <w:t xml:space="preserve"> shapes</w:t>
      </w:r>
      <w:r w:rsidR="00FD6E99" w:rsidRPr="006742B8">
        <w:rPr>
          <w:rFonts w:ascii="Helvetica" w:eastAsiaTheme="minorHAnsi" w:hAnsi="Helvetica" w:cs="Helvetica"/>
          <w:sz w:val="19"/>
          <w:szCs w:val="19"/>
          <w:lang w:val="en-US"/>
        </w:rPr>
        <w:t xml:space="preserve"> (</w:t>
      </w:r>
      <w:proofErr w:type="spellStart"/>
      <w:r w:rsidR="00FD6E99" w:rsidRPr="006742B8">
        <w:rPr>
          <w:rFonts w:ascii="Helvetica" w:eastAsiaTheme="minorHAnsi" w:hAnsi="Helvetica" w:cs="Helvetica"/>
          <w:sz w:val="19"/>
          <w:szCs w:val="19"/>
          <w:lang w:val="en-US"/>
        </w:rPr>
        <w:t>Girotto</w:t>
      </w:r>
      <w:proofErr w:type="spellEnd"/>
      <w:r w:rsidR="00FD6E99" w:rsidRPr="006742B8">
        <w:rPr>
          <w:rFonts w:ascii="Helvetica" w:eastAsiaTheme="minorHAnsi" w:hAnsi="Helvetica" w:cs="Helvetica"/>
          <w:sz w:val="19"/>
          <w:szCs w:val="19"/>
          <w:lang w:val="en-US"/>
        </w:rPr>
        <w:t xml:space="preserve"> and Santos, 2002</w:t>
      </w:r>
      <w:r w:rsidR="00DA0E16" w:rsidRPr="006742B8">
        <w:rPr>
          <w:rFonts w:ascii="Helvetica" w:eastAsiaTheme="minorHAnsi" w:hAnsi="Helvetica" w:cs="Helvetica"/>
          <w:sz w:val="19"/>
          <w:szCs w:val="19"/>
          <w:lang w:val="en-US"/>
        </w:rPr>
        <w:t>;</w:t>
      </w:r>
      <w:r w:rsidR="00222E97" w:rsidRPr="006742B8">
        <w:rPr>
          <w:rFonts w:ascii="Helvetica" w:eastAsiaTheme="minorHAnsi" w:hAnsi="Helvetica" w:cs="Helvetica"/>
          <w:sz w:val="19"/>
          <w:szCs w:val="19"/>
          <w:lang w:val="en-US"/>
        </w:rPr>
        <w:t xml:space="preserve"> Hileman, 1999</w:t>
      </w:r>
      <w:r w:rsidR="00FD6E99" w:rsidRPr="006742B8">
        <w:rPr>
          <w:rFonts w:ascii="Helvetica" w:eastAsiaTheme="minorHAnsi" w:hAnsi="Helvetica" w:cs="Helvetica"/>
          <w:sz w:val="19"/>
          <w:szCs w:val="19"/>
          <w:lang w:val="en-US"/>
        </w:rPr>
        <w:t>)</w:t>
      </w:r>
      <w:r w:rsidR="00C5726D" w:rsidRPr="006742B8">
        <w:rPr>
          <w:rFonts w:ascii="Helvetica" w:eastAsiaTheme="minorHAnsi" w:hAnsi="Helvetica" w:cs="Helvetica"/>
          <w:sz w:val="19"/>
          <w:szCs w:val="19"/>
          <w:lang w:val="en-US"/>
        </w:rPr>
        <w:t>.</w:t>
      </w:r>
      <w:r w:rsidR="002B7C51" w:rsidRPr="006742B8">
        <w:t xml:space="preserve"> In two-probe resistance measurement technique, current is measured as a function of voltage and the resistance will include a contribution from the probes and the probe contact resistance.</w:t>
      </w:r>
      <w:r w:rsidR="0097115F" w:rsidRPr="006742B8">
        <w:t xml:space="preserve"> Current is sent </w:t>
      </w:r>
      <w:r w:rsidR="00DA0E16" w:rsidRPr="006742B8">
        <w:t>through</w:t>
      </w:r>
      <w:r w:rsidR="0097115F" w:rsidRPr="006742B8">
        <w:t xml:space="preserve"> one probe and exits through the second probe. The resistance between two probes can be calculated using the </w:t>
      </w:r>
      <w:r w:rsidR="00DA0E16" w:rsidRPr="006742B8">
        <w:t xml:space="preserve">following </w:t>
      </w:r>
      <w:r w:rsidR="0097115F" w:rsidRPr="006742B8">
        <w:t>relation</w:t>
      </w:r>
      <w:r w:rsidR="00DA0E16" w:rsidRPr="006742B8">
        <w:t>:</w:t>
      </w:r>
    </w:p>
    <w:p w14:paraId="2CB0574B" w14:textId="77777777" w:rsidR="00DA0E16" w:rsidRPr="006742B8" w:rsidRDefault="00DA0E16" w:rsidP="002B7C51">
      <w:pPr>
        <w:tabs>
          <w:tab w:val="clear" w:pos="7100"/>
        </w:tabs>
        <w:autoSpaceDE w:val="0"/>
        <w:autoSpaceDN w:val="0"/>
        <w:adjustRightInd w:val="0"/>
        <w:spacing w:line="240" w:lineRule="auto"/>
      </w:pPr>
    </w:p>
    <w:p w14:paraId="27458323" w14:textId="112D75E2" w:rsidR="0097115F" w:rsidRPr="006742B8" w:rsidRDefault="006742B8" w:rsidP="009E75C0">
      <w:pPr>
        <w:tabs>
          <w:tab w:val="clear" w:pos="7100"/>
        </w:tabs>
        <w:autoSpaceDE w:val="0"/>
        <w:autoSpaceDN w:val="0"/>
        <w:adjustRightInd w:val="0"/>
        <w:spacing w:line="240" w:lineRule="auto"/>
        <w:jc w:val="center"/>
      </w:pPr>
      <m:oMath>
        <m:sSub>
          <m:sSubPr>
            <m:ctrlPr>
              <w:rPr>
                <w:rFonts w:ascii="Cambria Math" w:hAnsi="Cambria Math"/>
                <w:i/>
              </w:rPr>
            </m:ctrlPr>
          </m:sSubPr>
          <m:e>
            <m:r>
              <w:rPr>
                <w:rFonts w:ascii="Cambria Math" w:hAnsi="Cambria Math"/>
              </w:rPr>
              <m:t>R</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sp</m:t>
            </m:r>
          </m:sub>
        </m:sSub>
        <m:r>
          <w:rPr>
            <w:rFonts w:ascii="Cambria Math" w:hAnsi="Cambria Math"/>
          </w:rPr>
          <m:t>=</m:t>
        </m:r>
        <m:f>
          <m:fPr>
            <m:ctrlPr>
              <w:rPr>
                <w:rFonts w:ascii="Cambria Math" w:hAnsi="Cambria Math"/>
                <w:i/>
              </w:rPr>
            </m:ctrlPr>
          </m:fPr>
          <m:num>
            <m:r>
              <w:rPr>
                <w:rFonts w:ascii="Cambria Math" w:hAnsi="Cambria Math"/>
              </w:rPr>
              <m:t>voltage</m:t>
            </m:r>
          </m:num>
          <m:den>
            <m:r>
              <w:rPr>
                <w:rFonts w:ascii="Cambria Math" w:hAnsi="Cambria Math"/>
              </w:rPr>
              <m:t>current</m:t>
            </m:r>
          </m:den>
        </m:f>
      </m:oMath>
      <w:r w:rsidR="009E75C0" w:rsidRPr="006742B8">
        <w:t>.</w:t>
      </w:r>
    </w:p>
    <w:p w14:paraId="18101D85" w14:textId="77777777" w:rsidR="00DA0E16" w:rsidRPr="006742B8" w:rsidRDefault="00DA0E16" w:rsidP="009E75C0">
      <w:pPr>
        <w:tabs>
          <w:tab w:val="clear" w:pos="7100"/>
        </w:tabs>
        <w:autoSpaceDE w:val="0"/>
        <w:autoSpaceDN w:val="0"/>
        <w:adjustRightInd w:val="0"/>
        <w:spacing w:line="240" w:lineRule="auto"/>
        <w:jc w:val="center"/>
      </w:pPr>
    </w:p>
    <w:p w14:paraId="06F7B56E" w14:textId="77777777" w:rsidR="00DA0E16" w:rsidRPr="006742B8" w:rsidRDefault="00DA0E16" w:rsidP="009E75C0">
      <w:pPr>
        <w:tabs>
          <w:tab w:val="clear" w:pos="7100"/>
        </w:tabs>
        <w:autoSpaceDE w:val="0"/>
        <w:autoSpaceDN w:val="0"/>
        <w:adjustRightInd w:val="0"/>
        <w:spacing w:line="240" w:lineRule="auto"/>
      </w:pPr>
    </w:p>
    <w:p w14:paraId="1B351631" w14:textId="64A41CF4" w:rsidR="009E75C0" w:rsidRPr="006742B8" w:rsidRDefault="009E75C0" w:rsidP="009E75C0">
      <w:pPr>
        <w:tabs>
          <w:tab w:val="clear" w:pos="7100"/>
        </w:tabs>
        <w:autoSpaceDE w:val="0"/>
        <w:autoSpaceDN w:val="0"/>
        <w:adjustRightInd w:val="0"/>
        <w:spacing w:line="240" w:lineRule="auto"/>
      </w:pPr>
      <w:r w:rsidRPr="006742B8">
        <w:t xml:space="preserve">In this relation, </w:t>
      </w:r>
      <w:proofErr w:type="spellStart"/>
      <w:r w:rsidR="00B84FD4" w:rsidRPr="006742B8">
        <w:t>R</w:t>
      </w:r>
      <w:r w:rsidR="00B84FD4" w:rsidRPr="006742B8">
        <w:rPr>
          <w:vertAlign w:val="subscript"/>
        </w:rPr>
        <w:t>c</w:t>
      </w:r>
      <w:proofErr w:type="spellEnd"/>
      <w:r w:rsidR="00B84FD4" w:rsidRPr="006742B8">
        <w:t xml:space="preserve"> is the parasitic contact resistance between the material surface and the probe that touch the surface, </w:t>
      </w:r>
      <w:proofErr w:type="spellStart"/>
      <w:r w:rsidR="00B84FD4" w:rsidRPr="006742B8">
        <w:t>R</w:t>
      </w:r>
      <w:r w:rsidR="00B84FD4" w:rsidRPr="006742B8">
        <w:rPr>
          <w:vertAlign w:val="subscript"/>
        </w:rPr>
        <w:t>sp</w:t>
      </w:r>
      <w:proofErr w:type="spellEnd"/>
      <w:r w:rsidR="00B84FD4" w:rsidRPr="006742B8">
        <w:t xml:space="preserve"> is the spreading resistance caused by current flowing into the sample surface and Rs is the </w:t>
      </w:r>
      <w:r w:rsidR="00A25DEA" w:rsidRPr="006742B8">
        <w:t>real sample resistance.</w:t>
      </w:r>
    </w:p>
    <w:p w14:paraId="5D398F1F" w14:textId="524C54A6" w:rsidR="00DA0E16" w:rsidRPr="006742B8" w:rsidRDefault="000C366A" w:rsidP="002B7C51">
      <w:pPr>
        <w:tabs>
          <w:tab w:val="clear" w:pos="7100"/>
        </w:tabs>
        <w:autoSpaceDE w:val="0"/>
        <w:autoSpaceDN w:val="0"/>
        <w:adjustRightInd w:val="0"/>
        <w:spacing w:line="240" w:lineRule="auto"/>
        <w:rPr>
          <w:lang w:val="en-US"/>
        </w:rPr>
      </w:pPr>
      <w:r w:rsidRPr="006742B8">
        <w:rPr>
          <w:rFonts w:ascii="Helvetica" w:eastAsiaTheme="minorHAnsi" w:hAnsi="Helvetica" w:cs="Helvetica"/>
          <w:sz w:val="19"/>
          <w:szCs w:val="19"/>
          <w:lang w:val="en-US"/>
        </w:rPr>
        <w:t>The resistivity of the sample could be measured up to 10</w:t>
      </w:r>
      <w:r w:rsidRPr="006742B8">
        <w:rPr>
          <w:rFonts w:ascii="Helvetica" w:eastAsiaTheme="minorHAnsi" w:hAnsi="Helvetica" w:cs="Helvetica"/>
          <w:sz w:val="19"/>
          <w:szCs w:val="19"/>
          <w:vertAlign w:val="superscript"/>
          <w:lang w:val="en-US"/>
        </w:rPr>
        <w:t>14</w:t>
      </w:r>
      <w:r w:rsidRPr="006742B8">
        <w:rPr>
          <w:rFonts w:ascii="Helvetica" w:eastAsiaTheme="minorHAnsi" w:hAnsi="Helvetica" w:cs="Helvetica"/>
          <w:sz w:val="12"/>
          <w:szCs w:val="12"/>
          <w:lang w:val="en-US"/>
        </w:rPr>
        <w:t xml:space="preserve"> </w:t>
      </w:r>
      <w:r w:rsidRPr="006742B8">
        <w:rPr>
          <w:rFonts w:ascii="Helvetica" w:eastAsiaTheme="minorHAnsi" w:hAnsi="Helvetica" w:cs="Helvetica"/>
          <w:sz w:val="19"/>
          <w:szCs w:val="19"/>
          <w:lang w:val="en-US"/>
        </w:rPr>
        <w:t>ohm.cm.</w:t>
      </w:r>
      <w:r w:rsidR="00DE7B94" w:rsidRPr="006742B8">
        <w:rPr>
          <w:rFonts w:ascii="Helvetica" w:eastAsiaTheme="minorHAnsi" w:hAnsi="Helvetica" w:cs="Helvetica"/>
          <w:sz w:val="19"/>
          <w:szCs w:val="19"/>
          <w:lang w:val="en-US"/>
        </w:rPr>
        <w:t xml:space="preserve"> </w:t>
      </w:r>
      <w:r w:rsidR="00295F51" w:rsidRPr="006742B8">
        <w:rPr>
          <w:lang w:val="en-US"/>
        </w:rPr>
        <w:t>W</w:t>
      </w:r>
      <w:r w:rsidR="001452F3" w:rsidRPr="006742B8">
        <w:rPr>
          <w:lang w:val="en-US"/>
        </w:rPr>
        <w:t xml:space="preserve">e can measure electrical resistance and </w:t>
      </w:r>
      <w:r w:rsidR="00CA34E7" w:rsidRPr="006742B8">
        <w:rPr>
          <w:lang w:val="en-US"/>
        </w:rPr>
        <w:t>knowing all sample dimensions,</w:t>
      </w:r>
      <w:r w:rsidR="00295F51" w:rsidRPr="006742B8">
        <w:rPr>
          <w:lang w:val="en-US"/>
        </w:rPr>
        <w:t xml:space="preserve"> appraise electrical conductivity.</w:t>
      </w:r>
      <w:r w:rsidR="001452F3" w:rsidRPr="006742B8">
        <w:rPr>
          <w:lang w:val="en-US"/>
        </w:rPr>
        <w:t xml:space="preserve"> </w:t>
      </w:r>
      <w:r w:rsidR="00295F51" w:rsidRPr="006742B8">
        <w:rPr>
          <w:lang w:val="en-US"/>
        </w:rPr>
        <w:t>The e</w:t>
      </w:r>
      <w:r w:rsidR="00517375" w:rsidRPr="006742B8">
        <w:rPr>
          <w:lang w:val="en-US"/>
        </w:rPr>
        <w:t>lectrical conductivity</w:t>
      </w:r>
      <w:r w:rsidR="00295F51" w:rsidRPr="006742B8">
        <w:rPr>
          <w:lang w:val="en-US"/>
        </w:rPr>
        <w:t xml:space="preserve"> calculated</w:t>
      </w:r>
      <w:r w:rsidR="00517375" w:rsidRPr="006742B8">
        <w:rPr>
          <w:lang w:val="en-US"/>
        </w:rPr>
        <w:t xml:space="preserve"> in BC samples </w:t>
      </w:r>
      <w:r w:rsidR="00295F51" w:rsidRPr="006742B8">
        <w:rPr>
          <w:lang w:val="en-US"/>
        </w:rPr>
        <w:t>is</w:t>
      </w:r>
      <w:r w:rsidR="00517375" w:rsidRPr="006742B8">
        <w:rPr>
          <w:lang w:val="en-US"/>
        </w:rPr>
        <w:t xml:space="preserve"> 7.5*10</w:t>
      </w:r>
      <w:r w:rsidR="00517375" w:rsidRPr="006742B8">
        <w:rPr>
          <w:vertAlign w:val="superscript"/>
          <w:lang w:val="en-US"/>
        </w:rPr>
        <w:t>-4</w:t>
      </w:r>
      <w:r w:rsidR="00295F51" w:rsidRPr="006742B8">
        <w:rPr>
          <w:lang w:val="en-US"/>
        </w:rPr>
        <w:t xml:space="preserve"> S/m. For PHB and BC+PHB blends, electrical conductivity is</w:t>
      </w:r>
      <w:r w:rsidR="00517375" w:rsidRPr="006742B8">
        <w:rPr>
          <w:lang w:val="en-US"/>
        </w:rPr>
        <w:t xml:space="preserve"> 2.2*10</w:t>
      </w:r>
      <w:r w:rsidR="00517375" w:rsidRPr="006742B8">
        <w:rPr>
          <w:vertAlign w:val="superscript"/>
          <w:lang w:val="en-US"/>
        </w:rPr>
        <w:t>-8</w:t>
      </w:r>
      <w:r w:rsidR="00517375" w:rsidRPr="006742B8">
        <w:rPr>
          <w:lang w:val="en-US"/>
        </w:rPr>
        <w:t xml:space="preserve"> S/m and 2.1*10</w:t>
      </w:r>
      <w:r w:rsidR="00517375" w:rsidRPr="006742B8">
        <w:rPr>
          <w:vertAlign w:val="superscript"/>
          <w:lang w:val="en-US"/>
        </w:rPr>
        <w:t>-7</w:t>
      </w:r>
      <w:r w:rsidR="00517375" w:rsidRPr="006742B8">
        <w:rPr>
          <w:lang w:val="en-US"/>
        </w:rPr>
        <w:t xml:space="preserve">, respectively. </w:t>
      </w:r>
      <w:r w:rsidR="00EE1775" w:rsidRPr="006742B8">
        <w:rPr>
          <w:lang w:val="en-US"/>
        </w:rPr>
        <w:t xml:space="preserve">Knowing that </w:t>
      </w:r>
      <w:r w:rsidR="00A25DEA" w:rsidRPr="006742B8">
        <w:rPr>
          <w:lang w:val="en-US"/>
        </w:rPr>
        <w:t>typical</w:t>
      </w:r>
      <w:r w:rsidR="00EE1775" w:rsidRPr="006742B8">
        <w:rPr>
          <w:lang w:val="en-US"/>
        </w:rPr>
        <w:t xml:space="preserve"> insulating, semiconductor and conductor samples has electrical conductivity between 10</w:t>
      </w:r>
      <w:r w:rsidR="00EE1775" w:rsidRPr="006742B8">
        <w:rPr>
          <w:vertAlign w:val="superscript"/>
          <w:lang w:val="en-US"/>
        </w:rPr>
        <w:t>-18</w:t>
      </w:r>
      <w:r w:rsidR="00EE1775" w:rsidRPr="006742B8">
        <w:rPr>
          <w:lang w:val="en-US"/>
        </w:rPr>
        <w:t xml:space="preserve"> to 10</w:t>
      </w:r>
      <w:r w:rsidR="00EE1775" w:rsidRPr="006742B8">
        <w:rPr>
          <w:vertAlign w:val="superscript"/>
          <w:lang w:val="en-US"/>
        </w:rPr>
        <w:t>-7</w:t>
      </w:r>
      <w:r w:rsidR="00EE1775" w:rsidRPr="006742B8">
        <w:rPr>
          <w:lang w:val="en-US"/>
        </w:rPr>
        <w:t xml:space="preserve"> S/m, 10</w:t>
      </w:r>
      <w:r w:rsidR="00EE1775" w:rsidRPr="006742B8">
        <w:rPr>
          <w:vertAlign w:val="superscript"/>
          <w:lang w:val="en-US"/>
        </w:rPr>
        <w:t>-6</w:t>
      </w:r>
      <w:r w:rsidR="00EE1775" w:rsidRPr="006742B8">
        <w:rPr>
          <w:lang w:val="en-US"/>
        </w:rPr>
        <w:t xml:space="preserve"> to 10</w:t>
      </w:r>
      <w:r w:rsidR="00EE1775" w:rsidRPr="006742B8">
        <w:rPr>
          <w:vertAlign w:val="superscript"/>
          <w:lang w:val="en-US"/>
        </w:rPr>
        <w:t>3</w:t>
      </w:r>
      <w:r w:rsidR="00EE1775" w:rsidRPr="006742B8">
        <w:rPr>
          <w:lang w:val="en-US"/>
        </w:rPr>
        <w:t xml:space="preserve"> S/m and 10</w:t>
      </w:r>
      <w:r w:rsidR="00EE1775" w:rsidRPr="006742B8">
        <w:rPr>
          <w:vertAlign w:val="superscript"/>
          <w:lang w:val="en-US"/>
        </w:rPr>
        <w:t>2</w:t>
      </w:r>
      <w:r w:rsidR="00EE1775" w:rsidRPr="006742B8">
        <w:rPr>
          <w:lang w:val="en-US"/>
        </w:rPr>
        <w:t xml:space="preserve"> to 10</w:t>
      </w:r>
      <w:r w:rsidR="00EE1775" w:rsidRPr="006742B8">
        <w:rPr>
          <w:vertAlign w:val="superscript"/>
          <w:lang w:val="en-US"/>
        </w:rPr>
        <w:t>8</w:t>
      </w:r>
      <w:r w:rsidR="00EE1775" w:rsidRPr="006742B8">
        <w:rPr>
          <w:lang w:val="en-US"/>
        </w:rPr>
        <w:t xml:space="preserve"> S/m</w:t>
      </w:r>
      <w:r w:rsidR="00222E97" w:rsidRPr="006742B8">
        <w:rPr>
          <w:lang w:val="en-US"/>
        </w:rPr>
        <w:t xml:space="preserve"> (Kao et. al., 1981, Sze, 1981, Whitaker, 2005)</w:t>
      </w:r>
      <w:r w:rsidR="00EE1775" w:rsidRPr="006742B8">
        <w:rPr>
          <w:lang w:val="en-US"/>
        </w:rPr>
        <w:t>, respectively, t</w:t>
      </w:r>
      <w:r w:rsidR="00517375" w:rsidRPr="006742B8">
        <w:rPr>
          <w:lang w:val="en-US"/>
        </w:rPr>
        <w:t xml:space="preserve">hese electrical conductivity values </w:t>
      </w:r>
      <w:r w:rsidR="00295F51" w:rsidRPr="006742B8">
        <w:rPr>
          <w:lang w:val="en-US"/>
        </w:rPr>
        <w:t>suggest</w:t>
      </w:r>
      <w:r w:rsidR="00517375" w:rsidRPr="006742B8">
        <w:rPr>
          <w:lang w:val="en-US"/>
        </w:rPr>
        <w:t xml:space="preserve"> a semiconductor behavior on BC</w:t>
      </w:r>
      <w:r w:rsidR="00295F51" w:rsidRPr="006742B8">
        <w:rPr>
          <w:lang w:val="en-US"/>
        </w:rPr>
        <w:t xml:space="preserve"> samples</w:t>
      </w:r>
      <w:r w:rsidR="00517375" w:rsidRPr="006742B8">
        <w:rPr>
          <w:lang w:val="en-US"/>
        </w:rPr>
        <w:t xml:space="preserve"> and a</w:t>
      </w:r>
      <w:r w:rsidR="00471919" w:rsidRPr="006742B8">
        <w:rPr>
          <w:lang w:val="en-US"/>
        </w:rPr>
        <w:t>n</w:t>
      </w:r>
      <w:r w:rsidR="00517375" w:rsidRPr="006742B8">
        <w:rPr>
          <w:lang w:val="en-US"/>
        </w:rPr>
        <w:t xml:space="preserve"> insulator behavior on PHB and BC+PHB samples. By using </w:t>
      </w:r>
      <w:proofErr w:type="spellStart"/>
      <w:r w:rsidR="00517375" w:rsidRPr="006742B8">
        <w:rPr>
          <w:lang w:val="en-US"/>
        </w:rPr>
        <w:t>IxV</w:t>
      </w:r>
      <w:proofErr w:type="spellEnd"/>
      <w:r w:rsidR="00517375" w:rsidRPr="006742B8">
        <w:rPr>
          <w:lang w:val="en-US"/>
        </w:rPr>
        <w:t xml:space="preserve"> curves to investigate the</w:t>
      </w:r>
      <w:r w:rsidR="00C5726D" w:rsidRPr="006742B8">
        <w:rPr>
          <w:lang w:val="en-US"/>
        </w:rPr>
        <w:t xml:space="preserve"> electrical</w:t>
      </w:r>
      <w:r w:rsidR="00517375" w:rsidRPr="006742B8">
        <w:rPr>
          <w:lang w:val="en-US"/>
        </w:rPr>
        <w:t xml:space="preserve"> transport proper</w:t>
      </w:r>
      <w:r w:rsidR="002C6F99" w:rsidRPr="006742B8">
        <w:rPr>
          <w:lang w:val="en-US"/>
        </w:rPr>
        <w:t>ties we see that all samples suggest an</w:t>
      </w:r>
      <w:r w:rsidR="00517375" w:rsidRPr="006742B8">
        <w:rPr>
          <w:lang w:val="en-US"/>
        </w:rPr>
        <w:t xml:space="preserve"> Ohmic dependence (</w:t>
      </w:r>
      <w:r w:rsidR="00034AD3" w:rsidRPr="006742B8">
        <w:rPr>
          <w:lang w:val="en-US"/>
        </w:rPr>
        <w:t>Figure 2</w:t>
      </w:r>
      <w:r w:rsidR="00517375" w:rsidRPr="006742B8">
        <w:rPr>
          <w:lang w:val="en-US"/>
        </w:rPr>
        <w:t>)</w:t>
      </w:r>
      <w:r w:rsidR="00EE1775" w:rsidRPr="006742B8">
        <w:rPr>
          <w:lang w:val="en-US"/>
        </w:rPr>
        <w:t xml:space="preserve"> in the voltage range used</w:t>
      </w:r>
      <w:r w:rsidR="00517375" w:rsidRPr="006742B8">
        <w:rPr>
          <w:lang w:val="en-US"/>
        </w:rPr>
        <w:t>.</w:t>
      </w:r>
      <w:r w:rsidR="00F80161" w:rsidRPr="006742B8">
        <w:rPr>
          <w:lang w:val="en-US"/>
        </w:rPr>
        <w:t xml:space="preserve"> The cause for this can be explained as follows: </w:t>
      </w:r>
      <w:proofErr w:type="gramStart"/>
      <w:r w:rsidR="004D74EA" w:rsidRPr="006742B8">
        <w:rPr>
          <w:lang w:val="en-US"/>
        </w:rPr>
        <w:t>the majority of</w:t>
      </w:r>
      <w:proofErr w:type="gramEnd"/>
      <w:r w:rsidR="004D74EA" w:rsidRPr="006742B8">
        <w:rPr>
          <w:lang w:val="en-US"/>
        </w:rPr>
        <w:t xml:space="preserve"> polymers are good electrical insulator</w:t>
      </w:r>
      <w:r w:rsidR="00303430" w:rsidRPr="006742B8">
        <w:rPr>
          <w:lang w:val="en-US"/>
        </w:rPr>
        <w:t xml:space="preserve"> (</w:t>
      </w:r>
      <w:proofErr w:type="spellStart"/>
      <w:r w:rsidR="00303430" w:rsidRPr="006742B8">
        <w:rPr>
          <w:lang w:val="en-US"/>
        </w:rPr>
        <w:t>Moliton</w:t>
      </w:r>
      <w:proofErr w:type="spellEnd"/>
      <w:r w:rsidR="00303430" w:rsidRPr="006742B8">
        <w:rPr>
          <w:lang w:val="en-US"/>
        </w:rPr>
        <w:t>, 2005)</w:t>
      </w:r>
      <w:r w:rsidR="004D74EA" w:rsidRPr="006742B8">
        <w:rPr>
          <w:lang w:val="en-US"/>
        </w:rPr>
        <w:t>. However, no materials can be completely free of mobile charge carries (free charges)</w:t>
      </w:r>
      <w:r w:rsidR="00FD6E99" w:rsidRPr="006742B8">
        <w:rPr>
          <w:lang w:val="en-US"/>
        </w:rPr>
        <w:t xml:space="preserve"> (</w:t>
      </w:r>
      <w:proofErr w:type="spellStart"/>
      <w:r w:rsidR="00FD6E99" w:rsidRPr="006742B8">
        <w:rPr>
          <w:lang w:val="en-US"/>
        </w:rPr>
        <w:t>Glowacki</w:t>
      </w:r>
      <w:proofErr w:type="spellEnd"/>
      <w:r w:rsidR="00FD6E99" w:rsidRPr="006742B8">
        <w:rPr>
          <w:lang w:val="en-US"/>
        </w:rPr>
        <w:t xml:space="preserve"> et. al.)</w:t>
      </w:r>
      <w:r w:rsidR="004D74EA" w:rsidRPr="006742B8">
        <w:rPr>
          <w:lang w:val="en-US"/>
        </w:rPr>
        <w:t>. A</w:t>
      </w:r>
      <w:r w:rsidR="00DD69DA" w:rsidRPr="006742B8">
        <w:rPr>
          <w:lang w:val="en-US"/>
        </w:rPr>
        <w:t xml:space="preserve"> large </w:t>
      </w:r>
      <w:proofErr w:type="gramStart"/>
      <w:r w:rsidR="00DD69DA" w:rsidRPr="006742B8">
        <w:rPr>
          <w:lang w:val="en-US"/>
        </w:rPr>
        <w:t>amount</w:t>
      </w:r>
      <w:proofErr w:type="gramEnd"/>
      <w:r w:rsidR="00DD69DA" w:rsidRPr="006742B8">
        <w:rPr>
          <w:lang w:val="en-US"/>
        </w:rPr>
        <w:t xml:space="preserve"> of insulators is</w:t>
      </w:r>
      <w:r w:rsidR="00F80161" w:rsidRPr="006742B8">
        <w:rPr>
          <w:lang w:val="en-US"/>
        </w:rPr>
        <w:t xml:space="preserve"> actually </w:t>
      </w:r>
      <w:r w:rsidR="00DD69DA" w:rsidRPr="006742B8">
        <w:rPr>
          <w:lang w:val="en-US"/>
        </w:rPr>
        <w:t>a bad Ohmic conductor</w:t>
      </w:r>
      <w:r w:rsidR="00F80161" w:rsidRPr="006742B8">
        <w:rPr>
          <w:lang w:val="en-US"/>
        </w:rPr>
        <w:t xml:space="preserve"> (at room temperature and sufficiently low voltage). In fact, typical insulators can be described to be band insulators, which means that they have a </w:t>
      </w:r>
      <w:r w:rsidR="00DD69DA" w:rsidRPr="006742B8">
        <w:rPr>
          <w:lang w:val="en-US"/>
        </w:rPr>
        <w:t xml:space="preserve">lower filled band, </w:t>
      </w:r>
      <w:r w:rsidR="00F80161" w:rsidRPr="006742B8">
        <w:rPr>
          <w:lang w:val="en-US"/>
        </w:rPr>
        <w:t>an empty higher band</w:t>
      </w:r>
      <w:r w:rsidR="00DD69DA" w:rsidRPr="006742B8">
        <w:rPr>
          <w:lang w:val="en-US"/>
        </w:rPr>
        <w:t xml:space="preserve"> and a gap between them</w:t>
      </w:r>
      <w:r w:rsidR="00303430" w:rsidRPr="006742B8">
        <w:rPr>
          <w:lang w:val="en-US"/>
        </w:rPr>
        <w:t xml:space="preserve"> (Runyan, 1975 and Schroder, 1990)</w:t>
      </w:r>
      <w:r w:rsidR="00F80161" w:rsidRPr="006742B8">
        <w:rPr>
          <w:lang w:val="en-US"/>
        </w:rPr>
        <w:t xml:space="preserve">. If you are at non-zero temperature situation, </w:t>
      </w:r>
      <w:r w:rsidR="00DD69DA" w:rsidRPr="006742B8">
        <w:rPr>
          <w:lang w:val="en-US"/>
        </w:rPr>
        <w:t>as we are</w:t>
      </w:r>
      <w:r w:rsidR="000A5853" w:rsidRPr="006742B8">
        <w:rPr>
          <w:lang w:val="en-US"/>
        </w:rPr>
        <w:t xml:space="preserve"> in the labor</w:t>
      </w:r>
      <w:r w:rsidR="00906DD2" w:rsidRPr="006742B8">
        <w:rPr>
          <w:lang w:val="en-US"/>
        </w:rPr>
        <w:t>atory</w:t>
      </w:r>
      <w:r w:rsidR="00DD69DA" w:rsidRPr="006742B8">
        <w:rPr>
          <w:lang w:val="en-US"/>
        </w:rPr>
        <w:t xml:space="preserve">, </w:t>
      </w:r>
      <w:r w:rsidR="00F80161" w:rsidRPr="006742B8">
        <w:rPr>
          <w:lang w:val="en-US"/>
        </w:rPr>
        <w:t>particle-hole pairs can be created which carry the current</w:t>
      </w:r>
      <w:r w:rsidR="000A5853" w:rsidRPr="006742B8">
        <w:rPr>
          <w:lang w:val="en-US"/>
        </w:rPr>
        <w:t xml:space="preserve"> (occurring a redistribution of charges)</w:t>
      </w:r>
      <w:r w:rsidR="00F80161" w:rsidRPr="006742B8">
        <w:rPr>
          <w:lang w:val="en-US"/>
        </w:rPr>
        <w:t>.</w:t>
      </w:r>
      <w:r w:rsidR="000A5853" w:rsidRPr="006742B8">
        <w:rPr>
          <w:lang w:val="en-US"/>
        </w:rPr>
        <w:t xml:space="preserve"> Free charges can be created by sample impurities.</w:t>
      </w:r>
      <w:r w:rsidR="00F80161" w:rsidRPr="006742B8">
        <w:rPr>
          <w:lang w:val="en-US"/>
        </w:rPr>
        <w:t xml:space="preserve"> The band gap is usually larger (approximately 1 eV) than </w:t>
      </w:r>
      <w:r w:rsidR="00DD69DA" w:rsidRPr="006742B8">
        <w:rPr>
          <w:lang w:val="en-US"/>
        </w:rPr>
        <w:t xml:space="preserve">the energy given by the </w:t>
      </w:r>
      <w:r w:rsidR="00F80161" w:rsidRPr="006742B8">
        <w:rPr>
          <w:lang w:val="en-US"/>
        </w:rPr>
        <w:t>room temperatur</w:t>
      </w:r>
      <w:r w:rsidR="00DD69DA" w:rsidRPr="006742B8">
        <w:rPr>
          <w:lang w:val="en-US"/>
        </w:rPr>
        <w:t xml:space="preserve">e (approximately 25 </w:t>
      </w:r>
      <w:proofErr w:type="spellStart"/>
      <w:r w:rsidR="00DD69DA" w:rsidRPr="006742B8">
        <w:rPr>
          <w:lang w:val="en-US"/>
        </w:rPr>
        <w:t>meV</w:t>
      </w:r>
      <w:proofErr w:type="spellEnd"/>
      <w:r w:rsidR="00DD69DA" w:rsidRPr="006742B8">
        <w:rPr>
          <w:lang w:val="en-US"/>
        </w:rPr>
        <w:t>) and the</w:t>
      </w:r>
      <w:r w:rsidR="00F80161" w:rsidRPr="006742B8">
        <w:rPr>
          <w:lang w:val="en-US"/>
        </w:rPr>
        <w:t>n the number of particle-hole pairs is small.</w:t>
      </w:r>
      <w:r w:rsidR="00DD69DA" w:rsidRPr="006742B8">
        <w:rPr>
          <w:lang w:val="en-US"/>
        </w:rPr>
        <w:t xml:space="preserve"> If the particle-hole pair number is low, there are few current carries and the conductivity is low. Thus, as the temperature is sufficiently high and the voltage sufficiently low, compared to the bandgap, an insu</w:t>
      </w:r>
      <w:r w:rsidR="000A5853" w:rsidRPr="006742B8">
        <w:rPr>
          <w:lang w:val="en-US"/>
        </w:rPr>
        <w:t>lator will be an Ohmic conductor. The linear relation between voltage and</w:t>
      </w:r>
      <w:r w:rsidR="00906DD2" w:rsidRPr="006742B8">
        <w:rPr>
          <w:lang w:val="en-US"/>
        </w:rPr>
        <w:t xml:space="preserve"> current (Ohmic behavior) is us</w:t>
      </w:r>
      <w:r w:rsidR="000A5853" w:rsidRPr="006742B8">
        <w:rPr>
          <w:lang w:val="en-US"/>
        </w:rPr>
        <w:t>ual</w:t>
      </w:r>
      <w:r w:rsidR="00906DD2" w:rsidRPr="006742B8">
        <w:rPr>
          <w:lang w:val="en-US"/>
        </w:rPr>
        <w:t>l</w:t>
      </w:r>
      <w:r w:rsidR="000A5853" w:rsidRPr="006742B8">
        <w:rPr>
          <w:lang w:val="en-US"/>
        </w:rPr>
        <w:t xml:space="preserve">y valid only for limited voltage drop. At higher electric fields, super Ohmic </w:t>
      </w:r>
      <w:r w:rsidR="000A5853" w:rsidRPr="006742B8">
        <w:rPr>
          <w:lang w:val="en-US"/>
        </w:rPr>
        <w:lastRenderedPageBreak/>
        <w:t>behavior can be observed related to formation of space charges caused by electrons trapped usually close to the electrode</w:t>
      </w:r>
      <w:r w:rsidR="00DD69DA" w:rsidRPr="006742B8">
        <w:rPr>
          <w:lang w:val="en-US"/>
        </w:rPr>
        <w:t>.</w:t>
      </w:r>
    </w:p>
    <w:p w14:paraId="55584962" w14:textId="77777777" w:rsidR="00A746A5" w:rsidRPr="006742B8" w:rsidRDefault="00A746A5" w:rsidP="002B7C51">
      <w:pPr>
        <w:tabs>
          <w:tab w:val="clear" w:pos="7100"/>
        </w:tabs>
        <w:autoSpaceDE w:val="0"/>
        <w:autoSpaceDN w:val="0"/>
        <w:adjustRightInd w:val="0"/>
        <w:spacing w:line="240" w:lineRule="auto"/>
        <w:rPr>
          <w:lang w:val="en-US"/>
        </w:rPr>
      </w:pPr>
    </w:p>
    <w:p w14:paraId="467DFC3A" w14:textId="70CCC401" w:rsidR="00A746A5" w:rsidRPr="006742B8" w:rsidRDefault="00A746A5" w:rsidP="002B7C51">
      <w:pPr>
        <w:tabs>
          <w:tab w:val="clear" w:pos="7100"/>
        </w:tabs>
        <w:autoSpaceDE w:val="0"/>
        <w:autoSpaceDN w:val="0"/>
        <w:adjustRightInd w:val="0"/>
        <w:spacing w:line="240" w:lineRule="auto"/>
        <w:rPr>
          <w:lang w:val="en-US"/>
        </w:rPr>
      </w:pPr>
    </w:p>
    <w:p w14:paraId="5783B269" w14:textId="77777777" w:rsidR="00A746A5" w:rsidRPr="006742B8" w:rsidRDefault="00A746A5" w:rsidP="00A746A5">
      <w:pPr>
        <w:pStyle w:val="Textodocurrculo"/>
        <w:spacing w:before="0" w:after="0" w:line="240" w:lineRule="auto"/>
        <w:ind w:right="0"/>
        <w:rPr>
          <w:highlight w:val="yellow"/>
          <w:lang w:val="en-US"/>
        </w:rPr>
      </w:pPr>
    </w:p>
    <w:p w14:paraId="72604D9E" w14:textId="77777777" w:rsidR="00A746A5" w:rsidRPr="006742B8" w:rsidRDefault="00A746A5" w:rsidP="00A746A5">
      <w:pPr>
        <w:pStyle w:val="Textodocurrculo"/>
        <w:spacing w:before="0" w:after="0" w:line="240" w:lineRule="auto"/>
        <w:ind w:right="0"/>
        <w:jc w:val="center"/>
        <w:rPr>
          <w:highlight w:val="yellow"/>
          <w:lang w:val="pt-BR"/>
        </w:rPr>
      </w:pPr>
      <w:r w:rsidRPr="006742B8">
        <w:rPr>
          <w:rFonts w:cs="Arial"/>
          <w:noProof/>
          <w:lang w:val="pt-BR" w:eastAsia="pt-BR"/>
        </w:rPr>
        <w:drawing>
          <wp:inline distT="0" distB="0" distL="0" distR="0" wp14:anchorId="41B71DD6" wp14:editId="514515E8">
            <wp:extent cx="5624830" cy="5698541"/>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l="1218" b="15752"/>
                    <a:stretch>
                      <a:fillRect/>
                    </a:stretch>
                  </pic:blipFill>
                  <pic:spPr bwMode="auto">
                    <a:xfrm>
                      <a:off x="0" y="0"/>
                      <a:ext cx="5686296" cy="5760813"/>
                    </a:xfrm>
                    <a:prstGeom prst="rect">
                      <a:avLst/>
                    </a:prstGeom>
                    <a:noFill/>
                    <a:ln w="9525">
                      <a:noFill/>
                      <a:miter lim="800000"/>
                      <a:headEnd/>
                      <a:tailEnd/>
                    </a:ln>
                  </pic:spPr>
                </pic:pic>
              </a:graphicData>
            </a:graphic>
          </wp:inline>
        </w:drawing>
      </w:r>
    </w:p>
    <w:p w14:paraId="1F07DAB2" w14:textId="37040FB7" w:rsidR="00A746A5" w:rsidRPr="006742B8" w:rsidRDefault="00A746A5" w:rsidP="00A746A5">
      <w:pPr>
        <w:pStyle w:val="CETCaption"/>
        <w:rPr>
          <w:lang w:val="en-US"/>
        </w:rPr>
      </w:pPr>
    </w:p>
    <w:p w14:paraId="31DBB486" w14:textId="77777777" w:rsidR="00A746A5" w:rsidRPr="006742B8" w:rsidRDefault="00A746A5" w:rsidP="00A746A5">
      <w:pPr>
        <w:pStyle w:val="CETCaption"/>
        <w:rPr>
          <w:lang w:val="en-US"/>
        </w:rPr>
      </w:pPr>
    </w:p>
    <w:p w14:paraId="738EA0AE" w14:textId="037F7E75" w:rsidR="00A746A5" w:rsidRPr="006742B8" w:rsidRDefault="00A746A5" w:rsidP="00A746A5">
      <w:pPr>
        <w:pStyle w:val="CETCaption"/>
        <w:rPr>
          <w:highlight w:val="yellow"/>
          <w:lang w:val="en-US"/>
        </w:rPr>
      </w:pPr>
      <w:r w:rsidRPr="006742B8">
        <w:rPr>
          <w:lang w:val="en-US"/>
        </w:rPr>
        <w:t xml:space="preserve">Figure 1: Scanning Electron Microscopy of the films, (A) BC, (B) PHB film and (C) </w:t>
      </w:r>
      <w:proofErr w:type="spellStart"/>
      <w:r w:rsidRPr="006742B8">
        <w:rPr>
          <w:lang w:val="en-US"/>
        </w:rPr>
        <w:t>blenda</w:t>
      </w:r>
      <w:proofErr w:type="spellEnd"/>
      <w:r w:rsidRPr="006742B8">
        <w:rPr>
          <w:lang w:val="en-US"/>
        </w:rPr>
        <w:t xml:space="preserve"> CB + PHB.</w:t>
      </w:r>
    </w:p>
    <w:p w14:paraId="7A883C71" w14:textId="77777777" w:rsidR="00A746A5" w:rsidRPr="006742B8" w:rsidRDefault="00A746A5" w:rsidP="002B7C51">
      <w:pPr>
        <w:tabs>
          <w:tab w:val="clear" w:pos="7100"/>
        </w:tabs>
        <w:autoSpaceDE w:val="0"/>
        <w:autoSpaceDN w:val="0"/>
        <w:adjustRightInd w:val="0"/>
        <w:spacing w:line="240" w:lineRule="auto"/>
        <w:rPr>
          <w:lang w:val="en-US"/>
        </w:rPr>
      </w:pPr>
    </w:p>
    <w:p w14:paraId="3F9C78A2" w14:textId="77777777" w:rsidR="00A746A5" w:rsidRPr="006742B8" w:rsidRDefault="00A746A5" w:rsidP="002B7C51">
      <w:pPr>
        <w:tabs>
          <w:tab w:val="clear" w:pos="7100"/>
        </w:tabs>
        <w:autoSpaceDE w:val="0"/>
        <w:autoSpaceDN w:val="0"/>
        <w:adjustRightInd w:val="0"/>
        <w:spacing w:line="240" w:lineRule="auto"/>
        <w:rPr>
          <w:lang w:val="en-US"/>
        </w:rPr>
      </w:pPr>
    </w:p>
    <w:p w14:paraId="5E34B628" w14:textId="2F46C14B" w:rsidR="00517375" w:rsidRPr="006742B8" w:rsidRDefault="00DA0E16" w:rsidP="001C378A">
      <w:pPr>
        <w:pStyle w:val="Pr-formataoHTML"/>
        <w:rPr>
          <w:rFonts w:ascii="Arial" w:hAnsi="Arial" w:cs="Arial"/>
          <w:szCs w:val="18"/>
          <w:lang w:val="en-US"/>
        </w:rPr>
      </w:pPr>
      <w:r w:rsidRPr="006742B8">
        <w:rPr>
          <w:lang w:val="en-US"/>
        </w:rPr>
        <w:tab/>
      </w:r>
      <w:r w:rsidR="00EA1D78" w:rsidRPr="006742B8">
        <w:rPr>
          <w:rFonts w:ascii="Arial" w:hAnsi="Arial" w:cs="Arial"/>
          <w:szCs w:val="18"/>
          <w:lang w:val="en-US"/>
        </w:rPr>
        <w:t>The above interpretation is not entirely conclusive. We are submitting the sample to higher voltage values to see if the behavior remains the same as it is being observed until then, i.e. for volt</w:t>
      </w:r>
      <w:r w:rsidR="004A5B0B" w:rsidRPr="006742B8">
        <w:rPr>
          <w:rFonts w:ascii="Arial" w:hAnsi="Arial" w:cs="Arial"/>
          <w:szCs w:val="18"/>
          <w:lang w:val="en-US"/>
        </w:rPr>
        <w:t>a</w:t>
      </w:r>
      <w:r w:rsidR="001C378A" w:rsidRPr="006742B8">
        <w:rPr>
          <w:rFonts w:ascii="Arial" w:hAnsi="Arial" w:cs="Arial"/>
          <w:szCs w:val="18"/>
          <w:lang w:val="en-US"/>
        </w:rPr>
        <w:t>ge values that will go up to 100</w:t>
      </w:r>
      <w:r w:rsidR="00EA1D78" w:rsidRPr="006742B8">
        <w:rPr>
          <w:rFonts w:ascii="Arial" w:hAnsi="Arial" w:cs="Arial"/>
          <w:szCs w:val="18"/>
          <w:lang w:val="en-US"/>
        </w:rPr>
        <w:t xml:space="preserve"> V.</w:t>
      </w:r>
      <w:r w:rsidR="001C378A" w:rsidRPr="006742B8">
        <w:rPr>
          <w:rFonts w:ascii="Arial" w:hAnsi="Arial" w:cs="Arial"/>
          <w:szCs w:val="18"/>
          <w:lang w:val="en-US"/>
        </w:rPr>
        <w:t xml:space="preserve"> </w:t>
      </w:r>
      <w:r w:rsidR="001C378A" w:rsidRPr="006742B8">
        <w:rPr>
          <w:rFonts w:ascii="Arial" w:hAnsi="Arial" w:cs="Arial"/>
          <w:szCs w:val="18"/>
          <w:lang w:val="en" w:eastAsia="pt-BR"/>
        </w:rPr>
        <w:t xml:space="preserve">Electric conduction in thin dielectric films is a generally complicated mechanism resulting from the appearance of one or a combination of various processes, such as the Poole-Frenkel, Schottky, hopping conduction, space charge limited conduction and quantum mechanical tunneling. One of the ways to define which effects are determinant in the electric conduction process is to submit the sample to high values ​​of </w:t>
      </w:r>
      <w:r w:rsidR="001C378A" w:rsidRPr="006742B8">
        <w:rPr>
          <w:rFonts w:ascii="Arial" w:hAnsi="Arial" w:cs="Arial"/>
          <w:szCs w:val="18"/>
          <w:lang w:val="en" w:eastAsia="pt-BR"/>
        </w:rPr>
        <w:lastRenderedPageBreak/>
        <w:t xml:space="preserve">electrical tension. </w:t>
      </w:r>
      <w:r w:rsidR="00EA1D78" w:rsidRPr="006742B8">
        <w:rPr>
          <w:rFonts w:ascii="Arial" w:hAnsi="Arial" w:cs="Arial"/>
          <w:szCs w:val="18"/>
          <w:lang w:val="en-US"/>
        </w:rPr>
        <w:t xml:space="preserve"> </w:t>
      </w:r>
      <w:r w:rsidR="00906DD2" w:rsidRPr="006742B8">
        <w:rPr>
          <w:rFonts w:ascii="Arial" w:hAnsi="Arial" w:cs="Arial"/>
          <w:szCs w:val="18"/>
          <w:lang w:val="en-US"/>
        </w:rPr>
        <w:t xml:space="preserve">We are investigating the conductivity time dependence too. In this case, we would like to see if the measured current decrease with time increasing. </w:t>
      </w:r>
      <w:r w:rsidR="00EA1D78" w:rsidRPr="006742B8">
        <w:rPr>
          <w:rFonts w:ascii="Arial" w:hAnsi="Arial" w:cs="Arial"/>
          <w:szCs w:val="18"/>
          <w:lang w:val="en-US"/>
        </w:rPr>
        <w:t xml:space="preserve">Thus, </w:t>
      </w:r>
      <w:r w:rsidR="002C6F99" w:rsidRPr="006742B8">
        <w:rPr>
          <w:rFonts w:ascii="Arial" w:hAnsi="Arial" w:cs="Arial"/>
          <w:szCs w:val="18"/>
          <w:lang w:val="en-US"/>
        </w:rPr>
        <w:t xml:space="preserve">new results will be </w:t>
      </w:r>
      <w:proofErr w:type="gramStart"/>
      <w:r w:rsidR="002C6F99" w:rsidRPr="006742B8">
        <w:rPr>
          <w:rFonts w:ascii="Arial" w:hAnsi="Arial" w:cs="Arial"/>
          <w:szCs w:val="18"/>
          <w:lang w:val="en-US"/>
        </w:rPr>
        <w:t>publish</w:t>
      </w:r>
      <w:proofErr w:type="gramEnd"/>
      <w:r w:rsidR="002C6F99" w:rsidRPr="006742B8">
        <w:rPr>
          <w:rFonts w:ascii="Arial" w:hAnsi="Arial" w:cs="Arial"/>
          <w:szCs w:val="18"/>
          <w:lang w:val="en-US"/>
        </w:rPr>
        <w:t xml:space="preserve"> in future works.</w:t>
      </w:r>
      <w:r w:rsidR="00517375" w:rsidRPr="006742B8">
        <w:rPr>
          <w:rFonts w:ascii="Arial" w:hAnsi="Arial" w:cs="Arial"/>
          <w:szCs w:val="18"/>
          <w:lang w:val="en-US"/>
        </w:rPr>
        <w:t xml:space="preserve">  </w:t>
      </w:r>
    </w:p>
    <w:p w14:paraId="2953B666" w14:textId="0D98701B" w:rsidR="00F807CB" w:rsidRPr="006742B8" w:rsidRDefault="00F87C1A" w:rsidP="002C6F99">
      <w:pPr>
        <w:pStyle w:val="Textodocurrculo"/>
        <w:spacing w:before="0" w:after="0" w:line="240" w:lineRule="auto"/>
        <w:ind w:right="0"/>
        <w:jc w:val="center"/>
        <w:rPr>
          <w:highlight w:val="yellow"/>
          <w:lang w:val="pt-BR"/>
        </w:rPr>
      </w:pPr>
      <w:r w:rsidRPr="006742B8">
        <w:rPr>
          <w:noProof/>
          <w:lang w:val="pt-BR" w:eastAsia="pt-BR"/>
        </w:rPr>
        <w:drawing>
          <wp:inline distT="0" distB="0" distL="0" distR="0" wp14:anchorId="7A35ECBA" wp14:editId="35AE79A2">
            <wp:extent cx="3845988" cy="5252728"/>
            <wp:effectExtent l="0" t="0" r="254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olante gráfic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71762" cy="5424506"/>
                    </a:xfrm>
                    <a:prstGeom prst="rect">
                      <a:avLst/>
                    </a:prstGeom>
                  </pic:spPr>
                </pic:pic>
              </a:graphicData>
            </a:graphic>
          </wp:inline>
        </w:drawing>
      </w:r>
    </w:p>
    <w:p w14:paraId="04A0AC6C" w14:textId="449105EF" w:rsidR="00C67D3C" w:rsidRPr="006742B8" w:rsidRDefault="00F807CB" w:rsidP="00F807CB">
      <w:pPr>
        <w:pStyle w:val="CETCaption"/>
        <w:rPr>
          <w:lang w:val="en-US"/>
        </w:rPr>
      </w:pPr>
      <w:r w:rsidRPr="006742B8">
        <w:rPr>
          <w:lang w:val="en-US"/>
        </w:rPr>
        <w:t xml:space="preserve">Figure </w:t>
      </w:r>
      <w:r w:rsidR="00C67D3C" w:rsidRPr="006742B8">
        <w:rPr>
          <w:lang w:val="en-US"/>
        </w:rPr>
        <w:t>2</w:t>
      </w:r>
      <w:r w:rsidRPr="006742B8">
        <w:rPr>
          <w:lang w:val="en-US"/>
        </w:rPr>
        <w:t xml:space="preserve">: </w:t>
      </w:r>
      <w:r w:rsidR="00C67D3C" w:rsidRPr="006742B8">
        <w:rPr>
          <w:lang w:val="en-US"/>
        </w:rPr>
        <w:t>Graphics confirming the Ohmic dependence of the films, (</w:t>
      </w:r>
      <w:r w:rsidR="007374F2" w:rsidRPr="006742B8">
        <w:rPr>
          <w:lang w:val="en-US"/>
        </w:rPr>
        <w:t>A</w:t>
      </w:r>
      <w:r w:rsidR="00C67D3C" w:rsidRPr="006742B8">
        <w:rPr>
          <w:lang w:val="en-US"/>
        </w:rPr>
        <w:t>) CB, (</w:t>
      </w:r>
      <w:r w:rsidR="007374F2" w:rsidRPr="006742B8">
        <w:rPr>
          <w:lang w:val="en-US"/>
        </w:rPr>
        <w:t>B</w:t>
      </w:r>
      <w:r w:rsidR="00C67D3C" w:rsidRPr="006742B8">
        <w:rPr>
          <w:lang w:val="en-US"/>
        </w:rPr>
        <w:t>) PHB and (</w:t>
      </w:r>
      <w:r w:rsidR="007374F2" w:rsidRPr="006742B8">
        <w:rPr>
          <w:lang w:val="en-US"/>
        </w:rPr>
        <w:t>C</w:t>
      </w:r>
      <w:r w:rsidR="00C67D3C" w:rsidRPr="006742B8">
        <w:rPr>
          <w:lang w:val="en-US"/>
        </w:rPr>
        <w:t>) BC + PHB</w:t>
      </w:r>
      <w:r w:rsidR="006952CC" w:rsidRPr="006742B8">
        <w:rPr>
          <w:lang w:val="en-US"/>
        </w:rPr>
        <w:t xml:space="preserve"> blend</w:t>
      </w:r>
    </w:p>
    <w:p w14:paraId="37F57294" w14:textId="4377286D" w:rsidR="00E8491E" w:rsidRPr="006742B8" w:rsidRDefault="00E8491E" w:rsidP="00E8491E">
      <w:pPr>
        <w:pStyle w:val="CETHeading1"/>
        <w:numPr>
          <w:ilvl w:val="1"/>
          <w:numId w:val="1"/>
        </w:numPr>
        <w:rPr>
          <w:lang w:val="pt-BR"/>
        </w:rPr>
      </w:pPr>
      <w:proofErr w:type="spellStart"/>
      <w:r w:rsidRPr="006742B8">
        <w:rPr>
          <w:lang w:val="pt-BR"/>
        </w:rPr>
        <w:t>Conclusions</w:t>
      </w:r>
      <w:proofErr w:type="spellEnd"/>
    </w:p>
    <w:p w14:paraId="66828356" w14:textId="1473B8DB" w:rsidR="00E8491E" w:rsidRPr="006742B8" w:rsidRDefault="0098240F">
      <w:pPr>
        <w:pStyle w:val="CETBodytext"/>
      </w:pPr>
      <w:r w:rsidRPr="006742B8">
        <w:t>Insulating materials are used to protect people from the dangerous effects of electricity that flows through conductors. Sometimes the voltage</w:t>
      </w:r>
      <w:r w:rsidR="004B156F" w:rsidRPr="006742B8">
        <w:t xml:space="preserve"> drop</w:t>
      </w:r>
      <w:r w:rsidRPr="006742B8">
        <w:t xml:space="preserve"> </w:t>
      </w:r>
      <w:r w:rsidR="004B156F" w:rsidRPr="006742B8">
        <w:t>between two points can be</w:t>
      </w:r>
      <w:r w:rsidRPr="006742B8">
        <w:t xml:space="preserve"> high and dangerous.</w:t>
      </w:r>
      <w:r w:rsidR="004B156F" w:rsidRPr="006742B8">
        <w:t xml:space="preserve"> Electric current can</w:t>
      </w:r>
      <w:r w:rsidRPr="006742B8">
        <w:t xml:space="preserve"> flow through materials that are generally not considered to be </w:t>
      </w:r>
      <w:r w:rsidR="004B156F" w:rsidRPr="006742B8">
        <w:t>excellent</w:t>
      </w:r>
      <w:r w:rsidRPr="006742B8">
        <w:t xml:space="preserve"> conductors</w:t>
      </w:r>
      <w:r w:rsidR="004B156F" w:rsidRPr="006742B8">
        <w:t xml:space="preserve"> if the voltage drop is high enough</w:t>
      </w:r>
      <w:r w:rsidRPr="006742B8">
        <w:t xml:space="preserve">. </w:t>
      </w:r>
      <w:r w:rsidR="004B156F" w:rsidRPr="006742B8">
        <w:t>As o</w:t>
      </w:r>
      <w:r w:rsidRPr="006742B8">
        <w:t>ur bodies</w:t>
      </w:r>
      <w:r w:rsidR="004B156F" w:rsidRPr="006742B8">
        <w:t xml:space="preserve"> are</w:t>
      </w:r>
      <w:r w:rsidRPr="006742B8">
        <w:t xml:space="preserve"> </w:t>
      </w:r>
      <w:r w:rsidR="004B156F" w:rsidRPr="006742B8">
        <w:t xml:space="preserve">conductors, we can </w:t>
      </w:r>
      <w:r w:rsidRPr="006742B8">
        <w:t xml:space="preserve">conduct electricity and </w:t>
      </w:r>
      <w:r w:rsidR="004B156F" w:rsidRPr="006742B8">
        <w:t>we</w:t>
      </w:r>
      <w:r w:rsidRPr="006742B8">
        <w:t xml:space="preserve"> may have </w:t>
      </w:r>
      <w:r w:rsidR="002551D2" w:rsidRPr="006742B8">
        <w:t xml:space="preserve">bad </w:t>
      </w:r>
      <w:r w:rsidRPr="006742B8">
        <w:t>experience</w:t>
      </w:r>
      <w:r w:rsidR="002551D2" w:rsidRPr="006742B8">
        <w:t>s</w:t>
      </w:r>
      <w:r w:rsidRPr="006742B8">
        <w:t xml:space="preserve"> </w:t>
      </w:r>
      <w:r w:rsidR="002551D2" w:rsidRPr="006742B8">
        <w:t xml:space="preserve">with </w:t>
      </w:r>
      <w:r w:rsidRPr="006742B8">
        <w:t>electrical shock</w:t>
      </w:r>
      <w:r w:rsidR="002551D2" w:rsidRPr="006742B8">
        <w:t>s</w:t>
      </w:r>
      <w:r w:rsidRPr="006742B8">
        <w:t xml:space="preserve">. Therefore, we need to shield our bodies from the conductors that carry electricity. </w:t>
      </w:r>
      <w:r w:rsidR="00DD4CFB" w:rsidRPr="006742B8">
        <w:rPr>
          <w:rFonts w:cstheme="majorHAnsi"/>
          <w:szCs w:val="18"/>
        </w:rPr>
        <w:t xml:space="preserve">The insulating BC is the result of a sustainable design that has been used to develop a bio-nanoblend with characteristic of electrical insulation that can be used in electrical insulation and / or as raw material for the development of electrical and / or electronic components. In addition to the reduction of the cost of production, the production of the electrical insulating biomaterial </w:t>
      </w:r>
      <w:proofErr w:type="gramStart"/>
      <w:r w:rsidR="00DD4CFB" w:rsidRPr="006742B8">
        <w:rPr>
          <w:rFonts w:cstheme="majorHAnsi"/>
          <w:szCs w:val="18"/>
        </w:rPr>
        <w:t>is connected with</w:t>
      </w:r>
      <w:proofErr w:type="gramEnd"/>
      <w:r w:rsidR="00DD4CFB" w:rsidRPr="006742B8">
        <w:rPr>
          <w:rFonts w:cstheme="majorHAnsi"/>
          <w:szCs w:val="18"/>
        </w:rPr>
        <w:t xml:space="preserve"> the reduction of environmental impacts, both by the use of </w:t>
      </w:r>
      <w:proofErr w:type="spellStart"/>
      <w:r w:rsidR="00DD4CFB" w:rsidRPr="006742B8">
        <w:rPr>
          <w:rFonts w:cstheme="majorHAnsi"/>
          <w:szCs w:val="18"/>
        </w:rPr>
        <w:t>agroindustrial</w:t>
      </w:r>
      <w:proofErr w:type="spellEnd"/>
      <w:r w:rsidR="00DD4CFB" w:rsidRPr="006742B8">
        <w:rPr>
          <w:rFonts w:cstheme="majorHAnsi"/>
          <w:szCs w:val="18"/>
        </w:rPr>
        <w:t xml:space="preserve"> residues and in the production of a biodegradable polymeric blend.</w:t>
      </w:r>
    </w:p>
    <w:p w14:paraId="23963C5F" w14:textId="77777777" w:rsidR="00722A65" w:rsidRPr="006742B8" w:rsidRDefault="00A81B24">
      <w:pPr>
        <w:pStyle w:val="CETAcknowledgementstitle"/>
        <w:rPr>
          <w:lang w:val="en-US"/>
        </w:rPr>
      </w:pPr>
      <w:r w:rsidRPr="006742B8">
        <w:rPr>
          <w:lang w:val="en-US"/>
        </w:rPr>
        <w:t>Acknowledgments</w:t>
      </w:r>
    </w:p>
    <w:p w14:paraId="5596DBAE" w14:textId="77777777" w:rsidR="00722A65" w:rsidRPr="006742B8" w:rsidRDefault="00A81B24">
      <w:pPr>
        <w:pStyle w:val="CETBodytext"/>
      </w:pPr>
      <w:r w:rsidRPr="006742B8">
        <w:t>This study was funded by the Research and Development Program from National Agency of Electrical Energy</w:t>
      </w:r>
    </w:p>
    <w:p w14:paraId="3B13E745" w14:textId="257ACD47" w:rsidR="00722A65" w:rsidRPr="006742B8" w:rsidRDefault="00A81B24">
      <w:pPr>
        <w:pStyle w:val="CETBodytext"/>
      </w:pPr>
      <w:r w:rsidRPr="006742B8">
        <w:t>(ANEEL), the Foundation for the Support of Science and Technology of the State of Pernambuco (FACEPE),</w:t>
      </w:r>
      <w:r w:rsidR="006952CC" w:rsidRPr="006742B8">
        <w:t xml:space="preserve"> </w:t>
      </w:r>
      <w:r w:rsidRPr="006742B8">
        <w:t>the National Council for Scientific and Technological Development (</w:t>
      </w:r>
      <w:proofErr w:type="spellStart"/>
      <w:r w:rsidRPr="006742B8">
        <w:t>CNPq</w:t>
      </w:r>
      <w:proofErr w:type="spellEnd"/>
      <w:r w:rsidRPr="006742B8">
        <w:t xml:space="preserve">), the Coordination for the </w:t>
      </w:r>
      <w:r w:rsidRPr="006742B8">
        <w:lastRenderedPageBreak/>
        <w:t xml:space="preserve">Improvement of </w:t>
      </w:r>
      <w:proofErr w:type="gramStart"/>
      <w:r w:rsidRPr="006742B8">
        <w:t>Higher Level</w:t>
      </w:r>
      <w:proofErr w:type="gramEnd"/>
      <w:r w:rsidRPr="006742B8">
        <w:t xml:space="preserve"> Education Personnel (CAPES) and the Advanced Institute of Technology and Innovation (IATI).</w:t>
      </w:r>
      <w:r w:rsidR="00EF1164" w:rsidRPr="006742B8">
        <w:t xml:space="preserve"> We would also like to thank the professors J. Albino</w:t>
      </w:r>
      <w:r w:rsidR="0097115F" w:rsidRPr="006742B8">
        <w:t xml:space="preserve"> Aguiar and Luiz Antônio P. S. f</w:t>
      </w:r>
      <w:r w:rsidR="00EF1164" w:rsidRPr="006742B8">
        <w:t>or the constructive d</w:t>
      </w:r>
      <w:r w:rsidR="00DA0E16" w:rsidRPr="006742B8">
        <w:t>iscussion</w:t>
      </w:r>
      <w:r w:rsidR="00EF1164" w:rsidRPr="006742B8">
        <w:t xml:space="preserve"> regarding this article</w:t>
      </w:r>
      <w:r w:rsidR="00EA1D78" w:rsidRPr="006742B8">
        <w:t>.</w:t>
      </w:r>
    </w:p>
    <w:p w14:paraId="059C1551" w14:textId="77777777" w:rsidR="00722A65" w:rsidRPr="006742B8" w:rsidRDefault="00A81B24">
      <w:pPr>
        <w:pStyle w:val="CETReference"/>
        <w:rPr>
          <w:lang w:val="en-US"/>
        </w:rPr>
      </w:pPr>
      <w:r w:rsidRPr="006742B8">
        <w:rPr>
          <w:lang w:val="en-US"/>
        </w:rPr>
        <w:t>References</w:t>
      </w:r>
    </w:p>
    <w:p w14:paraId="2A7C1F94" w14:textId="478CED4E" w:rsidR="00C74D73" w:rsidRPr="006742B8" w:rsidRDefault="00A746A5" w:rsidP="00A746A5">
      <w:pPr>
        <w:tabs>
          <w:tab w:val="clear" w:pos="7100"/>
        </w:tabs>
        <w:autoSpaceDE w:val="0"/>
        <w:autoSpaceDN w:val="0"/>
        <w:adjustRightInd w:val="0"/>
        <w:spacing w:line="240" w:lineRule="auto"/>
        <w:ind w:left="284" w:hanging="284"/>
        <w:rPr>
          <w:rFonts w:eastAsiaTheme="minorHAnsi" w:cs="Arial"/>
          <w:szCs w:val="18"/>
          <w:lang w:val="en-US"/>
        </w:rPr>
      </w:pPr>
      <w:proofErr w:type="spellStart"/>
      <w:r w:rsidRPr="006742B8">
        <w:rPr>
          <w:rFonts w:eastAsiaTheme="minorHAnsi" w:cs="Arial"/>
          <w:szCs w:val="18"/>
          <w:lang w:val="en-US"/>
        </w:rPr>
        <w:t>Arjmandi</w:t>
      </w:r>
      <w:proofErr w:type="spellEnd"/>
      <w:r w:rsidRPr="006742B8">
        <w:rPr>
          <w:rFonts w:eastAsiaTheme="minorHAnsi" w:cs="Arial"/>
          <w:szCs w:val="18"/>
          <w:lang w:val="en-US"/>
        </w:rPr>
        <w:t xml:space="preserve"> R., </w:t>
      </w:r>
      <w:proofErr w:type="spellStart"/>
      <w:r w:rsidRPr="006742B8">
        <w:rPr>
          <w:rFonts w:eastAsiaTheme="minorHAnsi" w:cs="Arial"/>
          <w:szCs w:val="18"/>
          <w:lang w:val="en-US"/>
        </w:rPr>
        <w:t>Suib</w:t>
      </w:r>
      <w:proofErr w:type="spellEnd"/>
      <w:r w:rsidRPr="006742B8">
        <w:rPr>
          <w:rFonts w:eastAsiaTheme="minorHAnsi" w:cs="Arial"/>
          <w:szCs w:val="18"/>
          <w:lang w:val="en-US"/>
        </w:rPr>
        <w:t xml:space="preserve"> N., Hassan A., Muhamad I.I., </w:t>
      </w:r>
      <w:proofErr w:type="spellStart"/>
      <w:r w:rsidRPr="006742B8">
        <w:rPr>
          <w:rFonts w:eastAsiaTheme="minorHAnsi" w:cs="Arial"/>
          <w:szCs w:val="18"/>
          <w:lang w:val="en-US"/>
        </w:rPr>
        <w:t>Pa'e</w:t>
      </w:r>
      <w:proofErr w:type="spellEnd"/>
      <w:r w:rsidRPr="006742B8">
        <w:rPr>
          <w:rFonts w:eastAsiaTheme="minorHAnsi" w:cs="Arial"/>
          <w:szCs w:val="18"/>
          <w:lang w:val="en-US"/>
        </w:rPr>
        <w:t xml:space="preserve"> N., 2017, Tensile and morphological properties of bacterial cellulose </w:t>
      </w:r>
      <w:proofErr w:type="spellStart"/>
      <w:r w:rsidRPr="006742B8">
        <w:rPr>
          <w:rFonts w:eastAsiaTheme="minorHAnsi" w:cs="Arial"/>
          <w:szCs w:val="18"/>
          <w:lang w:val="en-US"/>
        </w:rPr>
        <w:t>nanowhiskers</w:t>
      </w:r>
      <w:proofErr w:type="spellEnd"/>
      <w:r w:rsidRPr="006742B8">
        <w:rPr>
          <w:rFonts w:eastAsiaTheme="minorHAnsi" w:cs="Arial"/>
          <w:szCs w:val="18"/>
          <w:lang w:val="en-US"/>
        </w:rPr>
        <w:t xml:space="preserve"> reinforced polylactic acid nanocomposites, 2017, Chemical Engineering Transactions, 56, 1327-1332 DOI:10.3303/CET1756222</w:t>
      </w:r>
      <w:r w:rsidR="00C74D73" w:rsidRPr="006742B8">
        <w:rPr>
          <w:lang w:val="en-US"/>
        </w:rPr>
        <w:t>Brasil, 2013 &lt; http://www.abnt.org.br/ &gt; accessed 15.12.2018</w:t>
      </w:r>
    </w:p>
    <w:p w14:paraId="3299B619" w14:textId="3DCEC734" w:rsidR="00C74D73" w:rsidRPr="006742B8" w:rsidRDefault="00C74D73" w:rsidP="00C74D73">
      <w:pPr>
        <w:pStyle w:val="CETReferencetext"/>
        <w:rPr>
          <w:lang w:val="en-US"/>
        </w:rPr>
      </w:pPr>
      <w:r w:rsidRPr="006742B8">
        <w:rPr>
          <w:lang w:val="en-US"/>
        </w:rPr>
        <w:t xml:space="preserve">Costa A. F. S., Nascimento V. R., Amorim J. D. P., Gomes E. A. S., Araújo L. M., </w:t>
      </w:r>
      <w:proofErr w:type="spellStart"/>
      <w:r w:rsidRPr="006742B8">
        <w:rPr>
          <w:lang w:val="en-US"/>
        </w:rPr>
        <w:t>Sarubbo</w:t>
      </w:r>
      <w:proofErr w:type="spellEnd"/>
      <w:r w:rsidRPr="006742B8">
        <w:rPr>
          <w:lang w:val="en-US"/>
        </w:rPr>
        <w:t xml:space="preserve"> L. A., 2018, Residue </w:t>
      </w:r>
      <w:proofErr w:type="gramStart"/>
      <w:r w:rsidRPr="006742B8">
        <w:rPr>
          <w:lang w:val="en-US"/>
        </w:rPr>
        <w:t>From</w:t>
      </w:r>
      <w:proofErr w:type="gramEnd"/>
      <w:r w:rsidRPr="006742B8">
        <w:rPr>
          <w:lang w:val="en-US"/>
        </w:rPr>
        <w:t xml:space="preserve"> the Production of Sugar Cane: an Alternative Nutrient Used in </w:t>
      </w:r>
      <w:proofErr w:type="spellStart"/>
      <w:r w:rsidRPr="006742B8">
        <w:rPr>
          <w:lang w:val="en-US"/>
        </w:rPr>
        <w:t>Biocellulose</w:t>
      </w:r>
      <w:proofErr w:type="spellEnd"/>
      <w:r w:rsidRPr="006742B8">
        <w:rPr>
          <w:lang w:val="en-US"/>
        </w:rPr>
        <w:t xml:space="preserve"> Production by </w:t>
      </w:r>
      <w:proofErr w:type="spellStart"/>
      <w:r w:rsidRPr="006742B8">
        <w:rPr>
          <w:i/>
          <w:lang w:val="en-US"/>
        </w:rPr>
        <w:t>Gluconacetobacter</w:t>
      </w:r>
      <w:proofErr w:type="spellEnd"/>
      <w:r w:rsidRPr="006742B8">
        <w:rPr>
          <w:i/>
          <w:lang w:val="en-US"/>
        </w:rPr>
        <w:t xml:space="preserve"> </w:t>
      </w:r>
      <w:proofErr w:type="spellStart"/>
      <w:r w:rsidRPr="006742B8">
        <w:rPr>
          <w:i/>
          <w:lang w:val="en-US"/>
        </w:rPr>
        <w:t>Hansenii</w:t>
      </w:r>
      <w:proofErr w:type="spellEnd"/>
      <w:r w:rsidRPr="006742B8">
        <w:rPr>
          <w:lang w:val="en-US"/>
        </w:rPr>
        <w:t>, Chemical Engineering Transactions, 64, 7-12. DOI: 10.3303/CET1864002</w:t>
      </w:r>
    </w:p>
    <w:p w14:paraId="22067CD4" w14:textId="76113846" w:rsidR="00DE7B94" w:rsidRPr="006742B8" w:rsidRDefault="00DE7B94" w:rsidP="00C74D73">
      <w:pPr>
        <w:pStyle w:val="CETReferencetext"/>
        <w:rPr>
          <w:lang w:val="en-US"/>
        </w:rPr>
      </w:pPr>
      <w:proofErr w:type="spellStart"/>
      <w:r w:rsidRPr="006742B8">
        <w:rPr>
          <w:lang w:val="en-US"/>
        </w:rPr>
        <w:t>Girotto</w:t>
      </w:r>
      <w:proofErr w:type="spellEnd"/>
      <w:r w:rsidRPr="006742B8">
        <w:rPr>
          <w:lang w:val="en-US"/>
        </w:rPr>
        <w:t xml:space="preserve">, E. M. and Santos I. A., 2002, Dc electrical resistivity measurements in solids: how to proceed </w:t>
      </w:r>
      <w:proofErr w:type="spellStart"/>
      <w:r w:rsidRPr="006742B8">
        <w:rPr>
          <w:lang w:val="en-US"/>
        </w:rPr>
        <w:t>correctely</w:t>
      </w:r>
      <w:proofErr w:type="spellEnd"/>
      <w:r w:rsidRPr="006742B8">
        <w:rPr>
          <w:lang w:val="en-US"/>
        </w:rPr>
        <w:t xml:space="preserve">, vol. 25, n. 4, 639-647. </w:t>
      </w:r>
      <w:r w:rsidRPr="006742B8">
        <w:rPr>
          <w:rStyle w:val="Hyperlink"/>
          <w:rFonts w:cs="Arial"/>
          <w:color w:val="auto"/>
          <w:szCs w:val="18"/>
          <w:u w:val="none"/>
        </w:rPr>
        <w:t>https://dx.doi.org/10.1590/S0100-40422002000400019</w:t>
      </w:r>
      <w:r w:rsidRPr="006742B8">
        <w:rPr>
          <w:lang w:val="en-US"/>
        </w:rPr>
        <w:t xml:space="preserve"> </w:t>
      </w:r>
    </w:p>
    <w:p w14:paraId="5D8ADB7F" w14:textId="2140B7CA" w:rsidR="00EA1D78" w:rsidRPr="006742B8" w:rsidRDefault="00EA1D78" w:rsidP="00C74D73">
      <w:pPr>
        <w:pStyle w:val="CETReferencetext"/>
        <w:rPr>
          <w:szCs w:val="18"/>
          <w:lang w:val="en-US"/>
        </w:rPr>
      </w:pPr>
      <w:proofErr w:type="spellStart"/>
      <w:r w:rsidRPr="006742B8">
        <w:rPr>
          <w:lang w:val="en-US"/>
        </w:rPr>
        <w:t>Glowacki</w:t>
      </w:r>
      <w:proofErr w:type="spellEnd"/>
      <w:r w:rsidRPr="006742B8">
        <w:rPr>
          <w:lang w:val="en-US"/>
        </w:rPr>
        <w:t xml:space="preserve">, I., Jung, J., </w:t>
      </w:r>
      <w:r w:rsidR="004D74EA" w:rsidRPr="006742B8">
        <w:rPr>
          <w:lang w:val="en-US"/>
        </w:rPr>
        <w:t xml:space="preserve">Rybak, A. and </w:t>
      </w:r>
      <w:proofErr w:type="spellStart"/>
      <w:r w:rsidR="004D74EA" w:rsidRPr="006742B8">
        <w:rPr>
          <w:lang w:val="en-US"/>
        </w:rPr>
        <w:t>Ulanski</w:t>
      </w:r>
      <w:proofErr w:type="spellEnd"/>
      <w:r w:rsidR="004D74EA" w:rsidRPr="006742B8">
        <w:rPr>
          <w:lang w:val="en-US"/>
        </w:rPr>
        <w:t xml:space="preserve">, J., Conductivity measurements, Reference Module in Materials Science and Materials Engineering, </w:t>
      </w:r>
      <w:r w:rsidR="004D74EA" w:rsidRPr="006742B8">
        <w:rPr>
          <w:rStyle w:val="Hyperlink"/>
          <w:rFonts w:cs="Arial"/>
          <w:color w:val="auto"/>
          <w:szCs w:val="18"/>
          <w:u w:val="none"/>
          <w:lang w:val="en"/>
        </w:rPr>
        <w:t>https://doi.org/10.1016/B978-0-12-803581-8.01342-4</w:t>
      </w:r>
    </w:p>
    <w:p w14:paraId="40BCDECC" w14:textId="61DE1B11" w:rsidR="00075733" w:rsidRPr="006742B8" w:rsidRDefault="00075733" w:rsidP="00C74D73">
      <w:pPr>
        <w:pStyle w:val="CETReferencetext"/>
        <w:rPr>
          <w:lang w:val="en-US"/>
        </w:rPr>
      </w:pPr>
      <w:r w:rsidRPr="006742B8">
        <w:rPr>
          <w:lang w:val="en-US"/>
        </w:rPr>
        <w:t>H</w:t>
      </w:r>
      <w:r w:rsidR="00651EE7" w:rsidRPr="006742B8">
        <w:rPr>
          <w:lang w:val="en-US"/>
        </w:rPr>
        <w:t>ileman</w:t>
      </w:r>
      <w:r w:rsidRPr="006742B8">
        <w:rPr>
          <w:lang w:val="en-US"/>
        </w:rPr>
        <w:t>, A. R.,</w:t>
      </w:r>
      <w:r w:rsidR="00651EE7" w:rsidRPr="006742B8">
        <w:rPr>
          <w:lang w:val="en-US"/>
        </w:rPr>
        <w:t xml:space="preserve"> (Ed.), </w:t>
      </w:r>
      <w:r w:rsidRPr="006742B8">
        <w:rPr>
          <w:lang w:val="en-US"/>
        </w:rPr>
        <w:t>Insulation Coordination for Power Systems, CRC Press, Florida, USA, 1999.</w:t>
      </w:r>
    </w:p>
    <w:p w14:paraId="71EDC52C" w14:textId="49B227B0" w:rsidR="00906DD2" w:rsidRPr="006742B8" w:rsidRDefault="00906DD2" w:rsidP="00C74D73">
      <w:pPr>
        <w:pStyle w:val="CETReferencetext"/>
        <w:rPr>
          <w:lang w:val="en-US"/>
        </w:rPr>
      </w:pPr>
      <w:r w:rsidRPr="006742B8">
        <w:rPr>
          <w:lang w:val="en-US"/>
        </w:rPr>
        <w:t xml:space="preserve">Kao, K. C. and Hwang, W., Electrical transport in solids, </w:t>
      </w:r>
      <w:proofErr w:type="spellStart"/>
      <w:r w:rsidRPr="006742B8">
        <w:rPr>
          <w:lang w:val="en-US"/>
        </w:rPr>
        <w:t>Internacional</w:t>
      </w:r>
      <w:proofErr w:type="spellEnd"/>
      <w:r w:rsidRPr="006742B8">
        <w:rPr>
          <w:lang w:val="en-US"/>
        </w:rPr>
        <w:t xml:space="preserve"> series in the science of the solid state, vol. 14, Pergamon, New </w:t>
      </w:r>
      <w:proofErr w:type="spellStart"/>
      <w:r w:rsidRPr="006742B8">
        <w:rPr>
          <w:lang w:val="en-US"/>
        </w:rPr>
        <w:t>Yoirk</w:t>
      </w:r>
      <w:proofErr w:type="spellEnd"/>
      <w:r w:rsidRPr="006742B8">
        <w:rPr>
          <w:lang w:val="en-US"/>
        </w:rPr>
        <w:t>, 1981</w:t>
      </w:r>
    </w:p>
    <w:p w14:paraId="6D80F004" w14:textId="1CE61A84" w:rsidR="00C74D73" w:rsidRPr="006742B8" w:rsidRDefault="00651EE7" w:rsidP="00C74D73">
      <w:pPr>
        <w:pStyle w:val="CETReferencetext"/>
        <w:rPr>
          <w:lang w:val="en-US"/>
        </w:rPr>
      </w:pPr>
      <w:r w:rsidRPr="006742B8">
        <w:rPr>
          <w:lang w:val="en-US"/>
        </w:rPr>
        <w:t xml:space="preserve">Shea </w:t>
      </w:r>
      <w:r w:rsidR="00C74D73" w:rsidRPr="006742B8">
        <w:rPr>
          <w:lang w:val="en-US"/>
        </w:rPr>
        <w:t>J</w:t>
      </w:r>
      <w:hyperlink r:id="rId10" w:history="1">
        <w:r w:rsidR="00C74D73" w:rsidRPr="006742B8">
          <w:rPr>
            <w:lang w:val="en-US"/>
          </w:rPr>
          <w:t>.J.</w:t>
        </w:r>
      </w:hyperlink>
      <w:r w:rsidR="00C74D73" w:rsidRPr="006742B8">
        <w:rPr>
          <w:lang w:val="en-US"/>
        </w:rPr>
        <w:t xml:space="preserve">, 2001, Insulation coordination for power systems, </w:t>
      </w:r>
      <w:hyperlink r:id="rId11" w:tgtFrame="_blank" w:history="1">
        <w:r w:rsidR="00C74D73" w:rsidRPr="006742B8">
          <w:rPr>
            <w:lang w:val="en-US"/>
          </w:rPr>
          <w:t>IEEE Electrical Insulation Magazine</w:t>
        </w:r>
      </w:hyperlink>
      <w:r w:rsidR="00C74D73" w:rsidRPr="006742B8">
        <w:rPr>
          <w:lang w:val="en-US"/>
        </w:rPr>
        <w:t xml:space="preserve">, 17, 66-66. DOI: 10.1109/MEI.2001.917540 </w:t>
      </w:r>
      <w:r w:rsidR="00C74D73" w:rsidRPr="006742B8">
        <w:rPr>
          <w:lang w:val="pt-BR"/>
        </w:rPr>
        <w:t> </w:t>
      </w:r>
    </w:p>
    <w:p w14:paraId="4878466E" w14:textId="77777777" w:rsidR="00C74D73" w:rsidRPr="006742B8" w:rsidRDefault="00C74D73" w:rsidP="00280B31">
      <w:pPr>
        <w:pStyle w:val="CETReferencetext"/>
        <w:rPr>
          <w:lang w:val="en-US"/>
        </w:rPr>
      </w:pPr>
      <w:r w:rsidRPr="006742B8">
        <w:rPr>
          <w:lang w:val="en-US"/>
        </w:rPr>
        <w:t xml:space="preserve">MacDiarmid, A. G. (Ed.), Synthetic metals: A novel role for organic polymers (Nobel lecture), Vol 40, </w:t>
      </w:r>
      <w:proofErr w:type="spellStart"/>
      <w:r w:rsidRPr="006742B8">
        <w:rPr>
          <w:lang w:val="en-US"/>
        </w:rPr>
        <w:t>Angewandte</w:t>
      </w:r>
      <w:proofErr w:type="spellEnd"/>
      <w:r w:rsidRPr="006742B8">
        <w:rPr>
          <w:lang w:val="en-US"/>
        </w:rPr>
        <w:t xml:space="preserve"> </w:t>
      </w:r>
      <w:proofErr w:type="spellStart"/>
      <w:r w:rsidRPr="006742B8">
        <w:rPr>
          <w:lang w:val="en-US"/>
        </w:rPr>
        <w:t>Chemie</w:t>
      </w:r>
      <w:proofErr w:type="spellEnd"/>
      <w:r w:rsidRPr="006742B8">
        <w:rPr>
          <w:lang w:val="en-US"/>
        </w:rPr>
        <w:t xml:space="preserve"> International, 2581–2590.</w:t>
      </w:r>
    </w:p>
    <w:p w14:paraId="4932D017" w14:textId="77777777" w:rsidR="00C74D73" w:rsidRPr="006742B8" w:rsidRDefault="00C74D73" w:rsidP="00280B31">
      <w:pPr>
        <w:pStyle w:val="CETReferencetext"/>
        <w:rPr>
          <w:lang w:val="en-US"/>
        </w:rPr>
      </w:pPr>
      <w:r w:rsidRPr="006742B8">
        <w:rPr>
          <w:lang w:val="en-US"/>
        </w:rPr>
        <w:t>Marris, R. Q., 1956, The use of epoxide and polyester resins in the electronics industry, J. British Inst. Radio Eng., vol. 16, 425–429.</w:t>
      </w:r>
    </w:p>
    <w:p w14:paraId="4ABB1918" w14:textId="0CD43600" w:rsidR="002551D2" w:rsidRPr="006742B8" w:rsidRDefault="002551D2" w:rsidP="00280B31">
      <w:pPr>
        <w:pStyle w:val="CETReferencetext"/>
        <w:rPr>
          <w:lang w:val="en-US"/>
        </w:rPr>
      </w:pPr>
      <w:r w:rsidRPr="006742B8">
        <w:rPr>
          <w:lang w:val="en-US"/>
        </w:rPr>
        <w:t xml:space="preserve">Material de </w:t>
      </w:r>
      <w:proofErr w:type="spellStart"/>
      <w:r w:rsidRPr="006742B8">
        <w:rPr>
          <w:lang w:val="en-US"/>
        </w:rPr>
        <w:t>Instrução</w:t>
      </w:r>
      <w:proofErr w:type="spellEnd"/>
      <w:r w:rsidRPr="006742B8">
        <w:rPr>
          <w:lang w:val="en-US"/>
        </w:rPr>
        <w:t>, Keithley instruments, High ac</w:t>
      </w:r>
      <w:r w:rsidR="00D02D0A" w:rsidRPr="006742B8">
        <w:rPr>
          <w:lang w:val="en-US"/>
        </w:rPr>
        <w:t>cur</w:t>
      </w:r>
      <w:r w:rsidRPr="006742B8">
        <w:rPr>
          <w:lang w:val="en-US"/>
        </w:rPr>
        <w:t>acy electrometers</w:t>
      </w:r>
      <w:r w:rsidR="00D02D0A" w:rsidRPr="006742B8">
        <w:rPr>
          <w:lang w:val="en-US"/>
        </w:rPr>
        <w:t>, https://www.imperial.ac.uk/media/imperial-college/research-centres-and-groups/centre-for-bio-inspired-technology/7293196.PDF</w:t>
      </w:r>
    </w:p>
    <w:p w14:paraId="3D65CBEF" w14:textId="77777777" w:rsidR="00C74D73" w:rsidRPr="006742B8" w:rsidRDefault="00C74D73" w:rsidP="00C74D73">
      <w:pPr>
        <w:pStyle w:val="CETReferencetext"/>
        <w:rPr>
          <w:lang w:val="pt-BR"/>
        </w:rPr>
      </w:pPr>
      <w:r w:rsidRPr="006742B8">
        <w:rPr>
          <w:lang w:val="pt-BR"/>
        </w:rPr>
        <w:t>Materiais Elétricos - Materiais Isolantes, Capítulo 1 &lt;http://www.labspot.ufsc.br/~</w:t>
      </w:r>
      <w:proofErr w:type="spellStart"/>
      <w:r w:rsidRPr="006742B8">
        <w:rPr>
          <w:lang w:val="pt-BR"/>
        </w:rPr>
        <w:t>jackie</w:t>
      </w:r>
      <w:proofErr w:type="spellEnd"/>
      <w:r w:rsidRPr="006742B8">
        <w:rPr>
          <w:lang w:val="pt-BR"/>
        </w:rPr>
        <w:t xml:space="preserve">/cap4_new.pdf&gt; </w:t>
      </w:r>
      <w:proofErr w:type="spellStart"/>
      <w:r w:rsidRPr="006742B8">
        <w:rPr>
          <w:lang w:val="pt-BR"/>
        </w:rPr>
        <w:t>accessed</w:t>
      </w:r>
      <w:proofErr w:type="spellEnd"/>
      <w:r w:rsidRPr="006742B8">
        <w:rPr>
          <w:lang w:val="pt-BR"/>
        </w:rPr>
        <w:t xml:space="preserve"> 15.12.2018</w:t>
      </w:r>
    </w:p>
    <w:p w14:paraId="054D77E7" w14:textId="77777777" w:rsidR="00C74D73" w:rsidRPr="006742B8" w:rsidRDefault="00C74D73" w:rsidP="000D3A93">
      <w:pPr>
        <w:pStyle w:val="CETReferencetext"/>
        <w:rPr>
          <w:lang w:val="en-US"/>
        </w:rPr>
      </w:pPr>
      <w:r w:rsidRPr="006742B8">
        <w:rPr>
          <w:lang w:val="en-US"/>
        </w:rPr>
        <w:t xml:space="preserve">Michalak M., </w:t>
      </w:r>
      <w:proofErr w:type="spellStart"/>
      <w:r w:rsidRPr="006742B8">
        <w:rPr>
          <w:lang w:val="en-US"/>
        </w:rPr>
        <w:t>Krucinska</w:t>
      </w:r>
      <w:proofErr w:type="spellEnd"/>
      <w:r w:rsidRPr="006742B8">
        <w:rPr>
          <w:lang w:val="en-US"/>
        </w:rPr>
        <w:t xml:space="preserve"> I., 2016, A smart fabric with increased insulating properties, Textile Research Journal, 86, 97–111. DOI: 10.1177/0040517515581585</w:t>
      </w:r>
    </w:p>
    <w:p w14:paraId="50FEB29D" w14:textId="56171E81" w:rsidR="0037710E" w:rsidRPr="006742B8" w:rsidRDefault="0037710E" w:rsidP="000D3A93">
      <w:pPr>
        <w:pStyle w:val="CETReferencetext"/>
        <w:rPr>
          <w:lang w:val="en-US"/>
        </w:rPr>
      </w:pPr>
      <w:proofErr w:type="spellStart"/>
      <w:r w:rsidRPr="006742B8">
        <w:rPr>
          <w:lang w:val="en-US"/>
        </w:rPr>
        <w:t>Moliton</w:t>
      </w:r>
      <w:proofErr w:type="spellEnd"/>
      <w:r w:rsidRPr="006742B8">
        <w:rPr>
          <w:lang w:val="en-US"/>
        </w:rPr>
        <w:t>, A., Optoelectronics of molecules and polymers, Springer, New York, 2005</w:t>
      </w:r>
    </w:p>
    <w:p w14:paraId="2352788D" w14:textId="369AE5B5" w:rsidR="00A25DEA" w:rsidRPr="006742B8" w:rsidRDefault="00A25DEA" w:rsidP="000D3A93">
      <w:pPr>
        <w:pStyle w:val="CETReferencetext"/>
        <w:rPr>
          <w:lang w:val="en-US"/>
        </w:rPr>
      </w:pPr>
      <w:r w:rsidRPr="006742B8">
        <w:rPr>
          <w:lang w:val="en-US"/>
        </w:rPr>
        <w:t xml:space="preserve">Runyan, W. </w:t>
      </w:r>
      <w:proofErr w:type="spellStart"/>
      <w:r w:rsidRPr="006742B8">
        <w:rPr>
          <w:lang w:val="en-US"/>
        </w:rPr>
        <w:t>R.m</w:t>
      </w:r>
      <w:proofErr w:type="spellEnd"/>
      <w:r w:rsidRPr="006742B8">
        <w:rPr>
          <w:lang w:val="en-US"/>
        </w:rPr>
        <w:t xml:space="preserve"> Semiconductor measurements and instrumentation, McGraw Hill, 1975</w:t>
      </w:r>
    </w:p>
    <w:p w14:paraId="61B1A845" w14:textId="377F2245" w:rsidR="00A25DEA" w:rsidRPr="006742B8" w:rsidRDefault="00A25DEA" w:rsidP="000D3A93">
      <w:pPr>
        <w:pStyle w:val="CETReferencetext"/>
        <w:rPr>
          <w:lang w:val="en-US"/>
        </w:rPr>
      </w:pPr>
      <w:r w:rsidRPr="006742B8">
        <w:rPr>
          <w:lang w:val="en-US"/>
        </w:rPr>
        <w:t>Schroder, D. K., Semiconductor material and device characterization, John Wiley &amp; Sons, 1990</w:t>
      </w:r>
    </w:p>
    <w:p w14:paraId="0930100E" w14:textId="324A2672" w:rsidR="00A25DEA" w:rsidRPr="006742B8" w:rsidRDefault="00A25DEA" w:rsidP="000D3A93">
      <w:pPr>
        <w:pStyle w:val="CETReferencetext"/>
        <w:rPr>
          <w:lang w:val="en-US"/>
        </w:rPr>
      </w:pPr>
      <w:r w:rsidRPr="006742B8">
        <w:rPr>
          <w:lang w:val="en-US"/>
        </w:rPr>
        <w:t>Sze, S. M., Physics of semiconductor devices, 2</w:t>
      </w:r>
      <w:r w:rsidRPr="006742B8">
        <w:rPr>
          <w:vertAlign w:val="superscript"/>
          <w:lang w:val="en-US"/>
        </w:rPr>
        <w:t>nd</w:t>
      </w:r>
      <w:r w:rsidRPr="006742B8">
        <w:rPr>
          <w:lang w:val="en-US"/>
        </w:rPr>
        <w:t xml:space="preserve"> edition, John Wiley &amp; Sons, 1981</w:t>
      </w:r>
    </w:p>
    <w:p w14:paraId="09571C88" w14:textId="06998442" w:rsidR="0098240F" w:rsidRPr="006742B8" w:rsidRDefault="0098240F" w:rsidP="000D3A93">
      <w:pPr>
        <w:pStyle w:val="CETReferencetext"/>
        <w:rPr>
          <w:lang w:val="en-US"/>
        </w:rPr>
      </w:pPr>
      <w:r w:rsidRPr="006742B8">
        <w:rPr>
          <w:lang w:val="en-US"/>
        </w:rPr>
        <w:t>Whitaker, J. C., The electronics handbook, CRC Press, 2</w:t>
      </w:r>
      <w:r w:rsidRPr="006742B8">
        <w:rPr>
          <w:vertAlign w:val="superscript"/>
          <w:lang w:val="en-US"/>
        </w:rPr>
        <w:t>nd</w:t>
      </w:r>
      <w:r w:rsidRPr="006742B8">
        <w:rPr>
          <w:lang w:val="en-US"/>
        </w:rPr>
        <w:t xml:space="preserve"> edition, Florida, USA, 2005</w:t>
      </w:r>
    </w:p>
    <w:p w14:paraId="0BBAD503" w14:textId="078CB4C6" w:rsidR="00CA34E7" w:rsidRPr="006742B8" w:rsidRDefault="00C74D73" w:rsidP="00160FA2">
      <w:pPr>
        <w:pStyle w:val="CETReferencetext"/>
        <w:rPr>
          <w:b/>
        </w:rPr>
      </w:pPr>
      <w:r w:rsidRPr="006742B8">
        <w:rPr>
          <w:lang w:val="en-US"/>
        </w:rPr>
        <w:t xml:space="preserve">Wei, D, Cotton, D, </w:t>
      </w:r>
      <w:proofErr w:type="spellStart"/>
      <w:r w:rsidRPr="006742B8">
        <w:rPr>
          <w:lang w:val="en-US"/>
        </w:rPr>
        <w:t>Ryhänen</w:t>
      </w:r>
      <w:proofErr w:type="spellEnd"/>
      <w:r w:rsidRPr="006742B8">
        <w:rPr>
          <w:lang w:val="en-US"/>
        </w:rPr>
        <w:t xml:space="preserve"> T., 2012, All-Solid-State Textile Batteries Made from Nano-Emulsion Conducting Polymer In</w:t>
      </w:r>
      <w:proofErr w:type="spellStart"/>
      <w:r w:rsidRPr="006742B8">
        <w:t>ks</w:t>
      </w:r>
      <w:proofErr w:type="spellEnd"/>
      <w:r w:rsidRPr="006742B8">
        <w:t xml:space="preserve"> for Wearable Electronics, Nanomaterials, 2, 268–274.  DOI:10.3390/nano2030268</w:t>
      </w:r>
    </w:p>
    <w:p w14:paraId="3BFFCD72" w14:textId="5F796D1F" w:rsidR="00722A65" w:rsidRPr="006742B8" w:rsidRDefault="00CA34E7" w:rsidP="00CA34E7">
      <w:pPr>
        <w:tabs>
          <w:tab w:val="clear" w:pos="7100"/>
          <w:tab w:val="left" w:pos="8100"/>
        </w:tabs>
      </w:pPr>
      <w:r w:rsidRPr="006742B8">
        <w:tab/>
      </w:r>
    </w:p>
    <w:p w14:paraId="505C2EE1" w14:textId="77777777" w:rsidR="00CA34E7" w:rsidRPr="006742B8" w:rsidRDefault="00CA34E7" w:rsidP="00CA34E7">
      <w:pPr>
        <w:tabs>
          <w:tab w:val="clear" w:pos="7100"/>
          <w:tab w:val="left" w:pos="8100"/>
        </w:tabs>
      </w:pPr>
    </w:p>
    <w:p w14:paraId="101B1A0E" w14:textId="77777777" w:rsidR="00CA34E7" w:rsidRPr="006742B8" w:rsidRDefault="00CA34E7" w:rsidP="00CA34E7">
      <w:pPr>
        <w:tabs>
          <w:tab w:val="clear" w:pos="7100"/>
          <w:tab w:val="left" w:pos="8100"/>
        </w:tabs>
      </w:pPr>
    </w:p>
    <w:p w14:paraId="7AC33A4A" w14:textId="77777777" w:rsidR="00CA34E7" w:rsidRPr="006742B8" w:rsidRDefault="00CA34E7" w:rsidP="00CA34E7">
      <w:pPr>
        <w:tabs>
          <w:tab w:val="clear" w:pos="7100"/>
          <w:tab w:val="left" w:pos="8100"/>
        </w:tabs>
      </w:pPr>
    </w:p>
    <w:p w14:paraId="2EA0135B" w14:textId="77777777" w:rsidR="00CA34E7" w:rsidRPr="006742B8" w:rsidRDefault="00CA34E7" w:rsidP="00CA34E7">
      <w:pPr>
        <w:tabs>
          <w:tab w:val="clear" w:pos="7100"/>
          <w:tab w:val="left" w:pos="8100"/>
        </w:tabs>
      </w:pPr>
    </w:p>
    <w:p w14:paraId="4E13683E" w14:textId="77777777" w:rsidR="00CA34E7" w:rsidRPr="006742B8" w:rsidRDefault="00CA34E7" w:rsidP="00CA34E7">
      <w:pPr>
        <w:tabs>
          <w:tab w:val="clear" w:pos="7100"/>
          <w:tab w:val="left" w:pos="8100"/>
        </w:tabs>
      </w:pPr>
    </w:p>
    <w:p w14:paraId="5992F8B9" w14:textId="77777777" w:rsidR="00CA34E7" w:rsidRPr="006742B8" w:rsidRDefault="00CA34E7" w:rsidP="00CA34E7">
      <w:pPr>
        <w:tabs>
          <w:tab w:val="clear" w:pos="7100"/>
          <w:tab w:val="left" w:pos="8100"/>
        </w:tabs>
      </w:pPr>
    </w:p>
    <w:p w14:paraId="765CC81E" w14:textId="77777777" w:rsidR="00CA34E7" w:rsidRPr="006742B8" w:rsidRDefault="00CA34E7" w:rsidP="00CA34E7">
      <w:pPr>
        <w:tabs>
          <w:tab w:val="clear" w:pos="7100"/>
          <w:tab w:val="left" w:pos="8100"/>
        </w:tabs>
      </w:pPr>
    </w:p>
    <w:p w14:paraId="60760ADA" w14:textId="77777777" w:rsidR="00CA34E7" w:rsidRPr="006742B8" w:rsidRDefault="00CA34E7" w:rsidP="00CA34E7">
      <w:pPr>
        <w:tabs>
          <w:tab w:val="clear" w:pos="7100"/>
          <w:tab w:val="left" w:pos="8100"/>
        </w:tabs>
      </w:pPr>
    </w:p>
    <w:p w14:paraId="2B8B3306" w14:textId="77777777" w:rsidR="00CA34E7" w:rsidRPr="006742B8" w:rsidRDefault="00CA34E7" w:rsidP="00CA34E7">
      <w:pPr>
        <w:tabs>
          <w:tab w:val="clear" w:pos="7100"/>
          <w:tab w:val="left" w:pos="8100"/>
        </w:tabs>
      </w:pPr>
    </w:p>
    <w:p w14:paraId="16314141" w14:textId="77777777" w:rsidR="00CA34E7" w:rsidRPr="006742B8" w:rsidRDefault="00CA34E7" w:rsidP="00CA34E7">
      <w:pPr>
        <w:tabs>
          <w:tab w:val="clear" w:pos="7100"/>
          <w:tab w:val="left" w:pos="8100"/>
        </w:tabs>
      </w:pPr>
    </w:p>
    <w:p w14:paraId="7AA10671" w14:textId="77777777" w:rsidR="00CA34E7" w:rsidRPr="006742B8" w:rsidRDefault="00CA34E7" w:rsidP="00CA34E7">
      <w:pPr>
        <w:tabs>
          <w:tab w:val="clear" w:pos="7100"/>
          <w:tab w:val="left" w:pos="8100"/>
        </w:tabs>
      </w:pPr>
    </w:p>
    <w:p w14:paraId="0E812739" w14:textId="77777777" w:rsidR="00CA34E7" w:rsidRPr="006742B8" w:rsidRDefault="00CA34E7" w:rsidP="00CA34E7">
      <w:pPr>
        <w:tabs>
          <w:tab w:val="clear" w:pos="7100"/>
          <w:tab w:val="left" w:pos="8100"/>
        </w:tabs>
      </w:pPr>
    </w:p>
    <w:p w14:paraId="0BCA6717" w14:textId="77777777" w:rsidR="00CA34E7" w:rsidRPr="006742B8" w:rsidRDefault="00CA34E7" w:rsidP="00CA34E7">
      <w:pPr>
        <w:tabs>
          <w:tab w:val="clear" w:pos="7100"/>
          <w:tab w:val="left" w:pos="8100"/>
        </w:tabs>
      </w:pPr>
    </w:p>
    <w:p w14:paraId="6EE1855D" w14:textId="77777777" w:rsidR="00CA34E7" w:rsidRPr="006742B8" w:rsidRDefault="00CA34E7" w:rsidP="00CA34E7">
      <w:pPr>
        <w:tabs>
          <w:tab w:val="clear" w:pos="7100"/>
          <w:tab w:val="left" w:pos="8100"/>
        </w:tabs>
      </w:pPr>
    </w:p>
    <w:p w14:paraId="5CC640D6" w14:textId="77777777" w:rsidR="00CA34E7" w:rsidRPr="006742B8" w:rsidRDefault="00CA34E7" w:rsidP="00303430"/>
    <w:p w14:paraId="3CB23BEB" w14:textId="77777777" w:rsidR="00CA34E7" w:rsidRPr="006742B8" w:rsidRDefault="00CA34E7" w:rsidP="00CA34E7">
      <w:pPr>
        <w:tabs>
          <w:tab w:val="clear" w:pos="7100"/>
          <w:tab w:val="left" w:pos="8100"/>
        </w:tabs>
      </w:pPr>
    </w:p>
    <w:p w14:paraId="11DA9AB9" w14:textId="77777777" w:rsidR="00CA34E7" w:rsidRPr="006742B8" w:rsidRDefault="00CA34E7" w:rsidP="00CA34E7">
      <w:pPr>
        <w:tabs>
          <w:tab w:val="clear" w:pos="7100"/>
          <w:tab w:val="left" w:pos="8100"/>
        </w:tabs>
      </w:pPr>
    </w:p>
    <w:p w14:paraId="0A6E686D" w14:textId="77777777" w:rsidR="00CA34E7" w:rsidRPr="006742B8" w:rsidRDefault="00CA34E7" w:rsidP="00CA34E7">
      <w:pPr>
        <w:tabs>
          <w:tab w:val="clear" w:pos="7100"/>
          <w:tab w:val="left" w:pos="8100"/>
        </w:tabs>
      </w:pPr>
    </w:p>
    <w:p w14:paraId="2F4B8761" w14:textId="77777777" w:rsidR="00CA34E7" w:rsidRPr="006742B8" w:rsidRDefault="00CA34E7" w:rsidP="00CA34E7">
      <w:pPr>
        <w:tabs>
          <w:tab w:val="clear" w:pos="7100"/>
          <w:tab w:val="left" w:pos="8100"/>
        </w:tabs>
      </w:pPr>
    </w:p>
    <w:p w14:paraId="40ABC2C4" w14:textId="77777777" w:rsidR="00CA34E7" w:rsidRPr="006742B8" w:rsidRDefault="00CA34E7" w:rsidP="00CA34E7">
      <w:pPr>
        <w:tabs>
          <w:tab w:val="clear" w:pos="7100"/>
          <w:tab w:val="left" w:pos="8100"/>
        </w:tabs>
      </w:pPr>
      <w:bookmarkStart w:id="2" w:name="_GoBack"/>
      <w:bookmarkEnd w:id="2"/>
    </w:p>
    <w:sectPr w:rsidR="00CA34E7" w:rsidRPr="006742B8">
      <w:type w:val="continuous"/>
      <w:pgSz w:w="11906" w:h="16838"/>
      <w:pgMar w:top="1701" w:right="1418" w:bottom="1701" w:left="1701" w:header="0" w:footer="0" w:gutter="0"/>
      <w:cols w:space="720"/>
      <w:formProt w:val="0"/>
      <w:docGrid w:linePitch="312" w:charSpace="614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727FD"/>
    <w:multiLevelType w:val="multilevel"/>
    <w:tmpl w:val="8764AC3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54B1C9C"/>
    <w:multiLevelType w:val="multilevel"/>
    <w:tmpl w:val="6B1ED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D73EFD"/>
    <w:multiLevelType w:val="multilevel"/>
    <w:tmpl w:val="5E06640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307411DB"/>
    <w:multiLevelType w:val="multilevel"/>
    <w:tmpl w:val="68D06A1E"/>
    <w:lvl w:ilvl="0">
      <w:start w:val="1"/>
      <w:numFmt w:val="decimal"/>
      <w:suff w:val="space"/>
      <w:lvlText w:val="Chapter %1"/>
      <w:lvlJc w:val="left"/>
      <w:pPr>
        <w:ind w:left="0" w:firstLine="0"/>
      </w:pPr>
    </w:lvl>
    <w:lvl w:ilvl="1">
      <w:start w:val="1"/>
      <w:numFmt w:val="decimal"/>
      <w:suff w:val="space"/>
      <w:lvlText w:val="%2."/>
      <w:lvlJc w:val="left"/>
      <w:pPr>
        <w:ind w:left="0" w:firstLine="0"/>
      </w:pPr>
    </w:lvl>
    <w:lvl w:ilvl="2">
      <w:start w:val="1"/>
      <w:numFmt w:val="decimal"/>
      <w:suff w:val="space"/>
      <w:lvlText w:val="%2.%3"/>
      <w:lvlJc w:val="left"/>
      <w:pPr>
        <w:ind w:left="0" w:firstLine="0"/>
      </w:pPr>
    </w:lvl>
    <w:lvl w:ilvl="3">
      <w:start w:val="1"/>
      <w:numFmt w:val="decimal"/>
      <w:suff w:val="space"/>
      <w:lvlText w:val="%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2.%3.%4.%5.%6.%7.%8.%9."/>
      <w:lvlJc w:val="left"/>
      <w:pPr>
        <w:ind w:left="0" w:firstLine="0"/>
      </w:pPr>
    </w:lvl>
  </w:abstractNum>
  <w:abstractNum w:abstractNumId="4" w15:restartNumberingAfterBreak="0">
    <w:nsid w:val="31F1196D"/>
    <w:multiLevelType w:val="multilevel"/>
    <w:tmpl w:val="2848BADA"/>
    <w:lvl w:ilvl="0">
      <w:start w:val="1"/>
      <w:numFmt w:val="bullet"/>
      <w:lvlText w:val=""/>
      <w:lvlJc w:val="left"/>
      <w:pPr>
        <w:ind w:left="340" w:hanging="227"/>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6AD257B1"/>
    <w:multiLevelType w:val="multilevel"/>
    <w:tmpl w:val="B5F6292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4"/>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A65"/>
    <w:rsid w:val="00034AD3"/>
    <w:rsid w:val="00036CC5"/>
    <w:rsid w:val="00047F9A"/>
    <w:rsid w:val="00066948"/>
    <w:rsid w:val="00075733"/>
    <w:rsid w:val="000878A8"/>
    <w:rsid w:val="0009218E"/>
    <w:rsid w:val="00097ADA"/>
    <w:rsid w:val="000A354B"/>
    <w:rsid w:val="000A5853"/>
    <w:rsid w:val="000C366A"/>
    <w:rsid w:val="000D3A93"/>
    <w:rsid w:val="000D4495"/>
    <w:rsid w:val="000D74CC"/>
    <w:rsid w:val="000F0E6D"/>
    <w:rsid w:val="0010470E"/>
    <w:rsid w:val="0013414D"/>
    <w:rsid w:val="001452F3"/>
    <w:rsid w:val="00160FA2"/>
    <w:rsid w:val="001711C3"/>
    <w:rsid w:val="00184250"/>
    <w:rsid w:val="001B58DB"/>
    <w:rsid w:val="001C1354"/>
    <w:rsid w:val="001C1AB5"/>
    <w:rsid w:val="001C1CD0"/>
    <w:rsid w:val="001C201C"/>
    <w:rsid w:val="001C378A"/>
    <w:rsid w:val="001E4E86"/>
    <w:rsid w:val="00206542"/>
    <w:rsid w:val="00210C9E"/>
    <w:rsid w:val="00222E97"/>
    <w:rsid w:val="002551D2"/>
    <w:rsid w:val="00280B31"/>
    <w:rsid w:val="00295F51"/>
    <w:rsid w:val="002A0ACA"/>
    <w:rsid w:val="002B7C51"/>
    <w:rsid w:val="002C4956"/>
    <w:rsid w:val="002C6F99"/>
    <w:rsid w:val="00303430"/>
    <w:rsid w:val="00317987"/>
    <w:rsid w:val="00323D61"/>
    <w:rsid w:val="00346BA1"/>
    <w:rsid w:val="00347600"/>
    <w:rsid w:val="00350CD6"/>
    <w:rsid w:val="0037710E"/>
    <w:rsid w:val="00394131"/>
    <w:rsid w:val="00405AA9"/>
    <w:rsid w:val="00435DD5"/>
    <w:rsid w:val="00471919"/>
    <w:rsid w:val="004844C8"/>
    <w:rsid w:val="00495684"/>
    <w:rsid w:val="004A2FC6"/>
    <w:rsid w:val="004A5B0B"/>
    <w:rsid w:val="004B156F"/>
    <w:rsid w:val="004C4CB8"/>
    <w:rsid w:val="004D74EA"/>
    <w:rsid w:val="004F2ADA"/>
    <w:rsid w:val="005066DB"/>
    <w:rsid w:val="00517375"/>
    <w:rsid w:val="00526BFC"/>
    <w:rsid w:val="00532EE4"/>
    <w:rsid w:val="00543700"/>
    <w:rsid w:val="00555BFB"/>
    <w:rsid w:val="00562513"/>
    <w:rsid w:val="00562B0B"/>
    <w:rsid w:val="00591195"/>
    <w:rsid w:val="005B5088"/>
    <w:rsid w:val="005E2D3C"/>
    <w:rsid w:val="00621606"/>
    <w:rsid w:val="00625DD8"/>
    <w:rsid w:val="006347EA"/>
    <w:rsid w:val="00637BEF"/>
    <w:rsid w:val="00645BDA"/>
    <w:rsid w:val="00651EE7"/>
    <w:rsid w:val="006742B8"/>
    <w:rsid w:val="0068473D"/>
    <w:rsid w:val="00692F07"/>
    <w:rsid w:val="006952CC"/>
    <w:rsid w:val="00696408"/>
    <w:rsid w:val="006A79B6"/>
    <w:rsid w:val="00722A65"/>
    <w:rsid w:val="00734E53"/>
    <w:rsid w:val="007374F2"/>
    <w:rsid w:val="00745376"/>
    <w:rsid w:val="007470A6"/>
    <w:rsid w:val="00777C81"/>
    <w:rsid w:val="00780703"/>
    <w:rsid w:val="00791F1A"/>
    <w:rsid w:val="007B3D99"/>
    <w:rsid w:val="007B4036"/>
    <w:rsid w:val="007E4B14"/>
    <w:rsid w:val="007F1859"/>
    <w:rsid w:val="008056A7"/>
    <w:rsid w:val="00851B3E"/>
    <w:rsid w:val="008603D9"/>
    <w:rsid w:val="00881A96"/>
    <w:rsid w:val="008A7433"/>
    <w:rsid w:val="008D7A8D"/>
    <w:rsid w:val="008F16CD"/>
    <w:rsid w:val="008F24D4"/>
    <w:rsid w:val="00906DD2"/>
    <w:rsid w:val="00914679"/>
    <w:rsid w:val="0093638E"/>
    <w:rsid w:val="00952832"/>
    <w:rsid w:val="0097115F"/>
    <w:rsid w:val="00980818"/>
    <w:rsid w:val="0098240F"/>
    <w:rsid w:val="00986759"/>
    <w:rsid w:val="009900F6"/>
    <w:rsid w:val="009E6623"/>
    <w:rsid w:val="009E75C0"/>
    <w:rsid w:val="009F4318"/>
    <w:rsid w:val="00A123E5"/>
    <w:rsid w:val="00A25DEA"/>
    <w:rsid w:val="00A26FDB"/>
    <w:rsid w:val="00A331E4"/>
    <w:rsid w:val="00A650C2"/>
    <w:rsid w:val="00A746A5"/>
    <w:rsid w:val="00A81B24"/>
    <w:rsid w:val="00A82FE4"/>
    <w:rsid w:val="00A96E6B"/>
    <w:rsid w:val="00AA6602"/>
    <w:rsid w:val="00AB2A59"/>
    <w:rsid w:val="00AC3174"/>
    <w:rsid w:val="00AE3A54"/>
    <w:rsid w:val="00B20043"/>
    <w:rsid w:val="00B22D38"/>
    <w:rsid w:val="00B36970"/>
    <w:rsid w:val="00B526FD"/>
    <w:rsid w:val="00B55536"/>
    <w:rsid w:val="00B618C7"/>
    <w:rsid w:val="00B67B45"/>
    <w:rsid w:val="00B84FD4"/>
    <w:rsid w:val="00BB639E"/>
    <w:rsid w:val="00BD2FAA"/>
    <w:rsid w:val="00BF4D82"/>
    <w:rsid w:val="00C53A8D"/>
    <w:rsid w:val="00C5726D"/>
    <w:rsid w:val="00C621A0"/>
    <w:rsid w:val="00C67D3C"/>
    <w:rsid w:val="00C74D73"/>
    <w:rsid w:val="00C75454"/>
    <w:rsid w:val="00C85B78"/>
    <w:rsid w:val="00C97D97"/>
    <w:rsid w:val="00CA34E7"/>
    <w:rsid w:val="00CD7461"/>
    <w:rsid w:val="00D02D0A"/>
    <w:rsid w:val="00D13BC7"/>
    <w:rsid w:val="00D80DAF"/>
    <w:rsid w:val="00D9092F"/>
    <w:rsid w:val="00D952B5"/>
    <w:rsid w:val="00DA0E16"/>
    <w:rsid w:val="00DB0156"/>
    <w:rsid w:val="00DC6902"/>
    <w:rsid w:val="00DD4CFB"/>
    <w:rsid w:val="00DD69DA"/>
    <w:rsid w:val="00DE567E"/>
    <w:rsid w:val="00DE594B"/>
    <w:rsid w:val="00DE7B94"/>
    <w:rsid w:val="00DF5BEE"/>
    <w:rsid w:val="00E17891"/>
    <w:rsid w:val="00E623EF"/>
    <w:rsid w:val="00E8491E"/>
    <w:rsid w:val="00EA1D78"/>
    <w:rsid w:val="00EC534F"/>
    <w:rsid w:val="00EE1316"/>
    <w:rsid w:val="00EE1775"/>
    <w:rsid w:val="00EF1164"/>
    <w:rsid w:val="00EF6550"/>
    <w:rsid w:val="00F229E0"/>
    <w:rsid w:val="00F614B4"/>
    <w:rsid w:val="00F80161"/>
    <w:rsid w:val="00F807CB"/>
    <w:rsid w:val="00F87C1A"/>
    <w:rsid w:val="00F947EE"/>
    <w:rsid w:val="00FB0FD7"/>
    <w:rsid w:val="00FB623E"/>
    <w:rsid w:val="00FB7E7B"/>
    <w:rsid w:val="00FD5778"/>
    <w:rsid w:val="00FD6E99"/>
    <w:rsid w:val="00FE742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57714"/>
  <w15:docId w15:val="{D04EB8E1-A411-4398-B5AD-DE38DD0A5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it-IT"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EE"/>
    <w:pPr>
      <w:tabs>
        <w:tab w:val="right" w:pos="7100"/>
      </w:tabs>
      <w:spacing w:line="264" w:lineRule="auto"/>
      <w:jc w:val="both"/>
    </w:pPr>
    <w:rPr>
      <w:rFonts w:ascii="Arial" w:eastAsia="Times New Roman" w:hAnsi="Arial" w:cs="Times New Roman"/>
      <w:sz w:val="18"/>
      <w:szCs w:val="20"/>
      <w:lang w:val="en-GB"/>
    </w:rPr>
  </w:style>
  <w:style w:type="paragraph" w:styleId="Ttulo1">
    <w:name w:val="heading 1"/>
    <w:basedOn w:val="Normal"/>
    <w:next w:val="Normal"/>
    <w:link w:val="Ttulo1Char"/>
    <w:uiPriority w:val="9"/>
    <w:qFormat/>
    <w:rsid w:val="004F5E36"/>
    <w:pPr>
      <w:widowControl w:val="0"/>
      <w:outlineLvl w:val="0"/>
    </w:pPr>
    <w:rPr>
      <w:rFonts w:asciiTheme="minorHAnsi" w:eastAsiaTheme="minorHAnsi" w:hAnsiTheme="minorHAnsi" w:cstheme="minorBidi"/>
      <w:szCs w:val="22"/>
    </w:rPr>
  </w:style>
  <w:style w:type="paragraph" w:styleId="Ttulo2">
    <w:name w:val="heading 2"/>
    <w:basedOn w:val="Normal"/>
    <w:next w:val="Normal"/>
    <w:link w:val="Ttulo2Char"/>
    <w:uiPriority w:val="9"/>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ETAuthorsCarattere">
    <w:name w:val="CET Authors Carattere"/>
    <w:link w:val="CETAuthors"/>
    <w:qFormat/>
    <w:rsid w:val="009E788A"/>
    <w:rPr>
      <w:rFonts w:ascii="Arial" w:eastAsia="Times New Roman" w:hAnsi="Arial" w:cs="Times New Roman"/>
      <w:sz w:val="24"/>
      <w:szCs w:val="20"/>
      <w:lang w:val="en-GB"/>
    </w:rPr>
  </w:style>
  <w:style w:type="character" w:customStyle="1" w:styleId="CETTitleCarattere">
    <w:name w:val="CET Title Carattere"/>
    <w:link w:val="CETTitle"/>
    <w:qFormat/>
    <w:rsid w:val="00FB730C"/>
    <w:rPr>
      <w:rFonts w:ascii="Arial" w:eastAsia="Times New Roman" w:hAnsi="Arial" w:cs="Times New Roman"/>
      <w:sz w:val="32"/>
      <w:szCs w:val="20"/>
      <w:lang w:val="en-GB"/>
    </w:rPr>
  </w:style>
  <w:style w:type="character" w:customStyle="1" w:styleId="CETBodytextCarattere">
    <w:name w:val="CET Body text Carattere"/>
    <w:link w:val="CETBodytext"/>
    <w:qFormat/>
    <w:rsid w:val="000E414A"/>
    <w:rPr>
      <w:rFonts w:ascii="Arial" w:eastAsia="Times New Roman" w:hAnsi="Arial" w:cs="Times New Roman"/>
      <w:sz w:val="18"/>
      <w:szCs w:val="20"/>
      <w:lang w:val="en-US"/>
    </w:rPr>
  </w:style>
  <w:style w:type="character" w:customStyle="1" w:styleId="CETheadingxCarattere">
    <w:name w:val="CET headingx Carattere"/>
    <w:link w:val="CETheadingx"/>
    <w:qFormat/>
    <w:rsid w:val="00FA5F5F"/>
    <w:rPr>
      <w:rFonts w:ascii="Arial" w:eastAsia="Times New Roman" w:hAnsi="Arial" w:cs="Times New Roman"/>
      <w:b/>
      <w:sz w:val="18"/>
      <w:szCs w:val="20"/>
      <w:lang w:val="en-US"/>
    </w:rPr>
  </w:style>
  <w:style w:type="character" w:customStyle="1" w:styleId="CETCaptionCarattere">
    <w:name w:val="CET Caption Carattere"/>
    <w:link w:val="CETCaption"/>
    <w:qFormat/>
    <w:rsid w:val="009E788A"/>
    <w:rPr>
      <w:rFonts w:ascii="Arial" w:eastAsia="Times New Roman" w:hAnsi="Arial" w:cs="Times New Roman"/>
      <w:i/>
      <w:sz w:val="18"/>
      <w:szCs w:val="20"/>
      <w:lang w:val="en-GB"/>
    </w:rPr>
  </w:style>
  <w:style w:type="character" w:styleId="Refdecomentrio">
    <w:name w:val="annotation reference"/>
    <w:basedOn w:val="Fontepargpadro"/>
    <w:uiPriority w:val="99"/>
    <w:semiHidden/>
    <w:unhideWhenUsed/>
    <w:qFormat/>
    <w:rsid w:val="004577FE"/>
    <w:rPr>
      <w:sz w:val="16"/>
      <w:szCs w:val="16"/>
    </w:rPr>
  </w:style>
  <w:style w:type="character" w:customStyle="1" w:styleId="TextodebaloChar">
    <w:name w:val="Texto de balão Char"/>
    <w:basedOn w:val="Fontepargpadro"/>
    <w:link w:val="Textodebalo"/>
    <w:uiPriority w:val="99"/>
    <w:semiHidden/>
    <w:qFormat/>
    <w:rsid w:val="000D34BE"/>
    <w:rPr>
      <w:rFonts w:ascii="Tahoma" w:hAnsi="Tahoma" w:cs="Tahoma"/>
      <w:sz w:val="16"/>
      <w:szCs w:val="16"/>
    </w:rPr>
  </w:style>
  <w:style w:type="character" w:customStyle="1" w:styleId="Corpodetexto2Char">
    <w:name w:val="Corpo de texto 2 Char"/>
    <w:basedOn w:val="Fontepargpadro"/>
    <w:link w:val="Corpodetexto2"/>
    <w:uiPriority w:val="99"/>
    <w:semiHidden/>
    <w:qFormat/>
    <w:rsid w:val="0003148D"/>
  </w:style>
  <w:style w:type="character" w:customStyle="1" w:styleId="Corpodetexto3Char">
    <w:name w:val="Corpo de texto 3 Char"/>
    <w:basedOn w:val="Fontepargpadro"/>
    <w:link w:val="Corpodetexto3"/>
    <w:uiPriority w:val="99"/>
    <w:semiHidden/>
    <w:qFormat/>
    <w:rsid w:val="0003148D"/>
    <w:rPr>
      <w:sz w:val="16"/>
      <w:szCs w:val="16"/>
    </w:rPr>
  </w:style>
  <w:style w:type="character" w:customStyle="1" w:styleId="CorpodetextoChar">
    <w:name w:val="Corpo de texto Char"/>
    <w:basedOn w:val="Fontepargpadro"/>
    <w:link w:val="Corpodetexto"/>
    <w:uiPriority w:val="99"/>
    <w:semiHidden/>
    <w:qFormat/>
    <w:rsid w:val="0003148D"/>
  </w:style>
  <w:style w:type="character" w:customStyle="1" w:styleId="DataChar">
    <w:name w:val="Data Char"/>
    <w:basedOn w:val="Fontepargpadro"/>
    <w:link w:val="Data"/>
    <w:uiPriority w:val="99"/>
    <w:semiHidden/>
    <w:qFormat/>
    <w:rsid w:val="0003148D"/>
  </w:style>
  <w:style w:type="character" w:customStyle="1" w:styleId="AssinaturaChar">
    <w:name w:val="Assinatura Char"/>
    <w:basedOn w:val="Fontepargpadro"/>
    <w:link w:val="Assinatura"/>
    <w:uiPriority w:val="99"/>
    <w:semiHidden/>
    <w:qFormat/>
    <w:rsid w:val="0003148D"/>
  </w:style>
  <w:style w:type="character" w:customStyle="1" w:styleId="AssinaturadeEmailChar">
    <w:name w:val="Assinatura de Email Char"/>
    <w:basedOn w:val="Fontepargpadro"/>
    <w:link w:val="AssinaturadeEmail"/>
    <w:uiPriority w:val="99"/>
    <w:semiHidden/>
    <w:qFormat/>
    <w:rsid w:val="0003148D"/>
  </w:style>
  <w:style w:type="character" w:customStyle="1" w:styleId="SaudaoChar">
    <w:name w:val="Saudação Char"/>
    <w:basedOn w:val="Fontepargpadro"/>
    <w:link w:val="Saudao"/>
    <w:uiPriority w:val="99"/>
    <w:semiHidden/>
    <w:qFormat/>
    <w:rsid w:val="0003148D"/>
  </w:style>
  <w:style w:type="character" w:customStyle="1" w:styleId="EncerramentoChar">
    <w:name w:val="Encerramento Char"/>
    <w:basedOn w:val="Fontepargpadro"/>
    <w:link w:val="Encerramento"/>
    <w:uiPriority w:val="99"/>
    <w:semiHidden/>
    <w:qFormat/>
    <w:rsid w:val="0003148D"/>
  </w:style>
  <w:style w:type="character" w:customStyle="1" w:styleId="EndereoHTMLChar">
    <w:name w:val="Endereço HTML Char"/>
    <w:basedOn w:val="Fontepargpadro"/>
    <w:link w:val="EndereoHTML"/>
    <w:uiPriority w:val="99"/>
    <w:semiHidden/>
    <w:qFormat/>
    <w:rsid w:val="0003148D"/>
    <w:rPr>
      <w:i/>
      <w:iCs/>
    </w:rPr>
  </w:style>
  <w:style w:type="character" w:customStyle="1" w:styleId="CabealhodamensagemChar">
    <w:name w:val="Cabeçalho da mensagem Char"/>
    <w:basedOn w:val="Fontepargpadro"/>
    <w:link w:val="Cabealhodamensagem"/>
    <w:uiPriority w:val="99"/>
    <w:semiHidden/>
    <w:qFormat/>
    <w:rsid w:val="0003148D"/>
    <w:rPr>
      <w:rFonts w:asciiTheme="majorHAnsi" w:eastAsiaTheme="majorEastAsia" w:hAnsiTheme="majorHAnsi" w:cstheme="majorBidi"/>
      <w:sz w:val="24"/>
      <w:szCs w:val="24"/>
      <w:shd w:val="clear" w:color="auto" w:fill="CCCCCC"/>
    </w:rPr>
  </w:style>
  <w:style w:type="character" w:customStyle="1" w:styleId="TtulodanotaChar">
    <w:name w:val="Título da nota Char"/>
    <w:basedOn w:val="Fontepargpadro"/>
    <w:link w:val="Ttulodanota"/>
    <w:uiPriority w:val="99"/>
    <w:semiHidden/>
    <w:qFormat/>
    <w:rsid w:val="0003148D"/>
  </w:style>
  <w:style w:type="character" w:customStyle="1" w:styleId="MapadoDocumentoChar">
    <w:name w:val="Mapa do Documento Char"/>
    <w:basedOn w:val="Fontepargpadro"/>
    <w:link w:val="MapadoDocumento"/>
    <w:uiPriority w:val="99"/>
    <w:semiHidden/>
    <w:qFormat/>
    <w:rsid w:val="0003148D"/>
    <w:rPr>
      <w:rFonts w:ascii="Tahoma" w:hAnsi="Tahoma" w:cs="Tahoma"/>
      <w:sz w:val="16"/>
      <w:szCs w:val="16"/>
    </w:rPr>
  </w:style>
  <w:style w:type="character" w:customStyle="1" w:styleId="Pr-formataoHTMLChar">
    <w:name w:val="Pré-formatação HTML Char"/>
    <w:basedOn w:val="Fontepargpadro"/>
    <w:link w:val="Pr-formataoHTML"/>
    <w:uiPriority w:val="99"/>
    <w:qFormat/>
    <w:rsid w:val="0003148D"/>
    <w:rPr>
      <w:rFonts w:ascii="Consolas" w:hAnsi="Consolas" w:cs="Consolas"/>
      <w:sz w:val="20"/>
      <w:szCs w:val="20"/>
    </w:rPr>
  </w:style>
  <w:style w:type="character" w:customStyle="1" w:styleId="PrimorientrocorpodeltestoCarattere">
    <w:name w:val="Primo rientro corpo del testo Carattere"/>
    <w:basedOn w:val="CorpodetextoChar"/>
    <w:uiPriority w:val="99"/>
    <w:semiHidden/>
    <w:qFormat/>
    <w:rsid w:val="0003148D"/>
  </w:style>
  <w:style w:type="character" w:customStyle="1" w:styleId="RecuodecorpodetextoChar">
    <w:name w:val="Recuo de corpo de texto Char"/>
    <w:basedOn w:val="Fontepargpadro"/>
    <w:link w:val="Recuodecorpodetexto"/>
    <w:uiPriority w:val="99"/>
    <w:semiHidden/>
    <w:qFormat/>
    <w:rsid w:val="0003148D"/>
  </w:style>
  <w:style w:type="character" w:customStyle="1" w:styleId="Primeirorecuodecorpodetexto2Char">
    <w:name w:val="Primeiro recuo de corpo de texto 2 Char"/>
    <w:basedOn w:val="RecuodecorpodetextoChar"/>
    <w:link w:val="Primeirorecuodecorpodetexto2"/>
    <w:uiPriority w:val="99"/>
    <w:semiHidden/>
    <w:qFormat/>
    <w:rsid w:val="0003148D"/>
  </w:style>
  <w:style w:type="character" w:customStyle="1" w:styleId="Recuodecorpodetexto2Char">
    <w:name w:val="Recuo de corpo de texto 2 Char"/>
    <w:basedOn w:val="Fontepargpadro"/>
    <w:link w:val="Recuodecorpodetexto2"/>
    <w:uiPriority w:val="99"/>
    <w:semiHidden/>
    <w:qFormat/>
    <w:rsid w:val="0003148D"/>
  </w:style>
  <w:style w:type="character" w:customStyle="1" w:styleId="Recuodecorpodetexto3Char">
    <w:name w:val="Recuo de corpo de texto 3 Char"/>
    <w:basedOn w:val="Fontepargpadro"/>
    <w:link w:val="Recuodecorpodetexto3"/>
    <w:uiPriority w:val="99"/>
    <w:semiHidden/>
    <w:qFormat/>
    <w:rsid w:val="0003148D"/>
    <w:rPr>
      <w:sz w:val="16"/>
      <w:szCs w:val="16"/>
    </w:rPr>
  </w:style>
  <w:style w:type="character" w:customStyle="1" w:styleId="TextodecomentrioChar">
    <w:name w:val="Texto de comentário Char"/>
    <w:basedOn w:val="Fontepargpadro"/>
    <w:link w:val="Textodecomentrio"/>
    <w:uiPriority w:val="99"/>
    <w:qFormat/>
    <w:rsid w:val="0003148D"/>
    <w:rPr>
      <w:sz w:val="20"/>
      <w:szCs w:val="20"/>
    </w:rPr>
  </w:style>
  <w:style w:type="character" w:customStyle="1" w:styleId="AssuntodocomentrioChar">
    <w:name w:val="Assunto do comentário Char"/>
    <w:basedOn w:val="TextodecomentrioChar"/>
    <w:link w:val="Assuntodocomentrio"/>
    <w:uiPriority w:val="99"/>
    <w:semiHidden/>
    <w:qFormat/>
    <w:rsid w:val="0003148D"/>
    <w:rPr>
      <w:b/>
      <w:bCs/>
      <w:sz w:val="20"/>
      <w:szCs w:val="20"/>
    </w:rPr>
  </w:style>
  <w:style w:type="character" w:customStyle="1" w:styleId="TextodemacroChar">
    <w:name w:val="Texto de macro Char"/>
    <w:basedOn w:val="Fontepargpadro"/>
    <w:link w:val="Textodemacro"/>
    <w:uiPriority w:val="99"/>
    <w:semiHidden/>
    <w:qFormat/>
    <w:rsid w:val="0003148D"/>
    <w:rPr>
      <w:rFonts w:ascii="Consolas" w:hAnsi="Consolas" w:cs="Consolas"/>
      <w:sz w:val="20"/>
      <w:szCs w:val="20"/>
    </w:rPr>
  </w:style>
  <w:style w:type="character" w:customStyle="1" w:styleId="TextosemFormataoChar">
    <w:name w:val="Texto sem Formatação Char"/>
    <w:basedOn w:val="Fontepargpadro"/>
    <w:link w:val="TextosemFormatao"/>
    <w:uiPriority w:val="99"/>
    <w:semiHidden/>
    <w:qFormat/>
    <w:rsid w:val="0003148D"/>
    <w:rPr>
      <w:rFonts w:ascii="Consolas" w:hAnsi="Consolas" w:cs="Consolas"/>
      <w:sz w:val="21"/>
      <w:szCs w:val="21"/>
    </w:rPr>
  </w:style>
  <w:style w:type="character" w:customStyle="1" w:styleId="TextodenotaderodapChar">
    <w:name w:val="Texto de nota de rodapé Char"/>
    <w:basedOn w:val="Fontepargpadro"/>
    <w:link w:val="Textodenotaderodap"/>
    <w:uiPriority w:val="99"/>
    <w:semiHidden/>
    <w:qFormat/>
    <w:rsid w:val="0003148D"/>
    <w:rPr>
      <w:sz w:val="20"/>
      <w:szCs w:val="20"/>
    </w:rPr>
  </w:style>
  <w:style w:type="character" w:customStyle="1" w:styleId="TextodenotadefimChar">
    <w:name w:val="Texto de nota de fim Char"/>
    <w:basedOn w:val="Fontepargpadro"/>
    <w:link w:val="Textodenotadefim"/>
    <w:uiPriority w:val="99"/>
    <w:semiHidden/>
    <w:qFormat/>
    <w:rsid w:val="0003148D"/>
    <w:rPr>
      <w:sz w:val="20"/>
      <w:szCs w:val="20"/>
    </w:rPr>
  </w:style>
  <w:style w:type="character" w:customStyle="1" w:styleId="Ttulo1Char">
    <w:name w:val="Título 1 Char"/>
    <w:basedOn w:val="Fontepargpadro"/>
    <w:link w:val="Ttulo1"/>
    <w:uiPriority w:val="9"/>
    <w:qFormat/>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qFormat/>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qFormat/>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qFormat/>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qFormat/>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qFormat/>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qFormat/>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qFormat/>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qFormat/>
    <w:rsid w:val="0003148D"/>
    <w:rPr>
      <w:rFonts w:asciiTheme="majorHAnsi" w:eastAsiaTheme="majorEastAsia" w:hAnsiTheme="majorHAnsi" w:cstheme="majorBidi"/>
      <w:i/>
      <w:iCs/>
      <w:color w:val="404040" w:themeColor="text1" w:themeTint="BF"/>
      <w:sz w:val="20"/>
      <w:szCs w:val="20"/>
    </w:rPr>
  </w:style>
  <w:style w:type="character" w:customStyle="1" w:styleId="CETAddressCarattere">
    <w:name w:val="CET Address Carattere"/>
    <w:basedOn w:val="Fontepargpadro"/>
    <w:link w:val="CETAddress"/>
    <w:qFormat/>
    <w:rsid w:val="009E788A"/>
    <w:rPr>
      <w:rFonts w:ascii="Arial" w:eastAsia="Times New Roman" w:hAnsi="Arial" w:cs="Times New Roman"/>
      <w:sz w:val="16"/>
      <w:szCs w:val="20"/>
      <w:lang w:val="en-GB"/>
    </w:rPr>
  </w:style>
  <w:style w:type="character" w:customStyle="1" w:styleId="CabealhoChar">
    <w:name w:val="Cabeçalho Char"/>
    <w:basedOn w:val="Fontepargpadro"/>
    <w:link w:val="Cabealho"/>
    <w:uiPriority w:val="99"/>
    <w:qFormat/>
    <w:rsid w:val="005278B7"/>
    <w:rPr>
      <w:rFonts w:ascii="Arial" w:eastAsia="Times New Roman" w:hAnsi="Arial" w:cs="Times New Roman"/>
      <w:sz w:val="18"/>
      <w:szCs w:val="20"/>
      <w:lang w:val="en-GB"/>
    </w:rPr>
  </w:style>
  <w:style w:type="character" w:customStyle="1" w:styleId="RodapChar">
    <w:name w:val="Rodapé Char"/>
    <w:basedOn w:val="Fontepargpadro"/>
    <w:link w:val="Rodap"/>
    <w:uiPriority w:val="99"/>
    <w:qFormat/>
    <w:rsid w:val="005278B7"/>
    <w:rPr>
      <w:rFonts w:ascii="Arial" w:eastAsia="Times New Roman" w:hAnsi="Arial" w:cs="Times New Roman"/>
      <w:sz w:val="18"/>
      <w:szCs w:val="20"/>
      <w:lang w:val="en-GB"/>
    </w:rPr>
  </w:style>
  <w:style w:type="character" w:customStyle="1" w:styleId="LinkdaInternet">
    <w:name w:val="Link da Internet"/>
    <w:basedOn w:val="Fontepargpadro"/>
    <w:uiPriority w:val="99"/>
    <w:unhideWhenUsed/>
    <w:rsid w:val="00904C62"/>
    <w:rPr>
      <w:color w:val="0000FF" w:themeColor="hyperlink"/>
      <w:u w:val="single"/>
    </w:rPr>
  </w:style>
  <w:style w:type="character" w:customStyle="1" w:styleId="eudoraheader">
    <w:name w:val="eudoraheader"/>
    <w:basedOn w:val="Fontepargpadro"/>
    <w:qFormat/>
    <w:rsid w:val="00904C62"/>
  </w:style>
  <w:style w:type="character" w:customStyle="1" w:styleId="CETHeadingxxChar">
    <w:name w:val="CET Headingxx Char"/>
    <w:basedOn w:val="CETheadingxCarattere"/>
    <w:link w:val="CETHeadingxx"/>
    <w:qFormat/>
    <w:rsid w:val="00252C1A"/>
    <w:rPr>
      <w:rFonts w:ascii="Arial" w:eastAsia="Times New Roman" w:hAnsi="Arial" w:cs="Times New Roman"/>
      <w:b/>
      <w:sz w:val="18"/>
      <w:szCs w:val="20"/>
      <w:lang w:val="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Symbol"/>
      <w:b/>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cs="Symbol"/>
      <w:b/>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cs="Symbol"/>
      <w:b/>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cs="Symbol"/>
      <w:b/>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cs="Symbol"/>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b/>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b/>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
    <w:uiPriority w:val="99"/>
    <w:semiHidden/>
    <w:unhideWhenUsed/>
    <w:rsid w:val="0003148D"/>
    <w:pPr>
      <w:spacing w:after="120"/>
    </w:pPr>
  </w:style>
  <w:style w:type="paragraph" w:styleId="Lista">
    <w:name w:val="List"/>
    <w:basedOn w:val="Normal"/>
    <w:uiPriority w:val="99"/>
    <w:semiHidden/>
    <w:unhideWhenUsed/>
    <w:rsid w:val="0003148D"/>
    <w:pPr>
      <w:ind w:left="283" w:hanging="283"/>
      <w:contextualSpacing/>
    </w:pPr>
  </w:style>
  <w:style w:type="paragraph" w:styleId="Legenda">
    <w:name w:val="caption"/>
    <w:basedOn w:val="Normal"/>
    <w:next w:val="Normal"/>
    <w:uiPriority w:val="35"/>
    <w:semiHidden/>
    <w:unhideWhenUsed/>
    <w:qFormat/>
    <w:rsid w:val="0003148D"/>
    <w:pPr>
      <w:spacing w:line="240" w:lineRule="auto"/>
    </w:pPr>
    <w:rPr>
      <w:b/>
      <w:bCs/>
      <w:color w:val="4F81BD" w:themeColor="accent1"/>
      <w:szCs w:val="18"/>
    </w:rPr>
  </w:style>
  <w:style w:type="paragraph" w:customStyle="1" w:styleId="ndice">
    <w:name w:val="Índice"/>
    <w:basedOn w:val="Normal"/>
    <w:qFormat/>
    <w:pPr>
      <w:suppressLineNumbers/>
    </w:pPr>
    <w:rPr>
      <w:rFonts w:cs="Mangal"/>
    </w:rPr>
  </w:style>
  <w:style w:type="paragraph" w:customStyle="1" w:styleId="CETAuthors">
    <w:name w:val="CET Authors"/>
    <w:basedOn w:val="CETBodytext"/>
    <w:link w:val="CETAuthorsCarattere"/>
    <w:qFormat/>
    <w:rsid w:val="000E414A"/>
    <w:pPr>
      <w:keepNext/>
      <w:suppressAutoHyphens/>
      <w:spacing w:after="120"/>
    </w:pPr>
    <w:rPr>
      <w:sz w:val="24"/>
      <w:lang w:val="en-GB"/>
    </w:rPr>
  </w:style>
  <w:style w:type="paragraph" w:customStyle="1" w:styleId="CETTitle">
    <w:name w:val="CET Title"/>
    <w:next w:val="CETAuthors"/>
    <w:link w:val="CETTitleCarattere"/>
    <w:qFormat/>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left" w:pos="360"/>
      </w:tabs>
      <w:suppressAutoHyphens/>
      <w:spacing w:before="240" w:after="120"/>
    </w:pPr>
    <w:rPr>
      <w:rFonts w:ascii="Arial" w:eastAsia="Times New Roman" w:hAnsi="Arial" w:cs="Times New Roman"/>
      <w:b/>
      <w:szCs w:val="20"/>
      <w:lang w:val="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suppressAutoHyphens/>
      <w:spacing w:before="120" w:after="12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contextualSpacing/>
    </w:pPr>
    <w:rPr>
      <w:rFonts w:ascii="Arial" w:eastAsia="Times New Roman" w:hAnsi="Arial" w:cs="Times New Roman"/>
      <w:sz w:val="16"/>
      <w:szCs w:val="20"/>
      <w:lang w:val="en-GB"/>
    </w:rPr>
  </w:style>
  <w:style w:type="paragraph" w:customStyle="1" w:styleId="CETReference">
    <w:name w:val="CET Reference"/>
    <w:qFormat/>
    <w:rsid w:val="00FC2695"/>
    <w:pPr>
      <w:spacing w:before="200" w:after="120"/>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paragraph" w:styleId="Textodebalo">
    <w:name w:val="Balloon Text"/>
    <w:basedOn w:val="Normal"/>
    <w:link w:val="TextodebaloChar"/>
    <w:uiPriority w:val="99"/>
    <w:semiHidden/>
    <w:unhideWhenUsed/>
    <w:qFormat/>
    <w:rsid w:val="000D34BE"/>
    <w:pPr>
      <w:spacing w:line="240" w:lineRule="auto"/>
    </w:pPr>
    <w:rPr>
      <w:rFonts w:ascii="Tahoma" w:hAnsi="Tahoma" w:cs="Tahoma"/>
      <w:sz w:val="16"/>
      <w:szCs w:val="16"/>
    </w:rPr>
  </w:style>
  <w:style w:type="paragraph" w:styleId="Bibliografia">
    <w:name w:val="Bibliography"/>
    <w:basedOn w:val="CETReferencetext"/>
    <w:uiPriority w:val="37"/>
    <w:unhideWhenUsed/>
    <w:qFormat/>
    <w:rsid w:val="00631B33"/>
    <w:pPr>
      <w:spacing w:line="240" w:lineRule="auto"/>
      <w:ind w:left="720" w:hanging="720"/>
    </w:pPr>
  </w:style>
  <w:style w:type="paragraph" w:styleId="Corpodetexto2">
    <w:name w:val="Body Text 2"/>
    <w:basedOn w:val="Normal"/>
    <w:link w:val="Corpodetexto2Char"/>
    <w:uiPriority w:val="99"/>
    <w:semiHidden/>
    <w:unhideWhenUsed/>
    <w:qFormat/>
    <w:rsid w:val="0003148D"/>
    <w:pPr>
      <w:spacing w:after="120" w:line="480" w:lineRule="auto"/>
    </w:pPr>
  </w:style>
  <w:style w:type="paragraph" w:styleId="Corpodetexto3">
    <w:name w:val="Body Text 3"/>
    <w:basedOn w:val="Normal"/>
    <w:link w:val="Corpodetexto3Char"/>
    <w:uiPriority w:val="99"/>
    <w:semiHidden/>
    <w:unhideWhenUsed/>
    <w:qFormat/>
    <w:rsid w:val="0003148D"/>
    <w:pPr>
      <w:spacing w:after="120"/>
    </w:pPr>
    <w:rPr>
      <w:sz w:val="16"/>
      <w:szCs w:val="16"/>
    </w:rPr>
  </w:style>
  <w:style w:type="paragraph" w:styleId="Data">
    <w:name w:val="Date"/>
    <w:basedOn w:val="Normal"/>
    <w:next w:val="Normal"/>
    <w:link w:val="DataChar"/>
    <w:uiPriority w:val="99"/>
    <w:semiHidden/>
    <w:unhideWhenUsed/>
    <w:qFormat/>
    <w:rsid w:val="0003148D"/>
  </w:style>
  <w:style w:type="paragraph" w:styleId="Commarcadores3">
    <w:name w:val="List Bullet 3"/>
    <w:basedOn w:val="Normal"/>
    <w:uiPriority w:val="99"/>
    <w:semiHidden/>
    <w:unhideWhenUsed/>
    <w:qFormat/>
    <w:rsid w:val="0003148D"/>
    <w:pPr>
      <w:contextualSpacing/>
    </w:pPr>
  </w:style>
  <w:style w:type="paragraph" w:styleId="Commarcadores4">
    <w:name w:val="List Bullet 4"/>
    <w:basedOn w:val="Normal"/>
    <w:uiPriority w:val="99"/>
    <w:semiHidden/>
    <w:unhideWhenUsed/>
    <w:qFormat/>
    <w:rsid w:val="0003148D"/>
    <w:pPr>
      <w:contextualSpacing/>
    </w:pPr>
  </w:style>
  <w:style w:type="paragraph" w:styleId="Commarcadores5">
    <w:name w:val="List Bullet 5"/>
    <w:basedOn w:val="Normal"/>
    <w:uiPriority w:val="99"/>
    <w:semiHidden/>
    <w:unhideWhenUsed/>
    <w:qFormat/>
    <w:rsid w:val="0003148D"/>
    <w:pPr>
      <w:contextualSpacing/>
    </w:pPr>
  </w:style>
  <w:style w:type="paragraph" w:styleId="Numerada">
    <w:name w:val="List Number"/>
    <w:basedOn w:val="Normal"/>
    <w:uiPriority w:val="99"/>
    <w:semiHidden/>
    <w:unhideWhenUsed/>
    <w:qFormat/>
    <w:rsid w:val="0003148D"/>
    <w:pPr>
      <w:contextualSpacing/>
    </w:pPr>
  </w:style>
  <w:style w:type="paragraph" w:styleId="Listadecontinuao">
    <w:name w:val="List Continue"/>
    <w:basedOn w:val="Normal"/>
    <w:uiPriority w:val="99"/>
    <w:semiHidden/>
    <w:unhideWhenUsed/>
    <w:qFormat/>
    <w:rsid w:val="0003148D"/>
    <w:pPr>
      <w:spacing w:after="120"/>
      <w:ind w:left="283"/>
      <w:contextualSpacing/>
    </w:pPr>
  </w:style>
  <w:style w:type="paragraph" w:styleId="Listadecontinuao2">
    <w:name w:val="List Continue 2"/>
    <w:basedOn w:val="Normal"/>
    <w:uiPriority w:val="99"/>
    <w:semiHidden/>
    <w:unhideWhenUsed/>
    <w:qFormat/>
    <w:rsid w:val="0003148D"/>
    <w:pPr>
      <w:spacing w:after="120"/>
      <w:ind w:left="566"/>
      <w:contextualSpacing/>
    </w:pPr>
  </w:style>
  <w:style w:type="paragraph" w:styleId="Listadecontinuao3">
    <w:name w:val="List Continue 3"/>
    <w:basedOn w:val="Normal"/>
    <w:uiPriority w:val="99"/>
    <w:semiHidden/>
    <w:unhideWhenUsed/>
    <w:qFormat/>
    <w:rsid w:val="0003148D"/>
    <w:pPr>
      <w:spacing w:after="120"/>
      <w:ind w:left="849"/>
      <w:contextualSpacing/>
    </w:pPr>
  </w:style>
  <w:style w:type="paragraph" w:styleId="Listadecontinuao4">
    <w:name w:val="List Continue 4"/>
    <w:basedOn w:val="Normal"/>
    <w:uiPriority w:val="99"/>
    <w:semiHidden/>
    <w:unhideWhenUsed/>
    <w:qFormat/>
    <w:rsid w:val="0003148D"/>
    <w:pPr>
      <w:spacing w:after="120"/>
      <w:ind w:left="1132"/>
      <w:contextualSpacing/>
    </w:pPr>
  </w:style>
  <w:style w:type="paragraph" w:styleId="Listadecontinuao5">
    <w:name w:val="List Continue 5"/>
    <w:basedOn w:val="Normal"/>
    <w:uiPriority w:val="99"/>
    <w:semiHidden/>
    <w:unhideWhenUsed/>
    <w:qFormat/>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paragraph" w:styleId="AssinaturadeEmail">
    <w:name w:val="E-mail Signature"/>
    <w:basedOn w:val="Normal"/>
    <w:link w:val="AssinaturadeEmailChar"/>
    <w:uiPriority w:val="99"/>
    <w:semiHidden/>
    <w:unhideWhenUsed/>
    <w:qFormat/>
    <w:rsid w:val="0003148D"/>
    <w:pPr>
      <w:spacing w:line="240" w:lineRule="auto"/>
    </w:pPr>
  </w:style>
  <w:style w:type="paragraph" w:styleId="Saudao">
    <w:name w:val="Salutation"/>
    <w:basedOn w:val="Normal"/>
    <w:next w:val="Normal"/>
    <w:link w:val="SaudaoChar"/>
    <w:uiPriority w:val="99"/>
    <w:semiHidden/>
    <w:unhideWhenUsed/>
    <w:rsid w:val="0003148D"/>
  </w:style>
  <w:style w:type="paragraph" w:styleId="Encerramento">
    <w:name w:val="Closing"/>
    <w:basedOn w:val="Normal"/>
    <w:link w:val="EncerramentoChar"/>
    <w:uiPriority w:val="99"/>
    <w:semiHidden/>
    <w:unhideWhenUsed/>
    <w:qFormat/>
    <w:rsid w:val="0003148D"/>
    <w:pPr>
      <w:spacing w:line="240" w:lineRule="auto"/>
      <w:ind w:left="4252"/>
    </w:pPr>
  </w:style>
  <w:style w:type="paragraph" w:styleId="Remissivo1">
    <w:name w:val="index 1"/>
    <w:basedOn w:val="Normal"/>
    <w:next w:val="Normal"/>
    <w:autoRedefine/>
    <w:uiPriority w:val="99"/>
    <w:semiHidden/>
    <w:unhideWhenUsed/>
    <w:qFormat/>
    <w:rsid w:val="0003148D"/>
    <w:pPr>
      <w:spacing w:line="240" w:lineRule="auto"/>
      <w:ind w:left="220" w:hanging="220"/>
    </w:pPr>
  </w:style>
  <w:style w:type="paragraph" w:styleId="Remissivo2">
    <w:name w:val="index 2"/>
    <w:basedOn w:val="Normal"/>
    <w:next w:val="Normal"/>
    <w:autoRedefine/>
    <w:uiPriority w:val="99"/>
    <w:semiHidden/>
    <w:unhideWhenUsed/>
    <w:qFormat/>
    <w:rsid w:val="0003148D"/>
    <w:pPr>
      <w:spacing w:line="240" w:lineRule="auto"/>
      <w:ind w:left="440" w:hanging="220"/>
    </w:pPr>
  </w:style>
  <w:style w:type="paragraph" w:styleId="Remissivo3">
    <w:name w:val="index 3"/>
    <w:basedOn w:val="Normal"/>
    <w:next w:val="Normal"/>
    <w:autoRedefine/>
    <w:uiPriority w:val="99"/>
    <w:semiHidden/>
    <w:unhideWhenUsed/>
    <w:qFormat/>
    <w:rsid w:val="0003148D"/>
    <w:pPr>
      <w:spacing w:line="240" w:lineRule="auto"/>
      <w:ind w:left="660" w:hanging="220"/>
    </w:pPr>
  </w:style>
  <w:style w:type="paragraph" w:styleId="Remissivo4">
    <w:name w:val="index 4"/>
    <w:basedOn w:val="Normal"/>
    <w:next w:val="Normal"/>
    <w:autoRedefine/>
    <w:uiPriority w:val="99"/>
    <w:semiHidden/>
    <w:unhideWhenUsed/>
    <w:qFormat/>
    <w:rsid w:val="0003148D"/>
    <w:pPr>
      <w:spacing w:line="240" w:lineRule="auto"/>
      <w:ind w:left="880" w:hanging="220"/>
    </w:pPr>
  </w:style>
  <w:style w:type="paragraph" w:styleId="Remissivo5">
    <w:name w:val="index 5"/>
    <w:basedOn w:val="Normal"/>
    <w:next w:val="Normal"/>
    <w:autoRedefine/>
    <w:uiPriority w:val="99"/>
    <w:semiHidden/>
    <w:unhideWhenUsed/>
    <w:qFormat/>
    <w:rsid w:val="0003148D"/>
    <w:pPr>
      <w:spacing w:line="240" w:lineRule="auto"/>
      <w:ind w:left="1100" w:hanging="220"/>
    </w:pPr>
  </w:style>
  <w:style w:type="paragraph" w:styleId="Remissivo6">
    <w:name w:val="index 6"/>
    <w:basedOn w:val="Normal"/>
    <w:next w:val="Normal"/>
    <w:autoRedefine/>
    <w:uiPriority w:val="99"/>
    <w:semiHidden/>
    <w:unhideWhenUsed/>
    <w:qFormat/>
    <w:rsid w:val="0003148D"/>
    <w:pPr>
      <w:spacing w:line="240" w:lineRule="auto"/>
      <w:ind w:left="1320" w:hanging="220"/>
    </w:pPr>
  </w:style>
  <w:style w:type="paragraph" w:styleId="Remissivo7">
    <w:name w:val="index 7"/>
    <w:basedOn w:val="Normal"/>
    <w:next w:val="Normal"/>
    <w:autoRedefine/>
    <w:uiPriority w:val="99"/>
    <w:semiHidden/>
    <w:unhideWhenUsed/>
    <w:qFormat/>
    <w:rsid w:val="0003148D"/>
    <w:pPr>
      <w:spacing w:line="240" w:lineRule="auto"/>
      <w:ind w:left="1540" w:hanging="220"/>
    </w:pPr>
  </w:style>
  <w:style w:type="paragraph" w:styleId="Remissivo8">
    <w:name w:val="index 8"/>
    <w:basedOn w:val="Normal"/>
    <w:next w:val="Normal"/>
    <w:autoRedefine/>
    <w:uiPriority w:val="99"/>
    <w:semiHidden/>
    <w:unhideWhenUsed/>
    <w:qFormat/>
    <w:rsid w:val="0003148D"/>
    <w:pPr>
      <w:spacing w:line="240" w:lineRule="auto"/>
      <w:ind w:left="1760" w:hanging="220"/>
    </w:pPr>
  </w:style>
  <w:style w:type="paragraph" w:styleId="Remissivo9">
    <w:name w:val="index 9"/>
    <w:basedOn w:val="Normal"/>
    <w:next w:val="Normal"/>
    <w:autoRedefine/>
    <w:uiPriority w:val="99"/>
    <w:semiHidden/>
    <w:unhideWhenUsed/>
    <w:qFormat/>
    <w:rsid w:val="0003148D"/>
    <w:pPr>
      <w:spacing w:line="240" w:lineRule="auto"/>
      <w:ind w:left="1980" w:hanging="220"/>
    </w:pPr>
  </w:style>
  <w:style w:type="paragraph" w:styleId="ndicedeilustraes">
    <w:name w:val="table of figures"/>
    <w:basedOn w:val="Normal"/>
    <w:next w:val="Normal"/>
    <w:uiPriority w:val="99"/>
    <w:semiHidden/>
    <w:unhideWhenUsed/>
    <w:qFormat/>
    <w:rsid w:val="0003148D"/>
  </w:style>
  <w:style w:type="paragraph" w:styleId="ndicedeautoridades">
    <w:name w:val="table of authorities"/>
    <w:basedOn w:val="Normal"/>
    <w:next w:val="Normal"/>
    <w:uiPriority w:val="99"/>
    <w:semiHidden/>
    <w:unhideWhenUsed/>
    <w:qFormat/>
    <w:rsid w:val="0003148D"/>
    <w:pPr>
      <w:ind w:left="220" w:hanging="220"/>
    </w:pPr>
  </w:style>
  <w:style w:type="paragraph" w:styleId="Destinatrio">
    <w:name w:val="envelope address"/>
    <w:basedOn w:val="Normal"/>
    <w:uiPriority w:val="99"/>
    <w:semiHidden/>
    <w:unhideWhenUsed/>
    <w:qFormat/>
    <w:rsid w:val="0003148D"/>
    <w:pPr>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qFormat/>
    <w:rsid w:val="0003148D"/>
    <w:pPr>
      <w:spacing w:line="240" w:lineRule="auto"/>
    </w:pPr>
    <w:rPr>
      <w:i/>
      <w:iCs/>
    </w:rPr>
  </w:style>
  <w:style w:type="paragraph" w:styleId="Remetente">
    <w:name w:val="envelope return"/>
    <w:basedOn w:val="Normal"/>
    <w:uiPriority w:val="99"/>
    <w:semiHidden/>
    <w:unhideWhenUsed/>
    <w:qFormat/>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qFormat/>
    <w:rsid w:val="0003148D"/>
    <w:pPr>
      <w:pBdr>
        <w:top w:val="single" w:sz="6" w:space="1" w:color="000000"/>
        <w:left w:val="single" w:sz="6" w:space="1" w:color="000000"/>
        <w:bottom w:val="single" w:sz="6" w:space="1" w:color="000000"/>
        <w:right w:val="single" w:sz="6" w:space="1" w:color="000000"/>
      </w:pBdr>
      <w:shd w:val="pct20" w:color="auto" w:fill="auto"/>
      <w:spacing w:line="240" w:lineRule="auto"/>
      <w:ind w:left="1134" w:hanging="1134"/>
    </w:pPr>
    <w:rPr>
      <w:rFonts w:asciiTheme="majorHAnsi" w:eastAsiaTheme="majorEastAsia" w:hAnsiTheme="majorHAnsi" w:cstheme="majorBidi"/>
      <w:sz w:val="24"/>
      <w:szCs w:val="24"/>
    </w:rPr>
  </w:style>
  <w:style w:type="paragraph" w:styleId="Ttulodanota">
    <w:name w:val="Note Heading"/>
    <w:basedOn w:val="Normal"/>
    <w:next w:val="Normal"/>
    <w:link w:val="TtulodanotaChar"/>
    <w:uiPriority w:val="99"/>
    <w:semiHidden/>
    <w:unhideWhenUsed/>
    <w:qFormat/>
    <w:rsid w:val="0003148D"/>
    <w:pPr>
      <w:spacing w:line="240" w:lineRule="auto"/>
    </w:pPr>
  </w:style>
  <w:style w:type="paragraph" w:styleId="MapadoDocumento">
    <w:name w:val="Document Map"/>
    <w:basedOn w:val="Normal"/>
    <w:link w:val="MapadoDocumentoChar"/>
    <w:uiPriority w:val="99"/>
    <w:semiHidden/>
    <w:unhideWhenUsed/>
    <w:qFormat/>
    <w:rsid w:val="0003148D"/>
    <w:pPr>
      <w:spacing w:line="240" w:lineRule="auto"/>
    </w:pPr>
    <w:rPr>
      <w:rFonts w:ascii="Tahoma" w:hAnsi="Tahoma" w:cs="Tahoma"/>
      <w:sz w:val="16"/>
      <w:szCs w:val="16"/>
    </w:rPr>
  </w:style>
  <w:style w:type="paragraph" w:styleId="NormalWeb">
    <w:name w:val="Normal (Web)"/>
    <w:basedOn w:val="Normal"/>
    <w:uiPriority w:val="99"/>
    <w:semiHidden/>
    <w:unhideWhenUsed/>
    <w:qFormat/>
    <w:rsid w:val="0003148D"/>
    <w:rPr>
      <w:sz w:val="24"/>
      <w:szCs w:val="24"/>
    </w:rPr>
  </w:style>
  <w:style w:type="paragraph" w:styleId="Numerada2">
    <w:name w:val="List Number 2"/>
    <w:basedOn w:val="Normal"/>
    <w:uiPriority w:val="99"/>
    <w:semiHidden/>
    <w:unhideWhenUsed/>
    <w:qFormat/>
    <w:rsid w:val="0003148D"/>
    <w:pPr>
      <w:contextualSpacing/>
    </w:pPr>
  </w:style>
  <w:style w:type="paragraph" w:styleId="Numerada3">
    <w:name w:val="List Number 3"/>
    <w:basedOn w:val="Normal"/>
    <w:uiPriority w:val="99"/>
    <w:semiHidden/>
    <w:unhideWhenUsed/>
    <w:qFormat/>
    <w:rsid w:val="0003148D"/>
    <w:pPr>
      <w:contextualSpacing/>
    </w:pPr>
  </w:style>
  <w:style w:type="paragraph" w:styleId="Numerada4">
    <w:name w:val="List Number 4"/>
    <w:basedOn w:val="Normal"/>
    <w:uiPriority w:val="99"/>
    <w:semiHidden/>
    <w:unhideWhenUsed/>
    <w:qFormat/>
    <w:rsid w:val="0003148D"/>
    <w:pPr>
      <w:contextualSpacing/>
    </w:pPr>
  </w:style>
  <w:style w:type="paragraph" w:styleId="Numerada5">
    <w:name w:val="List Number 5"/>
    <w:basedOn w:val="Normal"/>
    <w:uiPriority w:val="99"/>
    <w:semiHidden/>
    <w:unhideWhenUsed/>
    <w:qFormat/>
    <w:rsid w:val="0003148D"/>
    <w:pPr>
      <w:contextualSpacing/>
    </w:pPr>
  </w:style>
  <w:style w:type="paragraph" w:styleId="Pr-formataoHTML">
    <w:name w:val="HTML Preformatted"/>
    <w:basedOn w:val="Normal"/>
    <w:link w:val="Pr-formataoHTMLChar"/>
    <w:uiPriority w:val="99"/>
    <w:unhideWhenUsed/>
    <w:qFormat/>
    <w:rsid w:val="0003148D"/>
    <w:pPr>
      <w:spacing w:line="240" w:lineRule="auto"/>
    </w:pPr>
    <w:rPr>
      <w:rFonts w:ascii="Consolas" w:hAnsi="Consolas" w:cs="Consolas"/>
    </w:rPr>
  </w:style>
  <w:style w:type="paragraph" w:styleId="Recuodecorpodetexto">
    <w:name w:val="Body Text Indent"/>
    <w:basedOn w:val="Normal"/>
    <w:link w:val="RecuodecorpodetextoChar"/>
    <w:uiPriority w:val="99"/>
    <w:semiHidden/>
    <w:unhideWhenUsed/>
    <w:rsid w:val="0003148D"/>
    <w:pPr>
      <w:spacing w:after="120"/>
      <w:ind w:left="283"/>
    </w:pPr>
  </w:style>
  <w:style w:type="paragraph" w:styleId="Primeirorecuodecorpodetexto2">
    <w:name w:val="Body Text First Indent 2"/>
    <w:basedOn w:val="Recuodecorpodetexto"/>
    <w:link w:val="Primeirorecuodecorpodetexto2Char"/>
    <w:uiPriority w:val="99"/>
    <w:semiHidden/>
    <w:unhideWhenUsed/>
    <w:qFormat/>
    <w:rsid w:val="0003148D"/>
    <w:pPr>
      <w:spacing w:after="200"/>
      <w:ind w:left="360" w:firstLine="360"/>
    </w:pPr>
  </w:style>
  <w:style w:type="paragraph" w:styleId="Commarcadores">
    <w:name w:val="List Bullet"/>
    <w:basedOn w:val="Normal"/>
    <w:uiPriority w:val="99"/>
    <w:semiHidden/>
    <w:unhideWhenUsed/>
    <w:qFormat/>
    <w:rsid w:val="0003148D"/>
    <w:pPr>
      <w:contextualSpacing/>
    </w:pPr>
  </w:style>
  <w:style w:type="paragraph" w:styleId="Commarcadores2">
    <w:name w:val="List Bullet 2"/>
    <w:basedOn w:val="Normal"/>
    <w:uiPriority w:val="99"/>
    <w:semiHidden/>
    <w:unhideWhenUsed/>
    <w:qFormat/>
    <w:rsid w:val="0003148D"/>
    <w:pPr>
      <w:contextualSpacing/>
    </w:pPr>
  </w:style>
  <w:style w:type="paragraph" w:styleId="Recuodecorpodetexto2">
    <w:name w:val="Body Text Indent 2"/>
    <w:basedOn w:val="Normal"/>
    <w:link w:val="Recuodecorpodetexto2Char"/>
    <w:uiPriority w:val="99"/>
    <w:semiHidden/>
    <w:unhideWhenUsed/>
    <w:qFormat/>
    <w:rsid w:val="0003148D"/>
    <w:pPr>
      <w:spacing w:after="120" w:line="480" w:lineRule="auto"/>
      <w:ind w:left="283"/>
    </w:pPr>
  </w:style>
  <w:style w:type="paragraph" w:styleId="Recuodecorpodetexto3">
    <w:name w:val="Body Text Indent 3"/>
    <w:basedOn w:val="Normal"/>
    <w:link w:val="Recuodecorpodetexto3Char"/>
    <w:uiPriority w:val="99"/>
    <w:semiHidden/>
    <w:unhideWhenUsed/>
    <w:qFormat/>
    <w:rsid w:val="0003148D"/>
    <w:pPr>
      <w:spacing w:after="120"/>
      <w:ind w:left="283"/>
    </w:pPr>
    <w:rPr>
      <w:sz w:val="16"/>
      <w:szCs w:val="16"/>
    </w:rPr>
  </w:style>
  <w:style w:type="paragraph" w:styleId="Recuonormal">
    <w:name w:val="Normal Indent"/>
    <w:basedOn w:val="Normal"/>
    <w:uiPriority w:val="99"/>
    <w:semiHidden/>
    <w:unhideWhenUsed/>
    <w:qFormat/>
    <w:rsid w:val="0003148D"/>
    <w:pPr>
      <w:ind w:left="720"/>
    </w:pPr>
  </w:style>
  <w:style w:type="paragraph" w:styleId="Textodecomentrio">
    <w:name w:val="annotation text"/>
    <w:basedOn w:val="Normal"/>
    <w:link w:val="TextodecomentrioChar"/>
    <w:uiPriority w:val="99"/>
    <w:unhideWhenUsed/>
    <w:qFormat/>
    <w:rsid w:val="0003148D"/>
    <w:pPr>
      <w:spacing w:line="240" w:lineRule="auto"/>
    </w:pPr>
  </w:style>
  <w:style w:type="paragraph" w:styleId="Assuntodocomentrio">
    <w:name w:val="annotation subject"/>
    <w:basedOn w:val="Textodecomentrio"/>
    <w:next w:val="Textodecomentrio"/>
    <w:link w:val="AssuntodocomentrioChar"/>
    <w:uiPriority w:val="99"/>
    <w:semiHidden/>
    <w:unhideWhenUsed/>
    <w:qFormat/>
    <w:rsid w:val="0003148D"/>
    <w:rPr>
      <w:b/>
      <w:bCs/>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qFormat/>
    <w:rsid w:val="0003148D"/>
    <w:pPr>
      <w:pBdr>
        <w:top w:val="single" w:sz="2" w:space="10" w:color="4F81BD"/>
        <w:left w:val="single" w:sz="2" w:space="10" w:color="4F81BD"/>
        <w:bottom w:val="single" w:sz="2" w:space="10" w:color="4F81BD"/>
        <w:right w:val="single" w:sz="2" w:space="10" w:color="4F81BD"/>
      </w:pBdr>
      <w:ind w:left="1152" w:right="1152"/>
    </w:pPr>
    <w:rPr>
      <w:rFonts w:eastAsiaTheme="minorEastAsia"/>
      <w:i/>
      <w:iCs/>
      <w:color w:val="4F81BD" w:themeColor="accent1"/>
    </w:rPr>
  </w:style>
  <w:style w:type="paragraph" w:styleId="Textodemacro">
    <w:name w:val="macro"/>
    <w:link w:val="TextodemacroChar"/>
    <w:uiPriority w:val="99"/>
    <w:semiHidden/>
    <w:unhideWhenUsed/>
    <w:qFormat/>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Cs w:val="20"/>
    </w:rPr>
  </w:style>
  <w:style w:type="paragraph" w:styleId="TextosemFormatao">
    <w:name w:val="Plain Text"/>
    <w:basedOn w:val="Normal"/>
    <w:link w:val="TextosemFormataoChar"/>
    <w:uiPriority w:val="99"/>
    <w:semiHidden/>
    <w:unhideWhenUsed/>
    <w:qFormat/>
    <w:rsid w:val="0003148D"/>
    <w:pPr>
      <w:spacing w:line="240" w:lineRule="auto"/>
    </w:pPr>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paragraph" w:styleId="Textodenotadefim">
    <w:name w:val="endnote text"/>
    <w:basedOn w:val="Normal"/>
    <w:link w:val="TextodenotadefimChar"/>
    <w:uiPriority w:val="99"/>
    <w:semiHidden/>
    <w:unhideWhenUsed/>
    <w:rsid w:val="0003148D"/>
    <w:pPr>
      <w:spacing w:line="240" w:lineRule="auto"/>
    </w:pPr>
  </w:style>
  <w:style w:type="paragraph" w:styleId="Ttulodendiceremissivo">
    <w:name w:val="index heading"/>
    <w:basedOn w:val="Normal"/>
    <w:next w:val="Remissivo1"/>
    <w:uiPriority w:val="99"/>
    <w:semiHidden/>
    <w:unhideWhenUsed/>
    <w:qFormat/>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qFormat/>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style>
  <w:style w:type="paragraph" w:customStyle="1" w:styleId="CETemail">
    <w:name w:val="CET email"/>
    <w:next w:val="CETBodytext"/>
    <w:qFormat/>
    <w:rsid w:val="009E788A"/>
    <w:pPr>
      <w:spacing w:after="240"/>
    </w:pPr>
    <w:rPr>
      <w:rFonts w:ascii="Arial" w:eastAsia="Times New Roman" w:hAnsi="Arial" w:cs="Times New Roman"/>
      <w:sz w:val="16"/>
      <w:szCs w:val="20"/>
      <w:lang w:val="en-GB"/>
    </w:rPr>
  </w:style>
  <w:style w:type="paragraph" w:customStyle="1" w:styleId="CETBodytextBold">
    <w:name w:val="CET Body text (Bold)"/>
    <w:basedOn w:val="CETBodytext"/>
    <w:qFormat/>
    <w:rsid w:val="00901EB6"/>
    <w:rPr>
      <w:b/>
    </w:rPr>
  </w:style>
  <w:style w:type="paragraph" w:customStyle="1" w:styleId="CETnumberingbullets">
    <w:name w:val="CET numbering (bullets)"/>
    <w:qFormat/>
    <w:rsid w:val="008D433B"/>
    <w:pPr>
      <w:spacing w:line="264" w:lineRule="auto"/>
    </w:pPr>
    <w:rPr>
      <w:rFonts w:ascii="Arial" w:eastAsia="Times New Roman" w:hAnsi="Arial" w:cs="Times New Roman"/>
      <w:sz w:val="18"/>
      <w:szCs w:val="20"/>
      <w:lang w:val="en-GB"/>
    </w:rPr>
  </w:style>
  <w:style w:type="paragraph" w:customStyle="1" w:styleId="CETnumbering1">
    <w:name w:val="CET numbering (1"/>
    <w:qFormat/>
    <w:rsid w:val="00B57B36"/>
    <w:pPr>
      <w:spacing w:line="264" w:lineRule="auto"/>
      <w:ind w:left="340" w:hanging="227"/>
    </w:pPr>
    <w:rPr>
      <w:rFonts w:ascii="Arial" w:eastAsia="Times New Roman" w:hAnsi="Arial" w:cs="Times New Roman"/>
      <w:sz w:val="18"/>
      <w:szCs w:val="20"/>
      <w:lang w:val="en-US"/>
    </w:rPr>
  </w:style>
  <w:style w:type="paragraph" w:customStyle="1" w:styleId="CETnumberinga">
    <w:name w:val="CET numbering (a"/>
    <w:qFormat/>
    <w:rsid w:val="00B57B36"/>
    <w:pPr>
      <w:spacing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paragraph" w:customStyle="1" w:styleId="CETListbullets">
    <w:name w:val="CET List bullets"/>
    <w:qFormat/>
    <w:rsid w:val="004577FE"/>
    <w:pPr>
      <w:spacing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paragraph" w:customStyle="1" w:styleId="xxmsonormal">
    <w:name w:val="x_xmsonormal"/>
    <w:basedOn w:val="Normal"/>
    <w:qFormat/>
    <w:pPr>
      <w:spacing w:beforeAutospacing="1" w:afterAutospacing="1" w:line="240" w:lineRule="auto"/>
    </w:pPr>
    <w:rPr>
      <w:rFonts w:ascii="Times New Roman" w:hAnsi="Times New Roman"/>
      <w:color w:val="00000A"/>
      <w:sz w:val="24"/>
      <w:szCs w:val="24"/>
    </w:rPr>
  </w:style>
  <w:style w:type="paragraph" w:customStyle="1" w:styleId="Textodocurrculo">
    <w:name w:val="Texto do currículo"/>
    <w:basedOn w:val="Normal"/>
    <w:qFormat/>
    <w:pPr>
      <w:spacing w:before="40" w:after="40"/>
      <w:ind w:right="1440"/>
    </w:pPr>
  </w:style>
  <w:style w:type="table" w:styleId="Tabelasimples1">
    <w:name w:val="Table Simple 1"/>
    <w:basedOn w:val="Tabelanormal"/>
    <w:semiHidden/>
    <w:rsid w:val="000E414A"/>
    <w:pPr>
      <w:spacing w:line="264" w:lineRule="auto"/>
      <w:jc w:val="both"/>
    </w:pPr>
    <w:rPr>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comgrade">
    <w:name w:val="Table Grid"/>
    <w:basedOn w:val="Tabelanormal"/>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0C9E"/>
    <w:pPr>
      <w:tabs>
        <w:tab w:val="clear" w:pos="7100"/>
      </w:tabs>
      <w:spacing w:after="160" w:line="259" w:lineRule="auto"/>
      <w:ind w:left="720"/>
      <w:contextualSpacing/>
      <w:jc w:val="left"/>
    </w:pPr>
    <w:rPr>
      <w:rFonts w:asciiTheme="minorHAnsi" w:eastAsiaTheme="minorHAnsi" w:hAnsiTheme="minorHAnsi" w:cstheme="minorBidi"/>
      <w:sz w:val="22"/>
      <w:szCs w:val="22"/>
      <w:lang w:val="pt-BR"/>
    </w:rPr>
  </w:style>
  <w:style w:type="character" w:styleId="Hyperlink">
    <w:name w:val="Hyperlink"/>
    <w:basedOn w:val="Fontepargpadro"/>
    <w:uiPriority w:val="99"/>
    <w:unhideWhenUsed/>
    <w:locked/>
    <w:rsid w:val="008D7A8D"/>
    <w:rPr>
      <w:color w:val="0000FF"/>
      <w:u w:val="single"/>
    </w:rPr>
  </w:style>
  <w:style w:type="character" w:styleId="nfase">
    <w:name w:val="Emphasis"/>
    <w:basedOn w:val="Fontepargpadro"/>
    <w:uiPriority w:val="20"/>
    <w:qFormat/>
    <w:rsid w:val="008D7A8D"/>
    <w:rPr>
      <w:i/>
      <w:iCs/>
    </w:rPr>
  </w:style>
  <w:style w:type="character" w:customStyle="1" w:styleId="MenoPendente1">
    <w:name w:val="Menção Pendente1"/>
    <w:basedOn w:val="Fontepargpadro"/>
    <w:uiPriority w:val="99"/>
    <w:semiHidden/>
    <w:unhideWhenUsed/>
    <w:rsid w:val="00E623EF"/>
    <w:rPr>
      <w:color w:val="605E5C"/>
      <w:shd w:val="clear" w:color="auto" w:fill="E1DFDD"/>
    </w:rPr>
  </w:style>
  <w:style w:type="character" w:customStyle="1" w:styleId="a-size-extra-large">
    <w:name w:val="a-size-extra-large"/>
    <w:basedOn w:val="Fontepargpadro"/>
    <w:rsid w:val="00C74D73"/>
  </w:style>
  <w:style w:type="character" w:styleId="TextodoEspaoReservado">
    <w:name w:val="Placeholder Text"/>
    <w:basedOn w:val="Fontepargpadro"/>
    <w:uiPriority w:val="99"/>
    <w:semiHidden/>
    <w:rsid w:val="009E75C0"/>
    <w:rPr>
      <w:color w:val="808080"/>
    </w:rPr>
  </w:style>
  <w:style w:type="character" w:customStyle="1" w:styleId="mathjax2">
    <w:name w:val="mathjax2"/>
    <w:basedOn w:val="Fontepargpadro"/>
    <w:rsid w:val="00F80161"/>
    <w:rPr>
      <w:b w:val="0"/>
      <w:bCs w:val="0"/>
      <w:i w:val="0"/>
      <w:iCs w:val="0"/>
      <w:caps w:val="0"/>
      <w:vanish w:val="0"/>
      <w:webHidden w:val="0"/>
      <w:spacing w:val="0"/>
      <w:sz w:val="24"/>
      <w:szCs w:val="24"/>
      <w:bdr w:val="none" w:sz="0" w:space="0" w:color="auto" w:frame="1"/>
      <w:rtl w:val="0"/>
      <w:specVanish w:val="0"/>
    </w:rPr>
  </w:style>
  <w:style w:type="character" w:customStyle="1" w:styleId="ref-text2">
    <w:name w:val="ref-text2"/>
    <w:basedOn w:val="Fontepargpadro"/>
    <w:rsid w:val="00906DD2"/>
  </w:style>
  <w:style w:type="character" w:styleId="CitaoHTML">
    <w:name w:val="HTML Cite"/>
    <w:basedOn w:val="Fontepargpadro"/>
    <w:uiPriority w:val="99"/>
    <w:semiHidden/>
    <w:unhideWhenUsed/>
    <w:rsid w:val="003771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4188">
      <w:bodyDiv w:val="1"/>
      <w:marLeft w:val="0"/>
      <w:marRight w:val="0"/>
      <w:marTop w:val="0"/>
      <w:marBottom w:val="0"/>
      <w:divBdr>
        <w:top w:val="none" w:sz="0" w:space="0" w:color="auto"/>
        <w:left w:val="none" w:sz="0" w:space="0" w:color="auto"/>
        <w:bottom w:val="none" w:sz="0" w:space="0" w:color="auto"/>
        <w:right w:val="none" w:sz="0" w:space="0" w:color="auto"/>
      </w:divBdr>
    </w:div>
    <w:div w:id="114099566">
      <w:bodyDiv w:val="1"/>
      <w:marLeft w:val="0"/>
      <w:marRight w:val="0"/>
      <w:marTop w:val="0"/>
      <w:marBottom w:val="0"/>
      <w:divBdr>
        <w:top w:val="none" w:sz="0" w:space="0" w:color="auto"/>
        <w:left w:val="none" w:sz="0" w:space="0" w:color="auto"/>
        <w:bottom w:val="none" w:sz="0" w:space="0" w:color="auto"/>
        <w:right w:val="none" w:sz="0" w:space="0" w:color="auto"/>
      </w:divBdr>
    </w:div>
    <w:div w:id="269360925">
      <w:bodyDiv w:val="1"/>
      <w:marLeft w:val="0"/>
      <w:marRight w:val="0"/>
      <w:marTop w:val="0"/>
      <w:marBottom w:val="0"/>
      <w:divBdr>
        <w:top w:val="none" w:sz="0" w:space="0" w:color="auto"/>
        <w:left w:val="none" w:sz="0" w:space="0" w:color="auto"/>
        <w:bottom w:val="none" w:sz="0" w:space="0" w:color="auto"/>
        <w:right w:val="none" w:sz="0" w:space="0" w:color="auto"/>
      </w:divBdr>
    </w:div>
    <w:div w:id="499345803">
      <w:bodyDiv w:val="1"/>
      <w:marLeft w:val="0"/>
      <w:marRight w:val="0"/>
      <w:marTop w:val="0"/>
      <w:marBottom w:val="0"/>
      <w:divBdr>
        <w:top w:val="none" w:sz="0" w:space="0" w:color="auto"/>
        <w:left w:val="none" w:sz="0" w:space="0" w:color="auto"/>
        <w:bottom w:val="none" w:sz="0" w:space="0" w:color="auto"/>
        <w:right w:val="none" w:sz="0" w:space="0" w:color="auto"/>
      </w:divBdr>
    </w:div>
    <w:div w:id="709308655">
      <w:bodyDiv w:val="1"/>
      <w:marLeft w:val="0"/>
      <w:marRight w:val="0"/>
      <w:marTop w:val="0"/>
      <w:marBottom w:val="0"/>
      <w:divBdr>
        <w:top w:val="none" w:sz="0" w:space="0" w:color="auto"/>
        <w:left w:val="none" w:sz="0" w:space="0" w:color="auto"/>
        <w:bottom w:val="none" w:sz="0" w:space="0" w:color="auto"/>
        <w:right w:val="none" w:sz="0" w:space="0" w:color="auto"/>
      </w:divBdr>
    </w:div>
    <w:div w:id="878278510">
      <w:bodyDiv w:val="1"/>
      <w:marLeft w:val="0"/>
      <w:marRight w:val="0"/>
      <w:marTop w:val="0"/>
      <w:marBottom w:val="0"/>
      <w:divBdr>
        <w:top w:val="none" w:sz="0" w:space="0" w:color="auto"/>
        <w:left w:val="none" w:sz="0" w:space="0" w:color="auto"/>
        <w:bottom w:val="none" w:sz="0" w:space="0" w:color="auto"/>
        <w:right w:val="none" w:sz="0" w:space="0" w:color="auto"/>
      </w:divBdr>
    </w:div>
    <w:div w:id="1144472993">
      <w:bodyDiv w:val="1"/>
      <w:marLeft w:val="0"/>
      <w:marRight w:val="0"/>
      <w:marTop w:val="0"/>
      <w:marBottom w:val="0"/>
      <w:divBdr>
        <w:top w:val="none" w:sz="0" w:space="0" w:color="auto"/>
        <w:left w:val="none" w:sz="0" w:space="0" w:color="auto"/>
        <w:bottom w:val="none" w:sz="0" w:space="0" w:color="auto"/>
        <w:right w:val="none" w:sz="0" w:space="0" w:color="auto"/>
      </w:divBdr>
    </w:div>
    <w:div w:id="1198853509">
      <w:bodyDiv w:val="1"/>
      <w:marLeft w:val="0"/>
      <w:marRight w:val="0"/>
      <w:marTop w:val="0"/>
      <w:marBottom w:val="0"/>
      <w:divBdr>
        <w:top w:val="none" w:sz="0" w:space="0" w:color="auto"/>
        <w:left w:val="none" w:sz="0" w:space="0" w:color="auto"/>
        <w:bottom w:val="none" w:sz="0" w:space="0" w:color="auto"/>
        <w:right w:val="none" w:sz="0" w:space="0" w:color="auto"/>
      </w:divBdr>
      <w:divsChild>
        <w:div w:id="1916014945">
          <w:marLeft w:val="0"/>
          <w:marRight w:val="0"/>
          <w:marTop w:val="0"/>
          <w:marBottom w:val="0"/>
          <w:divBdr>
            <w:top w:val="single" w:sz="2" w:space="18" w:color="D6D9DC"/>
            <w:left w:val="single" w:sz="6" w:space="18" w:color="D6D9DC"/>
            <w:bottom w:val="single" w:sz="2" w:space="18" w:color="D6D9DC"/>
            <w:right w:val="single" w:sz="2" w:space="18" w:color="D6D9DC"/>
          </w:divBdr>
          <w:divsChild>
            <w:div w:id="2059887673">
              <w:marLeft w:val="0"/>
              <w:marRight w:val="0"/>
              <w:marTop w:val="0"/>
              <w:marBottom w:val="0"/>
              <w:divBdr>
                <w:top w:val="none" w:sz="0" w:space="0" w:color="auto"/>
                <w:left w:val="none" w:sz="0" w:space="0" w:color="auto"/>
                <w:bottom w:val="none" w:sz="0" w:space="0" w:color="auto"/>
                <w:right w:val="none" w:sz="0" w:space="0" w:color="auto"/>
              </w:divBdr>
              <w:divsChild>
                <w:div w:id="2108500751">
                  <w:marLeft w:val="0"/>
                  <w:marRight w:val="0"/>
                  <w:marTop w:val="0"/>
                  <w:marBottom w:val="0"/>
                  <w:divBdr>
                    <w:top w:val="none" w:sz="0" w:space="0" w:color="auto"/>
                    <w:left w:val="none" w:sz="0" w:space="0" w:color="auto"/>
                    <w:bottom w:val="none" w:sz="0" w:space="0" w:color="auto"/>
                    <w:right w:val="none" w:sz="0" w:space="0" w:color="auto"/>
                  </w:divBdr>
                  <w:divsChild>
                    <w:div w:id="239171769">
                      <w:marLeft w:val="0"/>
                      <w:marRight w:val="0"/>
                      <w:marTop w:val="0"/>
                      <w:marBottom w:val="0"/>
                      <w:divBdr>
                        <w:top w:val="none" w:sz="0" w:space="0" w:color="auto"/>
                        <w:left w:val="none" w:sz="0" w:space="0" w:color="auto"/>
                        <w:bottom w:val="none" w:sz="0" w:space="0" w:color="auto"/>
                        <w:right w:val="none" w:sz="0" w:space="0" w:color="auto"/>
                      </w:divBdr>
                      <w:divsChild>
                        <w:div w:id="2041008137">
                          <w:marLeft w:val="0"/>
                          <w:marRight w:val="0"/>
                          <w:marTop w:val="0"/>
                          <w:marBottom w:val="0"/>
                          <w:divBdr>
                            <w:top w:val="none" w:sz="0" w:space="0" w:color="auto"/>
                            <w:left w:val="none" w:sz="0" w:space="0" w:color="auto"/>
                            <w:bottom w:val="none" w:sz="0" w:space="0" w:color="auto"/>
                            <w:right w:val="none" w:sz="0" w:space="0" w:color="auto"/>
                          </w:divBdr>
                          <w:divsChild>
                            <w:div w:id="1906453323">
                              <w:marLeft w:val="0"/>
                              <w:marRight w:val="0"/>
                              <w:marTop w:val="0"/>
                              <w:marBottom w:val="0"/>
                              <w:divBdr>
                                <w:top w:val="none" w:sz="0" w:space="0" w:color="auto"/>
                                <w:left w:val="none" w:sz="0" w:space="0" w:color="auto"/>
                                <w:bottom w:val="none" w:sz="0" w:space="0" w:color="auto"/>
                                <w:right w:val="none" w:sz="0" w:space="0" w:color="auto"/>
                              </w:divBdr>
                              <w:divsChild>
                                <w:div w:id="1531839661">
                                  <w:marLeft w:val="0"/>
                                  <w:marRight w:val="0"/>
                                  <w:marTop w:val="0"/>
                                  <w:marBottom w:val="0"/>
                                  <w:divBdr>
                                    <w:top w:val="none" w:sz="0" w:space="0" w:color="auto"/>
                                    <w:left w:val="none" w:sz="0" w:space="0" w:color="auto"/>
                                    <w:bottom w:val="none" w:sz="0" w:space="0" w:color="auto"/>
                                    <w:right w:val="none" w:sz="0" w:space="0" w:color="auto"/>
                                  </w:divBdr>
                                  <w:divsChild>
                                    <w:div w:id="180434990">
                                      <w:marLeft w:val="0"/>
                                      <w:marRight w:val="0"/>
                                      <w:marTop w:val="0"/>
                                      <w:marBottom w:val="0"/>
                                      <w:divBdr>
                                        <w:top w:val="none" w:sz="0" w:space="0" w:color="auto"/>
                                        <w:left w:val="none" w:sz="0" w:space="0" w:color="auto"/>
                                        <w:bottom w:val="none" w:sz="0" w:space="0" w:color="auto"/>
                                        <w:right w:val="none" w:sz="0" w:space="0" w:color="auto"/>
                                      </w:divBdr>
                                      <w:divsChild>
                                        <w:div w:id="21256093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9375609">
      <w:bodyDiv w:val="1"/>
      <w:marLeft w:val="0"/>
      <w:marRight w:val="0"/>
      <w:marTop w:val="0"/>
      <w:marBottom w:val="0"/>
      <w:divBdr>
        <w:top w:val="none" w:sz="0" w:space="0" w:color="auto"/>
        <w:left w:val="none" w:sz="0" w:space="0" w:color="auto"/>
        <w:bottom w:val="none" w:sz="0" w:space="0" w:color="auto"/>
        <w:right w:val="none" w:sz="0" w:space="0" w:color="auto"/>
      </w:divBdr>
    </w:div>
    <w:div w:id="1556165269">
      <w:bodyDiv w:val="1"/>
      <w:marLeft w:val="0"/>
      <w:marRight w:val="0"/>
      <w:marTop w:val="0"/>
      <w:marBottom w:val="0"/>
      <w:divBdr>
        <w:top w:val="none" w:sz="0" w:space="0" w:color="auto"/>
        <w:left w:val="none" w:sz="0" w:space="0" w:color="auto"/>
        <w:bottom w:val="none" w:sz="0" w:space="0" w:color="auto"/>
        <w:right w:val="none" w:sz="0" w:space="0" w:color="auto"/>
      </w:divBdr>
    </w:div>
    <w:div w:id="1602831235">
      <w:bodyDiv w:val="1"/>
      <w:marLeft w:val="0"/>
      <w:marRight w:val="0"/>
      <w:marTop w:val="0"/>
      <w:marBottom w:val="0"/>
      <w:divBdr>
        <w:top w:val="none" w:sz="0" w:space="0" w:color="auto"/>
        <w:left w:val="none" w:sz="0" w:space="0" w:color="auto"/>
        <w:bottom w:val="none" w:sz="0" w:space="0" w:color="auto"/>
        <w:right w:val="none" w:sz="0" w:space="0" w:color="auto"/>
      </w:divBdr>
    </w:div>
    <w:div w:id="1661227094">
      <w:bodyDiv w:val="1"/>
      <w:marLeft w:val="0"/>
      <w:marRight w:val="0"/>
      <w:marTop w:val="0"/>
      <w:marBottom w:val="0"/>
      <w:divBdr>
        <w:top w:val="none" w:sz="0" w:space="0" w:color="auto"/>
        <w:left w:val="none" w:sz="0" w:space="0" w:color="auto"/>
        <w:bottom w:val="none" w:sz="0" w:space="0" w:color="auto"/>
        <w:right w:val="none" w:sz="0" w:space="0" w:color="auto"/>
      </w:divBdr>
    </w:div>
    <w:div w:id="1713264452">
      <w:bodyDiv w:val="1"/>
      <w:marLeft w:val="0"/>
      <w:marRight w:val="0"/>
      <w:marTop w:val="0"/>
      <w:marBottom w:val="0"/>
      <w:divBdr>
        <w:top w:val="none" w:sz="0" w:space="0" w:color="auto"/>
        <w:left w:val="none" w:sz="0" w:space="0" w:color="auto"/>
        <w:bottom w:val="none" w:sz="0" w:space="0" w:color="auto"/>
        <w:right w:val="none" w:sz="0" w:space="0" w:color="auto"/>
      </w:divBdr>
    </w:div>
    <w:div w:id="1778327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researchgate.net/journal/0883-7554_IEEE_Electrical_Insulation_Magazine" TargetMode="External"/><Relationship Id="rId5" Type="http://schemas.openxmlformats.org/officeDocument/2006/relationships/webSettings" Target="webSettings.xml"/><Relationship Id="rId10" Type="http://schemas.openxmlformats.org/officeDocument/2006/relationships/hyperlink" Target="https://www.researchgate.net/profile/Jj_Shea"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56A4F-73B6-47E9-B704-3ADE0887B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3256</Words>
  <Characters>17583</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dc:description/>
  <cp:lastModifiedBy>Andréa Fernanda de Santana Costa</cp:lastModifiedBy>
  <cp:revision>3</cp:revision>
  <cp:lastPrinted>2015-05-12T18:31:00Z</cp:lastPrinted>
  <dcterms:created xsi:type="dcterms:W3CDTF">2019-04-08T20:49:00Z</dcterms:created>
  <dcterms:modified xsi:type="dcterms:W3CDTF">2019-04-08T21:02:00Z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Dipartimento CMIC - Politecnico di Milano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10" name="ZOTERO_PREF_2">
    <vt:lpwstr>me="storeReferences" value="true"/&gt;&lt;pref name="automaticJournalAbbreviations" value=""/&gt;&lt;pref name="noteType" value=""/&gt;&lt;/prefs&gt;&lt;/data&gt;</vt:lpwstr>
  </property>
</Properties>
</file>