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:rsidR="000A03B2" w:rsidRPr="00B57B36" w:rsidRDefault="00A76EFC" w:rsidP="009635B9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7931F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7</w:t>
            </w:r>
            <w:r w:rsidR="009635B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6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 201</w:t>
            </w:r>
            <w:r w:rsidR="007931F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:rsidR="000A03B2" w:rsidRPr="00B57B36" w:rsidRDefault="000A03B2" w:rsidP="0016264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 xml:space="preserve">Online at </w:t>
            </w:r>
            <w:r w:rsidR="00162642">
              <w:rPr>
                <w:rFonts w:cs="Arial"/>
                <w:sz w:val="14"/>
                <w:szCs w:val="14"/>
              </w:rPr>
              <w:t>www.cetjournal.it</w:t>
            </w:r>
          </w:p>
        </w:tc>
      </w:tr>
      <w:tr w:rsidR="000A03B2" w:rsidRPr="00B57B36">
        <w:trPr>
          <w:trHeight w:val="68"/>
          <w:jc w:val="center"/>
        </w:trPr>
        <w:tc>
          <w:tcPr>
            <w:tcW w:w="8789" w:type="dxa"/>
            <w:gridSpan w:val="2"/>
          </w:tcPr>
          <w:p w:rsidR="00300E56" w:rsidRPr="00252C1A" w:rsidRDefault="00300E56" w:rsidP="003365E3">
            <w:pPr>
              <w:ind w:left="-107"/>
              <w:rPr>
                <w:lang w:val="it-IT"/>
              </w:rPr>
            </w:pPr>
            <w:r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 xml:space="preserve">Guest </w:t>
            </w:r>
            <w:proofErr w:type="spellStart"/>
            <w:r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Editors</w:t>
            </w:r>
            <w:proofErr w:type="spellEnd"/>
            <w:r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:</w:t>
            </w:r>
            <w:r w:rsidR="00904C62" w:rsidRPr="00252C1A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 xml:space="preserve"> </w:t>
            </w:r>
            <w:r w:rsidR="009635B9" w:rsidRPr="00252C1A">
              <w:rPr>
                <w:rFonts w:ascii="Tahoma" w:hAnsi="Tahoma" w:cs="Tahoma"/>
                <w:sz w:val="14"/>
                <w:szCs w:val="14"/>
                <w:lang w:val="it-IT"/>
              </w:rPr>
              <w:t>Sauro Pierucci,</w:t>
            </w:r>
            <w:r w:rsidR="003B60F3" w:rsidRPr="00252C1A">
              <w:rPr>
                <w:rFonts w:ascii="Tahoma" w:hAnsi="Tahoma" w:cs="Tahoma"/>
                <w:sz w:val="14"/>
                <w:szCs w:val="14"/>
                <w:lang w:val="it-IT"/>
              </w:rPr>
              <w:t xml:space="preserve"> </w:t>
            </w:r>
            <w:proofErr w:type="spellStart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Jiří</w:t>
            </w:r>
            <w:proofErr w:type="spellEnd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proofErr w:type="spellStart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Jaromír</w:t>
            </w:r>
            <w:proofErr w:type="spellEnd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proofErr w:type="spellStart"/>
            <w:r w:rsidR="00047D7F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Klemeš</w:t>
            </w:r>
            <w:proofErr w:type="spellEnd"/>
            <w:r w:rsid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, Lau</w:t>
            </w:r>
            <w:r w:rsidR="00252C1A" w:rsidRPr="00252C1A">
              <w:rPr>
                <w:rFonts w:ascii="Tahoma" w:hAnsi="Tahoma" w:cs="Tahoma"/>
                <w:sz w:val="14"/>
                <w:szCs w:val="14"/>
                <w:shd w:val="clear" w:color="auto" w:fill="FFFFFF"/>
                <w:lang w:val="it-IT"/>
              </w:rPr>
              <w:t>ra Piazza</w:t>
            </w:r>
          </w:p>
          <w:p w:rsidR="000A03B2" w:rsidRPr="00B57B36" w:rsidRDefault="00FA5F5F" w:rsidP="00131FAB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201</w:t>
            </w:r>
            <w:r w:rsidR="007931FA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9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8D32B9" w:rsidRPr="00131FAB">
              <w:rPr>
                <w:rFonts w:ascii="Tahoma" w:hAnsi="Tahoma" w:cs="Tahoma"/>
                <w:sz w:val="14"/>
                <w:szCs w:val="14"/>
              </w:rPr>
              <w:t>978-88-95608-</w:t>
            </w:r>
            <w:r w:rsidR="009635B9">
              <w:rPr>
                <w:rFonts w:ascii="Tahoma" w:hAnsi="Tahoma" w:cs="Tahoma"/>
                <w:sz w:val="14"/>
                <w:szCs w:val="14"/>
              </w:rPr>
              <w:t>73</w:t>
            </w:r>
            <w:r w:rsidR="008D32B9" w:rsidRPr="00131FAB">
              <w:rPr>
                <w:rFonts w:ascii="Tahoma" w:hAnsi="Tahoma" w:cs="Tahoma"/>
                <w:sz w:val="14"/>
                <w:szCs w:val="14"/>
              </w:rPr>
              <w:t>-</w:t>
            </w:r>
            <w:r w:rsidR="009635B9">
              <w:rPr>
                <w:rFonts w:ascii="Tahoma" w:hAnsi="Tahoma" w:cs="Tahoma"/>
                <w:sz w:val="14"/>
                <w:szCs w:val="14"/>
              </w:rPr>
              <w:t>0</w:t>
            </w:r>
            <w:r w:rsidR="00300E56" w:rsidRPr="00131FAB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:rsidR="000A03B2" w:rsidRPr="00B57B36" w:rsidRDefault="000A03B2" w:rsidP="000A03B2">
      <w:pPr>
        <w:pStyle w:val="CETAuthors"/>
        <w:sectPr w:rsidR="000A03B2" w:rsidRPr="00B57B36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:rsidR="00E978D0" w:rsidRPr="00B57B36" w:rsidRDefault="00812AE2" w:rsidP="00E978D0">
      <w:pPr>
        <w:pStyle w:val="CETTitle"/>
      </w:pPr>
      <w:r w:rsidRPr="00812AE2">
        <w:t xml:space="preserve">Process measuring, monitoring and control at lab-scale: </w:t>
      </w:r>
      <w:r w:rsidR="00B01EA4">
        <w:br/>
      </w:r>
      <w:r w:rsidRPr="00812AE2">
        <w:t>an</w:t>
      </w:r>
      <w:r w:rsidR="00B01EA4">
        <w:t xml:space="preserve"> </w:t>
      </w:r>
      <w:r w:rsidRPr="00812AE2">
        <w:t>added value for practical training</w:t>
      </w:r>
    </w:p>
    <w:p w:rsidR="00E978D0" w:rsidRPr="00F624A5" w:rsidRDefault="003F68F3" w:rsidP="00AB5011">
      <w:pPr>
        <w:pStyle w:val="CETAuthors"/>
        <w:rPr>
          <w:lang w:val="it-IT"/>
        </w:rPr>
      </w:pPr>
      <w:r w:rsidRPr="00F624A5">
        <w:rPr>
          <w:lang w:val="it-IT"/>
        </w:rPr>
        <w:t>Michele Miccio</w:t>
      </w:r>
      <w:r w:rsidRPr="00F624A5">
        <w:rPr>
          <w:vertAlign w:val="superscript"/>
          <w:lang w:val="it-IT"/>
        </w:rPr>
        <w:t>a,</w:t>
      </w:r>
      <w:r w:rsidRPr="00F624A5">
        <w:rPr>
          <w:lang w:val="it-IT"/>
        </w:rPr>
        <w:t>*, Giovanni Cascone</w:t>
      </w:r>
      <w:r w:rsidRPr="00F624A5">
        <w:rPr>
          <w:vertAlign w:val="superscript"/>
          <w:lang w:val="it-IT"/>
        </w:rPr>
        <w:t>a</w:t>
      </w:r>
      <w:r w:rsidRPr="00F624A5">
        <w:rPr>
          <w:lang w:val="it-IT"/>
        </w:rPr>
        <w:t>, Bartolomeo Cosenza</w:t>
      </w:r>
      <w:r w:rsidRPr="00F624A5">
        <w:rPr>
          <w:vertAlign w:val="superscript"/>
          <w:lang w:val="it-IT"/>
        </w:rPr>
        <w:t>a</w:t>
      </w:r>
      <w:r w:rsidRPr="00F624A5">
        <w:rPr>
          <w:lang w:val="it-IT"/>
        </w:rPr>
        <w:t>, Mariagrazia Forte</w:t>
      </w:r>
      <w:r w:rsidRPr="00F624A5">
        <w:rPr>
          <w:vertAlign w:val="superscript"/>
          <w:lang w:val="it-IT"/>
        </w:rPr>
        <w:t>a</w:t>
      </w:r>
      <w:r w:rsidRPr="00F624A5">
        <w:rPr>
          <w:lang w:val="it-IT"/>
        </w:rPr>
        <w:t>, Michela Fraganza</w:t>
      </w:r>
      <w:r w:rsidR="00E04082" w:rsidRPr="00F624A5">
        <w:rPr>
          <w:vertAlign w:val="superscript"/>
          <w:lang w:val="it-IT"/>
        </w:rPr>
        <w:t>a</w:t>
      </w:r>
      <w:r w:rsidRPr="00F624A5">
        <w:rPr>
          <w:lang w:val="it-IT"/>
        </w:rPr>
        <w:t>, Paola Brachi</w:t>
      </w:r>
      <w:r w:rsidR="00713022" w:rsidRPr="00F624A5">
        <w:rPr>
          <w:vertAlign w:val="superscript"/>
          <w:lang w:val="it-IT"/>
        </w:rPr>
        <w:t>b</w:t>
      </w:r>
      <w:r w:rsidRPr="00F624A5">
        <w:rPr>
          <w:lang w:val="it-IT"/>
        </w:rPr>
        <w:t>, Antonija Čelan</w:t>
      </w:r>
      <w:r w:rsidR="00E04082" w:rsidRPr="00F624A5">
        <w:rPr>
          <w:vertAlign w:val="superscript"/>
          <w:lang w:val="it-IT"/>
        </w:rPr>
        <w:t>c</w:t>
      </w:r>
    </w:p>
    <w:p w:rsidR="00E978D0" w:rsidRPr="00F624A5" w:rsidRDefault="00E978D0" w:rsidP="00E978D0">
      <w:pPr>
        <w:pStyle w:val="CETAddress"/>
        <w:rPr>
          <w:lang w:val="it-IT"/>
        </w:rPr>
      </w:pPr>
      <w:r w:rsidRPr="00F624A5">
        <w:rPr>
          <w:vertAlign w:val="superscript"/>
          <w:lang w:val="it-IT"/>
        </w:rPr>
        <w:t>a</w:t>
      </w:r>
      <w:r w:rsidR="009B17BE" w:rsidRPr="00F624A5">
        <w:rPr>
          <w:lang w:val="it-IT"/>
        </w:rPr>
        <w:t>University of Salerno – Department of Industrial Engineering, Via Giovanni Paolo II 132, 84084 Fisciano (SA), Italy</w:t>
      </w:r>
    </w:p>
    <w:p w:rsidR="00E978D0" w:rsidRPr="00F624A5" w:rsidRDefault="00E978D0" w:rsidP="00E978D0">
      <w:pPr>
        <w:pStyle w:val="CETAddress"/>
        <w:rPr>
          <w:lang w:val="it-IT"/>
        </w:rPr>
      </w:pPr>
      <w:r w:rsidRPr="00F624A5">
        <w:rPr>
          <w:vertAlign w:val="superscript"/>
          <w:lang w:val="it-IT"/>
        </w:rPr>
        <w:t>b</w:t>
      </w:r>
      <w:r w:rsidR="00071EB0" w:rsidRPr="00F624A5">
        <w:rPr>
          <w:lang w:val="it-IT"/>
        </w:rPr>
        <w:t>Institute for Research on Combustion, (IRC-CNR), P.le Tecchio 80, 80125 Napoli, Italy</w:t>
      </w:r>
    </w:p>
    <w:p w:rsidR="00071EB0" w:rsidRPr="00B57B36" w:rsidRDefault="00071EB0" w:rsidP="00071EB0">
      <w:pPr>
        <w:pStyle w:val="CETAddress"/>
      </w:pPr>
      <w:r>
        <w:rPr>
          <w:vertAlign w:val="superscript"/>
        </w:rPr>
        <w:t>c</w:t>
      </w:r>
      <w:r w:rsidRPr="00071EB0">
        <w:t xml:space="preserve">University of Split </w:t>
      </w:r>
      <w:r w:rsidR="009D4C62" w:rsidRPr="009D4C62">
        <w:rPr>
          <w:lang w:val="en-US"/>
        </w:rPr>
        <w:t>–</w:t>
      </w:r>
      <w:r w:rsidRPr="00071EB0">
        <w:t xml:space="preserve"> Faculty of Chemistry and Technology, Dep</w:t>
      </w:r>
      <w:r w:rsidR="009D4C62">
        <w:t xml:space="preserve">t. Chem. Engineering, R. </w:t>
      </w:r>
      <w:r w:rsidRPr="00071EB0">
        <w:t>Boskovica 35, 21000 Split, Croatia</w:t>
      </w:r>
    </w:p>
    <w:p w:rsidR="00E978D0" w:rsidRPr="00362811" w:rsidRDefault="00AB5011" w:rsidP="00E978D0">
      <w:pPr>
        <w:pStyle w:val="CETemail"/>
        <w:rPr>
          <w:lang w:val="en-US"/>
        </w:rPr>
      </w:pPr>
      <w:r w:rsidRPr="00362811">
        <w:rPr>
          <w:lang w:val="en-US"/>
        </w:rPr>
        <w:t xml:space="preserve"> </w:t>
      </w:r>
      <w:r w:rsidR="00071EB0" w:rsidRPr="00362811">
        <w:rPr>
          <w:lang w:val="en-US"/>
        </w:rPr>
        <w:t>*mmiccio@unisa.it</w:t>
      </w:r>
    </w:p>
    <w:p w:rsidR="00362811" w:rsidRPr="00362811" w:rsidRDefault="00C77986" w:rsidP="002F28FF">
      <w:pPr>
        <w:pStyle w:val="CETBodytext"/>
        <w:rPr>
          <w:lang w:val="en-GB"/>
        </w:rPr>
      </w:pPr>
      <w:r>
        <w:rPr>
          <w:lang w:val="en-GB"/>
        </w:rPr>
        <w:t>O</w:t>
      </w:r>
      <w:r w:rsidR="00362811" w:rsidRPr="00362811">
        <w:rPr>
          <w:lang w:val="en-GB"/>
        </w:rPr>
        <w:t xml:space="preserve">pen loop </w:t>
      </w:r>
      <w:r w:rsidR="002F28FF">
        <w:rPr>
          <w:lang w:val="en-GB"/>
        </w:rPr>
        <w:t xml:space="preserve">dynamic </w:t>
      </w:r>
      <w:r w:rsidR="00362811" w:rsidRPr="00362811">
        <w:rPr>
          <w:lang w:val="en-GB"/>
        </w:rPr>
        <w:t xml:space="preserve">testing and closed loop </w:t>
      </w:r>
      <w:r w:rsidR="002F28FF">
        <w:rPr>
          <w:lang w:val="en-GB"/>
        </w:rPr>
        <w:t xml:space="preserve">automatic </w:t>
      </w:r>
      <w:r w:rsidR="00362811" w:rsidRPr="00362811">
        <w:rPr>
          <w:lang w:val="en-GB"/>
        </w:rPr>
        <w:t xml:space="preserve">control have been </w:t>
      </w:r>
      <w:r w:rsidR="006D0992">
        <w:rPr>
          <w:lang w:val="en-GB"/>
        </w:rPr>
        <w:t xml:space="preserve">devised, </w:t>
      </w:r>
      <w:r w:rsidR="00362811" w:rsidRPr="00362811">
        <w:rPr>
          <w:lang w:val="en-GB"/>
        </w:rPr>
        <w:t>implemented</w:t>
      </w:r>
      <w:r w:rsidR="006D0992">
        <w:rPr>
          <w:lang w:val="en-GB"/>
        </w:rPr>
        <w:t xml:space="preserve"> </w:t>
      </w:r>
      <w:r w:rsidR="00362811" w:rsidRPr="00362811">
        <w:rPr>
          <w:lang w:val="en-GB"/>
        </w:rPr>
        <w:t>and quantitatively evaluated</w:t>
      </w:r>
      <w:r w:rsidR="002F28FF">
        <w:rPr>
          <w:lang w:val="en-GB"/>
        </w:rPr>
        <w:t xml:space="preserve"> on a portable </w:t>
      </w:r>
      <w:r w:rsidR="002F28FF" w:rsidRPr="00BA6D9E">
        <w:rPr>
          <w:lang w:val="en-GB"/>
        </w:rPr>
        <w:t>laboratory workstation</w:t>
      </w:r>
      <w:r w:rsidR="00362811" w:rsidRPr="00362811">
        <w:rPr>
          <w:lang w:val="en-GB"/>
        </w:rPr>
        <w:t xml:space="preserve">, with the aim of serving Chemical and Process Engineering students with practical training. </w:t>
      </w:r>
      <w:r w:rsidR="006D0992">
        <w:rPr>
          <w:lang w:val="en-GB"/>
        </w:rPr>
        <w:t>A basic</w:t>
      </w:r>
      <w:r w:rsidR="006D0992" w:rsidRPr="00362811">
        <w:rPr>
          <w:lang w:val="en-GB"/>
        </w:rPr>
        <w:t xml:space="preserve"> case stud</w:t>
      </w:r>
      <w:r w:rsidR="006D0992">
        <w:rPr>
          <w:lang w:val="en-GB"/>
        </w:rPr>
        <w:t>y</w:t>
      </w:r>
      <w:r w:rsidR="006D0992" w:rsidRPr="00362811">
        <w:rPr>
          <w:lang w:val="en-GB"/>
        </w:rPr>
        <w:t xml:space="preserve"> </w:t>
      </w:r>
      <w:r w:rsidR="006D0992">
        <w:rPr>
          <w:lang w:val="en-GB"/>
        </w:rPr>
        <w:t>was</w:t>
      </w:r>
      <w:r w:rsidR="006D0992" w:rsidRPr="00362811">
        <w:rPr>
          <w:lang w:val="en-GB"/>
        </w:rPr>
        <w:t xml:space="preserve"> </w:t>
      </w:r>
      <w:r w:rsidR="006D0992">
        <w:rPr>
          <w:lang w:val="en-GB"/>
        </w:rPr>
        <w:t>conceived on</w:t>
      </w:r>
      <w:r w:rsidR="006D0992" w:rsidRPr="00362811">
        <w:rPr>
          <w:lang w:val="en-GB"/>
        </w:rPr>
        <w:t xml:space="preserve"> level control</w:t>
      </w:r>
      <w:r w:rsidR="006D0992">
        <w:rPr>
          <w:lang w:val="en-GB"/>
        </w:rPr>
        <w:t>.</w:t>
      </w:r>
      <w:r>
        <w:rPr>
          <w:lang w:val="en-GB"/>
        </w:rPr>
        <w:t xml:space="preserve"> </w:t>
      </w:r>
      <w:r w:rsidR="002F28FF">
        <w:rPr>
          <w:lang w:val="en-GB"/>
        </w:rPr>
        <w:t xml:space="preserve">Classical evaluations, both qualitative and quantitative, were carried out on </w:t>
      </w:r>
      <w:r w:rsidR="002F28FF" w:rsidRPr="00362811">
        <w:rPr>
          <w:lang w:val="en-GB"/>
        </w:rPr>
        <w:t>the dynamic response</w:t>
      </w:r>
      <w:r w:rsidR="002F28FF">
        <w:rPr>
          <w:lang w:val="en-GB"/>
        </w:rPr>
        <w:t xml:space="preserve"> </w:t>
      </w:r>
      <w:r w:rsidR="006D0992">
        <w:rPr>
          <w:lang w:val="en-GB"/>
        </w:rPr>
        <w:t>experimentally obtained on</w:t>
      </w:r>
      <w:r w:rsidR="006D0992" w:rsidRPr="00362811">
        <w:rPr>
          <w:lang w:val="en-GB"/>
        </w:rPr>
        <w:t xml:space="preserve"> the workstation</w:t>
      </w:r>
      <w:r w:rsidR="006D0992">
        <w:rPr>
          <w:lang w:val="en-GB"/>
        </w:rPr>
        <w:t xml:space="preserve">, </w:t>
      </w:r>
      <w:r w:rsidR="002F28FF">
        <w:rPr>
          <w:lang w:val="en-GB"/>
        </w:rPr>
        <w:t>either at open or closed loop</w:t>
      </w:r>
      <w:r w:rsidR="00E97626">
        <w:rPr>
          <w:lang w:val="en-GB"/>
        </w:rPr>
        <w:t xml:space="preserve">, including the </w:t>
      </w:r>
      <w:r w:rsidR="00E97626" w:rsidRPr="00362811">
        <w:rPr>
          <w:lang w:val="en-GB"/>
        </w:rPr>
        <w:t xml:space="preserve">quality of the feedback action by </w:t>
      </w:r>
      <w:r w:rsidR="00E97626">
        <w:rPr>
          <w:lang w:val="en-GB"/>
        </w:rPr>
        <w:t>means of</w:t>
      </w:r>
      <w:r w:rsidR="00E97626" w:rsidRPr="00362811">
        <w:rPr>
          <w:lang w:val="en-GB"/>
        </w:rPr>
        <w:t xml:space="preserve"> the controller performance indexes (e.g., IAE; ISE; ITAE; ITSE).</w:t>
      </w:r>
    </w:p>
    <w:p w:rsidR="00FA56EC" w:rsidRDefault="002F28FF" w:rsidP="00362811">
      <w:pPr>
        <w:pStyle w:val="CETBodytext"/>
        <w:rPr>
          <w:lang w:val="en-GB"/>
        </w:rPr>
      </w:pPr>
      <w:r w:rsidRPr="00362811">
        <w:rPr>
          <w:lang w:val="en-GB"/>
        </w:rPr>
        <w:t xml:space="preserve">Although conceptually simple, the experimental </w:t>
      </w:r>
      <w:r w:rsidRPr="0096104D">
        <w:rPr>
          <w:color w:val="000000" w:themeColor="text1"/>
          <w:lang w:val="en-GB"/>
        </w:rPr>
        <w:t xml:space="preserve">activities </w:t>
      </w:r>
      <w:r w:rsidR="00FC54D3" w:rsidRPr="0096104D">
        <w:rPr>
          <w:color w:val="000000" w:themeColor="text1"/>
          <w:lang w:val="en-GB"/>
        </w:rPr>
        <w:t>turned out a rather demanding task in terms of time, data elaboration and interpretation work, but they provided</w:t>
      </w:r>
      <w:r w:rsidR="00E97626" w:rsidRPr="0096104D">
        <w:rPr>
          <w:color w:val="000000" w:themeColor="text1"/>
          <w:lang w:val="en-GB"/>
        </w:rPr>
        <w:t xml:space="preserve"> a continuous</w:t>
      </w:r>
      <w:r w:rsidR="002D012E" w:rsidRPr="0096104D">
        <w:rPr>
          <w:color w:val="000000" w:themeColor="text1"/>
          <w:lang w:val="en-GB"/>
        </w:rPr>
        <w:t xml:space="preserve"> </w:t>
      </w:r>
      <w:r w:rsidR="00FC54D3" w:rsidRPr="0096104D">
        <w:rPr>
          <w:color w:val="000000" w:themeColor="text1"/>
        </w:rPr>
        <w:t>beneficial</w:t>
      </w:r>
      <w:r w:rsidR="00FC54D3" w:rsidRPr="0096104D">
        <w:rPr>
          <w:color w:val="000000" w:themeColor="text1"/>
          <w:lang w:val="en-GB"/>
        </w:rPr>
        <w:t xml:space="preserve"> </w:t>
      </w:r>
      <w:r w:rsidR="00E97626" w:rsidRPr="0096104D">
        <w:rPr>
          <w:color w:val="000000" w:themeColor="text1"/>
          <w:lang w:val="en-GB"/>
        </w:rPr>
        <w:t>interaction between the lecturer and the student</w:t>
      </w:r>
      <w:r w:rsidRPr="0096104D">
        <w:rPr>
          <w:color w:val="000000" w:themeColor="text1"/>
          <w:lang w:val="en-GB"/>
        </w:rPr>
        <w:t xml:space="preserve">. </w:t>
      </w:r>
      <w:r w:rsidR="00362811" w:rsidRPr="0096104D">
        <w:rPr>
          <w:color w:val="000000" w:themeColor="text1"/>
          <w:lang w:val="en-GB"/>
        </w:rPr>
        <w:t>The developed</w:t>
      </w:r>
      <w:r w:rsidR="00E97626" w:rsidRPr="0096104D">
        <w:rPr>
          <w:color w:val="000000" w:themeColor="text1"/>
          <w:lang w:val="en-GB"/>
        </w:rPr>
        <w:t xml:space="preserve"> technique</w:t>
      </w:r>
      <w:r w:rsidR="00362811" w:rsidRPr="0096104D">
        <w:rPr>
          <w:color w:val="000000" w:themeColor="text1"/>
          <w:lang w:val="en-GB"/>
        </w:rPr>
        <w:t xml:space="preserve">, the tests with the workstation and the encouraging results obtained so far promise to be </w:t>
      </w:r>
      <w:r w:rsidR="00E97626" w:rsidRPr="0096104D">
        <w:rPr>
          <w:color w:val="000000" w:themeColor="text1"/>
          <w:lang w:val="en-GB"/>
        </w:rPr>
        <w:t xml:space="preserve">a </w:t>
      </w:r>
      <w:r w:rsidR="00362811" w:rsidRPr="0096104D">
        <w:rPr>
          <w:color w:val="000000" w:themeColor="text1"/>
          <w:lang w:val="en-GB"/>
        </w:rPr>
        <w:t xml:space="preserve">very </w:t>
      </w:r>
      <w:r w:rsidR="00E97626" w:rsidRPr="0096104D">
        <w:rPr>
          <w:color w:val="000000" w:themeColor="text1"/>
          <w:lang w:val="en-GB"/>
        </w:rPr>
        <w:t>useful educational tool for undergraduate students in classes on Process Control</w:t>
      </w:r>
      <w:r w:rsidR="00FA56EC" w:rsidRPr="0096104D">
        <w:rPr>
          <w:color w:val="000000" w:themeColor="text1"/>
          <w:lang w:val="en-GB"/>
        </w:rPr>
        <w:t xml:space="preserve">, with the added value of </w:t>
      </w:r>
      <w:r w:rsidR="00FA56EC" w:rsidRPr="0096104D">
        <w:rPr>
          <w:color w:val="000000" w:themeColor="text1"/>
          <w:lang w:val="en"/>
        </w:rPr>
        <w:t xml:space="preserve">directly involving and better motivating </w:t>
      </w:r>
      <w:r w:rsidR="00FC54D3" w:rsidRPr="0096104D">
        <w:rPr>
          <w:color w:val="000000" w:themeColor="text1"/>
          <w:lang w:val="en"/>
        </w:rPr>
        <w:t xml:space="preserve">both </w:t>
      </w:r>
      <w:r w:rsidR="00FA56EC" w:rsidRPr="0096104D">
        <w:rPr>
          <w:color w:val="000000" w:themeColor="text1"/>
          <w:lang w:val="en"/>
        </w:rPr>
        <w:t xml:space="preserve">students </w:t>
      </w:r>
      <w:r w:rsidR="00FA56EC">
        <w:rPr>
          <w:lang w:val="en"/>
        </w:rPr>
        <w:t>and instructors.</w:t>
      </w:r>
    </w:p>
    <w:p w:rsidR="00600535" w:rsidRDefault="00C77986" w:rsidP="00600535">
      <w:pPr>
        <w:pStyle w:val="CETHeading1"/>
        <w:rPr>
          <w:lang w:val="en-GB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0" wp14:anchorId="31130E11" wp14:editId="430F6217">
                <wp:simplePos x="0" y="0"/>
                <wp:positionH relativeFrom="column">
                  <wp:posOffset>2889621</wp:posOffset>
                </wp:positionH>
                <wp:positionV relativeFrom="margin">
                  <wp:posOffset>5159375</wp:posOffset>
                </wp:positionV>
                <wp:extent cx="2778760" cy="3484245"/>
                <wp:effectExtent l="0" t="0" r="2540" b="1905"/>
                <wp:wrapTight wrapText="left">
                  <wp:wrapPolygon edited="0">
                    <wp:start x="0" y="0"/>
                    <wp:lineTo x="0" y="21494"/>
                    <wp:lineTo x="21472" y="21494"/>
                    <wp:lineTo x="21472" y="0"/>
                    <wp:lineTo x="0" y="0"/>
                  </wp:wrapPolygon>
                </wp:wrapTight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348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216" w:rsidRDefault="00005216" w:rsidP="00005216">
                            <w:pPr>
                              <w:pStyle w:val="CETBodytext"/>
                            </w:pPr>
                            <w:r w:rsidRPr="00042077"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464C06D2" wp14:editId="6DAE82F9">
                                  <wp:extent cx="2553419" cy="2852083"/>
                                  <wp:effectExtent l="0" t="0" r="0" b="5715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938" cy="2866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5216" w:rsidRPr="00A51DC5" w:rsidRDefault="00005216" w:rsidP="00005216">
                            <w:pPr>
                              <w:pStyle w:val="CETCaption"/>
                              <w:jc w:val="left"/>
                            </w:pPr>
                            <w:r w:rsidRPr="00A51DC5">
                              <w:t xml:space="preserve"> Figure </w:t>
                            </w:r>
                            <w:r w:rsidRPr="00A51DC5">
                              <w:fldChar w:fldCharType="begin"/>
                            </w:r>
                            <w:r w:rsidRPr="00A51DC5">
                              <w:instrText xml:space="preserve"> SEQ Figure \* ARABIC </w:instrText>
                            </w:r>
                            <w:r w:rsidRPr="00A51DC5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Pr="00A51DC5">
                              <w:fldChar w:fldCharType="end"/>
                            </w:r>
                            <w:r w:rsidRPr="00A51DC5">
                              <w:t xml:space="preserve">: A picture of the compact workstation </w:t>
                            </w:r>
                            <w:r>
                              <w:br/>
                              <w:t xml:space="preserve">(courtesy of </w:t>
                            </w:r>
                            <w:r w:rsidRPr="00A51DC5">
                              <w:t>FESTO MPS-PA®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30E1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27.55pt;margin-top:406.25pt;width:218.8pt;height:274.3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" o:allowoverlap="f" stroked="f">
                <v:textbox>
                  <w:txbxContent>
                    <w:p w:rsidR="00005216" w:rsidRDefault="00005216" w:rsidP="00005216">
                      <w:pPr>
                        <w:pStyle w:val="CETBodytext"/>
                      </w:pPr>
                      <w:r w:rsidRPr="00042077"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464C06D2" wp14:editId="6DAE82F9">
                            <wp:extent cx="2553419" cy="2852083"/>
                            <wp:effectExtent l="0" t="0" r="0" b="5715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938" cy="2866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5216" w:rsidRPr="00A51DC5" w:rsidRDefault="00005216" w:rsidP="00005216">
                      <w:pPr>
                        <w:pStyle w:val="CETCaption"/>
                        <w:jc w:val="left"/>
                      </w:pPr>
                      <w:r w:rsidRPr="00A51DC5">
                        <w:t xml:space="preserve"> Figure </w:t>
                      </w:r>
                      <w:r w:rsidRPr="00A51DC5">
                        <w:fldChar w:fldCharType="begin"/>
                      </w:r>
                      <w:r w:rsidRPr="00A51DC5">
                        <w:instrText xml:space="preserve"> SEQ Figure \* ARABIC </w:instrText>
                      </w:r>
                      <w:r w:rsidRPr="00A51DC5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Pr="00A51DC5">
                        <w:fldChar w:fldCharType="end"/>
                      </w:r>
                      <w:r w:rsidRPr="00A51DC5">
                        <w:t xml:space="preserve">: A picture of the compact workstation </w:t>
                      </w:r>
                      <w:r>
                        <w:br/>
                        <w:t xml:space="preserve">(courtesy of </w:t>
                      </w:r>
                      <w:r w:rsidRPr="00A51DC5">
                        <w:t>FESTO MPS-PA®</w:t>
                      </w:r>
                      <w:r>
                        <w:t>)</w:t>
                      </w:r>
                    </w:p>
                  </w:txbxContent>
                </v:textbox>
                <w10:wrap type="tight" side="left" anchory="margin"/>
              </v:shape>
            </w:pict>
          </mc:Fallback>
        </mc:AlternateContent>
      </w:r>
      <w:r w:rsidR="00600535" w:rsidRPr="00B57B36">
        <w:rPr>
          <w:lang w:val="en-GB"/>
        </w:rPr>
        <w:t>Introduction</w:t>
      </w:r>
    </w:p>
    <w:p w:rsidR="00E701AA" w:rsidRDefault="00B92AC6" w:rsidP="00E02BB9">
      <w:pPr>
        <w:pStyle w:val="CETBodytext"/>
      </w:pPr>
      <w:r w:rsidRPr="00B92AC6">
        <w:t xml:space="preserve">A huge amount of research papers is available in literature on the basic concept of </w:t>
      </w:r>
      <w:r>
        <w:t>process control,</w:t>
      </w:r>
      <w:r w:rsidRPr="00B92AC6">
        <w:t xml:space="preserve"> </w:t>
      </w:r>
      <w:r>
        <w:t xml:space="preserve">e.g., </w:t>
      </w:r>
      <w:r w:rsidR="007F01B4" w:rsidRPr="007F01B4">
        <w:t xml:space="preserve">36,679 </w:t>
      </w:r>
      <w:r w:rsidR="007F01B4">
        <w:t xml:space="preserve">papers </w:t>
      </w:r>
      <w:r>
        <w:t>found under the keyword “f</w:t>
      </w:r>
      <w:r w:rsidRPr="00B92AC6">
        <w:t>eedback control</w:t>
      </w:r>
      <w:r>
        <w:t>”</w:t>
      </w:r>
      <w:r w:rsidR="007F01B4">
        <w:t xml:space="preserve"> </w:t>
      </w:r>
      <w:r w:rsidR="007F01B4" w:rsidRPr="007F01B4">
        <w:t>(</w:t>
      </w:r>
      <w:r w:rsidR="000E51C2" w:rsidRPr="000E615C">
        <w:t>www.sciencedirect.com</w:t>
      </w:r>
      <w:r w:rsidR="007F01B4" w:rsidRPr="007F01B4">
        <w:t>)</w:t>
      </w:r>
      <w:r w:rsidR="000E51C2">
        <w:t>: the subject is still hot</w:t>
      </w:r>
      <w:r w:rsidR="007F01B4">
        <w:t xml:space="preserve">. </w:t>
      </w:r>
      <w:r w:rsidR="000E51C2">
        <w:t xml:space="preserve">However, their number drastically reduces when adding the extra keyword “training”, e.g., </w:t>
      </w:r>
      <w:r w:rsidR="000E51C2" w:rsidRPr="007F01B4">
        <w:t>3</w:t>
      </w:r>
      <w:r w:rsidR="000E615C">
        <w:t>10</w:t>
      </w:r>
      <w:r w:rsidR="000E51C2" w:rsidRPr="007F01B4">
        <w:t xml:space="preserve"> </w:t>
      </w:r>
      <w:r w:rsidR="000E51C2">
        <w:t>papers found under the keyword “</w:t>
      </w:r>
      <w:r w:rsidR="000E615C">
        <w:t>training</w:t>
      </w:r>
      <w:r w:rsidR="000E51C2">
        <w:t xml:space="preserve">” </w:t>
      </w:r>
      <w:r w:rsidR="000E51C2" w:rsidRPr="007F01B4">
        <w:t>(</w:t>
      </w:r>
      <w:r w:rsidR="000E615C" w:rsidRPr="000E615C">
        <w:t>www.sciencedirect.com</w:t>
      </w:r>
      <w:r w:rsidR="000E51C2" w:rsidRPr="007F01B4">
        <w:t>)</w:t>
      </w:r>
      <w:r w:rsidR="000E51C2">
        <w:t>.</w:t>
      </w:r>
      <w:r w:rsidR="000E615C">
        <w:t xml:space="preserve"> On the other side, there is a variety of </w:t>
      </w:r>
      <w:r w:rsidR="00DC75A3">
        <w:t xml:space="preserve">training-oriented, </w:t>
      </w:r>
      <w:r w:rsidR="000E615C">
        <w:t>soft-based resources on the web</w:t>
      </w:r>
      <w:r w:rsidR="008F15C8">
        <w:t>,</w:t>
      </w:r>
      <w:r w:rsidR="000E615C">
        <w:t xml:space="preserve"> either academic (e.g., </w:t>
      </w:r>
      <w:r w:rsidR="008F15C8" w:rsidRPr="00300D02">
        <w:t>ocw.mit.edu</w:t>
      </w:r>
      <w:r w:rsidR="008F15C8">
        <w:t xml:space="preserve">) </w:t>
      </w:r>
      <w:r w:rsidR="007A5BAA">
        <w:t xml:space="preserve">or </w:t>
      </w:r>
      <w:r w:rsidR="008F15C8">
        <w:t xml:space="preserve">from </w:t>
      </w:r>
      <w:r w:rsidR="007A5BAA">
        <w:t xml:space="preserve">organizations </w:t>
      </w:r>
      <w:r w:rsidR="008F15C8">
        <w:t xml:space="preserve">of professionals </w:t>
      </w:r>
      <w:r w:rsidR="007A5BAA">
        <w:t xml:space="preserve">(e.g., </w:t>
      </w:r>
      <w:r w:rsidR="007A5BAA" w:rsidRPr="007A5BAA">
        <w:t>cache.org</w:t>
      </w:r>
      <w:r w:rsidR="007A5BAA">
        <w:t xml:space="preserve">) or </w:t>
      </w:r>
      <w:r w:rsidR="008F15C8">
        <w:t xml:space="preserve">from specialized sites (e.g., </w:t>
      </w:r>
      <w:r w:rsidR="00A10BAF" w:rsidRPr="00A279F5">
        <w:t>demonstrations.wolfram.com</w:t>
      </w:r>
      <w:r w:rsidR="008F15C8">
        <w:t>)</w:t>
      </w:r>
      <w:r w:rsidR="00A10BAF">
        <w:t xml:space="preserve">. </w:t>
      </w:r>
      <w:r w:rsidR="00106F1F">
        <w:t xml:space="preserve">In this framework, </w:t>
      </w:r>
      <w:proofErr w:type="spellStart"/>
      <w:r w:rsidR="00106F1F" w:rsidRPr="00106F1F">
        <w:t>Matlab</w:t>
      </w:r>
      <w:proofErr w:type="spellEnd"/>
      <w:r w:rsidR="00106F1F">
        <w:t xml:space="preserve"> is a well-known and widely used platform (e.g., </w:t>
      </w:r>
      <w:r w:rsidR="00E02BB9">
        <w:t>Arrieta et al., 2017; Cosenza and Miccio, 2017</w:t>
      </w:r>
      <w:r w:rsidR="0055186C">
        <w:t xml:space="preserve">; </w:t>
      </w:r>
      <w:r w:rsidR="0055186C" w:rsidRPr="004A1F06">
        <w:t>Miccio and Cosenza, 2014</w:t>
      </w:r>
      <w:r w:rsidR="00E02BB9">
        <w:t xml:space="preserve">). </w:t>
      </w:r>
    </w:p>
    <w:p w:rsidR="00B92AC6" w:rsidRPr="00B92AC6" w:rsidRDefault="00E701AA" w:rsidP="00005216">
      <w:pPr>
        <w:pStyle w:val="CETBodytext"/>
      </w:pPr>
      <w:r>
        <w:t xml:space="preserve">The training-oriented, hard-based resources for process dynamics, automatic control, feedback concept, etc. are quite scarce and less renowned. Some authors have tried to build their own facilities (e.g., </w:t>
      </w:r>
      <w:r w:rsidR="006E1909">
        <w:t>Ramos et al., 2017)</w:t>
      </w:r>
      <w:r w:rsidR="0055186C">
        <w:t>. T</w:t>
      </w:r>
      <w:r w:rsidR="0055186C" w:rsidRPr="00362811">
        <w:rPr>
          <w:lang w:val="en-GB"/>
        </w:rPr>
        <w:t>his work</w:t>
      </w:r>
      <w:r w:rsidR="0055186C">
        <w:rPr>
          <w:lang w:val="en-GB"/>
        </w:rPr>
        <w:t xml:space="preserve"> is intended to take advantage </w:t>
      </w:r>
      <w:r w:rsidR="0037783C">
        <w:rPr>
          <w:lang w:val="en-GB"/>
        </w:rPr>
        <w:t xml:space="preserve">of a new hard resource, the </w:t>
      </w:r>
      <w:r w:rsidR="0037783C" w:rsidRPr="00BA6D9E">
        <w:rPr>
          <w:lang w:val="en-GB"/>
        </w:rPr>
        <w:t xml:space="preserve">MPS® PA </w:t>
      </w:r>
      <w:r w:rsidR="0037783C" w:rsidRPr="00BA6D9E">
        <w:rPr>
          <w:lang w:val="en-GB"/>
        </w:rPr>
        <w:lastRenderedPageBreak/>
        <w:t>COMPACT WORKSTATION</w:t>
      </w:r>
      <w:r w:rsidR="0037783C">
        <w:rPr>
          <w:lang w:val="en-GB"/>
        </w:rPr>
        <w:t xml:space="preserve">, </w:t>
      </w:r>
      <w:r w:rsidR="0055186C">
        <w:rPr>
          <w:lang w:val="en-GB"/>
        </w:rPr>
        <w:t xml:space="preserve">and to provide a first exploitation </w:t>
      </w:r>
      <w:r w:rsidR="0037783C">
        <w:rPr>
          <w:lang w:val="en-GB"/>
        </w:rPr>
        <w:t xml:space="preserve">of it </w:t>
      </w:r>
      <w:r w:rsidR="00005216">
        <w:rPr>
          <w:lang w:val="en-GB"/>
        </w:rPr>
        <w:t>as an educational facility</w:t>
      </w:r>
      <w:r w:rsidR="0037783C">
        <w:rPr>
          <w:lang w:val="en-GB"/>
        </w:rPr>
        <w:t>.</w:t>
      </w:r>
      <w:r w:rsidR="00005216">
        <w:rPr>
          <w:lang w:val="en-GB"/>
        </w:rPr>
        <w:t xml:space="preserve"> </w:t>
      </w:r>
      <w:r w:rsidR="0037783C">
        <w:rPr>
          <w:lang w:val="en-GB"/>
        </w:rPr>
        <w:t>It</w:t>
      </w:r>
      <w:r w:rsidR="00005216">
        <w:rPr>
          <w:lang w:val="en-GB"/>
        </w:rPr>
        <w:t xml:space="preserve"> is</w:t>
      </w:r>
      <w:r w:rsidR="00005216" w:rsidRPr="00BA6D9E">
        <w:rPr>
          <w:lang w:val="en-GB"/>
        </w:rPr>
        <w:t xml:space="preserve"> </w:t>
      </w:r>
      <w:r w:rsidR="00005216">
        <w:rPr>
          <w:lang w:val="en-GB"/>
        </w:rPr>
        <w:t>a</w:t>
      </w:r>
      <w:r w:rsidR="00005216" w:rsidRPr="00BA6D9E">
        <w:rPr>
          <w:lang w:val="en-GB"/>
        </w:rPr>
        <w:t xml:space="preserve"> </w:t>
      </w:r>
      <w:r w:rsidR="00005216">
        <w:rPr>
          <w:lang w:val="en-GB"/>
        </w:rPr>
        <w:t xml:space="preserve">portable </w:t>
      </w:r>
      <w:r w:rsidR="00005216" w:rsidRPr="00BA6D9E">
        <w:rPr>
          <w:lang w:val="en-GB"/>
        </w:rPr>
        <w:t>laboratory unit for practical training of students in Chemical and Process Engineering</w:t>
      </w:r>
      <w:r w:rsidR="00005216">
        <w:rPr>
          <w:lang w:val="en-GB"/>
        </w:rPr>
        <w:t>,</w:t>
      </w:r>
      <w:r w:rsidR="00005216" w:rsidRPr="00BA6D9E">
        <w:rPr>
          <w:lang w:val="en-GB"/>
        </w:rPr>
        <w:t xml:space="preserve"> supplied by FESTO CTE </w:t>
      </w:r>
      <w:proofErr w:type="spellStart"/>
      <w:r w:rsidR="00005216" w:rsidRPr="00BA6D9E">
        <w:rPr>
          <w:lang w:val="en-GB"/>
        </w:rPr>
        <w:t>Srl</w:t>
      </w:r>
      <w:proofErr w:type="spellEnd"/>
      <w:r w:rsidR="00005216" w:rsidRPr="00BA6D9E">
        <w:rPr>
          <w:lang w:val="en-GB"/>
        </w:rPr>
        <w:t xml:space="preserve"> to the University of Salerno </w:t>
      </w:r>
      <w:r w:rsidR="00005216">
        <w:rPr>
          <w:lang w:val="en-GB"/>
        </w:rPr>
        <w:t xml:space="preserve">in 2016 </w:t>
      </w:r>
      <w:r w:rsidR="00005216" w:rsidRPr="00BA6D9E">
        <w:rPr>
          <w:lang w:val="en-GB"/>
        </w:rPr>
        <w:t xml:space="preserve">and involved in a starting cooperation with the University of Split. </w:t>
      </w:r>
    </w:p>
    <w:p w:rsidR="008F35C0" w:rsidRPr="008F15C8" w:rsidRDefault="008F35C0" w:rsidP="008F35C0">
      <w:pPr>
        <w:pStyle w:val="CETBodytext"/>
      </w:pPr>
    </w:p>
    <w:p w:rsidR="00273FF0" w:rsidRDefault="00273FF0" w:rsidP="00273FF0">
      <w:pPr>
        <w:pStyle w:val="CETHeading1"/>
        <w:rPr>
          <w:lang w:val="en-GB"/>
        </w:rPr>
      </w:pPr>
      <w:r>
        <w:rPr>
          <w:lang w:val="en-GB"/>
        </w:rPr>
        <w:t>Materials and methods</w:t>
      </w:r>
    </w:p>
    <w:p w:rsidR="00BA6D9E" w:rsidRPr="00BA6D9E" w:rsidRDefault="00005216" w:rsidP="00BA6D9E">
      <w:pPr>
        <w:pStyle w:val="CETBodytext"/>
        <w:rPr>
          <w:lang w:val="en-GB"/>
        </w:rPr>
      </w:pPr>
      <w:r>
        <w:rPr>
          <w:lang w:val="en-GB"/>
        </w:rPr>
        <w:t>The</w:t>
      </w:r>
      <w:r w:rsidR="00BA6D9E" w:rsidRPr="00BA6D9E">
        <w:rPr>
          <w:lang w:val="en-GB"/>
        </w:rPr>
        <w:t xml:space="preserve"> </w:t>
      </w:r>
      <w:r w:rsidR="00995E6A" w:rsidRPr="00BA6D9E">
        <w:rPr>
          <w:lang w:val="en-GB"/>
        </w:rPr>
        <w:t xml:space="preserve">MPS® PA COMPACT WORKSTATION </w:t>
      </w:r>
      <w:r w:rsidR="00515381">
        <w:rPr>
          <w:lang w:val="en-GB"/>
        </w:rPr>
        <w:t xml:space="preserve">is </w:t>
      </w:r>
      <w:r w:rsidR="00BA6D9E" w:rsidRPr="00BA6D9E">
        <w:rPr>
          <w:lang w:val="en-GB"/>
        </w:rPr>
        <w:t xml:space="preserve">equipped with basic hardware and software for </w:t>
      </w:r>
      <w:r w:rsidR="00515381">
        <w:rPr>
          <w:lang w:val="en-GB"/>
        </w:rPr>
        <w:t>modern</w:t>
      </w:r>
      <w:r w:rsidR="00BA6D9E" w:rsidRPr="00BA6D9E">
        <w:rPr>
          <w:lang w:val="en-GB"/>
        </w:rPr>
        <w:t xml:space="preserve"> process measurements and automatic control</w:t>
      </w:r>
      <w:r w:rsidR="00995E6A">
        <w:rPr>
          <w:lang w:val="en-GB"/>
        </w:rPr>
        <w:t>, i</w:t>
      </w:r>
      <w:r w:rsidR="00BA6D9E" w:rsidRPr="00BA6D9E">
        <w:rPr>
          <w:lang w:val="en-GB"/>
        </w:rPr>
        <w:t xml:space="preserve">n particular </w:t>
      </w:r>
      <w:r w:rsidR="00F86E59">
        <w:rPr>
          <w:lang w:val="en-GB"/>
        </w:rPr>
        <w:t>(see Fig</w:t>
      </w:r>
      <w:r w:rsidR="00604CC0">
        <w:rPr>
          <w:lang w:val="en-GB"/>
        </w:rPr>
        <w:t>ure</w:t>
      </w:r>
      <w:r w:rsidR="00F86E59">
        <w:rPr>
          <w:lang w:val="en-GB"/>
        </w:rPr>
        <w:t xml:space="preserve"> 1) </w:t>
      </w:r>
      <w:r w:rsidR="00BA6D9E" w:rsidRPr="00BA6D9E">
        <w:rPr>
          <w:lang w:val="en-GB"/>
        </w:rPr>
        <w:t>with:</w:t>
      </w:r>
    </w:p>
    <w:p w:rsidR="00995E6A" w:rsidRDefault="00995E6A" w:rsidP="00515381">
      <w:pPr>
        <w:pStyle w:val="CETBodytext"/>
        <w:numPr>
          <w:ilvl w:val="0"/>
          <w:numId w:val="23"/>
        </w:numPr>
        <w:ind w:left="360"/>
        <w:rPr>
          <w:lang w:val="en-GB"/>
        </w:rPr>
      </w:pPr>
      <w:r w:rsidRPr="00ED3FC5">
        <w:rPr>
          <w:lang w:val="en-GB"/>
        </w:rPr>
        <w:t>a 1x1 m</w:t>
      </w:r>
      <w:r w:rsidRPr="00ED3FC5">
        <w:rPr>
          <w:vertAlign w:val="superscript"/>
          <w:lang w:val="en-GB"/>
        </w:rPr>
        <w:t>2</w:t>
      </w:r>
      <w:r>
        <w:rPr>
          <w:lang w:val="en-GB"/>
        </w:rPr>
        <w:t xml:space="preserve"> wheeled carryon base</w:t>
      </w:r>
      <w:r w:rsidR="00ED3FC5">
        <w:rPr>
          <w:lang w:val="en-GB"/>
        </w:rPr>
        <w:t>;</w:t>
      </w:r>
    </w:p>
    <w:p w:rsidR="00BA6D9E" w:rsidRPr="00BA6D9E" w:rsidRDefault="00BA6D9E" w:rsidP="00515381">
      <w:pPr>
        <w:pStyle w:val="CETBodytext"/>
        <w:numPr>
          <w:ilvl w:val="0"/>
          <w:numId w:val="23"/>
        </w:numPr>
        <w:ind w:left="360"/>
        <w:rPr>
          <w:lang w:val="en-GB"/>
        </w:rPr>
      </w:pPr>
      <w:r w:rsidRPr="00BA6D9E">
        <w:rPr>
          <w:lang w:val="en-GB"/>
        </w:rPr>
        <w:t xml:space="preserve">basic process components like transparent tanks, piping, cocks, an air-to-liquid heat exchanger, etc.; </w:t>
      </w:r>
    </w:p>
    <w:p w:rsidR="00BA6D9E" w:rsidRPr="00BA6D9E" w:rsidRDefault="00BA6D9E" w:rsidP="00515381">
      <w:pPr>
        <w:pStyle w:val="CETBodytext"/>
        <w:numPr>
          <w:ilvl w:val="0"/>
          <w:numId w:val="23"/>
        </w:numPr>
        <w:ind w:left="360"/>
        <w:rPr>
          <w:lang w:val="en-GB"/>
        </w:rPr>
      </w:pPr>
      <w:r w:rsidRPr="00BA6D9E">
        <w:rPr>
          <w:lang w:val="en-GB"/>
        </w:rPr>
        <w:t>sensors of different types with which it is possible to measure temperature, pressure, flow rate and level of liquids (e.g., water);</w:t>
      </w:r>
    </w:p>
    <w:p w:rsidR="00BA6D9E" w:rsidRPr="00BA6D9E" w:rsidRDefault="00BA6D9E" w:rsidP="00515381">
      <w:pPr>
        <w:pStyle w:val="CETBodytext"/>
        <w:numPr>
          <w:ilvl w:val="0"/>
          <w:numId w:val="23"/>
        </w:numPr>
        <w:ind w:left="360"/>
        <w:rPr>
          <w:lang w:val="en-GB"/>
        </w:rPr>
      </w:pPr>
      <w:r w:rsidRPr="00BA6D9E">
        <w:rPr>
          <w:lang w:val="en-GB"/>
        </w:rPr>
        <w:t xml:space="preserve">final control elements like control valves, a centrifugal pump, a liquid heater, variable-speed fans, etc.; </w:t>
      </w:r>
    </w:p>
    <w:p w:rsidR="00BA6D9E" w:rsidRPr="00BA6D9E" w:rsidRDefault="00BA6D9E" w:rsidP="00515381">
      <w:pPr>
        <w:pStyle w:val="CETBodytext"/>
        <w:numPr>
          <w:ilvl w:val="0"/>
          <w:numId w:val="22"/>
        </w:numPr>
        <w:ind w:left="360"/>
        <w:rPr>
          <w:lang w:val="en-GB"/>
        </w:rPr>
      </w:pPr>
      <w:r w:rsidRPr="00BA6D9E">
        <w:rPr>
          <w:lang w:val="en-GB"/>
        </w:rPr>
        <w:t>actuators like digital/</w:t>
      </w:r>
      <w:proofErr w:type="spellStart"/>
      <w:r w:rsidRPr="00BA6D9E">
        <w:rPr>
          <w:lang w:val="en-GB"/>
        </w:rPr>
        <w:t>analog</w:t>
      </w:r>
      <w:proofErr w:type="spellEnd"/>
      <w:r w:rsidRPr="00BA6D9E">
        <w:rPr>
          <w:lang w:val="en-GB"/>
        </w:rPr>
        <w:t xml:space="preserve"> driven electric motors, etc.; </w:t>
      </w:r>
    </w:p>
    <w:p w:rsidR="00604CC0" w:rsidRDefault="00604CC0" w:rsidP="00515381">
      <w:pPr>
        <w:pStyle w:val="CETBodytext"/>
        <w:numPr>
          <w:ilvl w:val="0"/>
          <w:numId w:val="23"/>
        </w:numPr>
        <w:ind w:left="360"/>
        <w:rPr>
          <w:lang w:val="en-GB"/>
        </w:rPr>
      </w:pPr>
      <w:r>
        <w:rPr>
          <w:lang w:val="en-GB"/>
        </w:rPr>
        <w:t xml:space="preserve">a </w:t>
      </w:r>
      <w:r w:rsidRPr="00604CC0">
        <w:rPr>
          <w:lang w:val="en-GB"/>
        </w:rPr>
        <w:t>communication module</w:t>
      </w:r>
      <w:r>
        <w:rPr>
          <w:lang w:val="en-GB"/>
        </w:rPr>
        <w:t>,</w:t>
      </w:r>
      <w:r w:rsidRPr="00604CC0">
        <w:rPr>
          <w:lang w:val="en-GB"/>
        </w:rPr>
        <w:t xml:space="preserve"> </w:t>
      </w:r>
      <w:r>
        <w:rPr>
          <w:lang w:val="en-GB"/>
        </w:rPr>
        <w:t>i.e.,</w:t>
      </w:r>
      <w:r w:rsidRPr="00604CC0">
        <w:rPr>
          <w:lang w:val="en-GB"/>
        </w:rPr>
        <w:t xml:space="preserve"> </w:t>
      </w:r>
      <w:proofErr w:type="spellStart"/>
      <w:r w:rsidRPr="00604CC0">
        <w:rPr>
          <w:lang w:val="en-GB"/>
        </w:rPr>
        <w:t>EasyPortUSB</w:t>
      </w:r>
      <w:proofErr w:type="spellEnd"/>
      <w:r>
        <w:rPr>
          <w:lang w:val="en-GB"/>
        </w:rPr>
        <w:t xml:space="preserve">, for input/output </w:t>
      </w:r>
      <w:r w:rsidRPr="00604CC0">
        <w:rPr>
          <w:lang w:val="en-GB"/>
        </w:rPr>
        <w:t xml:space="preserve">analogical </w:t>
      </w:r>
      <w:r>
        <w:rPr>
          <w:lang w:val="en-GB"/>
        </w:rPr>
        <w:t>and</w:t>
      </w:r>
      <w:r w:rsidRPr="00604CC0">
        <w:rPr>
          <w:lang w:val="en-GB"/>
        </w:rPr>
        <w:t xml:space="preserve"> digital </w:t>
      </w:r>
      <w:r>
        <w:rPr>
          <w:lang w:val="en-GB"/>
        </w:rPr>
        <w:t>data exchange</w:t>
      </w:r>
      <w:r w:rsidR="00ED3FC5">
        <w:rPr>
          <w:lang w:val="en-GB"/>
        </w:rPr>
        <w:t>;</w:t>
      </w:r>
      <w:r w:rsidRPr="00604CC0">
        <w:rPr>
          <w:lang w:val="en-GB"/>
        </w:rPr>
        <w:t xml:space="preserve"> </w:t>
      </w:r>
    </w:p>
    <w:p w:rsidR="00BA6D9E" w:rsidRPr="00BA6D9E" w:rsidRDefault="00BA6D9E" w:rsidP="00515381">
      <w:pPr>
        <w:pStyle w:val="CETBodytext"/>
        <w:numPr>
          <w:ilvl w:val="0"/>
          <w:numId w:val="23"/>
        </w:numPr>
        <w:ind w:left="360"/>
        <w:rPr>
          <w:lang w:val="en-GB"/>
        </w:rPr>
      </w:pPr>
      <w:r w:rsidRPr="00BA6D9E">
        <w:rPr>
          <w:lang w:val="en-GB"/>
        </w:rPr>
        <w:t xml:space="preserve">a dedicated software, i.e., Fluid Lab-PA®, for on-line monitoring, acquiring and controlling process variables, as well as implementing feedback control loops and a PID regulator; </w:t>
      </w:r>
    </w:p>
    <w:p w:rsidR="00273FF0" w:rsidRDefault="00BA6D9E" w:rsidP="00515381">
      <w:pPr>
        <w:pStyle w:val="CETBodytext"/>
        <w:numPr>
          <w:ilvl w:val="0"/>
          <w:numId w:val="22"/>
        </w:numPr>
        <w:ind w:left="360"/>
        <w:rPr>
          <w:lang w:val="en-GB"/>
        </w:rPr>
      </w:pPr>
      <w:r w:rsidRPr="00BA6D9E">
        <w:rPr>
          <w:lang w:val="en-GB"/>
        </w:rPr>
        <w:t>a wide technical documentation</w:t>
      </w:r>
      <w:r w:rsidR="00212969">
        <w:rPr>
          <w:lang w:val="en-GB"/>
        </w:rPr>
        <w:t xml:space="preserve">, including the </w:t>
      </w:r>
      <w:r w:rsidR="00212969">
        <w:t>general</w:t>
      </w:r>
      <w:r w:rsidR="00212969" w:rsidRPr="00604CC0">
        <w:t xml:space="preserve"> Piping and Instrumentation Diagram (P&amp;ID</w:t>
      </w:r>
      <w:r w:rsidR="00212969">
        <w:t>, not reported here</w:t>
      </w:r>
      <w:r w:rsidR="00212969" w:rsidRPr="00604CC0">
        <w:t>)</w:t>
      </w:r>
      <w:r w:rsidRPr="00BA6D9E">
        <w:rPr>
          <w:lang w:val="en-GB"/>
        </w:rPr>
        <w:t xml:space="preserve"> </w:t>
      </w:r>
      <w:r w:rsidR="00212969">
        <w:rPr>
          <w:lang w:val="en-GB"/>
        </w:rPr>
        <w:t>as well as</w:t>
      </w:r>
      <w:r w:rsidRPr="00BA6D9E">
        <w:rPr>
          <w:lang w:val="en-GB"/>
        </w:rPr>
        <w:t xml:space="preserve"> data sheets provided by the manufacturer.</w:t>
      </w:r>
    </w:p>
    <w:p w:rsidR="00286FD1" w:rsidRDefault="00830A96" w:rsidP="00286FD1">
      <w:pPr>
        <w:pStyle w:val="CETBodytext"/>
        <w:rPr>
          <w:lang w:val="en-GB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0" wp14:anchorId="54991FA1" wp14:editId="115F3D2E">
                <wp:simplePos x="0" y="0"/>
                <wp:positionH relativeFrom="column">
                  <wp:posOffset>1742440</wp:posOffset>
                </wp:positionH>
                <wp:positionV relativeFrom="margin">
                  <wp:posOffset>3793490</wp:posOffset>
                </wp:positionV>
                <wp:extent cx="3879215" cy="4736465"/>
                <wp:effectExtent l="0" t="0" r="0" b="6985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15" cy="4736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0A96" w:rsidRPr="002E272E" w:rsidRDefault="00830A96" w:rsidP="00ED3FC5">
                            <w:pPr>
                              <w:spacing w:after="6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30A96">
                              <w:rPr>
                                <w:noProof/>
                              </w:rPr>
                              <w:drawing>
                                <wp:inline distT="0" distB="0" distL="0" distR="0" wp14:anchorId="1667798A" wp14:editId="0921414C">
                                  <wp:extent cx="3638262" cy="4002656"/>
                                  <wp:effectExtent l="0" t="0" r="7620" b="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8262" cy="4002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FC5" w:rsidRDefault="00ED3FC5" w:rsidP="005F780F">
                            <w:pPr>
                              <w:pStyle w:val="CETCaption"/>
                            </w:pPr>
                            <w:r w:rsidRPr="00966A01">
                              <w:rPr>
                                <w:lang w:val="en-U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966A01">
                              <w:rPr>
                                <w:lang w:val="en-U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Pr="00966A01">
                              <w:rPr>
                                <w:lang w:val="en-US"/>
                              </w:rPr>
                              <w:t xml:space="preserve">: Simplified </w:t>
                            </w:r>
                            <w:r w:rsidRPr="00966A01">
                              <w:rPr>
                                <w:rFonts w:eastAsiaTheme="minorEastAsia"/>
                                <w:bCs/>
                                <w:lang w:val="en-US"/>
                              </w:rPr>
                              <w:t xml:space="preserve">PI&amp;D </w:t>
                            </w:r>
                            <w:r>
                              <w:rPr>
                                <w:rFonts w:eastAsiaTheme="minorEastAsia"/>
                                <w:bCs/>
                                <w:lang w:val="en-US"/>
                              </w:rPr>
                              <w:t xml:space="preserve">of the </w:t>
                            </w:r>
                            <w:r w:rsidRPr="00286FD1">
                              <w:t>system recirculatin</w:t>
                            </w:r>
                            <w:r>
                              <w:t xml:space="preserve">g a liquid </w:t>
                            </w:r>
                            <w:r w:rsidRPr="00286FD1">
                              <w:t xml:space="preserve">between two tanks at different </w:t>
                            </w:r>
                            <w:r w:rsidRPr="001A23BD">
                              <w:t>heights</w:t>
                            </w:r>
                            <w:r w:rsidRPr="00286FD1">
                              <w:t xml:space="preserve">, with level </w:t>
                            </w:r>
                            <w:r>
                              <w:t xml:space="preserve">monitoring and </w:t>
                            </w:r>
                            <w:r w:rsidRPr="00286FD1">
                              <w:t xml:space="preserve">control </w:t>
                            </w:r>
                            <w:r>
                              <w:t>for</w:t>
                            </w:r>
                            <w:r w:rsidRPr="00286FD1">
                              <w:t xml:space="preserve"> the </w:t>
                            </w:r>
                            <w:r w:rsidR="005F780F">
                              <w:t xml:space="preserve">upper </w:t>
                            </w:r>
                            <w:r w:rsidRPr="00286FD1">
                              <w:t>tank</w:t>
                            </w:r>
                            <w:r w:rsidR="005F780F">
                              <w:t>. T port: feeding from top; B port: feeding from bottom.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1FA1" id="Casella di testo 7" o:spid="_x0000_s1027" type="#_x0000_t202" style="position:absolute;left:0;text-align:left;margin-left:137.2pt;margin-top:298.7pt;width:305.45pt;height:37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" o:allowoverlap="f" filled="f" stroked="f" strokeweight=".5pt">
                <v:textbox>
                  <w:txbxContent>
                    <w:p w:rsidR="00830A96" w:rsidRPr="002E272E" w:rsidRDefault="00830A96" w:rsidP="00ED3FC5">
                      <w:pPr>
                        <w:spacing w:after="6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830A96">
                        <w:rPr>
                          <w:noProof/>
                        </w:rPr>
                        <w:drawing>
                          <wp:inline distT="0" distB="0" distL="0" distR="0" wp14:anchorId="1667798A" wp14:editId="0921414C">
                            <wp:extent cx="3638262" cy="4002656"/>
                            <wp:effectExtent l="0" t="0" r="7620" b="0"/>
                            <wp:docPr id="4" name="Immagin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8262" cy="4002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FC5" w:rsidRDefault="00ED3FC5" w:rsidP="005F780F">
                      <w:pPr>
                        <w:pStyle w:val="CETCaption"/>
                      </w:pPr>
                      <w:r w:rsidRPr="00966A01">
                        <w:rPr>
                          <w:lang w:val="en-U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966A01">
                        <w:rPr>
                          <w:lang w:val="en-U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US"/>
                        </w:rPr>
                        <w:t>2</w:t>
                      </w:r>
                      <w:r>
                        <w:fldChar w:fldCharType="end"/>
                      </w:r>
                      <w:r w:rsidRPr="00966A01">
                        <w:rPr>
                          <w:lang w:val="en-US"/>
                        </w:rPr>
                        <w:t xml:space="preserve">: Simplified </w:t>
                      </w:r>
                      <w:proofErr w:type="spellStart"/>
                      <w:r w:rsidRPr="00966A01">
                        <w:rPr>
                          <w:rFonts w:eastAsiaTheme="minorEastAsia"/>
                          <w:bCs/>
                          <w:lang w:val="en-US"/>
                        </w:rPr>
                        <w:t>PI&amp;D</w:t>
                      </w:r>
                      <w:proofErr w:type="spellEnd"/>
                      <w:r w:rsidRPr="00966A01">
                        <w:rPr>
                          <w:rFonts w:eastAsiaTheme="minorEastAsia"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bCs/>
                          <w:lang w:val="en-US"/>
                        </w:rPr>
                        <w:t xml:space="preserve">of the </w:t>
                      </w:r>
                      <w:r w:rsidRPr="00286FD1">
                        <w:t>system recirculatin</w:t>
                      </w:r>
                      <w:r>
                        <w:t xml:space="preserve">g a liquid </w:t>
                      </w:r>
                      <w:r w:rsidRPr="00286FD1">
                        <w:t xml:space="preserve">between two tanks at different </w:t>
                      </w:r>
                      <w:r w:rsidRPr="001A23BD">
                        <w:t>heights</w:t>
                      </w:r>
                      <w:r w:rsidRPr="00286FD1">
                        <w:t xml:space="preserve">, with level </w:t>
                      </w:r>
                      <w:r>
                        <w:t xml:space="preserve">monitoring and </w:t>
                      </w:r>
                      <w:r w:rsidRPr="00286FD1">
                        <w:t xml:space="preserve">control </w:t>
                      </w:r>
                      <w:r>
                        <w:t>for</w:t>
                      </w:r>
                      <w:r w:rsidRPr="00286FD1">
                        <w:t xml:space="preserve"> the </w:t>
                      </w:r>
                      <w:r w:rsidR="005F780F">
                        <w:t xml:space="preserve">upper </w:t>
                      </w:r>
                      <w:r w:rsidRPr="00286FD1">
                        <w:t>tank</w:t>
                      </w:r>
                      <w:r w:rsidR="005F780F">
                        <w:t>. T port: feeding from top; B port: feeding from bottom.</w:t>
                      </w:r>
                    </w:p>
                  </w:txbxContent>
                </v:textbox>
                <w10:wrap type="square" anchory="margin"/>
                <w10:anchorlock/>
              </v:shape>
            </w:pict>
          </mc:Fallback>
        </mc:AlternateContent>
      </w:r>
      <w:r w:rsidR="00286FD1">
        <w:rPr>
          <w:lang w:val="en-GB"/>
        </w:rPr>
        <w:t xml:space="preserve">Plain water </w:t>
      </w:r>
      <w:r w:rsidR="00ED3FC5">
        <w:rPr>
          <w:lang w:val="en-GB"/>
        </w:rPr>
        <w:t>was</w:t>
      </w:r>
      <w:r w:rsidR="00286FD1">
        <w:rPr>
          <w:lang w:val="en-GB"/>
        </w:rPr>
        <w:t xml:space="preserve"> used as the process liquid</w:t>
      </w:r>
      <w:r w:rsidR="00ED3FC5">
        <w:rPr>
          <w:lang w:val="en-GB"/>
        </w:rPr>
        <w:t xml:space="preserve"> in the experiments with the workstation</w:t>
      </w:r>
      <w:r w:rsidR="00286FD1">
        <w:rPr>
          <w:lang w:val="en-GB"/>
        </w:rPr>
        <w:t xml:space="preserve">. </w:t>
      </w:r>
    </w:p>
    <w:p w:rsidR="00286FD1" w:rsidRDefault="003D7ADB" w:rsidP="00286FD1">
      <w:pPr>
        <w:pStyle w:val="CETBodytextItalic"/>
        <w:rPr>
          <w:i w:val="0"/>
          <w:lang w:eastAsia="it-IT"/>
        </w:rPr>
      </w:pPr>
      <w:r>
        <w:rPr>
          <w:i w:val="0"/>
          <w:lang w:eastAsia="it-IT"/>
        </w:rPr>
        <w:t xml:space="preserve">The </w:t>
      </w:r>
      <w:r w:rsidR="00EF1A78">
        <w:rPr>
          <w:i w:val="0"/>
          <w:lang w:eastAsia="it-IT"/>
        </w:rPr>
        <w:t xml:space="preserve">adopted </w:t>
      </w:r>
      <w:r>
        <w:rPr>
          <w:i w:val="0"/>
          <w:lang w:eastAsia="it-IT"/>
        </w:rPr>
        <w:t>methodology consisted in:</w:t>
      </w:r>
    </w:p>
    <w:p w:rsidR="002B3498" w:rsidRDefault="00365E11" w:rsidP="00A51DC5">
      <w:pPr>
        <w:pStyle w:val="CETBodytextItalic"/>
        <w:numPr>
          <w:ilvl w:val="0"/>
          <w:numId w:val="24"/>
        </w:numPr>
        <w:tabs>
          <w:tab w:val="clear" w:pos="7100"/>
        </w:tabs>
        <w:rPr>
          <w:i w:val="0"/>
          <w:lang w:eastAsia="it-IT"/>
        </w:rPr>
      </w:pPr>
      <w:r w:rsidRPr="00365E11">
        <w:rPr>
          <w:i w:val="0"/>
          <w:lang w:eastAsia="it-IT"/>
        </w:rPr>
        <w:t>identify</w:t>
      </w:r>
      <w:r>
        <w:rPr>
          <w:i w:val="0"/>
          <w:lang w:eastAsia="it-IT"/>
        </w:rPr>
        <w:t xml:space="preserve"> </w:t>
      </w:r>
      <w:r w:rsidR="002B3498">
        <w:rPr>
          <w:i w:val="0"/>
          <w:lang w:eastAsia="it-IT"/>
        </w:rPr>
        <w:t xml:space="preserve">and set up </w:t>
      </w:r>
      <w:r>
        <w:rPr>
          <w:i w:val="0"/>
          <w:lang w:eastAsia="it-IT"/>
        </w:rPr>
        <w:t xml:space="preserve">a suitable </w:t>
      </w:r>
      <w:r w:rsidRPr="00365E11">
        <w:rPr>
          <w:i w:val="0"/>
          <w:lang w:eastAsia="it-IT"/>
        </w:rPr>
        <w:t>case study w</w:t>
      </w:r>
      <w:r w:rsidR="002B3498">
        <w:rPr>
          <w:i w:val="0"/>
          <w:lang w:eastAsia="it-IT"/>
        </w:rPr>
        <w:t xml:space="preserve">ithin the architecture of </w:t>
      </w:r>
      <w:r w:rsidR="002B3498" w:rsidRPr="002B3498">
        <w:rPr>
          <w:i w:val="0"/>
          <w:lang w:eastAsia="it-IT"/>
        </w:rPr>
        <w:t>the FESTO MPS-PA workstation</w:t>
      </w:r>
    </w:p>
    <w:p w:rsidR="00413AFE" w:rsidRDefault="00413AFE" w:rsidP="00A51DC5">
      <w:pPr>
        <w:pStyle w:val="CETBodytextItalic"/>
        <w:numPr>
          <w:ilvl w:val="0"/>
          <w:numId w:val="24"/>
        </w:numPr>
        <w:tabs>
          <w:tab w:val="clear" w:pos="7100"/>
        </w:tabs>
        <w:rPr>
          <w:i w:val="0"/>
          <w:lang w:eastAsia="it-IT"/>
        </w:rPr>
      </w:pPr>
      <w:r w:rsidRPr="00365E11">
        <w:rPr>
          <w:i w:val="0"/>
          <w:lang w:eastAsia="it-IT"/>
        </w:rPr>
        <w:t>identify</w:t>
      </w:r>
      <w:r>
        <w:rPr>
          <w:i w:val="0"/>
          <w:lang w:eastAsia="it-IT"/>
        </w:rPr>
        <w:t xml:space="preserve"> the manipulated variable, the disturbance and the controlled variable within such a case study</w:t>
      </w:r>
    </w:p>
    <w:p w:rsidR="002B3498" w:rsidRDefault="00996514" w:rsidP="00A51DC5">
      <w:pPr>
        <w:pStyle w:val="CETBodytextItalic"/>
        <w:numPr>
          <w:ilvl w:val="0"/>
          <w:numId w:val="24"/>
        </w:numPr>
        <w:tabs>
          <w:tab w:val="clear" w:pos="7100"/>
        </w:tabs>
        <w:rPr>
          <w:i w:val="0"/>
          <w:lang w:eastAsia="it-IT"/>
        </w:rPr>
      </w:pPr>
      <w:r>
        <w:rPr>
          <w:i w:val="0"/>
          <w:lang w:eastAsia="it-IT"/>
        </w:rPr>
        <w:t xml:space="preserve">according to the process reaction curve method (Stephanopoulos, </w:t>
      </w:r>
      <w:r w:rsidR="003846A1" w:rsidRPr="003846A1">
        <w:rPr>
          <w:i w:val="0"/>
          <w:lang w:eastAsia="it-IT"/>
        </w:rPr>
        <w:t>198</w:t>
      </w:r>
      <w:r w:rsidR="00F74F88">
        <w:rPr>
          <w:i w:val="0"/>
          <w:lang w:eastAsia="it-IT"/>
        </w:rPr>
        <w:t>4</w:t>
      </w:r>
      <w:r>
        <w:rPr>
          <w:i w:val="0"/>
          <w:lang w:eastAsia="it-IT"/>
        </w:rPr>
        <w:t xml:space="preserve">), </w:t>
      </w:r>
      <w:r w:rsidR="00413AFE" w:rsidRPr="00365E11">
        <w:rPr>
          <w:i w:val="0"/>
          <w:lang w:eastAsia="it-IT"/>
        </w:rPr>
        <w:t xml:space="preserve">in </w:t>
      </w:r>
      <w:r w:rsidR="00413AFE">
        <w:rPr>
          <w:i w:val="0"/>
          <w:lang w:eastAsia="it-IT"/>
        </w:rPr>
        <w:t>an</w:t>
      </w:r>
      <w:r w:rsidR="00413AFE" w:rsidRPr="00365E11">
        <w:rPr>
          <w:i w:val="0"/>
          <w:lang w:eastAsia="it-IT"/>
        </w:rPr>
        <w:t xml:space="preserve"> open loop configuration</w:t>
      </w:r>
      <w:r w:rsidR="00413AFE">
        <w:rPr>
          <w:i w:val="0"/>
          <w:lang w:eastAsia="it-IT"/>
        </w:rPr>
        <w:t>,</w:t>
      </w:r>
      <w:r w:rsidR="00413AFE" w:rsidRPr="00365E11">
        <w:rPr>
          <w:i w:val="0"/>
          <w:lang w:eastAsia="it-IT"/>
        </w:rPr>
        <w:t xml:space="preserve"> </w:t>
      </w:r>
      <w:r w:rsidR="004264B5">
        <w:rPr>
          <w:i w:val="0"/>
          <w:lang w:eastAsia="it-IT"/>
        </w:rPr>
        <w:t xml:space="preserve">obtain the </w:t>
      </w:r>
      <w:r w:rsidR="00B01D3C">
        <w:rPr>
          <w:i w:val="0"/>
          <w:lang w:eastAsia="it-IT"/>
        </w:rPr>
        <w:t xml:space="preserve">actual </w:t>
      </w:r>
      <w:r w:rsidR="004264B5" w:rsidRPr="00365E11">
        <w:rPr>
          <w:i w:val="0"/>
          <w:lang w:eastAsia="it-IT"/>
        </w:rPr>
        <w:t>dynamic response</w:t>
      </w:r>
      <w:r w:rsidR="00413AFE">
        <w:rPr>
          <w:i w:val="0"/>
          <w:lang w:eastAsia="it-IT"/>
        </w:rPr>
        <w:t xml:space="preserve"> to a step change </w:t>
      </w:r>
      <w:r>
        <w:rPr>
          <w:i w:val="0"/>
          <w:lang w:eastAsia="it-IT"/>
        </w:rPr>
        <w:t>of</w:t>
      </w:r>
      <w:r w:rsidR="00413AFE">
        <w:rPr>
          <w:i w:val="0"/>
          <w:lang w:eastAsia="it-IT"/>
        </w:rPr>
        <w:t xml:space="preserve"> an input variable </w:t>
      </w:r>
      <w:r w:rsidR="00B01D3C">
        <w:rPr>
          <w:i w:val="0"/>
          <w:lang w:eastAsia="it-IT"/>
        </w:rPr>
        <w:t xml:space="preserve">on </w:t>
      </w:r>
      <w:r w:rsidR="00B01D3C" w:rsidRPr="002B3498">
        <w:rPr>
          <w:i w:val="0"/>
          <w:lang w:eastAsia="it-IT"/>
        </w:rPr>
        <w:t>the FESTO MPS-PA workstation</w:t>
      </w:r>
    </w:p>
    <w:p w:rsidR="00413AFE" w:rsidRDefault="00996514" w:rsidP="00A51DC5">
      <w:pPr>
        <w:pStyle w:val="CETBodytextItalic"/>
        <w:numPr>
          <w:ilvl w:val="0"/>
          <w:numId w:val="24"/>
        </w:numPr>
        <w:tabs>
          <w:tab w:val="clear" w:pos="7100"/>
        </w:tabs>
        <w:rPr>
          <w:i w:val="0"/>
          <w:lang w:eastAsia="it-IT"/>
        </w:rPr>
      </w:pPr>
      <w:r>
        <w:rPr>
          <w:i w:val="0"/>
          <w:lang w:eastAsia="it-IT"/>
        </w:rPr>
        <w:t xml:space="preserve">from </w:t>
      </w:r>
      <w:r w:rsidR="002628F8">
        <w:rPr>
          <w:i w:val="0"/>
          <w:lang w:eastAsia="it-IT"/>
        </w:rPr>
        <w:t xml:space="preserve">the </w:t>
      </w:r>
      <w:r>
        <w:rPr>
          <w:i w:val="0"/>
          <w:lang w:eastAsia="it-IT"/>
        </w:rPr>
        <w:t>such a</w:t>
      </w:r>
      <w:r w:rsidR="002628F8">
        <w:rPr>
          <w:i w:val="0"/>
          <w:lang w:eastAsia="it-IT"/>
        </w:rPr>
        <w:t xml:space="preserve"> </w:t>
      </w:r>
      <w:r w:rsidR="002628F8" w:rsidRPr="00365E11">
        <w:rPr>
          <w:i w:val="0"/>
          <w:lang w:eastAsia="it-IT"/>
        </w:rPr>
        <w:t>dynamic response</w:t>
      </w:r>
      <w:r w:rsidR="002628F8">
        <w:rPr>
          <w:i w:val="0"/>
          <w:lang w:eastAsia="it-IT"/>
        </w:rPr>
        <w:t xml:space="preserve">, fit </w:t>
      </w:r>
      <w:r w:rsidR="002628F8" w:rsidRPr="00365E11">
        <w:rPr>
          <w:i w:val="0"/>
          <w:lang w:eastAsia="it-IT"/>
        </w:rPr>
        <w:t>a first</w:t>
      </w:r>
      <w:r w:rsidR="003346EB">
        <w:rPr>
          <w:i w:val="0"/>
          <w:lang w:eastAsia="it-IT"/>
        </w:rPr>
        <w:t>-</w:t>
      </w:r>
      <w:r w:rsidR="002628F8" w:rsidRPr="00365E11">
        <w:rPr>
          <w:i w:val="0"/>
          <w:lang w:eastAsia="it-IT"/>
        </w:rPr>
        <w:t>order</w:t>
      </w:r>
      <w:r w:rsidR="003346EB">
        <w:rPr>
          <w:i w:val="0"/>
          <w:lang w:eastAsia="it-IT"/>
        </w:rPr>
        <w:t>-</w:t>
      </w:r>
      <w:r w:rsidR="002628F8">
        <w:rPr>
          <w:i w:val="0"/>
          <w:lang w:eastAsia="it-IT"/>
        </w:rPr>
        <w:t>plus</w:t>
      </w:r>
      <w:r w:rsidR="003346EB">
        <w:rPr>
          <w:i w:val="0"/>
          <w:lang w:eastAsia="it-IT"/>
        </w:rPr>
        <w:t>-</w:t>
      </w:r>
      <w:r w:rsidR="002628F8">
        <w:rPr>
          <w:i w:val="0"/>
          <w:lang w:eastAsia="it-IT"/>
        </w:rPr>
        <w:t>dead</w:t>
      </w:r>
      <w:r w:rsidR="003346EB">
        <w:rPr>
          <w:i w:val="0"/>
          <w:lang w:eastAsia="it-IT"/>
        </w:rPr>
        <w:t>-</w:t>
      </w:r>
      <w:r w:rsidR="002628F8">
        <w:rPr>
          <w:i w:val="0"/>
          <w:lang w:eastAsia="it-IT"/>
        </w:rPr>
        <w:t xml:space="preserve">time </w:t>
      </w:r>
      <w:r w:rsidR="002628F8" w:rsidRPr="00365E11">
        <w:rPr>
          <w:i w:val="0"/>
          <w:lang w:eastAsia="it-IT"/>
        </w:rPr>
        <w:t>(FOPDT) model</w:t>
      </w:r>
      <w:r w:rsidR="002628F8">
        <w:rPr>
          <w:i w:val="0"/>
          <w:lang w:eastAsia="it-IT"/>
        </w:rPr>
        <w:t xml:space="preserve"> approximating the dynamic system and determine</w:t>
      </w:r>
      <w:r w:rsidR="002628F8" w:rsidRPr="00365E11">
        <w:rPr>
          <w:i w:val="0"/>
          <w:lang w:eastAsia="it-IT"/>
        </w:rPr>
        <w:t xml:space="preserve"> </w:t>
      </w:r>
      <w:r>
        <w:rPr>
          <w:i w:val="0"/>
          <w:lang w:eastAsia="it-IT"/>
        </w:rPr>
        <w:t>its</w:t>
      </w:r>
      <w:r w:rsidR="002628F8" w:rsidRPr="00365E11">
        <w:rPr>
          <w:i w:val="0"/>
          <w:lang w:eastAsia="it-IT"/>
        </w:rPr>
        <w:t xml:space="preserve"> parameters</w:t>
      </w:r>
    </w:p>
    <w:p w:rsidR="00996514" w:rsidRDefault="002628F8" w:rsidP="00A51DC5">
      <w:pPr>
        <w:pStyle w:val="CETBodytextItalic"/>
        <w:numPr>
          <w:ilvl w:val="0"/>
          <w:numId w:val="24"/>
        </w:numPr>
        <w:tabs>
          <w:tab w:val="clear" w:pos="7100"/>
        </w:tabs>
        <w:rPr>
          <w:i w:val="0"/>
          <w:lang w:eastAsia="it-IT"/>
        </w:rPr>
      </w:pPr>
      <w:r>
        <w:rPr>
          <w:i w:val="0"/>
          <w:lang w:eastAsia="it-IT"/>
        </w:rPr>
        <w:t xml:space="preserve">determine the best </w:t>
      </w:r>
      <w:r w:rsidRPr="00365E11">
        <w:rPr>
          <w:i w:val="0"/>
          <w:lang w:eastAsia="it-IT"/>
        </w:rPr>
        <w:t xml:space="preserve">tuning </w:t>
      </w:r>
      <w:r>
        <w:rPr>
          <w:i w:val="0"/>
          <w:lang w:eastAsia="it-IT"/>
        </w:rPr>
        <w:t xml:space="preserve">parameters </w:t>
      </w:r>
      <w:r w:rsidR="00996514" w:rsidRPr="00365E11">
        <w:rPr>
          <w:i w:val="0"/>
          <w:lang w:eastAsia="it-IT"/>
        </w:rPr>
        <w:t>and implement</w:t>
      </w:r>
      <w:r w:rsidR="00996514">
        <w:rPr>
          <w:i w:val="0"/>
          <w:lang w:eastAsia="it-IT"/>
        </w:rPr>
        <w:t xml:space="preserve"> </w:t>
      </w:r>
      <w:r w:rsidR="00E158B1">
        <w:rPr>
          <w:i w:val="0"/>
          <w:lang w:eastAsia="it-IT"/>
        </w:rPr>
        <w:t>a</w:t>
      </w:r>
      <w:r w:rsidR="00E158B1" w:rsidRPr="00365E11">
        <w:rPr>
          <w:i w:val="0"/>
          <w:lang w:eastAsia="it-IT"/>
        </w:rPr>
        <w:t xml:space="preserve"> PI</w:t>
      </w:r>
      <w:r w:rsidR="00E158B1">
        <w:rPr>
          <w:i w:val="0"/>
          <w:lang w:eastAsia="it-IT"/>
        </w:rPr>
        <w:t>D</w:t>
      </w:r>
      <w:r w:rsidR="00E158B1" w:rsidRPr="00365E11">
        <w:rPr>
          <w:i w:val="0"/>
          <w:lang w:eastAsia="it-IT"/>
        </w:rPr>
        <w:t xml:space="preserve"> controller </w:t>
      </w:r>
      <w:r w:rsidR="00B01D3C">
        <w:rPr>
          <w:i w:val="0"/>
          <w:lang w:eastAsia="it-IT"/>
        </w:rPr>
        <w:t>via software</w:t>
      </w:r>
    </w:p>
    <w:p w:rsidR="002628F8" w:rsidRDefault="00996514" w:rsidP="00A51DC5">
      <w:pPr>
        <w:pStyle w:val="CETBodytextItalic"/>
        <w:numPr>
          <w:ilvl w:val="0"/>
          <w:numId w:val="24"/>
        </w:numPr>
        <w:tabs>
          <w:tab w:val="clear" w:pos="7100"/>
        </w:tabs>
        <w:rPr>
          <w:i w:val="0"/>
          <w:lang w:eastAsia="it-IT"/>
        </w:rPr>
      </w:pPr>
      <w:r>
        <w:rPr>
          <w:i w:val="0"/>
          <w:lang w:eastAsia="it-IT"/>
        </w:rPr>
        <w:t>in</w:t>
      </w:r>
      <w:r w:rsidR="002628F8" w:rsidRPr="00365E11">
        <w:rPr>
          <w:i w:val="0"/>
          <w:lang w:eastAsia="it-IT"/>
        </w:rPr>
        <w:t xml:space="preserve"> the </w:t>
      </w:r>
      <w:r w:rsidRPr="00365E11">
        <w:rPr>
          <w:i w:val="0"/>
          <w:lang w:eastAsia="it-IT"/>
        </w:rPr>
        <w:t xml:space="preserve">feedback </w:t>
      </w:r>
      <w:r w:rsidR="002628F8" w:rsidRPr="00365E11">
        <w:rPr>
          <w:i w:val="0"/>
          <w:lang w:eastAsia="it-IT"/>
        </w:rPr>
        <w:t>closed loop</w:t>
      </w:r>
      <w:r w:rsidRPr="00996514">
        <w:rPr>
          <w:i w:val="0"/>
          <w:lang w:eastAsia="it-IT"/>
        </w:rPr>
        <w:t xml:space="preserve"> </w:t>
      </w:r>
      <w:r w:rsidRPr="00365E11">
        <w:rPr>
          <w:i w:val="0"/>
          <w:lang w:eastAsia="it-IT"/>
        </w:rPr>
        <w:t>configuration</w:t>
      </w:r>
      <w:r>
        <w:rPr>
          <w:i w:val="0"/>
          <w:lang w:eastAsia="it-IT"/>
        </w:rPr>
        <w:t xml:space="preserve">, test the “disturbance rejection” and the “set point tracking” </w:t>
      </w:r>
      <w:r w:rsidR="00B01D3C">
        <w:rPr>
          <w:i w:val="0"/>
          <w:lang w:eastAsia="it-IT"/>
        </w:rPr>
        <w:t xml:space="preserve">actual </w:t>
      </w:r>
      <w:r>
        <w:rPr>
          <w:i w:val="0"/>
          <w:lang w:eastAsia="it-IT"/>
        </w:rPr>
        <w:t>performance</w:t>
      </w:r>
      <w:r w:rsidR="00B01D3C">
        <w:rPr>
          <w:i w:val="0"/>
          <w:lang w:eastAsia="it-IT"/>
        </w:rPr>
        <w:t>s</w:t>
      </w:r>
      <w:r>
        <w:rPr>
          <w:i w:val="0"/>
          <w:lang w:eastAsia="it-IT"/>
        </w:rPr>
        <w:t xml:space="preserve"> on </w:t>
      </w:r>
      <w:r w:rsidRPr="002B3498">
        <w:rPr>
          <w:i w:val="0"/>
          <w:lang w:eastAsia="it-IT"/>
        </w:rPr>
        <w:t>the FESTO MPS-PA workstation</w:t>
      </w:r>
    </w:p>
    <w:p w:rsidR="007D3967" w:rsidRDefault="00996514" w:rsidP="00A51DC5">
      <w:pPr>
        <w:pStyle w:val="CETBodytextItalic"/>
        <w:numPr>
          <w:ilvl w:val="0"/>
          <w:numId w:val="24"/>
        </w:numPr>
        <w:tabs>
          <w:tab w:val="clear" w:pos="7100"/>
        </w:tabs>
        <w:rPr>
          <w:i w:val="0"/>
          <w:lang w:eastAsia="it-IT"/>
        </w:rPr>
      </w:pPr>
      <w:r>
        <w:rPr>
          <w:i w:val="0"/>
          <w:lang w:eastAsia="it-IT"/>
        </w:rPr>
        <w:t xml:space="preserve">carry out a </w:t>
      </w:r>
      <w:r w:rsidRPr="00365E11">
        <w:rPr>
          <w:i w:val="0"/>
          <w:lang w:eastAsia="it-IT"/>
        </w:rPr>
        <w:t>qualitative and quantitative analysis</w:t>
      </w:r>
      <w:r w:rsidRPr="00996514">
        <w:rPr>
          <w:i w:val="0"/>
          <w:lang w:eastAsia="it-IT"/>
        </w:rPr>
        <w:t xml:space="preserve"> </w:t>
      </w:r>
      <w:r w:rsidRPr="00365E11">
        <w:rPr>
          <w:i w:val="0"/>
          <w:lang w:eastAsia="it-IT"/>
        </w:rPr>
        <w:t xml:space="preserve">of the </w:t>
      </w:r>
      <w:r w:rsidR="00C77986">
        <w:rPr>
          <w:i w:val="0"/>
          <w:lang w:eastAsia="it-IT"/>
        </w:rPr>
        <w:t>feedback-controlled</w:t>
      </w:r>
      <w:r w:rsidRPr="00365E11">
        <w:rPr>
          <w:i w:val="0"/>
          <w:lang w:eastAsia="it-IT"/>
        </w:rPr>
        <w:t xml:space="preserve"> system</w:t>
      </w:r>
      <w:r>
        <w:rPr>
          <w:i w:val="0"/>
          <w:lang w:eastAsia="it-IT"/>
        </w:rPr>
        <w:t xml:space="preserve"> response</w:t>
      </w:r>
      <w:r w:rsidRPr="00365E11">
        <w:rPr>
          <w:i w:val="0"/>
          <w:lang w:eastAsia="it-IT"/>
        </w:rPr>
        <w:t>, making use of the performance indices</w:t>
      </w:r>
      <w:r>
        <w:rPr>
          <w:i w:val="0"/>
          <w:lang w:eastAsia="it-IT"/>
        </w:rPr>
        <w:t>, too</w:t>
      </w:r>
      <w:r w:rsidR="007D3967">
        <w:rPr>
          <w:i w:val="0"/>
          <w:lang w:eastAsia="it-IT"/>
        </w:rPr>
        <w:t>.</w:t>
      </w:r>
    </w:p>
    <w:p w:rsidR="00ED3FC5" w:rsidRDefault="00ED3FC5" w:rsidP="00286FD1">
      <w:pPr>
        <w:spacing w:line="240" w:lineRule="auto"/>
      </w:pPr>
    </w:p>
    <w:p w:rsidR="00273FF0" w:rsidRDefault="00273FF0" w:rsidP="00273FF0">
      <w:pPr>
        <w:pStyle w:val="CETHeading1"/>
        <w:rPr>
          <w:lang w:val="en-GB"/>
        </w:rPr>
      </w:pPr>
      <w:r>
        <w:rPr>
          <w:lang w:val="en-GB"/>
        </w:rPr>
        <w:t>Results and discussion</w:t>
      </w:r>
    </w:p>
    <w:p w:rsidR="001A23BD" w:rsidRPr="00B57B36" w:rsidRDefault="001A23BD" w:rsidP="001A23BD">
      <w:pPr>
        <w:pStyle w:val="CETheadingx"/>
      </w:pPr>
      <w:r w:rsidRPr="001A23BD">
        <w:t xml:space="preserve">Case Study </w:t>
      </w:r>
      <w:r w:rsidR="00AB4131">
        <w:t>development</w:t>
      </w:r>
    </w:p>
    <w:p w:rsidR="00557597" w:rsidRDefault="00286FD1" w:rsidP="00600535">
      <w:pPr>
        <w:pStyle w:val="CETBodytext"/>
        <w:rPr>
          <w:lang w:val="en-GB"/>
        </w:rPr>
      </w:pPr>
      <w:r w:rsidRPr="00286FD1">
        <w:rPr>
          <w:lang w:val="en-GB"/>
        </w:rPr>
        <w:t xml:space="preserve">It consists of a </w:t>
      </w:r>
      <w:r>
        <w:rPr>
          <w:lang w:val="en-GB"/>
        </w:rPr>
        <w:t xml:space="preserve">continuous </w:t>
      </w:r>
      <w:r w:rsidR="00F624A5" w:rsidRPr="00286FD1">
        <w:rPr>
          <w:lang w:val="en-GB"/>
        </w:rPr>
        <w:t>system recirculatin</w:t>
      </w:r>
      <w:r w:rsidR="00F624A5">
        <w:rPr>
          <w:lang w:val="en-GB"/>
        </w:rPr>
        <w:t>g a liquid (e.g., water)</w:t>
      </w:r>
      <w:r w:rsidRPr="00286FD1">
        <w:rPr>
          <w:lang w:val="en-GB"/>
        </w:rPr>
        <w:t xml:space="preserve"> between two tanks placed at different </w:t>
      </w:r>
      <w:r w:rsidRPr="001A23BD">
        <w:t>heights</w:t>
      </w:r>
      <w:r w:rsidRPr="00286FD1">
        <w:rPr>
          <w:lang w:val="en-GB"/>
        </w:rPr>
        <w:t xml:space="preserve">, with </w:t>
      </w:r>
      <w:r w:rsidRPr="00286FD1">
        <w:rPr>
          <w:lang w:val="en-GB"/>
        </w:rPr>
        <w:lastRenderedPageBreak/>
        <w:t xml:space="preserve">level </w:t>
      </w:r>
      <w:r w:rsidR="000E7AD6">
        <w:rPr>
          <w:lang w:val="en-GB"/>
        </w:rPr>
        <w:t xml:space="preserve">monitoring and </w:t>
      </w:r>
      <w:r w:rsidRPr="00286FD1">
        <w:rPr>
          <w:lang w:val="en-GB"/>
        </w:rPr>
        <w:t xml:space="preserve">control </w:t>
      </w:r>
      <w:r>
        <w:rPr>
          <w:lang w:val="en-GB"/>
        </w:rPr>
        <w:t>for</w:t>
      </w:r>
      <w:r w:rsidRPr="00286FD1">
        <w:rPr>
          <w:lang w:val="en-GB"/>
        </w:rPr>
        <w:t xml:space="preserve"> the tank located at </w:t>
      </w:r>
      <w:r>
        <w:rPr>
          <w:lang w:val="en-GB"/>
        </w:rPr>
        <w:t>a higher elevation</w:t>
      </w:r>
      <w:r w:rsidRPr="00286FD1">
        <w:rPr>
          <w:lang w:val="en-GB"/>
        </w:rPr>
        <w:t>.</w:t>
      </w:r>
      <w:r>
        <w:rPr>
          <w:lang w:val="en-GB"/>
        </w:rPr>
        <w:t xml:space="preserve"> </w:t>
      </w:r>
      <w:r w:rsidR="00611F15" w:rsidRPr="003D7ADB">
        <w:rPr>
          <w:lang w:val="en-GB"/>
        </w:rPr>
        <w:t xml:space="preserve">Figure </w:t>
      </w:r>
      <w:r w:rsidR="005406F7">
        <w:rPr>
          <w:lang w:val="en-GB"/>
        </w:rPr>
        <w:t>2</w:t>
      </w:r>
      <w:r w:rsidR="00611F15">
        <w:rPr>
          <w:lang w:val="en-GB"/>
        </w:rPr>
        <w:t xml:space="preserve"> </w:t>
      </w:r>
      <w:r w:rsidR="00611F15" w:rsidRPr="003D7ADB">
        <w:rPr>
          <w:lang w:val="en-GB"/>
        </w:rPr>
        <w:t xml:space="preserve">shows </w:t>
      </w:r>
      <w:r w:rsidR="00611F15">
        <w:rPr>
          <w:lang w:val="en-GB"/>
        </w:rPr>
        <w:t>the simplified PI&amp;</w:t>
      </w:r>
      <w:r w:rsidR="00611F15" w:rsidRPr="003D7ADB">
        <w:rPr>
          <w:lang w:val="en-GB"/>
        </w:rPr>
        <w:t>D</w:t>
      </w:r>
      <w:r w:rsidR="00611F15" w:rsidRPr="00F624A5">
        <w:rPr>
          <w:lang w:val="en-GB"/>
        </w:rPr>
        <w:t xml:space="preserve"> </w:t>
      </w:r>
      <w:r w:rsidR="00611F15">
        <w:rPr>
          <w:lang w:val="en-GB"/>
        </w:rPr>
        <w:t>drawn for</w:t>
      </w:r>
      <w:r w:rsidR="00611F15" w:rsidRPr="003D7ADB">
        <w:rPr>
          <w:lang w:val="en-GB"/>
        </w:rPr>
        <w:t xml:space="preserve"> this </w:t>
      </w:r>
      <w:r w:rsidR="005406F7">
        <w:rPr>
          <w:lang w:val="en-GB"/>
        </w:rPr>
        <w:t>case study</w:t>
      </w:r>
      <w:r w:rsidR="00611F15">
        <w:rPr>
          <w:lang w:val="en-GB"/>
        </w:rPr>
        <w:t>.</w:t>
      </w:r>
      <w:r w:rsidR="00FF7AB9">
        <w:rPr>
          <w:lang w:val="en-GB"/>
        </w:rPr>
        <w:t xml:space="preserve"> </w:t>
      </w:r>
    </w:p>
    <w:p w:rsidR="00611F15" w:rsidRDefault="00FF7AB9" w:rsidP="00600535">
      <w:pPr>
        <w:pStyle w:val="CETBodytext"/>
        <w:rPr>
          <w:lang w:val="en-GB"/>
        </w:rPr>
      </w:pPr>
      <w:r>
        <w:rPr>
          <w:lang w:val="en-GB"/>
        </w:rPr>
        <w:t>Simply,</w:t>
      </w:r>
      <w:r w:rsidR="00C77986">
        <w:rPr>
          <w:lang w:val="en-GB"/>
        </w:rPr>
        <w:t xml:space="preserve"> the</w:t>
      </w:r>
      <w:r>
        <w:rPr>
          <w:lang w:val="en-GB"/>
        </w:rPr>
        <w:t xml:space="preserve"> p</w:t>
      </w:r>
      <w:r w:rsidR="00611F15" w:rsidRPr="003D7ADB">
        <w:rPr>
          <w:lang w:val="en-GB"/>
        </w:rPr>
        <w:t xml:space="preserve">ump P101 delivers water from TANK 101 to TANK 102 through a piping </w:t>
      </w:r>
      <w:r w:rsidR="00611F15">
        <w:rPr>
          <w:lang w:val="en-GB"/>
        </w:rPr>
        <w:t xml:space="preserve">set-up (see </w:t>
      </w:r>
      <w:r w:rsidR="002F28FF">
        <w:rPr>
          <w:lang w:val="en-GB"/>
        </w:rPr>
        <w:t>Figure</w:t>
      </w:r>
      <w:r w:rsidR="00611F15">
        <w:rPr>
          <w:lang w:val="en-GB"/>
        </w:rPr>
        <w:t> </w:t>
      </w:r>
      <w:r>
        <w:rPr>
          <w:lang w:val="en-GB"/>
        </w:rPr>
        <w:t>2</w:t>
      </w:r>
      <w:r w:rsidR="00D574B5">
        <w:rPr>
          <w:lang w:val="en-GB"/>
        </w:rPr>
        <w:t>, T port configuration</w:t>
      </w:r>
      <w:r w:rsidR="00611F15">
        <w:rPr>
          <w:lang w:val="en-GB"/>
        </w:rPr>
        <w:t>)</w:t>
      </w:r>
      <w:r w:rsidR="00611F15" w:rsidRPr="003D7ADB">
        <w:rPr>
          <w:lang w:val="en-GB"/>
        </w:rPr>
        <w:t>, which includes the manual valves V103, V108</w:t>
      </w:r>
      <w:r w:rsidR="008052A4">
        <w:rPr>
          <w:lang w:val="en-GB"/>
        </w:rPr>
        <w:t>,</w:t>
      </w:r>
      <w:r w:rsidR="00611F15" w:rsidRPr="003D7ADB">
        <w:rPr>
          <w:lang w:val="en-GB"/>
        </w:rPr>
        <w:t xml:space="preserve"> V107</w:t>
      </w:r>
      <w:r w:rsidR="008052A4">
        <w:rPr>
          <w:lang w:val="en-GB"/>
        </w:rPr>
        <w:t xml:space="preserve"> and V110</w:t>
      </w:r>
      <w:r w:rsidR="00611F15" w:rsidRPr="003D7ADB">
        <w:rPr>
          <w:lang w:val="en-GB"/>
        </w:rPr>
        <w:t xml:space="preserve">. </w:t>
      </w:r>
      <w:r w:rsidR="006F494B" w:rsidRPr="003D7ADB">
        <w:rPr>
          <w:lang w:val="en-GB"/>
        </w:rPr>
        <w:t>A</w:t>
      </w:r>
      <w:r w:rsidR="006F494B">
        <w:rPr>
          <w:lang w:val="en-GB"/>
        </w:rPr>
        <w:t xml:space="preserve">n </w:t>
      </w:r>
      <w:r w:rsidR="006F494B" w:rsidRPr="003D7ADB">
        <w:rPr>
          <w:lang w:val="en-GB"/>
        </w:rPr>
        <w:t>operati</w:t>
      </w:r>
      <w:r w:rsidR="006F494B">
        <w:rPr>
          <w:lang w:val="en-GB"/>
        </w:rPr>
        <w:t>o</w:t>
      </w:r>
      <w:r w:rsidR="006F494B" w:rsidRPr="003D7ADB">
        <w:rPr>
          <w:lang w:val="en-GB"/>
        </w:rPr>
        <w:t>n is considered for which the level of the liquid in the TANK 102 is always higher than that in the TANK 101</w:t>
      </w:r>
      <w:r w:rsidR="006F494B">
        <w:rPr>
          <w:lang w:val="en-GB"/>
        </w:rPr>
        <w:t xml:space="preserve">. </w:t>
      </w:r>
      <w:r w:rsidR="00611F15" w:rsidRPr="003D7ADB">
        <w:rPr>
          <w:lang w:val="en-GB"/>
        </w:rPr>
        <w:t xml:space="preserve">The </w:t>
      </w:r>
      <w:r w:rsidRPr="003D7ADB">
        <w:rPr>
          <w:lang w:val="en-GB"/>
        </w:rPr>
        <w:t xml:space="preserve">TANK 102 </w:t>
      </w:r>
      <w:r w:rsidR="00611F15" w:rsidRPr="003D7ADB">
        <w:rPr>
          <w:lang w:val="en-GB"/>
        </w:rPr>
        <w:t xml:space="preserve">level is monitored </w:t>
      </w:r>
      <w:r w:rsidR="004B21D8">
        <w:rPr>
          <w:lang w:val="en-GB"/>
        </w:rPr>
        <w:t>by</w:t>
      </w:r>
      <w:r w:rsidR="00611F15" w:rsidRPr="003D7ADB">
        <w:rPr>
          <w:lang w:val="en-GB"/>
        </w:rPr>
        <w:t xml:space="preserve"> </w:t>
      </w:r>
      <w:r w:rsidR="004B21D8">
        <w:rPr>
          <w:lang w:val="en-GB"/>
        </w:rPr>
        <w:t>an</w:t>
      </w:r>
      <w:r w:rsidR="00611F15" w:rsidRPr="003D7ADB">
        <w:rPr>
          <w:lang w:val="en-GB"/>
        </w:rPr>
        <w:t xml:space="preserve"> ultrasonic sensor at the measuring point </w:t>
      </w:r>
      <w:r>
        <w:rPr>
          <w:lang w:val="en-GB"/>
        </w:rPr>
        <w:t>LIC-B101</w:t>
      </w:r>
      <w:r w:rsidR="00611F15" w:rsidRPr="003D7ADB">
        <w:rPr>
          <w:lang w:val="en-GB"/>
        </w:rPr>
        <w:t xml:space="preserve"> and </w:t>
      </w:r>
      <w:r w:rsidR="00611F15">
        <w:rPr>
          <w:lang w:val="en-GB"/>
        </w:rPr>
        <w:t>is transduced</w:t>
      </w:r>
      <w:r w:rsidR="00611F15" w:rsidRPr="003D7ADB">
        <w:rPr>
          <w:lang w:val="en-GB"/>
        </w:rPr>
        <w:t xml:space="preserve"> </w:t>
      </w:r>
      <w:r w:rsidR="00611F15">
        <w:rPr>
          <w:lang w:val="en-GB"/>
        </w:rPr>
        <w:t>as</w:t>
      </w:r>
      <w:r w:rsidR="00611F15" w:rsidRPr="003D7ADB">
        <w:rPr>
          <w:lang w:val="en-GB"/>
        </w:rPr>
        <w:t xml:space="preserve"> volume [L]. The current signal [4 ÷ 20 mA] </w:t>
      </w:r>
      <w:r w:rsidR="00611F15">
        <w:rPr>
          <w:lang w:val="en-GB"/>
        </w:rPr>
        <w:t>from</w:t>
      </w:r>
      <w:r w:rsidR="00611F15" w:rsidRPr="003D7ADB">
        <w:rPr>
          <w:lang w:val="en-GB"/>
        </w:rPr>
        <w:t xml:space="preserve"> the sensor is </w:t>
      </w:r>
      <w:r w:rsidR="00611F15">
        <w:rPr>
          <w:lang w:val="en-GB"/>
        </w:rPr>
        <w:t>sent</w:t>
      </w:r>
      <w:r w:rsidR="00611F15" w:rsidRPr="003D7ADB">
        <w:rPr>
          <w:lang w:val="en-GB"/>
        </w:rPr>
        <w:t xml:space="preserve"> to a measurement transformer that converts </w:t>
      </w:r>
      <w:r w:rsidR="00611F15">
        <w:rPr>
          <w:lang w:val="en-GB"/>
        </w:rPr>
        <w:t>it</w:t>
      </w:r>
      <w:r w:rsidR="00611F15" w:rsidRPr="003D7ADB">
        <w:rPr>
          <w:lang w:val="en-GB"/>
        </w:rPr>
        <w:t xml:space="preserve"> into a voltage signal [0 to 10 V]</w:t>
      </w:r>
      <w:r w:rsidR="00611F15" w:rsidRPr="00F624A5">
        <w:rPr>
          <w:lang w:val="en-GB"/>
        </w:rPr>
        <w:t>,</w:t>
      </w:r>
      <w:r w:rsidR="00611F15" w:rsidRPr="003D7ADB">
        <w:rPr>
          <w:lang w:val="en-GB"/>
        </w:rPr>
        <w:t xml:space="preserve"> which can be used on the pump</w:t>
      </w:r>
      <w:r w:rsidR="00611F15">
        <w:rPr>
          <w:lang w:val="en-GB"/>
        </w:rPr>
        <w:t xml:space="preserve"> acting</w:t>
      </w:r>
      <w:r w:rsidR="00611F15" w:rsidRPr="003D7ADB">
        <w:rPr>
          <w:lang w:val="en-GB"/>
        </w:rPr>
        <w:t xml:space="preserve"> as a final control element.</w:t>
      </w:r>
      <w:r w:rsidR="004B21D8">
        <w:rPr>
          <w:lang w:val="en-GB"/>
        </w:rPr>
        <w:t xml:space="preserve"> The water flow rate</w:t>
      </w:r>
      <w:r w:rsidRPr="00FF7AB9">
        <w:rPr>
          <w:lang w:eastAsia="it-IT"/>
        </w:rPr>
        <w:t xml:space="preserve"> </w:t>
      </w:r>
      <w:r>
        <w:rPr>
          <w:lang w:eastAsia="it-IT"/>
        </w:rPr>
        <w:t>acts as the manipulated</w:t>
      </w:r>
      <w:r w:rsidRPr="00365E11">
        <w:rPr>
          <w:lang w:eastAsia="it-IT"/>
        </w:rPr>
        <w:t xml:space="preserve"> variable</w:t>
      </w:r>
      <w:r>
        <w:rPr>
          <w:lang w:eastAsia="it-IT"/>
        </w:rPr>
        <w:t>: it</w:t>
      </w:r>
      <w:r w:rsidR="004B21D8">
        <w:rPr>
          <w:lang w:val="en-GB"/>
        </w:rPr>
        <w:t xml:space="preserve"> is </w:t>
      </w:r>
      <w:r w:rsidR="004B21D8" w:rsidRPr="003D7ADB">
        <w:rPr>
          <w:lang w:val="en-GB"/>
        </w:rPr>
        <w:t xml:space="preserve">monitored </w:t>
      </w:r>
      <w:r w:rsidR="004B21D8">
        <w:rPr>
          <w:lang w:val="en-GB"/>
        </w:rPr>
        <w:t>by an</w:t>
      </w:r>
      <w:r w:rsidR="004B21D8" w:rsidRPr="004B21D8">
        <w:rPr>
          <w:lang w:val="en-GB"/>
        </w:rPr>
        <w:t xml:space="preserve"> optoelectronic sensor </w:t>
      </w:r>
      <w:r w:rsidR="004B21D8" w:rsidRPr="003D7ADB">
        <w:rPr>
          <w:lang w:val="en-GB"/>
        </w:rPr>
        <w:t xml:space="preserve">at the point </w:t>
      </w:r>
      <w:r w:rsidR="004B21D8">
        <w:rPr>
          <w:lang w:val="en-GB"/>
        </w:rPr>
        <w:t>FIC-</w:t>
      </w:r>
      <w:r w:rsidR="004B21D8" w:rsidRPr="004B21D8">
        <w:rPr>
          <w:lang w:val="en-GB"/>
        </w:rPr>
        <w:t xml:space="preserve">B102 </w:t>
      </w:r>
      <w:r w:rsidR="004B21D8">
        <w:rPr>
          <w:lang w:val="en-GB"/>
        </w:rPr>
        <w:t>downstream from the</w:t>
      </w:r>
      <w:r w:rsidR="004B21D8" w:rsidRPr="004B21D8">
        <w:rPr>
          <w:lang w:val="en-GB"/>
        </w:rPr>
        <w:t xml:space="preserve"> </w:t>
      </w:r>
      <w:r w:rsidR="004B21D8">
        <w:rPr>
          <w:lang w:val="en-GB"/>
        </w:rPr>
        <w:t>pu</w:t>
      </w:r>
      <w:r w:rsidR="004B21D8" w:rsidRPr="004B21D8">
        <w:rPr>
          <w:lang w:val="en-GB"/>
        </w:rPr>
        <w:t>mp</w:t>
      </w:r>
      <w:r w:rsidR="004B21D8">
        <w:rPr>
          <w:lang w:val="en-GB"/>
        </w:rPr>
        <w:t xml:space="preserve"> </w:t>
      </w:r>
      <w:r w:rsidR="004B21D8" w:rsidRPr="003D7ADB">
        <w:rPr>
          <w:lang w:val="en-GB"/>
        </w:rPr>
        <w:t xml:space="preserve">P101 and </w:t>
      </w:r>
      <w:r w:rsidR="004B21D8">
        <w:rPr>
          <w:lang w:val="en-GB"/>
        </w:rPr>
        <w:t>is transduced</w:t>
      </w:r>
      <w:r w:rsidR="004B21D8" w:rsidRPr="003D7ADB">
        <w:rPr>
          <w:lang w:val="en-GB"/>
        </w:rPr>
        <w:t xml:space="preserve"> </w:t>
      </w:r>
      <w:r w:rsidR="004B21D8">
        <w:rPr>
          <w:lang w:val="en-GB"/>
        </w:rPr>
        <w:t>as</w:t>
      </w:r>
      <w:r w:rsidR="004B21D8" w:rsidRPr="003D7ADB">
        <w:rPr>
          <w:lang w:val="en-GB"/>
        </w:rPr>
        <w:t xml:space="preserve"> L</w:t>
      </w:r>
      <w:r w:rsidR="003846A1">
        <w:rPr>
          <w:lang w:val="en-GB"/>
        </w:rPr>
        <w:t>/min.</w:t>
      </w:r>
      <w:r w:rsidR="006F494B">
        <w:rPr>
          <w:lang w:val="en-GB"/>
        </w:rPr>
        <w:t xml:space="preserve"> </w:t>
      </w:r>
      <w:r w:rsidR="00387736" w:rsidRPr="00387736">
        <w:rPr>
          <w:lang w:val="en-GB"/>
        </w:rPr>
        <w:t xml:space="preserve">The "Fluid-Lab PA" software allows studying </w:t>
      </w:r>
      <w:r w:rsidR="00387736">
        <w:rPr>
          <w:lang w:val="en-GB"/>
        </w:rPr>
        <w:t xml:space="preserve">the </w:t>
      </w:r>
      <w:r w:rsidR="00387736" w:rsidRPr="00387736">
        <w:rPr>
          <w:lang w:val="en-GB"/>
        </w:rPr>
        <w:t xml:space="preserve">open loop dynamics </w:t>
      </w:r>
      <w:r w:rsidR="00387736">
        <w:rPr>
          <w:lang w:val="en-GB"/>
        </w:rPr>
        <w:t>through</w:t>
      </w:r>
      <w:r w:rsidR="00387736" w:rsidRPr="00387736">
        <w:rPr>
          <w:lang w:val="en-GB"/>
        </w:rPr>
        <w:t xml:space="preserve"> the "Measuring and Control" window</w:t>
      </w:r>
      <w:r w:rsidR="00387736">
        <w:rPr>
          <w:lang w:val="en-GB"/>
        </w:rPr>
        <w:t>, which</w:t>
      </w:r>
      <w:r w:rsidR="00387736" w:rsidRPr="00387736">
        <w:rPr>
          <w:lang w:val="en-GB"/>
        </w:rPr>
        <w:t xml:space="preserve"> shows a process time chart</w:t>
      </w:r>
      <w:r w:rsidR="00387736">
        <w:rPr>
          <w:lang w:val="en-GB"/>
        </w:rPr>
        <w:t xml:space="preserve"> (see</w:t>
      </w:r>
      <w:r w:rsidR="00387736" w:rsidRPr="00387736">
        <w:rPr>
          <w:lang w:val="en-GB"/>
        </w:rPr>
        <w:t xml:space="preserve"> </w:t>
      </w:r>
      <w:r w:rsidR="002F28FF">
        <w:rPr>
          <w:lang w:val="en-GB"/>
        </w:rPr>
        <w:t>Figure</w:t>
      </w:r>
      <w:r w:rsidR="00557597">
        <w:rPr>
          <w:lang w:val="en-GB"/>
        </w:rPr>
        <w:t> </w:t>
      </w:r>
      <w:r w:rsidR="00387736" w:rsidRPr="00387736">
        <w:rPr>
          <w:lang w:val="en-GB"/>
        </w:rPr>
        <w:t>3</w:t>
      </w:r>
      <w:r w:rsidR="006F494B">
        <w:rPr>
          <w:lang w:val="en-GB"/>
        </w:rPr>
        <w:t>)</w:t>
      </w:r>
      <w:r w:rsidR="00387736" w:rsidRPr="00387736">
        <w:rPr>
          <w:lang w:val="en-GB"/>
        </w:rPr>
        <w:t>.</w:t>
      </w:r>
    </w:p>
    <w:p w:rsidR="00611F15" w:rsidRDefault="00611F15" w:rsidP="00600535">
      <w:pPr>
        <w:pStyle w:val="CETBodytext"/>
        <w:rPr>
          <w:lang w:val="en-GB"/>
        </w:rPr>
      </w:pPr>
    </w:p>
    <w:p w:rsidR="00996F39" w:rsidRDefault="00387736" w:rsidP="001509CA">
      <w:pPr>
        <w:pStyle w:val="CETBodytext"/>
        <w:rPr>
          <w:b/>
          <w:bCs/>
        </w:rPr>
      </w:pPr>
      <w:r w:rsidRPr="00387736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270774</wp:posOffset>
                </wp:positionV>
                <wp:extent cx="2360930" cy="1404620"/>
                <wp:effectExtent l="0" t="0" r="15875" b="2730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0D8" w:rsidRPr="00E00042" w:rsidRDefault="00F150D8" w:rsidP="00E00042">
                            <w:pPr>
                              <w:tabs>
                                <w:tab w:val="clear" w:pos="7100"/>
                              </w:tabs>
                              <w:spacing w:after="120" w:line="240" w:lineRule="auto"/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8"/>
                                <w:lang w:val="en-US" w:eastAsia="it-IT"/>
                              </w:rPr>
                              <w:t>output</w:t>
                            </w:r>
                            <w:r w:rsidRPr="00E00042">
                              <w:rPr>
                                <w:rFonts w:cs="Arial"/>
                                <w:b/>
                                <w:szCs w:val="18"/>
                                <w:lang w:val="en-US" w:eastAsia="it-IT"/>
                              </w:rPr>
                              <w:t xml:space="preserve"> variable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>:</w:t>
                            </w:r>
                            <w:r w:rsidRPr="00E00042">
                              <w:rPr>
                                <w:rFonts w:cs="Arial"/>
                                <w:color w:val="FF0000"/>
                                <w:szCs w:val="18"/>
                                <w:lang w:val="en-US" w:eastAsia="it-IT"/>
                              </w:rPr>
                              <w:t xml:space="preserve"> 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>level of the tank located at a higher elevation (</w:t>
                            </w:r>
                            <w:r w:rsidRPr="00E00042">
                              <w:rPr>
                                <w:rFonts w:cs="Arial"/>
                                <w:color w:val="FF0000"/>
                                <w:szCs w:val="18"/>
                                <w:lang w:val="en-US" w:eastAsia="it-IT"/>
                              </w:rPr>
                              <w:t>red curve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>)</w:t>
                            </w:r>
                            <w:r w:rsidRPr="00E00042">
                              <w:rPr>
                                <w:rFonts w:cs="Arial"/>
                                <w:color w:val="FF0000"/>
                                <w:szCs w:val="18"/>
                                <w:lang w:val="en-US" w:eastAsia="it-IT"/>
                              </w:rPr>
                              <w:t xml:space="preserve"> </w:t>
                            </w:r>
                          </w:p>
                          <w:p w:rsidR="00F150D8" w:rsidRPr="00484C61" w:rsidRDefault="00F150D8" w:rsidP="00E00042">
                            <w:pPr>
                              <w:tabs>
                                <w:tab w:val="clear" w:pos="7100"/>
                              </w:tabs>
                              <w:spacing w:after="120" w:line="240" w:lineRule="auto"/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8"/>
                                <w:lang w:val="en-US" w:eastAsia="it-IT"/>
                              </w:rPr>
                              <w:t>input variable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>:</w:t>
                            </w:r>
                            <w:r w:rsidRPr="00E00042">
                              <w:rPr>
                                <w:rFonts w:cs="Arial"/>
                                <w:b/>
                                <w:szCs w:val="18"/>
                                <w:lang w:val="en-US" w:eastAsia="it-IT"/>
                              </w:rPr>
                              <w:t xml:space="preserve"> </w:t>
                            </w:r>
                            <w:r w:rsidRPr="003D7ADB">
                              <w:t xml:space="preserve">voltage signal [0 to 10 V] </w:t>
                            </w:r>
                            <w:r>
                              <w:t>to</w:t>
                            </w:r>
                            <w:r w:rsidRPr="003D7ADB">
                              <w:t xml:space="preserve"> the pump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 xml:space="preserve"> </w:t>
                            </w:r>
                            <w:r w:rsidRPr="00484C61">
                              <w:rPr>
                                <w:lang w:val="en-US"/>
                              </w:rPr>
                              <w:t>(</w:t>
                            </w:r>
                            <w:r w:rsidRPr="00484C61">
                              <w:rPr>
                                <w:color w:val="FFC000"/>
                                <w:lang w:val="en-US"/>
                              </w:rPr>
                              <w:t>ochre curve</w:t>
                            </w:r>
                            <w:r w:rsidRPr="00484C61">
                              <w:rPr>
                                <w:lang w:val="en-US"/>
                              </w:rPr>
                              <w:t>)</w:t>
                            </w:r>
                          </w:p>
                          <w:p w:rsidR="00F150D8" w:rsidRPr="004842EE" w:rsidRDefault="00F150D8" w:rsidP="00E00042">
                            <w:pPr>
                              <w:spacing w:after="120" w:line="240" w:lineRule="auto"/>
                              <w:rPr>
                                <w:rFonts w:cs="Arial"/>
                                <w:szCs w:val="18"/>
                                <w:lang w:val="en-US"/>
                              </w:rPr>
                            </w:pPr>
                            <w:r w:rsidRPr="004842EE">
                              <w:rPr>
                                <w:b/>
                                <w:lang w:val="en-US" w:eastAsia="it-IT"/>
                              </w:rPr>
                              <w:t>manipulated variable</w:t>
                            </w:r>
                            <w:r w:rsidRPr="004842EE">
                              <w:rPr>
                                <w:lang w:val="en-US" w:eastAsia="it-IT"/>
                              </w:rPr>
                              <w:t xml:space="preserve">: </w:t>
                            </w:r>
                            <w:r w:rsidRPr="004842EE">
                              <w:rPr>
                                <w:lang w:val="en-US"/>
                              </w:rPr>
                              <w:t xml:space="preserve">water flow rate </w:t>
                            </w:r>
                            <w:r>
                              <w:rPr>
                                <w:lang w:val="en-US"/>
                              </w:rPr>
                              <w:t>delivered by</w:t>
                            </w:r>
                            <w:r w:rsidRPr="004842EE">
                              <w:rPr>
                                <w:lang w:val="en-US"/>
                              </w:rPr>
                              <w:t xml:space="preserve"> the pump (</w:t>
                            </w:r>
                            <w:r>
                              <w:rPr>
                                <w:rFonts w:cs="Arial"/>
                                <w:color w:val="00B050"/>
                                <w:szCs w:val="18"/>
                                <w:lang w:val="en-US" w:eastAsia="it-IT"/>
                              </w:rPr>
                              <w:t>green</w:t>
                            </w:r>
                            <w:r w:rsidRPr="00484C61">
                              <w:rPr>
                                <w:rFonts w:cs="Arial"/>
                                <w:color w:val="00B050"/>
                                <w:szCs w:val="18"/>
                                <w:lang w:val="en-US" w:eastAsia="it-IT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B050"/>
                                <w:szCs w:val="18"/>
                                <w:lang w:val="en-US" w:eastAsia="it-IT"/>
                              </w:rPr>
                              <w:t>curve</w:t>
                            </w:r>
                            <w:r w:rsidRPr="004842EE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.35pt;margin-top:21.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">
                <v:textbox style="mso-fit-shape-to-text:t">
                  <w:txbxContent>
                    <w:p w:rsidR="00F150D8" w:rsidRPr="00E00042" w:rsidRDefault="00F150D8" w:rsidP="00E00042">
                      <w:pPr>
                        <w:tabs>
                          <w:tab w:val="clear" w:pos="7100"/>
                        </w:tabs>
                        <w:spacing w:after="120" w:line="240" w:lineRule="auto"/>
                        <w:rPr>
                          <w:rFonts w:cs="Arial"/>
                          <w:szCs w:val="18"/>
                          <w:lang w:val="en-US" w:eastAsia="it-IT"/>
                        </w:rPr>
                      </w:pPr>
                      <w:r>
                        <w:rPr>
                          <w:rFonts w:cs="Arial"/>
                          <w:b/>
                          <w:szCs w:val="18"/>
                          <w:lang w:val="en-US" w:eastAsia="it-IT"/>
                        </w:rPr>
                        <w:t>output</w:t>
                      </w:r>
                      <w:r w:rsidRPr="00E00042">
                        <w:rPr>
                          <w:rFonts w:cs="Arial"/>
                          <w:b/>
                          <w:szCs w:val="18"/>
                          <w:lang w:val="en-US" w:eastAsia="it-IT"/>
                        </w:rPr>
                        <w:t xml:space="preserve"> variable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>:</w:t>
                      </w:r>
                      <w:r w:rsidRPr="00E00042">
                        <w:rPr>
                          <w:rFonts w:cs="Arial"/>
                          <w:color w:val="FF0000"/>
                          <w:szCs w:val="18"/>
                          <w:lang w:val="en-US" w:eastAsia="it-IT"/>
                        </w:rPr>
                        <w:t xml:space="preserve"> 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>level of the tank located at a higher elevation (</w:t>
                      </w:r>
                      <w:r w:rsidRPr="00E00042">
                        <w:rPr>
                          <w:rFonts w:cs="Arial"/>
                          <w:color w:val="FF0000"/>
                          <w:szCs w:val="18"/>
                          <w:lang w:val="en-US" w:eastAsia="it-IT"/>
                        </w:rPr>
                        <w:t>red curve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>)</w:t>
                      </w:r>
                      <w:r w:rsidRPr="00E00042">
                        <w:rPr>
                          <w:rFonts w:cs="Arial"/>
                          <w:color w:val="FF0000"/>
                          <w:szCs w:val="18"/>
                          <w:lang w:val="en-US" w:eastAsia="it-IT"/>
                        </w:rPr>
                        <w:t xml:space="preserve"> </w:t>
                      </w:r>
                    </w:p>
                    <w:p w:rsidR="00F150D8" w:rsidRPr="00484C61" w:rsidRDefault="00F150D8" w:rsidP="00E00042">
                      <w:pPr>
                        <w:tabs>
                          <w:tab w:val="clear" w:pos="7100"/>
                        </w:tabs>
                        <w:spacing w:after="120" w:line="240" w:lineRule="auto"/>
                        <w:rPr>
                          <w:rFonts w:cs="Arial"/>
                          <w:szCs w:val="18"/>
                          <w:lang w:val="en-US" w:eastAsia="it-IT"/>
                        </w:rPr>
                      </w:pPr>
                      <w:r>
                        <w:rPr>
                          <w:rFonts w:cs="Arial"/>
                          <w:b/>
                          <w:szCs w:val="18"/>
                          <w:lang w:val="en-US" w:eastAsia="it-IT"/>
                        </w:rPr>
                        <w:t>input variable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>:</w:t>
                      </w:r>
                      <w:r w:rsidRPr="00E00042">
                        <w:rPr>
                          <w:rFonts w:cs="Arial"/>
                          <w:b/>
                          <w:szCs w:val="18"/>
                          <w:lang w:val="en-US" w:eastAsia="it-IT"/>
                        </w:rPr>
                        <w:t xml:space="preserve"> </w:t>
                      </w:r>
                      <w:r w:rsidRPr="003D7ADB">
                        <w:t xml:space="preserve">voltage signal [0 to 10 V] </w:t>
                      </w:r>
                      <w:r>
                        <w:t>to</w:t>
                      </w:r>
                      <w:r w:rsidRPr="003D7ADB">
                        <w:t xml:space="preserve"> the pump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 xml:space="preserve"> </w:t>
                      </w:r>
                      <w:r w:rsidRPr="00484C61">
                        <w:rPr>
                          <w:lang w:val="en-US"/>
                        </w:rPr>
                        <w:t>(</w:t>
                      </w:r>
                      <w:r w:rsidRPr="00484C61">
                        <w:rPr>
                          <w:color w:val="FFC000"/>
                          <w:lang w:val="en-US"/>
                        </w:rPr>
                        <w:t>ochre curve</w:t>
                      </w:r>
                      <w:r w:rsidRPr="00484C61">
                        <w:rPr>
                          <w:lang w:val="en-US"/>
                        </w:rPr>
                        <w:t>)</w:t>
                      </w:r>
                    </w:p>
                    <w:p w:rsidR="00F150D8" w:rsidRPr="004842EE" w:rsidRDefault="00F150D8" w:rsidP="00E00042">
                      <w:pPr>
                        <w:spacing w:after="120" w:line="240" w:lineRule="auto"/>
                        <w:rPr>
                          <w:rFonts w:cs="Arial"/>
                          <w:szCs w:val="18"/>
                          <w:lang w:val="en-US"/>
                        </w:rPr>
                      </w:pPr>
                      <w:r w:rsidRPr="004842EE">
                        <w:rPr>
                          <w:b/>
                          <w:lang w:val="en-US" w:eastAsia="it-IT"/>
                        </w:rPr>
                        <w:t>manipulated variable</w:t>
                      </w:r>
                      <w:r w:rsidRPr="004842EE">
                        <w:rPr>
                          <w:lang w:val="en-US" w:eastAsia="it-IT"/>
                        </w:rPr>
                        <w:t xml:space="preserve">: </w:t>
                      </w:r>
                      <w:r w:rsidRPr="004842EE">
                        <w:rPr>
                          <w:lang w:val="en-US"/>
                        </w:rPr>
                        <w:t xml:space="preserve">water flow rate </w:t>
                      </w:r>
                      <w:r>
                        <w:rPr>
                          <w:lang w:val="en-US"/>
                        </w:rPr>
                        <w:t>delivered by</w:t>
                      </w:r>
                      <w:r w:rsidRPr="004842EE">
                        <w:rPr>
                          <w:lang w:val="en-US"/>
                        </w:rPr>
                        <w:t xml:space="preserve"> the pump (</w:t>
                      </w:r>
                      <w:r>
                        <w:rPr>
                          <w:rFonts w:cs="Arial"/>
                          <w:color w:val="00B050"/>
                          <w:szCs w:val="18"/>
                          <w:lang w:val="en-US" w:eastAsia="it-IT"/>
                        </w:rPr>
                        <w:t>green</w:t>
                      </w:r>
                      <w:r w:rsidRPr="00484C61">
                        <w:rPr>
                          <w:rFonts w:cs="Arial"/>
                          <w:color w:val="00B050"/>
                          <w:szCs w:val="18"/>
                          <w:lang w:val="en-US" w:eastAsia="it-IT"/>
                        </w:rPr>
                        <w:t xml:space="preserve"> </w:t>
                      </w:r>
                      <w:r>
                        <w:rPr>
                          <w:rFonts w:cs="Arial"/>
                          <w:color w:val="00B050"/>
                          <w:szCs w:val="18"/>
                          <w:lang w:val="en-US" w:eastAsia="it-IT"/>
                        </w:rPr>
                        <w:t>curve</w:t>
                      </w:r>
                      <w:r w:rsidRPr="004842EE">
                        <w:rPr>
                          <w:rFonts w:cs="Arial"/>
                          <w:szCs w:val="18"/>
                          <w:lang w:val="en-US" w:eastAsia="it-IT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Pr="002E272E">
        <w:rPr>
          <w:noProof/>
          <w:lang w:val="it-IT" w:eastAsia="it-IT"/>
        </w:rPr>
        <w:drawing>
          <wp:inline distT="0" distB="0" distL="0" distR="0" wp14:anchorId="3536CF78" wp14:editId="12C1FBD9">
            <wp:extent cx="5644415" cy="3959524"/>
            <wp:effectExtent l="0" t="0" r="0" b="3175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19" cy="39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36" w:rsidRPr="00996F39" w:rsidRDefault="00996F39" w:rsidP="00E02FD2">
      <w:pPr>
        <w:pStyle w:val="CETCaption"/>
        <w:rPr>
          <w:lang w:val="en-US"/>
        </w:rPr>
      </w:pPr>
      <w:r w:rsidRPr="00996F39">
        <w:rPr>
          <w:lang w:val="en-US"/>
        </w:rPr>
        <w:t xml:space="preserve">Figure </w:t>
      </w:r>
      <w:r w:rsidRPr="00996F39">
        <w:rPr>
          <w:lang w:val="en-US"/>
        </w:rPr>
        <w:fldChar w:fldCharType="begin"/>
      </w:r>
      <w:r w:rsidRPr="00996F39">
        <w:rPr>
          <w:lang w:val="en-US"/>
        </w:rPr>
        <w:instrText xml:space="preserve"> SEQ Figure \* ARABIC </w:instrText>
      </w:r>
      <w:r w:rsidRPr="00996F39">
        <w:rPr>
          <w:lang w:val="en-US"/>
        </w:rPr>
        <w:fldChar w:fldCharType="separate"/>
      </w:r>
      <w:r w:rsidRPr="00996F39">
        <w:rPr>
          <w:lang w:val="en-US"/>
        </w:rPr>
        <w:t>3</w:t>
      </w:r>
      <w:r w:rsidRPr="00996F39">
        <w:rPr>
          <w:lang w:val="en-US"/>
        </w:rPr>
        <w:fldChar w:fldCharType="end"/>
      </w:r>
      <w:r w:rsidR="00E02FD2">
        <w:rPr>
          <w:lang w:val="en-US"/>
        </w:rPr>
        <w:t>: A screenshot from t</w:t>
      </w:r>
      <w:r w:rsidRPr="00996F39">
        <w:rPr>
          <w:lang w:val="en-US"/>
        </w:rPr>
        <w:t>he</w:t>
      </w:r>
      <w:r w:rsidR="00B604B9">
        <w:rPr>
          <w:lang w:val="en-US"/>
        </w:rPr>
        <w:t xml:space="preserve"> </w:t>
      </w:r>
      <w:r w:rsidR="00B604B9" w:rsidRPr="00387736">
        <w:t>"Measuring and Control" window</w:t>
      </w:r>
      <w:r w:rsidR="00B604B9">
        <w:t xml:space="preserve"> of </w:t>
      </w:r>
      <w:r w:rsidR="00B604B9" w:rsidRPr="00387736">
        <w:t xml:space="preserve">the </w:t>
      </w:r>
      <w:r w:rsidRPr="00996F39">
        <w:rPr>
          <w:lang w:val="en-US"/>
        </w:rPr>
        <w:t xml:space="preserve">"Fluid-Lab PA" software showing the main commands and setting (right panel) and the process Time </w:t>
      </w:r>
      <w:r w:rsidR="00E02FD2">
        <w:rPr>
          <w:lang w:val="en-US"/>
        </w:rPr>
        <w:t>C</w:t>
      </w:r>
      <w:r w:rsidRPr="00996F39">
        <w:rPr>
          <w:lang w:val="en-US"/>
        </w:rPr>
        <w:t>hart</w:t>
      </w:r>
      <w:r w:rsidR="00E02FD2">
        <w:rPr>
          <w:lang w:val="en-US"/>
        </w:rPr>
        <w:t xml:space="preserve"> </w:t>
      </w:r>
      <w:r w:rsidR="00E02FD2" w:rsidRPr="00996F39">
        <w:rPr>
          <w:lang w:val="en-US"/>
        </w:rPr>
        <w:t>(</w:t>
      </w:r>
      <w:r w:rsidR="00E02FD2">
        <w:rPr>
          <w:lang w:val="en-US"/>
        </w:rPr>
        <w:t>left</w:t>
      </w:r>
      <w:r w:rsidR="00E02FD2" w:rsidRPr="00996F39">
        <w:rPr>
          <w:lang w:val="en-US"/>
        </w:rPr>
        <w:t xml:space="preserve"> panel)</w:t>
      </w:r>
    </w:p>
    <w:p w:rsidR="00AB4131" w:rsidRPr="00B57B36" w:rsidRDefault="00AB4131" w:rsidP="00AB4131">
      <w:pPr>
        <w:pStyle w:val="CETheadingx"/>
      </w:pPr>
      <w:r>
        <w:t>Open loop experimental testing</w:t>
      </w:r>
    </w:p>
    <w:p w:rsidR="006F494B" w:rsidRDefault="006F494B" w:rsidP="00600535">
      <w:pPr>
        <w:pStyle w:val="CETBodytext"/>
      </w:pPr>
      <w:r w:rsidRPr="003D7ADB">
        <w:rPr>
          <w:lang w:val="en-GB"/>
        </w:rPr>
        <w:t>A</w:t>
      </w:r>
      <w:r>
        <w:rPr>
          <w:lang w:val="en-GB"/>
        </w:rPr>
        <w:t xml:space="preserve"> starting</w:t>
      </w:r>
      <w:r w:rsidRPr="003D7ADB">
        <w:rPr>
          <w:lang w:val="en-GB"/>
        </w:rPr>
        <w:t xml:space="preserve"> operating condition is considered at rest (t = 0</w:t>
      </w:r>
      <w:r w:rsidR="003B2137">
        <w:rPr>
          <w:lang w:val="en-GB"/>
        </w:rPr>
        <w:t>)</w:t>
      </w:r>
      <w:r>
        <w:rPr>
          <w:lang w:val="en-GB"/>
        </w:rPr>
        <w:t xml:space="preserve"> by which</w:t>
      </w:r>
      <w:r w:rsidRPr="003D7ADB">
        <w:rPr>
          <w:lang w:val="en-GB"/>
        </w:rPr>
        <w:t xml:space="preserve"> </w:t>
      </w:r>
      <w:r w:rsidR="003B2137">
        <w:rPr>
          <w:lang w:val="en-GB"/>
        </w:rPr>
        <w:t xml:space="preserve">the </w:t>
      </w:r>
      <w:r w:rsidR="003B2137" w:rsidRPr="003D7ADB">
        <w:rPr>
          <w:lang w:val="en-GB"/>
        </w:rPr>
        <w:t>pump P101</w:t>
      </w:r>
      <w:r w:rsidR="003B2137">
        <w:rPr>
          <w:lang w:val="en-GB"/>
        </w:rPr>
        <w:t xml:space="preserve"> is</w:t>
      </w:r>
      <w:r w:rsidR="003B2137" w:rsidRPr="003D7ADB">
        <w:rPr>
          <w:lang w:val="en-GB"/>
        </w:rPr>
        <w:t xml:space="preserve"> stop</w:t>
      </w:r>
      <w:r w:rsidR="003B2137">
        <w:rPr>
          <w:lang w:val="en-GB"/>
        </w:rPr>
        <w:t>ped,</w:t>
      </w:r>
      <w:r w:rsidR="003B2137" w:rsidRPr="003D7ADB">
        <w:rPr>
          <w:lang w:val="en-GB"/>
        </w:rPr>
        <w:t xml:space="preserve"> </w:t>
      </w:r>
      <w:r w:rsidRPr="003D7ADB">
        <w:rPr>
          <w:lang w:val="en-GB"/>
        </w:rPr>
        <w:t>the liquid is almost all in the TANK 101</w:t>
      </w:r>
      <w:r w:rsidR="003B2137">
        <w:rPr>
          <w:lang w:val="en-GB"/>
        </w:rPr>
        <w:t xml:space="preserve"> and</w:t>
      </w:r>
      <w:r w:rsidRPr="003D7ADB">
        <w:rPr>
          <w:lang w:val="en-GB"/>
        </w:rPr>
        <w:t xml:space="preserve"> the TANK 102 almost emptied.</w:t>
      </w:r>
      <w:r>
        <w:rPr>
          <w:lang w:val="en-GB"/>
        </w:rPr>
        <w:t xml:space="preserve"> </w:t>
      </w:r>
      <w:r>
        <w:t>When</w:t>
      </w:r>
      <w:r w:rsidRPr="006F494B">
        <w:t xml:space="preserve"> the pump starts working, there is no </w:t>
      </w:r>
      <w:r w:rsidR="003B2137" w:rsidRPr="006F494B">
        <w:t xml:space="preserve">level </w:t>
      </w:r>
      <w:r w:rsidRPr="006F494B">
        <w:t xml:space="preserve">increase </w:t>
      </w:r>
      <w:r w:rsidR="003B2137">
        <w:t>due to the incoming</w:t>
      </w:r>
      <w:r w:rsidRPr="006F494B">
        <w:t xml:space="preserve"> flow rate</w:t>
      </w:r>
      <w:r w:rsidR="00190359" w:rsidRPr="00190359">
        <w:t xml:space="preserve"> </w:t>
      </w:r>
      <w:r w:rsidR="00190359" w:rsidRPr="006F494B">
        <w:t>in the first 50 s</w:t>
      </w:r>
      <w:r w:rsidR="00190359">
        <w:t>:</w:t>
      </w:r>
      <w:r w:rsidRPr="006F494B">
        <w:t xml:space="preserve"> </w:t>
      </w:r>
      <w:r w:rsidR="00190359">
        <w:t>t</w:t>
      </w:r>
      <w:r w:rsidRPr="006F494B">
        <w:t>his "</w:t>
      </w:r>
      <w:r w:rsidR="00E00B7C">
        <w:t>a</w:t>
      </w:r>
      <w:r w:rsidRPr="006F494B">
        <w:t xml:space="preserve">pparent Dead Time" </w:t>
      </w:r>
      <w:r w:rsidR="00190359">
        <w:t>occurs</w:t>
      </w:r>
      <w:r w:rsidRPr="006F494B">
        <w:t xml:space="preserve"> because the liquid needs time to fill the p</w:t>
      </w:r>
      <w:r w:rsidR="00190359">
        <w:t xml:space="preserve">ipes that </w:t>
      </w:r>
      <w:r w:rsidR="00E00B7C">
        <w:t xml:space="preserve">vertically </w:t>
      </w:r>
      <w:r w:rsidR="00190359">
        <w:t>connect the two tanks.</w:t>
      </w:r>
      <w:r w:rsidRPr="006F494B">
        <w:t xml:space="preserve"> </w:t>
      </w:r>
      <w:r w:rsidR="00190359" w:rsidRPr="006F494B">
        <w:t>Then</w:t>
      </w:r>
      <w:r w:rsidR="00190359">
        <w:t>,</w:t>
      </w:r>
      <w:r w:rsidRPr="006F494B">
        <w:t xml:space="preserve"> the </w:t>
      </w:r>
      <w:r w:rsidR="00E00B7C" w:rsidRPr="006F494B">
        <w:t xml:space="preserve">TANK 102 </w:t>
      </w:r>
      <w:r w:rsidRPr="006F494B">
        <w:t>level gradually increases until it reaches a steady state of 1 L</w:t>
      </w:r>
      <w:r w:rsidR="00E00B7C">
        <w:t xml:space="preserve"> under continuous water recirculation,</w:t>
      </w:r>
      <w:r w:rsidR="00E00B7C" w:rsidRPr="00E00B7C">
        <w:t xml:space="preserve"> </w:t>
      </w:r>
      <w:r w:rsidR="00E00B7C">
        <w:t xml:space="preserve">while </w:t>
      </w:r>
      <w:r w:rsidR="00E00B7C" w:rsidRPr="006F494B">
        <w:t xml:space="preserve">keeping the manual valve V110 partially open </w:t>
      </w:r>
      <w:r w:rsidR="00E00B7C">
        <w:t>(see Figure 2</w:t>
      </w:r>
      <w:r w:rsidR="00E00B7C" w:rsidRPr="006F494B">
        <w:t>) and the manual valves V103, V108 and V107 fully open</w:t>
      </w:r>
      <w:r w:rsidRPr="006F494B">
        <w:t xml:space="preserve">. It is </w:t>
      </w:r>
      <w:r w:rsidR="00190359">
        <w:t>worth</w:t>
      </w:r>
      <w:r w:rsidRPr="006F494B">
        <w:t xml:space="preserve"> </w:t>
      </w:r>
      <w:r w:rsidR="00190359">
        <w:t>noting</w:t>
      </w:r>
      <w:r w:rsidRPr="006F494B">
        <w:t xml:space="preserve"> that the </w:t>
      </w:r>
      <w:r w:rsidR="00190359" w:rsidRPr="00365E11">
        <w:rPr>
          <w:lang w:eastAsia="it-IT"/>
        </w:rPr>
        <w:t>pump control signal</w:t>
      </w:r>
      <w:r w:rsidR="00190359">
        <w:rPr>
          <w:lang w:eastAsia="it-IT"/>
        </w:rPr>
        <w:t xml:space="preserve"> </w:t>
      </w:r>
      <w:r w:rsidR="0064556D">
        <w:rPr>
          <w:lang w:eastAsia="it-IT"/>
        </w:rPr>
        <w:t>CO=</w:t>
      </w:r>
      <w:r w:rsidRPr="006F494B">
        <w:t>4.60 V</w:t>
      </w:r>
      <w:r w:rsidR="00190359">
        <w:t xml:space="preserve"> </w:t>
      </w:r>
      <w:r w:rsidR="0064556D">
        <w:t>(</w:t>
      </w:r>
      <w:r w:rsidR="00190359">
        <w:t xml:space="preserve">see </w:t>
      </w:r>
      <w:r w:rsidR="00190359" w:rsidRPr="00190359">
        <w:rPr>
          <w:color w:val="FFC000"/>
        </w:rPr>
        <w:t>ochre curve</w:t>
      </w:r>
      <w:r w:rsidR="0014005D">
        <w:rPr>
          <w:color w:val="FFC000"/>
        </w:rPr>
        <w:t xml:space="preserve"> </w:t>
      </w:r>
      <w:r w:rsidR="0014005D">
        <w:rPr>
          <w:lang w:val="en-GB"/>
        </w:rPr>
        <w:t>in</w:t>
      </w:r>
      <w:r w:rsidR="0014005D" w:rsidRPr="00387736">
        <w:rPr>
          <w:lang w:val="en-GB"/>
        </w:rPr>
        <w:t xml:space="preserve"> </w:t>
      </w:r>
      <w:r w:rsidR="0014005D">
        <w:rPr>
          <w:lang w:val="en-GB"/>
        </w:rPr>
        <w:t>Figure</w:t>
      </w:r>
      <w:r w:rsidR="0014005D" w:rsidRPr="00387736">
        <w:rPr>
          <w:lang w:val="en-GB"/>
        </w:rPr>
        <w:t xml:space="preserve"> 3</w:t>
      </w:r>
      <w:r w:rsidR="00190359">
        <w:t>)</w:t>
      </w:r>
      <w:r w:rsidRPr="006F494B">
        <w:t xml:space="preserve"> was </w:t>
      </w:r>
      <w:r w:rsidR="00190359">
        <w:t>set</w:t>
      </w:r>
      <w:r w:rsidRPr="006F494B">
        <w:t xml:space="preserve"> specifically to bring the tank </w:t>
      </w:r>
      <w:proofErr w:type="spellStart"/>
      <w:r w:rsidRPr="006F494B">
        <w:t>TANK</w:t>
      </w:r>
      <w:proofErr w:type="spellEnd"/>
      <w:r w:rsidRPr="006F494B">
        <w:t xml:space="preserve"> 102 </w:t>
      </w:r>
      <w:r w:rsidR="00190359" w:rsidRPr="006F494B">
        <w:t xml:space="preserve">level </w:t>
      </w:r>
      <w:r w:rsidRPr="006F494B">
        <w:t xml:space="preserve">equal to the visual value of 1 L at steady </w:t>
      </w:r>
      <w:r w:rsidR="00C77986" w:rsidRPr="006F494B">
        <w:t>state.</w:t>
      </w:r>
      <w:r w:rsidR="00190359">
        <w:t xml:space="preserve"> </w:t>
      </w:r>
    </w:p>
    <w:p w:rsidR="00CA5CFD" w:rsidRDefault="00E00B7C" w:rsidP="003D20B4">
      <w:pPr>
        <w:pStyle w:val="CETBodytext"/>
      </w:pPr>
      <w:r>
        <w:t>For open loop testing,</w:t>
      </w:r>
      <w:r w:rsidRPr="003E6577">
        <w:t xml:space="preserve"> </w:t>
      </w:r>
      <w:r w:rsidR="003C73DC" w:rsidRPr="003E6577">
        <w:t xml:space="preserve">the TANK 102 </w:t>
      </w:r>
      <w:r w:rsidR="00CA5CFD" w:rsidRPr="003E6577">
        <w:t xml:space="preserve">level </w:t>
      </w:r>
      <w:r w:rsidR="003C73DC">
        <w:t xml:space="preserve">is the </w:t>
      </w:r>
      <w:r w:rsidR="00CA5CFD">
        <w:t xml:space="preserve">output variable, whereas the pump voltage is the input variable. </w:t>
      </w:r>
    </w:p>
    <w:p w:rsidR="003D20B4" w:rsidRDefault="00CA5CFD" w:rsidP="003D20B4">
      <w:pPr>
        <w:pStyle w:val="CETBodytext"/>
      </w:pPr>
      <w:r>
        <w:t xml:space="preserve">A dynamical volume change </w:t>
      </w:r>
      <w:r w:rsidR="003E6577" w:rsidRPr="003E6577">
        <w:t>of 3 L is de</w:t>
      </w:r>
      <w:r w:rsidR="00E00B7C">
        <w:t>vis</w:t>
      </w:r>
      <w:r w:rsidR="003E6577" w:rsidRPr="003E6577">
        <w:t xml:space="preserve">ed, </w:t>
      </w:r>
      <w:r>
        <w:t xml:space="preserve">that is </w:t>
      </w:r>
      <w:r w:rsidR="00A94BCA">
        <w:t>raising</w:t>
      </w:r>
      <w:r w:rsidR="003E6577" w:rsidRPr="003E6577">
        <w:t xml:space="preserve"> the level from 1 L to 4 L</w:t>
      </w:r>
      <w:r w:rsidR="003D20B4">
        <w:t xml:space="preserve">. </w:t>
      </w:r>
      <w:r w:rsidR="00A94BCA">
        <w:t>This is carried out</w:t>
      </w:r>
      <w:r>
        <w:t>, while being</w:t>
      </w:r>
      <w:r w:rsidR="00A94BCA">
        <w:t xml:space="preserve"> </w:t>
      </w:r>
      <w:r>
        <w:t xml:space="preserve">at steady state, by applying a step variation of the pump voltage </w:t>
      </w:r>
      <w:r w:rsidR="0064556D">
        <w:rPr>
          <w:lang w:eastAsia="it-IT"/>
        </w:rPr>
        <w:t>CO</w:t>
      </w:r>
      <w:r w:rsidR="0064556D">
        <w:t xml:space="preserve"> </w:t>
      </w:r>
      <w:r>
        <w:t xml:space="preserve">from </w:t>
      </w:r>
      <w:r w:rsidR="00C77986">
        <w:t>4.60 to</w:t>
      </w:r>
      <w:r>
        <w:t xml:space="preserve"> 5.45 V </w:t>
      </w:r>
      <w:r>
        <w:rPr>
          <w:lang w:eastAsia="it-IT"/>
        </w:rPr>
        <w:t>(</w:t>
      </w:r>
      <w:r>
        <w:t xml:space="preserve">see </w:t>
      </w:r>
      <w:r w:rsidRPr="00190359">
        <w:rPr>
          <w:color w:val="FFC000"/>
        </w:rPr>
        <w:t>ochre curve</w:t>
      </w:r>
      <w:r>
        <w:rPr>
          <w:color w:val="FFC000"/>
        </w:rPr>
        <w:t xml:space="preserve"> </w:t>
      </w:r>
      <w:r>
        <w:rPr>
          <w:lang w:val="en-GB"/>
        </w:rPr>
        <w:t>in</w:t>
      </w:r>
      <w:r w:rsidRPr="00387736">
        <w:rPr>
          <w:lang w:val="en-GB"/>
        </w:rPr>
        <w:t xml:space="preserve"> </w:t>
      </w:r>
      <w:r>
        <w:rPr>
          <w:lang w:val="en-GB"/>
        </w:rPr>
        <w:t>Figure</w:t>
      </w:r>
      <w:r w:rsidRPr="00387736">
        <w:rPr>
          <w:lang w:val="en-GB"/>
        </w:rPr>
        <w:t xml:space="preserve"> 3</w:t>
      </w:r>
      <w:r>
        <w:t>)</w:t>
      </w:r>
      <w:r w:rsidRPr="006F494B">
        <w:t xml:space="preserve"> </w:t>
      </w:r>
      <w:r>
        <w:t xml:space="preserve">at </w:t>
      </w:r>
      <w:r w:rsidR="003D20B4">
        <w:t xml:space="preserve">a </w:t>
      </w:r>
      <w:r>
        <w:t xml:space="preserve">suitable </w:t>
      </w:r>
      <w:r w:rsidR="003D20B4">
        <w:t xml:space="preserve">time </w:t>
      </w:r>
      <w:r>
        <w:t xml:space="preserve">(i.e., </w:t>
      </w:r>
      <w:proofErr w:type="spellStart"/>
      <w:r w:rsidR="00A94BCA">
        <w:t>t</w:t>
      </w:r>
      <w:r w:rsidR="00A94BCA" w:rsidRPr="00A94BCA">
        <w:rPr>
          <w:vertAlign w:val="subscript"/>
        </w:rPr>
        <w:t>ustep</w:t>
      </w:r>
      <w:proofErr w:type="spellEnd"/>
      <w:r w:rsidR="00A94BCA">
        <w:t xml:space="preserve"> = </w:t>
      </w:r>
      <w:r w:rsidR="003C73DC">
        <w:t>650 s</w:t>
      </w:r>
      <w:r>
        <w:t>)</w:t>
      </w:r>
      <w:r w:rsidR="003D20B4">
        <w:t xml:space="preserve">. </w:t>
      </w:r>
      <w:r>
        <w:t>Correspondingly,</w:t>
      </w:r>
      <w:r w:rsidR="003D20B4">
        <w:t xml:space="preserve"> the flow rate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in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242FE1">
        <w:t xml:space="preserve"> </w:t>
      </w:r>
      <w:r>
        <w:t xml:space="preserve">delivered by the pump suddenly </w:t>
      </w:r>
      <w:r w:rsidR="00242FE1">
        <w:t xml:space="preserve">jumps </w:t>
      </w:r>
      <w:r>
        <w:rPr>
          <w:lang w:eastAsia="it-IT"/>
        </w:rPr>
        <w:t>(</w:t>
      </w:r>
      <w:r>
        <w:t xml:space="preserve">see </w:t>
      </w:r>
      <w:r w:rsidRPr="00CA5CFD">
        <w:rPr>
          <w:color w:val="00B050"/>
        </w:rPr>
        <w:t xml:space="preserve">green curve </w:t>
      </w:r>
      <w:r>
        <w:rPr>
          <w:lang w:val="en-GB"/>
        </w:rPr>
        <w:t>in</w:t>
      </w:r>
      <w:r w:rsidRPr="00387736">
        <w:rPr>
          <w:lang w:val="en-GB"/>
        </w:rPr>
        <w:t xml:space="preserve"> </w:t>
      </w:r>
      <w:r>
        <w:rPr>
          <w:lang w:val="en-GB"/>
        </w:rPr>
        <w:t>Figure</w:t>
      </w:r>
      <w:r w:rsidRPr="00387736">
        <w:rPr>
          <w:lang w:val="en-GB"/>
        </w:rPr>
        <w:t xml:space="preserve"> 3</w:t>
      </w:r>
      <w:r>
        <w:t>)</w:t>
      </w:r>
      <w:r w:rsidRPr="006F494B">
        <w:t xml:space="preserve"> </w:t>
      </w:r>
      <w:r w:rsidR="003D20B4">
        <w:t xml:space="preserve">and the </w:t>
      </w:r>
      <w:r w:rsidR="00242FE1">
        <w:t xml:space="preserve">TANK 102 </w:t>
      </w:r>
      <w:r w:rsidR="003D20B4">
        <w:t xml:space="preserve">level </w:t>
      </w:r>
      <w:r w:rsidR="00242FE1">
        <w:t>begins</w:t>
      </w:r>
      <w:r w:rsidR="003D20B4">
        <w:t xml:space="preserve"> </w:t>
      </w:r>
      <w:r w:rsidR="00242FE1">
        <w:t>to</w:t>
      </w:r>
      <w:r w:rsidR="003D20B4">
        <w:t xml:space="preserve"> increase.</w:t>
      </w:r>
      <w:r w:rsidR="00242FE1">
        <w:t xml:space="preserve"> A higher</w:t>
      </w:r>
      <w:r w:rsidR="003D20B4">
        <w:t xml:space="preserve"> liquid level </w:t>
      </w:r>
      <w:r w:rsidR="003D20B4">
        <w:lastRenderedPageBreak/>
        <w:t xml:space="preserve">induces a </w:t>
      </w:r>
      <w:r w:rsidR="00242FE1">
        <w:t>rise</w:t>
      </w:r>
      <w:r w:rsidR="003D20B4">
        <w:t xml:space="preserve"> in the hydrostatic head</w:t>
      </w:r>
      <w:r w:rsidR="00242FE1">
        <w:t>,</w:t>
      </w:r>
      <w:r w:rsidR="003D20B4">
        <w:t xml:space="preserve"> which increases the outgoing flow</w:t>
      </w:r>
      <w:r w:rsidR="00242FE1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out</m:t>
            </m:r>
          </m:sub>
        </m:sSub>
      </m:oMath>
      <w:r w:rsidR="003D20B4">
        <w:t xml:space="preserve"> until it will equal the inlet flow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in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242FE1">
        <w:t xml:space="preserve"> to the TANK 102,</w:t>
      </w:r>
      <w:r w:rsidR="00242FE1" w:rsidRPr="00242FE1">
        <w:t xml:space="preserve"> </w:t>
      </w:r>
      <w:r w:rsidR="00242FE1">
        <w:t xml:space="preserve">at the settling time (i.e., </w:t>
      </w:r>
      <w:proofErr w:type="spellStart"/>
      <w:r w:rsidR="00242FE1">
        <w:t>t</w:t>
      </w:r>
      <w:r w:rsidR="00242FE1">
        <w:rPr>
          <w:vertAlign w:val="subscript"/>
        </w:rPr>
        <w:t>settling</w:t>
      </w:r>
      <w:proofErr w:type="spellEnd"/>
      <w:r w:rsidR="00242FE1">
        <w:t xml:space="preserve"> </w:t>
      </w:r>
      <w:r w:rsidR="00242FE1">
        <w:sym w:font="Symbol" w:char="F040"/>
      </w:r>
      <w:r w:rsidR="00242FE1">
        <w:t xml:space="preserve"> 2000 s)</w:t>
      </w:r>
      <w:r w:rsidR="003346EB">
        <w:t xml:space="preserve">, which corresponds to </w:t>
      </w:r>
      <w:r w:rsidR="003D20B4">
        <w:t>a new steady state (</w:t>
      </w:r>
      <w:proofErr w:type="spellStart"/>
      <w:r w:rsidR="003346EB">
        <w:t>V</w:t>
      </w:r>
      <w:r w:rsidR="003346EB" w:rsidRPr="003346EB">
        <w:rPr>
          <w:vertAlign w:val="subscript"/>
        </w:rPr>
        <w:t>ss</w:t>
      </w:r>
      <w:proofErr w:type="spellEnd"/>
      <w:r w:rsidR="003346EB">
        <w:t xml:space="preserve"> = 4 L)</w:t>
      </w:r>
      <w:r w:rsidR="003D20B4">
        <w:t>.</w:t>
      </w:r>
      <w:r w:rsidR="003346EB">
        <w:t xml:space="preserve"> </w:t>
      </w:r>
      <w:r w:rsidR="003D20B4">
        <w:t>Therefore, the dynamic system studied here is self-regulating.</w:t>
      </w:r>
    </w:p>
    <w:p w:rsidR="00845529" w:rsidRDefault="003346EB" w:rsidP="003D20B4">
      <w:pPr>
        <w:pStyle w:val="CETBodytext"/>
      </w:pPr>
      <w:r>
        <w:t>The time-recorded profile of the output variable</w:t>
      </w:r>
      <w:r w:rsidRPr="003D20B4">
        <w:t xml:space="preserve"> </w:t>
      </w:r>
      <w:r>
        <w:t>after the step change of the input variable</w:t>
      </w:r>
      <w:r w:rsidRPr="003D20B4">
        <w:t xml:space="preserve"> </w:t>
      </w:r>
      <w:r>
        <w:t>(i.e.,</w:t>
      </w:r>
      <w:r w:rsidR="003D20B4" w:rsidRPr="003D20B4">
        <w:t xml:space="preserve"> the </w:t>
      </w:r>
      <w:r>
        <w:t xml:space="preserve">system </w:t>
      </w:r>
      <w:r w:rsidR="003D20B4" w:rsidRPr="003D20B4">
        <w:t>dynamic response</w:t>
      </w:r>
      <w:r>
        <w:t xml:space="preserve">) is </w:t>
      </w:r>
      <w:r>
        <w:rPr>
          <w:lang w:eastAsia="it-IT"/>
        </w:rPr>
        <w:t xml:space="preserve">fitted </w:t>
      </w:r>
      <w:r w:rsidR="0064556D">
        <w:rPr>
          <w:lang w:eastAsia="it-IT"/>
        </w:rPr>
        <w:t>to</w:t>
      </w:r>
      <w:r>
        <w:rPr>
          <w:lang w:eastAsia="it-IT"/>
        </w:rPr>
        <w:t xml:space="preserve"> </w:t>
      </w:r>
      <w:r w:rsidRPr="00365E11">
        <w:rPr>
          <w:lang w:eastAsia="it-IT"/>
        </w:rPr>
        <w:t>a first</w:t>
      </w:r>
      <w:r>
        <w:rPr>
          <w:i/>
          <w:lang w:eastAsia="it-IT"/>
        </w:rPr>
        <w:t>-</w:t>
      </w:r>
      <w:r w:rsidRPr="00365E11">
        <w:rPr>
          <w:lang w:eastAsia="it-IT"/>
        </w:rPr>
        <w:t>order</w:t>
      </w:r>
      <w:r>
        <w:rPr>
          <w:i/>
          <w:lang w:eastAsia="it-IT"/>
        </w:rPr>
        <w:t>-</w:t>
      </w:r>
      <w:r>
        <w:rPr>
          <w:lang w:eastAsia="it-IT"/>
        </w:rPr>
        <w:t>plus</w:t>
      </w:r>
      <w:r>
        <w:rPr>
          <w:i/>
          <w:lang w:eastAsia="it-IT"/>
        </w:rPr>
        <w:t>-</w:t>
      </w:r>
      <w:r>
        <w:rPr>
          <w:lang w:eastAsia="it-IT"/>
        </w:rPr>
        <w:t>dead</w:t>
      </w:r>
      <w:r>
        <w:rPr>
          <w:i/>
          <w:lang w:eastAsia="it-IT"/>
        </w:rPr>
        <w:t>-</w:t>
      </w:r>
      <w:r>
        <w:rPr>
          <w:lang w:eastAsia="it-IT"/>
        </w:rPr>
        <w:t xml:space="preserve">time </w:t>
      </w:r>
      <w:r w:rsidRPr="00365E11">
        <w:rPr>
          <w:lang w:eastAsia="it-IT"/>
        </w:rPr>
        <w:t xml:space="preserve">(FOPDT) </w:t>
      </w:r>
      <w:r w:rsidR="0064556D">
        <w:rPr>
          <w:lang w:eastAsia="it-IT"/>
        </w:rPr>
        <w:t xml:space="preserve">linear </w:t>
      </w:r>
      <w:r w:rsidRPr="00365E11">
        <w:rPr>
          <w:lang w:eastAsia="it-IT"/>
        </w:rPr>
        <w:t>model</w:t>
      </w:r>
      <w:r>
        <w:rPr>
          <w:lang w:eastAsia="it-IT"/>
        </w:rPr>
        <w:t xml:space="preserve"> approximating the dynamic system (</w:t>
      </w:r>
      <w:r w:rsidRPr="003D20B4">
        <w:t>Stephanopoulos, 198</w:t>
      </w:r>
      <w:r w:rsidR="00F74F88">
        <w:t>4</w:t>
      </w:r>
      <w:r w:rsidRPr="003D20B4">
        <w:t>)</w:t>
      </w:r>
      <w:r w:rsidR="003D20B4" w:rsidRPr="003D20B4">
        <w:t xml:space="preserve">: </w:t>
      </w:r>
    </w:p>
    <w:p w:rsidR="00845529" w:rsidRPr="00E00B7C" w:rsidRDefault="0066611E" w:rsidP="009E56DD">
      <w:pPr>
        <w:pStyle w:val="CETEquation"/>
        <w:rPr>
          <w:noProof/>
          <w:lang w:val="en-US" w:eastAsia="it-IT"/>
        </w:rPr>
      </w:pPr>
      <m:oMath>
        <m:sSub>
          <m:sSubPr>
            <m:ctrlPr>
              <w:rPr>
                <w:rFonts w:ascii="Cambria Math" w:hAnsi="Cambria Math"/>
                <w:noProof/>
                <w:lang w:val="it-IT" w:eastAsia="it-IT"/>
              </w:rPr>
            </m:ctrlPr>
          </m:sSubPr>
          <m:e>
            <m:r>
              <w:rPr>
                <w:rFonts w:ascii="Cambria Math" w:hAnsi="Cambria Math"/>
                <w:noProof/>
                <w:lang w:val="it-IT" w:eastAsia="it-IT"/>
              </w:rPr>
              <m:t>τ</m:t>
            </m:r>
          </m:e>
          <m:sub>
            <m:r>
              <w:rPr>
                <w:rFonts w:ascii="Cambria Math" w:hAnsi="Cambria Math"/>
                <w:noProof/>
                <w:lang w:val="it-IT" w:eastAsia="it-IT"/>
              </w:rPr>
              <m:t>P</m:t>
            </m:r>
          </m:sub>
        </m:sSub>
        <m:f>
          <m:fPr>
            <m:ctrlPr>
              <w:rPr>
                <w:rFonts w:ascii="Cambria Math" w:hAnsi="Cambria Math"/>
                <w:noProof/>
                <w:lang w:val="it-IT" w:eastAsia="it-IT"/>
              </w:rPr>
            </m:ctrlPr>
          </m:fPr>
          <m:num>
            <m:r>
              <w:rPr>
                <w:rFonts w:ascii="Cambria Math" w:hAnsi="Cambria Math"/>
                <w:noProof/>
                <w:lang w:val="it-IT" w:eastAsia="it-IT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en-US" w:eastAsia="it-IT"/>
              </w:rPr>
              <m:t>V</m:t>
            </m:r>
            <m:d>
              <m:dPr>
                <m:ctrlPr>
                  <w:rPr>
                    <w:rFonts w:ascii="Cambria Math" w:hAnsi="Cambria Math"/>
                    <w:noProof/>
                    <w:lang w:val="it-IT" w:eastAsia="it-IT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it-IT" w:eastAsia="it-IT"/>
                  </w:rPr>
                  <m:t>t</m:t>
                </m:r>
              </m:e>
            </m:d>
          </m:num>
          <m:den>
            <m:r>
              <w:rPr>
                <w:rFonts w:ascii="Cambria Math" w:hAnsi="Cambria Math"/>
                <w:noProof/>
                <w:lang w:val="it-IT" w:eastAsia="it-IT"/>
              </w:rPr>
              <m:t>dt</m:t>
            </m:r>
          </m:den>
        </m:f>
        <m:r>
          <m:rPr>
            <m:sty m:val="p"/>
          </m:rPr>
          <w:rPr>
            <w:rFonts w:ascii="Cambria Math" w:hAnsi="Cambria Math"/>
            <w:noProof/>
            <w:lang w:val="en-US" w:eastAsia="it-IT"/>
          </w:rPr>
          <m:t>+V</m:t>
        </m:r>
        <m:d>
          <m:dPr>
            <m:ctrlPr>
              <w:rPr>
                <w:rFonts w:ascii="Cambria Math" w:hAnsi="Cambria Math"/>
                <w:noProof/>
                <w:lang w:val="it-IT" w:eastAsia="it-IT"/>
              </w:rPr>
            </m:ctrlPr>
          </m:dPr>
          <m:e>
            <m:r>
              <w:rPr>
                <w:rFonts w:ascii="Cambria Math" w:hAnsi="Cambria Math"/>
                <w:noProof/>
                <w:lang w:val="it-IT" w:eastAsia="it-IT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en-US" w:eastAsia="it-IT"/>
          </w:rPr>
          <m:t>=</m:t>
        </m:r>
        <m:sSub>
          <m:sSubPr>
            <m:ctrlPr>
              <w:rPr>
                <w:rFonts w:ascii="Cambria Math" w:hAnsi="Cambria Math"/>
                <w:noProof/>
                <w:lang w:val="it-IT" w:eastAsia="it-IT"/>
              </w:rPr>
            </m:ctrlPr>
          </m:sSubPr>
          <m:e>
            <m:r>
              <w:rPr>
                <w:rFonts w:ascii="Cambria Math" w:hAnsi="Cambria Math"/>
                <w:noProof/>
                <w:lang w:val="it-IT" w:eastAsia="it-IT"/>
              </w:rPr>
              <m:t>K</m:t>
            </m:r>
          </m:e>
          <m:sub>
            <m:r>
              <w:rPr>
                <w:rFonts w:ascii="Cambria Math" w:hAnsi="Cambria Math"/>
                <w:noProof/>
                <w:lang w:val="it-IT" w:eastAsia="it-IT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en-US" w:eastAsia="it-IT"/>
          </w:rPr>
          <m:t>∙CO</m:t>
        </m:r>
        <m:d>
          <m:dPr>
            <m:ctrlPr>
              <w:rPr>
                <w:rFonts w:ascii="Cambria Math" w:hAnsi="Cambria Math"/>
                <w:noProof/>
                <w:lang w:val="it-IT" w:eastAsia="it-IT"/>
              </w:rPr>
            </m:ctrlPr>
          </m:dPr>
          <m:e>
            <m:r>
              <w:rPr>
                <w:rFonts w:ascii="Cambria Math" w:hAnsi="Cambria Math"/>
                <w:noProof/>
                <w:lang w:val="it-IT" w:eastAsia="it-IT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en-US" w:eastAsia="it-IT"/>
              </w:rPr>
              <m:t>-</m:t>
            </m:r>
            <m:sSub>
              <m:sSubPr>
                <m:ctrlPr>
                  <w:rPr>
                    <w:rFonts w:ascii="Cambria Math" w:hAnsi="Cambria Math"/>
                    <w:noProof/>
                    <w:lang w:val="it-IT" w:eastAsia="it-IT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/>
                  </w:rPr>
                  <m:t>t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/>
                  </w:rPr>
                  <m:t>d</m:t>
                </m:r>
              </m:sub>
            </m:sSub>
          </m:e>
        </m:d>
      </m:oMath>
      <w:r w:rsidR="00845529" w:rsidRPr="00E00B7C">
        <w:rPr>
          <w:noProof/>
          <w:lang w:val="en-US" w:eastAsia="it-IT"/>
        </w:rPr>
        <w:tab/>
        <w:t>(</w:t>
      </w:r>
      <w:r w:rsidR="00845529" w:rsidRPr="00845529">
        <w:rPr>
          <w:noProof/>
          <w:lang w:val="it-IT" w:eastAsia="it-IT"/>
        </w:rPr>
        <w:fldChar w:fldCharType="begin"/>
      </w:r>
      <w:r w:rsidR="00845529" w:rsidRPr="00E00B7C">
        <w:rPr>
          <w:noProof/>
          <w:lang w:val="en-US" w:eastAsia="it-IT"/>
        </w:rPr>
        <w:instrText xml:space="preserve"> AUTONUM  </w:instrText>
      </w:r>
      <w:r w:rsidR="00845529" w:rsidRPr="00845529">
        <w:rPr>
          <w:noProof/>
          <w:lang w:val="it-IT" w:eastAsia="it-IT"/>
        </w:rPr>
        <w:fldChar w:fldCharType="end"/>
      </w:r>
      <w:r w:rsidR="00845529" w:rsidRPr="00E00B7C">
        <w:rPr>
          <w:noProof/>
          <w:lang w:val="en-US" w:eastAsia="it-IT"/>
        </w:rPr>
        <w:t>)</w:t>
      </w:r>
    </w:p>
    <w:p w:rsidR="00734F42" w:rsidRPr="0064556D" w:rsidRDefault="001C5A59" w:rsidP="0064556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0">
                <wp:simplePos x="0" y="0"/>
                <wp:positionH relativeFrom="column">
                  <wp:posOffset>2503805</wp:posOffset>
                </wp:positionH>
                <wp:positionV relativeFrom="margin">
                  <wp:posOffset>1906270</wp:posOffset>
                </wp:positionV>
                <wp:extent cx="3145790" cy="1155700"/>
                <wp:effectExtent l="0" t="0" r="0" b="6350"/>
                <wp:wrapSquare wrapText="left"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79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A59" w:rsidRPr="00B57B36" w:rsidRDefault="001C5A59" w:rsidP="00981816">
                            <w:pPr>
                              <w:pStyle w:val="CETTabletitle"/>
                              <w:spacing w:before="80"/>
                            </w:pPr>
                            <w:r w:rsidRPr="00B57B36">
                              <w:t xml:space="preserve">Table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Table \* ARABIC  \* MERGEFORMAT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B57B36">
                              <w:t xml:space="preserve">: </w:t>
                            </w:r>
                            <w:r w:rsidRPr="00E02FD2">
                              <w:t xml:space="preserve">PID </w:t>
                            </w:r>
                            <w:r>
                              <w:t xml:space="preserve">tuning parameters </w:t>
                            </w:r>
                            <w:r w:rsidRPr="00B57B36"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12" w:space="0" w:color="008000"/>
                                <w:bottom w:val="single" w:sz="12" w:space="0" w:color="008000"/>
                              </w:tblBorders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1134"/>
                              <w:gridCol w:w="1134"/>
                              <w:gridCol w:w="1134"/>
                              <w:gridCol w:w="1134"/>
                            </w:tblGrid>
                            <w:tr w:rsidR="001C5A59" w:rsidRPr="00B57B36" w:rsidTr="009A2B5E"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008000"/>
                                    <w:bottom w:val="single" w:sz="6" w:space="0" w:color="008000"/>
                                  </w:tcBorders>
                                  <w:shd w:val="clear" w:color="auto" w:fill="FFFFFF"/>
                                </w:tcPr>
                                <w:p w:rsidR="001C5A59" w:rsidRPr="00B57B36" w:rsidRDefault="001C5A59" w:rsidP="001C5A59">
                                  <w:pPr>
                                    <w:pStyle w:val="CETBodytext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008000"/>
                                    <w:bottom w:val="single" w:sz="6" w:space="0" w:color="008000"/>
                                  </w:tcBorders>
                                  <w:shd w:val="clear" w:color="auto" w:fill="FFFFFF"/>
                                </w:tcPr>
                                <w:p w:rsidR="001C5A59" w:rsidRPr="00B57B36" w:rsidRDefault="001C5A59" w:rsidP="001C5A59">
                                  <w:pPr>
                                    <w:pStyle w:val="CETBodytext"/>
                                    <w:rPr>
                                      <w:lang w:val="en-GB"/>
                                    </w:rPr>
                                  </w:pPr>
                                  <w:r w:rsidRPr="002E272E">
                                    <w:rPr>
                                      <w:b/>
                                    </w:rPr>
                                    <w:t>K</w:t>
                                  </w:r>
                                  <w:r w:rsidRPr="002E272E">
                                    <w:rPr>
                                      <w:b/>
                                      <w:vertAlign w:val="subscript"/>
                                    </w:rPr>
                                    <w:t xml:space="preserve">C </w:t>
                                  </w:r>
                                  <m:oMath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vertAlign w:val="subscript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L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vertAlign w:val="subscript"/>
                                              </w:rPr>
                                              <m:t>V</m:t>
                                            </m:r>
                                          </m:den>
                                        </m:f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vertAlign w:val="subscript"/>
                                          </w:rPr>
                                        </m:ctrlPr>
                                      </m:e>
                                    </m:d>
                                  </m:oMath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008000"/>
                                    <w:bottom w:val="single" w:sz="6" w:space="0" w:color="008000"/>
                                  </w:tcBorders>
                                  <w:shd w:val="clear" w:color="auto" w:fill="FFFFFF"/>
                                </w:tcPr>
                                <w:p w:rsidR="001C5A59" w:rsidRPr="00B57B36" w:rsidRDefault="001C5A59" w:rsidP="001C5A59">
                                  <w:pPr>
                                    <w:pStyle w:val="CETBodytext"/>
                                    <w:rPr>
                                      <w:lang w:val="en-GB"/>
                                    </w:rPr>
                                  </w:pPr>
                                  <w:proofErr w:type="spellStart"/>
                                  <w:r w:rsidRPr="002E272E">
                                    <w:rPr>
                                      <w:b/>
                                    </w:rPr>
                                    <w:t>τ</w:t>
                                  </w:r>
                                  <w:r w:rsidRPr="002E272E">
                                    <w:rPr>
                                      <w:b/>
                                      <w:vertAlign w:val="subscript"/>
                                    </w:rPr>
                                    <w:t>i</w:t>
                                  </w:r>
                                  <w:proofErr w:type="spellEnd"/>
                                  <w:r w:rsidRPr="002E272E">
                                    <w:rPr>
                                      <w:b/>
                                    </w:rPr>
                                    <w:t xml:space="preserve"> [s]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008000"/>
                                    <w:bottom w:val="single" w:sz="6" w:space="0" w:color="008000"/>
                                  </w:tcBorders>
                                  <w:shd w:val="clear" w:color="auto" w:fill="FFFFFF"/>
                                </w:tcPr>
                                <w:p w:rsidR="001C5A59" w:rsidRPr="00B57B36" w:rsidRDefault="001C5A59" w:rsidP="001C5A59">
                                  <w:pPr>
                                    <w:pStyle w:val="CETBodytext"/>
                                    <w:rPr>
                                      <w:lang w:val="en-GB"/>
                                    </w:rPr>
                                  </w:pPr>
                                  <w:proofErr w:type="spellStart"/>
                                  <w:r w:rsidRPr="002E272E">
                                    <w:rPr>
                                      <w:b/>
                                    </w:rPr>
                                    <w:t>τ</w:t>
                                  </w:r>
                                  <w:r w:rsidRPr="002E272E">
                                    <w:rPr>
                                      <w:b/>
                                      <w:vertAlign w:val="subscript"/>
                                    </w:rPr>
                                    <w:t>D</w:t>
                                  </w:r>
                                  <w:proofErr w:type="spellEnd"/>
                                  <w:r w:rsidRPr="002E272E">
                                    <w:rPr>
                                      <w:b/>
                                    </w:rPr>
                                    <w:t xml:space="preserve"> [s]</w:t>
                                  </w:r>
                                </w:p>
                              </w:tc>
                            </w:tr>
                            <w:tr w:rsidR="001C5A59" w:rsidRPr="00B57B36" w:rsidTr="009A2B5E">
                              <w:tc>
                                <w:tcPr>
                                  <w:tcW w:w="1134" w:type="dxa"/>
                                  <w:shd w:val="clear" w:color="auto" w:fill="FFFFFF"/>
                                </w:tcPr>
                                <w:p w:rsidR="001C5A59" w:rsidRPr="002E272E" w:rsidRDefault="001C5A59" w:rsidP="001C5A59">
                                  <w:pPr>
                                    <w:pStyle w:val="CETBodytext"/>
                                    <w:rPr>
                                      <w:rFonts w:eastAsiaTheme="minorEastAsia"/>
                                    </w:rPr>
                                  </w:pPr>
                                  <w:r w:rsidRPr="002E272E">
                                    <w:rPr>
                                      <w:rFonts w:eastAsiaTheme="minorEastAsia"/>
                                    </w:rPr>
                                    <w:t>P-Only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/>
                                </w:tcPr>
                                <w:p w:rsidR="001C5A59" w:rsidRPr="002E272E" w:rsidRDefault="001C5A59" w:rsidP="001C5A59">
                                  <w:pPr>
                                    <w:pStyle w:val="CETBodytext"/>
                                    <w:rPr>
                                      <w:rFonts w:eastAsiaTheme="minorEastAsia"/>
                                    </w:rPr>
                                  </w:pPr>
                                  <w:r w:rsidRPr="002E272E">
                                    <w:rPr>
                                      <w:rFonts w:eastAsiaTheme="minorEastAsia"/>
                                    </w:rPr>
                                    <w:t>4.53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/>
                                </w:tcPr>
                                <w:p w:rsidR="001C5A59" w:rsidRPr="00B57B36" w:rsidRDefault="001C5A59" w:rsidP="001C5A59">
                                  <w:pPr>
                                    <w:pStyle w:val="CETBodytext"/>
                                    <w:rPr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/>
                                </w:tcPr>
                                <w:p w:rsidR="001C5A59" w:rsidRPr="00B57B36" w:rsidRDefault="001C5A59" w:rsidP="001C5A59">
                                  <w:pPr>
                                    <w:pStyle w:val="CETBodytext"/>
                                    <w:ind w:right="-1"/>
                                    <w:rPr>
                                      <w:rFonts w:cs="Arial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1C5A59" w:rsidRPr="00B57B36" w:rsidTr="009A2B5E">
                              <w:tc>
                                <w:tcPr>
                                  <w:tcW w:w="1134" w:type="dxa"/>
                                  <w:shd w:val="clear" w:color="auto" w:fill="FFFFFF"/>
                                </w:tcPr>
                                <w:p w:rsidR="001C5A59" w:rsidRPr="002E272E" w:rsidRDefault="001C5A59" w:rsidP="001C5A59">
                                  <w:pPr>
                                    <w:pStyle w:val="CETBodytext"/>
                                    <w:rPr>
                                      <w:rFonts w:eastAsiaTheme="minorEastAsia"/>
                                    </w:rPr>
                                  </w:pPr>
                                  <w:r w:rsidRPr="002E272E">
                                    <w:rPr>
                                      <w:rFonts w:eastAsiaTheme="minorEastAsia"/>
                                    </w:rPr>
                                    <w:t>PI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/>
                                </w:tcPr>
                                <w:p w:rsidR="001C5A59" w:rsidRPr="002E272E" w:rsidRDefault="001C5A59" w:rsidP="001C5A59">
                                  <w:pPr>
                                    <w:pStyle w:val="CETBodytext"/>
                                    <w:rPr>
                                      <w:rFonts w:eastAsiaTheme="minorEastAsia"/>
                                    </w:rPr>
                                  </w:pPr>
                                  <w:r w:rsidRPr="002E272E">
                                    <w:rPr>
                                      <w:rFonts w:eastAsiaTheme="minorEastAsia"/>
                                    </w:rPr>
                                    <w:t>2.09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/>
                                </w:tcPr>
                                <w:p w:rsidR="001C5A59" w:rsidRPr="002E272E" w:rsidRDefault="001C5A59" w:rsidP="001C5A59">
                                  <w:pPr>
                                    <w:pStyle w:val="CETBodytext"/>
                                    <w:rPr>
                                      <w:rFonts w:eastAsiaTheme="minorEastAsia"/>
                                    </w:rPr>
                                  </w:pPr>
                                  <w:r w:rsidRPr="002E272E">
                                    <w:rPr>
                                      <w:rFonts w:eastAsiaTheme="minorEastAsia"/>
                                    </w:rPr>
                                    <w:t>248.74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/>
                                </w:tcPr>
                                <w:p w:rsidR="001C5A59" w:rsidRPr="00B57B36" w:rsidRDefault="001C5A59" w:rsidP="001C5A59">
                                  <w:pPr>
                                    <w:pStyle w:val="CETBodytext"/>
                                    <w:ind w:right="-1"/>
                                    <w:rPr>
                                      <w:rFonts w:cs="Arial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1C5A59" w:rsidRPr="00B57B36" w:rsidTr="009A2B5E">
                              <w:tc>
                                <w:tcPr>
                                  <w:tcW w:w="1134" w:type="dxa"/>
                                  <w:shd w:val="clear" w:color="auto" w:fill="FFFFFF"/>
                                </w:tcPr>
                                <w:p w:rsidR="001C5A59" w:rsidRPr="002E272E" w:rsidRDefault="001C5A59" w:rsidP="001C5A59">
                                  <w:pPr>
                                    <w:pStyle w:val="CETBodytext"/>
                                    <w:rPr>
                                      <w:rFonts w:eastAsiaTheme="minorEastAsia"/>
                                    </w:rPr>
                                  </w:pPr>
                                  <w:r w:rsidRPr="002E272E">
                                    <w:rPr>
                                      <w:rFonts w:eastAsiaTheme="minorEastAsia"/>
                                    </w:rPr>
                                    <w:t>PID Ideal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/>
                                </w:tcPr>
                                <w:p w:rsidR="001C5A59" w:rsidRPr="002E272E" w:rsidRDefault="001C5A59" w:rsidP="001C5A59">
                                  <w:pPr>
                                    <w:pStyle w:val="CETBodytext"/>
                                    <w:rPr>
                                      <w:rFonts w:eastAsiaTheme="minorEastAsia"/>
                                    </w:rPr>
                                  </w:pPr>
                                  <w:r w:rsidRPr="002E272E">
                                    <w:rPr>
                                      <w:rFonts w:eastAsiaTheme="minorEastAsia"/>
                                    </w:rPr>
                                    <w:t>2.36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/>
                                </w:tcPr>
                                <w:p w:rsidR="001C5A59" w:rsidRPr="002E272E" w:rsidRDefault="001C5A59" w:rsidP="001C5A59">
                                  <w:pPr>
                                    <w:pStyle w:val="CETBodytext"/>
                                    <w:rPr>
                                      <w:rFonts w:eastAsiaTheme="minorEastAsia"/>
                                    </w:rPr>
                                  </w:pPr>
                                  <w:r w:rsidRPr="002E272E">
                                    <w:rPr>
                                      <w:rFonts w:eastAsiaTheme="minorEastAsia"/>
                                    </w:rPr>
                                    <w:t>252.0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/>
                                </w:tcPr>
                                <w:p w:rsidR="001C5A59" w:rsidRPr="002E272E" w:rsidRDefault="001C5A59" w:rsidP="001C5A59">
                                  <w:pPr>
                                    <w:pStyle w:val="CETBodytext"/>
                                    <w:rPr>
                                      <w:rFonts w:eastAsiaTheme="minorEastAsia"/>
                                    </w:rPr>
                                  </w:pPr>
                                  <w:r w:rsidRPr="002E272E">
                                    <w:rPr>
                                      <w:rFonts w:eastAsiaTheme="minorEastAsia"/>
                                    </w:rPr>
                                    <w:t>3.21</w:t>
                                  </w:r>
                                </w:p>
                              </w:tc>
                            </w:tr>
                          </w:tbl>
                          <w:p w:rsidR="001C5A59" w:rsidRPr="001C5A59" w:rsidRDefault="001C5A59" w:rsidP="001C5A59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97.15pt;margin-top:150.1pt;width:247.7pt;height:9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" o:allowoverlap="f" stroked="f">
                <v:textbox>
                  <w:txbxContent>
                    <w:p w:rsidR="001C5A59" w:rsidRPr="00B57B36" w:rsidRDefault="001C5A59" w:rsidP="00981816">
                      <w:pPr>
                        <w:pStyle w:val="CETTabletitle"/>
                        <w:spacing w:before="80"/>
                      </w:pPr>
                      <w:r w:rsidRPr="00B57B36">
                        <w:t xml:space="preserve">Table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Table \* ARABIC  \* MERGEFORMAT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B57B36">
                        <w:t xml:space="preserve">: </w:t>
                      </w:r>
                      <w:r w:rsidRPr="00E02FD2">
                        <w:t xml:space="preserve">PID </w:t>
                      </w:r>
                      <w:r>
                        <w:t xml:space="preserve">tuning parameters </w:t>
                      </w:r>
                      <w:r w:rsidRPr="00B57B36">
                        <w:t xml:space="preserve"> </w:t>
                      </w:r>
                    </w:p>
                    <w:tbl>
                      <w:tblPr>
                        <w:tblW w:w="0" w:type="auto"/>
                        <w:tblBorders>
                          <w:top w:val="single" w:sz="12" w:space="0" w:color="008000"/>
                          <w:bottom w:val="single" w:sz="12" w:space="0" w:color="008000"/>
                        </w:tblBorders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1134"/>
                        <w:gridCol w:w="1134"/>
                        <w:gridCol w:w="1134"/>
                        <w:gridCol w:w="1134"/>
                      </w:tblGrid>
                      <w:tr w:rsidR="001C5A59" w:rsidRPr="00B57B36" w:rsidTr="009A2B5E">
                        <w:tc>
                          <w:tcPr>
                            <w:tcW w:w="1134" w:type="dxa"/>
                            <w:tcBorders>
                              <w:top w:val="single" w:sz="12" w:space="0" w:color="008000"/>
                              <w:bottom w:val="single" w:sz="6" w:space="0" w:color="008000"/>
                            </w:tcBorders>
                            <w:shd w:val="clear" w:color="auto" w:fill="FFFFFF"/>
                          </w:tcPr>
                          <w:p w:rsidR="001C5A59" w:rsidRPr="00B57B36" w:rsidRDefault="001C5A59" w:rsidP="001C5A59">
                            <w:pPr>
                              <w:pStyle w:val="CETBodytext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008000"/>
                              <w:bottom w:val="single" w:sz="6" w:space="0" w:color="008000"/>
                            </w:tcBorders>
                            <w:shd w:val="clear" w:color="auto" w:fill="FFFFFF"/>
                          </w:tcPr>
                          <w:p w:rsidR="001C5A59" w:rsidRPr="00B57B36" w:rsidRDefault="001C5A59" w:rsidP="001C5A59">
                            <w:pPr>
                              <w:pStyle w:val="CETBodytext"/>
                              <w:rPr>
                                <w:lang w:val="en-GB"/>
                              </w:rPr>
                            </w:pPr>
                            <w:r w:rsidRPr="002E272E">
                              <w:rPr>
                                <w:b/>
                              </w:rPr>
                              <w:t>K</w:t>
                            </w:r>
                            <w:r w:rsidRPr="002E272E">
                              <w:rPr>
                                <w:b/>
                                <w:vertAlign w:val="subscript"/>
                              </w:rPr>
                              <w:t xml:space="preserve">C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vertAlign w:val="subscript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L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m:t>V</m:t>
                                      </m:r>
                                    </m:den>
                                  </m:f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vertAlign w:val="subscript"/>
                                    </w:rPr>
                                  </m:ctrlPr>
                                </m:e>
                              </m:d>
                            </m:oMath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008000"/>
                              <w:bottom w:val="single" w:sz="6" w:space="0" w:color="008000"/>
                            </w:tcBorders>
                            <w:shd w:val="clear" w:color="auto" w:fill="FFFFFF"/>
                          </w:tcPr>
                          <w:p w:rsidR="001C5A59" w:rsidRPr="00B57B36" w:rsidRDefault="001C5A59" w:rsidP="001C5A59">
                            <w:pPr>
                              <w:pStyle w:val="CETBodytext"/>
                              <w:rPr>
                                <w:lang w:val="en-GB"/>
                              </w:rPr>
                            </w:pPr>
                            <w:proofErr w:type="spellStart"/>
                            <w:r w:rsidRPr="002E272E">
                              <w:rPr>
                                <w:b/>
                              </w:rPr>
                              <w:t>τ</w:t>
                            </w:r>
                            <w:r w:rsidRPr="002E272E">
                              <w:rPr>
                                <w:b/>
                                <w:vertAlign w:val="subscript"/>
                              </w:rPr>
                              <w:t>i</w:t>
                            </w:r>
                            <w:proofErr w:type="spellEnd"/>
                            <w:r w:rsidRPr="002E272E">
                              <w:rPr>
                                <w:b/>
                              </w:rPr>
                              <w:t xml:space="preserve"> [s]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008000"/>
                              <w:bottom w:val="single" w:sz="6" w:space="0" w:color="008000"/>
                            </w:tcBorders>
                            <w:shd w:val="clear" w:color="auto" w:fill="FFFFFF"/>
                          </w:tcPr>
                          <w:p w:rsidR="001C5A59" w:rsidRPr="00B57B36" w:rsidRDefault="001C5A59" w:rsidP="001C5A59">
                            <w:pPr>
                              <w:pStyle w:val="CETBodytext"/>
                              <w:rPr>
                                <w:lang w:val="en-GB"/>
                              </w:rPr>
                            </w:pPr>
                            <w:proofErr w:type="spellStart"/>
                            <w:r w:rsidRPr="002E272E">
                              <w:rPr>
                                <w:b/>
                              </w:rPr>
                              <w:t>τ</w:t>
                            </w:r>
                            <w:r w:rsidRPr="002E272E">
                              <w:rPr>
                                <w:b/>
                                <w:vertAlign w:val="subscript"/>
                              </w:rPr>
                              <w:t>D</w:t>
                            </w:r>
                            <w:proofErr w:type="spellEnd"/>
                            <w:r w:rsidRPr="002E272E">
                              <w:rPr>
                                <w:b/>
                              </w:rPr>
                              <w:t xml:space="preserve"> [s]</w:t>
                            </w:r>
                          </w:p>
                        </w:tc>
                      </w:tr>
                      <w:tr w:rsidR="001C5A59" w:rsidRPr="00B57B36" w:rsidTr="009A2B5E">
                        <w:tc>
                          <w:tcPr>
                            <w:tcW w:w="1134" w:type="dxa"/>
                            <w:shd w:val="clear" w:color="auto" w:fill="FFFFFF"/>
                          </w:tcPr>
                          <w:p w:rsidR="001C5A59" w:rsidRPr="002E272E" w:rsidRDefault="001C5A59" w:rsidP="001C5A59">
                            <w:pPr>
                              <w:pStyle w:val="CETBodytext"/>
                              <w:rPr>
                                <w:rFonts w:eastAsiaTheme="minorEastAsia"/>
                              </w:rPr>
                            </w:pPr>
                            <w:r w:rsidRPr="002E272E">
                              <w:rPr>
                                <w:rFonts w:eastAsiaTheme="minorEastAsia"/>
                              </w:rPr>
                              <w:t>P-Only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/>
                          </w:tcPr>
                          <w:p w:rsidR="001C5A59" w:rsidRPr="002E272E" w:rsidRDefault="001C5A59" w:rsidP="001C5A59">
                            <w:pPr>
                              <w:pStyle w:val="CETBodytext"/>
                              <w:rPr>
                                <w:rFonts w:eastAsiaTheme="minorEastAsia"/>
                              </w:rPr>
                            </w:pPr>
                            <w:r w:rsidRPr="002E272E">
                              <w:rPr>
                                <w:rFonts w:eastAsiaTheme="minorEastAsia"/>
                              </w:rPr>
                              <w:t>4.53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/>
                          </w:tcPr>
                          <w:p w:rsidR="001C5A59" w:rsidRPr="00B57B36" w:rsidRDefault="001C5A59" w:rsidP="001C5A59">
                            <w:pPr>
                              <w:pStyle w:val="CETBodytext"/>
                              <w:rPr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/>
                          </w:tcPr>
                          <w:p w:rsidR="001C5A59" w:rsidRPr="00B57B36" w:rsidRDefault="001C5A59" w:rsidP="001C5A59">
                            <w:pPr>
                              <w:pStyle w:val="CETBodytext"/>
                              <w:ind w:right="-1"/>
                              <w:rPr>
                                <w:rFonts w:cs="Arial"/>
                                <w:szCs w:val="18"/>
                                <w:lang w:val="en-GB"/>
                              </w:rPr>
                            </w:pPr>
                          </w:p>
                        </w:tc>
                      </w:tr>
                      <w:tr w:rsidR="001C5A59" w:rsidRPr="00B57B36" w:rsidTr="009A2B5E">
                        <w:tc>
                          <w:tcPr>
                            <w:tcW w:w="1134" w:type="dxa"/>
                            <w:shd w:val="clear" w:color="auto" w:fill="FFFFFF"/>
                          </w:tcPr>
                          <w:p w:rsidR="001C5A59" w:rsidRPr="002E272E" w:rsidRDefault="001C5A59" w:rsidP="001C5A59">
                            <w:pPr>
                              <w:pStyle w:val="CETBodytext"/>
                              <w:rPr>
                                <w:rFonts w:eastAsiaTheme="minorEastAsia"/>
                              </w:rPr>
                            </w:pPr>
                            <w:r w:rsidRPr="002E272E">
                              <w:rPr>
                                <w:rFonts w:eastAsiaTheme="minorEastAsia"/>
                              </w:rPr>
                              <w:t>PI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/>
                          </w:tcPr>
                          <w:p w:rsidR="001C5A59" w:rsidRPr="002E272E" w:rsidRDefault="001C5A59" w:rsidP="001C5A59">
                            <w:pPr>
                              <w:pStyle w:val="CETBodytext"/>
                              <w:rPr>
                                <w:rFonts w:eastAsiaTheme="minorEastAsia"/>
                              </w:rPr>
                            </w:pPr>
                            <w:r w:rsidRPr="002E272E">
                              <w:rPr>
                                <w:rFonts w:eastAsiaTheme="minorEastAsia"/>
                              </w:rPr>
                              <w:t>2.09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/>
                          </w:tcPr>
                          <w:p w:rsidR="001C5A59" w:rsidRPr="002E272E" w:rsidRDefault="001C5A59" w:rsidP="001C5A59">
                            <w:pPr>
                              <w:pStyle w:val="CETBodytext"/>
                              <w:rPr>
                                <w:rFonts w:eastAsiaTheme="minorEastAsia"/>
                              </w:rPr>
                            </w:pPr>
                            <w:r w:rsidRPr="002E272E">
                              <w:rPr>
                                <w:rFonts w:eastAsiaTheme="minorEastAsia"/>
                              </w:rPr>
                              <w:t>248.74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/>
                          </w:tcPr>
                          <w:p w:rsidR="001C5A59" w:rsidRPr="00B57B36" w:rsidRDefault="001C5A59" w:rsidP="001C5A59">
                            <w:pPr>
                              <w:pStyle w:val="CETBodytext"/>
                              <w:ind w:right="-1"/>
                              <w:rPr>
                                <w:rFonts w:cs="Arial"/>
                                <w:szCs w:val="18"/>
                                <w:lang w:val="en-GB"/>
                              </w:rPr>
                            </w:pPr>
                          </w:p>
                        </w:tc>
                      </w:tr>
                      <w:tr w:rsidR="001C5A59" w:rsidRPr="00B57B36" w:rsidTr="009A2B5E">
                        <w:tc>
                          <w:tcPr>
                            <w:tcW w:w="1134" w:type="dxa"/>
                            <w:shd w:val="clear" w:color="auto" w:fill="FFFFFF"/>
                          </w:tcPr>
                          <w:p w:rsidR="001C5A59" w:rsidRPr="002E272E" w:rsidRDefault="001C5A59" w:rsidP="001C5A59">
                            <w:pPr>
                              <w:pStyle w:val="CETBodytext"/>
                              <w:rPr>
                                <w:rFonts w:eastAsiaTheme="minorEastAsia"/>
                              </w:rPr>
                            </w:pPr>
                            <w:r w:rsidRPr="002E272E">
                              <w:rPr>
                                <w:rFonts w:eastAsiaTheme="minorEastAsia"/>
                              </w:rPr>
                              <w:t>PID Ideal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/>
                          </w:tcPr>
                          <w:p w:rsidR="001C5A59" w:rsidRPr="002E272E" w:rsidRDefault="001C5A59" w:rsidP="001C5A59">
                            <w:pPr>
                              <w:pStyle w:val="CETBodytext"/>
                              <w:rPr>
                                <w:rFonts w:eastAsiaTheme="minorEastAsia"/>
                              </w:rPr>
                            </w:pPr>
                            <w:r w:rsidRPr="002E272E">
                              <w:rPr>
                                <w:rFonts w:eastAsiaTheme="minorEastAsia"/>
                              </w:rPr>
                              <w:t>2.36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/>
                          </w:tcPr>
                          <w:p w:rsidR="001C5A59" w:rsidRPr="002E272E" w:rsidRDefault="001C5A59" w:rsidP="001C5A59">
                            <w:pPr>
                              <w:pStyle w:val="CETBodytext"/>
                              <w:rPr>
                                <w:rFonts w:eastAsiaTheme="minorEastAsia"/>
                              </w:rPr>
                            </w:pPr>
                            <w:r w:rsidRPr="002E272E">
                              <w:rPr>
                                <w:rFonts w:eastAsiaTheme="minorEastAsia"/>
                              </w:rPr>
                              <w:t>252.0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/>
                          </w:tcPr>
                          <w:p w:rsidR="001C5A59" w:rsidRPr="002E272E" w:rsidRDefault="001C5A59" w:rsidP="001C5A59">
                            <w:pPr>
                              <w:pStyle w:val="CETBodytext"/>
                              <w:rPr>
                                <w:rFonts w:eastAsiaTheme="minorEastAsia"/>
                              </w:rPr>
                            </w:pPr>
                            <w:r w:rsidRPr="002E272E">
                              <w:rPr>
                                <w:rFonts w:eastAsiaTheme="minorEastAsia"/>
                              </w:rPr>
                              <w:t>3.21</w:t>
                            </w:r>
                          </w:p>
                        </w:tc>
                      </w:tr>
                    </w:tbl>
                    <w:p w:rsidR="001C5A59" w:rsidRPr="001C5A59" w:rsidRDefault="001C5A59" w:rsidP="001C5A59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type="square" side="left" anchory="margin"/>
                <w10:anchorlock/>
              </v:shape>
            </w:pict>
          </mc:Fallback>
        </mc:AlternateContent>
      </w:r>
      <w:r w:rsidR="00845529" w:rsidRPr="00FA4574">
        <w:t xml:space="preserve">where the </w:t>
      </w:r>
      <w:r w:rsidR="00845529" w:rsidRPr="00FA4574">
        <w:rPr>
          <w:iCs/>
        </w:rPr>
        <w:t>unknown</w:t>
      </w:r>
      <w:r w:rsidR="00845529" w:rsidRPr="00FA4574">
        <w:rPr>
          <w:i/>
          <w:iCs/>
        </w:rPr>
        <w:t xml:space="preserve"> </w:t>
      </w:r>
      <w:r w:rsidR="00845529" w:rsidRPr="00FA4574">
        <w:t>parameters</w:t>
      </w:r>
      <w:r w:rsidR="00845529" w:rsidRPr="00FA4574">
        <w:rPr>
          <w:iCs/>
        </w:rPr>
        <w:t xml:space="preserve"> are</w:t>
      </w:r>
      <w:r w:rsidR="0064556D">
        <w:rPr>
          <w:iCs/>
        </w:rPr>
        <w:t>:</w:t>
      </w:r>
      <w:r w:rsidR="00845529" w:rsidRPr="00FA4574">
        <w:t xml:space="preserve"> the process gain </w:t>
      </w:r>
      <w:r w:rsidR="00845529" w:rsidRPr="00FA4574">
        <w:rPr>
          <w:i/>
          <w:iCs/>
        </w:rPr>
        <w:t>K</w:t>
      </w:r>
      <w:r w:rsidR="00845529" w:rsidRPr="00FA4574">
        <w:rPr>
          <w:i/>
          <w:iCs/>
          <w:vertAlign w:val="subscript"/>
        </w:rPr>
        <w:t>P</w:t>
      </w:r>
      <w:r w:rsidR="00845529" w:rsidRPr="00FA4574">
        <w:t xml:space="preserve">, the process time constant </w:t>
      </w:r>
      <w:r w:rsidR="00845529" w:rsidRPr="00FA4574">
        <w:rPr>
          <w:i/>
          <w:iCs/>
        </w:rPr>
        <w:sym w:font="Symbol" w:char="F074"/>
      </w:r>
      <w:r w:rsidR="00845529" w:rsidRPr="00FA4574">
        <w:rPr>
          <w:i/>
          <w:iCs/>
          <w:vertAlign w:val="subscript"/>
        </w:rPr>
        <w:t>P</w:t>
      </w:r>
      <w:r w:rsidR="00845529" w:rsidRPr="00FA4574">
        <w:t xml:space="preserve"> and the apparent dead time</w:t>
      </w:r>
      <w:r w:rsidR="00845529" w:rsidRPr="00FA4574">
        <w:rPr>
          <w:i/>
          <w:iCs/>
        </w:rPr>
        <w:t xml:space="preserve"> t</w:t>
      </w:r>
      <w:r w:rsidR="00845529" w:rsidRPr="00FA4574">
        <w:rPr>
          <w:i/>
          <w:iCs/>
          <w:vertAlign w:val="subscript"/>
        </w:rPr>
        <w:t>d</w:t>
      </w:r>
      <w:r w:rsidR="00845529" w:rsidRPr="00FA4574">
        <w:rPr>
          <w:iCs/>
        </w:rPr>
        <w:t>.</w:t>
      </w:r>
      <w:r w:rsidR="0064556D" w:rsidRPr="0064556D">
        <w:rPr>
          <w:lang w:eastAsia="it-IT"/>
        </w:rPr>
        <w:t xml:space="preserve"> </w:t>
      </w:r>
      <w:r w:rsidR="0064556D">
        <w:rPr>
          <w:lang w:eastAsia="it-IT"/>
        </w:rPr>
        <w:t>They are off-line determined by treating the log file (ASCI format</w:t>
      </w:r>
      <w:r w:rsidR="00557597">
        <w:rPr>
          <w:lang w:eastAsia="it-IT"/>
        </w:rPr>
        <w:t xml:space="preserve">, downloaded by </w:t>
      </w:r>
      <w:r w:rsidR="00557597" w:rsidRPr="00387736">
        <w:t>Fluid-Lab PA</w:t>
      </w:r>
      <w:r w:rsidR="0064556D">
        <w:rPr>
          <w:lang w:eastAsia="it-IT"/>
        </w:rPr>
        <w:t xml:space="preserve">) of the </w:t>
      </w:r>
      <w:r w:rsidR="0064556D">
        <w:t xml:space="preserve">time-recorded system </w:t>
      </w:r>
      <w:r w:rsidR="0064556D" w:rsidRPr="003D20B4">
        <w:t>response</w:t>
      </w:r>
      <w:r w:rsidR="0064556D">
        <w:t xml:space="preserve"> </w:t>
      </w:r>
      <w:r w:rsidR="003E63C6">
        <w:t>with</w:t>
      </w:r>
      <w:r w:rsidR="0064556D">
        <w:t xml:space="preserve"> t</w:t>
      </w:r>
      <w:r w:rsidR="003D20B4" w:rsidRPr="003D20B4">
        <w:t xml:space="preserve">he </w:t>
      </w:r>
      <w:r w:rsidR="003B2137" w:rsidRPr="003D20B4">
        <w:t xml:space="preserve">CONTROL STATION </w:t>
      </w:r>
      <w:r w:rsidR="003D20B4" w:rsidRPr="003D20B4">
        <w:t xml:space="preserve">LOOP-PRO® software </w:t>
      </w:r>
      <w:r w:rsidR="003B2137">
        <w:t>(Loop Pro® Trainer , 2018)</w:t>
      </w:r>
      <w:r w:rsidR="003E63C6">
        <w:t>, thus yielding</w:t>
      </w:r>
      <w:r w:rsidR="003B2137">
        <w:t>:</w:t>
      </w:r>
      <w:r w:rsidR="00734F42">
        <w:t xml:space="preserve"> </w:t>
      </w:r>
      <w:r w:rsidR="003B2137" w:rsidRPr="00441169">
        <w:t>K</w:t>
      </w:r>
      <w:r w:rsidR="003B2137" w:rsidRPr="00441169">
        <w:rPr>
          <w:vertAlign w:val="subscript"/>
        </w:rPr>
        <w:t xml:space="preserve">P </w:t>
      </w:r>
      <w:r w:rsidR="003B2137" w:rsidRPr="00441169">
        <w:t xml:space="preserve">= 3.79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L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</m:den>
            </m:f>
          </m:e>
        </m:d>
      </m:oMath>
      <w:r w:rsidR="003B2137">
        <w:t xml:space="preserve">, </w:t>
      </w:r>
      <w:proofErr w:type="spellStart"/>
      <w:r w:rsidR="003E63C6" w:rsidRPr="00441169">
        <w:t>τ</w:t>
      </w:r>
      <w:r w:rsidR="003E63C6" w:rsidRPr="00441169">
        <w:rPr>
          <w:vertAlign w:val="subscript"/>
        </w:rPr>
        <w:t>p</w:t>
      </w:r>
      <w:proofErr w:type="spellEnd"/>
      <w:r w:rsidR="003E63C6" w:rsidRPr="00441169">
        <w:rPr>
          <w:vertAlign w:val="subscript"/>
        </w:rPr>
        <w:t xml:space="preserve"> </w:t>
      </w:r>
      <w:r w:rsidR="003E63C6" w:rsidRPr="00441169">
        <w:t>= 248.74</w:t>
      </w:r>
      <w:r w:rsidR="003E63C6">
        <w:t xml:space="preserve"> </w:t>
      </w:r>
      <w:r w:rsidR="003E63C6" w:rsidRPr="00441169">
        <w:t>s</w:t>
      </w:r>
      <w:r w:rsidR="003E63C6">
        <w:t xml:space="preserve">, </w:t>
      </w:r>
      <w:r w:rsidR="003B2137" w:rsidRPr="00441169">
        <w:t>t</w:t>
      </w:r>
      <w:r w:rsidR="003B2137" w:rsidRPr="00441169">
        <w:rPr>
          <w:vertAlign w:val="subscript"/>
        </w:rPr>
        <w:t>d</w:t>
      </w:r>
      <w:r w:rsidR="003B2137" w:rsidRPr="00441169">
        <w:t>= 6.51</w:t>
      </w:r>
      <w:r w:rsidR="003B2137">
        <w:t xml:space="preserve"> </w:t>
      </w:r>
      <w:r w:rsidR="003B2137" w:rsidRPr="00441169">
        <w:t>s</w:t>
      </w:r>
      <w:r w:rsidR="003B2137">
        <w:t xml:space="preserve">, </w:t>
      </w:r>
      <w:r w:rsidR="00734F42">
        <w:t xml:space="preserve">with </w:t>
      </w:r>
      <w:r w:rsidR="003B2137">
        <w:t xml:space="preserve">a </w:t>
      </w:r>
      <w:r w:rsidR="003E63C6">
        <w:t>goodness of</w:t>
      </w:r>
      <w:r w:rsidR="003E63C6" w:rsidRPr="00734F42">
        <w:t xml:space="preserve"> fit</w:t>
      </w:r>
      <w:r w:rsidR="003E63C6">
        <w:t xml:space="preserve"> that is </w:t>
      </w:r>
      <w:r w:rsidR="003B2137">
        <w:t>fully satisfactory</w:t>
      </w:r>
      <w:r w:rsidR="003E63C6">
        <w:t>, i.e.,</w:t>
      </w:r>
      <w:r w:rsidR="00734F42" w:rsidRPr="00734F42">
        <w:t xml:space="preserve"> r</w:t>
      </w:r>
      <w:r w:rsidR="00734F42" w:rsidRPr="00734F42">
        <w:rPr>
          <w:vertAlign w:val="superscript"/>
        </w:rPr>
        <w:t>2</w:t>
      </w:r>
      <w:r w:rsidR="00E02FD2">
        <w:t xml:space="preserve"> = 0.9987,</w:t>
      </w:r>
      <w:r w:rsidR="003B2137">
        <w:t xml:space="preserve"> SSE = 1.42</w:t>
      </w:r>
      <w:r w:rsidR="003E63C6">
        <w:t xml:space="preserve"> L</w:t>
      </w:r>
      <w:r w:rsidR="00734F42" w:rsidRPr="00734F42">
        <w:t xml:space="preserve">. </w:t>
      </w:r>
    </w:p>
    <w:p w:rsidR="003D20B4" w:rsidRDefault="00E02FD2" w:rsidP="00600535">
      <w:pPr>
        <w:pStyle w:val="CETBodytext"/>
      </w:pPr>
      <w:r>
        <w:t>Further, t</w:t>
      </w:r>
      <w:r w:rsidR="00734F42" w:rsidRPr="00734F42">
        <w:t xml:space="preserve">he LOOP-PRO software provides the </w:t>
      </w:r>
      <w:r w:rsidR="00B604B9">
        <w:t xml:space="preserve">optimal </w:t>
      </w:r>
      <w:r w:rsidR="00734F42" w:rsidRPr="00734F42">
        <w:t xml:space="preserve">parameters </w:t>
      </w:r>
      <w:r w:rsidR="00B604B9">
        <w:t>for a</w:t>
      </w:r>
      <w:r w:rsidR="00734F42" w:rsidRPr="00734F42">
        <w:t xml:space="preserve"> PID controller with the IMC formulas (Cooper, 2008), which </w:t>
      </w:r>
      <w:r w:rsidR="001C5A59">
        <w:t xml:space="preserve">are in Table 1. </w:t>
      </w:r>
    </w:p>
    <w:p w:rsidR="00E02FD2" w:rsidRPr="001C5A59" w:rsidRDefault="00E02FD2" w:rsidP="001C5A59">
      <w:pPr>
        <w:pStyle w:val="CETBodytextItalic"/>
        <w:rPr>
          <w:i w:val="0"/>
        </w:rPr>
      </w:pPr>
    </w:p>
    <w:p w:rsidR="00AB4131" w:rsidRPr="00B57B36" w:rsidRDefault="00AB4131" w:rsidP="00AB4131">
      <w:pPr>
        <w:pStyle w:val="CETheadingx"/>
      </w:pPr>
      <w:r>
        <w:t>Closed loop experimental testing</w:t>
      </w:r>
    </w:p>
    <w:p w:rsidR="00E02FD2" w:rsidRDefault="003E5FF9" w:rsidP="00600535">
      <w:pPr>
        <w:pStyle w:val="CETBodytext"/>
      </w:pPr>
      <w:r w:rsidRPr="003E5FF9">
        <w:t>The</w:t>
      </w:r>
      <w:r w:rsidR="00AB4131">
        <w:t xml:space="preserve"> above PID</w:t>
      </w:r>
      <w:r w:rsidRPr="003E5FF9">
        <w:t xml:space="preserve"> parameters can be </w:t>
      </w:r>
      <w:r w:rsidR="00B604B9">
        <w:t xml:space="preserve">manually </w:t>
      </w:r>
      <w:r w:rsidRPr="003E5FF9">
        <w:t>implemented in the "Closed-loop Control</w:t>
      </w:r>
      <w:r w:rsidR="00B604B9">
        <w:t xml:space="preserve"> </w:t>
      </w:r>
      <w:r w:rsidRPr="003E5FF9">
        <w:t>-</w:t>
      </w:r>
      <w:r w:rsidR="00B604B9">
        <w:t xml:space="preserve"> </w:t>
      </w:r>
      <w:r w:rsidRPr="003E5FF9">
        <w:t>continuous" function inside the Fluid-Lab PA software.</w:t>
      </w:r>
      <w:r w:rsidR="004970FF">
        <w:t xml:space="preserve"> </w:t>
      </w:r>
      <w:r w:rsidR="00942F2A">
        <w:t xml:space="preserve">In the closed loop </w:t>
      </w:r>
      <w:r w:rsidR="00AE3B8E">
        <w:t>configuration</w:t>
      </w:r>
      <w:r w:rsidR="00942F2A">
        <w:t>,</w:t>
      </w:r>
      <w:r w:rsidR="00942F2A" w:rsidRPr="003E6577">
        <w:t xml:space="preserve"> the TANK 102 level </w:t>
      </w:r>
      <w:r w:rsidR="00942F2A">
        <w:t xml:space="preserve">is the </w:t>
      </w:r>
      <w:r w:rsidR="00AE3B8E">
        <w:t>controlled</w:t>
      </w:r>
      <w:r w:rsidR="00942F2A">
        <w:t xml:space="preserve"> variable, </w:t>
      </w:r>
      <w:r w:rsidR="00F4379D" w:rsidRPr="001C797C">
        <w:t xml:space="preserve">the </w:t>
      </w:r>
      <w:r w:rsidR="00F4379D">
        <w:t xml:space="preserve">pump voltage is the controller output, </w:t>
      </w:r>
      <w:r w:rsidR="00942F2A">
        <w:t xml:space="preserve">whereas the </w:t>
      </w:r>
      <w:r w:rsidR="00F4379D" w:rsidRPr="001C797C">
        <w:t>set point</w:t>
      </w:r>
      <w:r w:rsidR="00F4379D">
        <w:t xml:space="preserve"> refers to volume, obviously</w:t>
      </w:r>
      <w:r w:rsidR="00942F2A">
        <w:t xml:space="preserve">. </w:t>
      </w:r>
    </w:p>
    <w:p w:rsidR="00734F42" w:rsidRDefault="004970FF" w:rsidP="00600535">
      <w:pPr>
        <w:pStyle w:val="CETBodytext"/>
      </w:pPr>
      <w:r>
        <w:t>First, the PI controller action is considered</w:t>
      </w:r>
      <w:r w:rsidR="00E02FD2">
        <w:t xml:space="preserve"> </w:t>
      </w:r>
      <w:r w:rsidR="00AB4131">
        <w:t>in a</w:t>
      </w:r>
      <w:r w:rsidR="00E02FD2" w:rsidRPr="00E02FD2">
        <w:t xml:space="preserve"> set point tracking</w:t>
      </w:r>
      <w:r w:rsidR="00AB4131">
        <w:t xml:space="preserve"> experiment</w:t>
      </w:r>
      <w:r w:rsidRPr="00E02FD2">
        <w:t>.</w:t>
      </w:r>
    </w:p>
    <w:p w:rsidR="001C797C" w:rsidRDefault="001C797C" w:rsidP="00600535">
      <w:pPr>
        <w:pStyle w:val="CETBodytext"/>
      </w:pPr>
      <w:r w:rsidRPr="001C797C">
        <w:t xml:space="preserve">The monitoring of the control is shown in Figure </w:t>
      </w:r>
      <w:r w:rsidR="00E02FD2">
        <w:t>4, where t</w:t>
      </w:r>
      <w:r w:rsidRPr="001C797C">
        <w:t>he axis on the right shows the values of set point, controlled var</w:t>
      </w:r>
      <w:r>
        <w:t xml:space="preserve">iable and manipulated variable </w:t>
      </w:r>
      <w:r w:rsidR="00E02FD2">
        <w:t xml:space="preserve">in a </w:t>
      </w:r>
      <w:r>
        <w:t>non-dimensional</w:t>
      </w:r>
      <w:r w:rsidR="00E02FD2">
        <w:t xml:space="preserve"> [0 to 1] form</w:t>
      </w:r>
      <w:r w:rsidRPr="001C797C">
        <w:t>.</w:t>
      </w:r>
    </w:p>
    <w:p w:rsidR="00653F70" w:rsidRDefault="00C01A8E" w:rsidP="00653F70">
      <w:pPr>
        <w:pStyle w:val="CETBodytext"/>
      </w:pPr>
      <w:r>
        <w:t>The selected initial condition at t=0 is such that the water volume in TANK 102 is 1.</w:t>
      </w:r>
      <w:r w:rsidRPr="00C01A8E">
        <w:t>4</w:t>
      </w:r>
      <w:r>
        <w:t xml:space="preserve"> </w:t>
      </w:r>
      <w:r w:rsidRPr="00C01A8E">
        <w:t>L</w:t>
      </w:r>
      <w:r>
        <w:t xml:space="preserve">, </w:t>
      </w:r>
      <w:r w:rsidR="00C77986">
        <w:t>whereas the</w:t>
      </w:r>
      <w:r w:rsidR="00044A4B" w:rsidRPr="001C797C">
        <w:t xml:space="preserve"> set point is fixed to 1 L (</w:t>
      </w:r>
      <w:r w:rsidR="00B321CD">
        <w:t>see</w:t>
      </w:r>
      <w:r w:rsidR="00044A4B" w:rsidRPr="001C797C">
        <w:t xml:space="preserve"> the axis</w:t>
      </w:r>
      <w:r w:rsidR="00B321CD">
        <w:t xml:space="preserve"> scale</w:t>
      </w:r>
      <w:r w:rsidR="00044A4B" w:rsidRPr="001C797C">
        <w:t xml:space="preserve"> on the left) or</w:t>
      </w:r>
      <w:r w:rsidR="00B321CD">
        <w:t>,</w:t>
      </w:r>
      <w:r w:rsidR="00044A4B" w:rsidRPr="001C797C">
        <w:t xml:space="preserve"> equivalent</w:t>
      </w:r>
      <w:r w:rsidR="00B321CD">
        <w:t>ly,</w:t>
      </w:r>
      <w:r w:rsidR="00044A4B" w:rsidRPr="001C797C">
        <w:t xml:space="preserve"> 0.111 (</w:t>
      </w:r>
      <w:r w:rsidR="00B321CD">
        <w:t>see</w:t>
      </w:r>
      <w:r w:rsidR="00B321CD" w:rsidRPr="001C797C">
        <w:t xml:space="preserve"> the axis</w:t>
      </w:r>
      <w:r w:rsidR="00B321CD">
        <w:t xml:space="preserve"> scale</w:t>
      </w:r>
      <w:r w:rsidR="00B321CD" w:rsidRPr="001C797C">
        <w:t xml:space="preserve"> </w:t>
      </w:r>
      <w:r w:rsidR="00044A4B" w:rsidRPr="001C797C">
        <w:t xml:space="preserve">on the right). </w:t>
      </w:r>
      <w:r w:rsidR="002965A8">
        <w:t>U</w:t>
      </w:r>
      <w:r w:rsidR="00845529">
        <w:t xml:space="preserve">nder </w:t>
      </w:r>
      <w:r w:rsidR="002965A8">
        <w:t>such an initial condition</w:t>
      </w:r>
      <w:r w:rsidR="00845529">
        <w:t xml:space="preserve">, </w:t>
      </w:r>
      <w:r w:rsidR="002965A8">
        <w:t xml:space="preserve">the </w:t>
      </w:r>
      <w:r w:rsidR="00845529">
        <w:t xml:space="preserve">test starts with a level higher than the set point value, </w:t>
      </w:r>
      <w:r w:rsidR="00653F70">
        <w:t xml:space="preserve">the TANK 102 </w:t>
      </w:r>
      <w:r w:rsidR="00653F70">
        <w:rPr>
          <w:lang w:eastAsia="it-IT"/>
        </w:rPr>
        <w:t>(</w:t>
      </w:r>
      <w:r w:rsidR="00653F70">
        <w:t xml:space="preserve">see </w:t>
      </w:r>
      <w:r w:rsidR="00653F70" w:rsidRPr="00653F70">
        <w:rPr>
          <w:color w:val="FF0000"/>
        </w:rPr>
        <w:t xml:space="preserve">red curve </w:t>
      </w:r>
      <w:r w:rsidR="00653F70">
        <w:rPr>
          <w:lang w:val="en-GB"/>
        </w:rPr>
        <w:t>in</w:t>
      </w:r>
      <w:r w:rsidR="00653F70" w:rsidRPr="00387736">
        <w:rPr>
          <w:lang w:val="en-GB"/>
        </w:rPr>
        <w:t xml:space="preserve"> </w:t>
      </w:r>
      <w:r w:rsidR="00653F70">
        <w:rPr>
          <w:lang w:val="en-GB"/>
        </w:rPr>
        <w:t>Figure</w:t>
      </w:r>
      <w:r w:rsidR="00653F70" w:rsidRPr="00387736">
        <w:rPr>
          <w:lang w:val="en-GB"/>
        </w:rPr>
        <w:t xml:space="preserve"> </w:t>
      </w:r>
      <w:r w:rsidR="00653F70">
        <w:rPr>
          <w:lang w:val="en-GB"/>
        </w:rPr>
        <w:t>4</w:t>
      </w:r>
      <w:r w:rsidR="00653F70">
        <w:t>) and the underlying piping are emptied, the pump P101</w:t>
      </w:r>
      <w:r w:rsidR="00330E24">
        <w:t xml:space="preserve"> is</w:t>
      </w:r>
      <w:r w:rsidR="00653F70">
        <w:t xml:space="preserve"> switched off</w:t>
      </w:r>
      <w:r w:rsidR="00330E24">
        <w:t xml:space="preserve"> and</w:t>
      </w:r>
      <w:r w:rsidR="00653F70">
        <w:t xml:space="preserve"> allows a backflow to the TANK 101. </w:t>
      </w:r>
      <w:r w:rsidR="00330E24">
        <w:t>During such a transient, a peculiarity of the chosen feedback control configuration can be noticed: the PI controller does not “feel” the fast rate of volume decrease and does not forecast that t</w:t>
      </w:r>
      <w:r w:rsidR="00FC34B9">
        <w:t>he piping will be emptied.</w:t>
      </w:r>
      <w:r w:rsidR="00330E24">
        <w:t xml:space="preserve"> </w:t>
      </w:r>
      <w:r w:rsidR="00FC34B9">
        <w:t>T</w:t>
      </w:r>
      <w:r w:rsidR="00330E24">
        <w:t>herefore, after it started at t=0 without any control action, it continues to do so</w:t>
      </w:r>
      <w:r w:rsidR="007C11AC">
        <w:t xml:space="preserve"> (i.e., CO=0) until the measured level falls below the set point value (see </w:t>
      </w:r>
      <w:r w:rsidR="007C11AC" w:rsidRPr="001C797C">
        <w:t xml:space="preserve">Figure </w:t>
      </w:r>
      <w:r w:rsidR="007C11AC">
        <w:t xml:space="preserve">4) at t = 54 s. At this time, the controller output turns on, begins to grow hurriedly </w:t>
      </w:r>
      <w:r w:rsidR="007C11AC">
        <w:rPr>
          <w:lang w:eastAsia="it-IT"/>
        </w:rPr>
        <w:t>(</w:t>
      </w:r>
      <w:r w:rsidR="007C11AC">
        <w:t xml:space="preserve">see </w:t>
      </w:r>
      <w:r w:rsidR="007C11AC" w:rsidRPr="00CA5CFD">
        <w:rPr>
          <w:color w:val="00B050"/>
        </w:rPr>
        <w:t xml:space="preserve">green curve </w:t>
      </w:r>
      <w:r w:rsidR="007C11AC">
        <w:rPr>
          <w:lang w:val="en-GB"/>
        </w:rPr>
        <w:t>in</w:t>
      </w:r>
      <w:r w:rsidR="007C11AC" w:rsidRPr="00387736">
        <w:rPr>
          <w:lang w:val="en-GB"/>
        </w:rPr>
        <w:t xml:space="preserve"> </w:t>
      </w:r>
      <w:r w:rsidR="007C11AC">
        <w:rPr>
          <w:lang w:val="en-GB"/>
        </w:rPr>
        <w:t>Figure</w:t>
      </w:r>
      <w:r w:rsidR="007C11AC" w:rsidRPr="00387736">
        <w:rPr>
          <w:lang w:val="en-GB"/>
        </w:rPr>
        <w:t xml:space="preserve"> </w:t>
      </w:r>
      <w:r w:rsidR="007C11AC">
        <w:rPr>
          <w:lang w:val="en-GB"/>
        </w:rPr>
        <w:t>4</w:t>
      </w:r>
      <w:r w:rsidR="007C11AC">
        <w:t xml:space="preserve">) and triggers a higher and higher pumped flow rate; such a compensating action, however, is </w:t>
      </w:r>
      <w:r w:rsidR="00F80AB7">
        <w:t xml:space="preserve">not capable to maintain the set point to SP=1 L and </w:t>
      </w:r>
      <w:r w:rsidR="005B3E32">
        <w:t xml:space="preserve">is </w:t>
      </w:r>
      <w:r w:rsidR="007C11AC">
        <w:t xml:space="preserve">not fast enough to prevent </w:t>
      </w:r>
      <w:r w:rsidR="00F80AB7">
        <w:t>emptying</w:t>
      </w:r>
      <w:r w:rsidR="005B3E32">
        <w:t>,</w:t>
      </w:r>
      <w:r w:rsidR="00F80AB7">
        <w:t xml:space="preserve"> of </w:t>
      </w:r>
      <w:r w:rsidR="005B3E32">
        <w:t>both</w:t>
      </w:r>
      <w:r w:rsidR="00F80AB7">
        <w:t xml:space="preserve"> </w:t>
      </w:r>
      <w:r w:rsidR="007C11AC">
        <w:t xml:space="preserve">the TANK 102 </w:t>
      </w:r>
      <w:r w:rsidR="007C11AC">
        <w:rPr>
          <w:lang w:eastAsia="it-IT"/>
        </w:rPr>
        <w:t>(</w:t>
      </w:r>
      <w:r w:rsidR="007C11AC">
        <w:t xml:space="preserve">see </w:t>
      </w:r>
      <w:r w:rsidR="007C11AC" w:rsidRPr="00653F70">
        <w:rPr>
          <w:color w:val="FF0000"/>
        </w:rPr>
        <w:t xml:space="preserve">red curve </w:t>
      </w:r>
      <w:r w:rsidR="007C11AC">
        <w:rPr>
          <w:lang w:val="en-GB"/>
        </w:rPr>
        <w:t>in</w:t>
      </w:r>
      <w:r w:rsidR="007C11AC" w:rsidRPr="00387736">
        <w:rPr>
          <w:lang w:val="en-GB"/>
        </w:rPr>
        <w:t xml:space="preserve"> </w:t>
      </w:r>
      <w:r w:rsidR="007C11AC">
        <w:rPr>
          <w:lang w:val="en-GB"/>
        </w:rPr>
        <w:t>Figure</w:t>
      </w:r>
      <w:r w:rsidR="007C11AC" w:rsidRPr="00387736">
        <w:rPr>
          <w:lang w:val="en-GB"/>
        </w:rPr>
        <w:t xml:space="preserve"> </w:t>
      </w:r>
      <w:r w:rsidR="007C11AC">
        <w:rPr>
          <w:lang w:val="en-GB"/>
        </w:rPr>
        <w:t>4</w:t>
      </w:r>
      <w:r w:rsidR="007C11AC">
        <w:t xml:space="preserve">) </w:t>
      </w:r>
      <w:r w:rsidR="005B3E32">
        <w:t>and</w:t>
      </w:r>
      <w:r w:rsidR="00F80AB7">
        <w:t xml:space="preserve"> the upstream piping</w:t>
      </w:r>
      <w:r w:rsidR="00855656">
        <w:t xml:space="preserve">. </w:t>
      </w:r>
      <w:r w:rsidR="00F80AB7">
        <w:t>After an “apparent Dead Time”</w:t>
      </w:r>
      <w:r w:rsidR="00855656">
        <w:t xml:space="preserve">, the controller action succeeds in </w:t>
      </w:r>
      <w:r w:rsidR="00F80AB7">
        <w:t xml:space="preserve">a </w:t>
      </w:r>
      <w:r w:rsidR="00855656">
        <w:t xml:space="preserve">slow rise of the level </w:t>
      </w:r>
      <w:r w:rsidR="00F80AB7">
        <w:t>and, eventually, in reaching the steady state at SP</w:t>
      </w:r>
      <w:r w:rsidR="00C77986">
        <w:t> </w:t>
      </w:r>
      <w:r w:rsidR="00F80AB7">
        <w:t>=</w:t>
      </w:r>
      <w:r w:rsidR="00C77986">
        <w:t> </w:t>
      </w:r>
      <w:r w:rsidR="00F80AB7">
        <w:t>1 L, at t = 850 s</w:t>
      </w:r>
      <w:r w:rsidR="00C77986" w:rsidRPr="00C77986">
        <w:t xml:space="preserve"> </w:t>
      </w:r>
      <w:r w:rsidR="00C77986">
        <w:t>approximately</w:t>
      </w:r>
      <w:r w:rsidR="00F80AB7">
        <w:t xml:space="preserve">. </w:t>
      </w:r>
    </w:p>
    <w:p w:rsidR="000717E7" w:rsidRPr="0096104D" w:rsidRDefault="00845529" w:rsidP="00845529">
      <w:pPr>
        <w:pStyle w:val="CETBodytext"/>
        <w:rPr>
          <w:color w:val="000000" w:themeColor="text1"/>
        </w:rPr>
      </w:pPr>
      <w:r>
        <w:t xml:space="preserve">Figure </w:t>
      </w:r>
      <w:r w:rsidR="000717E7">
        <w:t>4</w:t>
      </w:r>
      <w:r>
        <w:t xml:space="preserve"> also </w:t>
      </w:r>
      <w:r w:rsidR="000717E7">
        <w:t>shows</w:t>
      </w:r>
      <w:r>
        <w:t xml:space="preserve"> </w:t>
      </w:r>
      <w:r w:rsidR="000717E7">
        <w:t xml:space="preserve">sudden </w:t>
      </w:r>
      <w:r>
        <w:t xml:space="preserve">and </w:t>
      </w:r>
      <w:r w:rsidR="000717E7">
        <w:t xml:space="preserve">strong </w:t>
      </w:r>
      <w:r>
        <w:t xml:space="preserve">falling peaks in the level measurement </w:t>
      </w:r>
      <w:r w:rsidR="00FE2C32">
        <w:t>and</w:t>
      </w:r>
      <w:r>
        <w:t xml:space="preserve"> </w:t>
      </w:r>
      <w:r w:rsidR="000717E7">
        <w:t>similar</w:t>
      </w:r>
      <w:r>
        <w:t xml:space="preserve"> fluctuation</w:t>
      </w:r>
      <w:r w:rsidR="000717E7">
        <w:t>s</w:t>
      </w:r>
      <w:r>
        <w:t xml:space="preserve"> of CO</w:t>
      </w:r>
      <w:r w:rsidR="000717E7">
        <w:t>, in the opposite direction</w:t>
      </w:r>
      <w:r>
        <w:t xml:space="preserve">. </w:t>
      </w:r>
      <w:r w:rsidR="000717E7">
        <w:t>Again, t</w:t>
      </w:r>
      <w:r>
        <w:t xml:space="preserve">his phenomenon is due to </w:t>
      </w:r>
      <w:r w:rsidR="000717E7">
        <w:t>a</w:t>
      </w:r>
      <w:r>
        <w:t xml:space="preserve"> </w:t>
      </w:r>
      <w:r w:rsidR="000717E7">
        <w:t xml:space="preserve">peculiarity </w:t>
      </w:r>
      <w:r>
        <w:t xml:space="preserve">of the </w:t>
      </w:r>
      <w:r w:rsidR="000717E7">
        <w:t>adopted hydraulic</w:t>
      </w:r>
      <w:r>
        <w:t xml:space="preserve"> circuit, in particular the choice of feed</w:t>
      </w:r>
      <w:r w:rsidR="000717E7">
        <w:t>ing water to TANK 102</w:t>
      </w:r>
      <w:r>
        <w:t xml:space="preserve"> from </w:t>
      </w:r>
      <w:r w:rsidR="000717E7">
        <w:t>the top,</w:t>
      </w:r>
      <w:r>
        <w:t xml:space="preserve"> which causes splashes and turbulence on the surface of </w:t>
      </w:r>
      <w:r w:rsidRPr="0096104D">
        <w:rPr>
          <w:color w:val="000000" w:themeColor="text1"/>
        </w:rPr>
        <w:t>the free surface in the tank and</w:t>
      </w:r>
      <w:r w:rsidR="00FE2C32" w:rsidRPr="0096104D">
        <w:rPr>
          <w:color w:val="000000" w:themeColor="text1"/>
        </w:rPr>
        <w:t>,</w:t>
      </w:r>
      <w:r w:rsidRPr="0096104D">
        <w:rPr>
          <w:color w:val="000000" w:themeColor="text1"/>
        </w:rPr>
        <w:t xml:space="preserve"> therefore</w:t>
      </w:r>
      <w:r w:rsidR="00FE2C32" w:rsidRPr="0096104D">
        <w:rPr>
          <w:color w:val="000000" w:themeColor="text1"/>
        </w:rPr>
        <w:t>,</w:t>
      </w:r>
      <w:r w:rsidRPr="0096104D">
        <w:rPr>
          <w:color w:val="000000" w:themeColor="text1"/>
        </w:rPr>
        <w:t xml:space="preserve"> a disturbance </w:t>
      </w:r>
      <w:r w:rsidR="000717E7" w:rsidRPr="0096104D">
        <w:rPr>
          <w:color w:val="000000" w:themeColor="text1"/>
        </w:rPr>
        <w:t>in the measurements of</w:t>
      </w:r>
      <w:r w:rsidRPr="0096104D">
        <w:rPr>
          <w:color w:val="000000" w:themeColor="text1"/>
        </w:rPr>
        <w:t xml:space="preserve"> the ultrasonic level sensor B101. </w:t>
      </w:r>
      <w:r w:rsidR="00FE2C32" w:rsidRPr="0096104D">
        <w:rPr>
          <w:color w:val="000000" w:themeColor="text1"/>
        </w:rPr>
        <w:t xml:space="preserve">They appear as a signal noise (e.g., electromagnetic); actually, they are a “physical” noise acting on the measure of </w:t>
      </w:r>
      <w:r w:rsidR="00FE2C32" w:rsidRPr="0096104D">
        <w:rPr>
          <w:rFonts w:cs="Arial"/>
          <w:color w:val="000000" w:themeColor="text1"/>
          <w:szCs w:val="18"/>
          <w:lang w:eastAsia="it-IT"/>
        </w:rPr>
        <w:t>PV (</w:t>
      </w:r>
      <w:r w:rsidR="00FE2C32" w:rsidRPr="0096104D">
        <w:rPr>
          <w:rFonts w:cs="Arial"/>
          <w:color w:val="FF0000"/>
          <w:szCs w:val="18"/>
          <w:lang w:eastAsia="it-IT"/>
        </w:rPr>
        <w:t>red curve</w:t>
      </w:r>
      <w:r w:rsidR="00FE2C32" w:rsidRPr="0096104D">
        <w:rPr>
          <w:rFonts w:cs="Arial"/>
          <w:color w:val="000000" w:themeColor="text1"/>
          <w:szCs w:val="18"/>
          <w:lang w:eastAsia="it-IT"/>
        </w:rPr>
        <w:t xml:space="preserve">). In turn, they are reflected in the controller error (not shown here) and in CO pattern </w:t>
      </w:r>
      <w:r w:rsidR="00FE2C32" w:rsidRPr="0096104D">
        <w:rPr>
          <w:color w:val="000000" w:themeColor="text1"/>
        </w:rPr>
        <w:t>(</w:t>
      </w:r>
      <w:r w:rsidR="00FE2C32" w:rsidRPr="0096104D">
        <w:rPr>
          <w:rFonts w:cs="Arial"/>
          <w:color w:val="00B050"/>
          <w:szCs w:val="18"/>
          <w:lang w:eastAsia="it-IT"/>
        </w:rPr>
        <w:t>green curve</w:t>
      </w:r>
      <w:r w:rsidR="00FE2C32" w:rsidRPr="0096104D">
        <w:rPr>
          <w:color w:val="000000" w:themeColor="text1"/>
        </w:rPr>
        <w:t>)</w:t>
      </w:r>
      <w:r w:rsidR="00FE2C32" w:rsidRPr="0096104D">
        <w:rPr>
          <w:rFonts w:cs="Arial"/>
          <w:color w:val="000000" w:themeColor="text1"/>
          <w:szCs w:val="18"/>
          <w:lang w:eastAsia="it-IT"/>
        </w:rPr>
        <w:t>, which</w:t>
      </w:r>
      <w:r w:rsidR="00FE2C32" w:rsidRPr="0096104D">
        <w:rPr>
          <w:color w:val="000000" w:themeColor="text1"/>
        </w:rPr>
        <w:t xml:space="preserve"> exhibits a similar noise in Figure 4. </w:t>
      </w:r>
    </w:p>
    <w:p w:rsidR="00E60C87" w:rsidRDefault="00FC27CA" w:rsidP="00845529">
      <w:pPr>
        <w:pStyle w:val="CETBodytext"/>
      </w:pPr>
      <w:r w:rsidRPr="0096104D">
        <w:rPr>
          <w:color w:val="000000" w:themeColor="text1"/>
        </w:rPr>
        <w:t xml:space="preserve">The set point tracking experiment is carried out at </w:t>
      </w:r>
      <w:proofErr w:type="spellStart"/>
      <w:r w:rsidR="00B600F0" w:rsidRPr="0096104D">
        <w:rPr>
          <w:color w:val="000000" w:themeColor="text1"/>
        </w:rPr>
        <w:t>t</w:t>
      </w:r>
      <w:r w:rsidR="00B600F0" w:rsidRPr="0096104D">
        <w:rPr>
          <w:color w:val="000000" w:themeColor="text1"/>
          <w:vertAlign w:val="subscript"/>
        </w:rPr>
        <w:t>ustep</w:t>
      </w:r>
      <w:proofErr w:type="spellEnd"/>
      <w:r w:rsidR="00845529" w:rsidRPr="0096104D">
        <w:rPr>
          <w:color w:val="000000" w:themeColor="text1"/>
        </w:rPr>
        <w:t xml:space="preserve">=1524 s </w:t>
      </w:r>
      <w:r w:rsidR="00E60C87" w:rsidRPr="0096104D">
        <w:rPr>
          <w:color w:val="000000" w:themeColor="text1"/>
        </w:rPr>
        <w:t>when</w:t>
      </w:r>
      <w:r w:rsidR="00845529" w:rsidRPr="0096104D">
        <w:rPr>
          <w:color w:val="000000" w:themeColor="text1"/>
        </w:rPr>
        <w:t xml:space="preserve"> the </w:t>
      </w:r>
      <w:r w:rsidR="00845529">
        <w:t xml:space="preserve">set point </w:t>
      </w:r>
      <w:r w:rsidR="00E60C87">
        <w:t xml:space="preserve">is stepped-up to the new </w:t>
      </w:r>
      <w:r w:rsidR="00845529">
        <w:t xml:space="preserve">value </w:t>
      </w:r>
      <w:r w:rsidR="00E60C87">
        <w:t>SP=</w:t>
      </w:r>
      <w:r w:rsidR="00845529">
        <w:t>4 L</w:t>
      </w:r>
      <w:r w:rsidR="00E60C87">
        <w:t xml:space="preserve"> </w:t>
      </w:r>
      <w:r w:rsidR="00E60C87">
        <w:rPr>
          <w:lang w:eastAsia="it-IT"/>
        </w:rPr>
        <w:t>(</w:t>
      </w:r>
      <w:r w:rsidR="00E60C87">
        <w:t xml:space="preserve">see </w:t>
      </w:r>
      <w:r w:rsidR="00E60C87" w:rsidRPr="00E60C87">
        <w:rPr>
          <w:color w:val="000000" w:themeColor="text1"/>
        </w:rPr>
        <w:t xml:space="preserve">black curve </w:t>
      </w:r>
      <w:r w:rsidR="00E60C87">
        <w:rPr>
          <w:lang w:val="en-GB"/>
        </w:rPr>
        <w:t>in</w:t>
      </w:r>
      <w:r w:rsidR="00E60C87" w:rsidRPr="00387736">
        <w:rPr>
          <w:lang w:val="en-GB"/>
        </w:rPr>
        <w:t xml:space="preserve"> </w:t>
      </w:r>
      <w:r w:rsidR="00E60C87">
        <w:rPr>
          <w:lang w:val="en-GB"/>
        </w:rPr>
        <w:t>Figure</w:t>
      </w:r>
      <w:r w:rsidR="00E60C87" w:rsidRPr="00387736">
        <w:rPr>
          <w:lang w:val="en-GB"/>
        </w:rPr>
        <w:t xml:space="preserve"> </w:t>
      </w:r>
      <w:r w:rsidR="00E60C87">
        <w:rPr>
          <w:lang w:val="en-GB"/>
        </w:rPr>
        <w:t>4</w:t>
      </w:r>
      <w:r w:rsidR="00E60C87">
        <w:t xml:space="preserve">). First, a spike in the controller output is noticed up to saturation (CO=100%). Then, the </w:t>
      </w:r>
      <w:r w:rsidR="00E60C87" w:rsidRPr="00E60C87">
        <w:t>controlled variable (PV)</w:t>
      </w:r>
      <w:r w:rsidR="00E60C87">
        <w:t xml:space="preserve"> begins to increase and, in an opposed way, the controller output decreases. </w:t>
      </w:r>
      <w:r w:rsidR="00D7472A">
        <w:t xml:space="preserve">The desired SP value is met approximately at </w:t>
      </w:r>
      <w:proofErr w:type="spellStart"/>
      <w:r w:rsidR="00D7472A">
        <w:t>t</w:t>
      </w:r>
      <w:r w:rsidR="00D7472A">
        <w:rPr>
          <w:vertAlign w:val="subscript"/>
        </w:rPr>
        <w:t>settling</w:t>
      </w:r>
      <w:proofErr w:type="spellEnd"/>
      <w:r w:rsidR="00D7472A">
        <w:sym w:font="Symbol" w:char="F040"/>
      </w:r>
      <w:r w:rsidR="00D7472A" w:rsidRPr="00845529">
        <w:t>1700</w:t>
      </w:r>
      <w:r w:rsidR="00D7472A" w:rsidRPr="00FA4574">
        <w:t> </w:t>
      </w:r>
      <w:r w:rsidR="00D7472A" w:rsidRPr="00845529">
        <w:t>s</w:t>
      </w:r>
      <w:r w:rsidR="00D7472A">
        <w:t xml:space="preserve">, and then maintained. Therefore, the dynamical response of the closed loop controlled recirculation system exhibits a settling time </w:t>
      </w:r>
      <w:r w:rsidR="00183150">
        <w:sym w:font="Symbol" w:char="F020"/>
      </w:r>
      <w:r w:rsidR="00183150">
        <w:sym w:font="Symbol" w:char="F074"/>
      </w:r>
      <w:r w:rsidR="00D7472A">
        <w:rPr>
          <w:vertAlign w:val="subscript"/>
        </w:rPr>
        <w:t>settling</w:t>
      </w:r>
      <w:r w:rsidR="00E71AF1">
        <w:t>=</w:t>
      </w:r>
      <w:r w:rsidR="00D7472A">
        <w:t>(</w:t>
      </w:r>
      <w:r w:rsidR="00D7472A" w:rsidRPr="00845529">
        <w:t>1700</w:t>
      </w:r>
      <w:r w:rsidR="00E71AF1">
        <w:t xml:space="preserve"> </w:t>
      </w:r>
      <w:r w:rsidR="00E71AF1">
        <w:rPr>
          <w:rFonts w:cs="Arial"/>
        </w:rPr>
        <w:t>–</w:t>
      </w:r>
      <w:r w:rsidR="00D7472A">
        <w:t xml:space="preserve"> </w:t>
      </w:r>
      <w:r w:rsidR="00E71AF1">
        <w:t xml:space="preserve">1524) </w:t>
      </w:r>
      <w:r w:rsidR="00E71AF1">
        <w:sym w:font="Symbol" w:char="F040"/>
      </w:r>
      <w:r w:rsidR="00E71AF1">
        <w:t xml:space="preserve"> 175 </w:t>
      </w:r>
      <w:r w:rsidR="00D7472A" w:rsidRPr="00845529">
        <w:t>s</w:t>
      </w:r>
      <w:r w:rsidR="00E71AF1">
        <w:t>.</w:t>
      </w:r>
      <w:r w:rsidR="00D7472A">
        <w:t xml:space="preserve"> </w:t>
      </w:r>
      <w:r w:rsidR="0007047D">
        <w:t xml:space="preserve">It is worth noting that, </w:t>
      </w:r>
      <w:r w:rsidR="00D7472A">
        <w:t xml:space="preserve">at the higher values of level, the previous sequence of strong peaks in both PV and CO disappears </w:t>
      </w:r>
      <w:r w:rsidR="00F65B64">
        <w:t>because</w:t>
      </w:r>
      <w:r w:rsidR="00D7472A">
        <w:t xml:space="preserve"> there is an actual reduction in water surface turbulence. Only small oscillations </w:t>
      </w:r>
      <w:r w:rsidR="00B6064A">
        <w:t xml:space="preserve">remain </w:t>
      </w:r>
      <w:r w:rsidR="00D7472A">
        <w:t>around a constant value</w:t>
      </w:r>
      <w:r w:rsidR="00B6064A">
        <w:t>,</w:t>
      </w:r>
      <w:r w:rsidR="00F65B64">
        <w:t xml:space="preserve"> denoting measurement noise.</w:t>
      </w:r>
    </w:p>
    <w:p w:rsidR="00981816" w:rsidRDefault="00981816" w:rsidP="00C77986">
      <w:pPr>
        <w:pStyle w:val="CETBodytext"/>
        <w:widowControl w:val="0"/>
      </w:pPr>
      <w:r>
        <w:t>The same experimental</w:t>
      </w:r>
      <w:r w:rsidRPr="00022E3B">
        <w:t xml:space="preserve"> test was repeated by </w:t>
      </w:r>
      <w:r>
        <w:t>adopting a PID controller action,</w:t>
      </w:r>
      <w:r w:rsidRPr="00022E3B">
        <w:t xml:space="preserve"> </w:t>
      </w:r>
      <w:r>
        <w:t>with</w:t>
      </w:r>
      <w:r w:rsidRPr="00022E3B">
        <w:t xml:space="preserve"> the </w:t>
      </w:r>
      <w:r>
        <w:t xml:space="preserve">related </w:t>
      </w:r>
      <w:r w:rsidRPr="00022E3B">
        <w:t>parameters</w:t>
      </w:r>
      <w:r>
        <w:t>.</w:t>
      </w:r>
      <w:r w:rsidRPr="00022E3B">
        <w:t xml:space="preserve"> </w:t>
      </w:r>
      <w:r>
        <w:t>Here, the results are not reported for sake of shortness, but they were characterized by</w:t>
      </w:r>
      <w:r w:rsidRPr="00022E3B">
        <w:t xml:space="preserve"> wider and </w:t>
      </w:r>
      <w:r>
        <w:t>continuous</w:t>
      </w:r>
      <w:r w:rsidRPr="00022E3B">
        <w:t xml:space="preserve"> CO oscillations</w:t>
      </w:r>
      <w:r>
        <w:t>,</w:t>
      </w:r>
      <w:r w:rsidRPr="00022E3B">
        <w:t xml:space="preserve"> due to the derivative action of the PID controller, which is known to be very sensitive to noise.</w:t>
      </w:r>
    </w:p>
    <w:p w:rsidR="007D6644" w:rsidRPr="00734F42" w:rsidRDefault="007D6644" w:rsidP="007D6644">
      <w:pPr>
        <w:pStyle w:val="CETBodytext"/>
      </w:pPr>
      <w:r w:rsidRPr="00387736">
        <w:rPr>
          <w:noProof/>
          <w:lang w:val="it-IT"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4E1DF8" wp14:editId="01E09B19">
                <wp:simplePos x="0" y="0"/>
                <wp:positionH relativeFrom="column">
                  <wp:posOffset>368971</wp:posOffset>
                </wp:positionH>
                <wp:positionV relativeFrom="paragraph">
                  <wp:posOffset>310659</wp:posOffset>
                </wp:positionV>
                <wp:extent cx="2018245" cy="1404620"/>
                <wp:effectExtent l="0" t="0" r="20320" b="1016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644" w:rsidRPr="00E00042" w:rsidRDefault="007D6644" w:rsidP="007D6644">
                            <w:pPr>
                              <w:tabs>
                                <w:tab w:val="clear" w:pos="7100"/>
                              </w:tabs>
                              <w:spacing w:after="60" w:line="240" w:lineRule="auto"/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</w:pPr>
                            <w:r w:rsidRPr="00E00042">
                              <w:rPr>
                                <w:rFonts w:cs="Arial"/>
                                <w:b/>
                                <w:szCs w:val="18"/>
                                <w:lang w:val="en-US" w:eastAsia="it-IT"/>
                              </w:rPr>
                              <w:t>controlled variable</w:t>
                            </w:r>
                            <w:r>
                              <w:rPr>
                                <w:rFonts w:cs="Arial"/>
                                <w:b/>
                                <w:szCs w:val="18"/>
                                <w:lang w:val="en-US" w:eastAsia="it-IT"/>
                              </w:rPr>
                              <w:t xml:space="preserve"> (PV)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>:</w:t>
                            </w:r>
                            <w:r w:rsidRPr="00E00042">
                              <w:rPr>
                                <w:rFonts w:cs="Arial"/>
                                <w:color w:val="FF0000"/>
                                <w:szCs w:val="18"/>
                                <w:lang w:val="en-US" w:eastAsia="it-IT"/>
                              </w:rPr>
                              <w:t xml:space="preserve"> 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>level of the</w:t>
                            </w:r>
                            <w:r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 xml:space="preserve"> upper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 xml:space="preserve"> tank (</w:t>
                            </w:r>
                            <w:r w:rsidRPr="00E00042">
                              <w:rPr>
                                <w:rFonts w:cs="Arial"/>
                                <w:color w:val="FF0000"/>
                                <w:szCs w:val="18"/>
                                <w:lang w:val="en-US" w:eastAsia="it-IT"/>
                              </w:rPr>
                              <w:t>red curve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>)</w:t>
                            </w:r>
                            <w:r w:rsidRPr="00E00042">
                              <w:rPr>
                                <w:rFonts w:cs="Arial"/>
                                <w:color w:val="FF0000"/>
                                <w:szCs w:val="18"/>
                                <w:lang w:val="en-US" w:eastAsia="it-IT"/>
                              </w:rPr>
                              <w:t xml:space="preserve"> </w:t>
                            </w:r>
                          </w:p>
                          <w:p w:rsidR="007D6644" w:rsidRPr="00484C61" w:rsidRDefault="007D6644" w:rsidP="007D6644">
                            <w:pPr>
                              <w:tabs>
                                <w:tab w:val="clear" w:pos="7100"/>
                              </w:tabs>
                              <w:spacing w:after="60" w:line="240" w:lineRule="auto"/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</w:pPr>
                            <w:r w:rsidRPr="00E00042">
                              <w:rPr>
                                <w:rFonts w:cs="Arial"/>
                                <w:b/>
                                <w:szCs w:val="18"/>
                                <w:lang w:val="en-US" w:eastAsia="it-IT"/>
                              </w:rPr>
                              <w:t>controller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 xml:space="preserve"> </w:t>
                            </w:r>
                            <w:r w:rsidRPr="00E00042">
                              <w:rPr>
                                <w:rFonts w:cs="Arial"/>
                                <w:b/>
                                <w:szCs w:val="18"/>
                                <w:lang w:val="en-US" w:eastAsia="it-IT"/>
                              </w:rPr>
                              <w:t>output</w:t>
                            </w:r>
                            <w:r>
                              <w:rPr>
                                <w:rFonts w:cs="Arial"/>
                                <w:b/>
                                <w:szCs w:val="18"/>
                                <w:lang w:val="en-US" w:eastAsia="it-IT"/>
                              </w:rPr>
                              <w:t xml:space="preserve"> (CO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>:</w:t>
                            </w:r>
                            <w:r w:rsidRPr="00E00042">
                              <w:rPr>
                                <w:rFonts w:cs="Arial"/>
                                <w:b/>
                                <w:szCs w:val="18"/>
                                <w:lang w:val="en-US" w:eastAsia="it-IT"/>
                              </w:rPr>
                              <w:t xml:space="preserve"> </w:t>
                            </w:r>
                            <w:r w:rsidRPr="003D7ADB">
                              <w:t xml:space="preserve">voltage signal </w:t>
                            </w:r>
                            <w:r>
                              <w:t>to</w:t>
                            </w:r>
                            <w:r w:rsidRPr="003D7ADB">
                              <w:t xml:space="preserve"> the pump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 xml:space="preserve"> </w:t>
                            </w:r>
                            <w:r w:rsidRPr="00484C61">
                              <w:rPr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B050"/>
                                <w:szCs w:val="18"/>
                                <w:lang w:val="en-US" w:eastAsia="it-IT"/>
                              </w:rPr>
                              <w:t>green</w:t>
                            </w:r>
                            <w:r w:rsidRPr="00484C61">
                              <w:rPr>
                                <w:rFonts w:cs="Arial"/>
                                <w:color w:val="00B050"/>
                                <w:szCs w:val="18"/>
                                <w:lang w:val="en-US" w:eastAsia="it-IT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B050"/>
                                <w:szCs w:val="18"/>
                                <w:lang w:val="en-US" w:eastAsia="it-IT"/>
                              </w:rPr>
                              <w:t>curve</w:t>
                            </w:r>
                            <w:r w:rsidRPr="00484C61">
                              <w:rPr>
                                <w:lang w:val="en-US"/>
                              </w:rPr>
                              <w:t>)</w:t>
                            </w:r>
                          </w:p>
                          <w:p w:rsidR="007D6644" w:rsidRPr="004842EE" w:rsidRDefault="007D6644" w:rsidP="007D6644">
                            <w:pPr>
                              <w:spacing w:after="60" w:line="240" w:lineRule="auto"/>
                              <w:rPr>
                                <w:rFonts w:cs="Arial"/>
                                <w:szCs w:val="18"/>
                                <w:lang w:val="en-US"/>
                              </w:rPr>
                            </w:pPr>
                            <w:r w:rsidRPr="00955195">
                              <w:rPr>
                                <w:b/>
                                <w:lang w:val="en-US" w:eastAsia="it-IT"/>
                              </w:rPr>
                              <w:t>set point</w:t>
                            </w:r>
                            <w:r>
                              <w:rPr>
                                <w:b/>
                                <w:lang w:val="en-US" w:eastAsia="it-IT"/>
                              </w:rPr>
                              <w:t xml:space="preserve"> (SP)</w:t>
                            </w:r>
                            <w:r w:rsidRPr="00955195">
                              <w:rPr>
                                <w:b/>
                                <w:lang w:val="en-US" w:eastAsia="it-IT"/>
                              </w:rPr>
                              <w:t>:</w:t>
                            </w:r>
                            <w:r w:rsidRPr="004842EE">
                              <w:rPr>
                                <w:lang w:val="en-US" w:eastAsia="it-IT"/>
                              </w:rPr>
                              <w:t xml:space="preserve"> </w:t>
                            </w:r>
                            <w:r w:rsidRPr="004842EE">
                              <w:rPr>
                                <w:lang w:val="en-US"/>
                              </w:rPr>
                              <w:t xml:space="preserve">water </w:t>
                            </w:r>
                            <w:r>
                              <w:rPr>
                                <w:lang w:val="en-US"/>
                              </w:rPr>
                              <w:t>volume in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 xml:space="preserve"> the</w:t>
                            </w:r>
                            <w:r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 xml:space="preserve"> upper</w:t>
                            </w:r>
                            <w:r w:rsidRPr="00E00042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 xml:space="preserve"> tank </w:t>
                            </w:r>
                            <w:r w:rsidRPr="004842EE">
                              <w:rPr>
                                <w:lang w:val="en-US"/>
                              </w:rPr>
                              <w:t>(</w:t>
                            </w:r>
                            <w:r w:rsidRPr="00955195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>black curve</w:t>
                            </w:r>
                            <w:r w:rsidRPr="004842EE">
                              <w:rPr>
                                <w:rFonts w:cs="Arial"/>
                                <w:szCs w:val="18"/>
                                <w:lang w:val="en-US" w:eastAsia="it-IT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4E1DF8" id="_x0000_s1029" type="#_x0000_t202" style="position:absolute;left:0;text-align:left;margin-left:29.05pt;margin-top:24.45pt;width:158.9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">
                <v:textbox style="mso-fit-shape-to-text:t">
                  <w:txbxContent>
                    <w:p w:rsidR="007D6644" w:rsidRPr="00E00042" w:rsidRDefault="007D6644" w:rsidP="007D6644">
                      <w:pPr>
                        <w:tabs>
                          <w:tab w:val="clear" w:pos="7100"/>
                        </w:tabs>
                        <w:spacing w:after="60" w:line="240" w:lineRule="auto"/>
                        <w:rPr>
                          <w:rFonts w:cs="Arial"/>
                          <w:szCs w:val="18"/>
                          <w:lang w:val="en-US" w:eastAsia="it-IT"/>
                        </w:rPr>
                      </w:pPr>
                      <w:r w:rsidRPr="00E00042">
                        <w:rPr>
                          <w:rFonts w:cs="Arial"/>
                          <w:b/>
                          <w:szCs w:val="18"/>
                          <w:lang w:val="en-US" w:eastAsia="it-IT"/>
                        </w:rPr>
                        <w:t>controlled variable</w:t>
                      </w:r>
                      <w:r>
                        <w:rPr>
                          <w:rFonts w:cs="Arial"/>
                          <w:b/>
                          <w:szCs w:val="18"/>
                          <w:lang w:val="en-US" w:eastAsia="it-IT"/>
                        </w:rPr>
                        <w:t xml:space="preserve"> (PV)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>:</w:t>
                      </w:r>
                      <w:r w:rsidRPr="00E00042">
                        <w:rPr>
                          <w:rFonts w:cs="Arial"/>
                          <w:color w:val="FF0000"/>
                          <w:szCs w:val="18"/>
                          <w:lang w:val="en-US" w:eastAsia="it-IT"/>
                        </w:rPr>
                        <w:t xml:space="preserve"> 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>level of the</w:t>
                      </w:r>
                      <w:r>
                        <w:rPr>
                          <w:rFonts w:cs="Arial"/>
                          <w:szCs w:val="18"/>
                          <w:lang w:val="en-US" w:eastAsia="it-IT"/>
                        </w:rPr>
                        <w:t xml:space="preserve"> upper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 xml:space="preserve"> tank (</w:t>
                      </w:r>
                      <w:r w:rsidRPr="00E00042">
                        <w:rPr>
                          <w:rFonts w:cs="Arial"/>
                          <w:color w:val="FF0000"/>
                          <w:szCs w:val="18"/>
                          <w:lang w:val="en-US" w:eastAsia="it-IT"/>
                        </w:rPr>
                        <w:t>red curve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>)</w:t>
                      </w:r>
                      <w:r w:rsidRPr="00E00042">
                        <w:rPr>
                          <w:rFonts w:cs="Arial"/>
                          <w:color w:val="FF0000"/>
                          <w:szCs w:val="18"/>
                          <w:lang w:val="en-US" w:eastAsia="it-IT"/>
                        </w:rPr>
                        <w:t xml:space="preserve"> </w:t>
                      </w:r>
                    </w:p>
                    <w:p w:rsidR="007D6644" w:rsidRPr="00484C61" w:rsidRDefault="007D6644" w:rsidP="007D6644">
                      <w:pPr>
                        <w:tabs>
                          <w:tab w:val="clear" w:pos="7100"/>
                        </w:tabs>
                        <w:spacing w:after="60" w:line="240" w:lineRule="auto"/>
                        <w:rPr>
                          <w:rFonts w:cs="Arial"/>
                          <w:szCs w:val="18"/>
                          <w:lang w:val="en-US" w:eastAsia="it-IT"/>
                        </w:rPr>
                      </w:pPr>
                      <w:r w:rsidRPr="00E00042">
                        <w:rPr>
                          <w:rFonts w:cs="Arial"/>
                          <w:b/>
                          <w:szCs w:val="18"/>
                          <w:lang w:val="en-US" w:eastAsia="it-IT"/>
                        </w:rPr>
                        <w:t>controller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 xml:space="preserve"> </w:t>
                      </w:r>
                      <w:r w:rsidRPr="00E00042">
                        <w:rPr>
                          <w:rFonts w:cs="Arial"/>
                          <w:b/>
                          <w:szCs w:val="18"/>
                          <w:lang w:val="en-US" w:eastAsia="it-IT"/>
                        </w:rPr>
                        <w:t>output</w:t>
                      </w:r>
                      <w:r>
                        <w:rPr>
                          <w:rFonts w:cs="Arial"/>
                          <w:b/>
                          <w:szCs w:val="18"/>
                          <w:lang w:val="en-US" w:eastAsia="it-IT"/>
                        </w:rPr>
                        <w:t xml:space="preserve"> (CO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>:</w:t>
                      </w:r>
                      <w:r w:rsidRPr="00E00042">
                        <w:rPr>
                          <w:rFonts w:cs="Arial"/>
                          <w:b/>
                          <w:szCs w:val="18"/>
                          <w:lang w:val="en-US" w:eastAsia="it-IT"/>
                        </w:rPr>
                        <w:t xml:space="preserve"> </w:t>
                      </w:r>
                      <w:r w:rsidRPr="003D7ADB">
                        <w:t xml:space="preserve">voltage signal </w:t>
                      </w:r>
                      <w:r>
                        <w:t>to</w:t>
                      </w:r>
                      <w:r w:rsidRPr="003D7ADB">
                        <w:t xml:space="preserve"> the pump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 xml:space="preserve"> </w:t>
                      </w:r>
                      <w:r w:rsidRPr="00484C61">
                        <w:rPr>
                          <w:lang w:val="en-US"/>
                        </w:rPr>
                        <w:t>(</w:t>
                      </w:r>
                      <w:r>
                        <w:rPr>
                          <w:rFonts w:cs="Arial"/>
                          <w:color w:val="00B050"/>
                          <w:szCs w:val="18"/>
                          <w:lang w:val="en-US" w:eastAsia="it-IT"/>
                        </w:rPr>
                        <w:t>green</w:t>
                      </w:r>
                      <w:r w:rsidRPr="00484C61">
                        <w:rPr>
                          <w:rFonts w:cs="Arial"/>
                          <w:color w:val="00B050"/>
                          <w:szCs w:val="18"/>
                          <w:lang w:val="en-US" w:eastAsia="it-IT"/>
                        </w:rPr>
                        <w:t xml:space="preserve"> </w:t>
                      </w:r>
                      <w:r>
                        <w:rPr>
                          <w:rFonts w:cs="Arial"/>
                          <w:color w:val="00B050"/>
                          <w:szCs w:val="18"/>
                          <w:lang w:val="en-US" w:eastAsia="it-IT"/>
                        </w:rPr>
                        <w:t>curve</w:t>
                      </w:r>
                      <w:r w:rsidRPr="00484C61">
                        <w:rPr>
                          <w:lang w:val="en-US"/>
                        </w:rPr>
                        <w:t>)</w:t>
                      </w:r>
                    </w:p>
                    <w:p w:rsidR="007D6644" w:rsidRPr="004842EE" w:rsidRDefault="007D6644" w:rsidP="007D6644">
                      <w:pPr>
                        <w:spacing w:after="60" w:line="240" w:lineRule="auto"/>
                        <w:rPr>
                          <w:rFonts w:cs="Arial"/>
                          <w:szCs w:val="18"/>
                          <w:lang w:val="en-US"/>
                        </w:rPr>
                      </w:pPr>
                      <w:r w:rsidRPr="00955195">
                        <w:rPr>
                          <w:b/>
                          <w:lang w:val="en-US" w:eastAsia="it-IT"/>
                        </w:rPr>
                        <w:t>set point</w:t>
                      </w:r>
                      <w:r>
                        <w:rPr>
                          <w:b/>
                          <w:lang w:val="en-US" w:eastAsia="it-IT"/>
                        </w:rPr>
                        <w:t xml:space="preserve"> (SP)</w:t>
                      </w:r>
                      <w:r w:rsidRPr="00955195">
                        <w:rPr>
                          <w:b/>
                          <w:lang w:val="en-US" w:eastAsia="it-IT"/>
                        </w:rPr>
                        <w:t>:</w:t>
                      </w:r>
                      <w:r w:rsidRPr="004842EE">
                        <w:rPr>
                          <w:lang w:val="en-US" w:eastAsia="it-IT"/>
                        </w:rPr>
                        <w:t xml:space="preserve"> </w:t>
                      </w:r>
                      <w:r w:rsidRPr="004842EE">
                        <w:rPr>
                          <w:lang w:val="en-US"/>
                        </w:rPr>
                        <w:t xml:space="preserve">water </w:t>
                      </w:r>
                      <w:r>
                        <w:rPr>
                          <w:lang w:val="en-US"/>
                        </w:rPr>
                        <w:t>volume in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 xml:space="preserve"> the</w:t>
                      </w:r>
                      <w:r>
                        <w:rPr>
                          <w:rFonts w:cs="Arial"/>
                          <w:szCs w:val="18"/>
                          <w:lang w:val="en-US" w:eastAsia="it-IT"/>
                        </w:rPr>
                        <w:t xml:space="preserve"> upper</w:t>
                      </w:r>
                      <w:r w:rsidRPr="00E00042">
                        <w:rPr>
                          <w:rFonts w:cs="Arial"/>
                          <w:szCs w:val="18"/>
                          <w:lang w:val="en-US" w:eastAsia="it-IT"/>
                        </w:rPr>
                        <w:t xml:space="preserve"> tank </w:t>
                      </w:r>
                      <w:r w:rsidRPr="004842EE">
                        <w:rPr>
                          <w:lang w:val="en-US"/>
                        </w:rPr>
                        <w:t>(</w:t>
                      </w:r>
                      <w:r w:rsidRPr="00955195">
                        <w:rPr>
                          <w:rFonts w:cs="Arial"/>
                          <w:szCs w:val="18"/>
                          <w:lang w:val="en-US" w:eastAsia="it-IT"/>
                        </w:rPr>
                        <w:t>black curve</w:t>
                      </w:r>
                      <w:r w:rsidRPr="004842EE">
                        <w:rPr>
                          <w:rFonts w:cs="Arial"/>
                          <w:szCs w:val="18"/>
                          <w:lang w:val="en-US" w:eastAsia="it-IT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Pr="002E272E">
        <w:rPr>
          <w:rFonts w:ascii="Times New Roman" w:hAnsi="Times New Roman"/>
          <w:noProof/>
          <w:sz w:val="24"/>
          <w:lang w:val="it-IT" w:eastAsia="it-IT"/>
        </w:rPr>
        <w:drawing>
          <wp:inline distT="0" distB="0" distL="0" distR="0" wp14:anchorId="20AAC60E" wp14:editId="527CD4DD">
            <wp:extent cx="5579745" cy="3906823"/>
            <wp:effectExtent l="0" t="0" r="1905" b="0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9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44" w:rsidRPr="00996F39" w:rsidRDefault="007D6644" w:rsidP="007D6644">
      <w:pPr>
        <w:pStyle w:val="CETCaption"/>
        <w:rPr>
          <w:lang w:val="en-US"/>
        </w:rPr>
      </w:pPr>
      <w:r w:rsidRPr="00996F39">
        <w:rPr>
          <w:lang w:val="en-US"/>
        </w:rPr>
        <w:t xml:space="preserve">Figure </w:t>
      </w:r>
      <w:r w:rsidRPr="00996F39">
        <w:rPr>
          <w:lang w:val="en-US"/>
        </w:rPr>
        <w:fldChar w:fldCharType="begin"/>
      </w:r>
      <w:r w:rsidRPr="00996F39">
        <w:rPr>
          <w:lang w:val="en-US"/>
        </w:rPr>
        <w:instrText xml:space="preserve"> SEQ Figure \* ARABIC </w:instrText>
      </w:r>
      <w:r w:rsidRPr="00996F39">
        <w:rPr>
          <w:lang w:val="en-US"/>
        </w:rPr>
        <w:fldChar w:fldCharType="separate"/>
      </w:r>
      <w:r>
        <w:rPr>
          <w:noProof/>
          <w:lang w:val="en-US"/>
        </w:rPr>
        <w:t>4</w:t>
      </w:r>
      <w:r w:rsidRPr="00996F39">
        <w:rPr>
          <w:lang w:val="en-US"/>
        </w:rPr>
        <w:fldChar w:fldCharType="end"/>
      </w:r>
      <w:r>
        <w:rPr>
          <w:lang w:val="en-US"/>
        </w:rPr>
        <w:t>: A screenshot from t</w:t>
      </w:r>
      <w:r w:rsidRPr="00996F39">
        <w:rPr>
          <w:lang w:val="en-US"/>
        </w:rPr>
        <w:t>he</w:t>
      </w:r>
      <w:r>
        <w:rPr>
          <w:lang w:val="en-US"/>
        </w:rPr>
        <w:t xml:space="preserve"> </w:t>
      </w:r>
      <w:r w:rsidRPr="003E5FF9">
        <w:t>"Closed-loop Control</w:t>
      </w:r>
      <w:r>
        <w:t xml:space="preserve"> </w:t>
      </w:r>
      <w:r w:rsidRPr="003E5FF9">
        <w:t>-</w:t>
      </w:r>
      <w:r>
        <w:t xml:space="preserve"> </w:t>
      </w:r>
      <w:r w:rsidRPr="003E5FF9">
        <w:t xml:space="preserve">continuous" </w:t>
      </w:r>
      <w:r w:rsidRPr="00387736">
        <w:t>window</w:t>
      </w:r>
      <w:r>
        <w:t xml:space="preserve"> of </w:t>
      </w:r>
      <w:r w:rsidRPr="00387736">
        <w:t xml:space="preserve">the </w:t>
      </w:r>
      <w:r w:rsidRPr="00996F39">
        <w:rPr>
          <w:lang w:val="en-US"/>
        </w:rPr>
        <w:t xml:space="preserve">"Fluid-Lab PA" software showing the main commands and setting (right panel) and the process Time </w:t>
      </w:r>
      <w:r>
        <w:rPr>
          <w:lang w:val="en-US"/>
        </w:rPr>
        <w:t>C</w:t>
      </w:r>
      <w:r w:rsidRPr="00996F39">
        <w:rPr>
          <w:lang w:val="en-US"/>
        </w:rPr>
        <w:t>hart</w:t>
      </w:r>
      <w:r>
        <w:rPr>
          <w:lang w:val="en-US"/>
        </w:rPr>
        <w:t xml:space="preserve"> </w:t>
      </w:r>
      <w:r w:rsidRPr="00996F39">
        <w:rPr>
          <w:lang w:val="en-US"/>
        </w:rPr>
        <w:t>(</w:t>
      </w:r>
      <w:r>
        <w:rPr>
          <w:lang w:val="en-US"/>
        </w:rPr>
        <w:t>left</w:t>
      </w:r>
      <w:r w:rsidRPr="00996F39">
        <w:rPr>
          <w:lang w:val="en-US"/>
        </w:rPr>
        <w:t xml:space="preserve"> panel)</w:t>
      </w:r>
    </w:p>
    <w:p w:rsidR="00AB4131" w:rsidRPr="00B57B36" w:rsidRDefault="00AB4131" w:rsidP="00AB4131">
      <w:pPr>
        <w:pStyle w:val="CETheadingx"/>
      </w:pPr>
      <w:r>
        <w:t>Performance criteria for the closed</w:t>
      </w:r>
      <w:r w:rsidR="00A37C60">
        <w:t>-</w:t>
      </w:r>
      <w:r>
        <w:t>loop set point tracking experiment</w:t>
      </w:r>
    </w:p>
    <w:p w:rsidR="00B600F0" w:rsidRDefault="00B600F0" w:rsidP="00C341DE">
      <w:pPr>
        <w:pStyle w:val="CETBodytext"/>
      </w:pPr>
      <w:r>
        <w:t>The adopted performance criteria</w:t>
      </w:r>
      <w:r w:rsidRPr="00B600F0">
        <w:t xml:space="preserve"> </w:t>
      </w:r>
      <w:r>
        <w:t>are based on minimization</w:t>
      </w:r>
      <w:r w:rsidRPr="00B600F0">
        <w:t xml:space="preserve"> </w:t>
      </w:r>
      <w:r>
        <w:t>of error</w:t>
      </w:r>
      <w:r w:rsidRPr="00B600F0">
        <w:t xml:space="preserve"> </w:t>
      </w:r>
      <w:r>
        <w:t xml:space="preserve">ε(t) = SP(t) </w:t>
      </w:r>
      <w:r>
        <w:rPr>
          <w:rFonts w:cs="Arial"/>
        </w:rPr>
        <w:t>–</w:t>
      </w:r>
      <w:r>
        <w:t xml:space="preserve"> PV(t) over time </w:t>
      </w:r>
      <w:r>
        <w:rPr>
          <w:lang w:eastAsia="it-IT"/>
        </w:rPr>
        <w:t>(</w:t>
      </w:r>
      <w:r w:rsidRPr="003D20B4">
        <w:t>Stephanopoulos, 198</w:t>
      </w:r>
      <w:r w:rsidR="00F74F88">
        <w:t>4</w:t>
      </w:r>
      <w:r w:rsidRPr="003D20B4">
        <w:t>)</w:t>
      </w:r>
      <w:r w:rsidR="00F103F8">
        <w:t xml:space="preserve"> and are defined in Table 2</w:t>
      </w:r>
      <w:r>
        <w:t>.</w:t>
      </w:r>
    </w:p>
    <w:p w:rsidR="00B600F0" w:rsidRDefault="00B600F0" w:rsidP="00C341DE">
      <w:pPr>
        <w:pStyle w:val="CETBodytext"/>
      </w:pPr>
      <w:r>
        <w:t>Actually, t</w:t>
      </w:r>
      <w:r w:rsidRPr="00C341DE">
        <w:t>he Fluid-Lab PA software</w:t>
      </w:r>
      <w:r>
        <w:t xml:space="preserve"> displays </w:t>
      </w:r>
      <w:r>
        <w:rPr>
          <w:lang w:eastAsia="it-IT"/>
        </w:rPr>
        <w:t>(</w:t>
      </w:r>
      <w:r>
        <w:t xml:space="preserve">see </w:t>
      </w:r>
      <w:r>
        <w:rPr>
          <w:lang w:val="en-GB"/>
        </w:rPr>
        <w:t>Figure</w:t>
      </w:r>
      <w:r w:rsidRPr="00387736">
        <w:rPr>
          <w:lang w:val="en-GB"/>
        </w:rPr>
        <w:t xml:space="preserve"> </w:t>
      </w:r>
      <w:r>
        <w:rPr>
          <w:lang w:val="en-GB"/>
        </w:rPr>
        <w:t>4</w:t>
      </w:r>
      <w:r>
        <w:t>) and logs</w:t>
      </w:r>
      <w:r w:rsidRPr="00C341DE">
        <w:t xml:space="preserve"> </w:t>
      </w:r>
      <w:r>
        <w:t xml:space="preserve">SP(t) </w:t>
      </w:r>
      <w:r>
        <w:rPr>
          <w:rFonts w:cs="Arial"/>
        </w:rPr>
        <w:t>and</w:t>
      </w:r>
      <w:r>
        <w:t xml:space="preserve"> PV(t) as</w:t>
      </w:r>
      <w:r w:rsidRPr="00C341DE">
        <w:t xml:space="preserve"> </w:t>
      </w:r>
      <w:r>
        <w:t>non-</w:t>
      </w:r>
      <w:r w:rsidRPr="00C341DE">
        <w:t>dimension</w:t>
      </w:r>
      <w:r>
        <w:t xml:space="preserve">al values, i.e., normalized </w:t>
      </w:r>
      <w:r w:rsidRPr="00C341DE">
        <w:t xml:space="preserve">with respect to the maximum </w:t>
      </w:r>
      <w:r w:rsidR="00140A50">
        <w:t xml:space="preserve">allowed </w:t>
      </w:r>
      <w:r w:rsidRPr="00C341DE">
        <w:t xml:space="preserve">level value </w:t>
      </w:r>
      <w:r>
        <w:t>(</w:t>
      </w:r>
      <w:r w:rsidRPr="00C341DE">
        <w:t>9 L</w:t>
      </w:r>
      <w:r>
        <w:t>)</w:t>
      </w:r>
      <w:r w:rsidRPr="00C341DE">
        <w:t>.</w:t>
      </w:r>
    </w:p>
    <w:p w:rsidR="00C341DE" w:rsidRDefault="00C341DE" w:rsidP="00C341DE">
      <w:pPr>
        <w:pStyle w:val="CETBodytext"/>
      </w:pPr>
      <w:r w:rsidRPr="00C341DE">
        <w:t xml:space="preserve">The time interval to </w:t>
      </w:r>
      <w:r w:rsidR="00B600F0">
        <w:t xml:space="preserve">be </w:t>
      </w:r>
      <w:r w:rsidRPr="00C341DE">
        <w:t>consider</w:t>
      </w:r>
      <w:r w:rsidR="00183150">
        <w:t>ed for error calculation</w:t>
      </w:r>
      <w:r w:rsidRPr="00C341DE">
        <w:t xml:space="preserve"> goes from </w:t>
      </w:r>
      <w:proofErr w:type="spellStart"/>
      <w:r w:rsidR="00183150">
        <w:t>t</w:t>
      </w:r>
      <w:r w:rsidR="00183150" w:rsidRPr="00A94BCA">
        <w:rPr>
          <w:vertAlign w:val="subscript"/>
        </w:rPr>
        <w:t>ustep</w:t>
      </w:r>
      <w:proofErr w:type="spellEnd"/>
      <w:r w:rsidRPr="00C341DE">
        <w:t xml:space="preserve"> until </w:t>
      </w:r>
      <w:r w:rsidR="004F1EB6">
        <w:t xml:space="preserve">a time, let us say at </w:t>
      </w:r>
      <w:proofErr w:type="spellStart"/>
      <w:r w:rsidR="004F1EB6">
        <w:t>t</w:t>
      </w:r>
      <w:r w:rsidR="004F1EB6">
        <w:rPr>
          <w:vertAlign w:val="subscript"/>
        </w:rPr>
        <w:t>sup</w:t>
      </w:r>
      <w:proofErr w:type="spellEnd"/>
      <w:r w:rsidR="004F1EB6">
        <w:t xml:space="preserve">, at which </w:t>
      </w:r>
      <w:r w:rsidRPr="00C341DE">
        <w:t xml:space="preserve">the steady state is </w:t>
      </w:r>
      <w:r w:rsidR="00183150">
        <w:t>well established</w:t>
      </w:r>
      <w:r w:rsidRPr="00C341DE">
        <w:t xml:space="preserve">. </w:t>
      </w:r>
      <w:r w:rsidR="00183150">
        <w:t xml:space="preserve">This latter is a bit controversial and </w:t>
      </w:r>
      <w:proofErr w:type="spellStart"/>
      <w:r w:rsidR="00183150">
        <w:t>t</w:t>
      </w:r>
      <w:r w:rsidR="00183150">
        <w:rPr>
          <w:vertAlign w:val="subscript"/>
        </w:rPr>
        <w:t>sup</w:t>
      </w:r>
      <w:proofErr w:type="spellEnd"/>
      <w:r w:rsidRPr="00C341DE">
        <w:t xml:space="preserve"> has been </w:t>
      </w:r>
      <w:r w:rsidR="00183150">
        <w:t>determined</w:t>
      </w:r>
      <w:r w:rsidRPr="00C341DE">
        <w:t xml:space="preserve"> in two different ways</w:t>
      </w:r>
      <w:r w:rsidR="00183150">
        <w:t xml:space="preserve">: </w:t>
      </w:r>
      <w:proofErr w:type="spellStart"/>
      <w:r w:rsidR="00183150">
        <w:t>i</w:t>
      </w:r>
      <w:proofErr w:type="spellEnd"/>
      <w:r w:rsidR="00183150">
        <w:t xml:space="preserve">. </w:t>
      </w:r>
      <w:r w:rsidR="00183150" w:rsidRPr="00C341DE">
        <w:t xml:space="preserve">the </w:t>
      </w:r>
      <w:proofErr w:type="spellStart"/>
      <w:r w:rsidR="00183150">
        <w:t>t</w:t>
      </w:r>
      <w:r w:rsidR="00183150">
        <w:rPr>
          <w:vertAlign w:val="subscript"/>
        </w:rPr>
        <w:t>sup</w:t>
      </w:r>
      <w:proofErr w:type="spellEnd"/>
      <w:r w:rsidR="00183150" w:rsidRPr="00C341DE">
        <w:t xml:space="preserve"> </w:t>
      </w:r>
      <w:r w:rsidR="00183150">
        <w:t xml:space="preserve">value </w:t>
      </w:r>
      <w:r w:rsidR="00140A50">
        <w:t>is user-defined as</w:t>
      </w:r>
      <w:r w:rsidR="003F51A5">
        <w:t xml:space="preserve"> the end of the acquisition time after the steady state has been reached; </w:t>
      </w:r>
      <w:r w:rsidR="00140A50">
        <w:t>i</w:t>
      </w:r>
      <w:r w:rsidR="003F51A5">
        <w:t xml:space="preserve">i. </w:t>
      </w:r>
      <w:r w:rsidR="003F51A5" w:rsidRPr="00C341DE">
        <w:t xml:space="preserve">the </w:t>
      </w:r>
      <w:proofErr w:type="spellStart"/>
      <w:r w:rsidR="003F51A5">
        <w:t>t</w:t>
      </w:r>
      <w:r w:rsidR="003F51A5">
        <w:rPr>
          <w:vertAlign w:val="subscript"/>
        </w:rPr>
        <w:t>sup</w:t>
      </w:r>
      <w:proofErr w:type="spellEnd"/>
      <w:r w:rsidR="003F51A5" w:rsidRPr="00C341DE">
        <w:t xml:space="preserve"> </w:t>
      </w:r>
      <w:r w:rsidR="003F51A5">
        <w:t xml:space="preserve">value corresponds to a </w:t>
      </w:r>
      <w:r w:rsidR="003F51A5" w:rsidRPr="00C341DE">
        <w:t xml:space="preserve">time </w:t>
      </w:r>
      <w:r w:rsidR="003F51A5">
        <w:t>at</w:t>
      </w:r>
      <w:r w:rsidR="003F51A5" w:rsidRPr="00C341DE">
        <w:t xml:space="preserve"> which the relative error </w:t>
      </w:r>
      <m:oMath>
        <m:sSub>
          <m:sSubPr>
            <m:ctrlPr>
              <w:rPr>
                <w:rFonts w:ascii="Cambria Math" w:hAnsi="Cambria Math"/>
                <w:sz w:val="20"/>
                <w:szCs w:val="18"/>
              </w:rPr>
            </m:ctrlPr>
          </m:sSubPr>
          <m:e>
            <m:r>
              <w:rPr>
                <w:rFonts w:ascii="Cambria Math" w:hAnsi="Cambria Math"/>
                <w:sz w:val="20"/>
                <w:szCs w:val="18"/>
              </w:rPr>
              <m:t>ε</m:t>
            </m:r>
          </m:e>
          <m:sub>
            <m:r>
              <w:rPr>
                <w:rFonts w:ascii="Cambria Math" w:hAnsi="Cambria Math"/>
                <w:sz w:val="20"/>
                <w:szCs w:val="18"/>
              </w:rPr>
              <m:t>rel</m:t>
            </m:r>
          </m:sub>
        </m:sSub>
        <m:r>
          <w:rPr>
            <w:rFonts w:ascii="Cambria Math" w:hAnsi="Cambria Math"/>
            <w:sz w:val="20"/>
            <w:szCs w:val="18"/>
          </w:rPr>
          <m:t>=</m:t>
        </m:r>
        <m:f>
          <m:fPr>
            <m:type m:val="lin"/>
            <m:ctrlPr>
              <w:rPr>
                <w:rFonts w:ascii="Cambria Math" w:hAnsi="Cambria Math"/>
                <w:sz w:val="20"/>
                <w:szCs w:val="18"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18"/>
              </w:rPr>
              <m:t>|</m:t>
            </m:r>
            <m:r>
              <w:rPr>
                <w:rFonts w:ascii="Cambria Math" w:hAnsi="Cambria Math"/>
                <w:sz w:val="20"/>
                <w:szCs w:val="18"/>
              </w:rPr>
              <m:t>ε</m:t>
            </m:r>
            <m:r>
              <m:rPr>
                <m:sty m:val="p"/>
              </m:rPr>
              <w:rPr>
                <w:rFonts w:ascii="Cambria Math" w:hAnsi="Cambria Math"/>
                <w:sz w:val="20"/>
                <w:szCs w:val="18"/>
              </w:rPr>
              <m:t>|</m:t>
            </m:r>
          </m:num>
          <m:den>
            <m:sSub>
              <m:sSubPr>
                <m:ctrlPr>
                  <w:rPr>
                    <w:rFonts w:ascii="Cambria Math" w:hAnsi="Cambria Math"/>
                    <w:sz w:val="20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18"/>
                  </w:rPr>
                  <m:t>|ε</m:t>
                </m:r>
              </m:e>
              <m:sub>
                <m:r>
                  <w:rPr>
                    <w:rFonts w:ascii="Cambria Math" w:hAnsi="Cambria Math"/>
                    <w:sz w:val="20"/>
                    <w:szCs w:val="18"/>
                  </w:rPr>
                  <m:t>max</m:t>
                </m:r>
              </m:sub>
            </m:sSub>
            <m:r>
              <w:rPr>
                <w:rFonts w:ascii="Cambria Math" w:hAnsi="Cambria Math"/>
                <w:sz w:val="20"/>
                <w:szCs w:val="18"/>
              </w:rPr>
              <m:t>|</m:t>
            </m:r>
          </m:den>
        </m:f>
      </m:oMath>
      <w:r w:rsidR="003F51A5" w:rsidRPr="003F51A5">
        <w:rPr>
          <w:sz w:val="20"/>
          <w:szCs w:val="18"/>
        </w:rPr>
        <w:t xml:space="preserve"> </w:t>
      </w:r>
      <w:r w:rsidR="003F51A5">
        <w:t>becomes</w:t>
      </w:r>
      <w:r w:rsidR="003F51A5" w:rsidRPr="00C341DE">
        <w:t xml:space="preserve"> less than a predetermined threshold</w:t>
      </w:r>
      <w:r w:rsidR="003F51A5">
        <w:t>,</w:t>
      </w:r>
      <w:r w:rsidR="003F51A5" w:rsidRPr="00C341DE">
        <w:t xml:space="preserve"> </w:t>
      </w:r>
      <w:r w:rsidR="003F51A5">
        <w:t>i.e.,</w:t>
      </w:r>
      <w:r w:rsidR="003F51A5" w:rsidRPr="00C341DE">
        <w:t xml:space="preserve"> </w:t>
      </w:r>
      <w:r w:rsidR="003F51A5" w:rsidRPr="00C341DE">
        <w:rPr>
          <w:lang w:val="it-IT"/>
        </w:rPr>
        <w:t>ε</w:t>
      </w:r>
      <w:proofErr w:type="spellStart"/>
      <w:r w:rsidR="003F51A5" w:rsidRPr="003F51A5">
        <w:rPr>
          <w:vertAlign w:val="subscript"/>
        </w:rPr>
        <w:t>rel</w:t>
      </w:r>
      <w:proofErr w:type="spellEnd"/>
      <w:r w:rsidR="003F51A5" w:rsidRPr="00C341DE">
        <w:t xml:space="preserve"> = 5%.</w:t>
      </w:r>
    </w:p>
    <w:p w:rsidR="0065334B" w:rsidRDefault="004F1EB6" w:rsidP="0065334B">
      <w:pPr>
        <w:pStyle w:val="CETBodytext"/>
      </w:pPr>
      <w:r>
        <w:t>Therefore,</w:t>
      </w:r>
      <w:r w:rsidR="0065334B">
        <w:t xml:space="preserve"> </w:t>
      </w:r>
      <w:r>
        <w:t xml:space="preserve">in the present case it is </w:t>
      </w:r>
      <w:proofErr w:type="spellStart"/>
      <w:r>
        <w:t>t</w:t>
      </w:r>
      <w:r w:rsidRPr="00A94BCA">
        <w:rPr>
          <w:vertAlign w:val="subscript"/>
        </w:rPr>
        <w:t>ustep</w:t>
      </w:r>
      <w:proofErr w:type="spellEnd"/>
      <w:r w:rsidR="0065334B">
        <w:t>=1524 s</w:t>
      </w:r>
      <w:r w:rsidR="00140A50">
        <w:t>,</w:t>
      </w:r>
      <w:r>
        <w:t xml:space="preserve"> </w:t>
      </w:r>
      <w:r w:rsidR="00140A50">
        <w:t>whereas</w:t>
      </w:r>
      <w:r>
        <w:t xml:space="preserve"> </w:t>
      </w:r>
      <w:proofErr w:type="spellStart"/>
      <w:r>
        <w:t>t</w:t>
      </w:r>
      <w:r>
        <w:rPr>
          <w:vertAlign w:val="subscript"/>
        </w:rPr>
        <w:t>sup</w:t>
      </w:r>
      <w:proofErr w:type="spellEnd"/>
      <w:r>
        <w:t>=2411 s</w:t>
      </w:r>
      <w:r w:rsidR="00140A50">
        <w:t xml:space="preserve"> according to the (</w:t>
      </w:r>
      <w:proofErr w:type="spellStart"/>
      <w:r w:rsidR="00140A50">
        <w:t>i</w:t>
      </w:r>
      <w:proofErr w:type="spellEnd"/>
      <w:r w:rsidR="00140A50">
        <w:t>) criterion</w:t>
      </w:r>
      <w:r w:rsidR="004C7F47">
        <w:t xml:space="preserve"> and </w:t>
      </w:r>
      <w:proofErr w:type="spellStart"/>
      <w:r w:rsidR="004C7F47">
        <w:t>t</w:t>
      </w:r>
      <w:r w:rsidR="004C7F47">
        <w:rPr>
          <w:vertAlign w:val="subscript"/>
        </w:rPr>
        <w:t>sup</w:t>
      </w:r>
      <w:proofErr w:type="spellEnd"/>
      <w:r w:rsidR="004C7F47">
        <w:t>=</w:t>
      </w:r>
      <w:r w:rsidR="004C7F47" w:rsidRPr="00B64657">
        <w:t>1624</w:t>
      </w:r>
      <w:r w:rsidR="00C77986">
        <w:t> </w:t>
      </w:r>
      <w:r w:rsidR="004C7F47" w:rsidRPr="00B64657">
        <w:t>s</w:t>
      </w:r>
      <w:r w:rsidR="00140A50">
        <w:t xml:space="preserve"> </w:t>
      </w:r>
      <w:r w:rsidR="004C7F47">
        <w:t>according to the (ii) criterion</w:t>
      </w:r>
      <w:r>
        <w:t>.</w:t>
      </w:r>
    </w:p>
    <w:p w:rsidR="00C15968" w:rsidRPr="00B57B36" w:rsidRDefault="00C15968" w:rsidP="00C15968">
      <w:pPr>
        <w:pStyle w:val="CETTabletitle"/>
      </w:pPr>
      <w:r w:rsidRPr="00B57B36"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 \* MERGEFORMAT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 w:rsidRPr="00B57B36">
        <w:t xml:space="preserve">: </w:t>
      </w:r>
      <w:r>
        <w:t>Time performance criteria for the closed loop, set point tracking experiments</w:t>
      </w:r>
    </w:p>
    <w:tbl>
      <w:tblPr>
        <w:tblW w:w="8789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1"/>
        <w:gridCol w:w="2399"/>
        <w:gridCol w:w="1570"/>
        <w:gridCol w:w="1559"/>
        <w:gridCol w:w="2410"/>
      </w:tblGrid>
      <w:tr w:rsidR="00C15968" w:rsidRPr="00B64657" w:rsidTr="009A2B5E">
        <w:tc>
          <w:tcPr>
            <w:tcW w:w="85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C15968" w:rsidRPr="00B64657" w:rsidRDefault="00C15968" w:rsidP="009A2B5E">
            <w:pPr>
              <w:pStyle w:val="CETBodytext"/>
              <w:jc w:val="left"/>
              <w:rPr>
                <w:rFonts w:cs="Arial"/>
                <w:szCs w:val="18"/>
                <w:lang w:val="en-GB"/>
              </w:rPr>
            </w:pPr>
            <w:r w:rsidRPr="00B64657">
              <w:rPr>
                <w:rFonts w:cs="Arial"/>
                <w:szCs w:val="18"/>
                <w:lang w:val="en-GB"/>
              </w:rPr>
              <w:t>Criterion</w:t>
            </w:r>
          </w:p>
        </w:tc>
        <w:tc>
          <w:tcPr>
            <w:tcW w:w="239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C15968" w:rsidRPr="00B64657" w:rsidRDefault="00C15968" w:rsidP="009A2B5E">
            <w:pPr>
              <w:pStyle w:val="CETBodytext"/>
              <w:jc w:val="left"/>
              <w:rPr>
                <w:rFonts w:cs="Arial"/>
                <w:szCs w:val="18"/>
              </w:rPr>
            </w:pPr>
            <w:r w:rsidRPr="00B64657">
              <w:rPr>
                <w:rFonts w:cs="Arial"/>
                <w:szCs w:val="18"/>
                <w:lang w:val="en-GB"/>
              </w:rPr>
              <w:t>Integral of Absolute Error</w:t>
            </w:r>
            <w:r w:rsidRPr="00B64657">
              <w:rPr>
                <w:rFonts w:cs="Arial"/>
                <w:szCs w:val="18"/>
              </w:rPr>
              <w:t xml:space="preserve"> </w:t>
            </w:r>
          </w:p>
          <w:p w:rsidR="00C15968" w:rsidRPr="00B64657" w:rsidRDefault="00C15968" w:rsidP="009A2B5E">
            <w:pPr>
              <w:pStyle w:val="CETBodytext"/>
              <w:jc w:val="left"/>
              <w:rPr>
                <w:rFonts w:cs="Arial"/>
                <w:szCs w:val="18"/>
                <w:lang w:val="en-GB"/>
              </w:rPr>
            </w:pPr>
            <w:r w:rsidRPr="00B64657">
              <w:rPr>
                <w:rFonts w:cs="Arial"/>
                <w:szCs w:val="18"/>
              </w:rPr>
              <w:t>IAE</w:t>
            </w:r>
          </w:p>
        </w:tc>
        <w:tc>
          <w:tcPr>
            <w:tcW w:w="157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C15968" w:rsidRPr="00B64657" w:rsidRDefault="00C15968" w:rsidP="009A2B5E">
            <w:pPr>
              <w:pStyle w:val="CETBodytext"/>
              <w:jc w:val="left"/>
              <w:rPr>
                <w:rFonts w:cs="Arial"/>
                <w:szCs w:val="18"/>
              </w:rPr>
            </w:pPr>
            <w:r w:rsidRPr="00B64657">
              <w:rPr>
                <w:rFonts w:cs="Arial"/>
                <w:szCs w:val="18"/>
                <w:lang w:val="en-GB"/>
              </w:rPr>
              <w:t>Integral of Squared Error</w:t>
            </w:r>
            <w:r w:rsidRPr="00B64657">
              <w:rPr>
                <w:rFonts w:cs="Arial"/>
                <w:szCs w:val="18"/>
              </w:rPr>
              <w:t xml:space="preserve"> </w:t>
            </w:r>
          </w:p>
          <w:p w:rsidR="00C15968" w:rsidRPr="00B64657" w:rsidRDefault="00C15968" w:rsidP="009A2B5E">
            <w:pPr>
              <w:pStyle w:val="CETBodytext"/>
              <w:jc w:val="left"/>
              <w:rPr>
                <w:rFonts w:cs="Arial"/>
                <w:szCs w:val="18"/>
                <w:lang w:val="en-GB"/>
              </w:rPr>
            </w:pPr>
            <w:r w:rsidRPr="00B64657">
              <w:rPr>
                <w:rFonts w:cs="Arial"/>
                <w:szCs w:val="18"/>
              </w:rPr>
              <w:t>ISE</w:t>
            </w:r>
          </w:p>
        </w:tc>
        <w:tc>
          <w:tcPr>
            <w:tcW w:w="155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C15968" w:rsidRPr="00B64657" w:rsidRDefault="00C15968" w:rsidP="009A2B5E">
            <w:pPr>
              <w:pStyle w:val="CETBodytext"/>
              <w:jc w:val="left"/>
              <w:rPr>
                <w:rFonts w:cs="Arial"/>
                <w:szCs w:val="18"/>
                <w:lang w:val="en-GB"/>
              </w:rPr>
            </w:pPr>
            <w:r w:rsidRPr="00B64657">
              <w:rPr>
                <w:rFonts w:cs="Arial"/>
                <w:szCs w:val="18"/>
                <w:lang w:val="en-GB"/>
              </w:rPr>
              <w:t>Integral of Time-weighted Absolute Error</w:t>
            </w:r>
          </w:p>
          <w:p w:rsidR="00C15968" w:rsidRPr="00B64657" w:rsidRDefault="00C15968" w:rsidP="009A2B5E">
            <w:pPr>
              <w:pStyle w:val="CETBodytext"/>
              <w:jc w:val="left"/>
              <w:rPr>
                <w:rFonts w:cs="Arial"/>
                <w:szCs w:val="18"/>
                <w:lang w:val="en-GB"/>
              </w:rPr>
            </w:pPr>
            <w:r w:rsidRPr="00B64657">
              <w:rPr>
                <w:rFonts w:cs="Arial"/>
                <w:szCs w:val="18"/>
                <w:lang w:val="it-IT"/>
              </w:rPr>
              <w:t>ITAE</w:t>
            </w:r>
          </w:p>
        </w:tc>
        <w:tc>
          <w:tcPr>
            <w:tcW w:w="241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:rsidR="00C15968" w:rsidRPr="00B64657" w:rsidRDefault="00C15968" w:rsidP="009A2B5E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 w:rsidRPr="00B64657">
              <w:rPr>
                <w:rFonts w:cs="Arial"/>
                <w:szCs w:val="18"/>
                <w:lang w:val="en-GB"/>
              </w:rPr>
              <w:t>Integral of Time-weighted Squared Error</w:t>
            </w:r>
          </w:p>
          <w:p w:rsidR="00C15968" w:rsidRPr="00B64657" w:rsidRDefault="00C15968" w:rsidP="009A2B5E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 w:rsidRPr="00B64657">
              <w:rPr>
                <w:rFonts w:cs="Arial"/>
                <w:szCs w:val="18"/>
              </w:rPr>
              <w:t>ITSE</w:t>
            </w:r>
          </w:p>
        </w:tc>
      </w:tr>
      <w:tr w:rsidR="00C15968" w:rsidRPr="0065334B" w:rsidTr="009A2B5E">
        <w:tc>
          <w:tcPr>
            <w:tcW w:w="851" w:type="dxa"/>
            <w:shd w:val="clear" w:color="auto" w:fill="FFFFFF"/>
          </w:tcPr>
          <w:p w:rsidR="00C15968" w:rsidRPr="00212969" w:rsidRDefault="00C15968" w:rsidP="009A2B5E">
            <w:pPr>
              <w:pStyle w:val="CETBodytext"/>
              <w:ind w:right="-1"/>
              <w:jc w:val="left"/>
              <w:rPr>
                <w:rFonts w:cs="Arial"/>
                <w:sz w:val="20"/>
                <w:lang w:val="en-GB"/>
              </w:rPr>
            </w:pPr>
            <w:r w:rsidRPr="00212969">
              <w:rPr>
                <w:rFonts w:cs="Arial"/>
                <w:lang w:val="en-GB"/>
              </w:rPr>
              <w:t>User</w:t>
            </w:r>
          </w:p>
        </w:tc>
        <w:tc>
          <w:tcPr>
            <w:tcW w:w="2399" w:type="dxa"/>
            <w:shd w:val="clear" w:color="auto" w:fill="FFFFFF"/>
          </w:tcPr>
          <w:p w:rsidR="00C15968" w:rsidRPr="00212969" w:rsidRDefault="0066611E" w:rsidP="009A2B5E">
            <w:pPr>
              <w:pStyle w:val="CETBodytext"/>
              <w:ind w:right="-1"/>
              <w:rPr>
                <w:rFonts w:cs="Arial"/>
                <w:sz w:val="20"/>
                <w:lang w:val="it-IT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sz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lang w:val="it-IT"/>
                      </w:rPr>
                      <m:t xml:space="preserve">=1524 </m:t>
                    </m:r>
                    <m:r>
                      <w:rPr>
                        <w:rFonts w:ascii="Cambria Math" w:hAnsi="Cambria Math"/>
                        <w:sz w:val="20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lang w:val="it-IT"/>
                      </w:rPr>
                      <m:t xml:space="preserve">=2411 </m:t>
                    </m:r>
                    <m:r>
                      <w:rPr>
                        <w:rFonts w:ascii="Cambria Math" w:hAnsi="Cambria Math"/>
                        <w:sz w:val="20"/>
                      </w:rPr>
                      <m:t>s</m:t>
                    </m:r>
                  </m:sup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ε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</w:rPr>
                      <m:t>dt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=14.18 s</m:t>
                </m:r>
              </m:oMath>
            </m:oMathPara>
          </w:p>
        </w:tc>
        <w:tc>
          <w:tcPr>
            <w:tcW w:w="1570" w:type="dxa"/>
            <w:shd w:val="clear" w:color="auto" w:fill="FFFFFF"/>
          </w:tcPr>
          <w:p w:rsidR="00C15968" w:rsidRPr="00212969" w:rsidRDefault="0066611E" w:rsidP="009A2B5E">
            <w:pPr>
              <w:pStyle w:val="CETBodytext"/>
              <w:ind w:right="-1"/>
              <w:rPr>
                <w:rFonts w:cs="Arial"/>
                <w:sz w:val="20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sz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 xml:space="preserve">=1524 </m:t>
                    </m:r>
                    <m:r>
                      <w:rPr>
                        <w:rFonts w:ascii="Cambria Math" w:hAnsi="Cambria Math"/>
                        <w:sz w:val="20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 xml:space="preserve">=2411 </m:t>
                    </m:r>
                    <m:r>
                      <w:rPr>
                        <w:rFonts w:ascii="Cambria Math" w:hAnsi="Cambria Math"/>
                        <w:sz w:val="20"/>
                      </w:rPr>
                      <m:t>s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ε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</w:rPr>
                      <m:t>dt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=2.49 s</m:t>
                    </m:r>
                  </m:e>
                </m:nary>
              </m:oMath>
            </m:oMathPara>
          </w:p>
        </w:tc>
        <w:tc>
          <w:tcPr>
            <w:tcW w:w="1559" w:type="dxa"/>
            <w:shd w:val="clear" w:color="auto" w:fill="FFFFFF"/>
          </w:tcPr>
          <w:p w:rsidR="00C15968" w:rsidRPr="00212969" w:rsidRDefault="0066611E" w:rsidP="009A2B5E">
            <w:pPr>
              <w:pStyle w:val="CETBodytext"/>
              <w:ind w:right="-1"/>
              <w:rPr>
                <w:rFonts w:cs="Arial"/>
                <w:sz w:val="20"/>
                <w:lang w:val="it-IT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sz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</w:rPr>
                      <m:t>t'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lang w:val="it-IT"/>
                      </w:rPr>
                      <m:t xml:space="preserve">=0 </m:t>
                    </m:r>
                    <m:r>
                      <w:rPr>
                        <w:rFonts w:ascii="Cambria Math" w:hAnsi="Cambria Math"/>
                        <w:sz w:val="20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</w:rPr>
                      <m:t>t'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lang w:val="it-IT"/>
                      </w:rPr>
                      <m:t xml:space="preserve">=887 </m:t>
                    </m:r>
                    <m:r>
                      <w:rPr>
                        <w:rFonts w:ascii="Cambria Math" w:hAnsi="Cambria Math"/>
                        <w:sz w:val="20"/>
                      </w:rPr>
                      <m:t>s</m:t>
                    </m:r>
                  </m:sup>
                  <m:e>
                    <m:r>
                      <w:rPr>
                        <w:rFonts w:ascii="Cambria Math" w:hAnsi="Cambria Math"/>
                        <w:sz w:val="20"/>
                      </w:rPr>
                      <m:t>t'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sz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ε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</w:rPr>
                      <m:t>dt'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=897.26 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vertAlign w:val="superscript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10" w:type="dxa"/>
            <w:shd w:val="clear" w:color="auto" w:fill="FFFFFF"/>
          </w:tcPr>
          <w:p w:rsidR="00C15968" w:rsidRPr="00212969" w:rsidRDefault="0066611E" w:rsidP="009A2B5E">
            <w:pPr>
              <w:pStyle w:val="CETBodytext"/>
              <w:ind w:right="-1"/>
              <w:rPr>
                <w:rFonts w:cs="Arial"/>
                <w:sz w:val="20"/>
                <w:lang w:val="it-IT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sz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</w:rPr>
                      <m:t>t'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 xml:space="preserve">=0 </m:t>
                    </m:r>
                    <m:r>
                      <w:rPr>
                        <w:rFonts w:ascii="Cambria Math" w:hAnsi="Cambria Math"/>
                        <w:sz w:val="20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</w:rPr>
                      <m:t>t'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 xml:space="preserve">=887 </m:t>
                    </m:r>
                    <m:r>
                      <w:rPr>
                        <w:rFonts w:ascii="Cambria Math" w:hAnsi="Cambria Math"/>
                        <w:sz w:val="20"/>
                      </w:rPr>
                      <m:t>s</m:t>
                    </m:r>
                  </m:sup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'ε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</w:rPr>
                      <m:t>dt'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 xml:space="preserve">=47.91 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vertAlign w:val="superscript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C15968" w:rsidRPr="00B64657" w:rsidTr="009A2B5E">
        <w:tc>
          <w:tcPr>
            <w:tcW w:w="851" w:type="dxa"/>
            <w:shd w:val="clear" w:color="auto" w:fill="FFFFFF"/>
          </w:tcPr>
          <w:p w:rsidR="00C15968" w:rsidRPr="00B64657" w:rsidRDefault="00C15968" w:rsidP="009A2B5E">
            <w:pPr>
              <w:pStyle w:val="CETBodytext"/>
              <w:ind w:right="-1"/>
              <w:jc w:val="left"/>
              <w:rPr>
                <w:rFonts w:cs="Arial"/>
                <w:sz w:val="20"/>
                <w:szCs w:val="18"/>
                <w:lang w:val="en-GB"/>
              </w:rPr>
            </w:pPr>
            <w:r w:rsidRPr="00B64657">
              <w:rPr>
                <w:rFonts w:cs="Arial"/>
                <w:szCs w:val="18"/>
                <w:lang w:val="en-GB"/>
              </w:rPr>
              <w:t>Relative error</w:t>
            </w:r>
          </w:p>
        </w:tc>
        <w:tc>
          <w:tcPr>
            <w:tcW w:w="2399" w:type="dxa"/>
            <w:shd w:val="clear" w:color="auto" w:fill="FFFFFF"/>
          </w:tcPr>
          <w:p w:rsidR="00C15968" w:rsidRPr="00212969" w:rsidRDefault="0066611E" w:rsidP="009A2B5E">
            <w:pPr>
              <w:pStyle w:val="CETBodytext"/>
              <w:ind w:right="-1"/>
              <w:jc w:val="left"/>
              <w:rPr>
                <w:rFonts w:cs="Arial"/>
                <w:sz w:val="20"/>
                <w:szCs w:val="18"/>
                <w:lang w:val="en-GB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sz w:val="20"/>
                        <w:szCs w:val="1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</w:rPr>
                      <m:t xml:space="preserve">=1524 </m:t>
                    </m:r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</w:rPr>
                      <m:t xml:space="preserve">=1624 </m:t>
                    </m:r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s</m:t>
                    </m:r>
                  </m:sup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sz w:val="20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18"/>
                          </w:rPr>
                          <m:t>ε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dt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18"/>
                  </w:rPr>
                  <m:t>=12.71 s</m:t>
                </m:r>
              </m:oMath>
            </m:oMathPara>
          </w:p>
        </w:tc>
        <w:tc>
          <w:tcPr>
            <w:tcW w:w="1570" w:type="dxa"/>
            <w:shd w:val="clear" w:color="auto" w:fill="FFFFFF"/>
          </w:tcPr>
          <w:p w:rsidR="00C15968" w:rsidRPr="00212969" w:rsidRDefault="0066611E" w:rsidP="009A2B5E">
            <w:pPr>
              <w:pStyle w:val="CETBodytext"/>
              <w:ind w:right="-1"/>
              <w:jc w:val="left"/>
              <w:rPr>
                <w:rFonts w:cs="Arial"/>
                <w:sz w:val="20"/>
                <w:szCs w:val="18"/>
                <w:lang w:val="en-GB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sz w:val="20"/>
                        <w:szCs w:val="1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  <w:lang w:val="fr-FR"/>
                      </w:rPr>
                      <m:t>1524</m:t>
                    </m:r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  <w:lang w:val="fr-FR"/>
                      </w:rPr>
                      <m:t>1624</m:t>
                    </m:r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s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18"/>
                          </w:rPr>
                          <m:t>ε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18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dt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</w:rPr>
                      <m:t>=2.49 s</m:t>
                    </m:r>
                  </m:e>
                </m:nary>
              </m:oMath>
            </m:oMathPara>
          </w:p>
        </w:tc>
        <w:tc>
          <w:tcPr>
            <w:tcW w:w="1559" w:type="dxa"/>
            <w:shd w:val="clear" w:color="auto" w:fill="FFFFFF"/>
          </w:tcPr>
          <w:p w:rsidR="00C15968" w:rsidRPr="00212969" w:rsidRDefault="0066611E" w:rsidP="009A2B5E">
            <w:pPr>
              <w:pStyle w:val="CETBodytext"/>
              <w:ind w:right="-1"/>
              <w:jc w:val="left"/>
              <w:rPr>
                <w:rFonts w:cs="Arial"/>
                <w:sz w:val="20"/>
                <w:szCs w:val="18"/>
                <w:lang w:val="en-GB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sz w:val="20"/>
                        <w:szCs w:val="1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t'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  <w:lang w:val="fr-FR"/>
                      </w:rPr>
                      <m:t>0</m:t>
                    </m:r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t'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  <w:lang w:val="fr-FR"/>
                      </w:rPr>
                      <m:t>100</m:t>
                    </m:r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s</m:t>
                    </m:r>
                  </m:sup>
                  <m:e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t'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sz w:val="20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18"/>
                          </w:rPr>
                          <m:t>ε</m:t>
                        </m:r>
                      </m:e>
                    </m:d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dt'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18"/>
                  </w:rPr>
                  <m:t xml:space="preserve">=377.78 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  <w:vertAlign w:val="superscript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10" w:type="dxa"/>
            <w:shd w:val="clear" w:color="auto" w:fill="FFFFFF"/>
          </w:tcPr>
          <w:p w:rsidR="00C15968" w:rsidRPr="00212969" w:rsidRDefault="0066611E" w:rsidP="009A2B5E">
            <w:pPr>
              <w:pStyle w:val="CETBodytext"/>
              <w:ind w:right="-1"/>
              <w:jc w:val="left"/>
              <w:rPr>
                <w:rFonts w:cs="Arial"/>
                <w:sz w:val="20"/>
                <w:szCs w:val="18"/>
                <w:lang w:val="en-GB"/>
              </w:rPr>
            </w:pPr>
            <m:oMathPara>
              <m:oMathParaPr>
                <m:jc m:val="left"/>
              </m:oMathParaPr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sz w:val="20"/>
                        <w:szCs w:val="1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t'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  <w:lang w:val="fr-FR"/>
                      </w:rPr>
                      <m:t>0</m:t>
                    </m:r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t'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  <w:lang w:val="fr-FR"/>
                      </w:rPr>
                      <m:t>100</m:t>
                    </m:r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s</m:t>
                    </m:r>
                  </m:sup>
                  <m:e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t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18"/>
                          </w:rPr>
                          <m:t>'ε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18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dt'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18"/>
                  </w:rPr>
                  <m:t xml:space="preserve">=45.94  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18"/>
                        <w:vertAlign w:val="superscript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4C7F47" w:rsidRDefault="00406FE0" w:rsidP="0065334B">
      <w:pPr>
        <w:pStyle w:val="CETBodytext"/>
      </w:pPr>
      <w:r w:rsidRPr="00406FE0">
        <w:lastRenderedPageBreak/>
        <w:t>The calculation of ITAE and ITSE</w:t>
      </w:r>
      <w:r w:rsidR="00F103F8">
        <w:t xml:space="preserve"> </w:t>
      </w:r>
      <w:r w:rsidRPr="00406FE0">
        <w:t>requires that the time starts from zero</w:t>
      </w:r>
      <w:r w:rsidR="00FB79CB">
        <w:t xml:space="preserve"> as </w:t>
      </w:r>
      <w:r w:rsidR="00F103F8">
        <w:t xml:space="preserve">the </w:t>
      </w:r>
      <w:r w:rsidR="00FB79CB" w:rsidRPr="00406FE0">
        <w:t>time</w:t>
      </w:r>
      <w:r w:rsidR="00F103F8">
        <w:t xml:space="preserve"> </w:t>
      </w:r>
      <w:r w:rsidR="00F103F8" w:rsidRPr="00406FE0">
        <w:t>variable</w:t>
      </w:r>
      <w:r w:rsidR="00FB79CB">
        <w:t xml:space="preserve"> appear</w:t>
      </w:r>
      <w:r w:rsidR="00C77986">
        <w:t>s</w:t>
      </w:r>
      <w:r w:rsidR="00FB79CB">
        <w:t xml:space="preserve"> within the integral (see Table 2)</w:t>
      </w:r>
      <w:r w:rsidRPr="00406FE0">
        <w:t>. This entails a change of variable t'</w:t>
      </w:r>
      <w:r w:rsidR="00FB79CB">
        <w:t xml:space="preserve"> </w:t>
      </w:r>
      <w:r w:rsidRPr="00406FE0">
        <w:t xml:space="preserve">= t </w:t>
      </w:r>
      <w:r w:rsidR="00FB79CB">
        <w:rPr>
          <w:rFonts w:cs="Arial"/>
        </w:rPr>
        <w:t>–</w:t>
      </w:r>
      <w:r w:rsidRPr="00406FE0">
        <w:t xml:space="preserve"> </w:t>
      </w:r>
      <w:proofErr w:type="spellStart"/>
      <w:r w:rsidR="004605DC">
        <w:t>t</w:t>
      </w:r>
      <w:r w:rsidR="004605DC" w:rsidRPr="00A94BCA">
        <w:rPr>
          <w:vertAlign w:val="subscript"/>
        </w:rPr>
        <w:t>ustep</w:t>
      </w:r>
      <w:proofErr w:type="spellEnd"/>
      <w:r w:rsidRPr="00406FE0">
        <w:t xml:space="preserve">. Therefore, the lower </w:t>
      </w:r>
      <w:r w:rsidR="004605DC">
        <w:t>extreme of the integrals</w:t>
      </w:r>
      <w:r w:rsidRPr="00406FE0">
        <w:t xml:space="preserve"> becomes </w:t>
      </w:r>
      <w:proofErr w:type="spellStart"/>
      <w:r w:rsidRPr="00406FE0">
        <w:t>t'</w:t>
      </w:r>
      <w:r w:rsidRPr="00140A50">
        <w:rPr>
          <w:vertAlign w:val="subscript"/>
        </w:rPr>
        <w:t>inf</w:t>
      </w:r>
      <w:proofErr w:type="spellEnd"/>
      <w:r w:rsidRPr="00406FE0">
        <w:t>=0 s</w:t>
      </w:r>
      <w:r w:rsidR="004C7F47">
        <w:t>; on the other side,</w:t>
      </w:r>
      <w:r w:rsidRPr="00406FE0">
        <w:t xml:space="preserve"> the upper </w:t>
      </w:r>
      <w:r w:rsidR="00140A50">
        <w:t>extreme</w:t>
      </w:r>
      <w:r w:rsidR="004C7F47">
        <w:t xml:space="preserve"> is</w:t>
      </w:r>
      <w:r w:rsidR="00140A50">
        <w:t xml:space="preserve"> </w:t>
      </w:r>
      <w:proofErr w:type="spellStart"/>
      <w:r w:rsidRPr="00406FE0">
        <w:t>t'</w:t>
      </w:r>
      <w:r w:rsidRPr="00140A50">
        <w:rPr>
          <w:vertAlign w:val="subscript"/>
        </w:rPr>
        <w:t>sup</w:t>
      </w:r>
      <w:proofErr w:type="spellEnd"/>
      <w:r w:rsidRPr="00406FE0">
        <w:t>=(</w:t>
      </w:r>
      <w:proofErr w:type="spellStart"/>
      <w:r w:rsidR="00140A50">
        <w:t>t</w:t>
      </w:r>
      <w:r w:rsidR="00140A50">
        <w:rPr>
          <w:vertAlign w:val="subscript"/>
        </w:rPr>
        <w:t>sup</w:t>
      </w:r>
      <w:proofErr w:type="spellEnd"/>
      <w:r w:rsidR="00140A50" w:rsidRPr="00406FE0">
        <w:t xml:space="preserve"> </w:t>
      </w:r>
      <w:r w:rsidR="00140A50">
        <w:rPr>
          <w:rFonts w:cs="Arial"/>
        </w:rPr>
        <w:t>–</w:t>
      </w:r>
      <w:r w:rsidR="00140A50" w:rsidRPr="00140A50">
        <w:t xml:space="preserve"> </w:t>
      </w:r>
      <w:proofErr w:type="spellStart"/>
      <w:r w:rsidR="00140A50">
        <w:t>t</w:t>
      </w:r>
      <w:r w:rsidR="00140A50" w:rsidRPr="00A94BCA">
        <w:rPr>
          <w:vertAlign w:val="subscript"/>
        </w:rPr>
        <w:t>ustep</w:t>
      </w:r>
      <w:proofErr w:type="spellEnd"/>
      <w:r w:rsidRPr="00406FE0">
        <w:t>)=887 s</w:t>
      </w:r>
      <w:r w:rsidR="004C7F47" w:rsidRPr="004C7F47">
        <w:t xml:space="preserve"> </w:t>
      </w:r>
      <w:r w:rsidR="004C7F47">
        <w:t>according to the (</w:t>
      </w:r>
      <w:proofErr w:type="spellStart"/>
      <w:r w:rsidR="004C7F47">
        <w:t>i</w:t>
      </w:r>
      <w:proofErr w:type="spellEnd"/>
      <w:r w:rsidR="004C7F47">
        <w:t xml:space="preserve">) criterion and </w:t>
      </w:r>
      <w:proofErr w:type="spellStart"/>
      <w:r w:rsidR="004C7F47">
        <w:t>t’</w:t>
      </w:r>
      <w:r w:rsidR="004C7F47">
        <w:rPr>
          <w:vertAlign w:val="subscript"/>
        </w:rPr>
        <w:t>sup</w:t>
      </w:r>
      <w:proofErr w:type="spellEnd"/>
      <w:r w:rsidR="004C7F47">
        <w:t>=</w:t>
      </w:r>
      <w:r w:rsidR="004C7F47" w:rsidRPr="00B64657">
        <w:t>1</w:t>
      </w:r>
      <w:r w:rsidR="004C7F47">
        <w:t>00</w:t>
      </w:r>
      <w:r w:rsidR="004C7F47" w:rsidRPr="00B64657">
        <w:t xml:space="preserve"> s</w:t>
      </w:r>
      <w:r w:rsidR="004C7F47" w:rsidRPr="004C7F47">
        <w:t xml:space="preserve"> </w:t>
      </w:r>
      <w:r w:rsidR="004C7F47">
        <w:t>according to the (ii) criterion</w:t>
      </w:r>
      <w:r w:rsidRPr="00406FE0">
        <w:t>.</w:t>
      </w:r>
      <w:r>
        <w:t xml:space="preserve"> </w:t>
      </w:r>
    </w:p>
    <w:p w:rsidR="00C66ABE" w:rsidRDefault="00140A50" w:rsidP="00C66ABE">
      <w:pPr>
        <w:pStyle w:val="CETBodytext"/>
      </w:pPr>
      <w:r>
        <w:t>T</w:t>
      </w:r>
      <w:r w:rsidR="00406FE0" w:rsidRPr="00406FE0">
        <w:t>he integrals were calculated numerically in MS EXCEL</w:t>
      </w:r>
      <w:r w:rsidR="00C66ABE">
        <w:rPr>
          <w:rFonts w:cs="Arial"/>
        </w:rPr>
        <w:t>®</w:t>
      </w:r>
      <w:r w:rsidR="00406FE0" w:rsidRPr="00406FE0">
        <w:t xml:space="preserve"> with the trapezoid</w:t>
      </w:r>
      <w:r>
        <w:t>al</w:t>
      </w:r>
      <w:r w:rsidR="00406FE0" w:rsidRPr="00406FE0">
        <w:t xml:space="preserve"> rule</w:t>
      </w:r>
      <w:r w:rsidR="00C66ABE">
        <w:t xml:space="preserve">. The results are in Table 2 and are here compared, for brevity, in relation to the previously discussed choice of </w:t>
      </w:r>
      <w:proofErr w:type="spellStart"/>
      <w:r w:rsidR="00C66ABE">
        <w:t>t</w:t>
      </w:r>
      <w:r w:rsidR="00C66ABE">
        <w:rPr>
          <w:vertAlign w:val="subscript"/>
        </w:rPr>
        <w:t>sup</w:t>
      </w:r>
      <w:proofErr w:type="spellEnd"/>
      <w:r w:rsidR="00C66ABE">
        <w:t xml:space="preserve">. The IAE and ISE indexes are practically the same, with quite reasonable numerical values. The ITAE and ITSE indexes are obviously larger in their order of magnitude; the values calculated according to the (ii) criterion are lower as a consequence of the correspondingly smaller choice made for </w:t>
      </w:r>
      <w:proofErr w:type="spellStart"/>
      <w:r w:rsidR="00C66ABE">
        <w:t>t</w:t>
      </w:r>
      <w:r w:rsidR="00C66ABE">
        <w:rPr>
          <w:vertAlign w:val="subscript"/>
        </w:rPr>
        <w:t>sup</w:t>
      </w:r>
      <w:proofErr w:type="spellEnd"/>
      <w:r w:rsidR="00C66ABE">
        <w:t>.</w:t>
      </w:r>
    </w:p>
    <w:p w:rsidR="00C66ABE" w:rsidRPr="00C341DE" w:rsidRDefault="00C66ABE" w:rsidP="0065334B">
      <w:pPr>
        <w:pStyle w:val="CETBodytext"/>
      </w:pPr>
    </w:p>
    <w:p w:rsidR="00CF2E33" w:rsidRPr="00B57B36" w:rsidRDefault="00CF2E33" w:rsidP="00CF2E33">
      <w:pPr>
        <w:pStyle w:val="CETheadingx"/>
      </w:pPr>
      <w:r>
        <w:t xml:space="preserve">Comparison with a different </w:t>
      </w:r>
      <w:r w:rsidR="006047E8">
        <w:t xml:space="preserve">hydraulic </w:t>
      </w:r>
      <w:r>
        <w:t>circuit configuration</w:t>
      </w:r>
    </w:p>
    <w:p w:rsidR="00C65E18" w:rsidRDefault="00047370" w:rsidP="00044A4B">
      <w:pPr>
        <w:pStyle w:val="CETBodytext"/>
      </w:pPr>
      <w:r>
        <w:t>An interesting</w:t>
      </w:r>
      <w:r w:rsidR="00C65E18">
        <w:t xml:space="preserve"> compar</w:t>
      </w:r>
      <w:r>
        <w:t>ison emerges from</w:t>
      </w:r>
      <w:r w:rsidR="00C65E18">
        <w:t xml:space="preserve"> the results obtained</w:t>
      </w:r>
      <w:r>
        <w:t xml:space="preserve"> by</w:t>
      </w:r>
      <w:r w:rsidR="00C65E18">
        <w:t xml:space="preserve"> </w:t>
      </w:r>
      <w:r>
        <w:t xml:space="preserve">Forte (2017), basically the same study case with a slightly different </w:t>
      </w:r>
      <w:r w:rsidR="00DD10A6">
        <w:t xml:space="preserve">implementation of the </w:t>
      </w:r>
      <w:r>
        <w:t xml:space="preserve">hydraulic circuit </w:t>
      </w:r>
      <w:r w:rsidR="00DD10A6">
        <w:t>on the FESTO workstation</w:t>
      </w:r>
      <w:r>
        <w:t>;</w:t>
      </w:r>
      <w:r w:rsidR="00C65E18">
        <w:t xml:space="preserve"> </w:t>
      </w:r>
      <w:r>
        <w:t xml:space="preserve">in practice, </w:t>
      </w:r>
      <w:r w:rsidR="00C66ABE">
        <w:t>water was</w:t>
      </w:r>
      <w:r>
        <w:t xml:space="preserve"> </w:t>
      </w:r>
      <w:r w:rsidR="00C66ABE">
        <w:t>recirculated</w:t>
      </w:r>
      <w:r w:rsidR="003C6D7E">
        <w:t xml:space="preserve"> </w:t>
      </w:r>
      <w:r>
        <w:t xml:space="preserve">to the TANK 102 </w:t>
      </w:r>
      <w:r w:rsidR="00C66ABE">
        <w:t>below</w:t>
      </w:r>
      <w:r>
        <w:t xml:space="preserve"> the liquid head</w:t>
      </w:r>
      <w:r w:rsidR="00C66ABE">
        <w:t>, i.e.,</w:t>
      </w:r>
      <w:r>
        <w:t xml:space="preserve"> </w:t>
      </w:r>
      <w:r w:rsidR="00C66ABE">
        <w:t>near the bottom (</w:t>
      </w:r>
      <w:r w:rsidR="00C66ABE">
        <w:rPr>
          <w:lang w:val="en-GB"/>
        </w:rPr>
        <w:t>Figure 2, B port configuration)</w:t>
      </w:r>
      <w:r>
        <w:t xml:space="preserve">. </w:t>
      </w:r>
      <w:r w:rsidR="003C6D7E">
        <w:t>Again</w:t>
      </w:r>
      <w:r w:rsidR="003C6D7E" w:rsidRPr="00C65E18">
        <w:t xml:space="preserve">, open and closed loop </w:t>
      </w:r>
      <w:r w:rsidR="00FE6DA3" w:rsidRPr="00C65E18">
        <w:t xml:space="preserve">step tests </w:t>
      </w:r>
      <w:r w:rsidR="003C6D7E" w:rsidRPr="00C65E18">
        <w:t xml:space="preserve">were carried out </w:t>
      </w:r>
      <w:r w:rsidR="00DD10A6">
        <w:t xml:space="preserve">and </w:t>
      </w:r>
      <w:r w:rsidR="00C65E18" w:rsidRPr="00C65E18">
        <w:t xml:space="preserve">the level of TANK 102 </w:t>
      </w:r>
      <w:r>
        <w:t>was</w:t>
      </w:r>
      <w:r w:rsidR="00C65E18" w:rsidRPr="00C65E18">
        <w:t xml:space="preserve"> </w:t>
      </w:r>
      <w:r w:rsidR="00DD10A6">
        <w:t xml:space="preserve">allowed to </w:t>
      </w:r>
      <w:r w:rsidR="00C65E18" w:rsidRPr="00C65E18">
        <w:t>var</w:t>
      </w:r>
      <w:r w:rsidR="00DD10A6">
        <w:t>y</w:t>
      </w:r>
      <w:r w:rsidR="00C65E18" w:rsidRPr="00C65E18">
        <w:t xml:space="preserve"> from 1 to 4 L.</w:t>
      </w:r>
    </w:p>
    <w:p w:rsidR="00DD10A6" w:rsidRDefault="00C15968" w:rsidP="00DD10A6">
      <w:pPr>
        <w:pStyle w:val="CETBodytext"/>
      </w:pPr>
      <w:r>
        <w:t>Because</w:t>
      </w:r>
      <w:r w:rsidR="00DD10A6">
        <w:t xml:space="preserve"> of the different configuration, less</w:t>
      </w:r>
      <w:r w:rsidR="00DD10A6" w:rsidRPr="006F494B">
        <w:t xml:space="preserve"> liquid </w:t>
      </w:r>
      <w:r w:rsidR="00DD10A6">
        <w:t xml:space="preserve">volume was required </w:t>
      </w:r>
      <w:r w:rsidR="00DD10A6" w:rsidRPr="006F494B">
        <w:t>to fill the p</w:t>
      </w:r>
      <w:r w:rsidR="00DD10A6">
        <w:t xml:space="preserve">iping supplying the TANK 102; on the other hand, the centrifugal PUMP 101 worked with a smaller pump head and a larger flow rate. </w:t>
      </w:r>
    </w:p>
    <w:p w:rsidR="007D6832" w:rsidRDefault="00044A48" w:rsidP="00044A4B">
      <w:pPr>
        <w:pStyle w:val="CETBodytext"/>
      </w:pPr>
      <w:r>
        <w:t xml:space="preserve">Briefly, </w:t>
      </w:r>
      <w:r w:rsidR="007D6832">
        <w:t xml:space="preserve">the </w:t>
      </w:r>
      <w:r>
        <w:t xml:space="preserve">comparison can be summarized as </w:t>
      </w:r>
      <w:r w:rsidR="007D6832">
        <w:t>an evident difference in the dynamics both at open and closed loop. As an example,</w:t>
      </w:r>
      <w:r>
        <w:t xml:space="preserve"> </w:t>
      </w:r>
      <w:proofErr w:type="spellStart"/>
      <w:r>
        <w:t>t</w:t>
      </w:r>
      <w:r>
        <w:rPr>
          <w:vertAlign w:val="subscript"/>
        </w:rPr>
        <w:t>settling</w:t>
      </w:r>
      <w:proofErr w:type="spellEnd"/>
      <w:r>
        <w:t xml:space="preserve">, i.e., the time required to attain a new steady state after a step change in an input variable, is approximately halved in Forte’s case, both at </w:t>
      </w:r>
      <w:r w:rsidRPr="00C65E18">
        <w:t>open and closed loop</w:t>
      </w:r>
      <w:r>
        <w:t>; as a consequence of this,</w:t>
      </w:r>
      <w:r w:rsidR="00C65E18" w:rsidRPr="00C65E18">
        <w:t xml:space="preserve"> the </w:t>
      </w:r>
      <w:r>
        <w:t xml:space="preserve">optimal </w:t>
      </w:r>
      <w:r w:rsidRPr="00C65E18">
        <w:t xml:space="preserve">PID </w:t>
      </w:r>
      <w:r w:rsidR="00C65E18" w:rsidRPr="007D01A5">
        <w:rPr>
          <w:color w:val="000000" w:themeColor="text1"/>
        </w:rPr>
        <w:t xml:space="preserve">parameters </w:t>
      </w:r>
      <w:r w:rsidR="00C77986" w:rsidRPr="007D01A5">
        <w:rPr>
          <w:color w:val="000000" w:themeColor="text1"/>
        </w:rPr>
        <w:t>have</w:t>
      </w:r>
      <w:r w:rsidR="00C65E18" w:rsidRPr="007D01A5">
        <w:rPr>
          <w:color w:val="000000" w:themeColor="text1"/>
        </w:rPr>
        <w:t xml:space="preserve"> conspicuously different</w:t>
      </w:r>
      <w:r w:rsidR="00C77986" w:rsidRPr="007D01A5">
        <w:rPr>
          <w:color w:val="000000" w:themeColor="text1"/>
        </w:rPr>
        <w:t xml:space="preserve"> values</w:t>
      </w:r>
      <w:r w:rsidRPr="007D01A5">
        <w:rPr>
          <w:color w:val="000000" w:themeColor="text1"/>
        </w:rPr>
        <w:t>,</w:t>
      </w:r>
      <w:r w:rsidR="00C65E18" w:rsidRPr="007D01A5">
        <w:rPr>
          <w:color w:val="000000" w:themeColor="text1"/>
        </w:rPr>
        <w:t xml:space="preserve"> </w:t>
      </w:r>
      <w:r w:rsidRPr="007D01A5">
        <w:rPr>
          <w:color w:val="000000" w:themeColor="text1"/>
        </w:rPr>
        <w:t xml:space="preserve">namely </w:t>
      </w:r>
      <w:r w:rsidRPr="00C65E18">
        <w:t>K</w:t>
      </w:r>
      <w:r w:rsidRPr="00044A48">
        <w:rPr>
          <w:vertAlign w:val="subscript"/>
        </w:rPr>
        <w:t>c</w:t>
      </w:r>
      <w:r w:rsidRPr="00C65E18">
        <w:t xml:space="preserve"> and </w:t>
      </w:r>
      <w:r w:rsidR="007D6832">
        <w:sym w:font="Symbol" w:char="F074"/>
      </w:r>
      <w:r w:rsidRPr="00044A48">
        <w:rPr>
          <w:vertAlign w:val="subscript"/>
        </w:rPr>
        <w:t>I</w:t>
      </w:r>
      <w:r w:rsidR="00C65E18" w:rsidRPr="00C65E18">
        <w:t>.</w:t>
      </w:r>
      <w:r w:rsidR="007D6832" w:rsidRPr="007D6832">
        <w:t xml:space="preserve"> </w:t>
      </w:r>
    </w:p>
    <w:p w:rsidR="007A00BA" w:rsidRDefault="007D6832" w:rsidP="007A00BA">
      <w:pPr>
        <w:pStyle w:val="CETBodytext"/>
      </w:pPr>
      <w:r>
        <w:t xml:space="preserve">As a more general outcome, </w:t>
      </w:r>
      <w:r w:rsidR="00F150D8">
        <w:t>t</w:t>
      </w:r>
      <w:r>
        <w:t>he dynamics of the recirculation system between the two tanks</w:t>
      </w:r>
      <w:r w:rsidR="00F150D8">
        <w:t xml:space="preserve"> </w:t>
      </w:r>
      <w:r w:rsidR="007A00BA">
        <w:t xml:space="preserve">at different elevations </w:t>
      </w:r>
      <w:r w:rsidR="00F150D8">
        <w:t xml:space="preserve">with liquid supply from top </w:t>
      </w:r>
      <w:r>
        <w:t xml:space="preserve">is </w:t>
      </w:r>
      <w:r w:rsidR="00C77986">
        <w:t>“</w:t>
      </w:r>
      <w:bookmarkStart w:id="0" w:name="_GoBack"/>
      <w:bookmarkEnd w:id="0"/>
      <w:r w:rsidR="00C77986">
        <w:t>lazier”</w:t>
      </w:r>
      <w:r w:rsidR="007A00BA">
        <w:t xml:space="preserve"> than the case with bottom feeding</w:t>
      </w:r>
      <w:r>
        <w:t>.</w:t>
      </w:r>
      <w:r w:rsidR="007A00BA">
        <w:t xml:space="preserve"> However, both configurations react as dynamical systems with a self-regulating and overdamped step response.</w:t>
      </w:r>
    </w:p>
    <w:p w:rsidR="00C15968" w:rsidRDefault="00C15968" w:rsidP="007A00BA">
      <w:pPr>
        <w:pStyle w:val="CETBodytext"/>
      </w:pPr>
    </w:p>
    <w:p w:rsidR="002938BE" w:rsidRPr="00B57B36" w:rsidRDefault="002938BE" w:rsidP="002938BE">
      <w:pPr>
        <w:pStyle w:val="CETHeading1"/>
        <w:rPr>
          <w:lang w:val="en-GB"/>
        </w:rPr>
      </w:pPr>
      <w:r w:rsidRPr="00B57B36">
        <w:rPr>
          <w:lang w:val="en-GB"/>
        </w:rPr>
        <w:t>Conclusions</w:t>
      </w:r>
    </w:p>
    <w:p w:rsidR="00C65E18" w:rsidRDefault="008B6C5C" w:rsidP="00C65E18">
      <w:pPr>
        <w:pStyle w:val="CETBodytext"/>
        <w:rPr>
          <w:lang w:val="en"/>
        </w:rPr>
      </w:pPr>
      <w:r>
        <w:rPr>
          <w:lang w:val="en"/>
        </w:rPr>
        <w:t xml:space="preserve">The developed methodology, the tests with the workstation and the encouraging results obtained so far promise to be very interesting. They provide added value to conventional teaching of </w:t>
      </w:r>
      <w:r>
        <w:t xml:space="preserve">Process </w:t>
      </w:r>
      <w:r>
        <w:rPr>
          <w:lang w:val="en"/>
        </w:rPr>
        <w:t>Measuring and Control, making easier and more attractive</w:t>
      </w:r>
      <w:r w:rsidR="007A00BA">
        <w:rPr>
          <w:lang w:val="en"/>
        </w:rPr>
        <w:t xml:space="preserve"> the job of</w:t>
      </w:r>
      <w:r>
        <w:rPr>
          <w:lang w:val="en"/>
        </w:rPr>
        <w:t xml:space="preserve"> </w:t>
      </w:r>
      <w:r w:rsidR="00866C89">
        <w:rPr>
          <w:lang w:val="en"/>
        </w:rPr>
        <w:t xml:space="preserve">collective </w:t>
      </w:r>
      <w:r>
        <w:rPr>
          <w:lang w:val="en"/>
        </w:rPr>
        <w:t>lab training</w:t>
      </w:r>
      <w:r w:rsidR="00866C89">
        <w:rPr>
          <w:lang w:val="en"/>
        </w:rPr>
        <w:t>, either for a group</w:t>
      </w:r>
      <w:r>
        <w:rPr>
          <w:lang w:val="en"/>
        </w:rPr>
        <w:t xml:space="preserve"> of students</w:t>
      </w:r>
      <w:r w:rsidR="00866C89">
        <w:rPr>
          <w:lang w:val="en"/>
        </w:rPr>
        <w:t xml:space="preserve"> or the whole class</w:t>
      </w:r>
      <w:r>
        <w:rPr>
          <w:lang w:val="en"/>
        </w:rPr>
        <w:t xml:space="preserve">. </w:t>
      </w:r>
      <w:r w:rsidR="00866C89">
        <w:rPr>
          <w:lang w:val="en"/>
        </w:rPr>
        <w:t>In addition</w:t>
      </w:r>
      <w:r>
        <w:rPr>
          <w:lang w:val="en"/>
        </w:rPr>
        <w:t xml:space="preserve">, they lend themselves </w:t>
      </w:r>
      <w:r w:rsidR="00866C89">
        <w:rPr>
          <w:lang w:val="en"/>
        </w:rPr>
        <w:t xml:space="preserve">to be </w:t>
      </w:r>
      <w:r w:rsidR="00C66ABE">
        <w:rPr>
          <w:lang w:val="en"/>
        </w:rPr>
        <w:t>readily available</w:t>
      </w:r>
      <w:r>
        <w:rPr>
          <w:lang w:val="en"/>
        </w:rPr>
        <w:t xml:space="preserve"> testing and training tools </w:t>
      </w:r>
      <w:r w:rsidR="00866C89">
        <w:rPr>
          <w:lang w:val="en"/>
        </w:rPr>
        <w:t xml:space="preserve">for individual students involved in a practical </w:t>
      </w:r>
      <w:r w:rsidR="00866C89" w:rsidRPr="00866C89">
        <w:rPr>
          <w:lang w:val="en"/>
        </w:rPr>
        <w:t>project work</w:t>
      </w:r>
      <w:r w:rsidR="00866C89">
        <w:rPr>
          <w:lang w:val="en"/>
        </w:rPr>
        <w:t>, either at the home</w:t>
      </w:r>
      <w:r>
        <w:rPr>
          <w:lang w:val="en"/>
        </w:rPr>
        <w:t xml:space="preserve"> </w:t>
      </w:r>
      <w:r w:rsidR="00866C89">
        <w:rPr>
          <w:lang w:val="en"/>
        </w:rPr>
        <w:t xml:space="preserve">University or in a mobility </w:t>
      </w:r>
      <w:r>
        <w:rPr>
          <w:lang w:val="en"/>
        </w:rPr>
        <w:t>program (e.g</w:t>
      </w:r>
      <w:r w:rsidR="00866C89">
        <w:rPr>
          <w:lang w:val="en"/>
        </w:rPr>
        <w:t>.,</w:t>
      </w:r>
      <w:r w:rsidR="00866C89" w:rsidRPr="00866C89">
        <w:rPr>
          <w:lang w:val="en"/>
        </w:rPr>
        <w:t xml:space="preserve"> </w:t>
      </w:r>
      <w:r w:rsidR="00866C89">
        <w:rPr>
          <w:lang w:val="en"/>
        </w:rPr>
        <w:t>Erasmus</w:t>
      </w:r>
      <w:r>
        <w:rPr>
          <w:lang w:val="en"/>
        </w:rPr>
        <w:t>).</w:t>
      </w:r>
    </w:p>
    <w:p w:rsidR="006047E8" w:rsidRPr="00B57B36" w:rsidRDefault="006047E8" w:rsidP="006047E8">
      <w:pPr>
        <w:pStyle w:val="CETAcknowledgementstitle"/>
      </w:pPr>
      <w:r w:rsidRPr="00B57B36">
        <w:t>Acknowledgments</w:t>
      </w:r>
    </w:p>
    <w:p w:rsidR="006047E8" w:rsidRDefault="007D6644" w:rsidP="006047E8">
      <w:pPr>
        <w:pStyle w:val="CETBodytext"/>
        <w:rPr>
          <w:lang w:val="en-GB"/>
        </w:rPr>
      </w:pPr>
      <w:r>
        <w:rPr>
          <w:lang w:val="en-GB"/>
        </w:rPr>
        <w:t>The Authors are thankful to Eng. Faliero</w:t>
      </w:r>
      <w:r w:rsidRPr="00515381">
        <w:rPr>
          <w:lang w:val="en-GB"/>
        </w:rPr>
        <w:t xml:space="preserve"> </w:t>
      </w:r>
      <w:r>
        <w:rPr>
          <w:lang w:val="en-GB"/>
        </w:rPr>
        <w:t xml:space="preserve">Vittorini as well as to students Pierluigi </w:t>
      </w:r>
      <w:proofErr w:type="spellStart"/>
      <w:r>
        <w:rPr>
          <w:lang w:val="en-GB"/>
        </w:rPr>
        <w:t>Cesaro</w:t>
      </w:r>
      <w:proofErr w:type="spellEnd"/>
      <w:r>
        <w:rPr>
          <w:lang w:val="en-GB"/>
        </w:rPr>
        <w:t xml:space="preserve"> and Antonio </w:t>
      </w:r>
      <w:proofErr w:type="spellStart"/>
      <w:r>
        <w:rPr>
          <w:lang w:val="en-GB"/>
        </w:rPr>
        <w:t>Vespoli</w:t>
      </w:r>
      <w:proofErr w:type="spellEnd"/>
      <w:r>
        <w:rPr>
          <w:lang w:val="en-GB"/>
        </w:rPr>
        <w:t xml:space="preserve"> for their assistance.</w:t>
      </w:r>
      <w:r w:rsidR="00C66ABE">
        <w:rPr>
          <w:lang w:val="en-GB"/>
        </w:rPr>
        <w:t xml:space="preserve"> </w:t>
      </w:r>
      <w:r>
        <w:rPr>
          <w:lang w:val="en-GB"/>
        </w:rPr>
        <w:t>F</w:t>
      </w:r>
      <w:r w:rsidR="006047E8" w:rsidRPr="00515381">
        <w:rPr>
          <w:lang w:val="en-GB"/>
        </w:rPr>
        <w:t xml:space="preserve">unding </w:t>
      </w:r>
      <w:r>
        <w:rPr>
          <w:lang w:val="en-GB"/>
        </w:rPr>
        <w:t>from</w:t>
      </w:r>
      <w:r w:rsidR="006047E8" w:rsidRPr="00515381">
        <w:rPr>
          <w:lang w:val="en-GB"/>
        </w:rPr>
        <w:t xml:space="preserve"> FondoFunzLab2015, Didactic Council of Chemical Engineering</w:t>
      </w:r>
      <w:r>
        <w:rPr>
          <w:lang w:val="en-GB"/>
        </w:rPr>
        <w:t xml:space="preserve">, University of Salerno and from the </w:t>
      </w:r>
      <w:r w:rsidR="006047E8">
        <w:rPr>
          <w:lang w:val="en-GB"/>
        </w:rPr>
        <w:t xml:space="preserve">COST action </w:t>
      </w:r>
      <w:r w:rsidR="004A7726" w:rsidRPr="004A7726">
        <w:rPr>
          <w:lang w:val="en-GB"/>
        </w:rPr>
        <w:t>CA15118</w:t>
      </w:r>
      <w:r w:rsidR="004A7726">
        <w:rPr>
          <w:lang w:val="en-GB"/>
        </w:rPr>
        <w:t xml:space="preserve"> </w:t>
      </w:r>
      <w:r>
        <w:rPr>
          <w:lang w:val="en-GB"/>
        </w:rPr>
        <w:t>is acknowledged.</w:t>
      </w:r>
    </w:p>
    <w:p w:rsidR="00B6064A" w:rsidRDefault="00B6064A" w:rsidP="006047E8">
      <w:pPr>
        <w:pStyle w:val="CETBodytext"/>
        <w:rPr>
          <w:highlight w:val="magenta"/>
          <w:lang w:val="en-GB"/>
        </w:rPr>
      </w:pPr>
    </w:p>
    <w:p w:rsidR="006047E8" w:rsidRPr="00B57B36" w:rsidRDefault="006047E8" w:rsidP="006047E8">
      <w:pPr>
        <w:pStyle w:val="CETReference"/>
      </w:pPr>
      <w:r w:rsidRPr="00B57B36">
        <w:t>References</w:t>
      </w:r>
    </w:p>
    <w:p w:rsidR="00F74F88" w:rsidRPr="001C0E1A" w:rsidRDefault="00F74F88" w:rsidP="001734E0">
      <w:pPr>
        <w:pStyle w:val="CETReferencetext"/>
        <w:rPr>
          <w:lang w:val="en-US" w:eastAsia="it-IT"/>
        </w:rPr>
      </w:pPr>
      <w:r w:rsidRPr="001C0E1A">
        <w:rPr>
          <w:lang w:val="en-US" w:eastAsia="it-IT"/>
        </w:rPr>
        <w:t>Arrieta L., Obregon L.</w:t>
      </w:r>
      <w:r w:rsidR="005B7A42">
        <w:rPr>
          <w:lang w:val="en-US" w:eastAsia="it-IT"/>
        </w:rPr>
        <w:t xml:space="preserve">G., Valencia-Ochoa G., 2017, A </w:t>
      </w:r>
      <w:proofErr w:type="spellStart"/>
      <w:r w:rsidR="005B7A42">
        <w:rPr>
          <w:lang w:val="en-US" w:eastAsia="it-IT"/>
        </w:rPr>
        <w:t>M</w:t>
      </w:r>
      <w:r w:rsidRPr="001C0E1A">
        <w:rPr>
          <w:lang w:val="en-US" w:eastAsia="it-IT"/>
        </w:rPr>
        <w:t>atlab</w:t>
      </w:r>
      <w:proofErr w:type="spellEnd"/>
      <w:r w:rsidRPr="001C0E1A">
        <w:rPr>
          <w:lang w:val="en-US" w:eastAsia="it-IT"/>
        </w:rPr>
        <w:t xml:space="preserve">-based program for the design and simulation of wet cooling towers, Chemical Engineering Transactions, 57, 1585-1590 DOI: 10.3303/CET1757265 </w:t>
      </w:r>
    </w:p>
    <w:p w:rsidR="00F74F88" w:rsidRDefault="00F74F88" w:rsidP="006047E8">
      <w:pPr>
        <w:pStyle w:val="CETReferencetext"/>
        <w:rPr>
          <w:lang w:val="en-US"/>
        </w:rPr>
      </w:pPr>
      <w:r w:rsidRPr="007A5BAA">
        <w:t>cache.org</w:t>
      </w:r>
      <w:r w:rsidRPr="008D6A09">
        <w:rPr>
          <w:lang w:val="en-US"/>
        </w:rPr>
        <w:t xml:space="preserve"> (last </w:t>
      </w:r>
      <w:r w:rsidRPr="001734E0">
        <w:rPr>
          <w:lang w:val="en-US"/>
        </w:rPr>
        <w:t xml:space="preserve">accessed </w:t>
      </w:r>
      <w:r>
        <w:rPr>
          <w:lang w:val="en-US"/>
        </w:rPr>
        <w:t>January 25, 2019</w:t>
      </w:r>
      <w:r w:rsidRPr="008D6A09">
        <w:rPr>
          <w:lang w:val="en-US"/>
        </w:rPr>
        <w:t>)</w:t>
      </w:r>
    </w:p>
    <w:p w:rsidR="00F74F88" w:rsidRDefault="00F74F88" w:rsidP="001734E0">
      <w:pPr>
        <w:pStyle w:val="CETReferencetext"/>
      </w:pPr>
      <w:r w:rsidRPr="00497B90">
        <w:t>Cooper D.J., 2008</w:t>
      </w:r>
      <w:r>
        <w:t xml:space="preserve">, </w:t>
      </w:r>
      <w:r w:rsidRPr="00497B90">
        <w:t>Practical Process Control, Control Station Inc.</w:t>
      </w:r>
      <w:r>
        <w:t>, USA</w:t>
      </w:r>
    </w:p>
    <w:p w:rsidR="00F74F88" w:rsidRDefault="00F74F88" w:rsidP="001734E0">
      <w:pPr>
        <w:pStyle w:val="CETReferencetext"/>
      </w:pPr>
      <w:r w:rsidRPr="001734E0">
        <w:t>Cosenza B. and Miccio M., 2017</w:t>
      </w:r>
      <w:r>
        <w:t xml:space="preserve">, </w:t>
      </w:r>
      <w:r w:rsidRPr="001734E0">
        <w:t xml:space="preserve">A </w:t>
      </w:r>
      <w:r w:rsidR="005B7A42">
        <w:t>GUI</w:t>
      </w:r>
      <w:r w:rsidRPr="001734E0">
        <w:t xml:space="preserve"> for dynamics and feedback control studies: focus on chemical reactors, Proc</w:t>
      </w:r>
      <w:r>
        <w:t>.</w:t>
      </w:r>
      <w:r w:rsidRPr="001734E0">
        <w:t xml:space="preserve"> of the 5th ACSEE, Rome (Italy), May 27-28, 52–56 DOI: 10.15224/978-1-63248-122-1-32</w:t>
      </w:r>
    </w:p>
    <w:p w:rsidR="00F74F88" w:rsidRDefault="00F74F88" w:rsidP="006047E8">
      <w:pPr>
        <w:pStyle w:val="CETReferencetext"/>
      </w:pPr>
      <w:r w:rsidRPr="00A279F5">
        <w:rPr>
          <w:lang w:val="en-US"/>
        </w:rPr>
        <w:t>demonstrations.wolfram.com/</w:t>
      </w:r>
      <w:proofErr w:type="spellStart"/>
      <w:r w:rsidRPr="00A279F5">
        <w:rPr>
          <w:lang w:val="en-US"/>
        </w:rPr>
        <w:t>search.html?query</w:t>
      </w:r>
      <w:proofErr w:type="spellEnd"/>
      <w:r w:rsidRPr="00A279F5">
        <w:rPr>
          <w:lang w:val="en-US"/>
        </w:rPr>
        <w:t>=</w:t>
      </w:r>
      <w:proofErr w:type="spellStart"/>
      <w:r w:rsidRPr="00A279F5">
        <w:rPr>
          <w:lang w:val="en-US"/>
        </w:rPr>
        <w:t>feedback+control</w:t>
      </w:r>
      <w:proofErr w:type="spellEnd"/>
      <w:r w:rsidRPr="00A279F5">
        <w:rPr>
          <w:lang w:val="en-US"/>
        </w:rPr>
        <w:t xml:space="preserve"> </w:t>
      </w:r>
      <w:r w:rsidRPr="008D6A09">
        <w:rPr>
          <w:lang w:val="en-US"/>
        </w:rPr>
        <w:t xml:space="preserve">(last </w:t>
      </w:r>
      <w:r w:rsidR="005B7A42" w:rsidRPr="001734E0">
        <w:rPr>
          <w:lang w:val="en-US"/>
        </w:rPr>
        <w:t xml:space="preserve">accessed </w:t>
      </w:r>
      <w:r>
        <w:rPr>
          <w:lang w:val="en-US"/>
        </w:rPr>
        <w:t>January 25, 2019</w:t>
      </w:r>
      <w:r w:rsidRPr="008D6A09">
        <w:rPr>
          <w:lang w:val="en-US"/>
        </w:rPr>
        <w:t>)</w:t>
      </w:r>
    </w:p>
    <w:p w:rsidR="00F74F88" w:rsidRDefault="00F74F88" w:rsidP="006047E8">
      <w:pPr>
        <w:pStyle w:val="CETReferencetext"/>
      </w:pPr>
      <w:r>
        <w:t>Forte M.G., 2017,</w:t>
      </w:r>
      <w:r w:rsidRPr="001734E0">
        <w:t xml:space="preserve"> </w:t>
      </w:r>
      <w:r>
        <w:t>Bachelor thesis, University of Salerno (IT)</w:t>
      </w:r>
    </w:p>
    <w:p w:rsidR="00F74F88" w:rsidRPr="001734E0" w:rsidRDefault="00F74F88" w:rsidP="00E701AA">
      <w:pPr>
        <w:pStyle w:val="CETReferencetext"/>
      </w:pPr>
      <w:r w:rsidRPr="004A1F06">
        <w:t>Miccio M. and Cosenza B., 2014</w:t>
      </w:r>
      <w:r>
        <w:t>,</w:t>
      </w:r>
      <w:r w:rsidRPr="004A1F06">
        <w:t xml:space="preserve"> Control of a distillation column by type-2 and type-1 fuzzy logic PID controllers,</w:t>
      </w:r>
      <w:r>
        <w:t xml:space="preserve"> </w:t>
      </w:r>
      <w:r w:rsidRPr="004A1F06">
        <w:t>Journal of Process Control, 24 (5), 475–484 DOI</w:t>
      </w:r>
      <w:r>
        <w:t xml:space="preserve">: </w:t>
      </w:r>
      <w:r w:rsidRPr="004A1F06">
        <w:t>10.1016/j.jprocont.2013.12.007</w:t>
      </w:r>
    </w:p>
    <w:p w:rsidR="00F74F88" w:rsidRDefault="00F74F88" w:rsidP="006047E8">
      <w:pPr>
        <w:pStyle w:val="CETReferencetext"/>
        <w:rPr>
          <w:lang w:val="en-US"/>
        </w:rPr>
      </w:pPr>
      <w:r w:rsidRPr="00300D02">
        <w:rPr>
          <w:lang w:val="en-US"/>
        </w:rPr>
        <w:t xml:space="preserve">ocw.mit.edu/courses/chemical-engineering/10-450-process-dynamics-operations-and-control-spring-2006/#tech_requirements </w:t>
      </w:r>
      <w:r w:rsidRPr="008D6A09">
        <w:rPr>
          <w:lang w:val="en-US"/>
        </w:rPr>
        <w:t xml:space="preserve">(last </w:t>
      </w:r>
      <w:r w:rsidRPr="001734E0">
        <w:rPr>
          <w:lang w:val="en-US"/>
        </w:rPr>
        <w:t xml:space="preserve">accessed </w:t>
      </w:r>
      <w:r>
        <w:rPr>
          <w:lang w:val="en-US"/>
        </w:rPr>
        <w:t>January 25, 2019</w:t>
      </w:r>
      <w:r w:rsidRPr="008D6A09">
        <w:rPr>
          <w:lang w:val="en-US"/>
        </w:rPr>
        <w:t>)</w:t>
      </w:r>
    </w:p>
    <w:p w:rsidR="00F74F88" w:rsidRDefault="00F74F88" w:rsidP="00E701AA">
      <w:pPr>
        <w:pStyle w:val="CETReferencetext"/>
      </w:pPr>
      <w:r>
        <w:t xml:space="preserve">Ramos V.S., </w:t>
      </w:r>
      <w:proofErr w:type="spellStart"/>
      <w:r>
        <w:t>Sena</w:t>
      </w:r>
      <w:proofErr w:type="spellEnd"/>
      <w:r>
        <w:t xml:space="preserve"> H. J., </w:t>
      </w:r>
      <w:proofErr w:type="spellStart"/>
      <w:r>
        <w:t>Fileti</w:t>
      </w:r>
      <w:proofErr w:type="spellEnd"/>
      <w:r>
        <w:t xml:space="preserve"> A.M.F., Silva F.V., 2017, Teaching multivariable </w:t>
      </w:r>
      <w:r w:rsidR="005B7A42">
        <w:t>MPC</w:t>
      </w:r>
      <w:r>
        <w:t xml:space="preserve"> in a laboratory scale three-tank process, Chemical Engineering Transactions, 57, 1579-1584 DOI: 10.3303/CET1757264</w:t>
      </w:r>
    </w:p>
    <w:p w:rsidR="00F74F88" w:rsidRPr="001734E0" w:rsidRDefault="00F74F88" w:rsidP="001734E0">
      <w:pPr>
        <w:pStyle w:val="CETReferencetext"/>
      </w:pPr>
      <w:r w:rsidRPr="00F74F88">
        <w:t>Stephanopoulos G.</w:t>
      </w:r>
      <w:r>
        <w:t>,</w:t>
      </w:r>
      <w:r w:rsidRPr="00F74F88">
        <w:t xml:space="preserve"> 1984</w:t>
      </w:r>
      <w:r>
        <w:t xml:space="preserve">, </w:t>
      </w:r>
      <w:r w:rsidRPr="00F74F88">
        <w:t xml:space="preserve">Chemical process control: </w:t>
      </w:r>
      <w:r w:rsidR="00C77986" w:rsidRPr="00F74F88">
        <w:t>An</w:t>
      </w:r>
      <w:r w:rsidRPr="00F74F88">
        <w:t xml:space="preserve"> Introduction to theory and practice, Prentice Hall </w:t>
      </w:r>
      <w:r>
        <w:t>(USA)</w:t>
      </w:r>
    </w:p>
    <w:p w:rsidR="00F74F88" w:rsidRPr="008D6A09" w:rsidRDefault="00F74F88" w:rsidP="006047E8">
      <w:pPr>
        <w:pStyle w:val="CETReferencetext"/>
        <w:rPr>
          <w:lang w:val="en-US"/>
        </w:rPr>
      </w:pPr>
      <w:r w:rsidRPr="008D6A09">
        <w:rPr>
          <w:lang w:val="en-US"/>
        </w:rPr>
        <w:t xml:space="preserve">www.sciencedirect.com (last </w:t>
      </w:r>
      <w:r w:rsidRPr="001734E0">
        <w:rPr>
          <w:lang w:val="en-US"/>
        </w:rPr>
        <w:t xml:space="preserve">accessed </w:t>
      </w:r>
      <w:r>
        <w:rPr>
          <w:lang w:val="en-US"/>
        </w:rPr>
        <w:t>January 25, 2019</w:t>
      </w:r>
      <w:r w:rsidRPr="008D6A09">
        <w:rPr>
          <w:lang w:val="en-US"/>
        </w:rPr>
        <w:t>)</w:t>
      </w:r>
    </w:p>
    <w:sectPr w:rsidR="00F74F88" w:rsidRPr="008D6A09" w:rsidSect="0077098D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11E" w:rsidRDefault="0066611E" w:rsidP="004F5E36">
      <w:r>
        <w:separator/>
      </w:r>
    </w:p>
  </w:endnote>
  <w:endnote w:type="continuationSeparator" w:id="0">
    <w:p w:rsidR="0066611E" w:rsidRDefault="0066611E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dvP6960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11E" w:rsidRDefault="0066611E" w:rsidP="004F5E36">
      <w:r>
        <w:separator/>
      </w:r>
    </w:p>
  </w:footnote>
  <w:footnote w:type="continuationSeparator" w:id="0">
    <w:p w:rsidR="0066611E" w:rsidRDefault="0066611E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D2260"/>
    <w:multiLevelType w:val="hybridMultilevel"/>
    <w:tmpl w:val="07E2A932"/>
    <w:lvl w:ilvl="0" w:tplc="47061D1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8210E6"/>
    <w:multiLevelType w:val="hybridMultilevel"/>
    <w:tmpl w:val="FA7E5C28"/>
    <w:lvl w:ilvl="0" w:tplc="47061D14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1C1B9C"/>
    <w:multiLevelType w:val="hybridMultilevel"/>
    <w:tmpl w:val="E71A5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3065FC"/>
    <w:multiLevelType w:val="hybridMultilevel"/>
    <w:tmpl w:val="869A54FA"/>
    <w:lvl w:ilvl="0" w:tplc="0410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4D963A7D"/>
    <w:multiLevelType w:val="hybridMultilevel"/>
    <w:tmpl w:val="070E058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21"/>
  </w:num>
  <w:num w:numId="13">
    <w:abstractNumId w:val="14"/>
  </w:num>
  <w:num w:numId="14">
    <w:abstractNumId w:val="22"/>
  </w:num>
  <w:num w:numId="15">
    <w:abstractNumId w:val="24"/>
  </w:num>
  <w:num w:numId="16">
    <w:abstractNumId w:val="23"/>
  </w:num>
  <w:num w:numId="17">
    <w:abstractNumId w:val="13"/>
  </w:num>
  <w:num w:numId="18">
    <w:abstractNumId w:val="14"/>
    <w:lvlOverride w:ilvl="0">
      <w:startOverride w:val="1"/>
    </w:lvlOverride>
  </w:num>
  <w:num w:numId="19">
    <w:abstractNumId w:val="20"/>
  </w:num>
  <w:num w:numId="20">
    <w:abstractNumId w:val="19"/>
  </w:num>
  <w:num w:numId="21">
    <w:abstractNumId w:val="15"/>
  </w:num>
  <w:num w:numId="22">
    <w:abstractNumId w:val="16"/>
  </w:num>
  <w:num w:numId="23">
    <w:abstractNumId w:val="10"/>
  </w:num>
  <w:num w:numId="24">
    <w:abstractNumId w:val="11"/>
  </w:num>
  <w:num w:numId="25">
    <w:abstractNumId w:val="17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16"/>
    <w:rsid w:val="000052FB"/>
    <w:rsid w:val="00010F40"/>
    <w:rsid w:val="000117CB"/>
    <w:rsid w:val="00017DAD"/>
    <w:rsid w:val="00022E3B"/>
    <w:rsid w:val="0003148D"/>
    <w:rsid w:val="00044A48"/>
    <w:rsid w:val="00044A4B"/>
    <w:rsid w:val="00047370"/>
    <w:rsid w:val="00047D7F"/>
    <w:rsid w:val="00051566"/>
    <w:rsid w:val="00062A9A"/>
    <w:rsid w:val="00065058"/>
    <w:rsid w:val="0007047D"/>
    <w:rsid w:val="000717E7"/>
    <w:rsid w:val="00071EB0"/>
    <w:rsid w:val="00086C39"/>
    <w:rsid w:val="000A03B2"/>
    <w:rsid w:val="000A3B79"/>
    <w:rsid w:val="000C5CA6"/>
    <w:rsid w:val="000D34BE"/>
    <w:rsid w:val="000E0462"/>
    <w:rsid w:val="000E102F"/>
    <w:rsid w:val="000E36F1"/>
    <w:rsid w:val="000E3A73"/>
    <w:rsid w:val="000E414A"/>
    <w:rsid w:val="000E51C2"/>
    <w:rsid w:val="000E615C"/>
    <w:rsid w:val="000E7AD6"/>
    <w:rsid w:val="000F093C"/>
    <w:rsid w:val="000F16BD"/>
    <w:rsid w:val="000F787B"/>
    <w:rsid w:val="00106F1F"/>
    <w:rsid w:val="0012091F"/>
    <w:rsid w:val="00126BC2"/>
    <w:rsid w:val="001308B6"/>
    <w:rsid w:val="0013121F"/>
    <w:rsid w:val="00131FAB"/>
    <w:rsid w:val="00131FE6"/>
    <w:rsid w:val="0013263F"/>
    <w:rsid w:val="00134DE4"/>
    <w:rsid w:val="0014005D"/>
    <w:rsid w:val="0014034D"/>
    <w:rsid w:val="00140A50"/>
    <w:rsid w:val="001509CA"/>
    <w:rsid w:val="00150E59"/>
    <w:rsid w:val="00152DE3"/>
    <w:rsid w:val="00162642"/>
    <w:rsid w:val="00164CF9"/>
    <w:rsid w:val="001734E0"/>
    <w:rsid w:val="00183150"/>
    <w:rsid w:val="00184AD6"/>
    <w:rsid w:val="00190359"/>
    <w:rsid w:val="001A23BD"/>
    <w:rsid w:val="001B0349"/>
    <w:rsid w:val="001B65C1"/>
    <w:rsid w:val="001C0E1A"/>
    <w:rsid w:val="001C17BE"/>
    <w:rsid w:val="001C5A59"/>
    <w:rsid w:val="001C684B"/>
    <w:rsid w:val="001C797C"/>
    <w:rsid w:val="001D53FC"/>
    <w:rsid w:val="001F42A5"/>
    <w:rsid w:val="001F7B9D"/>
    <w:rsid w:val="00211D6D"/>
    <w:rsid w:val="00212969"/>
    <w:rsid w:val="002224B4"/>
    <w:rsid w:val="00242FE1"/>
    <w:rsid w:val="002447EF"/>
    <w:rsid w:val="0024658C"/>
    <w:rsid w:val="00251550"/>
    <w:rsid w:val="00252C1A"/>
    <w:rsid w:val="002628F8"/>
    <w:rsid w:val="00263B05"/>
    <w:rsid w:val="00267CFA"/>
    <w:rsid w:val="0027221A"/>
    <w:rsid w:val="00273FF0"/>
    <w:rsid w:val="002759C6"/>
    <w:rsid w:val="00275B61"/>
    <w:rsid w:val="00282656"/>
    <w:rsid w:val="00286FD1"/>
    <w:rsid w:val="002938BE"/>
    <w:rsid w:val="002965A8"/>
    <w:rsid w:val="00296B83"/>
    <w:rsid w:val="002B3498"/>
    <w:rsid w:val="002B78CE"/>
    <w:rsid w:val="002C2FB6"/>
    <w:rsid w:val="002D012E"/>
    <w:rsid w:val="002D5BCD"/>
    <w:rsid w:val="002D62BC"/>
    <w:rsid w:val="002E382F"/>
    <w:rsid w:val="002F28FF"/>
    <w:rsid w:val="003009B7"/>
    <w:rsid w:val="00300D02"/>
    <w:rsid w:val="00300E56"/>
    <w:rsid w:val="0030469C"/>
    <w:rsid w:val="00321CA6"/>
    <w:rsid w:val="00330E24"/>
    <w:rsid w:val="003346EB"/>
    <w:rsid w:val="00334C09"/>
    <w:rsid w:val="003365E3"/>
    <w:rsid w:val="00362811"/>
    <w:rsid w:val="00365E11"/>
    <w:rsid w:val="003723D4"/>
    <w:rsid w:val="0037783C"/>
    <w:rsid w:val="003846A1"/>
    <w:rsid w:val="00384CC8"/>
    <w:rsid w:val="003871FD"/>
    <w:rsid w:val="00387736"/>
    <w:rsid w:val="00391457"/>
    <w:rsid w:val="003A1E30"/>
    <w:rsid w:val="003A7D1C"/>
    <w:rsid w:val="003B2137"/>
    <w:rsid w:val="003B304B"/>
    <w:rsid w:val="003B3146"/>
    <w:rsid w:val="003B60F3"/>
    <w:rsid w:val="003C6D7E"/>
    <w:rsid w:val="003C73DC"/>
    <w:rsid w:val="003D20B4"/>
    <w:rsid w:val="003D2A93"/>
    <w:rsid w:val="003D7429"/>
    <w:rsid w:val="003D7ADB"/>
    <w:rsid w:val="003E5FF9"/>
    <w:rsid w:val="003E63C6"/>
    <w:rsid w:val="003E6577"/>
    <w:rsid w:val="003F015E"/>
    <w:rsid w:val="003F51A5"/>
    <w:rsid w:val="003F68F3"/>
    <w:rsid w:val="00400414"/>
    <w:rsid w:val="00406FE0"/>
    <w:rsid w:val="00413AFE"/>
    <w:rsid w:val="0041446B"/>
    <w:rsid w:val="004264B5"/>
    <w:rsid w:val="00441169"/>
    <w:rsid w:val="0044329C"/>
    <w:rsid w:val="004577FE"/>
    <w:rsid w:val="00457B9C"/>
    <w:rsid w:val="004605DC"/>
    <w:rsid w:val="0046164A"/>
    <w:rsid w:val="004628D2"/>
    <w:rsid w:val="00462DCD"/>
    <w:rsid w:val="004648AD"/>
    <w:rsid w:val="004703A9"/>
    <w:rsid w:val="004760DE"/>
    <w:rsid w:val="004842EE"/>
    <w:rsid w:val="00484C61"/>
    <w:rsid w:val="004970FF"/>
    <w:rsid w:val="00497B90"/>
    <w:rsid w:val="004A004E"/>
    <w:rsid w:val="004A1F06"/>
    <w:rsid w:val="004A24CF"/>
    <w:rsid w:val="004A7726"/>
    <w:rsid w:val="004B21D8"/>
    <w:rsid w:val="004B6721"/>
    <w:rsid w:val="004C3D1D"/>
    <w:rsid w:val="004C7913"/>
    <w:rsid w:val="004C7F47"/>
    <w:rsid w:val="004D0891"/>
    <w:rsid w:val="004E4DD6"/>
    <w:rsid w:val="004F1EB6"/>
    <w:rsid w:val="004F5E36"/>
    <w:rsid w:val="00507B47"/>
    <w:rsid w:val="00507CC9"/>
    <w:rsid w:val="005119A5"/>
    <w:rsid w:val="00515381"/>
    <w:rsid w:val="005278B7"/>
    <w:rsid w:val="00532016"/>
    <w:rsid w:val="005346C8"/>
    <w:rsid w:val="005406F7"/>
    <w:rsid w:val="00543E7D"/>
    <w:rsid w:val="00546B05"/>
    <w:rsid w:val="00547A68"/>
    <w:rsid w:val="0055186C"/>
    <w:rsid w:val="005531C9"/>
    <w:rsid w:val="00557597"/>
    <w:rsid w:val="005B2110"/>
    <w:rsid w:val="005B3E32"/>
    <w:rsid w:val="005B61E6"/>
    <w:rsid w:val="005B7A42"/>
    <w:rsid w:val="005C111A"/>
    <w:rsid w:val="005C77E1"/>
    <w:rsid w:val="005D6A2F"/>
    <w:rsid w:val="005E1A82"/>
    <w:rsid w:val="005E794C"/>
    <w:rsid w:val="005F0A28"/>
    <w:rsid w:val="005F0E5E"/>
    <w:rsid w:val="005F780F"/>
    <w:rsid w:val="00600535"/>
    <w:rsid w:val="006047E8"/>
    <w:rsid w:val="00604CC0"/>
    <w:rsid w:val="00610CD6"/>
    <w:rsid w:val="00611F15"/>
    <w:rsid w:val="006149AB"/>
    <w:rsid w:val="00620DEE"/>
    <w:rsid w:val="00621F92"/>
    <w:rsid w:val="00625639"/>
    <w:rsid w:val="00631B33"/>
    <w:rsid w:val="0064184D"/>
    <w:rsid w:val="006422CC"/>
    <w:rsid w:val="0064556D"/>
    <w:rsid w:val="0065334B"/>
    <w:rsid w:val="00653F70"/>
    <w:rsid w:val="00657457"/>
    <w:rsid w:val="00660E3E"/>
    <w:rsid w:val="00662E74"/>
    <w:rsid w:val="0066611E"/>
    <w:rsid w:val="00680C23"/>
    <w:rsid w:val="00693766"/>
    <w:rsid w:val="006A3281"/>
    <w:rsid w:val="006B4888"/>
    <w:rsid w:val="006C2E45"/>
    <w:rsid w:val="006C359C"/>
    <w:rsid w:val="006C5579"/>
    <w:rsid w:val="006D0992"/>
    <w:rsid w:val="006E1909"/>
    <w:rsid w:val="006E737D"/>
    <w:rsid w:val="006F494B"/>
    <w:rsid w:val="006F750D"/>
    <w:rsid w:val="0070195D"/>
    <w:rsid w:val="00713022"/>
    <w:rsid w:val="00720539"/>
    <w:rsid w:val="00720A24"/>
    <w:rsid w:val="00732386"/>
    <w:rsid w:val="00734F42"/>
    <w:rsid w:val="00740983"/>
    <w:rsid w:val="007447F3"/>
    <w:rsid w:val="0075499F"/>
    <w:rsid w:val="007661C8"/>
    <w:rsid w:val="0077098D"/>
    <w:rsid w:val="007901ED"/>
    <w:rsid w:val="00790B99"/>
    <w:rsid w:val="007931FA"/>
    <w:rsid w:val="007A00BA"/>
    <w:rsid w:val="007A5BAA"/>
    <w:rsid w:val="007A7BBA"/>
    <w:rsid w:val="007B0C50"/>
    <w:rsid w:val="007B6D8D"/>
    <w:rsid w:val="007B762D"/>
    <w:rsid w:val="007C11AC"/>
    <w:rsid w:val="007C1A43"/>
    <w:rsid w:val="007D01A5"/>
    <w:rsid w:val="007D3967"/>
    <w:rsid w:val="007D6644"/>
    <w:rsid w:val="007D6832"/>
    <w:rsid w:val="007E1DC6"/>
    <w:rsid w:val="007F01B4"/>
    <w:rsid w:val="008052A4"/>
    <w:rsid w:val="00812AE2"/>
    <w:rsid w:val="00813288"/>
    <w:rsid w:val="008168FC"/>
    <w:rsid w:val="00830996"/>
    <w:rsid w:val="00830A96"/>
    <w:rsid w:val="008345F1"/>
    <w:rsid w:val="00845529"/>
    <w:rsid w:val="00855656"/>
    <w:rsid w:val="00865B07"/>
    <w:rsid w:val="008667EA"/>
    <w:rsid w:val="00866C89"/>
    <w:rsid w:val="0087637F"/>
    <w:rsid w:val="008904B9"/>
    <w:rsid w:val="00892AD5"/>
    <w:rsid w:val="008A1512"/>
    <w:rsid w:val="008B6C5C"/>
    <w:rsid w:val="008C78C1"/>
    <w:rsid w:val="008D32B9"/>
    <w:rsid w:val="008D433B"/>
    <w:rsid w:val="008D6A09"/>
    <w:rsid w:val="008E566E"/>
    <w:rsid w:val="008F15C8"/>
    <w:rsid w:val="008F35C0"/>
    <w:rsid w:val="008F6D81"/>
    <w:rsid w:val="0090161A"/>
    <w:rsid w:val="00901EB6"/>
    <w:rsid w:val="00904C62"/>
    <w:rsid w:val="00924DAC"/>
    <w:rsid w:val="00927058"/>
    <w:rsid w:val="0093081D"/>
    <w:rsid w:val="00942F2A"/>
    <w:rsid w:val="009450CE"/>
    <w:rsid w:val="00947179"/>
    <w:rsid w:val="00947CB4"/>
    <w:rsid w:val="0095164B"/>
    <w:rsid w:val="00954090"/>
    <w:rsid w:val="00955195"/>
    <w:rsid w:val="009573E7"/>
    <w:rsid w:val="0096104D"/>
    <w:rsid w:val="009635B9"/>
    <w:rsid w:val="00963E05"/>
    <w:rsid w:val="00966A01"/>
    <w:rsid w:val="00967D54"/>
    <w:rsid w:val="00981816"/>
    <w:rsid w:val="00995E6A"/>
    <w:rsid w:val="00996483"/>
    <w:rsid w:val="00996514"/>
    <w:rsid w:val="00996F39"/>
    <w:rsid w:val="00996F5A"/>
    <w:rsid w:val="009A0A3E"/>
    <w:rsid w:val="009A511A"/>
    <w:rsid w:val="009B041A"/>
    <w:rsid w:val="009B17BE"/>
    <w:rsid w:val="009B27E5"/>
    <w:rsid w:val="009C7C86"/>
    <w:rsid w:val="009D2FF7"/>
    <w:rsid w:val="009D4C62"/>
    <w:rsid w:val="009E56DD"/>
    <w:rsid w:val="009E7884"/>
    <w:rsid w:val="009E788A"/>
    <w:rsid w:val="009F0E08"/>
    <w:rsid w:val="009F32BA"/>
    <w:rsid w:val="00A10BAF"/>
    <w:rsid w:val="00A1763D"/>
    <w:rsid w:val="00A17CEC"/>
    <w:rsid w:val="00A279F5"/>
    <w:rsid w:val="00A27EF0"/>
    <w:rsid w:val="00A37C60"/>
    <w:rsid w:val="00A50B20"/>
    <w:rsid w:val="00A51390"/>
    <w:rsid w:val="00A51DC5"/>
    <w:rsid w:val="00A60D13"/>
    <w:rsid w:val="00A6793A"/>
    <w:rsid w:val="00A72745"/>
    <w:rsid w:val="00A76EFC"/>
    <w:rsid w:val="00A91010"/>
    <w:rsid w:val="00A94BCA"/>
    <w:rsid w:val="00A97F29"/>
    <w:rsid w:val="00AA702E"/>
    <w:rsid w:val="00AB0964"/>
    <w:rsid w:val="00AB4131"/>
    <w:rsid w:val="00AB5011"/>
    <w:rsid w:val="00AC4AE4"/>
    <w:rsid w:val="00AC7368"/>
    <w:rsid w:val="00AD16B9"/>
    <w:rsid w:val="00AE377D"/>
    <w:rsid w:val="00AE3B8E"/>
    <w:rsid w:val="00B01D3C"/>
    <w:rsid w:val="00B01EA4"/>
    <w:rsid w:val="00B17FBD"/>
    <w:rsid w:val="00B315A6"/>
    <w:rsid w:val="00B31813"/>
    <w:rsid w:val="00B321CD"/>
    <w:rsid w:val="00B33365"/>
    <w:rsid w:val="00B43FCB"/>
    <w:rsid w:val="00B46863"/>
    <w:rsid w:val="00B57B36"/>
    <w:rsid w:val="00B600F0"/>
    <w:rsid w:val="00B604B9"/>
    <w:rsid w:val="00B6064A"/>
    <w:rsid w:val="00B64657"/>
    <w:rsid w:val="00B8686D"/>
    <w:rsid w:val="00B92AC6"/>
    <w:rsid w:val="00BA6D9E"/>
    <w:rsid w:val="00BC30C9"/>
    <w:rsid w:val="00BE3E58"/>
    <w:rsid w:val="00C01616"/>
    <w:rsid w:val="00C0162B"/>
    <w:rsid w:val="00C01A8E"/>
    <w:rsid w:val="00C0565F"/>
    <w:rsid w:val="00C15968"/>
    <w:rsid w:val="00C341DE"/>
    <w:rsid w:val="00C345B1"/>
    <w:rsid w:val="00C40142"/>
    <w:rsid w:val="00C57182"/>
    <w:rsid w:val="00C57863"/>
    <w:rsid w:val="00C6266D"/>
    <w:rsid w:val="00C655FD"/>
    <w:rsid w:val="00C65E18"/>
    <w:rsid w:val="00C66ABE"/>
    <w:rsid w:val="00C77986"/>
    <w:rsid w:val="00C870A8"/>
    <w:rsid w:val="00C9129F"/>
    <w:rsid w:val="00C94434"/>
    <w:rsid w:val="00CA0D75"/>
    <w:rsid w:val="00CA1C95"/>
    <w:rsid w:val="00CA5A9C"/>
    <w:rsid w:val="00CA5CFD"/>
    <w:rsid w:val="00CD3517"/>
    <w:rsid w:val="00CD5A00"/>
    <w:rsid w:val="00CD5FE2"/>
    <w:rsid w:val="00CE7C68"/>
    <w:rsid w:val="00CF2E33"/>
    <w:rsid w:val="00D02B4C"/>
    <w:rsid w:val="00D02C59"/>
    <w:rsid w:val="00D040C4"/>
    <w:rsid w:val="00D33D89"/>
    <w:rsid w:val="00D574B5"/>
    <w:rsid w:val="00D57C84"/>
    <w:rsid w:val="00D6057D"/>
    <w:rsid w:val="00D64710"/>
    <w:rsid w:val="00D72D1C"/>
    <w:rsid w:val="00D7472A"/>
    <w:rsid w:val="00D77CFB"/>
    <w:rsid w:val="00D84576"/>
    <w:rsid w:val="00DA1399"/>
    <w:rsid w:val="00DA24C6"/>
    <w:rsid w:val="00DA29A0"/>
    <w:rsid w:val="00DA4D7B"/>
    <w:rsid w:val="00DC75A3"/>
    <w:rsid w:val="00DD10A6"/>
    <w:rsid w:val="00DE264A"/>
    <w:rsid w:val="00E00042"/>
    <w:rsid w:val="00E00B7C"/>
    <w:rsid w:val="00E02BB9"/>
    <w:rsid w:val="00E02D18"/>
    <w:rsid w:val="00E02FD2"/>
    <w:rsid w:val="00E04082"/>
    <w:rsid w:val="00E041E7"/>
    <w:rsid w:val="00E142E5"/>
    <w:rsid w:val="00E158B1"/>
    <w:rsid w:val="00E23CA1"/>
    <w:rsid w:val="00E26995"/>
    <w:rsid w:val="00E409A8"/>
    <w:rsid w:val="00E50C12"/>
    <w:rsid w:val="00E60C87"/>
    <w:rsid w:val="00E65B91"/>
    <w:rsid w:val="00E701AA"/>
    <w:rsid w:val="00E71AF1"/>
    <w:rsid w:val="00E7209D"/>
    <w:rsid w:val="00E77223"/>
    <w:rsid w:val="00E8528B"/>
    <w:rsid w:val="00E85B94"/>
    <w:rsid w:val="00E97626"/>
    <w:rsid w:val="00E978D0"/>
    <w:rsid w:val="00EA4613"/>
    <w:rsid w:val="00EA7F91"/>
    <w:rsid w:val="00EB1523"/>
    <w:rsid w:val="00EC0E49"/>
    <w:rsid w:val="00ED224F"/>
    <w:rsid w:val="00ED22AA"/>
    <w:rsid w:val="00ED3FC5"/>
    <w:rsid w:val="00EE0131"/>
    <w:rsid w:val="00EF1A78"/>
    <w:rsid w:val="00F103F8"/>
    <w:rsid w:val="00F150D8"/>
    <w:rsid w:val="00F155B2"/>
    <w:rsid w:val="00F27A7F"/>
    <w:rsid w:val="00F30275"/>
    <w:rsid w:val="00F30689"/>
    <w:rsid w:val="00F30C64"/>
    <w:rsid w:val="00F32CDB"/>
    <w:rsid w:val="00F4379D"/>
    <w:rsid w:val="00F624A5"/>
    <w:rsid w:val="00F63A70"/>
    <w:rsid w:val="00F65B64"/>
    <w:rsid w:val="00F74F88"/>
    <w:rsid w:val="00F80AB7"/>
    <w:rsid w:val="00F86E59"/>
    <w:rsid w:val="00FA21D0"/>
    <w:rsid w:val="00FA56EC"/>
    <w:rsid w:val="00FA5F5F"/>
    <w:rsid w:val="00FB730C"/>
    <w:rsid w:val="00FB79CB"/>
    <w:rsid w:val="00FC2695"/>
    <w:rsid w:val="00FC27CA"/>
    <w:rsid w:val="00FC34B9"/>
    <w:rsid w:val="00FC3E03"/>
    <w:rsid w:val="00FC3FC1"/>
    <w:rsid w:val="00FC54D3"/>
    <w:rsid w:val="00FD2EC1"/>
    <w:rsid w:val="00FE2C32"/>
    <w:rsid w:val="00FE6DA3"/>
    <w:rsid w:val="00FF7A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8833855-4738-4A7F-A6F2-7DBDE782F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9E56DD"/>
    <w:pPr>
      <w:tabs>
        <w:tab w:val="clear" w:pos="7100"/>
        <w:tab w:val="right" w:pos="8732"/>
      </w:tabs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252C1A"/>
    <w:pPr>
      <w:numPr>
        <w:ilvl w:val="0"/>
        <w:numId w:val="0"/>
      </w:numPr>
      <w:spacing w:after="0"/>
    </w:pPr>
  </w:style>
  <w:style w:type="character" w:customStyle="1" w:styleId="CETHeadingxxChar">
    <w:name w:val="CET Headingxx Char"/>
    <w:basedOn w:val="CETheadingxCarattere"/>
    <w:link w:val="CETHeadingxx"/>
    <w:rsid w:val="00252C1A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qFormat/>
    <w:rsid w:val="003D20B4"/>
    <w:pPr>
      <w:ind w:left="720"/>
      <w:contextualSpacing/>
    </w:pPr>
  </w:style>
  <w:style w:type="table" w:customStyle="1" w:styleId="Grigliatabella2">
    <w:name w:val="Griglia tabella2"/>
    <w:basedOn w:val="Tabellanormale"/>
    <w:next w:val="Grigliatabella"/>
    <w:uiPriority w:val="39"/>
    <w:rsid w:val="003E5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quation">
    <w:name w:val="Equation"/>
    <w:basedOn w:val="Normale"/>
    <w:qFormat/>
    <w:rsid w:val="00845529"/>
    <w:pPr>
      <w:widowControl w:val="0"/>
      <w:tabs>
        <w:tab w:val="clear" w:pos="7100"/>
        <w:tab w:val="center" w:pos="4536"/>
        <w:tab w:val="right" w:pos="8931"/>
      </w:tabs>
      <w:wordWrap w:val="0"/>
      <w:autoSpaceDE w:val="0"/>
      <w:autoSpaceDN w:val="0"/>
      <w:spacing w:after="160" w:line="259" w:lineRule="auto"/>
      <w:jc w:val="left"/>
    </w:pPr>
    <w:rPr>
      <w:rFonts w:eastAsiaTheme="minorEastAsia" w:cs="Arial"/>
      <w:kern w:val="2"/>
      <w:sz w:val="20"/>
      <w:szCs w:val="22"/>
      <w:lang w:val="it-IT" w:eastAsia="ko-KR"/>
    </w:rPr>
  </w:style>
  <w:style w:type="character" w:styleId="Testosegnaposto">
    <w:name w:val="Placeholder Text"/>
    <w:basedOn w:val="Carpredefinitoparagrafo"/>
    <w:uiPriority w:val="99"/>
    <w:semiHidden/>
    <w:rsid w:val="00242FE1"/>
    <w:rPr>
      <w:color w:val="80808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F0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8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3115F-E961-E74B-AD3A-7F2949D98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3019</Words>
  <Characters>17212</Characters>
  <Application>Microsoft Office Word</Application>
  <DocSecurity>0</DocSecurity>
  <Lines>143</Lines>
  <Paragraphs>40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Process measuring, monitoring and control at lab-scale:  an added value for prac</vt:lpstr>
      <vt:lpstr/>
    </vt:vector>
  </TitlesOfParts>
  <Company>Dipartimento CMIC - Politecnico di Milano</Company>
  <LinksUpToDate>false</LinksUpToDate>
  <CharactersWithSpaces>20191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Michele MICCIO (mmiccio@unisa.it)</cp:lastModifiedBy>
  <cp:revision>8</cp:revision>
  <cp:lastPrinted>2015-05-12T18:31:00Z</cp:lastPrinted>
  <dcterms:created xsi:type="dcterms:W3CDTF">2019-04-11T17:01:00Z</dcterms:created>
  <dcterms:modified xsi:type="dcterms:W3CDTF">2019-04-14T23:14:00Z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