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1D1C01" w:rsidRPr="00B57B36">
        <w:trPr>
          <w:trHeight w:val="852"/>
          <w:jc w:val="center"/>
        </w:trPr>
        <w:tc>
          <w:tcPr>
            <w:tcW w:w="6946" w:type="dxa"/>
            <w:vMerge w:val="restart"/>
            <w:tcBorders>
              <w:right w:val="single" w:sz="4" w:space="0" w:color="auto"/>
            </w:tcBorders>
          </w:tcPr>
          <w:p w:rsidR="001D1C01" w:rsidRPr="00B57B36" w:rsidRDefault="00B06C93" w:rsidP="00DE264A">
            <w:pPr>
              <w:tabs>
                <w:tab w:val="left" w:pos="-108"/>
              </w:tabs>
              <w:ind w:left="-108"/>
              <w:jc w:val="left"/>
              <w:rPr>
                <w:rFonts w:cs="Arial"/>
                <w:b/>
                <w:bCs/>
                <w:i/>
                <w:iCs/>
                <w:color w:val="000066"/>
                <w:sz w:val="12"/>
                <w:szCs w:val="12"/>
                <w:lang w:eastAsia="it-IT"/>
              </w:rPr>
            </w:pPr>
            <w:r>
              <w:rPr>
                <w:rFonts w:ascii="AdvP6960" w:hAnsi="AdvP6960" w:cs="AdvP6960"/>
                <w:noProof/>
                <w:color w:val="241F20"/>
                <w:szCs w:val="18"/>
                <w:lang w:val="ru-RU" w:eastAsia="ru-RU"/>
              </w:rPr>
              <w:drawing>
                <wp:inline distT="0" distB="0" distL="0" distR="0">
                  <wp:extent cx="628015" cy="374015"/>
                  <wp:effectExtent l="19050" t="0" r="635" b="0"/>
                  <wp:docPr id="1"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etlogo"/>
                          <pic:cNvPicPr>
                            <a:picLocks noChangeAspect="1" noChangeArrowheads="1"/>
                          </pic:cNvPicPr>
                        </pic:nvPicPr>
                        <pic:blipFill>
                          <a:blip r:embed="rId7"/>
                          <a:srcRect/>
                          <a:stretch>
                            <a:fillRect/>
                          </a:stretch>
                        </pic:blipFill>
                        <pic:spPr bwMode="auto">
                          <a:xfrm>
                            <a:off x="0" y="0"/>
                            <a:ext cx="628015" cy="374015"/>
                          </a:xfrm>
                          <a:prstGeom prst="rect">
                            <a:avLst/>
                          </a:prstGeom>
                          <a:noFill/>
                          <a:ln w="9525">
                            <a:noFill/>
                            <a:miter lim="800000"/>
                            <a:headEnd/>
                            <a:tailEnd/>
                          </a:ln>
                        </pic:spPr>
                      </pic:pic>
                    </a:graphicData>
                  </a:graphic>
                </wp:inline>
              </w:drawing>
            </w:r>
            <w:r w:rsidR="001D1C01" w:rsidRPr="00B57B36">
              <w:rPr>
                <w:rFonts w:ascii="AdvP6960" w:hAnsi="AdvP6960" w:cs="AdvP6960"/>
                <w:color w:val="241F20"/>
                <w:szCs w:val="18"/>
                <w:lang w:eastAsia="it-IT"/>
              </w:rPr>
              <w:t xml:space="preserve"> </w:t>
            </w:r>
            <w:r w:rsidR="001D1C01" w:rsidRPr="00B57B36">
              <w:rPr>
                <w:rFonts w:cs="Arial"/>
                <w:b/>
                <w:bCs/>
                <w:i/>
                <w:iCs/>
                <w:color w:val="000066"/>
                <w:sz w:val="24"/>
                <w:szCs w:val="24"/>
                <w:lang w:eastAsia="it-IT"/>
              </w:rPr>
              <w:t>CHEMICAL ENGINEERING</w:t>
            </w:r>
            <w:r w:rsidR="001D1C01" w:rsidRPr="00B57B36">
              <w:rPr>
                <w:rFonts w:cs="Arial"/>
                <w:b/>
                <w:bCs/>
                <w:i/>
                <w:iCs/>
                <w:color w:val="0033FF"/>
                <w:sz w:val="24"/>
                <w:szCs w:val="24"/>
                <w:lang w:eastAsia="it-IT"/>
              </w:rPr>
              <w:t xml:space="preserve"> </w:t>
            </w:r>
            <w:r w:rsidR="001D1C01" w:rsidRPr="00B57B36">
              <w:rPr>
                <w:rFonts w:cs="Arial"/>
                <w:b/>
                <w:bCs/>
                <w:i/>
                <w:iCs/>
                <w:color w:val="666666"/>
                <w:sz w:val="24"/>
                <w:szCs w:val="24"/>
                <w:lang w:eastAsia="it-IT"/>
              </w:rPr>
              <w:t>TRANSACTIONS</w:t>
            </w:r>
            <w:r w:rsidR="001D1C01" w:rsidRPr="00B57B36">
              <w:rPr>
                <w:color w:val="333333"/>
                <w:sz w:val="24"/>
                <w:szCs w:val="24"/>
                <w:lang w:eastAsia="it-IT"/>
              </w:rPr>
              <w:t xml:space="preserve"> </w:t>
            </w:r>
            <w:r w:rsidR="001D1C01" w:rsidRPr="00B57B36">
              <w:rPr>
                <w:rFonts w:cs="Arial"/>
                <w:b/>
                <w:bCs/>
                <w:i/>
                <w:iCs/>
                <w:color w:val="000066"/>
                <w:sz w:val="27"/>
                <w:szCs w:val="27"/>
                <w:lang w:eastAsia="it-IT"/>
              </w:rPr>
              <w:br/>
            </w:r>
          </w:p>
          <w:p w:rsidR="001D1C01" w:rsidRPr="00B57B36" w:rsidRDefault="001D1C01"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76, 2019</w:t>
            </w:r>
          </w:p>
        </w:tc>
        <w:tc>
          <w:tcPr>
            <w:tcW w:w="1843" w:type="dxa"/>
            <w:tcBorders>
              <w:left w:val="single" w:sz="4" w:space="0" w:color="auto"/>
              <w:bottom w:val="nil"/>
              <w:right w:val="single" w:sz="4" w:space="0" w:color="auto"/>
            </w:tcBorders>
          </w:tcPr>
          <w:p w:rsidR="001D1C01" w:rsidRPr="00B57B36" w:rsidRDefault="001D1C01" w:rsidP="00CD5FE2">
            <w:pPr>
              <w:spacing w:line="140" w:lineRule="atLeast"/>
              <w:jc w:val="right"/>
              <w:rPr>
                <w:rFonts w:cs="Arial"/>
                <w:sz w:val="14"/>
                <w:szCs w:val="14"/>
              </w:rPr>
            </w:pPr>
            <w:r w:rsidRPr="00B57B36">
              <w:rPr>
                <w:rFonts w:cs="Arial"/>
                <w:sz w:val="14"/>
                <w:szCs w:val="14"/>
              </w:rPr>
              <w:t>A publication of</w:t>
            </w:r>
          </w:p>
          <w:p w:rsidR="001D1C01" w:rsidRPr="00B57B36" w:rsidRDefault="00B06C93" w:rsidP="00CD5FE2">
            <w:pPr>
              <w:jc w:val="right"/>
            </w:pPr>
            <w:r>
              <w:rPr>
                <w:noProof/>
                <w:lang w:val="ru-RU" w:eastAsia="ru-RU"/>
              </w:rPr>
              <w:drawing>
                <wp:inline distT="0" distB="0" distL="0" distR="0">
                  <wp:extent cx="668020" cy="365760"/>
                  <wp:effectExtent l="19050" t="0" r="0" b="0"/>
                  <wp:docPr id="2"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aidiclogo_grande"/>
                          <pic:cNvPicPr>
                            <a:picLocks noChangeAspect="1" noChangeArrowheads="1"/>
                          </pic:cNvPicPr>
                        </pic:nvPicPr>
                        <pic:blipFill>
                          <a:blip r:embed="rId8"/>
                          <a:srcRect/>
                          <a:stretch>
                            <a:fillRect/>
                          </a:stretch>
                        </pic:blipFill>
                        <pic:spPr bwMode="auto">
                          <a:xfrm>
                            <a:off x="0" y="0"/>
                            <a:ext cx="668020" cy="365760"/>
                          </a:xfrm>
                          <a:prstGeom prst="rect">
                            <a:avLst/>
                          </a:prstGeom>
                          <a:noFill/>
                          <a:ln w="9525">
                            <a:noFill/>
                            <a:miter lim="800000"/>
                            <a:headEnd/>
                            <a:tailEnd/>
                          </a:ln>
                        </pic:spPr>
                      </pic:pic>
                    </a:graphicData>
                  </a:graphic>
                </wp:inline>
              </w:drawing>
            </w:r>
          </w:p>
        </w:tc>
      </w:tr>
      <w:tr w:rsidR="001D1C01" w:rsidRPr="00B57B36">
        <w:trPr>
          <w:trHeight w:val="567"/>
          <w:jc w:val="center"/>
        </w:trPr>
        <w:tc>
          <w:tcPr>
            <w:tcW w:w="6946" w:type="dxa"/>
            <w:vMerge/>
            <w:tcBorders>
              <w:right w:val="single" w:sz="4" w:space="0" w:color="auto"/>
            </w:tcBorders>
          </w:tcPr>
          <w:p w:rsidR="001D1C01" w:rsidRPr="00B57B36" w:rsidRDefault="001D1C01" w:rsidP="00CD5FE2">
            <w:pPr>
              <w:tabs>
                <w:tab w:val="left" w:pos="-108"/>
              </w:tabs>
            </w:pPr>
          </w:p>
        </w:tc>
        <w:tc>
          <w:tcPr>
            <w:tcW w:w="1843" w:type="dxa"/>
            <w:tcBorders>
              <w:left w:val="single" w:sz="4" w:space="0" w:color="auto"/>
              <w:bottom w:val="nil"/>
              <w:right w:val="single" w:sz="4" w:space="0" w:color="auto"/>
            </w:tcBorders>
          </w:tcPr>
          <w:p w:rsidR="001D1C01" w:rsidRPr="00B57B36" w:rsidRDefault="001D1C01" w:rsidP="00CD5FE2">
            <w:pPr>
              <w:spacing w:line="140" w:lineRule="atLeast"/>
              <w:jc w:val="right"/>
              <w:rPr>
                <w:rFonts w:cs="Arial"/>
                <w:sz w:val="14"/>
                <w:szCs w:val="14"/>
              </w:rPr>
            </w:pPr>
            <w:r w:rsidRPr="00B57B36">
              <w:rPr>
                <w:rFonts w:cs="Arial"/>
                <w:sz w:val="14"/>
                <w:szCs w:val="14"/>
              </w:rPr>
              <w:t>The Italian Association</w:t>
            </w:r>
          </w:p>
          <w:p w:rsidR="001D1C01" w:rsidRPr="00B57B36" w:rsidRDefault="001D1C01" w:rsidP="00CD5FE2">
            <w:pPr>
              <w:spacing w:line="140" w:lineRule="atLeast"/>
              <w:jc w:val="right"/>
              <w:rPr>
                <w:rFonts w:cs="Arial"/>
                <w:sz w:val="14"/>
                <w:szCs w:val="14"/>
              </w:rPr>
            </w:pPr>
            <w:r w:rsidRPr="00B57B36">
              <w:rPr>
                <w:rFonts w:cs="Arial"/>
                <w:sz w:val="14"/>
                <w:szCs w:val="14"/>
              </w:rPr>
              <w:t>of Chemical Engineering</w:t>
            </w:r>
          </w:p>
          <w:p w:rsidR="001D1C01" w:rsidRPr="00B57B36" w:rsidRDefault="001D1C01" w:rsidP="00162642">
            <w:pPr>
              <w:spacing w:line="140" w:lineRule="atLeast"/>
              <w:jc w:val="right"/>
              <w:rPr>
                <w:rFonts w:cs="Arial"/>
                <w:sz w:val="14"/>
                <w:szCs w:val="14"/>
              </w:rPr>
            </w:pPr>
            <w:r w:rsidRPr="00B57B36">
              <w:rPr>
                <w:rFonts w:cs="Arial"/>
                <w:sz w:val="14"/>
                <w:szCs w:val="14"/>
              </w:rPr>
              <w:t xml:space="preserve">Online at </w:t>
            </w:r>
            <w:proofErr w:type="spellStart"/>
            <w:r>
              <w:rPr>
                <w:rFonts w:cs="Arial"/>
                <w:sz w:val="14"/>
                <w:szCs w:val="14"/>
              </w:rPr>
              <w:t>www.cetjournal.it</w:t>
            </w:r>
            <w:proofErr w:type="spellEnd"/>
          </w:p>
        </w:tc>
      </w:tr>
      <w:tr w:rsidR="001D1C01" w:rsidRPr="00B57B36">
        <w:trPr>
          <w:trHeight w:val="68"/>
          <w:jc w:val="center"/>
        </w:trPr>
        <w:tc>
          <w:tcPr>
            <w:tcW w:w="8789" w:type="dxa"/>
            <w:gridSpan w:val="2"/>
            <w:tcBorders>
              <w:bottom w:val="single" w:sz="4" w:space="0" w:color="auto"/>
            </w:tcBorders>
          </w:tcPr>
          <w:p w:rsidR="001D1C01" w:rsidRPr="00252C1A" w:rsidRDefault="001D1C01" w:rsidP="003365E3">
            <w:pPr>
              <w:ind w:left="-107"/>
              <w:rPr>
                <w:lang w:val="it-IT"/>
              </w:rPr>
            </w:pPr>
            <w:r w:rsidRPr="00252C1A">
              <w:rPr>
                <w:rFonts w:ascii="Tahoma" w:hAnsi="Tahoma" w:cs="Tahoma"/>
                <w:iCs/>
                <w:color w:val="333333"/>
                <w:sz w:val="14"/>
                <w:szCs w:val="14"/>
                <w:lang w:val="it-IT" w:eastAsia="it-IT"/>
              </w:rPr>
              <w:t xml:space="preserve">Guest Editors: </w:t>
            </w:r>
            <w:r w:rsidRPr="00252C1A">
              <w:rPr>
                <w:rFonts w:ascii="Tahoma" w:hAnsi="Tahoma" w:cs="Tahoma"/>
                <w:sz w:val="14"/>
                <w:szCs w:val="14"/>
                <w:lang w:val="it-IT"/>
              </w:rPr>
              <w:t xml:space="preserve">Sauro Pierucci, </w:t>
            </w:r>
            <w:r w:rsidRPr="00252C1A">
              <w:rPr>
                <w:rFonts w:ascii="Tahoma" w:hAnsi="Tahoma" w:cs="Tahoma"/>
                <w:sz w:val="14"/>
                <w:szCs w:val="14"/>
                <w:shd w:val="clear" w:color="auto" w:fill="FFFFFF"/>
                <w:lang w:val="it-IT"/>
              </w:rPr>
              <w:t>Jiří Jaromír Klemeš</w:t>
            </w:r>
            <w:r>
              <w:rPr>
                <w:rFonts w:ascii="Tahoma" w:hAnsi="Tahoma" w:cs="Tahoma"/>
                <w:sz w:val="14"/>
                <w:szCs w:val="14"/>
                <w:shd w:val="clear" w:color="auto" w:fill="FFFFFF"/>
                <w:lang w:val="it-IT"/>
              </w:rPr>
              <w:t>, Lau</w:t>
            </w:r>
            <w:r w:rsidRPr="00252C1A">
              <w:rPr>
                <w:rFonts w:ascii="Tahoma" w:hAnsi="Tahoma" w:cs="Tahoma"/>
                <w:sz w:val="14"/>
                <w:szCs w:val="14"/>
                <w:shd w:val="clear" w:color="auto" w:fill="FFFFFF"/>
                <w:lang w:val="it-IT"/>
              </w:rPr>
              <w:t>ra Piazza</w:t>
            </w:r>
          </w:p>
          <w:p w:rsidR="001D1C01" w:rsidRPr="00B57B36" w:rsidRDefault="001D1C01" w:rsidP="00131FAB">
            <w:pPr>
              <w:tabs>
                <w:tab w:val="left" w:pos="-108"/>
              </w:tabs>
              <w:spacing w:line="140" w:lineRule="atLeast"/>
              <w:ind w:left="-107"/>
              <w:jc w:val="left"/>
            </w:pPr>
            <w:r>
              <w:rPr>
                <w:rFonts w:ascii="Tahoma" w:hAnsi="Tahoma" w:cs="Tahoma"/>
                <w:iCs/>
                <w:color w:val="333333"/>
                <w:sz w:val="14"/>
                <w:szCs w:val="14"/>
                <w:lang w:eastAsia="it-IT"/>
              </w:rPr>
              <w:t>Copyright © 2019</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131FAB">
              <w:rPr>
                <w:rFonts w:ascii="Tahoma" w:hAnsi="Tahoma" w:cs="Tahoma"/>
                <w:sz w:val="14"/>
                <w:szCs w:val="14"/>
              </w:rPr>
              <w:t>978-88-95608-</w:t>
            </w:r>
            <w:r>
              <w:rPr>
                <w:rFonts w:ascii="Tahoma" w:hAnsi="Tahoma" w:cs="Tahoma"/>
                <w:sz w:val="14"/>
                <w:szCs w:val="14"/>
              </w:rPr>
              <w:t>73</w:t>
            </w:r>
            <w:r w:rsidRPr="00131FAB">
              <w:rPr>
                <w:rFonts w:ascii="Tahoma" w:hAnsi="Tahoma" w:cs="Tahoma"/>
                <w:sz w:val="14"/>
                <w:szCs w:val="14"/>
              </w:rPr>
              <w:t>-</w:t>
            </w:r>
            <w:r>
              <w:rPr>
                <w:rFonts w:ascii="Tahoma" w:hAnsi="Tahoma" w:cs="Tahoma"/>
                <w:sz w:val="14"/>
                <w:szCs w:val="14"/>
              </w:rPr>
              <w:t>0</w:t>
            </w:r>
            <w:r w:rsidRPr="00131FAB">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rsidR="001D1C01" w:rsidRPr="00B57B36" w:rsidRDefault="001D1C01" w:rsidP="000A03B2">
      <w:pPr>
        <w:pStyle w:val="CETAuthors"/>
        <w:sectPr w:rsidR="001D1C01" w:rsidRPr="00B57B36">
          <w:type w:val="continuous"/>
          <w:pgSz w:w="11906" w:h="16838" w:code="9"/>
          <w:pgMar w:top="1701" w:right="1418" w:bottom="1701" w:left="1701" w:header="1701" w:footer="0" w:gutter="0"/>
          <w:cols w:space="708"/>
          <w:titlePg/>
          <w:docGrid w:linePitch="360"/>
        </w:sectPr>
      </w:pPr>
    </w:p>
    <w:p w:rsidR="001D1C01" w:rsidRPr="00C46E91" w:rsidRDefault="001D1C01" w:rsidP="00C46E91">
      <w:pPr>
        <w:pStyle w:val="CETTitle"/>
      </w:pPr>
      <w:r w:rsidRPr="00C46E91">
        <w:lastRenderedPageBreak/>
        <w:t xml:space="preserve">The </w:t>
      </w:r>
      <w:r w:rsidR="00277C7F">
        <w:t>S</w:t>
      </w:r>
      <w:r w:rsidRPr="00C46E91">
        <w:t xml:space="preserve">tudy of the </w:t>
      </w:r>
      <w:r w:rsidR="00277C7F">
        <w:t>L</w:t>
      </w:r>
      <w:r w:rsidRPr="00C46E91">
        <w:t xml:space="preserve">ipid </w:t>
      </w:r>
      <w:r w:rsidR="00277C7F">
        <w:t>E</w:t>
      </w:r>
      <w:r w:rsidRPr="00C46E91">
        <w:t xml:space="preserve">xtraction </w:t>
      </w:r>
      <w:r w:rsidR="00277C7F">
        <w:t>P</w:t>
      </w:r>
      <w:r w:rsidRPr="00C46E91">
        <w:t xml:space="preserve">rocess for the </w:t>
      </w:r>
      <w:r w:rsidR="00277C7F">
        <w:t>P</w:t>
      </w:r>
      <w:r w:rsidRPr="00C46E91">
        <w:t xml:space="preserve">roduction of </w:t>
      </w:r>
      <w:r w:rsidR="00277C7F">
        <w:t>T</w:t>
      </w:r>
      <w:r w:rsidRPr="00C46E91">
        <w:t>hird-</w:t>
      </w:r>
      <w:r w:rsidR="00277C7F">
        <w:t>G</w:t>
      </w:r>
      <w:r w:rsidRPr="00C46E91">
        <w:t xml:space="preserve">eneration </w:t>
      </w:r>
      <w:r w:rsidR="00277C7F">
        <w:t>B</w:t>
      </w:r>
      <w:r w:rsidRPr="00C46E91">
        <w:t xml:space="preserve">iofuel from the </w:t>
      </w:r>
      <w:r w:rsidR="00277C7F">
        <w:t>P</w:t>
      </w:r>
      <w:r w:rsidRPr="00C46E91">
        <w:t>re-</w:t>
      </w:r>
      <w:r w:rsidR="00277C7F">
        <w:t>T</w:t>
      </w:r>
      <w:r w:rsidRPr="00C46E91">
        <w:t xml:space="preserve">reated </w:t>
      </w:r>
      <w:r w:rsidR="00277C7F">
        <w:t>M</w:t>
      </w:r>
      <w:r w:rsidRPr="00C46E91">
        <w:t xml:space="preserve">icroalgae Chlorella </w:t>
      </w:r>
      <w:r w:rsidR="00277C7F">
        <w:t>V</w:t>
      </w:r>
      <w:r w:rsidRPr="00C46E91">
        <w:t xml:space="preserve">ulgaris </w:t>
      </w:r>
      <w:r w:rsidR="00277C7F">
        <w:t>B</w:t>
      </w:r>
      <w:r w:rsidRPr="00C46E91">
        <w:t>iomass</w:t>
      </w:r>
    </w:p>
    <w:p w:rsidR="001D1C01" w:rsidRPr="00B57B36" w:rsidRDefault="001D1C01" w:rsidP="00AB5011">
      <w:pPr>
        <w:pStyle w:val="CETAuthors"/>
      </w:pPr>
      <w:r w:rsidRPr="00C46E91">
        <w:t>Dmitry Dvoretsky</w:t>
      </w:r>
      <w:r>
        <w:t>*</w:t>
      </w:r>
      <w:r w:rsidRPr="00C46E91">
        <w:t>, Stanislav Dvoretsky, Mikhail</w:t>
      </w:r>
      <w:r>
        <w:t xml:space="preserve"> </w:t>
      </w:r>
      <w:r w:rsidRPr="00C46E91">
        <w:t>Temnov, Evgeny Tugolukov, Evgeny Akulinin, Оleg Golubyatnikov, Yana Ustinskaya, Maria</w:t>
      </w:r>
      <w:r>
        <w:t xml:space="preserve"> </w:t>
      </w:r>
      <w:r w:rsidRPr="00C46E91">
        <w:t>Eskova</w:t>
      </w:r>
    </w:p>
    <w:p w:rsidR="001D1C01" w:rsidRPr="006551C3" w:rsidRDefault="001D1C01" w:rsidP="006551C3">
      <w:pPr>
        <w:pStyle w:val="CETAddress"/>
      </w:pPr>
      <w:r w:rsidRPr="006551C3">
        <w:t>Тambov State Technical University, ul. Sovetskaya 106, Tambov 392000, Russia</w:t>
      </w:r>
    </w:p>
    <w:p w:rsidR="001D1C01" w:rsidRPr="006551C3" w:rsidRDefault="001D1C01" w:rsidP="006551C3">
      <w:pPr>
        <w:pStyle w:val="CETemail"/>
      </w:pPr>
      <w:r w:rsidRPr="006551C3">
        <w:t>dvoretsky@tambov.ru</w:t>
      </w:r>
    </w:p>
    <w:p w:rsidR="001D1C01" w:rsidRPr="00C46E91" w:rsidRDefault="001D1C01" w:rsidP="00C46E91">
      <w:pPr>
        <w:pStyle w:val="CETBodytext"/>
        <w:rPr>
          <w:b/>
        </w:rPr>
      </w:pPr>
      <w:r w:rsidRPr="00C46E91">
        <w:t xml:space="preserve">Chlorella is a promising type of microalgae, which can be considered as a source of raw materials for obtaining valuable substances (lipids, </w:t>
      </w:r>
      <w:proofErr w:type="spellStart"/>
      <w:r w:rsidRPr="00C46E91">
        <w:t>carotenoids</w:t>
      </w:r>
      <w:proofErr w:type="spellEnd"/>
      <w:r w:rsidRPr="00C46E91">
        <w:t>, chlorophyll, etc.). One of the most energy-intensive stages of production of technical lipids is the extraction stage. The low efficiency of this stage is due to the strong cell wall of microalgae, which prevents the penetration of the solvent into the cell and dissolved lipids from the cell into the volume of the mixture of solvents. In order to increase the efficiency of extraction, cell walls are destroyed, resulting in the formation of three types of cells: "destroyed", "dead but still in shape", "living cells". In the course of theoretical and experimental research the peculiarities and mechanisms of lipid extraction in the system "polar and non-polar solvent" were studied. A mathematical model of the process of lipid</w:t>
      </w:r>
      <w:r>
        <w:t xml:space="preserve"> </w:t>
      </w:r>
      <w:r w:rsidRPr="00C46E91">
        <w:t>extraction from Chlorella microalgae is proposed.</w:t>
      </w:r>
    </w:p>
    <w:p w:rsidR="001D1C01" w:rsidRPr="009C47B2" w:rsidRDefault="001D1C01" w:rsidP="009C47B2">
      <w:pPr>
        <w:pStyle w:val="CETHeading1"/>
      </w:pPr>
      <w:r w:rsidRPr="009C47B2">
        <w:t>Introduction</w:t>
      </w:r>
    </w:p>
    <w:p w:rsidR="001D1C01" w:rsidRPr="009C47B2" w:rsidRDefault="001D1C01" w:rsidP="009C47B2">
      <w:pPr>
        <w:pStyle w:val="CETBodytext"/>
      </w:pPr>
      <w:r w:rsidRPr="009C47B2">
        <w:t xml:space="preserve">Microalgae still attract the interest of </w:t>
      </w:r>
      <w:r>
        <w:t>researchers</w:t>
      </w:r>
      <w:r w:rsidRPr="009C47B2">
        <w:t xml:space="preserve"> as a pr</w:t>
      </w:r>
      <w:r>
        <w:t>omising object for study (Ma et</w:t>
      </w:r>
      <w:r w:rsidRPr="009C47B2">
        <w:t xml:space="preserve"> al., 2018). Individual cells can be considered as bioreactors for obtaining valuable substances (lipids, </w:t>
      </w:r>
      <w:proofErr w:type="spellStart"/>
      <w:r w:rsidRPr="009C47B2">
        <w:t>carotenoids</w:t>
      </w:r>
      <w:proofErr w:type="spellEnd"/>
      <w:r w:rsidRPr="009C47B2">
        <w:t xml:space="preserve">, chlorophyll, etc.), and their ratio can vary in some range depending on the conditions of cultivation (intensity of illumination, periods of alternation of dark and light phases, temperature, composition of nutrient medium, its supply program, biomass concentration, etc.). Chlorella is a promising </w:t>
      </w:r>
      <w:proofErr w:type="spellStart"/>
      <w:r w:rsidRPr="009C47B2">
        <w:t>microalga</w:t>
      </w:r>
      <w:proofErr w:type="spellEnd"/>
      <w:r w:rsidRPr="009C47B2">
        <w:t xml:space="preserve"> with high growth rates (under optimal conditions) and resistance to contamination, as it can be cultivated even </w:t>
      </w:r>
      <w:r>
        <w:t>on</w:t>
      </w:r>
      <w:r w:rsidRPr="009C47B2">
        <w:t xml:space="preserve"> wastewater (Dvoretsky et al., 2018). </w:t>
      </w:r>
    </w:p>
    <w:p w:rsidR="001D1C01" w:rsidRPr="009C47B2" w:rsidRDefault="001D1C01" w:rsidP="009C47B2">
      <w:pPr>
        <w:pStyle w:val="CETBodytext"/>
      </w:pPr>
      <w:r w:rsidRPr="009C47B2">
        <w:t>Research is actively under way to reduce the cost of microalgae cultiva</w:t>
      </w:r>
      <w:r>
        <w:t>tion and processing (</w:t>
      </w:r>
      <w:proofErr w:type="spellStart"/>
      <w:r>
        <w:t>Tredici</w:t>
      </w:r>
      <w:proofErr w:type="spellEnd"/>
      <w:r>
        <w:t xml:space="preserve"> et</w:t>
      </w:r>
      <w:r w:rsidRPr="009C47B2">
        <w:t xml:space="preserve"> al.</w:t>
      </w:r>
      <w:r>
        <w:t>,</w:t>
      </w:r>
      <w:r w:rsidRPr="009C47B2">
        <w:t xml:space="preserve"> 2015</w:t>
      </w:r>
      <w:r>
        <w:t>;</w:t>
      </w:r>
      <w:r w:rsidRPr="009C47B2">
        <w:t xml:space="preserve"> </w:t>
      </w:r>
      <w:r>
        <w:t>Han</w:t>
      </w:r>
      <w:r w:rsidRPr="009C47B2">
        <w:t xml:space="preserve"> et al.</w:t>
      </w:r>
      <w:r>
        <w:t>,</w:t>
      </w:r>
      <w:r w:rsidRPr="009C47B2">
        <w:t xml:space="preserve"> 2017</w:t>
      </w:r>
      <w:r>
        <w:t xml:space="preserve">; </w:t>
      </w:r>
      <w:proofErr w:type="spellStart"/>
      <w:r>
        <w:t>Politaeva</w:t>
      </w:r>
      <w:proofErr w:type="spellEnd"/>
      <w:r>
        <w:t xml:space="preserve"> et</w:t>
      </w:r>
      <w:r w:rsidRPr="009C47B2">
        <w:t xml:space="preserve"> al.</w:t>
      </w:r>
      <w:r>
        <w:t>,</w:t>
      </w:r>
      <w:r w:rsidRPr="009C47B2">
        <w:t xml:space="preserve"> 2018</w:t>
      </w:r>
      <w:r>
        <w:t>; Sati et</w:t>
      </w:r>
      <w:r w:rsidRPr="009C47B2">
        <w:t xml:space="preserve"> al.</w:t>
      </w:r>
      <w:r>
        <w:t>,</w:t>
      </w:r>
      <w:r w:rsidRPr="009C47B2">
        <w:t xml:space="preserve"> 2019</w:t>
      </w:r>
      <w:r>
        <w:t>)</w:t>
      </w:r>
      <w:r w:rsidRPr="009C47B2">
        <w:t xml:space="preserve">. The presence of a strong cell wall is a significant disadvantage that hinders the widespread commercial use of the Chlorella microalgae. This fact leads to increased energy consumption in the implementation of preliminary cell destruction by various methods (using enzymes, ultrasound treatment, electromagnetic field, microwave radiation, etc.) and subsequent extraction. </w:t>
      </w:r>
    </w:p>
    <w:p w:rsidR="001D1C01" w:rsidRPr="009C47B2" w:rsidRDefault="001D1C01" w:rsidP="009C47B2">
      <w:pPr>
        <w:pStyle w:val="CETBodytext"/>
      </w:pPr>
      <w:r w:rsidRPr="009C47B2">
        <w:t>Studies of methods to reduce the cost of extraction of valuable components from microalgae are being actively conducted around the world (</w:t>
      </w:r>
      <w:proofErr w:type="spellStart"/>
      <w:r w:rsidRPr="009C47B2">
        <w:t>Concas</w:t>
      </w:r>
      <w:proofErr w:type="spellEnd"/>
      <w:r w:rsidRPr="009C47B2">
        <w:t xml:space="preserve"> et al.</w:t>
      </w:r>
      <w:r>
        <w:t>,</w:t>
      </w:r>
      <w:r w:rsidRPr="009C47B2">
        <w:t xml:space="preserve"> 2017</w:t>
      </w:r>
      <w:r>
        <w:t>; Roux et</w:t>
      </w:r>
      <w:r w:rsidRPr="009C47B2">
        <w:t xml:space="preserve"> al.</w:t>
      </w:r>
      <w:r>
        <w:t>,</w:t>
      </w:r>
      <w:r w:rsidRPr="009C47B2">
        <w:t xml:space="preserve"> 2017). It should be noted that only a small number of studies aim to develop mathematical models describing the quantitative characteristics</w:t>
      </w:r>
      <w:r>
        <w:t xml:space="preserve"> of the process of extracting</w:t>
      </w:r>
      <w:r w:rsidRPr="009C47B2">
        <w:t xml:space="preserve"> components from microalgae. Mathematical models that take into account the interrelation of processes within the simulated object </w:t>
      </w:r>
      <w:r>
        <w:t>are</w:t>
      </w:r>
      <w:r w:rsidRPr="009C47B2">
        <w:t xml:space="preserve"> powerful tool</w:t>
      </w:r>
      <w:r>
        <w:t>s</w:t>
      </w:r>
      <w:r w:rsidRPr="009C47B2">
        <w:t xml:space="preserve"> that </w:t>
      </w:r>
      <w:r>
        <w:t>are</w:t>
      </w:r>
      <w:r w:rsidRPr="009C47B2">
        <w:t xml:space="preserve"> difficult to </w:t>
      </w:r>
      <w:r>
        <w:t>develop</w:t>
      </w:r>
      <w:r w:rsidRPr="009C47B2">
        <w:t xml:space="preserve">, given the </w:t>
      </w:r>
      <w:proofErr w:type="spellStart"/>
      <w:r w:rsidRPr="009C47B2">
        <w:t>labo</w:t>
      </w:r>
      <w:r>
        <w:t>u</w:t>
      </w:r>
      <w:r w:rsidRPr="009C47B2">
        <w:t>r</w:t>
      </w:r>
      <w:proofErr w:type="spellEnd"/>
      <w:r w:rsidRPr="009C47B2">
        <w:t xml:space="preserve">-intensive identification of kinetic coefficients, as well as heat and mass transfer coefficients in the range of working areas, but </w:t>
      </w:r>
      <w:r>
        <w:t xml:space="preserve">they </w:t>
      </w:r>
      <w:r w:rsidRPr="009C47B2">
        <w:t xml:space="preserve">can </w:t>
      </w:r>
      <w:r>
        <w:t>boost efficiency when applied</w:t>
      </w:r>
      <w:r w:rsidRPr="009C47B2">
        <w:t xml:space="preserve">. They are indispensable in the process of technology scaling and production design, because they allow to calculate the numerical value of the economic criterion and to choose from a variety of alternative technological solutions the optimal complex "process-apparatus-control system", as well as to take into account the influence of </w:t>
      </w:r>
      <w:r>
        <w:t>uncertain</w:t>
      </w:r>
      <w:r w:rsidRPr="009C47B2">
        <w:t xml:space="preserve"> factors in determining the optimal characteristics of </w:t>
      </w:r>
      <w:r>
        <w:t>process</w:t>
      </w:r>
      <w:r w:rsidRPr="009C47B2">
        <w:t xml:space="preserve"> equipment and </w:t>
      </w:r>
      <w:r>
        <w:t>its</w:t>
      </w:r>
      <w:r w:rsidRPr="009C47B2">
        <w:t xml:space="preserve"> </w:t>
      </w:r>
      <w:r>
        <w:t>operating regimes</w:t>
      </w:r>
      <w:r w:rsidRPr="009C47B2">
        <w:t xml:space="preserve"> at the design stage (Dvoretsky and Dvoretsky, 2014).</w:t>
      </w:r>
    </w:p>
    <w:p w:rsidR="001D1C01" w:rsidRPr="009C47B2" w:rsidRDefault="001D1C01" w:rsidP="009C47B2">
      <w:pPr>
        <w:pStyle w:val="CETBodytext"/>
        <w:rPr>
          <w:b/>
          <w:sz w:val="20"/>
        </w:rPr>
      </w:pPr>
      <w:r w:rsidRPr="009C47B2">
        <w:lastRenderedPageBreak/>
        <w:t>This work is devoted to the study of the mechanism and development of a mathematical model of the process of lipid</w:t>
      </w:r>
      <w:r>
        <w:t xml:space="preserve"> </w:t>
      </w:r>
      <w:r w:rsidRPr="009C47B2">
        <w:t xml:space="preserve">extraction from </w:t>
      </w:r>
      <w:r w:rsidRPr="0007733B">
        <w:t>Chlorella vulgaris</w:t>
      </w:r>
      <w:r w:rsidRPr="009C47B2">
        <w:t xml:space="preserve"> microalgae by a mixture of polar and non-polar solvents.</w:t>
      </w:r>
    </w:p>
    <w:p w:rsidR="001D1C01" w:rsidRPr="00216344" w:rsidRDefault="001D1C01" w:rsidP="0007733B">
      <w:pPr>
        <w:pStyle w:val="CETHeading1"/>
        <w:tabs>
          <w:tab w:val="clear" w:pos="360"/>
          <w:tab w:val="right" w:pos="7100"/>
        </w:tabs>
        <w:jc w:val="both"/>
        <w:rPr>
          <w:lang w:val="en-GB"/>
        </w:rPr>
      </w:pPr>
      <w:r>
        <w:rPr>
          <w:lang w:val="en-GB"/>
        </w:rPr>
        <w:t>Methods and materials</w:t>
      </w:r>
    </w:p>
    <w:p w:rsidR="001D1C01" w:rsidRPr="00897E2D" w:rsidRDefault="001D1C01" w:rsidP="0007733B">
      <w:pPr>
        <w:pStyle w:val="CETBodytext"/>
        <w:rPr>
          <w:szCs w:val="18"/>
        </w:rPr>
      </w:pPr>
      <w:r w:rsidRPr="00897E2D">
        <w:rPr>
          <w:szCs w:val="18"/>
        </w:rPr>
        <w:t>C</w:t>
      </w:r>
      <w:r>
        <w:rPr>
          <w:szCs w:val="18"/>
        </w:rPr>
        <w:t>hlorella</w:t>
      </w:r>
      <w:r w:rsidRPr="00897E2D">
        <w:rPr>
          <w:szCs w:val="18"/>
        </w:rPr>
        <w:t xml:space="preserve"> vulgaris IFR </w:t>
      </w:r>
      <w:r w:rsidRPr="00897E2D">
        <w:rPr>
          <w:szCs w:val="18"/>
          <w:lang w:val="ru-RU"/>
        </w:rPr>
        <w:t>С</w:t>
      </w:r>
      <w:r w:rsidRPr="00897E2D">
        <w:rPr>
          <w:szCs w:val="18"/>
        </w:rPr>
        <w:t xml:space="preserve">-111 strain was cultivated in the photobioreactor, with the use of </w:t>
      </w:r>
      <w:proofErr w:type="spellStart"/>
      <w:r w:rsidRPr="00897E2D">
        <w:rPr>
          <w:szCs w:val="18"/>
        </w:rPr>
        <w:t>Tamiya</w:t>
      </w:r>
      <w:proofErr w:type="spellEnd"/>
      <w:r w:rsidRPr="00897E2D">
        <w:rPr>
          <w:szCs w:val="18"/>
        </w:rPr>
        <w:t xml:space="preserve"> OPTIMUM medium </w:t>
      </w:r>
      <w:r>
        <w:rPr>
          <w:szCs w:val="18"/>
        </w:rPr>
        <w:t>(Dvoretsky et al., 2015)</w:t>
      </w:r>
      <w:r w:rsidRPr="00897E2D">
        <w:rPr>
          <w:szCs w:val="18"/>
        </w:rPr>
        <w:t xml:space="preserve">. </w:t>
      </w:r>
      <w:r w:rsidRPr="004D3ED4">
        <w:rPr>
          <w:szCs w:val="18"/>
        </w:rPr>
        <w:t>Cell walls of C</w:t>
      </w:r>
      <w:r>
        <w:rPr>
          <w:szCs w:val="18"/>
        </w:rPr>
        <w:t>hlorella</w:t>
      </w:r>
      <w:r w:rsidRPr="004D3ED4">
        <w:rPr>
          <w:szCs w:val="18"/>
        </w:rPr>
        <w:t xml:space="preserve"> vulgaris microalgae were broken using microwave radiation (power 280 W, radiation frequency 2450 </w:t>
      </w:r>
      <w:r w:rsidRPr="00897E2D">
        <w:rPr>
          <w:szCs w:val="18"/>
          <w:lang w:val="ru-RU"/>
        </w:rPr>
        <w:t>М</w:t>
      </w:r>
      <w:r w:rsidRPr="004D3ED4">
        <w:rPr>
          <w:szCs w:val="18"/>
        </w:rPr>
        <w:t xml:space="preserve">Hz, treatment time 10-30 sec.). </w:t>
      </w:r>
      <w:r w:rsidRPr="0007733B">
        <w:rPr>
          <w:szCs w:val="18"/>
        </w:rPr>
        <w:t xml:space="preserve">The determination of the number of intact cells before and after exposure was carried out by direct counting in the </w:t>
      </w:r>
      <w:proofErr w:type="spellStart"/>
      <w:r w:rsidRPr="0007733B">
        <w:rPr>
          <w:szCs w:val="18"/>
        </w:rPr>
        <w:t>Goryaev</w:t>
      </w:r>
      <w:proofErr w:type="spellEnd"/>
      <w:r w:rsidRPr="0007733B">
        <w:rPr>
          <w:szCs w:val="18"/>
        </w:rPr>
        <w:t xml:space="preserve"> chamber; the number of cells which lost viability, but retained their shape was counted by adding </w:t>
      </w:r>
      <w:proofErr w:type="spellStart"/>
      <w:r w:rsidRPr="0007733B">
        <w:rPr>
          <w:szCs w:val="18"/>
        </w:rPr>
        <w:t>methylene</w:t>
      </w:r>
      <w:proofErr w:type="spellEnd"/>
      <w:r w:rsidRPr="0007733B">
        <w:rPr>
          <w:szCs w:val="18"/>
        </w:rPr>
        <w:t xml:space="preserve"> blue dye to the biomass and directly counting stained cells in the </w:t>
      </w:r>
      <w:proofErr w:type="spellStart"/>
      <w:r w:rsidRPr="0007733B">
        <w:rPr>
          <w:szCs w:val="18"/>
        </w:rPr>
        <w:t>Goryaev</w:t>
      </w:r>
      <w:proofErr w:type="spellEnd"/>
      <w:r w:rsidRPr="0007733B">
        <w:rPr>
          <w:szCs w:val="18"/>
        </w:rPr>
        <w:t xml:space="preserve"> chamber. </w:t>
      </w:r>
      <w:r w:rsidRPr="00897E2D">
        <w:rPr>
          <w:szCs w:val="18"/>
        </w:rPr>
        <w:t xml:space="preserve">The number of disrupted cells was the difference in the number of cells before and after exposure (Dvoretsky et al., 2016). Extraction of lipids from microalgae cells was carried out similarly to the Bligh-Dyer method, with slight modifications: ethanol and petroleum ether in the ratio </w:t>
      </w:r>
      <w:r w:rsidRPr="004D3ED4">
        <w:rPr>
          <w:szCs w:val="18"/>
        </w:rPr>
        <w:t>1</w:t>
      </w:r>
      <w:r w:rsidRPr="00897E2D">
        <w:rPr>
          <w:szCs w:val="18"/>
        </w:rPr>
        <w:t>:</w:t>
      </w:r>
      <w:r w:rsidRPr="004D3ED4">
        <w:rPr>
          <w:szCs w:val="18"/>
        </w:rPr>
        <w:t>2</w:t>
      </w:r>
      <w:r w:rsidRPr="00897E2D">
        <w:rPr>
          <w:szCs w:val="18"/>
        </w:rPr>
        <w:t xml:space="preserve"> (vol.). Estimation of lipids extracted from biomass was done by </w:t>
      </w:r>
      <w:proofErr w:type="spellStart"/>
      <w:r w:rsidRPr="00897E2D">
        <w:rPr>
          <w:szCs w:val="18"/>
        </w:rPr>
        <w:t>Zoellner</w:t>
      </w:r>
      <w:proofErr w:type="spellEnd"/>
      <w:r w:rsidRPr="00897E2D">
        <w:rPr>
          <w:szCs w:val="18"/>
        </w:rPr>
        <w:t xml:space="preserve"> and Kirsch method of determination of total lipids (</w:t>
      </w:r>
      <w:proofErr w:type="spellStart"/>
      <w:r w:rsidRPr="00897E2D">
        <w:rPr>
          <w:szCs w:val="18"/>
        </w:rPr>
        <w:t>Zoellner</w:t>
      </w:r>
      <w:proofErr w:type="spellEnd"/>
      <w:r w:rsidRPr="00897E2D">
        <w:rPr>
          <w:szCs w:val="18"/>
        </w:rPr>
        <w:t xml:space="preserve"> and Kirsch, 1962). Distillation of the solvent was carried out using a rotary evaporator IR-1 M3 at a temperature of distillation 85 </w:t>
      </w:r>
      <w:r w:rsidRPr="00897E2D">
        <w:rPr>
          <w:szCs w:val="18"/>
          <w:lang w:val="ru-RU"/>
        </w:rPr>
        <w:sym w:font="Symbol" w:char="F0B0"/>
      </w:r>
      <w:r w:rsidRPr="00897E2D">
        <w:rPr>
          <w:szCs w:val="18"/>
          <w:lang w:val="ru-RU"/>
        </w:rPr>
        <w:t>С</w:t>
      </w:r>
      <w:r w:rsidRPr="00897E2D">
        <w:rPr>
          <w:szCs w:val="18"/>
        </w:rPr>
        <w:t xml:space="preserve"> and the speed of rotation of the flask 65 min</w:t>
      </w:r>
      <w:r w:rsidRPr="004D3ED4">
        <w:rPr>
          <w:szCs w:val="18"/>
          <w:vertAlign w:val="superscript"/>
        </w:rPr>
        <w:t>-1</w:t>
      </w:r>
      <w:r w:rsidRPr="00897E2D">
        <w:rPr>
          <w:szCs w:val="18"/>
        </w:rPr>
        <w:t>.</w:t>
      </w:r>
    </w:p>
    <w:p w:rsidR="001D1C01" w:rsidRDefault="001D1C01" w:rsidP="009C47B2">
      <w:pPr>
        <w:pStyle w:val="CETHeading1"/>
        <w:rPr>
          <w:lang w:val="en-GB"/>
        </w:rPr>
      </w:pPr>
      <w:r>
        <w:rPr>
          <w:lang w:val="en-GB"/>
        </w:rPr>
        <w:t>The mechanism of lipid extraction</w:t>
      </w:r>
    </w:p>
    <w:p w:rsidR="001D1C01" w:rsidRDefault="001D1C01" w:rsidP="00F15E8E">
      <w:pPr>
        <w:pStyle w:val="CETBodytext"/>
        <w:rPr>
          <w:lang w:val="en-GB"/>
        </w:rPr>
      </w:pPr>
      <w:r w:rsidRPr="00F15E8E">
        <w:rPr>
          <w:lang w:val="en-GB"/>
        </w:rPr>
        <w:t>As a result of exposure to microwave radiation at the disintegration stage, some microalgae cells remain intact (group A), some cells re</w:t>
      </w:r>
      <w:r>
        <w:rPr>
          <w:lang w:val="en-GB"/>
        </w:rPr>
        <w:t>t</w:t>
      </w:r>
      <w:r w:rsidRPr="00F15E8E">
        <w:rPr>
          <w:lang w:val="en-GB"/>
        </w:rPr>
        <w:t xml:space="preserve">ain </w:t>
      </w:r>
      <w:r>
        <w:rPr>
          <w:lang w:val="en-GB"/>
        </w:rPr>
        <w:t>their</w:t>
      </w:r>
      <w:r w:rsidRPr="00F15E8E">
        <w:rPr>
          <w:lang w:val="en-GB"/>
        </w:rPr>
        <w:t xml:space="preserve"> shape but lose viability (dead, group B), and some cells are destroyed (group C). Characteristics of microalgae cells of </w:t>
      </w:r>
      <w:r>
        <w:rPr>
          <w:lang w:val="en-GB"/>
        </w:rPr>
        <w:t>group</w:t>
      </w:r>
      <w:r w:rsidRPr="00F15E8E">
        <w:rPr>
          <w:lang w:val="en-GB"/>
        </w:rPr>
        <w:t>s A, B and C are presented in Table 1</w:t>
      </w:r>
      <w:r>
        <w:rPr>
          <w:lang w:val="en-GB"/>
        </w:rPr>
        <w:t>.</w:t>
      </w:r>
    </w:p>
    <w:p w:rsidR="001D1C01" w:rsidRPr="00C12018" w:rsidRDefault="001D1C01" w:rsidP="00C12018">
      <w:pPr>
        <w:pStyle w:val="CETCaption"/>
        <w:rPr>
          <w:lang w:val="en-US"/>
        </w:rPr>
      </w:pPr>
      <w:r>
        <w:rPr>
          <w:lang w:val="en-US"/>
        </w:rPr>
        <w:t>Table</w:t>
      </w:r>
      <w:r w:rsidRPr="00C12018">
        <w:rPr>
          <w:lang w:val="en-US"/>
        </w:rPr>
        <w:t xml:space="preserve"> 1: </w:t>
      </w:r>
      <w:r>
        <w:rPr>
          <w:lang w:val="en-US"/>
        </w:rPr>
        <w:t xml:space="preserve">Characteristics of microalgae cells of different groups </w:t>
      </w:r>
    </w:p>
    <w:tbl>
      <w:tblPr>
        <w:tblW w:w="4996" w:type="pct"/>
        <w:tblLayout w:type="fixed"/>
        <w:tblLook w:val="00A0"/>
      </w:tblPr>
      <w:tblGrid>
        <w:gridCol w:w="3794"/>
        <w:gridCol w:w="1301"/>
        <w:gridCol w:w="1301"/>
        <w:gridCol w:w="1301"/>
        <w:gridCol w:w="1299"/>
      </w:tblGrid>
      <w:tr w:rsidR="001D1C01" w:rsidRPr="00BC5C95" w:rsidTr="00722427">
        <w:tc>
          <w:tcPr>
            <w:tcW w:w="2109" w:type="pct"/>
            <w:tcBorders>
              <w:top w:val="single" w:sz="12" w:space="0" w:color="008000"/>
              <w:bottom w:val="single" w:sz="6" w:space="0" w:color="008000"/>
            </w:tcBorders>
            <w:vAlign w:val="center"/>
          </w:tcPr>
          <w:p w:rsidR="001D1C01" w:rsidRPr="00C12018" w:rsidRDefault="001D1C01" w:rsidP="001A2186">
            <w:pPr>
              <w:widowControl w:val="0"/>
              <w:spacing w:line="240" w:lineRule="auto"/>
              <w:ind w:left="-51" w:right="-78"/>
              <w:jc w:val="center"/>
              <w:rPr>
                <w:lang w:val="en-US"/>
              </w:rPr>
            </w:pPr>
          </w:p>
        </w:tc>
        <w:tc>
          <w:tcPr>
            <w:tcW w:w="723" w:type="pct"/>
            <w:tcBorders>
              <w:top w:val="single" w:sz="12" w:space="0" w:color="008000"/>
              <w:bottom w:val="single" w:sz="6" w:space="0" w:color="008000"/>
            </w:tcBorders>
            <w:vAlign w:val="center"/>
          </w:tcPr>
          <w:p w:rsidR="001D1C01" w:rsidRPr="00513325" w:rsidRDefault="001D1C01" w:rsidP="002D3E4B">
            <w:pPr>
              <w:widowControl w:val="0"/>
              <w:spacing w:line="240" w:lineRule="auto"/>
              <w:ind w:left="-51" w:right="-78"/>
              <w:jc w:val="left"/>
              <w:rPr>
                <w:lang w:val="ru-RU"/>
              </w:rPr>
            </w:pPr>
            <w:r w:rsidRPr="005C326B">
              <w:rPr>
                <w:i/>
                <w:color w:val="000000"/>
                <w:lang w:val="ru-RU"/>
              </w:rPr>
              <w:t>А</w:t>
            </w:r>
          </w:p>
        </w:tc>
        <w:tc>
          <w:tcPr>
            <w:tcW w:w="723" w:type="pct"/>
            <w:tcBorders>
              <w:top w:val="single" w:sz="12" w:space="0" w:color="008000"/>
              <w:bottom w:val="single" w:sz="6" w:space="0" w:color="008000"/>
            </w:tcBorders>
            <w:vAlign w:val="center"/>
          </w:tcPr>
          <w:p w:rsidR="001D1C01" w:rsidRPr="00513325" w:rsidRDefault="001D1C01" w:rsidP="002D3E4B">
            <w:pPr>
              <w:widowControl w:val="0"/>
              <w:spacing w:line="240" w:lineRule="auto"/>
              <w:ind w:left="-51" w:right="-78"/>
              <w:jc w:val="left"/>
              <w:rPr>
                <w:lang w:val="ru-RU"/>
              </w:rPr>
            </w:pPr>
            <w:r w:rsidRPr="005C326B">
              <w:rPr>
                <w:i/>
                <w:color w:val="000000"/>
                <w:lang w:val="ru-RU"/>
              </w:rPr>
              <w:t>В</w:t>
            </w:r>
          </w:p>
        </w:tc>
        <w:tc>
          <w:tcPr>
            <w:tcW w:w="723" w:type="pct"/>
            <w:tcBorders>
              <w:top w:val="single" w:sz="12" w:space="0" w:color="008000"/>
              <w:bottom w:val="single" w:sz="6" w:space="0" w:color="008000"/>
            </w:tcBorders>
            <w:vAlign w:val="center"/>
          </w:tcPr>
          <w:p w:rsidR="001D1C01" w:rsidRPr="00513325" w:rsidRDefault="001D1C01" w:rsidP="002D3E4B">
            <w:pPr>
              <w:widowControl w:val="0"/>
              <w:spacing w:line="240" w:lineRule="auto"/>
              <w:ind w:left="-51" w:right="-78"/>
              <w:jc w:val="left"/>
              <w:rPr>
                <w:lang w:val="ru-RU"/>
              </w:rPr>
            </w:pPr>
            <w:r w:rsidRPr="005C326B">
              <w:rPr>
                <w:i/>
                <w:color w:val="000000"/>
                <w:lang w:val="ru-RU"/>
              </w:rPr>
              <w:t>С</w:t>
            </w:r>
          </w:p>
        </w:tc>
        <w:tc>
          <w:tcPr>
            <w:tcW w:w="722" w:type="pct"/>
            <w:tcBorders>
              <w:top w:val="single" w:sz="12" w:space="0" w:color="008000"/>
              <w:bottom w:val="single" w:sz="6" w:space="0" w:color="008000"/>
            </w:tcBorders>
            <w:vAlign w:val="center"/>
          </w:tcPr>
          <w:p w:rsidR="001D1C01" w:rsidRPr="00D01375" w:rsidRDefault="00D01375" w:rsidP="002D3E4B">
            <w:pPr>
              <w:widowControl w:val="0"/>
              <w:spacing w:line="240" w:lineRule="auto"/>
              <w:ind w:left="-51" w:right="-78"/>
              <w:jc w:val="left"/>
              <w:rPr>
                <w:color w:val="000000"/>
                <w:lang w:val="en-US"/>
              </w:rPr>
            </w:pPr>
            <w:r>
              <w:rPr>
                <w:color w:val="000000"/>
                <w:lang w:val="en-US"/>
              </w:rPr>
              <w:t>Source</w:t>
            </w:r>
          </w:p>
        </w:tc>
      </w:tr>
      <w:tr w:rsidR="00722427" w:rsidRPr="00513325" w:rsidTr="00722427">
        <w:tc>
          <w:tcPr>
            <w:tcW w:w="2109" w:type="pct"/>
            <w:vAlign w:val="center"/>
          </w:tcPr>
          <w:p w:rsidR="00722427" w:rsidRPr="0017585E" w:rsidRDefault="00722427" w:rsidP="002D3E4B">
            <w:pPr>
              <w:widowControl w:val="0"/>
              <w:spacing w:line="240" w:lineRule="auto"/>
              <w:ind w:left="-51" w:right="-78"/>
              <w:jc w:val="left"/>
              <w:rPr>
                <w:lang w:val="ru-RU"/>
              </w:rPr>
            </w:pPr>
            <w:r>
              <w:rPr>
                <w:color w:val="000000"/>
                <w:lang w:val="en-US"/>
              </w:rPr>
              <w:t>Cell size</w:t>
            </w:r>
            <w:r w:rsidRPr="005C326B">
              <w:rPr>
                <w:color w:val="000000"/>
                <w:lang w:val="ru-RU"/>
              </w:rPr>
              <w:t xml:space="preserve">, </w:t>
            </w:r>
            <w:r w:rsidRPr="00C12018">
              <w:rPr>
                <w:color w:val="000000"/>
                <w:lang w:val="en-US"/>
              </w:rPr>
              <w:t>µ</w:t>
            </w:r>
            <w:r>
              <w:rPr>
                <w:color w:val="000000"/>
                <w:lang w:val="en-US"/>
              </w:rPr>
              <w:t>m</w:t>
            </w:r>
          </w:p>
        </w:tc>
        <w:tc>
          <w:tcPr>
            <w:tcW w:w="723" w:type="pct"/>
            <w:vAlign w:val="center"/>
          </w:tcPr>
          <w:p w:rsidR="00722427" w:rsidRPr="0017585E" w:rsidRDefault="00722427" w:rsidP="002D3E4B">
            <w:pPr>
              <w:widowControl w:val="0"/>
              <w:spacing w:line="240" w:lineRule="auto"/>
              <w:ind w:left="-51" w:right="-78"/>
              <w:jc w:val="left"/>
              <w:rPr>
                <w:lang w:val="ru-RU"/>
              </w:rPr>
            </w:pPr>
            <w:r>
              <w:rPr>
                <w:lang w:val="ru-RU"/>
              </w:rPr>
              <w:t>3–12</w:t>
            </w:r>
          </w:p>
        </w:tc>
        <w:tc>
          <w:tcPr>
            <w:tcW w:w="723" w:type="pct"/>
            <w:vAlign w:val="center"/>
          </w:tcPr>
          <w:p w:rsidR="00722427" w:rsidRPr="0017585E" w:rsidRDefault="00722427" w:rsidP="002D3E4B">
            <w:pPr>
              <w:widowControl w:val="0"/>
              <w:spacing w:line="240" w:lineRule="auto"/>
              <w:ind w:left="-51" w:right="-78"/>
              <w:jc w:val="left"/>
              <w:rPr>
                <w:lang w:val="ru-RU"/>
              </w:rPr>
            </w:pPr>
            <w:r>
              <w:rPr>
                <w:lang w:val="ru-RU"/>
              </w:rPr>
              <w:t>3–12</w:t>
            </w:r>
          </w:p>
        </w:tc>
        <w:tc>
          <w:tcPr>
            <w:tcW w:w="723" w:type="pct"/>
            <w:vAlign w:val="center"/>
          </w:tcPr>
          <w:p w:rsidR="00722427" w:rsidRPr="0017585E" w:rsidRDefault="00722427" w:rsidP="002D3E4B">
            <w:pPr>
              <w:widowControl w:val="0"/>
              <w:spacing w:line="240" w:lineRule="auto"/>
              <w:ind w:left="-51" w:right="-78"/>
              <w:jc w:val="left"/>
              <w:rPr>
                <w:lang w:val="ru-RU"/>
              </w:rPr>
            </w:pPr>
            <w:r>
              <w:rPr>
                <w:lang w:val="ru-RU"/>
              </w:rPr>
              <w:t>3–12</w:t>
            </w:r>
          </w:p>
        </w:tc>
        <w:tc>
          <w:tcPr>
            <w:tcW w:w="722" w:type="pct"/>
            <w:shd w:val="clear" w:color="auto" w:fill="FFFFFF"/>
            <w:vAlign w:val="center"/>
          </w:tcPr>
          <w:p w:rsidR="00722427" w:rsidRPr="00AC320C" w:rsidRDefault="00D01375" w:rsidP="001C5325">
            <w:pPr>
              <w:widowControl w:val="0"/>
              <w:spacing w:line="240" w:lineRule="auto"/>
              <w:ind w:left="-51" w:right="-78"/>
              <w:jc w:val="left"/>
              <w:rPr>
                <w:color w:val="000000" w:themeColor="text1"/>
                <w:lang w:val="en-US"/>
              </w:rPr>
            </w:pPr>
            <w:proofErr w:type="spellStart"/>
            <w:r w:rsidRPr="00AC320C">
              <w:rPr>
                <w:color w:val="000000" w:themeColor="text1"/>
                <w:lang w:val="en-US"/>
              </w:rPr>
              <w:t>Bogdanov</w:t>
            </w:r>
            <w:proofErr w:type="spellEnd"/>
            <w:r w:rsidR="00722427" w:rsidRPr="00AC320C">
              <w:rPr>
                <w:color w:val="000000" w:themeColor="text1"/>
                <w:lang w:val="en-US"/>
              </w:rPr>
              <w:t xml:space="preserve"> (2007)</w:t>
            </w:r>
          </w:p>
        </w:tc>
      </w:tr>
      <w:tr w:rsidR="00722427" w:rsidRPr="00513325" w:rsidTr="00722427">
        <w:tc>
          <w:tcPr>
            <w:tcW w:w="2109" w:type="pct"/>
            <w:vAlign w:val="center"/>
          </w:tcPr>
          <w:p w:rsidR="00722427" w:rsidRPr="00C12018" w:rsidRDefault="00722427" w:rsidP="002D3E4B">
            <w:pPr>
              <w:widowControl w:val="0"/>
              <w:spacing w:line="240" w:lineRule="auto"/>
              <w:ind w:left="-51" w:right="-78"/>
              <w:jc w:val="left"/>
              <w:rPr>
                <w:lang w:val="en-US"/>
              </w:rPr>
            </w:pPr>
            <w:r>
              <w:rPr>
                <w:color w:val="000000"/>
              </w:rPr>
              <w:t>Thickness of cell wall</w:t>
            </w:r>
            <w:r w:rsidRPr="005C326B">
              <w:rPr>
                <w:color w:val="000000"/>
              </w:rPr>
              <w:t xml:space="preserve">, </w:t>
            </w:r>
            <w:r>
              <w:rPr>
                <w:color w:val="000000"/>
              </w:rPr>
              <w:t>nm</w:t>
            </w:r>
          </w:p>
        </w:tc>
        <w:tc>
          <w:tcPr>
            <w:tcW w:w="723" w:type="pct"/>
            <w:vAlign w:val="center"/>
          </w:tcPr>
          <w:p w:rsidR="00722427" w:rsidRPr="0017585E" w:rsidRDefault="00722427" w:rsidP="002D3E4B">
            <w:pPr>
              <w:widowControl w:val="0"/>
              <w:spacing w:line="240" w:lineRule="auto"/>
              <w:ind w:left="-51" w:right="-78"/>
              <w:jc w:val="left"/>
              <w:rPr>
                <w:lang w:val="ru-RU"/>
              </w:rPr>
            </w:pPr>
            <w:r>
              <w:rPr>
                <w:lang w:val="ru-RU"/>
              </w:rPr>
              <w:t>45</w:t>
            </w:r>
          </w:p>
        </w:tc>
        <w:tc>
          <w:tcPr>
            <w:tcW w:w="723" w:type="pct"/>
            <w:vAlign w:val="center"/>
          </w:tcPr>
          <w:p w:rsidR="00722427" w:rsidRPr="0017585E" w:rsidRDefault="00722427" w:rsidP="002D3E4B">
            <w:pPr>
              <w:widowControl w:val="0"/>
              <w:spacing w:line="240" w:lineRule="auto"/>
              <w:ind w:left="-51" w:right="-78"/>
              <w:jc w:val="left"/>
              <w:rPr>
                <w:lang w:val="ru-RU"/>
              </w:rPr>
            </w:pPr>
            <w:r>
              <w:rPr>
                <w:lang w:val="ru-RU"/>
              </w:rPr>
              <w:t>45</w:t>
            </w:r>
          </w:p>
        </w:tc>
        <w:tc>
          <w:tcPr>
            <w:tcW w:w="723" w:type="pct"/>
            <w:vAlign w:val="center"/>
          </w:tcPr>
          <w:p w:rsidR="00722427" w:rsidRPr="0017585E" w:rsidRDefault="00722427" w:rsidP="002D3E4B">
            <w:pPr>
              <w:widowControl w:val="0"/>
              <w:spacing w:line="240" w:lineRule="auto"/>
              <w:ind w:left="-51" w:right="-78"/>
              <w:jc w:val="left"/>
              <w:rPr>
                <w:lang w:val="ru-RU"/>
              </w:rPr>
            </w:pPr>
            <w:r>
              <w:rPr>
                <w:lang w:val="ru-RU"/>
              </w:rPr>
              <w:t>45</w:t>
            </w:r>
          </w:p>
        </w:tc>
        <w:tc>
          <w:tcPr>
            <w:tcW w:w="722" w:type="pct"/>
            <w:vAlign w:val="center"/>
          </w:tcPr>
          <w:p w:rsidR="00722427" w:rsidRPr="00AC320C" w:rsidRDefault="00722427" w:rsidP="001C5325">
            <w:pPr>
              <w:widowControl w:val="0"/>
              <w:spacing w:line="240" w:lineRule="auto"/>
              <w:ind w:left="-51" w:right="-78"/>
              <w:jc w:val="left"/>
              <w:rPr>
                <w:color w:val="000000" w:themeColor="text1"/>
                <w:lang w:val="en-US"/>
              </w:rPr>
            </w:pPr>
            <w:proofErr w:type="spellStart"/>
            <w:r w:rsidRPr="00AC320C">
              <w:rPr>
                <w:color w:val="000000" w:themeColor="text1"/>
                <w:lang w:val="en-US"/>
              </w:rPr>
              <w:t>Gerken</w:t>
            </w:r>
            <w:proofErr w:type="spellEnd"/>
            <w:r w:rsidRPr="00AC320C">
              <w:rPr>
                <w:color w:val="000000" w:themeColor="text1"/>
                <w:lang w:val="en-US"/>
              </w:rPr>
              <w:t xml:space="preserve"> et al. (2012)</w:t>
            </w:r>
          </w:p>
        </w:tc>
      </w:tr>
      <w:tr w:rsidR="00722427" w:rsidRPr="00BC5C95" w:rsidTr="00722427">
        <w:tc>
          <w:tcPr>
            <w:tcW w:w="2109" w:type="pct"/>
            <w:vAlign w:val="center"/>
          </w:tcPr>
          <w:p w:rsidR="00722427" w:rsidRPr="00BC5C95" w:rsidRDefault="00AC320C" w:rsidP="002D3E4B">
            <w:pPr>
              <w:widowControl w:val="0"/>
              <w:spacing w:line="240" w:lineRule="auto"/>
              <w:ind w:left="-51" w:right="-78"/>
              <w:jc w:val="left"/>
              <w:rPr>
                <w:vertAlign w:val="superscript"/>
                <w:lang w:val="ru-RU"/>
              </w:rPr>
            </w:pPr>
            <w:proofErr w:type="spellStart"/>
            <w:r>
              <w:rPr>
                <w:color w:val="000000"/>
                <w:lang w:val="en-US"/>
              </w:rPr>
              <w:t>Aquaporin</w:t>
            </w:r>
            <w:proofErr w:type="spellEnd"/>
            <w:r w:rsidR="00722427">
              <w:rPr>
                <w:color w:val="000000"/>
                <w:lang w:val="en-US"/>
              </w:rPr>
              <w:t xml:space="preserve"> surface area</w:t>
            </w:r>
            <w:r w:rsidR="00722427" w:rsidRPr="00BC5C95">
              <w:rPr>
                <w:color w:val="000000"/>
                <w:lang w:val="ru-RU"/>
              </w:rPr>
              <w:t xml:space="preserve">, </w:t>
            </w:r>
            <w:r w:rsidR="00722427">
              <w:rPr>
                <w:color w:val="000000"/>
                <w:lang w:val="en-US"/>
              </w:rPr>
              <w:t>m</w:t>
            </w:r>
            <w:r w:rsidR="00722427">
              <w:rPr>
                <w:color w:val="000000"/>
                <w:vertAlign w:val="superscript"/>
                <w:lang w:val="ru-RU"/>
              </w:rPr>
              <w:t>2</w:t>
            </w:r>
          </w:p>
        </w:tc>
        <w:tc>
          <w:tcPr>
            <w:tcW w:w="723" w:type="pct"/>
            <w:vAlign w:val="center"/>
          </w:tcPr>
          <w:p w:rsidR="00722427" w:rsidRPr="0017585E" w:rsidRDefault="00722427" w:rsidP="002D3E4B">
            <w:pPr>
              <w:widowControl w:val="0"/>
              <w:spacing w:line="240" w:lineRule="auto"/>
              <w:ind w:left="-51" w:right="-78"/>
              <w:jc w:val="left"/>
              <w:rPr>
                <w:lang w:val="ru-RU"/>
              </w:rPr>
            </w:pPr>
            <w:r w:rsidRPr="005C326B">
              <w:rPr>
                <w:color w:val="000000"/>
              </w:rPr>
              <w:t>6</w:t>
            </w:r>
            <w:r>
              <w:rPr>
                <w:color w:val="000000"/>
                <w:lang w:val="ru-RU"/>
              </w:rPr>
              <w:t>.</w:t>
            </w:r>
            <w:r w:rsidRPr="005C326B">
              <w:rPr>
                <w:color w:val="000000"/>
              </w:rPr>
              <w:t>15·10</w:t>
            </w:r>
            <w:r w:rsidRPr="005C326B">
              <w:rPr>
                <w:color w:val="000000"/>
                <w:vertAlign w:val="superscript"/>
              </w:rPr>
              <w:t>-20</w:t>
            </w:r>
          </w:p>
        </w:tc>
        <w:tc>
          <w:tcPr>
            <w:tcW w:w="723" w:type="pct"/>
            <w:vAlign w:val="center"/>
          </w:tcPr>
          <w:p w:rsidR="00722427" w:rsidRPr="00117DE1" w:rsidRDefault="00722427" w:rsidP="002D3E4B">
            <w:pPr>
              <w:widowControl w:val="0"/>
              <w:spacing w:line="240" w:lineRule="auto"/>
              <w:ind w:left="-51" w:right="-78"/>
              <w:jc w:val="left"/>
              <w:rPr>
                <w:lang w:val="ru-RU"/>
              </w:rPr>
            </w:pPr>
            <w:r>
              <w:rPr>
                <w:color w:val="000000"/>
                <w:lang w:val="ru-RU"/>
              </w:rPr>
              <w:t>–</w:t>
            </w:r>
          </w:p>
        </w:tc>
        <w:tc>
          <w:tcPr>
            <w:tcW w:w="723" w:type="pct"/>
            <w:vAlign w:val="center"/>
          </w:tcPr>
          <w:p w:rsidR="00722427" w:rsidRPr="0017585E" w:rsidRDefault="00722427" w:rsidP="002D3E4B">
            <w:pPr>
              <w:widowControl w:val="0"/>
              <w:spacing w:line="240" w:lineRule="auto"/>
              <w:ind w:left="-51" w:right="-78"/>
              <w:jc w:val="left"/>
              <w:rPr>
                <w:lang w:val="ru-RU"/>
              </w:rPr>
            </w:pPr>
            <w:r>
              <w:rPr>
                <w:lang w:val="ru-RU"/>
              </w:rPr>
              <w:t>–</w:t>
            </w:r>
          </w:p>
        </w:tc>
        <w:tc>
          <w:tcPr>
            <w:tcW w:w="722" w:type="pct"/>
            <w:vAlign w:val="center"/>
          </w:tcPr>
          <w:p w:rsidR="00722427" w:rsidRPr="00AC320C" w:rsidRDefault="00D01375" w:rsidP="001C5325">
            <w:pPr>
              <w:widowControl w:val="0"/>
              <w:spacing w:line="240" w:lineRule="auto"/>
              <w:ind w:left="-51" w:right="-78"/>
              <w:jc w:val="left"/>
              <w:rPr>
                <w:color w:val="000000" w:themeColor="text1"/>
                <w:lang w:val="en-US"/>
              </w:rPr>
            </w:pPr>
            <w:r w:rsidRPr="00AC320C">
              <w:rPr>
                <w:color w:val="000000" w:themeColor="text1"/>
                <w:lang w:val="en-US"/>
              </w:rPr>
              <w:t>Holm</w:t>
            </w:r>
            <w:r w:rsidR="00722427" w:rsidRPr="00AC320C">
              <w:rPr>
                <w:color w:val="000000" w:themeColor="text1"/>
                <w:lang w:val="en-US"/>
              </w:rPr>
              <w:t xml:space="preserve"> (2016)</w:t>
            </w:r>
          </w:p>
        </w:tc>
      </w:tr>
      <w:tr w:rsidR="00722427" w:rsidRPr="00BC5C95" w:rsidTr="00722427">
        <w:tc>
          <w:tcPr>
            <w:tcW w:w="2109" w:type="pct"/>
            <w:vAlign w:val="center"/>
          </w:tcPr>
          <w:p w:rsidR="00722427" w:rsidRPr="00C12018" w:rsidRDefault="00722427" w:rsidP="002D3E4B">
            <w:pPr>
              <w:widowControl w:val="0"/>
              <w:spacing w:line="240" w:lineRule="auto"/>
              <w:ind w:left="-51" w:right="-78"/>
              <w:jc w:val="left"/>
              <w:rPr>
                <w:color w:val="000000"/>
                <w:lang w:val="en-US"/>
              </w:rPr>
            </w:pPr>
            <w:r>
              <w:rPr>
                <w:color w:val="000000"/>
                <w:lang w:val="en-US"/>
              </w:rPr>
              <w:t>Size of surface area of all cell pores and holes</w:t>
            </w:r>
            <w:r w:rsidRPr="00C12018">
              <w:rPr>
                <w:color w:val="000000"/>
                <w:lang w:val="en-US"/>
              </w:rPr>
              <w:t xml:space="preserve">, </w:t>
            </w:r>
            <w:r>
              <w:rPr>
                <w:color w:val="000000"/>
                <w:lang w:val="en-US"/>
              </w:rPr>
              <w:t>m</w:t>
            </w:r>
            <w:r w:rsidRPr="00C12018">
              <w:rPr>
                <w:color w:val="000000"/>
                <w:vertAlign w:val="superscript"/>
                <w:lang w:val="en-US"/>
              </w:rPr>
              <w:t>2</w:t>
            </w:r>
          </w:p>
        </w:tc>
        <w:tc>
          <w:tcPr>
            <w:tcW w:w="723" w:type="pct"/>
            <w:vAlign w:val="center"/>
          </w:tcPr>
          <w:p w:rsidR="00722427" w:rsidRPr="0017585E" w:rsidRDefault="00722427" w:rsidP="002D3E4B">
            <w:pPr>
              <w:widowControl w:val="0"/>
              <w:spacing w:line="240" w:lineRule="auto"/>
              <w:ind w:left="-51" w:right="-78"/>
              <w:jc w:val="left"/>
              <w:rPr>
                <w:lang w:val="ru-RU"/>
              </w:rPr>
            </w:pPr>
            <w:r w:rsidRPr="005C326B">
              <w:rPr>
                <w:color w:val="000000"/>
              </w:rPr>
              <w:t>2.6·10</w:t>
            </w:r>
            <w:r w:rsidRPr="005C326B">
              <w:rPr>
                <w:color w:val="000000"/>
                <w:vertAlign w:val="superscript"/>
              </w:rPr>
              <w:t>-12</w:t>
            </w:r>
          </w:p>
        </w:tc>
        <w:tc>
          <w:tcPr>
            <w:tcW w:w="723" w:type="pct"/>
            <w:vAlign w:val="center"/>
          </w:tcPr>
          <w:p w:rsidR="00722427" w:rsidRPr="0017585E" w:rsidRDefault="00722427" w:rsidP="002D3E4B">
            <w:pPr>
              <w:widowControl w:val="0"/>
              <w:spacing w:line="240" w:lineRule="auto"/>
              <w:ind w:left="-51" w:right="-78"/>
              <w:jc w:val="left"/>
              <w:rPr>
                <w:lang w:val="ru-RU"/>
              </w:rPr>
            </w:pPr>
            <w:r w:rsidRPr="005C326B">
              <w:rPr>
                <w:color w:val="000000"/>
              </w:rPr>
              <w:t>70·10</w:t>
            </w:r>
            <w:r w:rsidRPr="005C326B">
              <w:rPr>
                <w:color w:val="000000"/>
                <w:vertAlign w:val="superscript"/>
              </w:rPr>
              <w:t>-12</w:t>
            </w:r>
          </w:p>
        </w:tc>
        <w:tc>
          <w:tcPr>
            <w:tcW w:w="723" w:type="pct"/>
            <w:vAlign w:val="center"/>
          </w:tcPr>
          <w:p w:rsidR="00722427" w:rsidRPr="0017585E" w:rsidRDefault="00722427" w:rsidP="002D3E4B">
            <w:pPr>
              <w:widowControl w:val="0"/>
              <w:spacing w:line="240" w:lineRule="auto"/>
              <w:ind w:left="-51" w:right="-78"/>
              <w:jc w:val="left"/>
              <w:rPr>
                <w:lang w:val="ru-RU"/>
              </w:rPr>
            </w:pPr>
            <w:r>
              <w:rPr>
                <w:lang w:val="ru-RU"/>
              </w:rPr>
              <w:t>–</w:t>
            </w:r>
          </w:p>
        </w:tc>
        <w:tc>
          <w:tcPr>
            <w:tcW w:w="722" w:type="pct"/>
            <w:vAlign w:val="center"/>
          </w:tcPr>
          <w:p w:rsidR="00722427" w:rsidRPr="00AC320C" w:rsidRDefault="00D01375" w:rsidP="001C5325">
            <w:pPr>
              <w:widowControl w:val="0"/>
              <w:spacing w:line="240" w:lineRule="auto"/>
              <w:ind w:left="-51" w:right="-78"/>
              <w:jc w:val="left"/>
              <w:rPr>
                <w:color w:val="000000" w:themeColor="text1"/>
                <w:lang w:val="en-US"/>
              </w:rPr>
            </w:pPr>
            <w:proofErr w:type="spellStart"/>
            <w:r w:rsidRPr="00AC320C">
              <w:rPr>
                <w:color w:val="000000" w:themeColor="text1"/>
                <w:lang w:val="en-US"/>
              </w:rPr>
              <w:t>Suslov</w:t>
            </w:r>
            <w:proofErr w:type="spellEnd"/>
            <w:r w:rsidR="00722427" w:rsidRPr="00AC320C">
              <w:rPr>
                <w:color w:val="000000" w:themeColor="text1"/>
                <w:lang w:val="en-US"/>
              </w:rPr>
              <w:t xml:space="preserve"> (2014)</w:t>
            </w:r>
          </w:p>
        </w:tc>
      </w:tr>
      <w:tr w:rsidR="00722427" w:rsidRPr="00BC5C95" w:rsidTr="00722427">
        <w:tc>
          <w:tcPr>
            <w:tcW w:w="2109" w:type="pct"/>
            <w:vAlign w:val="center"/>
          </w:tcPr>
          <w:p w:rsidR="00722427" w:rsidRPr="005C326B" w:rsidRDefault="00722427" w:rsidP="002D3E4B">
            <w:pPr>
              <w:widowControl w:val="0"/>
              <w:spacing w:line="240" w:lineRule="auto"/>
              <w:ind w:left="-51" w:right="-78"/>
              <w:jc w:val="left"/>
              <w:rPr>
                <w:color w:val="000000"/>
                <w:lang w:val="ru-RU"/>
              </w:rPr>
            </w:pPr>
            <w:r>
              <w:rPr>
                <w:color w:val="000000"/>
              </w:rPr>
              <w:t>Lipid droplet diameter</w:t>
            </w:r>
            <w:r w:rsidRPr="005C326B">
              <w:rPr>
                <w:color w:val="000000"/>
              </w:rPr>
              <w:t xml:space="preserve">, </w:t>
            </w:r>
            <w:r>
              <w:rPr>
                <w:color w:val="000000"/>
              </w:rPr>
              <w:t>nm</w:t>
            </w:r>
          </w:p>
        </w:tc>
        <w:tc>
          <w:tcPr>
            <w:tcW w:w="723" w:type="pct"/>
            <w:vAlign w:val="center"/>
          </w:tcPr>
          <w:p w:rsidR="00722427" w:rsidRPr="0017585E" w:rsidRDefault="00722427" w:rsidP="002D3E4B">
            <w:pPr>
              <w:widowControl w:val="0"/>
              <w:spacing w:line="240" w:lineRule="auto"/>
              <w:ind w:left="-51" w:right="-78"/>
              <w:jc w:val="left"/>
              <w:rPr>
                <w:lang w:val="ru-RU"/>
              </w:rPr>
            </w:pPr>
            <w:r>
              <w:rPr>
                <w:color w:val="000000"/>
              </w:rPr>
              <w:t>2</w:t>
            </w:r>
            <w:r>
              <w:rPr>
                <w:color w:val="000000"/>
                <w:lang w:val="ru-RU"/>
              </w:rPr>
              <w:t>–</w:t>
            </w:r>
            <w:r w:rsidRPr="005C326B">
              <w:rPr>
                <w:color w:val="000000"/>
              </w:rPr>
              <w:t>250</w:t>
            </w:r>
          </w:p>
        </w:tc>
        <w:tc>
          <w:tcPr>
            <w:tcW w:w="723" w:type="pct"/>
            <w:vAlign w:val="center"/>
          </w:tcPr>
          <w:p w:rsidR="00722427" w:rsidRPr="00117DE1" w:rsidRDefault="00722427" w:rsidP="002D3E4B">
            <w:pPr>
              <w:widowControl w:val="0"/>
              <w:spacing w:line="240" w:lineRule="auto"/>
              <w:ind w:left="-51" w:right="-78"/>
              <w:jc w:val="left"/>
              <w:rPr>
                <w:b/>
                <w:lang w:val="ru-RU"/>
              </w:rPr>
            </w:pPr>
            <w:r>
              <w:rPr>
                <w:color w:val="000000"/>
              </w:rPr>
              <w:t>2</w:t>
            </w:r>
            <w:r>
              <w:rPr>
                <w:color w:val="000000"/>
                <w:lang w:val="ru-RU"/>
              </w:rPr>
              <w:t>–</w:t>
            </w:r>
            <w:r w:rsidRPr="005C326B">
              <w:rPr>
                <w:color w:val="000000"/>
              </w:rPr>
              <w:t>250</w:t>
            </w:r>
          </w:p>
        </w:tc>
        <w:tc>
          <w:tcPr>
            <w:tcW w:w="723" w:type="pct"/>
            <w:vAlign w:val="center"/>
          </w:tcPr>
          <w:p w:rsidR="00722427" w:rsidRPr="0017585E" w:rsidRDefault="00722427" w:rsidP="002D3E4B">
            <w:pPr>
              <w:widowControl w:val="0"/>
              <w:spacing w:line="240" w:lineRule="auto"/>
              <w:ind w:left="-51" w:right="-78"/>
              <w:jc w:val="left"/>
              <w:rPr>
                <w:lang w:val="ru-RU"/>
              </w:rPr>
            </w:pPr>
            <w:r>
              <w:rPr>
                <w:color w:val="000000"/>
              </w:rPr>
              <w:t>2</w:t>
            </w:r>
            <w:r>
              <w:rPr>
                <w:color w:val="000000"/>
                <w:lang w:val="ru-RU"/>
              </w:rPr>
              <w:t>–</w:t>
            </w:r>
            <w:r w:rsidRPr="005C326B">
              <w:rPr>
                <w:color w:val="000000"/>
              </w:rPr>
              <w:t>250</w:t>
            </w:r>
          </w:p>
        </w:tc>
        <w:tc>
          <w:tcPr>
            <w:tcW w:w="722" w:type="pct"/>
            <w:vAlign w:val="center"/>
          </w:tcPr>
          <w:p w:rsidR="00722427" w:rsidRPr="00AC320C" w:rsidRDefault="00722427" w:rsidP="001C5325">
            <w:pPr>
              <w:widowControl w:val="0"/>
              <w:spacing w:line="240" w:lineRule="auto"/>
              <w:ind w:left="-51" w:right="-78"/>
              <w:jc w:val="left"/>
              <w:rPr>
                <w:color w:val="000000" w:themeColor="text1"/>
                <w:lang w:val="en-US"/>
              </w:rPr>
            </w:pPr>
            <w:proofErr w:type="spellStart"/>
            <w:r w:rsidRPr="00AC320C">
              <w:rPr>
                <w:color w:val="000000" w:themeColor="text1"/>
                <w:lang w:val="en-US"/>
              </w:rPr>
              <w:t>Koolman</w:t>
            </w:r>
            <w:proofErr w:type="spellEnd"/>
            <w:r w:rsidRPr="00AC320C">
              <w:rPr>
                <w:color w:val="000000" w:themeColor="text1"/>
                <w:lang w:val="en-US"/>
              </w:rPr>
              <w:t xml:space="preserve"> and </w:t>
            </w:r>
            <w:proofErr w:type="spellStart"/>
            <w:r w:rsidRPr="00AC320C">
              <w:rPr>
                <w:color w:val="000000" w:themeColor="text1"/>
                <w:lang w:val="en-US"/>
              </w:rPr>
              <w:t>Roehm</w:t>
            </w:r>
            <w:proofErr w:type="spellEnd"/>
            <w:r w:rsidRPr="00AC320C">
              <w:rPr>
                <w:color w:val="000000" w:themeColor="text1"/>
                <w:lang w:val="en-US"/>
              </w:rPr>
              <w:t xml:space="preserve"> (2003)</w:t>
            </w:r>
          </w:p>
        </w:tc>
      </w:tr>
      <w:tr w:rsidR="00722427" w:rsidRPr="00742913" w:rsidTr="00722427">
        <w:tc>
          <w:tcPr>
            <w:tcW w:w="2109" w:type="pct"/>
            <w:tcBorders>
              <w:bottom w:val="single" w:sz="12" w:space="0" w:color="008000"/>
            </w:tcBorders>
            <w:vAlign w:val="center"/>
          </w:tcPr>
          <w:p w:rsidR="00722427" w:rsidRPr="00C12018" w:rsidRDefault="00722427" w:rsidP="002D3E4B">
            <w:pPr>
              <w:widowControl w:val="0"/>
              <w:spacing w:line="240" w:lineRule="auto"/>
              <w:ind w:left="-51" w:right="-78"/>
              <w:jc w:val="left"/>
              <w:rPr>
                <w:lang w:val="en-US"/>
              </w:rPr>
            </w:pPr>
            <w:r>
              <w:rPr>
                <w:color w:val="000000"/>
                <w:lang w:val="en-US"/>
              </w:rPr>
              <w:t>Diameter of protein-lipid complexes</w:t>
            </w:r>
            <w:r w:rsidRPr="00C12018">
              <w:rPr>
                <w:color w:val="000000"/>
                <w:lang w:val="en-US"/>
              </w:rPr>
              <w:t xml:space="preserve">, </w:t>
            </w:r>
            <w:r>
              <w:rPr>
                <w:color w:val="000000"/>
                <w:lang w:val="en-US"/>
              </w:rPr>
              <w:t>nm</w:t>
            </w:r>
          </w:p>
        </w:tc>
        <w:tc>
          <w:tcPr>
            <w:tcW w:w="723" w:type="pct"/>
            <w:tcBorders>
              <w:bottom w:val="single" w:sz="12" w:space="0" w:color="008000"/>
            </w:tcBorders>
            <w:vAlign w:val="center"/>
          </w:tcPr>
          <w:p w:rsidR="00722427" w:rsidRPr="0017585E" w:rsidRDefault="00722427" w:rsidP="002D3E4B">
            <w:pPr>
              <w:widowControl w:val="0"/>
              <w:spacing w:line="240" w:lineRule="auto"/>
              <w:ind w:left="-51" w:right="-78"/>
              <w:jc w:val="left"/>
              <w:rPr>
                <w:lang w:val="ru-RU"/>
              </w:rPr>
            </w:pPr>
            <w:r w:rsidRPr="005C326B">
              <w:rPr>
                <w:color w:val="000000"/>
              </w:rPr>
              <w:t>5</w:t>
            </w:r>
            <w:r>
              <w:rPr>
                <w:color w:val="000000"/>
                <w:lang w:val="ru-RU"/>
              </w:rPr>
              <w:t>–</w:t>
            </w:r>
            <w:r w:rsidRPr="005C326B">
              <w:rPr>
                <w:color w:val="000000"/>
              </w:rPr>
              <w:t>80</w:t>
            </w:r>
          </w:p>
        </w:tc>
        <w:tc>
          <w:tcPr>
            <w:tcW w:w="723" w:type="pct"/>
            <w:tcBorders>
              <w:bottom w:val="single" w:sz="12" w:space="0" w:color="008000"/>
            </w:tcBorders>
          </w:tcPr>
          <w:p w:rsidR="00722427" w:rsidRDefault="00722427" w:rsidP="002D3E4B">
            <w:pPr>
              <w:jc w:val="left"/>
            </w:pPr>
            <w:r w:rsidRPr="00213F19">
              <w:rPr>
                <w:color w:val="000000"/>
              </w:rPr>
              <w:t>5</w:t>
            </w:r>
            <w:r w:rsidRPr="00213F19">
              <w:rPr>
                <w:color w:val="000000"/>
                <w:lang w:val="ru-RU"/>
              </w:rPr>
              <w:t>–</w:t>
            </w:r>
            <w:r w:rsidRPr="00213F19">
              <w:rPr>
                <w:color w:val="000000"/>
              </w:rPr>
              <w:t>80</w:t>
            </w:r>
          </w:p>
        </w:tc>
        <w:tc>
          <w:tcPr>
            <w:tcW w:w="723" w:type="pct"/>
            <w:tcBorders>
              <w:bottom w:val="single" w:sz="12" w:space="0" w:color="008000"/>
            </w:tcBorders>
          </w:tcPr>
          <w:p w:rsidR="00722427" w:rsidRDefault="00722427" w:rsidP="002D3E4B">
            <w:pPr>
              <w:jc w:val="left"/>
            </w:pPr>
            <w:r w:rsidRPr="00213F19">
              <w:rPr>
                <w:color w:val="000000"/>
              </w:rPr>
              <w:t>5</w:t>
            </w:r>
            <w:r w:rsidRPr="00213F19">
              <w:rPr>
                <w:color w:val="000000"/>
                <w:lang w:val="ru-RU"/>
              </w:rPr>
              <w:t>–</w:t>
            </w:r>
            <w:r w:rsidRPr="00213F19">
              <w:rPr>
                <w:color w:val="000000"/>
              </w:rPr>
              <w:t>80</w:t>
            </w:r>
          </w:p>
        </w:tc>
        <w:tc>
          <w:tcPr>
            <w:tcW w:w="722" w:type="pct"/>
            <w:tcBorders>
              <w:bottom w:val="single" w:sz="12" w:space="0" w:color="008000"/>
            </w:tcBorders>
            <w:vAlign w:val="center"/>
          </w:tcPr>
          <w:p w:rsidR="00722427" w:rsidRPr="00AC320C" w:rsidRDefault="00722427" w:rsidP="001C5325">
            <w:pPr>
              <w:ind w:left="-42"/>
              <w:jc w:val="left"/>
              <w:rPr>
                <w:color w:val="000000" w:themeColor="text1"/>
              </w:rPr>
            </w:pPr>
            <w:proofErr w:type="spellStart"/>
            <w:r w:rsidRPr="00AC320C">
              <w:rPr>
                <w:color w:val="000000" w:themeColor="text1"/>
                <w:lang w:val="en-US"/>
              </w:rPr>
              <w:t>Koolman</w:t>
            </w:r>
            <w:proofErr w:type="spellEnd"/>
            <w:r w:rsidRPr="00AC320C">
              <w:rPr>
                <w:color w:val="000000" w:themeColor="text1"/>
                <w:lang w:val="en-US"/>
              </w:rPr>
              <w:t xml:space="preserve"> and </w:t>
            </w:r>
            <w:proofErr w:type="spellStart"/>
            <w:r w:rsidRPr="00AC320C">
              <w:rPr>
                <w:color w:val="000000" w:themeColor="text1"/>
                <w:lang w:val="en-US"/>
              </w:rPr>
              <w:t>Roehm</w:t>
            </w:r>
            <w:proofErr w:type="spellEnd"/>
            <w:r w:rsidRPr="00AC320C">
              <w:rPr>
                <w:color w:val="000000" w:themeColor="text1"/>
                <w:lang w:val="en-US"/>
              </w:rPr>
              <w:t xml:space="preserve"> (2003)</w:t>
            </w:r>
          </w:p>
        </w:tc>
      </w:tr>
    </w:tbl>
    <w:p w:rsidR="001D1C01" w:rsidRPr="005C326B" w:rsidRDefault="001D1C01" w:rsidP="00F15E8E">
      <w:pPr>
        <w:widowControl w:val="0"/>
        <w:spacing w:line="240" w:lineRule="auto"/>
        <w:contextualSpacing/>
        <w:rPr>
          <w:lang w:val="ru-RU" w:eastAsia="ru-RU"/>
        </w:rPr>
      </w:pPr>
    </w:p>
    <w:p w:rsidR="001D1C01" w:rsidRPr="00F15E8E" w:rsidRDefault="001D1C01" w:rsidP="00F15E8E">
      <w:pPr>
        <w:pStyle w:val="CETBodytext"/>
        <w:rPr>
          <w:lang w:val="en-GB"/>
        </w:rPr>
      </w:pPr>
      <w:r w:rsidRPr="00F15E8E">
        <w:rPr>
          <w:lang w:val="en-GB"/>
        </w:rPr>
        <w:t xml:space="preserve">In the process of lipid extraction from microalgae cells, </w:t>
      </w:r>
      <w:r>
        <w:rPr>
          <w:lang w:val="en-GB"/>
        </w:rPr>
        <w:t>three</w:t>
      </w:r>
      <w:r w:rsidRPr="00F15E8E">
        <w:rPr>
          <w:lang w:val="en-GB"/>
        </w:rPr>
        <w:t xml:space="preserve"> phases were </w:t>
      </w:r>
      <w:r>
        <w:rPr>
          <w:lang w:val="en-GB"/>
        </w:rPr>
        <w:t>identified</w:t>
      </w:r>
      <w:r w:rsidRPr="00F15E8E">
        <w:rPr>
          <w:lang w:val="en-GB"/>
        </w:rPr>
        <w:t xml:space="preserve">: </w:t>
      </w:r>
      <w:r>
        <w:rPr>
          <w:lang w:val="en-GB"/>
        </w:rPr>
        <w:t>p</w:t>
      </w:r>
      <w:r w:rsidRPr="00F15E8E">
        <w:rPr>
          <w:lang w:val="en-GB"/>
        </w:rPr>
        <w:t>hase 1 - cells (</w:t>
      </w:r>
      <w:r>
        <w:rPr>
          <w:lang w:val="en-GB"/>
        </w:rPr>
        <w:t>group</w:t>
      </w:r>
      <w:r w:rsidRPr="00F15E8E">
        <w:rPr>
          <w:lang w:val="en-GB"/>
        </w:rPr>
        <w:t xml:space="preserve"> </w:t>
      </w:r>
      <w:proofErr w:type="gramStart"/>
      <w:r w:rsidRPr="00F15E8E">
        <w:rPr>
          <w:lang w:val="en-GB"/>
        </w:rPr>
        <w:t>A</w:t>
      </w:r>
      <w:proofErr w:type="gramEnd"/>
      <w:r w:rsidRPr="00F15E8E">
        <w:rPr>
          <w:lang w:val="en-GB"/>
        </w:rPr>
        <w:t xml:space="preserve"> </w:t>
      </w:r>
      <w:r>
        <w:rPr>
          <w:lang w:val="en-GB"/>
        </w:rPr>
        <w:t xml:space="preserve">intact </w:t>
      </w:r>
      <w:r w:rsidRPr="00F15E8E">
        <w:rPr>
          <w:lang w:val="en-GB"/>
        </w:rPr>
        <w:t xml:space="preserve">and </w:t>
      </w:r>
      <w:r>
        <w:rPr>
          <w:lang w:val="en-GB"/>
        </w:rPr>
        <w:t xml:space="preserve">group B </w:t>
      </w:r>
      <w:r w:rsidRPr="00F15E8E">
        <w:rPr>
          <w:lang w:val="en-GB"/>
        </w:rPr>
        <w:t xml:space="preserve">dead, but retaining </w:t>
      </w:r>
      <w:r>
        <w:rPr>
          <w:lang w:val="en-GB"/>
        </w:rPr>
        <w:t>shape</w:t>
      </w:r>
      <w:r w:rsidRPr="00F15E8E">
        <w:rPr>
          <w:lang w:val="en-GB"/>
        </w:rPr>
        <w:t>); phase 2 - mixture of water and polar solvent (ethanol); phase 3 - non-polar solvent (droplets of petroleum ether).</w:t>
      </w:r>
    </w:p>
    <w:p w:rsidR="001D1C01" w:rsidRPr="00F15E8E" w:rsidRDefault="001D1C01" w:rsidP="00F15E8E">
      <w:pPr>
        <w:pStyle w:val="CETBodytext"/>
        <w:rPr>
          <w:lang w:val="en-GB"/>
        </w:rPr>
      </w:pPr>
      <w:r w:rsidRPr="00F15E8E">
        <w:rPr>
          <w:lang w:val="en-GB"/>
        </w:rPr>
        <w:t xml:space="preserve">The mechanism of the process of </w:t>
      </w:r>
      <w:r>
        <w:rPr>
          <w:lang w:val="en-GB"/>
        </w:rPr>
        <w:t xml:space="preserve">lipid </w:t>
      </w:r>
      <w:r w:rsidRPr="00F15E8E">
        <w:rPr>
          <w:lang w:val="en-GB"/>
        </w:rPr>
        <w:t xml:space="preserve">extraction from microalgae cells of different </w:t>
      </w:r>
      <w:r>
        <w:rPr>
          <w:lang w:val="en-GB"/>
        </w:rPr>
        <w:t>types (Figure</w:t>
      </w:r>
      <w:r w:rsidRPr="00F15E8E">
        <w:rPr>
          <w:lang w:val="en-GB"/>
        </w:rPr>
        <w:t xml:space="preserve"> 1) can be described as follows</w:t>
      </w:r>
      <w:r>
        <w:rPr>
          <w:lang w:val="en-GB"/>
        </w:rPr>
        <w:t>.</w:t>
      </w:r>
    </w:p>
    <w:p w:rsidR="001D1C01" w:rsidRPr="00F15E8E" w:rsidRDefault="001D1C01" w:rsidP="00F15E8E">
      <w:pPr>
        <w:pStyle w:val="CETBodytext"/>
        <w:rPr>
          <w:lang w:val="en-GB"/>
        </w:rPr>
      </w:pPr>
      <w:r w:rsidRPr="00197BCE">
        <w:rPr>
          <w:i/>
          <w:lang w:val="en-GB"/>
        </w:rPr>
        <w:t>Intact cells</w:t>
      </w:r>
      <w:r w:rsidRPr="00F15E8E">
        <w:rPr>
          <w:lang w:val="en-GB"/>
        </w:rPr>
        <w:t xml:space="preserve"> (group </w:t>
      </w:r>
      <w:proofErr w:type="gramStart"/>
      <w:r w:rsidRPr="00F15E8E">
        <w:rPr>
          <w:lang w:val="en-GB"/>
        </w:rPr>
        <w:t>A</w:t>
      </w:r>
      <w:proofErr w:type="gramEnd"/>
      <w:r w:rsidRPr="00F15E8E">
        <w:rPr>
          <w:lang w:val="en-GB"/>
        </w:rPr>
        <w:t xml:space="preserve">, phase 1). Ethanol causes </w:t>
      </w:r>
      <w:proofErr w:type="spellStart"/>
      <w:r w:rsidRPr="00F15E8E">
        <w:rPr>
          <w:lang w:val="en-GB"/>
        </w:rPr>
        <w:t>denaturation</w:t>
      </w:r>
      <w:proofErr w:type="spellEnd"/>
      <w:r w:rsidRPr="00F15E8E">
        <w:rPr>
          <w:lang w:val="en-GB"/>
        </w:rPr>
        <w:t xml:space="preserve"> of integral and peripheral proteins of the </w:t>
      </w:r>
      <w:proofErr w:type="spellStart"/>
      <w:r w:rsidRPr="00F15E8E">
        <w:rPr>
          <w:lang w:val="en-GB"/>
        </w:rPr>
        <w:t>cytoplasmic</w:t>
      </w:r>
      <w:proofErr w:type="spellEnd"/>
      <w:r w:rsidRPr="00F15E8E">
        <w:rPr>
          <w:lang w:val="en-GB"/>
        </w:rPr>
        <w:t xml:space="preserve"> membrane, which leads to the loss of its efficiency (disruption of cellular activity). Polar solvent molecules</w:t>
      </w:r>
      <w:r>
        <w:rPr>
          <w:lang w:val="en-GB"/>
        </w:rPr>
        <w:t xml:space="preserve"> diffuse through open </w:t>
      </w:r>
      <w:proofErr w:type="spellStart"/>
      <w:r>
        <w:rPr>
          <w:lang w:val="en-GB"/>
        </w:rPr>
        <w:t>aquaporin</w:t>
      </w:r>
      <w:r w:rsidRPr="00F15E8E">
        <w:rPr>
          <w:lang w:val="en-GB"/>
        </w:rPr>
        <w:t>s</w:t>
      </w:r>
      <w:proofErr w:type="spellEnd"/>
      <w:r w:rsidRPr="00F15E8E">
        <w:rPr>
          <w:lang w:val="en-GB"/>
        </w:rPr>
        <w:t xml:space="preserve"> into cells. When the equilibrium concentration (at the moment of </w:t>
      </w:r>
      <w:proofErr w:type="gramStart"/>
      <w:r w:rsidRPr="00F15E8E">
        <w:rPr>
          <w:lang w:val="en-GB"/>
        </w:rPr>
        <w:t>time</w:t>
      </w:r>
      <w:r>
        <w:rPr>
          <w:lang w:val="en-GB"/>
        </w:rPr>
        <w:t xml:space="preserve"> </w:t>
      </w:r>
      <w:proofErr w:type="gramEnd"/>
      <w:r w:rsidRPr="000E1BD3">
        <w:rPr>
          <w:position w:val="-10"/>
          <w:szCs w:val="18"/>
          <w:lang w:val="ru-RU"/>
        </w:rPr>
        <w:object w:dxaOrig="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5.05pt" o:ole="">
            <v:imagedata r:id="rId9" o:title=""/>
          </v:shape>
          <o:OLEObject Type="Embed" ProgID="Equation.3" ShapeID="_x0000_i1025" DrawAspect="Content" ObjectID="_1610365050" r:id="rId10"/>
        </w:object>
      </w:r>
      <w:r w:rsidRPr="00F15E8E">
        <w:rPr>
          <w:lang w:val="en-GB"/>
        </w:rPr>
        <w:t>) is reached, lipids inside the cell begin to diffuse outwards.</w:t>
      </w:r>
    </w:p>
    <w:p w:rsidR="001D1C01" w:rsidRPr="00F15E8E" w:rsidRDefault="001D1C01" w:rsidP="00F15E8E">
      <w:pPr>
        <w:pStyle w:val="CETBodytext"/>
        <w:rPr>
          <w:lang w:val="en-GB"/>
        </w:rPr>
      </w:pPr>
      <w:r w:rsidRPr="00197BCE">
        <w:rPr>
          <w:i/>
          <w:lang w:val="en-GB"/>
        </w:rPr>
        <w:t>Dead but having retained the shape cells</w:t>
      </w:r>
      <w:r w:rsidRPr="00F15E8E">
        <w:rPr>
          <w:lang w:val="en-GB"/>
        </w:rPr>
        <w:t xml:space="preserve"> (group B, phase 1). The mixture of water and polar solvent penetrates into the cells through the holes formed in the cell wall as a result of microwave radiation. When the equilibrium concentration (at the moment of </w:t>
      </w:r>
      <w:proofErr w:type="gramStart"/>
      <w:r w:rsidRPr="00F15E8E">
        <w:rPr>
          <w:lang w:val="en-GB"/>
        </w:rPr>
        <w:t>time</w:t>
      </w:r>
      <w:r>
        <w:rPr>
          <w:lang w:val="en-GB"/>
        </w:rPr>
        <w:t xml:space="preserve"> </w:t>
      </w:r>
      <w:proofErr w:type="gramEnd"/>
      <w:r w:rsidRPr="000E1BD3">
        <w:rPr>
          <w:rFonts w:cs="Arial"/>
          <w:position w:val="-10"/>
          <w:szCs w:val="18"/>
          <w:lang w:val="ru-RU"/>
        </w:rPr>
        <w:object w:dxaOrig="220" w:dyaOrig="279">
          <v:shape id="_x0000_i1026" type="#_x0000_t75" style="width:11.25pt;height:13.75pt" o:ole="">
            <v:imagedata r:id="rId11" o:title=""/>
          </v:shape>
          <o:OLEObject Type="Embed" ProgID="Equation.3" ShapeID="_x0000_i1026" DrawAspect="Content" ObjectID="_1610365051" r:id="rId12"/>
        </w:object>
      </w:r>
      <w:r w:rsidRPr="00F15E8E">
        <w:rPr>
          <w:lang w:val="en-GB"/>
        </w:rPr>
        <w:t>) is reached, lipids inside the cell begin to diffuse outwards.</w:t>
      </w:r>
    </w:p>
    <w:p w:rsidR="001D1C01" w:rsidRPr="00F15E8E" w:rsidRDefault="001D1C01" w:rsidP="00F15E8E">
      <w:pPr>
        <w:pStyle w:val="CETBodytext"/>
        <w:rPr>
          <w:lang w:val="en-GB"/>
        </w:rPr>
      </w:pPr>
      <w:r w:rsidRPr="00197BCE">
        <w:rPr>
          <w:i/>
          <w:lang w:val="en-GB"/>
        </w:rPr>
        <w:t>Mixture of water and ethanol</w:t>
      </w:r>
      <w:r w:rsidRPr="00F15E8E">
        <w:rPr>
          <w:lang w:val="en-GB"/>
        </w:rPr>
        <w:t xml:space="preserve"> (phase 2). At the </w:t>
      </w:r>
      <w:r>
        <w:rPr>
          <w:lang w:val="en-GB"/>
        </w:rPr>
        <w:t>moment</w:t>
      </w:r>
      <w:r w:rsidRPr="00F15E8E">
        <w:rPr>
          <w:lang w:val="en-GB"/>
        </w:rPr>
        <w:t xml:space="preserve"> of </w:t>
      </w:r>
      <w:proofErr w:type="gramStart"/>
      <w:r w:rsidRPr="00F15E8E">
        <w:rPr>
          <w:lang w:val="en-GB"/>
        </w:rPr>
        <w:t>time</w:t>
      </w:r>
      <w:r>
        <w:rPr>
          <w:lang w:val="en-GB"/>
        </w:rPr>
        <w:t xml:space="preserve"> </w:t>
      </w:r>
      <w:proofErr w:type="gramEnd"/>
      <w:r w:rsidRPr="000E1BD3">
        <w:rPr>
          <w:rFonts w:cs="Arial"/>
          <w:position w:val="-6"/>
          <w:szCs w:val="18"/>
          <w:lang w:val="ru-RU"/>
        </w:rPr>
        <w:object w:dxaOrig="440" w:dyaOrig="240">
          <v:shape id="_x0000_i1027" type="#_x0000_t75" style="width:21.9pt;height:11.9pt" o:ole="">
            <v:imagedata r:id="rId13" o:title=""/>
          </v:shape>
          <o:OLEObject Type="Embed" ProgID="Equation.3" ShapeID="_x0000_i1027" DrawAspect="Content" ObjectID="_1610365052" r:id="rId14"/>
        </w:object>
      </w:r>
      <w:r w:rsidRPr="00F15E8E">
        <w:rPr>
          <w:lang w:val="en-GB"/>
        </w:rPr>
        <w:t xml:space="preserve">, in phase 2, the lipids in the group C cells will dissolve in droplets of petroleum ether. At the moment of time </w:t>
      </w:r>
      <w:r w:rsidRPr="000E1BD3">
        <w:rPr>
          <w:rFonts w:cs="Arial"/>
          <w:position w:val="-10"/>
          <w:szCs w:val="18"/>
          <w:lang w:val="ru-RU"/>
        </w:rPr>
        <w:object w:dxaOrig="220" w:dyaOrig="300">
          <v:shape id="_x0000_i1028" type="#_x0000_t75" style="width:11.25pt;height:15.05pt" o:ole="">
            <v:imagedata r:id="rId15" o:title=""/>
          </v:shape>
          <o:OLEObject Type="Embed" ProgID="Equation.3" ShapeID="_x0000_i1028" DrawAspect="Content" ObjectID="_1610365053" r:id="rId16"/>
        </w:object>
      </w:r>
      <w:r>
        <w:rPr>
          <w:rFonts w:cs="Arial"/>
          <w:szCs w:val="18"/>
        </w:rPr>
        <w:t xml:space="preserve"> </w:t>
      </w:r>
      <w:r w:rsidRPr="00F15E8E">
        <w:rPr>
          <w:lang w:val="en-GB"/>
        </w:rPr>
        <w:t xml:space="preserve">lipids from the cells of group B begin to flow into phase 2, and at the moment of time </w:t>
      </w:r>
      <w:r w:rsidRPr="000E1BD3">
        <w:rPr>
          <w:rFonts w:cs="Arial"/>
          <w:position w:val="-10"/>
          <w:szCs w:val="18"/>
          <w:lang w:val="ru-RU"/>
        </w:rPr>
        <w:object w:dxaOrig="240" w:dyaOrig="300">
          <v:shape id="_x0000_i1029" type="#_x0000_t75" style="width:11.9pt;height:15.05pt" o:ole="">
            <v:imagedata r:id="rId17" o:title=""/>
          </v:shape>
          <o:OLEObject Type="Embed" ProgID="Equation.3" ShapeID="_x0000_i1029" DrawAspect="Content" ObjectID="_1610365054" r:id="rId18"/>
        </w:object>
      </w:r>
      <w:r>
        <w:rPr>
          <w:rFonts w:cs="Arial"/>
          <w:szCs w:val="18"/>
        </w:rPr>
        <w:t xml:space="preserve"> </w:t>
      </w:r>
      <w:r w:rsidRPr="00F15E8E">
        <w:rPr>
          <w:lang w:val="en-GB"/>
        </w:rPr>
        <w:t>- from the cells of group A.</w:t>
      </w:r>
    </w:p>
    <w:p w:rsidR="001D1C01" w:rsidRDefault="001D1C01" w:rsidP="00F15E8E">
      <w:pPr>
        <w:pStyle w:val="CETBodytext"/>
        <w:rPr>
          <w:lang w:val="en-GB"/>
        </w:rPr>
      </w:pPr>
      <w:r w:rsidRPr="00197BCE">
        <w:rPr>
          <w:i/>
          <w:lang w:val="en-GB"/>
        </w:rPr>
        <w:t>Petroleum ether droplets</w:t>
      </w:r>
      <w:r w:rsidRPr="00F15E8E">
        <w:rPr>
          <w:lang w:val="en-GB"/>
        </w:rPr>
        <w:t xml:space="preserve"> (phase 3). The </w:t>
      </w:r>
      <w:r>
        <w:rPr>
          <w:lang w:val="en-GB"/>
        </w:rPr>
        <w:t>lipids that appeared in phase 2</w:t>
      </w:r>
      <w:r w:rsidRPr="00F15E8E">
        <w:rPr>
          <w:lang w:val="en-GB"/>
        </w:rPr>
        <w:t xml:space="preserve"> pass to droplets of petrol</w:t>
      </w:r>
      <w:r>
        <w:rPr>
          <w:lang w:val="en-GB"/>
        </w:rPr>
        <w:t>eum</w:t>
      </w:r>
      <w:r w:rsidRPr="00F15E8E">
        <w:rPr>
          <w:lang w:val="en-GB"/>
        </w:rPr>
        <w:t xml:space="preserve"> ether. Dispersion interactions (Van der Waltz forces) appear between lipid and petrole</w:t>
      </w:r>
      <w:r>
        <w:rPr>
          <w:lang w:val="en-GB"/>
        </w:rPr>
        <w:t>um</w:t>
      </w:r>
      <w:r w:rsidRPr="00F15E8E">
        <w:rPr>
          <w:lang w:val="en-GB"/>
        </w:rPr>
        <w:t xml:space="preserve"> molecules, and lipid </w:t>
      </w:r>
      <w:r w:rsidRPr="00F15E8E">
        <w:rPr>
          <w:lang w:val="en-GB"/>
        </w:rPr>
        <w:lastRenderedPageBreak/>
        <w:t>molecules begin to diffuse into the droplets of petrole</w:t>
      </w:r>
      <w:r>
        <w:rPr>
          <w:lang w:val="en-GB"/>
        </w:rPr>
        <w:t>um</w:t>
      </w:r>
      <w:r w:rsidRPr="00F15E8E">
        <w:rPr>
          <w:lang w:val="en-GB"/>
        </w:rPr>
        <w:t xml:space="preserve"> ether. Since the oil drop</w:t>
      </w:r>
      <w:r>
        <w:rPr>
          <w:lang w:val="en-GB"/>
        </w:rPr>
        <w:t>let</w:t>
      </w:r>
      <w:r w:rsidRPr="00F15E8E">
        <w:rPr>
          <w:lang w:val="en-GB"/>
        </w:rPr>
        <w:t xml:space="preserve"> has a high surface tension value (35.4∙10</w:t>
      </w:r>
      <w:r w:rsidRPr="00197BCE">
        <w:rPr>
          <w:vertAlign w:val="superscript"/>
          <w:lang w:val="en-GB"/>
        </w:rPr>
        <w:t>-3</w:t>
      </w:r>
      <w:r w:rsidRPr="00F15E8E">
        <w:rPr>
          <w:lang w:val="en-GB"/>
        </w:rPr>
        <w:t xml:space="preserve"> N/m) in comparison with petroleum ether (18.42∙10</w:t>
      </w:r>
      <w:r w:rsidRPr="00197BCE">
        <w:rPr>
          <w:vertAlign w:val="superscript"/>
          <w:lang w:val="en-GB"/>
        </w:rPr>
        <w:t>-3</w:t>
      </w:r>
      <w:r w:rsidRPr="00F15E8E">
        <w:rPr>
          <w:lang w:val="en-GB"/>
        </w:rPr>
        <w:t xml:space="preserve"> N/m), a petroleum ether will be located </w:t>
      </w:r>
      <w:r>
        <w:rPr>
          <w:lang w:val="en-GB"/>
        </w:rPr>
        <w:t>i</w:t>
      </w:r>
      <w:r w:rsidRPr="00F15E8E">
        <w:rPr>
          <w:lang w:val="en-GB"/>
        </w:rPr>
        <w:t xml:space="preserve">n the border </w:t>
      </w:r>
      <w:r>
        <w:rPr>
          <w:lang w:val="en-GB"/>
        </w:rPr>
        <w:t xml:space="preserve">area </w:t>
      </w:r>
      <w:r w:rsidRPr="00F15E8E">
        <w:rPr>
          <w:lang w:val="en-GB"/>
        </w:rPr>
        <w:t>with the polar solvent (minimum energy principle).</w:t>
      </w:r>
    </w:p>
    <w:p w:rsidR="003C3EC2" w:rsidRDefault="003C3EC2" w:rsidP="00F15E8E">
      <w:pPr>
        <w:pStyle w:val="CETBodytext"/>
        <w:rPr>
          <w:lang w:val="en-GB"/>
        </w:rPr>
      </w:pPr>
    </w:p>
    <w:tbl>
      <w:tblPr>
        <w:tblW w:w="0" w:type="auto"/>
        <w:tblLayout w:type="fixed"/>
        <w:tblLook w:val="00A0"/>
      </w:tblPr>
      <w:tblGrid>
        <w:gridCol w:w="9002"/>
      </w:tblGrid>
      <w:tr w:rsidR="001D1C01" w:rsidRPr="00DA5319" w:rsidTr="00D3269F">
        <w:trPr>
          <w:trHeight w:val="3760"/>
        </w:trPr>
        <w:tc>
          <w:tcPr>
            <w:tcW w:w="9002" w:type="dxa"/>
          </w:tcPr>
          <w:bookmarkStart w:id="0" w:name="_MON_1610360789"/>
          <w:bookmarkEnd w:id="0"/>
          <w:p w:rsidR="001D1C01" w:rsidRPr="002640AA" w:rsidRDefault="00D3269F" w:rsidP="001A2186">
            <w:pPr>
              <w:pStyle w:val="CETBodytext"/>
              <w:jc w:val="center"/>
              <w:rPr>
                <w:i/>
                <w:iCs/>
                <w:szCs w:val="20"/>
                <w:lang w:eastAsia="en-US"/>
              </w:rPr>
            </w:pPr>
            <w:r w:rsidRPr="004B6E26">
              <w:rPr>
                <w:color w:val="000000"/>
                <w:sz w:val="28"/>
                <w:szCs w:val="28"/>
                <w:lang w:eastAsia="en-US"/>
              </w:rPr>
              <w:object w:dxaOrig="11622" w:dyaOrig="8507">
                <v:shape id="_x0000_i1030" type="#_x0000_t75" style="width:256.05pt;height:184.7pt" o:ole="">
                  <v:imagedata r:id="rId19" o:title=""/>
                </v:shape>
                <o:OLEObject Type="Embed" ProgID="Word.Picture.8" ShapeID="_x0000_i1030" DrawAspect="Content" ObjectID="_1610365055" r:id="rId20"/>
              </w:object>
            </w:r>
          </w:p>
        </w:tc>
      </w:tr>
      <w:tr w:rsidR="001D1C01" w:rsidRPr="002D3E4B" w:rsidTr="001A2186">
        <w:trPr>
          <w:trHeight w:val="611"/>
        </w:trPr>
        <w:tc>
          <w:tcPr>
            <w:tcW w:w="9002" w:type="dxa"/>
          </w:tcPr>
          <w:p w:rsidR="001D1C01" w:rsidRPr="002640AA" w:rsidRDefault="001D1C01" w:rsidP="002D3E4B">
            <w:pPr>
              <w:pStyle w:val="CETCaption"/>
              <w:rPr>
                <w:iCs/>
                <w:szCs w:val="20"/>
                <w:lang w:eastAsia="en-US"/>
              </w:rPr>
            </w:pPr>
            <w:r w:rsidRPr="002640AA">
              <w:rPr>
                <w:iCs/>
                <w:szCs w:val="20"/>
                <w:lang w:eastAsia="en-US"/>
              </w:rPr>
              <w:t>Figure 1:</w:t>
            </w:r>
            <w:r w:rsidRPr="002640AA">
              <w:rPr>
                <w:szCs w:val="20"/>
                <w:lang w:eastAsia="en-US"/>
              </w:rPr>
              <w:t xml:space="preserve"> Diagram of the process of lipid extraction from microalgae in the system “ethanol – petroleum ether” </w:t>
            </w:r>
          </w:p>
        </w:tc>
      </w:tr>
    </w:tbl>
    <w:p w:rsidR="00D3269F" w:rsidRDefault="001D1C01" w:rsidP="00A87070">
      <w:pPr>
        <w:pStyle w:val="CETBodytext"/>
        <w:rPr>
          <w:szCs w:val="18"/>
          <w:lang w:val="en-GB"/>
        </w:rPr>
      </w:pPr>
      <w:r w:rsidRPr="00A87070">
        <w:rPr>
          <w:szCs w:val="18"/>
          <w:lang w:val="en-GB"/>
        </w:rPr>
        <w:t xml:space="preserve">Thus, in the process of lipid extraction from microalgae cells, three stages can be distinguished, characterized by the following balance equations: </w:t>
      </w:r>
    </w:p>
    <w:p w:rsidR="00D3269F" w:rsidRDefault="001D1C01" w:rsidP="00A87070">
      <w:pPr>
        <w:pStyle w:val="CETBodytext"/>
        <w:rPr>
          <w:szCs w:val="18"/>
          <w:lang w:val="en-GB"/>
        </w:rPr>
      </w:pPr>
      <w:r w:rsidRPr="00A87070">
        <w:rPr>
          <w:szCs w:val="18"/>
          <w:lang w:val="en-GB"/>
        </w:rPr>
        <w:t xml:space="preserve">1) </w:t>
      </w:r>
      <w:proofErr w:type="gramStart"/>
      <w:r w:rsidRPr="00A87070">
        <w:rPr>
          <w:szCs w:val="18"/>
          <w:lang w:val="en-GB"/>
        </w:rPr>
        <w:t>at</w:t>
      </w:r>
      <w:proofErr w:type="gramEnd"/>
      <w:r w:rsidRPr="00A87070">
        <w:rPr>
          <w:szCs w:val="18"/>
          <w:lang w:val="en-GB"/>
        </w:rPr>
        <w:t xml:space="preserve"> </w:t>
      </w:r>
      <w:r w:rsidRPr="00AE0D39">
        <w:rPr>
          <w:position w:val="-10"/>
          <w:lang w:val="ru-RU"/>
        </w:rPr>
        <w:object w:dxaOrig="740" w:dyaOrig="279">
          <v:shape id="_x0000_i1031" type="#_x0000_t75" style="width:36.95pt;height:13.75pt" o:ole="">
            <v:imagedata r:id="rId21" o:title=""/>
          </v:shape>
          <o:OLEObject Type="Embed" ProgID="Equation.3" ShapeID="_x0000_i1031" DrawAspect="Content" ObjectID="_1610365056" r:id="rId22"/>
        </w:object>
      </w:r>
      <w:r w:rsidRPr="001653D8">
        <w:t xml:space="preserve"> –</w:t>
      </w:r>
      <w:r w:rsidRPr="001653D8">
        <w:rPr>
          <w:szCs w:val="18"/>
        </w:rPr>
        <w:t xml:space="preserve"> </w:t>
      </w:r>
      <w:r w:rsidRPr="006C309D">
        <w:rPr>
          <w:position w:val="-14"/>
          <w:szCs w:val="18"/>
          <w:lang w:val="ru-RU"/>
        </w:rPr>
        <w:object w:dxaOrig="1800" w:dyaOrig="380">
          <v:shape id="_x0000_i1032" type="#_x0000_t75" style="width:90.15pt;height:18.15pt" o:ole="">
            <v:imagedata r:id="rId23" o:title=""/>
          </v:shape>
          <o:OLEObject Type="Embed" ProgID="Equation.3" ShapeID="_x0000_i1032" DrawAspect="Content" ObjectID="_1610365057" r:id="rId24"/>
        </w:object>
      </w:r>
      <w:r w:rsidRPr="00A87070">
        <w:rPr>
          <w:szCs w:val="18"/>
          <w:lang w:val="en-GB"/>
        </w:rPr>
        <w:t xml:space="preserve">, </w:t>
      </w:r>
      <w:r w:rsidRPr="00AE6AC0">
        <w:rPr>
          <w:position w:val="-14"/>
          <w:szCs w:val="18"/>
          <w:lang w:val="ru-RU"/>
        </w:rPr>
        <w:object w:dxaOrig="1440" w:dyaOrig="380">
          <v:shape id="_x0000_i1033" type="#_x0000_t75" style="width:71.35pt;height:19.4pt" o:ole="">
            <v:imagedata r:id="rId25" o:title=""/>
          </v:shape>
          <o:OLEObject Type="Embed" ProgID="Equation.3" ShapeID="_x0000_i1033" DrawAspect="Content" ObjectID="_1610365058" r:id="rId26"/>
        </w:object>
      </w:r>
      <w:r w:rsidRPr="00A87070">
        <w:rPr>
          <w:szCs w:val="18"/>
          <w:lang w:val="en-GB"/>
        </w:rPr>
        <w:t xml:space="preserve"> (here </w:t>
      </w:r>
      <w:r w:rsidRPr="00701504">
        <w:rPr>
          <w:position w:val="-16"/>
          <w:szCs w:val="18"/>
          <w:lang w:val="ru-RU"/>
        </w:rPr>
        <w:object w:dxaOrig="380" w:dyaOrig="400">
          <v:shape id="_x0000_i1034" type="#_x0000_t75" style="width:18.8pt;height:20.05pt" o:ole="">
            <v:imagedata r:id="rId27" o:title=""/>
          </v:shape>
          <o:OLEObject Type="Embed" ProgID="Equation.3" ShapeID="_x0000_i1034" DrawAspect="Content" ObjectID="_1610365059" r:id="rId28"/>
        </w:object>
      </w:r>
      <w:r>
        <w:rPr>
          <w:szCs w:val="18"/>
        </w:rPr>
        <w:t xml:space="preserve"> is the </w:t>
      </w:r>
      <w:r w:rsidRPr="00A87070">
        <w:rPr>
          <w:szCs w:val="18"/>
          <w:lang w:val="en-GB"/>
        </w:rPr>
        <w:t xml:space="preserve">concentration of </w:t>
      </w:r>
      <w:proofErr w:type="spellStart"/>
      <w:r w:rsidRPr="001653D8">
        <w:rPr>
          <w:i/>
          <w:szCs w:val="18"/>
          <w:lang w:val="en-GB"/>
        </w:rPr>
        <w:t>i</w:t>
      </w:r>
      <w:r w:rsidRPr="00A87070">
        <w:rPr>
          <w:szCs w:val="18"/>
          <w:lang w:val="en-GB"/>
        </w:rPr>
        <w:t>-th</w:t>
      </w:r>
      <w:proofErr w:type="spellEnd"/>
      <w:r w:rsidRPr="00A87070">
        <w:rPr>
          <w:szCs w:val="18"/>
          <w:lang w:val="en-GB"/>
        </w:rPr>
        <w:t xml:space="preserve"> substance in </w:t>
      </w:r>
      <w:r w:rsidRPr="001653D8">
        <w:rPr>
          <w:i/>
          <w:szCs w:val="18"/>
          <w:lang w:val="en-GB"/>
        </w:rPr>
        <w:t>j</w:t>
      </w:r>
      <w:r w:rsidRPr="00A87070">
        <w:rPr>
          <w:szCs w:val="18"/>
          <w:lang w:val="en-GB"/>
        </w:rPr>
        <w:t>-</w:t>
      </w:r>
      <w:proofErr w:type="spellStart"/>
      <w:r w:rsidRPr="00A87070">
        <w:rPr>
          <w:szCs w:val="18"/>
          <w:lang w:val="en-GB"/>
        </w:rPr>
        <w:t>th</w:t>
      </w:r>
      <w:proofErr w:type="spellEnd"/>
      <w:r w:rsidRPr="00A87070">
        <w:rPr>
          <w:szCs w:val="18"/>
          <w:lang w:val="en-GB"/>
        </w:rPr>
        <w:t xml:space="preserve"> phase for </w:t>
      </w:r>
      <w:r w:rsidRPr="001653D8">
        <w:rPr>
          <w:i/>
          <w:szCs w:val="18"/>
          <w:lang w:val="en-GB"/>
        </w:rPr>
        <w:t>k</w:t>
      </w:r>
      <w:r w:rsidRPr="00A87070">
        <w:rPr>
          <w:szCs w:val="18"/>
          <w:lang w:val="en-GB"/>
        </w:rPr>
        <w:t>-</w:t>
      </w:r>
      <w:proofErr w:type="spellStart"/>
      <w:r w:rsidRPr="00A87070">
        <w:rPr>
          <w:szCs w:val="18"/>
          <w:lang w:val="en-GB"/>
        </w:rPr>
        <w:t>th</w:t>
      </w:r>
      <w:proofErr w:type="spellEnd"/>
      <w:r w:rsidRPr="00A87070">
        <w:rPr>
          <w:szCs w:val="18"/>
          <w:lang w:val="en-GB"/>
        </w:rPr>
        <w:t xml:space="preserve"> form of cells, mol/m</w:t>
      </w:r>
      <w:r w:rsidRPr="001653D8">
        <w:rPr>
          <w:szCs w:val="18"/>
          <w:vertAlign w:val="superscript"/>
          <w:lang w:val="en-GB"/>
        </w:rPr>
        <w:t>3</w:t>
      </w:r>
      <w:r w:rsidRPr="00A87070">
        <w:rPr>
          <w:szCs w:val="18"/>
          <w:lang w:val="en-GB"/>
        </w:rPr>
        <w:t xml:space="preserve">; E - ethanol, L - lipids; </w:t>
      </w:r>
      <w:r w:rsidRPr="0077722A">
        <w:rPr>
          <w:position w:val="-4"/>
          <w:lang w:val="ru-RU"/>
        </w:rPr>
        <w:object w:dxaOrig="200" w:dyaOrig="220">
          <v:shape id="_x0000_i1035" type="#_x0000_t75" style="width:10pt;height:11.25pt" o:ole="">
            <v:imagedata r:id="rId29" o:title=""/>
          </v:shape>
          <o:OLEObject Type="Embed" ProgID="Equation.3" ShapeID="_x0000_i1035" DrawAspect="Content" ObjectID="_1610365060" r:id="rId30"/>
        </w:object>
      </w:r>
      <w:r w:rsidRPr="00A87070">
        <w:rPr>
          <w:szCs w:val="18"/>
          <w:lang w:val="en-GB"/>
        </w:rPr>
        <w:t xml:space="preserve">- change of concentration); </w:t>
      </w:r>
      <w:r w:rsidRPr="006C309D">
        <w:rPr>
          <w:position w:val="-14"/>
          <w:szCs w:val="18"/>
          <w:lang w:val="ru-RU"/>
        </w:rPr>
        <w:object w:dxaOrig="1860" w:dyaOrig="380">
          <v:shape id="_x0000_i1036" type="#_x0000_t75" style="width:93.3pt;height:18.15pt" o:ole="">
            <v:imagedata r:id="rId31" o:title=""/>
          </v:shape>
          <o:OLEObject Type="Embed" ProgID="Equation.3" ShapeID="_x0000_i1036" DrawAspect="Content" ObjectID="_1610365061" r:id="rId32"/>
        </w:object>
      </w:r>
      <w:r w:rsidRPr="00A87070">
        <w:rPr>
          <w:szCs w:val="18"/>
          <w:lang w:val="en-GB"/>
        </w:rPr>
        <w:t xml:space="preserve">, </w:t>
      </w:r>
      <w:r w:rsidRPr="006C309D">
        <w:rPr>
          <w:position w:val="-14"/>
          <w:szCs w:val="18"/>
          <w:lang w:val="ru-RU"/>
        </w:rPr>
        <w:object w:dxaOrig="1860" w:dyaOrig="380">
          <v:shape id="_x0000_i1037" type="#_x0000_t75" style="width:93.3pt;height:18.15pt" o:ole="">
            <v:imagedata r:id="rId33" o:title=""/>
          </v:shape>
          <o:OLEObject Type="Embed" ProgID="Equation.3" ShapeID="_x0000_i1037" DrawAspect="Content" ObjectID="_1610365062" r:id="rId34"/>
        </w:object>
      </w:r>
      <w:r w:rsidRPr="00A87070">
        <w:rPr>
          <w:szCs w:val="18"/>
          <w:lang w:val="en-GB"/>
        </w:rPr>
        <w:t xml:space="preserve">; </w:t>
      </w:r>
      <w:r w:rsidRPr="006C309D">
        <w:rPr>
          <w:position w:val="-14"/>
          <w:szCs w:val="18"/>
          <w:lang w:val="ru-RU"/>
        </w:rPr>
        <w:object w:dxaOrig="1860" w:dyaOrig="380">
          <v:shape id="_x0000_i1038" type="#_x0000_t75" style="width:93.3pt;height:18.15pt" o:ole="">
            <v:imagedata r:id="rId35" o:title=""/>
          </v:shape>
          <o:OLEObject Type="Embed" ProgID="Equation.3" ShapeID="_x0000_i1038" DrawAspect="Content" ObjectID="_1610365063" r:id="rId36"/>
        </w:object>
      </w:r>
      <w:r w:rsidRPr="00A87070">
        <w:rPr>
          <w:szCs w:val="18"/>
          <w:lang w:val="en-GB"/>
        </w:rPr>
        <w:t xml:space="preserve">; </w:t>
      </w:r>
    </w:p>
    <w:p w:rsidR="00D3269F" w:rsidRDefault="001D1C01" w:rsidP="00A87070">
      <w:pPr>
        <w:pStyle w:val="CETBodytext"/>
        <w:rPr>
          <w:szCs w:val="18"/>
          <w:lang w:val="en-GB"/>
        </w:rPr>
      </w:pPr>
      <w:r w:rsidRPr="00A87070">
        <w:rPr>
          <w:szCs w:val="18"/>
          <w:lang w:val="en-GB"/>
        </w:rPr>
        <w:t>2)</w:t>
      </w:r>
      <w:r w:rsidR="00D3269F" w:rsidRPr="00A87070">
        <w:rPr>
          <w:szCs w:val="18"/>
          <w:lang w:val="en-GB"/>
        </w:rPr>
        <w:t xml:space="preserve"> </w:t>
      </w:r>
      <w:proofErr w:type="gramStart"/>
      <w:r w:rsidR="00D3269F" w:rsidRPr="00A87070">
        <w:rPr>
          <w:szCs w:val="18"/>
          <w:lang w:val="en-GB"/>
        </w:rPr>
        <w:t>at</w:t>
      </w:r>
      <w:proofErr w:type="gramEnd"/>
      <w:r w:rsidRPr="00A87070">
        <w:rPr>
          <w:szCs w:val="18"/>
          <w:lang w:val="en-GB"/>
        </w:rPr>
        <w:t xml:space="preserve"> </w:t>
      </w:r>
      <w:r w:rsidRPr="00AE0D39">
        <w:rPr>
          <w:position w:val="-10"/>
          <w:lang w:val="ru-RU"/>
        </w:rPr>
        <w:object w:dxaOrig="840" w:dyaOrig="279">
          <v:shape id="_x0000_i1039" type="#_x0000_t75" style="width:41.3pt;height:13.75pt" o:ole="">
            <v:imagedata r:id="rId37" o:title=""/>
          </v:shape>
          <o:OLEObject Type="Embed" ProgID="Equation.3" ShapeID="_x0000_i1039" DrawAspect="Content" ObjectID="_1610365064" r:id="rId38"/>
        </w:object>
      </w:r>
      <w:r w:rsidRPr="001653D8">
        <w:t xml:space="preserve"> – </w:t>
      </w:r>
      <w:r w:rsidRPr="006C309D">
        <w:rPr>
          <w:position w:val="-14"/>
          <w:szCs w:val="18"/>
          <w:lang w:val="ru-RU"/>
        </w:rPr>
        <w:object w:dxaOrig="1100" w:dyaOrig="380">
          <v:shape id="_x0000_i1040" type="#_x0000_t75" style="width:54.45pt;height:18.15pt" o:ole="">
            <v:imagedata r:id="rId39" o:title=""/>
          </v:shape>
          <o:OLEObject Type="Embed" ProgID="Equation.3" ShapeID="_x0000_i1040" DrawAspect="Content" ObjectID="_1610365065" r:id="rId40"/>
        </w:object>
      </w:r>
      <w:r w:rsidR="00D3269F">
        <w:rPr>
          <w:szCs w:val="18"/>
        </w:rPr>
        <w:t>,</w:t>
      </w:r>
      <w:r w:rsidRPr="00A87070">
        <w:rPr>
          <w:szCs w:val="18"/>
          <w:lang w:val="en-GB"/>
        </w:rPr>
        <w:t xml:space="preserve"> </w:t>
      </w:r>
      <w:r w:rsidRPr="00AE6AC0">
        <w:rPr>
          <w:position w:val="-14"/>
          <w:szCs w:val="18"/>
          <w:lang w:val="ru-RU"/>
        </w:rPr>
        <w:object w:dxaOrig="2100" w:dyaOrig="380">
          <v:shape id="_x0000_i1041" type="#_x0000_t75" style="width:104.55pt;height:19.4pt" o:ole="">
            <v:imagedata r:id="rId41" o:title=""/>
          </v:shape>
          <o:OLEObject Type="Embed" ProgID="Equation.3" ShapeID="_x0000_i1041" DrawAspect="Content" ObjectID="_1610365066" r:id="rId42"/>
        </w:object>
      </w:r>
      <w:r w:rsidRPr="00A87070">
        <w:rPr>
          <w:szCs w:val="18"/>
          <w:lang w:val="en-GB"/>
        </w:rPr>
        <w:t xml:space="preserve">; </w:t>
      </w:r>
      <w:r w:rsidRPr="00C03031">
        <w:rPr>
          <w:position w:val="-14"/>
          <w:szCs w:val="18"/>
          <w:lang w:val="ru-RU"/>
        </w:rPr>
        <w:object w:dxaOrig="2640" w:dyaOrig="380">
          <v:shape id="_x0000_i1042" type="#_x0000_t75" style="width:132.1pt;height:18.15pt" o:ole="">
            <v:imagedata r:id="rId43" o:title=""/>
          </v:shape>
          <o:OLEObject Type="Embed" ProgID="Equation.3" ShapeID="_x0000_i1042" DrawAspect="Content" ObjectID="_1610365067" r:id="rId44"/>
        </w:object>
      </w:r>
      <w:r w:rsidRPr="00A87070">
        <w:rPr>
          <w:szCs w:val="18"/>
          <w:lang w:val="en-GB"/>
        </w:rPr>
        <w:t xml:space="preserve">; </w:t>
      </w:r>
      <w:r w:rsidRPr="00673BFE">
        <w:rPr>
          <w:position w:val="-14"/>
          <w:szCs w:val="18"/>
          <w:lang w:val="ru-RU"/>
        </w:rPr>
        <w:object w:dxaOrig="2560" w:dyaOrig="380">
          <v:shape id="_x0000_i1043" type="#_x0000_t75" style="width:126.45pt;height:18.15pt" o:ole="">
            <v:imagedata r:id="rId45" o:title=""/>
          </v:shape>
          <o:OLEObject Type="Embed" ProgID="Equation.3" ShapeID="_x0000_i1043" DrawAspect="Content" ObjectID="_1610365068" r:id="rId46"/>
        </w:object>
      </w:r>
      <w:r w:rsidRPr="00A87070">
        <w:rPr>
          <w:szCs w:val="18"/>
          <w:lang w:val="en-GB"/>
        </w:rPr>
        <w:t xml:space="preserve">; </w:t>
      </w:r>
      <w:r w:rsidRPr="006C309D">
        <w:rPr>
          <w:position w:val="-14"/>
          <w:szCs w:val="18"/>
          <w:lang w:val="ru-RU"/>
        </w:rPr>
        <w:object w:dxaOrig="1939" w:dyaOrig="380">
          <v:shape id="_x0000_i1044" type="#_x0000_t75" style="width:97.05pt;height:18.15pt" o:ole="">
            <v:imagedata r:id="rId47" o:title=""/>
          </v:shape>
          <o:OLEObject Type="Embed" ProgID="Equation.3" ShapeID="_x0000_i1044" DrawAspect="Content" ObjectID="_1610365069" r:id="rId48"/>
        </w:object>
      </w:r>
      <w:r w:rsidRPr="00A87070">
        <w:rPr>
          <w:szCs w:val="18"/>
          <w:lang w:val="en-GB"/>
        </w:rPr>
        <w:t xml:space="preserve">; </w:t>
      </w:r>
    </w:p>
    <w:p w:rsidR="001D1C01" w:rsidRPr="00A87070" w:rsidRDefault="001D1C01" w:rsidP="00A87070">
      <w:pPr>
        <w:pStyle w:val="CETBodytext"/>
        <w:rPr>
          <w:szCs w:val="18"/>
          <w:lang w:val="en-GB"/>
        </w:rPr>
      </w:pPr>
      <w:r w:rsidRPr="00A87070">
        <w:rPr>
          <w:szCs w:val="18"/>
          <w:lang w:val="en-GB"/>
        </w:rPr>
        <w:t xml:space="preserve">3) </w:t>
      </w:r>
      <w:proofErr w:type="gramStart"/>
      <w:r w:rsidR="00D3269F" w:rsidRPr="00A87070">
        <w:rPr>
          <w:szCs w:val="18"/>
          <w:lang w:val="en-GB"/>
        </w:rPr>
        <w:t>at</w:t>
      </w:r>
      <w:proofErr w:type="gramEnd"/>
      <w:r w:rsidR="00D3269F" w:rsidRPr="00A87070">
        <w:rPr>
          <w:szCs w:val="18"/>
          <w:lang w:val="en-GB"/>
        </w:rPr>
        <w:t xml:space="preserve"> </w:t>
      </w:r>
      <w:r w:rsidR="00265252" w:rsidRPr="00265252">
        <w:rPr>
          <w:position w:val="-10"/>
          <w:lang w:val="ru-RU"/>
        </w:rPr>
        <w:object w:dxaOrig="859" w:dyaOrig="279">
          <v:shape id="_x0000_i1045" type="#_x0000_t75" style="width:43.2pt;height:13.75pt" o:ole="">
            <v:imagedata r:id="rId49" o:title=""/>
          </v:shape>
          <o:OLEObject Type="Embed" ProgID="Equation.3" ShapeID="_x0000_i1045" DrawAspect="Content" ObjectID="_1610365070" r:id="rId50"/>
        </w:object>
      </w:r>
      <w:r w:rsidRPr="001653D8">
        <w:t xml:space="preserve"> – </w:t>
      </w:r>
      <w:r w:rsidRPr="00673BFE">
        <w:rPr>
          <w:position w:val="-14"/>
          <w:szCs w:val="18"/>
          <w:lang w:val="ru-RU"/>
        </w:rPr>
        <w:object w:dxaOrig="3180" w:dyaOrig="380">
          <v:shape id="_x0000_i1046" type="#_x0000_t75" style="width:159.05pt;height:18.15pt" o:ole="">
            <v:imagedata r:id="rId51" o:title=""/>
          </v:shape>
          <o:OLEObject Type="Embed" ProgID="Equation.3" ShapeID="_x0000_i1046" DrawAspect="Content" ObjectID="_1610365071" r:id="rId52"/>
        </w:object>
      </w:r>
      <w:r w:rsidR="00D3269F">
        <w:rPr>
          <w:szCs w:val="18"/>
        </w:rPr>
        <w:t>,</w:t>
      </w:r>
      <w:r w:rsidRPr="001653D8">
        <w:rPr>
          <w:szCs w:val="18"/>
        </w:rPr>
        <w:t xml:space="preserve"> </w:t>
      </w:r>
      <w:r w:rsidRPr="006C309D">
        <w:rPr>
          <w:position w:val="-14"/>
          <w:szCs w:val="18"/>
          <w:lang w:val="ru-RU"/>
        </w:rPr>
        <w:object w:dxaOrig="1960" w:dyaOrig="380">
          <v:shape id="_x0000_i1047" type="#_x0000_t75" style="width:98.3pt;height:18.15pt" o:ole="">
            <v:imagedata r:id="rId53" o:title=""/>
          </v:shape>
          <o:OLEObject Type="Embed" ProgID="Equation.3" ShapeID="_x0000_i1047" DrawAspect="Content" ObjectID="_1610365072" r:id="rId54"/>
        </w:object>
      </w:r>
      <w:r w:rsidRPr="00A87070">
        <w:rPr>
          <w:szCs w:val="18"/>
          <w:lang w:val="en-GB"/>
        </w:rPr>
        <w:t>.</w:t>
      </w:r>
    </w:p>
    <w:p w:rsidR="001D1C01" w:rsidRDefault="001D1C01" w:rsidP="00A87070">
      <w:pPr>
        <w:pStyle w:val="CETBodytext"/>
        <w:rPr>
          <w:szCs w:val="18"/>
          <w:lang w:val="en-GB"/>
        </w:rPr>
      </w:pPr>
      <w:r w:rsidRPr="00AC320C">
        <w:rPr>
          <w:szCs w:val="18"/>
          <w:lang w:val="en-GB"/>
        </w:rPr>
        <w:t xml:space="preserve">In mathematical description of the process of lipid extraction from microalgae cells, the following assumptions were made: 1) the transfer of the distributed substance through the phase surface is considered as a process of simple diffusion of the substance through the lipid bilayer membrane (Antonov et al., 2003), described by the first </w:t>
      </w:r>
      <w:proofErr w:type="spellStart"/>
      <w:r w:rsidRPr="00AC320C">
        <w:rPr>
          <w:szCs w:val="18"/>
          <w:lang w:val="en-GB"/>
        </w:rPr>
        <w:t>Fick’s</w:t>
      </w:r>
      <w:proofErr w:type="spellEnd"/>
      <w:r w:rsidRPr="00AC320C">
        <w:rPr>
          <w:szCs w:val="18"/>
          <w:lang w:val="en-GB"/>
        </w:rPr>
        <w:t xml:space="preserve"> law, in which the concentration gradient is determined by the difference in concentrations in solut</w:t>
      </w:r>
      <w:r w:rsidR="00D01375" w:rsidRPr="00AC320C">
        <w:rPr>
          <w:szCs w:val="18"/>
          <w:lang w:val="en-GB"/>
        </w:rPr>
        <w:t>ions near the membrane surfaces</w:t>
      </w:r>
      <w:r w:rsidRPr="00AC320C">
        <w:rPr>
          <w:szCs w:val="18"/>
          <w:lang w:val="en-GB"/>
        </w:rPr>
        <w:t xml:space="preserve">; 2) the humidity of microalgae paste is 98 %; 3) all biomass cells have the same wall thickness of 45 nm </w:t>
      </w:r>
      <w:r w:rsidR="00D01375" w:rsidRPr="00AC320C">
        <w:rPr>
          <w:szCs w:val="18"/>
          <w:lang w:val="en-GB"/>
        </w:rPr>
        <w:t>(</w:t>
      </w:r>
      <w:proofErr w:type="spellStart"/>
      <w:r w:rsidR="00D01375" w:rsidRPr="00AC320C">
        <w:t>Gerken</w:t>
      </w:r>
      <w:proofErr w:type="spellEnd"/>
      <w:r w:rsidR="00D01375" w:rsidRPr="00AC320C">
        <w:t xml:space="preserve"> </w:t>
      </w:r>
      <w:r w:rsidR="00722427" w:rsidRPr="00AC320C">
        <w:t>et al., 2012</w:t>
      </w:r>
      <w:r w:rsidR="00D01375" w:rsidRPr="00AC320C">
        <w:t>)</w:t>
      </w:r>
      <w:r w:rsidRPr="00AC320C">
        <w:rPr>
          <w:szCs w:val="18"/>
          <w:lang w:val="en-GB"/>
        </w:rPr>
        <w:t>, radius of 3 µm, surface area and number of intracellular lipids; 4) when cells are destroyed, all intracellular lipids are in intracellular fluid, and 100 % of the lipids can be extracted from the destroyed cells; 5) the size of the droplets of the non-polar solvent (petroleum ether) is 300 µm; 6) each intact cell has the same amount of aquaporins, which have the same size 0.28 nm and the throughput capacity of 10</w:t>
      </w:r>
      <w:r w:rsidRPr="00AC320C">
        <w:rPr>
          <w:szCs w:val="18"/>
          <w:vertAlign w:val="superscript"/>
          <w:lang w:val="en-GB"/>
        </w:rPr>
        <w:t>9</w:t>
      </w:r>
      <w:r w:rsidRPr="00AC320C">
        <w:rPr>
          <w:szCs w:val="18"/>
          <w:lang w:val="en-GB"/>
        </w:rPr>
        <w:t xml:space="preserve"> water molecules per 1 s </w:t>
      </w:r>
      <w:r w:rsidR="00D01375" w:rsidRPr="00AC320C">
        <w:rPr>
          <w:szCs w:val="18"/>
          <w:lang w:val="en-GB"/>
        </w:rPr>
        <w:t>(</w:t>
      </w:r>
      <w:r w:rsidR="00722427" w:rsidRPr="00AC320C">
        <w:rPr>
          <w:szCs w:val="18"/>
          <w:lang w:val="en-GB"/>
        </w:rPr>
        <w:t>Karp, 2009</w:t>
      </w:r>
      <w:r w:rsidR="00D01375" w:rsidRPr="00AC320C">
        <w:rPr>
          <w:szCs w:val="18"/>
          <w:lang w:val="en-GB"/>
        </w:rPr>
        <w:t>)</w:t>
      </w:r>
      <w:r w:rsidRPr="00AC320C">
        <w:rPr>
          <w:szCs w:val="18"/>
          <w:lang w:val="en-GB"/>
        </w:rPr>
        <w:t>; 7) as a result of disintegration, holes appear in the dead cells whose cross-section area is ≈25 % of the total area of the cell wall surface; 8) all biomass cells contain approximately the same amount of intracellular lipids ≈31 % of the cell dry matter; 9) lipid transport through phase 2 is instantaneous; 10) lipids contained in microalgae</w:t>
      </w:r>
      <w:r w:rsidRPr="00AC4124">
        <w:rPr>
          <w:szCs w:val="18"/>
          <w:lang w:val="en-GB"/>
        </w:rPr>
        <w:t xml:space="preserve"> biomass consist mainly of </w:t>
      </w:r>
      <w:bookmarkStart w:id="1" w:name="_GoBack"/>
      <w:r w:rsidRPr="00AC4124">
        <w:rPr>
          <w:szCs w:val="18"/>
          <w:lang w:val="en-GB"/>
        </w:rPr>
        <w:t>triolein</w:t>
      </w:r>
      <w:bookmarkEnd w:id="1"/>
      <w:r w:rsidRPr="00AC4124">
        <w:rPr>
          <w:szCs w:val="18"/>
          <w:lang w:val="en-GB"/>
        </w:rPr>
        <w:t>, tristearin, trypalmithin, so the molecular weight of the average lipid molecule was assumed to be 861</w:t>
      </w:r>
      <w:r w:rsidR="00AC320C">
        <w:rPr>
          <w:szCs w:val="18"/>
          <w:lang w:val="en-GB"/>
        </w:rPr>
        <w:t> </w:t>
      </w:r>
      <w:r w:rsidRPr="00AC4124">
        <w:rPr>
          <w:szCs w:val="18"/>
          <w:lang w:val="en-GB"/>
        </w:rPr>
        <w:t>g</w:t>
      </w:r>
      <w:r w:rsidR="003C3EC2">
        <w:rPr>
          <w:szCs w:val="18"/>
          <w:lang w:val="en-GB"/>
        </w:rPr>
        <w:t> </w:t>
      </w:r>
      <w:r w:rsidRPr="00AC4124">
        <w:rPr>
          <w:szCs w:val="18"/>
          <w:lang w:val="en-GB"/>
        </w:rPr>
        <w:t>/</w:t>
      </w:r>
      <w:r w:rsidR="003C3EC2">
        <w:rPr>
          <w:szCs w:val="18"/>
          <w:lang w:val="en-GB"/>
        </w:rPr>
        <w:t> </w:t>
      </w:r>
      <w:r w:rsidRPr="00AC4124">
        <w:rPr>
          <w:szCs w:val="18"/>
          <w:lang w:val="en-GB"/>
        </w:rPr>
        <w:t>mol.</w:t>
      </w:r>
    </w:p>
    <w:p w:rsidR="001D1C01" w:rsidRPr="002D3E4B" w:rsidRDefault="001D1C01" w:rsidP="00C83466">
      <w:pPr>
        <w:pStyle w:val="CETHeading1"/>
        <w:rPr>
          <w:sz w:val="18"/>
        </w:rPr>
      </w:pPr>
      <w:r>
        <w:t>The mathematical model</w:t>
      </w:r>
    </w:p>
    <w:p w:rsidR="001D1C01" w:rsidRPr="00C83466" w:rsidRDefault="001D1C01" w:rsidP="00C83466">
      <w:pPr>
        <w:pStyle w:val="CETBodytext"/>
        <w:rPr>
          <w:szCs w:val="18"/>
        </w:rPr>
      </w:pPr>
      <w:r w:rsidRPr="00C83466">
        <w:rPr>
          <w:szCs w:val="18"/>
        </w:rPr>
        <w:t xml:space="preserve">The amount of distributed substance through the phase surface over time </w:t>
      </w:r>
      <w:r w:rsidRPr="00CD7C59">
        <w:rPr>
          <w:position w:val="-6"/>
          <w:szCs w:val="18"/>
          <w:lang w:val="ru-RU"/>
        </w:rPr>
        <w:object w:dxaOrig="240" w:dyaOrig="240">
          <v:shape id="_x0000_i1048" type="#_x0000_t75" style="width:11.9pt;height:11.9pt" o:ole="">
            <v:imagedata r:id="rId55" o:title=""/>
          </v:shape>
          <o:OLEObject Type="Embed" ProgID="Equation.3" ShapeID="_x0000_i1048" DrawAspect="Content" ObjectID="_1610365073" r:id="rId56"/>
        </w:object>
      </w:r>
      <w:r>
        <w:rPr>
          <w:szCs w:val="18"/>
        </w:rPr>
        <w:t xml:space="preserve"> </w:t>
      </w:r>
      <w:r w:rsidRPr="00C83466">
        <w:rPr>
          <w:szCs w:val="18"/>
        </w:rPr>
        <w:t xml:space="preserve">is determined by </w:t>
      </w:r>
      <w:proofErr w:type="spellStart"/>
      <w:proofErr w:type="gramStart"/>
      <w:r w:rsidR="00D3269F">
        <w:rPr>
          <w:szCs w:val="18"/>
        </w:rPr>
        <w:t>Eq</w:t>
      </w:r>
      <w:proofErr w:type="spellEnd"/>
      <w:r w:rsidRPr="00C83466">
        <w:rPr>
          <w:szCs w:val="18"/>
        </w:rPr>
        <w:t>(</w:t>
      </w:r>
      <w:proofErr w:type="gramEnd"/>
      <w:r w:rsidRPr="00C83466">
        <w:rPr>
          <w:szCs w:val="18"/>
        </w:rPr>
        <w:t>1):</w:t>
      </w:r>
    </w:p>
    <w:tbl>
      <w:tblPr>
        <w:tblW w:w="5000" w:type="pct"/>
        <w:tblLook w:val="00A0"/>
      </w:tblPr>
      <w:tblGrid>
        <w:gridCol w:w="8188"/>
        <w:gridCol w:w="815"/>
      </w:tblGrid>
      <w:tr w:rsidR="001D1C01" w:rsidRPr="00B57B36" w:rsidTr="001A2186">
        <w:tc>
          <w:tcPr>
            <w:tcW w:w="8188" w:type="dxa"/>
            <w:vAlign w:val="center"/>
          </w:tcPr>
          <w:p w:rsidR="001D1C01" w:rsidRPr="002640AA" w:rsidRDefault="001D1C01" w:rsidP="001A2186">
            <w:pPr>
              <w:pStyle w:val="CETEquation"/>
              <w:rPr>
                <w:szCs w:val="20"/>
                <w:lang w:eastAsia="en-US"/>
              </w:rPr>
            </w:pPr>
            <w:r w:rsidRPr="0081751B">
              <w:rPr>
                <w:color w:val="FF0000"/>
                <w:position w:val="-26"/>
                <w:szCs w:val="18"/>
                <w:lang w:val="ru-RU" w:eastAsia="en-US"/>
              </w:rPr>
              <w:object w:dxaOrig="3220" w:dyaOrig="680">
                <v:shape id="_x0000_i1049" type="#_x0000_t75" style="width:159.65pt;height:33.8pt" o:ole="">
                  <v:imagedata r:id="rId57" o:title=""/>
                </v:shape>
                <o:OLEObject Type="Embed" ProgID="Equation.3" ShapeID="_x0000_i1049" DrawAspect="Content" ObjectID="_1610365074" r:id="rId58"/>
              </w:object>
            </w:r>
          </w:p>
        </w:tc>
        <w:tc>
          <w:tcPr>
            <w:tcW w:w="815" w:type="dxa"/>
            <w:vAlign w:val="center"/>
          </w:tcPr>
          <w:p w:rsidR="001D1C01" w:rsidRPr="002640AA" w:rsidRDefault="001D1C01" w:rsidP="001A2186">
            <w:pPr>
              <w:pStyle w:val="CETEquation"/>
              <w:jc w:val="right"/>
              <w:rPr>
                <w:szCs w:val="20"/>
                <w:lang w:eastAsia="en-US"/>
              </w:rPr>
            </w:pPr>
            <w:r w:rsidRPr="002640AA">
              <w:rPr>
                <w:szCs w:val="20"/>
                <w:lang w:eastAsia="en-US"/>
              </w:rPr>
              <w:t>(1)</w:t>
            </w:r>
          </w:p>
        </w:tc>
      </w:tr>
    </w:tbl>
    <w:p w:rsidR="001D1C01" w:rsidRPr="00C83466" w:rsidRDefault="001D1C01" w:rsidP="00C83466">
      <w:pPr>
        <w:pStyle w:val="CETBodytext"/>
        <w:rPr>
          <w:szCs w:val="18"/>
        </w:rPr>
      </w:pPr>
      <w:r w:rsidRPr="00C83466">
        <w:rPr>
          <w:szCs w:val="18"/>
        </w:rPr>
        <w:lastRenderedPageBreak/>
        <w:t xml:space="preserve">where </w:t>
      </w:r>
      <w:r w:rsidRPr="00C83466">
        <w:rPr>
          <w:i/>
          <w:szCs w:val="18"/>
        </w:rPr>
        <w:t>i</w:t>
      </w:r>
      <w:r w:rsidRPr="00C83466">
        <w:rPr>
          <w:szCs w:val="18"/>
        </w:rPr>
        <w:t xml:space="preserve"> is the designation of the distributed substance: E - ethanol, L - lipids; </w:t>
      </w:r>
      <w:r w:rsidRPr="00026A90">
        <w:rPr>
          <w:i/>
          <w:szCs w:val="18"/>
        </w:rPr>
        <w:t>j</w:t>
      </w:r>
      <w:r w:rsidRPr="00C83466">
        <w:rPr>
          <w:szCs w:val="18"/>
        </w:rPr>
        <w:t xml:space="preserve"> - phase number, </w:t>
      </w:r>
      <w:r w:rsidRPr="00026A90">
        <w:rPr>
          <w:i/>
          <w:szCs w:val="18"/>
        </w:rPr>
        <w:t>j</w:t>
      </w:r>
      <w:r w:rsidRPr="00C83466">
        <w:rPr>
          <w:szCs w:val="18"/>
        </w:rPr>
        <w:t xml:space="preserve">=2.3; </w:t>
      </w:r>
      <w:r w:rsidRPr="00026A90">
        <w:rPr>
          <w:i/>
          <w:szCs w:val="18"/>
        </w:rPr>
        <w:t>k</w:t>
      </w:r>
      <w:r w:rsidRPr="00C83466">
        <w:rPr>
          <w:szCs w:val="18"/>
        </w:rPr>
        <w:t xml:space="preserve"> - cell shape: </w:t>
      </w:r>
      <w:r w:rsidRPr="00026A90">
        <w:rPr>
          <w:i/>
          <w:szCs w:val="18"/>
        </w:rPr>
        <w:t>A</w:t>
      </w:r>
      <w:r w:rsidRPr="00C83466">
        <w:rPr>
          <w:szCs w:val="18"/>
        </w:rPr>
        <w:t xml:space="preserve"> - intact, </w:t>
      </w:r>
      <w:r w:rsidRPr="00026A90">
        <w:rPr>
          <w:i/>
          <w:szCs w:val="18"/>
        </w:rPr>
        <w:t>B</w:t>
      </w:r>
      <w:r w:rsidRPr="00C83466">
        <w:rPr>
          <w:szCs w:val="18"/>
        </w:rPr>
        <w:t xml:space="preserve"> - dead; </w:t>
      </w:r>
      <w:r w:rsidRPr="00CD7C59">
        <w:rPr>
          <w:position w:val="-12"/>
          <w:szCs w:val="18"/>
          <w:lang w:val="ru-RU"/>
        </w:rPr>
        <w:object w:dxaOrig="360" w:dyaOrig="320">
          <v:shape id="_x0000_i1050" type="#_x0000_t75" style="width:18.15pt;height:15.65pt" o:ole="">
            <v:imagedata r:id="rId59" o:title=""/>
          </v:shape>
          <o:OLEObject Type="Embed" ProgID="Equation.3" ShapeID="_x0000_i1050" DrawAspect="Content" ObjectID="_1610365075" r:id="rId60"/>
        </w:object>
      </w:r>
      <w:r w:rsidRPr="00026A90">
        <w:rPr>
          <w:szCs w:val="18"/>
        </w:rPr>
        <w:t xml:space="preserve"> </w:t>
      </w:r>
      <w:r w:rsidRPr="00C83466">
        <w:rPr>
          <w:szCs w:val="18"/>
        </w:rPr>
        <w:t>and</w:t>
      </w:r>
      <w:r w:rsidRPr="00026A90">
        <w:rPr>
          <w:szCs w:val="18"/>
        </w:rPr>
        <w:t xml:space="preserve"> </w:t>
      </w:r>
      <w:r w:rsidRPr="00CD7C59">
        <w:rPr>
          <w:position w:val="-16"/>
          <w:szCs w:val="18"/>
          <w:lang w:val="ru-RU"/>
        </w:rPr>
        <w:object w:dxaOrig="400" w:dyaOrig="400">
          <v:shape id="_x0000_i1051" type="#_x0000_t75" style="width:20.05pt;height:20.05pt" o:ole="">
            <v:imagedata r:id="rId61" o:title=""/>
          </v:shape>
          <o:OLEObject Type="Embed" ProgID="Equation.3" ShapeID="_x0000_i1051" DrawAspect="Content" ObjectID="_1610365076" r:id="rId62"/>
        </w:object>
      </w:r>
      <w:r>
        <w:rPr>
          <w:szCs w:val="18"/>
        </w:rPr>
        <w:t xml:space="preserve"> are</w:t>
      </w:r>
      <w:r w:rsidRPr="00C83466">
        <w:rPr>
          <w:szCs w:val="18"/>
        </w:rPr>
        <w:t xml:space="preserve"> concentration and equilibrium concentration of </w:t>
      </w:r>
      <w:r w:rsidRPr="00026A90">
        <w:rPr>
          <w:i/>
          <w:szCs w:val="18"/>
        </w:rPr>
        <w:t>i</w:t>
      </w:r>
      <w:r w:rsidRPr="00C83466">
        <w:rPr>
          <w:szCs w:val="18"/>
        </w:rPr>
        <w:t xml:space="preserve">-th substance in </w:t>
      </w:r>
      <w:r w:rsidRPr="00026A90">
        <w:rPr>
          <w:i/>
          <w:szCs w:val="18"/>
        </w:rPr>
        <w:t>j</w:t>
      </w:r>
      <w:r w:rsidRPr="00C83466">
        <w:rPr>
          <w:szCs w:val="18"/>
        </w:rPr>
        <w:t xml:space="preserve">-th phase for </w:t>
      </w:r>
      <w:r w:rsidRPr="00026A90">
        <w:rPr>
          <w:i/>
          <w:szCs w:val="18"/>
        </w:rPr>
        <w:t>k</w:t>
      </w:r>
      <w:r w:rsidRPr="00C83466">
        <w:rPr>
          <w:szCs w:val="18"/>
        </w:rPr>
        <w:t>-th shape of the cell, mol</w:t>
      </w:r>
      <w:r>
        <w:rPr>
          <w:szCs w:val="18"/>
        </w:rPr>
        <w:t xml:space="preserve"> </w:t>
      </w:r>
      <w:r w:rsidRPr="00C83466">
        <w:rPr>
          <w:szCs w:val="18"/>
        </w:rPr>
        <w:t>/</w:t>
      </w:r>
      <w:r>
        <w:rPr>
          <w:szCs w:val="18"/>
        </w:rPr>
        <w:t xml:space="preserve"> </w:t>
      </w:r>
      <w:r w:rsidRPr="00C83466">
        <w:rPr>
          <w:szCs w:val="18"/>
        </w:rPr>
        <w:t>m</w:t>
      </w:r>
      <w:r w:rsidRPr="00026A90">
        <w:rPr>
          <w:szCs w:val="18"/>
          <w:vertAlign w:val="superscript"/>
        </w:rPr>
        <w:t>3</w:t>
      </w:r>
      <w:r w:rsidRPr="00C83466">
        <w:rPr>
          <w:szCs w:val="18"/>
        </w:rPr>
        <w:t xml:space="preserve">; </w:t>
      </w:r>
      <w:r w:rsidRPr="00CD7C59">
        <w:rPr>
          <w:position w:val="-10"/>
          <w:szCs w:val="18"/>
          <w:lang w:val="ru-RU"/>
        </w:rPr>
        <w:object w:dxaOrig="360" w:dyaOrig="300">
          <v:shape id="_x0000_i1052" type="#_x0000_t75" style="width:18.15pt;height:15.05pt" o:ole="">
            <v:imagedata r:id="rId63" o:title=""/>
          </v:shape>
          <o:OLEObject Type="Embed" ProgID="Equation.3" ShapeID="_x0000_i1052" DrawAspect="Content" ObjectID="_1610365077" r:id="rId64"/>
        </w:object>
      </w:r>
      <w:r w:rsidRPr="00C83466">
        <w:rPr>
          <w:szCs w:val="18"/>
        </w:rPr>
        <w:t>- molecular diffusion coefficient, m</w:t>
      </w:r>
      <w:r w:rsidRPr="00026A90">
        <w:rPr>
          <w:szCs w:val="18"/>
          <w:vertAlign w:val="superscript"/>
        </w:rPr>
        <w:t>2</w:t>
      </w:r>
      <w:r w:rsidR="00E309A8">
        <w:rPr>
          <w:szCs w:val="18"/>
          <w:vertAlign w:val="superscript"/>
        </w:rPr>
        <w:t xml:space="preserve"> </w:t>
      </w:r>
      <w:r>
        <w:rPr>
          <w:szCs w:val="18"/>
        </w:rPr>
        <w:t>/</w:t>
      </w:r>
      <w:r w:rsidR="00E309A8">
        <w:rPr>
          <w:szCs w:val="18"/>
        </w:rPr>
        <w:t xml:space="preserve"> </w:t>
      </w:r>
      <w:r>
        <w:rPr>
          <w:szCs w:val="18"/>
        </w:rPr>
        <w:t>s</w:t>
      </w:r>
      <w:r w:rsidRPr="00C83466">
        <w:rPr>
          <w:szCs w:val="18"/>
        </w:rPr>
        <w:t xml:space="preserve">; </w:t>
      </w:r>
      <w:r w:rsidRPr="00026A90">
        <w:rPr>
          <w:i/>
          <w:szCs w:val="18"/>
        </w:rPr>
        <w:t>F</w:t>
      </w:r>
      <w:r w:rsidRPr="00C83466">
        <w:rPr>
          <w:szCs w:val="18"/>
        </w:rPr>
        <w:t xml:space="preserve"> - area of contact of phases, m</w:t>
      </w:r>
      <w:r w:rsidRPr="00026A90">
        <w:rPr>
          <w:szCs w:val="18"/>
          <w:vertAlign w:val="superscript"/>
        </w:rPr>
        <w:t>2</w:t>
      </w:r>
      <w:r w:rsidRPr="00C83466">
        <w:rPr>
          <w:szCs w:val="18"/>
        </w:rPr>
        <w:t xml:space="preserve">; </w:t>
      </w:r>
      <w:r w:rsidRPr="00026A90">
        <w:rPr>
          <w:i/>
          <w:szCs w:val="18"/>
        </w:rPr>
        <w:t>B</w:t>
      </w:r>
      <w:r w:rsidRPr="00C83466">
        <w:rPr>
          <w:szCs w:val="18"/>
        </w:rPr>
        <w:t xml:space="preserve"> - correction coefficient, taking into account the area of pores and holes of the cell wall; </w:t>
      </w:r>
      <w:r w:rsidRPr="00026A90">
        <w:rPr>
          <w:i/>
          <w:szCs w:val="18"/>
        </w:rPr>
        <w:t>l</w:t>
      </w:r>
      <w:r w:rsidRPr="00C83466">
        <w:rPr>
          <w:szCs w:val="18"/>
        </w:rPr>
        <w:t xml:space="preserve"> - membrane thickness, m;</w:t>
      </w:r>
    </w:p>
    <w:tbl>
      <w:tblPr>
        <w:tblW w:w="5000" w:type="pct"/>
        <w:tblLook w:val="00A0"/>
      </w:tblPr>
      <w:tblGrid>
        <w:gridCol w:w="8188"/>
        <w:gridCol w:w="815"/>
      </w:tblGrid>
      <w:tr w:rsidR="001D1C01" w:rsidRPr="00B57B36" w:rsidTr="001A2186">
        <w:tc>
          <w:tcPr>
            <w:tcW w:w="8188" w:type="dxa"/>
            <w:vAlign w:val="center"/>
          </w:tcPr>
          <w:p w:rsidR="001D1C01" w:rsidRPr="002640AA" w:rsidRDefault="001D1C01" w:rsidP="001A2186">
            <w:pPr>
              <w:pStyle w:val="CETEquation"/>
              <w:rPr>
                <w:szCs w:val="20"/>
                <w:lang w:eastAsia="en-US"/>
              </w:rPr>
            </w:pPr>
            <w:r w:rsidRPr="00CD7C59">
              <w:rPr>
                <w:position w:val="-24"/>
                <w:szCs w:val="18"/>
                <w:lang w:val="ru-RU" w:eastAsia="en-US"/>
              </w:rPr>
              <w:object w:dxaOrig="1440" w:dyaOrig="540">
                <v:shape id="_x0000_i1053" type="#_x0000_t75" style="width:1in;height:26.9pt" o:ole="">
                  <v:imagedata r:id="rId65" o:title=""/>
                </v:shape>
                <o:OLEObject Type="Embed" ProgID="Equation.3" ShapeID="_x0000_i1053" DrawAspect="Content" ObjectID="_1610365078" r:id="rId66"/>
              </w:object>
            </w:r>
            <w:r w:rsidRPr="00CD7C59">
              <w:rPr>
                <w:szCs w:val="18"/>
                <w:lang w:val="ru-RU" w:eastAsia="en-US"/>
              </w:rPr>
              <w:t xml:space="preserve">; </w:t>
            </w:r>
            <w:r w:rsidRPr="00CD7C59">
              <w:rPr>
                <w:position w:val="-14"/>
                <w:szCs w:val="18"/>
                <w:lang w:val="ru-RU" w:eastAsia="en-US"/>
              </w:rPr>
              <w:object w:dxaOrig="1320" w:dyaOrig="380">
                <v:shape id="_x0000_i1054" type="#_x0000_t75" style="width:65.1pt;height:18.8pt" o:ole="">
                  <v:imagedata r:id="rId67" o:title=""/>
                </v:shape>
                <o:OLEObject Type="Embed" ProgID="Equation.3" ShapeID="_x0000_i1054" DrawAspect="Content" ObjectID="_1610365079" r:id="rId68"/>
              </w:object>
            </w:r>
            <w:r w:rsidRPr="00CD7C59">
              <w:rPr>
                <w:szCs w:val="18"/>
                <w:lang w:val="ru-RU" w:eastAsia="en-US"/>
              </w:rPr>
              <w:t xml:space="preserve">; </w:t>
            </w:r>
            <w:r w:rsidRPr="00CD7C59">
              <w:rPr>
                <w:position w:val="-20"/>
                <w:szCs w:val="18"/>
                <w:lang w:val="ru-RU" w:eastAsia="en-US"/>
              </w:rPr>
              <w:object w:dxaOrig="1960" w:dyaOrig="520">
                <v:shape id="_x0000_i1055" type="#_x0000_t75" style="width:98.3pt;height:26.3pt" o:ole="">
                  <v:imagedata r:id="rId69" o:title=""/>
                </v:shape>
                <o:OLEObject Type="Embed" ProgID="Equation.3" ShapeID="_x0000_i1055" DrawAspect="Content" ObjectID="_1610365080" r:id="rId70"/>
              </w:object>
            </w:r>
            <w:r w:rsidRPr="00CD7C59">
              <w:rPr>
                <w:szCs w:val="18"/>
                <w:lang w:val="ru-RU" w:eastAsia="en-US"/>
              </w:rPr>
              <w:t xml:space="preserve">; </w:t>
            </w:r>
            <w:r w:rsidRPr="00CD7C59">
              <w:rPr>
                <w:position w:val="-24"/>
                <w:szCs w:val="18"/>
                <w:lang w:val="ru-RU" w:eastAsia="en-US"/>
              </w:rPr>
              <w:object w:dxaOrig="1080" w:dyaOrig="560">
                <v:shape id="_x0000_i1056" type="#_x0000_t75" style="width:53.2pt;height:27.55pt" o:ole="">
                  <v:imagedata r:id="rId71" o:title=""/>
                </v:shape>
                <o:OLEObject Type="Embed" ProgID="Equation.3" ShapeID="_x0000_i1056" DrawAspect="Content" ObjectID="_1610365081" r:id="rId72"/>
              </w:object>
            </w:r>
            <w:r w:rsidRPr="00CD7C59">
              <w:rPr>
                <w:szCs w:val="18"/>
                <w:lang w:val="ru-RU" w:eastAsia="en-US"/>
              </w:rPr>
              <w:t xml:space="preserve">; </w:t>
            </w:r>
            <w:r w:rsidRPr="00CD7C59">
              <w:rPr>
                <w:position w:val="-20"/>
                <w:szCs w:val="18"/>
                <w:lang w:val="ru-RU" w:eastAsia="en-US"/>
              </w:rPr>
              <w:object w:dxaOrig="780" w:dyaOrig="499">
                <v:shape id="_x0000_i1057" type="#_x0000_t75" style="width:38.2pt;height:25.05pt" o:ole="">
                  <v:imagedata r:id="rId73" o:title=""/>
                </v:shape>
                <o:OLEObject Type="Embed" ProgID="Equation.3" ShapeID="_x0000_i1057" DrawAspect="Content" ObjectID="_1610365082" r:id="rId74"/>
              </w:object>
            </w:r>
            <w:r w:rsidRPr="00CD7C59">
              <w:rPr>
                <w:szCs w:val="18"/>
                <w:lang w:val="ru-RU" w:eastAsia="en-US"/>
              </w:rPr>
              <w:t xml:space="preserve">; </w:t>
            </w:r>
            <w:r w:rsidRPr="00CD7C59">
              <w:rPr>
                <w:position w:val="-20"/>
                <w:szCs w:val="18"/>
                <w:lang w:val="ru-RU" w:eastAsia="en-US"/>
              </w:rPr>
              <w:object w:dxaOrig="1380" w:dyaOrig="580">
                <v:shape id="_x0000_i1058" type="#_x0000_t75" style="width:68.25pt;height:28.8pt" o:ole="">
                  <v:imagedata r:id="rId75" o:title=""/>
                </v:shape>
                <o:OLEObject Type="Embed" ProgID="Equation.3" ShapeID="_x0000_i1058" DrawAspect="Content" ObjectID="_1610365083" r:id="rId76"/>
              </w:object>
            </w:r>
            <w:r w:rsidRPr="00CD7C59">
              <w:rPr>
                <w:szCs w:val="18"/>
                <w:lang w:val="ru-RU" w:eastAsia="en-US"/>
              </w:rPr>
              <w:t xml:space="preserve">; </w:t>
            </w:r>
            <w:r w:rsidRPr="00CD7C59">
              <w:rPr>
                <w:position w:val="-12"/>
                <w:szCs w:val="18"/>
                <w:lang w:val="ru-RU" w:eastAsia="en-US"/>
              </w:rPr>
              <w:object w:dxaOrig="740" w:dyaOrig="320">
                <v:shape id="_x0000_i1059" type="#_x0000_t75" style="width:36.95pt;height:15.65pt" o:ole="">
                  <v:imagedata r:id="rId77" o:title=""/>
                </v:shape>
                <o:OLEObject Type="Embed" ProgID="Equation.3" ShapeID="_x0000_i1059" DrawAspect="Content" ObjectID="_1610365084" r:id="rId78"/>
              </w:object>
            </w:r>
            <w:r w:rsidRPr="00CD7C59">
              <w:rPr>
                <w:szCs w:val="18"/>
                <w:lang w:val="ru-RU" w:eastAsia="en-US"/>
              </w:rPr>
              <w:t>;</w:t>
            </w:r>
          </w:p>
        </w:tc>
        <w:tc>
          <w:tcPr>
            <w:tcW w:w="815" w:type="dxa"/>
            <w:vAlign w:val="center"/>
          </w:tcPr>
          <w:p w:rsidR="001D1C01" w:rsidRPr="002640AA" w:rsidRDefault="001D1C01" w:rsidP="00026A90">
            <w:pPr>
              <w:pStyle w:val="CETEquation"/>
              <w:jc w:val="right"/>
              <w:rPr>
                <w:szCs w:val="20"/>
                <w:lang w:eastAsia="en-US"/>
              </w:rPr>
            </w:pPr>
            <w:r w:rsidRPr="002640AA">
              <w:rPr>
                <w:szCs w:val="20"/>
                <w:lang w:eastAsia="en-US"/>
              </w:rPr>
              <w:t>(2)</w:t>
            </w:r>
          </w:p>
        </w:tc>
      </w:tr>
    </w:tbl>
    <w:p w:rsidR="001D1C01" w:rsidRPr="00C83466" w:rsidRDefault="001D1C01" w:rsidP="00C83466">
      <w:pPr>
        <w:pStyle w:val="CETBodytext"/>
        <w:rPr>
          <w:szCs w:val="18"/>
        </w:rPr>
      </w:pPr>
      <w:r w:rsidRPr="00026A90">
        <w:rPr>
          <w:i/>
          <w:szCs w:val="18"/>
        </w:rPr>
        <w:t>R</w:t>
      </w:r>
      <w:r w:rsidRPr="00C83466">
        <w:rPr>
          <w:szCs w:val="18"/>
        </w:rPr>
        <w:t xml:space="preserve"> - universal gas constant, J</w:t>
      </w:r>
      <w:r>
        <w:rPr>
          <w:szCs w:val="18"/>
        </w:rPr>
        <w:t xml:space="preserve"> </w:t>
      </w:r>
      <w:r w:rsidRPr="00C83466">
        <w:rPr>
          <w:szCs w:val="18"/>
        </w:rPr>
        <w:t>/</w:t>
      </w:r>
      <w:r>
        <w:rPr>
          <w:szCs w:val="18"/>
        </w:rPr>
        <w:t xml:space="preserve"> </w:t>
      </w:r>
      <w:r w:rsidRPr="00C83466">
        <w:rPr>
          <w:szCs w:val="18"/>
        </w:rPr>
        <w:t>(mol</w:t>
      </w:r>
      <w:r w:rsidRPr="00026A90">
        <w:rPr>
          <w:szCs w:val="18"/>
        </w:rPr>
        <w:t>·</w:t>
      </w:r>
      <w:r w:rsidRPr="00C83466">
        <w:rPr>
          <w:szCs w:val="18"/>
        </w:rPr>
        <w:t xml:space="preserve">K); </w:t>
      </w:r>
      <w:r w:rsidRPr="00026A90">
        <w:rPr>
          <w:i/>
          <w:szCs w:val="18"/>
        </w:rPr>
        <w:t>T</w:t>
      </w:r>
      <w:r w:rsidRPr="00C83466">
        <w:rPr>
          <w:szCs w:val="18"/>
        </w:rPr>
        <w:t xml:space="preserve"> - extraction temperature, </w:t>
      </w:r>
      <w:r w:rsidRPr="00026A90">
        <w:rPr>
          <w:i/>
          <w:szCs w:val="18"/>
        </w:rPr>
        <w:t>T</w:t>
      </w:r>
      <w:r w:rsidRPr="00C83466">
        <w:rPr>
          <w:szCs w:val="18"/>
        </w:rPr>
        <w:t xml:space="preserve">=323 K; </w:t>
      </w:r>
      <w:r w:rsidRPr="00CD7C59">
        <w:rPr>
          <w:position w:val="-10"/>
          <w:szCs w:val="18"/>
          <w:lang w:val="ru-RU"/>
        </w:rPr>
        <w:object w:dxaOrig="300" w:dyaOrig="300">
          <v:shape id="_x0000_i1060" type="#_x0000_t75" style="width:15.05pt;height:15.05pt" o:ole="">
            <v:imagedata r:id="rId79" o:title=""/>
          </v:shape>
          <o:OLEObject Type="Embed" ProgID="Equation.3" ShapeID="_x0000_i1060" DrawAspect="Content" ObjectID="_1610365085" r:id="rId80"/>
        </w:object>
      </w:r>
      <w:r w:rsidRPr="00C83466">
        <w:rPr>
          <w:szCs w:val="18"/>
        </w:rPr>
        <w:t>- Avogadro</w:t>
      </w:r>
      <w:r>
        <w:rPr>
          <w:szCs w:val="18"/>
        </w:rPr>
        <w:t>’s</w:t>
      </w:r>
      <w:r w:rsidRPr="00026A90">
        <w:rPr>
          <w:szCs w:val="18"/>
        </w:rPr>
        <w:t xml:space="preserve"> </w:t>
      </w:r>
      <w:r w:rsidRPr="00C83466">
        <w:rPr>
          <w:szCs w:val="18"/>
        </w:rPr>
        <w:t>number, mol</w:t>
      </w:r>
      <w:r w:rsidRPr="00026A90">
        <w:rPr>
          <w:szCs w:val="18"/>
          <w:vertAlign w:val="superscript"/>
        </w:rPr>
        <w:t>-1</w:t>
      </w:r>
      <w:r w:rsidRPr="00C83466">
        <w:rPr>
          <w:szCs w:val="18"/>
        </w:rPr>
        <w:t xml:space="preserve">; μ - dynamic viscosity, </w:t>
      </w:r>
      <w:proofErr w:type="spellStart"/>
      <w:r w:rsidRPr="00C83466">
        <w:rPr>
          <w:szCs w:val="18"/>
        </w:rPr>
        <w:t>Pa</w:t>
      </w:r>
      <w:r w:rsidRPr="00026A90">
        <w:rPr>
          <w:szCs w:val="18"/>
        </w:rPr>
        <w:t>·</w:t>
      </w:r>
      <w:r>
        <w:rPr>
          <w:szCs w:val="18"/>
        </w:rPr>
        <w:t>s</w:t>
      </w:r>
      <w:proofErr w:type="spellEnd"/>
      <w:r w:rsidRPr="00C83466">
        <w:rPr>
          <w:szCs w:val="18"/>
        </w:rPr>
        <w:t xml:space="preserve">; </w:t>
      </w:r>
      <w:r w:rsidRPr="00CD7C59">
        <w:rPr>
          <w:position w:val="-10"/>
          <w:szCs w:val="18"/>
          <w:lang w:val="ru-RU"/>
        </w:rPr>
        <w:object w:dxaOrig="180" w:dyaOrig="300">
          <v:shape id="_x0000_i1061" type="#_x0000_t75" style="width:8.75pt;height:15.05pt" o:ole="">
            <v:imagedata r:id="rId81" o:title=""/>
          </v:shape>
          <o:OLEObject Type="Embed" ProgID="Equation.3" ShapeID="_x0000_i1061" DrawAspect="Content" ObjectID="_1610365086" r:id="rId82"/>
        </w:object>
      </w:r>
      <w:r>
        <w:rPr>
          <w:szCs w:val="18"/>
        </w:rPr>
        <w:t xml:space="preserve"> </w:t>
      </w:r>
      <w:r w:rsidRPr="00C83466">
        <w:rPr>
          <w:szCs w:val="18"/>
        </w:rPr>
        <w:t xml:space="preserve">- molecule radius of </w:t>
      </w:r>
      <w:proofErr w:type="spellStart"/>
      <w:r w:rsidRPr="00026A90">
        <w:rPr>
          <w:i/>
          <w:szCs w:val="18"/>
        </w:rPr>
        <w:t>i</w:t>
      </w:r>
      <w:r w:rsidRPr="00C83466">
        <w:rPr>
          <w:szCs w:val="18"/>
        </w:rPr>
        <w:t>-th</w:t>
      </w:r>
      <w:proofErr w:type="spellEnd"/>
      <w:r w:rsidRPr="00C83466">
        <w:rPr>
          <w:szCs w:val="18"/>
        </w:rPr>
        <w:t xml:space="preserve"> substance, m; </w:t>
      </w:r>
      <w:r w:rsidRPr="00CD7C59">
        <w:rPr>
          <w:position w:val="-10"/>
          <w:szCs w:val="18"/>
          <w:lang w:val="ru-RU"/>
        </w:rPr>
        <w:object w:dxaOrig="220" w:dyaOrig="300">
          <v:shape id="_x0000_i1062" type="#_x0000_t75" style="width:11.25pt;height:15.05pt" o:ole="">
            <v:imagedata r:id="rId83" o:title=""/>
          </v:shape>
          <o:OLEObject Type="Embed" ProgID="Equation.3" ShapeID="_x0000_i1062" DrawAspect="Content" ObjectID="_1610365087" r:id="rId84"/>
        </w:object>
      </w:r>
      <w:r w:rsidRPr="00810604">
        <w:rPr>
          <w:szCs w:val="18"/>
        </w:rPr>
        <w:t>,</w:t>
      </w:r>
      <w:r w:rsidRPr="00CD7C59">
        <w:rPr>
          <w:position w:val="-12"/>
          <w:szCs w:val="18"/>
          <w:lang w:val="ru-RU"/>
        </w:rPr>
        <w:object w:dxaOrig="200" w:dyaOrig="320">
          <v:shape id="_x0000_i1063" type="#_x0000_t75" style="width:10pt;height:15.65pt" o:ole="">
            <v:imagedata r:id="rId85" o:title=""/>
          </v:shape>
          <o:OLEObject Type="Embed" ProgID="Equation.3" ShapeID="_x0000_i1063" DrawAspect="Content" ObjectID="_1610365088" r:id="rId86"/>
        </w:object>
      </w:r>
      <w:r w:rsidRPr="00810604">
        <w:rPr>
          <w:szCs w:val="18"/>
        </w:rPr>
        <w:t>,</w:t>
      </w:r>
      <w:r w:rsidRPr="00CD7C59">
        <w:rPr>
          <w:position w:val="-10"/>
          <w:szCs w:val="18"/>
          <w:lang w:val="ru-RU"/>
        </w:rPr>
        <w:object w:dxaOrig="279" w:dyaOrig="300">
          <v:shape id="_x0000_i1064" type="#_x0000_t75" style="width:13.75pt;height:15.05pt" o:ole="">
            <v:imagedata r:id="rId87" o:title=""/>
          </v:shape>
          <o:OLEObject Type="Embed" ProgID="Equation.3" ShapeID="_x0000_i1064" DrawAspect="Content" ObjectID="_1610365089" r:id="rId88"/>
        </w:object>
      </w:r>
      <w:r w:rsidRPr="00C83466">
        <w:rPr>
          <w:szCs w:val="18"/>
        </w:rPr>
        <w:t xml:space="preserve">- </w:t>
      </w:r>
      <w:r>
        <w:rPr>
          <w:szCs w:val="18"/>
        </w:rPr>
        <w:t>radii of a</w:t>
      </w:r>
      <w:r w:rsidRPr="00C83466">
        <w:rPr>
          <w:szCs w:val="18"/>
        </w:rPr>
        <w:t xml:space="preserve"> cell, cell pores and non-polar solvent, respectively, m; </w:t>
      </w:r>
      <w:r w:rsidRPr="00810604">
        <w:rPr>
          <w:i/>
          <w:szCs w:val="18"/>
        </w:rPr>
        <w:t>y</w:t>
      </w:r>
      <w:r w:rsidRPr="00C83466">
        <w:rPr>
          <w:szCs w:val="18"/>
        </w:rPr>
        <w:t xml:space="preserve"> - concentration of cells in microalgae paste, m</w:t>
      </w:r>
      <w:r>
        <w:rPr>
          <w:szCs w:val="18"/>
        </w:rPr>
        <w:t>ln</w:t>
      </w:r>
      <w:r w:rsidRPr="00C83466">
        <w:rPr>
          <w:szCs w:val="18"/>
        </w:rPr>
        <w:t xml:space="preserve"> </w:t>
      </w:r>
      <w:r>
        <w:rPr>
          <w:szCs w:val="18"/>
        </w:rPr>
        <w:t xml:space="preserve">cells </w:t>
      </w:r>
      <w:r w:rsidRPr="00C83466">
        <w:rPr>
          <w:szCs w:val="18"/>
        </w:rPr>
        <w:t>/</w:t>
      </w:r>
      <w:r>
        <w:rPr>
          <w:szCs w:val="18"/>
        </w:rPr>
        <w:t xml:space="preserve"> </w:t>
      </w:r>
      <w:r w:rsidRPr="00C83466">
        <w:rPr>
          <w:szCs w:val="18"/>
        </w:rPr>
        <w:t>m</w:t>
      </w:r>
      <w:r w:rsidRPr="00810604">
        <w:rPr>
          <w:szCs w:val="18"/>
          <w:vertAlign w:val="superscript"/>
        </w:rPr>
        <w:t>3</w:t>
      </w:r>
      <w:r w:rsidRPr="00C83466">
        <w:rPr>
          <w:szCs w:val="18"/>
        </w:rPr>
        <w:t xml:space="preserve">; </w:t>
      </w:r>
      <w:r w:rsidRPr="00CD7C59">
        <w:rPr>
          <w:position w:val="-6"/>
          <w:szCs w:val="18"/>
          <w:lang w:val="ru-RU"/>
        </w:rPr>
        <w:object w:dxaOrig="200" w:dyaOrig="240">
          <v:shape id="_x0000_i1065" type="#_x0000_t75" style="width:10pt;height:11.9pt" o:ole="">
            <v:imagedata r:id="rId89" o:title=""/>
          </v:shape>
          <o:OLEObject Type="Embed" ProgID="Equation.3" ShapeID="_x0000_i1065" DrawAspect="Content" ObjectID="_1610365090" r:id="rId90"/>
        </w:object>
      </w:r>
      <w:r w:rsidRPr="00810604">
        <w:rPr>
          <w:i/>
          <w:szCs w:val="18"/>
        </w:rPr>
        <w:t>,</w:t>
      </w:r>
      <w:r w:rsidRPr="00CD7C59">
        <w:rPr>
          <w:position w:val="-10"/>
          <w:szCs w:val="18"/>
          <w:lang w:val="ru-RU"/>
        </w:rPr>
        <w:object w:dxaOrig="320" w:dyaOrig="300">
          <v:shape id="_x0000_i1066" type="#_x0000_t75" style="width:15.65pt;height:15.05pt" o:ole="">
            <v:imagedata r:id="rId91" o:title=""/>
          </v:shape>
          <o:OLEObject Type="Embed" ProgID="Equation.3" ShapeID="_x0000_i1066" DrawAspect="Content" ObjectID="_1610365091" r:id="rId92"/>
        </w:object>
      </w:r>
      <w:r w:rsidRPr="00C83466">
        <w:rPr>
          <w:szCs w:val="18"/>
        </w:rPr>
        <w:t xml:space="preserve">- volume of microalgae paste and non-polar solvent, respectively, </w:t>
      </w:r>
      <w:r w:rsidRPr="00CD7C59">
        <w:rPr>
          <w:position w:val="-6"/>
          <w:szCs w:val="18"/>
          <w:lang w:val="ru-RU"/>
        </w:rPr>
        <w:object w:dxaOrig="200" w:dyaOrig="240">
          <v:shape id="_x0000_i1067" type="#_x0000_t75" style="width:10pt;height:11.9pt" o:ole="">
            <v:imagedata r:id="rId93" o:title=""/>
          </v:shape>
          <o:OLEObject Type="Embed" ProgID="Equation.3" ShapeID="_x0000_i1067" DrawAspect="Content" ObjectID="_1610365092" r:id="rId94"/>
        </w:object>
      </w:r>
      <w:r w:rsidRPr="00810604">
        <w:rPr>
          <w:szCs w:val="18"/>
        </w:rPr>
        <w:t>=330∙10</w:t>
      </w:r>
      <w:r w:rsidRPr="00810604">
        <w:rPr>
          <w:szCs w:val="18"/>
          <w:vertAlign w:val="superscript"/>
        </w:rPr>
        <w:t>-6</w:t>
      </w:r>
      <w:r w:rsidRPr="00810604">
        <w:rPr>
          <w:szCs w:val="18"/>
        </w:rPr>
        <w:t xml:space="preserve"> </w:t>
      </w:r>
      <w:r>
        <w:rPr>
          <w:szCs w:val="18"/>
        </w:rPr>
        <w:t>m</w:t>
      </w:r>
      <w:r w:rsidRPr="00810604">
        <w:rPr>
          <w:szCs w:val="18"/>
          <w:vertAlign w:val="superscript"/>
        </w:rPr>
        <w:t>3</w:t>
      </w:r>
      <w:r w:rsidRPr="00810604">
        <w:rPr>
          <w:szCs w:val="18"/>
        </w:rPr>
        <w:t xml:space="preserve">, </w:t>
      </w:r>
      <w:r w:rsidRPr="00CD7C59">
        <w:rPr>
          <w:position w:val="-10"/>
          <w:szCs w:val="18"/>
          <w:lang w:val="ru-RU"/>
        </w:rPr>
        <w:object w:dxaOrig="320" w:dyaOrig="300">
          <v:shape id="_x0000_i1068" type="#_x0000_t75" style="width:15.65pt;height:15.05pt" o:ole="">
            <v:imagedata r:id="rId91" o:title=""/>
          </v:shape>
          <o:OLEObject Type="Embed" ProgID="Equation.3" ShapeID="_x0000_i1068" DrawAspect="Content" ObjectID="_1610365093" r:id="rId95"/>
        </w:object>
      </w:r>
      <w:r w:rsidRPr="00810604">
        <w:rPr>
          <w:szCs w:val="18"/>
        </w:rPr>
        <w:t>=186∙10</w:t>
      </w:r>
      <w:r w:rsidRPr="00810604">
        <w:rPr>
          <w:szCs w:val="18"/>
          <w:vertAlign w:val="superscript"/>
        </w:rPr>
        <w:t>-6</w:t>
      </w:r>
      <w:r w:rsidRPr="00810604">
        <w:rPr>
          <w:szCs w:val="18"/>
        </w:rPr>
        <w:t xml:space="preserve"> </w:t>
      </w:r>
      <w:r>
        <w:rPr>
          <w:szCs w:val="18"/>
        </w:rPr>
        <w:t>m</w:t>
      </w:r>
      <w:r w:rsidRPr="00810604">
        <w:rPr>
          <w:szCs w:val="18"/>
          <w:vertAlign w:val="superscript"/>
        </w:rPr>
        <w:t>3</w:t>
      </w:r>
      <w:r w:rsidRPr="00810604">
        <w:rPr>
          <w:szCs w:val="18"/>
        </w:rPr>
        <w:t xml:space="preserve">; </w:t>
      </w:r>
      <w:r w:rsidRPr="00CD7C59">
        <w:rPr>
          <w:position w:val="-10"/>
          <w:szCs w:val="18"/>
          <w:lang w:val="ru-RU"/>
        </w:rPr>
        <w:object w:dxaOrig="340" w:dyaOrig="300">
          <v:shape id="_x0000_i1069" type="#_x0000_t75" style="width:16.3pt;height:15.05pt" o:ole="">
            <v:imagedata r:id="rId96" o:title=""/>
          </v:shape>
          <o:OLEObject Type="Embed" ProgID="Equation.3" ShapeID="_x0000_i1069" DrawAspect="Content" ObjectID="_1610365094" r:id="rId97"/>
        </w:object>
      </w:r>
      <w:r w:rsidRPr="00810604">
        <w:rPr>
          <w:szCs w:val="18"/>
        </w:rPr>
        <w:t xml:space="preserve"> </w:t>
      </w:r>
      <w:r w:rsidRPr="00C83466">
        <w:rPr>
          <w:szCs w:val="18"/>
        </w:rPr>
        <w:t xml:space="preserve">- coefficient </w:t>
      </w:r>
      <w:r>
        <w:rPr>
          <w:szCs w:val="18"/>
        </w:rPr>
        <w:t xml:space="preserve">of </w:t>
      </w:r>
      <w:r w:rsidRPr="00C83466">
        <w:rPr>
          <w:szCs w:val="18"/>
        </w:rPr>
        <w:t xml:space="preserve">water diffusion inside the cell, </w:t>
      </w:r>
      <w:r w:rsidRPr="00CD7C59">
        <w:rPr>
          <w:position w:val="-10"/>
          <w:szCs w:val="18"/>
          <w:lang w:val="ru-RU"/>
        </w:rPr>
        <w:object w:dxaOrig="340" w:dyaOrig="300">
          <v:shape id="_x0000_i1070" type="#_x0000_t75" style="width:16.3pt;height:15.05pt" o:ole="">
            <v:imagedata r:id="rId96" o:title=""/>
          </v:shape>
          <o:OLEObject Type="Embed" ProgID="Equation.3" ShapeID="_x0000_i1070" DrawAspect="Content" ObjectID="_1610365095" r:id="rId98"/>
        </w:object>
      </w:r>
      <w:r w:rsidRPr="00810604">
        <w:rPr>
          <w:szCs w:val="18"/>
        </w:rPr>
        <w:t>= 1.2·10</w:t>
      </w:r>
      <w:r w:rsidRPr="00810604">
        <w:rPr>
          <w:szCs w:val="18"/>
          <w:vertAlign w:val="superscript"/>
        </w:rPr>
        <w:t>-9</w:t>
      </w:r>
      <w:r w:rsidRPr="00810604">
        <w:rPr>
          <w:szCs w:val="18"/>
        </w:rPr>
        <w:t xml:space="preserve"> </w:t>
      </w:r>
      <w:r>
        <w:rPr>
          <w:szCs w:val="18"/>
        </w:rPr>
        <w:t>m</w:t>
      </w:r>
      <w:r w:rsidRPr="00810604">
        <w:rPr>
          <w:szCs w:val="18"/>
          <w:vertAlign w:val="superscript"/>
        </w:rPr>
        <w:t>2</w:t>
      </w:r>
      <w:r w:rsidRPr="00810604">
        <w:rPr>
          <w:szCs w:val="18"/>
        </w:rPr>
        <w:t>/</w:t>
      </w:r>
      <w:r>
        <w:rPr>
          <w:szCs w:val="18"/>
        </w:rPr>
        <w:t>s</w:t>
      </w:r>
      <w:r w:rsidRPr="00810604">
        <w:rPr>
          <w:szCs w:val="18"/>
        </w:rPr>
        <w:t>.</w:t>
      </w:r>
    </w:p>
    <w:p w:rsidR="001D1C01" w:rsidRPr="00C83466" w:rsidRDefault="001D1C01" w:rsidP="00C83466">
      <w:pPr>
        <w:pStyle w:val="CETBodytext"/>
        <w:rPr>
          <w:szCs w:val="18"/>
        </w:rPr>
      </w:pPr>
      <w:r w:rsidRPr="00C83466">
        <w:rPr>
          <w:szCs w:val="18"/>
        </w:rPr>
        <w:t>In accordance with the accepted assumptions, the mathematical description of the kinetics of lipid extraction from microalgae cells takes the following generalized form (3):</w:t>
      </w:r>
    </w:p>
    <w:tbl>
      <w:tblPr>
        <w:tblW w:w="5000" w:type="pct"/>
        <w:tblLook w:val="00A0"/>
      </w:tblPr>
      <w:tblGrid>
        <w:gridCol w:w="8188"/>
        <w:gridCol w:w="815"/>
      </w:tblGrid>
      <w:tr w:rsidR="001D1C01" w:rsidRPr="00B57B36" w:rsidTr="001A2186">
        <w:tc>
          <w:tcPr>
            <w:tcW w:w="8188" w:type="dxa"/>
            <w:vAlign w:val="center"/>
          </w:tcPr>
          <w:p w:rsidR="001D1C01" w:rsidRPr="002640AA" w:rsidRDefault="001D1C01" w:rsidP="001A2186">
            <w:pPr>
              <w:pStyle w:val="CETEquation"/>
              <w:rPr>
                <w:szCs w:val="20"/>
                <w:lang w:eastAsia="en-US"/>
              </w:rPr>
            </w:pPr>
            <w:r w:rsidRPr="00CD7C59">
              <w:rPr>
                <w:position w:val="-110"/>
                <w:szCs w:val="18"/>
                <w:lang w:val="ru-RU" w:eastAsia="en-US"/>
              </w:rPr>
              <w:object w:dxaOrig="3360" w:dyaOrig="2299">
                <v:shape id="_x0000_i1071" type="#_x0000_t75" style="width:166.55pt;height:114.55pt" o:ole="">
                  <v:imagedata r:id="rId99" o:title=""/>
                </v:shape>
                <o:OLEObject Type="Embed" ProgID="Equation.3" ShapeID="_x0000_i1071" DrawAspect="Content" ObjectID="_1610365096" r:id="rId100"/>
              </w:object>
            </w:r>
          </w:p>
        </w:tc>
        <w:tc>
          <w:tcPr>
            <w:tcW w:w="815" w:type="dxa"/>
            <w:vAlign w:val="center"/>
          </w:tcPr>
          <w:p w:rsidR="001D1C01" w:rsidRPr="002640AA" w:rsidRDefault="001D1C01" w:rsidP="00B91023">
            <w:pPr>
              <w:pStyle w:val="CETEquation"/>
              <w:jc w:val="right"/>
              <w:rPr>
                <w:szCs w:val="20"/>
                <w:lang w:eastAsia="en-US"/>
              </w:rPr>
            </w:pPr>
            <w:r w:rsidRPr="002640AA">
              <w:rPr>
                <w:szCs w:val="20"/>
                <w:lang w:eastAsia="en-US"/>
              </w:rPr>
              <w:t>(3)</w:t>
            </w:r>
          </w:p>
        </w:tc>
      </w:tr>
    </w:tbl>
    <w:p w:rsidR="001D1C01" w:rsidRPr="00C83466" w:rsidRDefault="001D1C01" w:rsidP="00C83466">
      <w:pPr>
        <w:pStyle w:val="CETBodytext"/>
        <w:rPr>
          <w:szCs w:val="18"/>
        </w:rPr>
      </w:pPr>
    </w:p>
    <w:p w:rsidR="001D1C01" w:rsidRPr="00C83466" w:rsidRDefault="001D1C01" w:rsidP="00C83466">
      <w:pPr>
        <w:pStyle w:val="CETBodytext"/>
        <w:rPr>
          <w:szCs w:val="18"/>
        </w:rPr>
      </w:pPr>
      <w:proofErr w:type="gramStart"/>
      <w:r w:rsidRPr="00C83466">
        <w:rPr>
          <w:szCs w:val="18"/>
        </w:rPr>
        <w:t>with</w:t>
      </w:r>
      <w:proofErr w:type="gramEnd"/>
      <w:r w:rsidRPr="00C83466">
        <w:rPr>
          <w:szCs w:val="18"/>
        </w:rPr>
        <w:t xml:space="preserve"> the initial conditions: </w:t>
      </w:r>
    </w:p>
    <w:tbl>
      <w:tblPr>
        <w:tblW w:w="5000" w:type="pct"/>
        <w:tblLook w:val="00A0"/>
      </w:tblPr>
      <w:tblGrid>
        <w:gridCol w:w="8188"/>
        <w:gridCol w:w="815"/>
      </w:tblGrid>
      <w:tr w:rsidR="001D1C01" w:rsidRPr="00B57B36" w:rsidTr="001A2186">
        <w:tc>
          <w:tcPr>
            <w:tcW w:w="8188" w:type="dxa"/>
            <w:vAlign w:val="center"/>
          </w:tcPr>
          <w:p w:rsidR="001D1C01" w:rsidRPr="002640AA" w:rsidRDefault="001D1C01" w:rsidP="001A2186">
            <w:pPr>
              <w:pStyle w:val="CETEquation"/>
              <w:rPr>
                <w:szCs w:val="20"/>
                <w:lang w:eastAsia="en-US"/>
              </w:rPr>
            </w:pPr>
            <w:r w:rsidRPr="008373A6">
              <w:rPr>
                <w:position w:val="-12"/>
                <w:szCs w:val="18"/>
                <w:lang w:val="ru-RU" w:eastAsia="en-US"/>
              </w:rPr>
              <w:object w:dxaOrig="1300" w:dyaOrig="360">
                <v:shape id="_x0000_i1072" type="#_x0000_t75" style="width:65.1pt;height:18.15pt" o:ole="">
                  <v:imagedata r:id="rId101" o:title=""/>
                </v:shape>
                <o:OLEObject Type="Embed" ProgID="Equation.3" ShapeID="_x0000_i1072" DrawAspect="Content" ObjectID="_1610365097" r:id="rId102"/>
              </w:object>
            </w:r>
            <w:r w:rsidRPr="008373A6">
              <w:rPr>
                <w:szCs w:val="18"/>
                <w:lang w:val="ru-RU" w:eastAsia="en-US"/>
              </w:rPr>
              <w:t xml:space="preserve"> </w:t>
            </w:r>
            <w:r w:rsidRPr="008373A6">
              <w:rPr>
                <w:position w:val="-12"/>
                <w:szCs w:val="18"/>
                <w:lang w:val="ru-RU" w:eastAsia="en-US"/>
              </w:rPr>
              <w:object w:dxaOrig="1300" w:dyaOrig="360">
                <v:shape id="_x0000_i1073" type="#_x0000_t75" style="width:65.1pt;height:18.15pt" o:ole="">
                  <v:imagedata r:id="rId103" o:title=""/>
                </v:shape>
                <o:OLEObject Type="Embed" ProgID="Equation.3" ShapeID="_x0000_i1073" DrawAspect="Content" ObjectID="_1610365098" r:id="rId104"/>
              </w:object>
            </w:r>
            <w:r w:rsidRPr="008373A6">
              <w:rPr>
                <w:szCs w:val="18"/>
                <w:lang w:val="ru-RU" w:eastAsia="en-US"/>
              </w:rPr>
              <w:t xml:space="preserve"> </w:t>
            </w:r>
            <w:r w:rsidRPr="008373A6">
              <w:rPr>
                <w:position w:val="-12"/>
                <w:szCs w:val="18"/>
                <w:lang w:val="ru-RU" w:eastAsia="en-US"/>
              </w:rPr>
              <w:object w:dxaOrig="940" w:dyaOrig="300">
                <v:shape id="_x0000_i1074" type="#_x0000_t75" style="width:46.35pt;height:15.05pt" o:ole="">
                  <v:imagedata r:id="rId105" o:title=""/>
                </v:shape>
                <o:OLEObject Type="Embed" ProgID="Equation.3" ShapeID="_x0000_i1074" DrawAspect="Content" ObjectID="_1610365099" r:id="rId106"/>
              </w:object>
            </w:r>
            <w:r w:rsidRPr="008373A6">
              <w:rPr>
                <w:szCs w:val="18"/>
                <w:lang w:val="ru-RU" w:eastAsia="en-US"/>
              </w:rPr>
              <w:t xml:space="preserve">, </w:t>
            </w:r>
            <w:r w:rsidRPr="008373A6">
              <w:rPr>
                <w:position w:val="-10"/>
                <w:szCs w:val="18"/>
                <w:lang w:val="ru-RU" w:eastAsia="en-US"/>
              </w:rPr>
              <w:object w:dxaOrig="740" w:dyaOrig="279">
                <v:shape id="_x0000_i1075" type="#_x0000_t75" style="width:36.95pt;height:13.75pt" o:ole="">
                  <v:imagedata r:id="rId21" o:title=""/>
                </v:shape>
                <o:OLEObject Type="Embed" ProgID="Equation.3" ShapeID="_x0000_i1075" DrawAspect="Content" ObjectID="_1610365100" r:id="rId107"/>
              </w:object>
            </w:r>
            <w:r w:rsidRPr="008373A6">
              <w:rPr>
                <w:szCs w:val="18"/>
                <w:lang w:val="ru-RU" w:eastAsia="en-US"/>
              </w:rPr>
              <w:t>,</w:t>
            </w:r>
          </w:p>
        </w:tc>
        <w:tc>
          <w:tcPr>
            <w:tcW w:w="815" w:type="dxa"/>
            <w:vAlign w:val="center"/>
          </w:tcPr>
          <w:p w:rsidR="001D1C01" w:rsidRPr="002640AA" w:rsidRDefault="001D1C01" w:rsidP="00B91023">
            <w:pPr>
              <w:pStyle w:val="CETEquation"/>
              <w:jc w:val="right"/>
              <w:rPr>
                <w:szCs w:val="20"/>
                <w:lang w:eastAsia="en-US"/>
              </w:rPr>
            </w:pPr>
            <w:r w:rsidRPr="002640AA">
              <w:rPr>
                <w:szCs w:val="20"/>
                <w:lang w:eastAsia="en-US"/>
              </w:rPr>
              <w:t>(4)</w:t>
            </w:r>
          </w:p>
        </w:tc>
      </w:tr>
      <w:tr w:rsidR="001D1C01" w:rsidRPr="00B57B36" w:rsidTr="00B91023">
        <w:tc>
          <w:tcPr>
            <w:tcW w:w="8188" w:type="dxa"/>
            <w:vAlign w:val="center"/>
          </w:tcPr>
          <w:p w:rsidR="001D1C01" w:rsidRPr="002640AA" w:rsidRDefault="001D1C01" w:rsidP="001A2186">
            <w:pPr>
              <w:pStyle w:val="CETEquation"/>
              <w:rPr>
                <w:noProof/>
                <w:szCs w:val="20"/>
                <w:lang w:val="ru-RU"/>
              </w:rPr>
            </w:pPr>
            <w:r w:rsidRPr="008373A6">
              <w:rPr>
                <w:position w:val="-12"/>
                <w:szCs w:val="18"/>
                <w:lang w:val="ru-RU" w:eastAsia="en-US"/>
              </w:rPr>
              <w:object w:dxaOrig="1640" w:dyaOrig="360">
                <v:shape id="_x0000_i1076" type="#_x0000_t75" style="width:82pt;height:18.15pt" o:ole="">
                  <v:imagedata r:id="rId108" o:title=""/>
                </v:shape>
                <o:OLEObject Type="Embed" ProgID="Equation.3" ShapeID="_x0000_i1076" DrawAspect="Content" ObjectID="_1610365101" r:id="rId109"/>
              </w:object>
            </w:r>
            <w:r w:rsidRPr="008373A6">
              <w:rPr>
                <w:position w:val="-12"/>
                <w:szCs w:val="18"/>
                <w:lang w:val="ru-RU" w:eastAsia="en-US"/>
              </w:rPr>
              <w:object w:dxaOrig="1620" w:dyaOrig="360">
                <v:shape id="_x0000_i1077" type="#_x0000_t75" style="width:80.15pt;height:18.15pt" o:ole="">
                  <v:imagedata r:id="rId110" o:title=""/>
                </v:shape>
                <o:OLEObject Type="Embed" ProgID="Equation.3" ShapeID="_x0000_i1077" DrawAspect="Content" ObjectID="_1610365102" r:id="rId111"/>
              </w:object>
            </w:r>
            <w:r w:rsidRPr="008373A6">
              <w:rPr>
                <w:szCs w:val="18"/>
                <w:lang w:val="ru-RU" w:eastAsia="en-US"/>
              </w:rPr>
              <w:t xml:space="preserve"> </w:t>
            </w:r>
            <w:r w:rsidRPr="008373A6">
              <w:rPr>
                <w:position w:val="-12"/>
                <w:szCs w:val="18"/>
                <w:lang w:val="ru-RU" w:eastAsia="en-US"/>
              </w:rPr>
              <w:object w:dxaOrig="1560" w:dyaOrig="360">
                <v:shape id="_x0000_i1078" type="#_x0000_t75" style="width:78.25pt;height:18.15pt" o:ole="">
                  <v:imagedata r:id="rId112" o:title=""/>
                </v:shape>
                <o:OLEObject Type="Embed" ProgID="Equation.3" ShapeID="_x0000_i1078" DrawAspect="Content" ObjectID="_1610365103" r:id="rId113"/>
              </w:object>
            </w:r>
            <w:r w:rsidRPr="008373A6">
              <w:rPr>
                <w:szCs w:val="18"/>
                <w:lang w:val="ru-RU" w:eastAsia="en-US"/>
              </w:rPr>
              <w:t xml:space="preserve">, </w:t>
            </w:r>
            <w:r w:rsidRPr="008373A6">
              <w:rPr>
                <w:position w:val="-8"/>
                <w:szCs w:val="18"/>
                <w:lang w:val="ru-RU" w:eastAsia="en-US"/>
              </w:rPr>
              <w:object w:dxaOrig="580" w:dyaOrig="260">
                <v:shape id="_x0000_i1079" type="#_x0000_t75" style="width:28.8pt;height:13.75pt" o:ole="">
                  <v:imagedata r:id="rId114" o:title=""/>
                </v:shape>
                <o:OLEObject Type="Embed" ProgID="Equation.3" ShapeID="_x0000_i1079" DrawAspect="Content" ObjectID="_1610365104" r:id="rId115"/>
              </w:object>
            </w:r>
            <w:r w:rsidRPr="008373A6">
              <w:rPr>
                <w:szCs w:val="18"/>
                <w:lang w:val="ru-RU" w:eastAsia="en-US"/>
              </w:rPr>
              <w:t xml:space="preserve">, </w:t>
            </w:r>
            <w:r w:rsidRPr="008373A6">
              <w:rPr>
                <w:position w:val="-10"/>
                <w:szCs w:val="18"/>
                <w:lang w:val="ru-RU" w:eastAsia="en-US"/>
              </w:rPr>
              <w:object w:dxaOrig="840" w:dyaOrig="279">
                <v:shape id="_x0000_i1080" type="#_x0000_t75" style="width:41.3pt;height:13.75pt" o:ole="">
                  <v:imagedata r:id="rId37" o:title=""/>
                </v:shape>
                <o:OLEObject Type="Embed" ProgID="Equation.3" ShapeID="_x0000_i1080" DrawAspect="Content" ObjectID="_1610365105" r:id="rId116"/>
              </w:object>
            </w:r>
            <w:r w:rsidRPr="008373A6">
              <w:rPr>
                <w:szCs w:val="18"/>
                <w:lang w:val="ru-RU" w:eastAsia="en-US"/>
              </w:rPr>
              <w:t xml:space="preserve">,  </w:t>
            </w:r>
            <w:r w:rsidR="00265252" w:rsidRPr="00265252">
              <w:rPr>
                <w:position w:val="-10"/>
                <w:lang w:val="ru-RU"/>
              </w:rPr>
              <w:object w:dxaOrig="859" w:dyaOrig="279">
                <v:shape id="_x0000_i1081" type="#_x0000_t75" style="width:43.2pt;height:13.75pt" o:ole="">
                  <v:imagedata r:id="rId117" o:title=""/>
                </v:shape>
                <o:OLEObject Type="Embed" ProgID="Equation.3" ShapeID="_x0000_i1081" DrawAspect="Content" ObjectID="_1610365106" r:id="rId118"/>
              </w:object>
            </w:r>
            <w:r w:rsidRPr="008373A6">
              <w:rPr>
                <w:szCs w:val="18"/>
                <w:lang w:val="ru-RU" w:eastAsia="en-US"/>
              </w:rPr>
              <w:t>,</w:t>
            </w:r>
          </w:p>
        </w:tc>
        <w:tc>
          <w:tcPr>
            <w:tcW w:w="815" w:type="dxa"/>
            <w:vAlign w:val="center"/>
          </w:tcPr>
          <w:p w:rsidR="001D1C01" w:rsidRPr="002640AA" w:rsidRDefault="001D1C01" w:rsidP="00B91023">
            <w:pPr>
              <w:pStyle w:val="CETEquation"/>
              <w:jc w:val="right"/>
              <w:rPr>
                <w:szCs w:val="20"/>
                <w:lang w:eastAsia="en-US"/>
              </w:rPr>
            </w:pPr>
            <w:r w:rsidRPr="002640AA">
              <w:rPr>
                <w:szCs w:val="20"/>
                <w:lang w:eastAsia="en-US"/>
              </w:rPr>
              <w:t>(5)</w:t>
            </w:r>
          </w:p>
        </w:tc>
      </w:tr>
    </w:tbl>
    <w:p w:rsidR="001D1C01" w:rsidRPr="00C83466" w:rsidRDefault="001D1C01" w:rsidP="00C83466">
      <w:pPr>
        <w:pStyle w:val="CETBodytext"/>
        <w:rPr>
          <w:szCs w:val="18"/>
        </w:rPr>
      </w:pPr>
      <w:r w:rsidRPr="00C83466">
        <w:rPr>
          <w:szCs w:val="18"/>
        </w:rPr>
        <w:t>Where</w:t>
      </w:r>
      <w:r>
        <w:rPr>
          <w:szCs w:val="18"/>
        </w:rPr>
        <w:t xml:space="preserve"> </w:t>
      </w:r>
      <w:r w:rsidRPr="00813829">
        <w:rPr>
          <w:i/>
          <w:szCs w:val="18"/>
        </w:rPr>
        <w:sym w:font="Symbol" w:char="F074"/>
      </w:r>
      <w:r w:rsidRPr="00B04E97">
        <w:rPr>
          <w:szCs w:val="18"/>
        </w:rPr>
        <w:t xml:space="preserve"> </w:t>
      </w:r>
      <w:r w:rsidRPr="00C83466">
        <w:rPr>
          <w:szCs w:val="18"/>
        </w:rPr>
        <w:t xml:space="preserve"> is the duration of the extraction process, s. For the extraction time interval</w:t>
      </w:r>
      <w:r>
        <w:rPr>
          <w:szCs w:val="18"/>
        </w:rPr>
        <w:t xml:space="preserve"> </w:t>
      </w:r>
      <w:r w:rsidRPr="00813829">
        <w:rPr>
          <w:position w:val="-10"/>
          <w:szCs w:val="18"/>
          <w:lang w:val="ru-RU"/>
        </w:rPr>
        <w:object w:dxaOrig="740" w:dyaOrig="279">
          <v:shape id="_x0000_i1082" type="#_x0000_t75" style="width:36.95pt;height:13.75pt" o:ole="">
            <v:imagedata r:id="rId119" o:title=""/>
          </v:shape>
          <o:OLEObject Type="Embed" ProgID="Equation.3" ShapeID="_x0000_i1082" DrawAspect="Content" ObjectID="_1610365107" r:id="rId120"/>
        </w:object>
      </w:r>
      <w:r w:rsidRPr="00C83466">
        <w:rPr>
          <w:szCs w:val="18"/>
        </w:rPr>
        <w:t xml:space="preserve"> in the system of equations (3) </w:t>
      </w:r>
      <w:r w:rsidRPr="008373A6">
        <w:rPr>
          <w:position w:val="-20"/>
          <w:szCs w:val="18"/>
          <w:lang w:val="ru-RU"/>
        </w:rPr>
        <w:object w:dxaOrig="940" w:dyaOrig="600">
          <v:shape id="_x0000_i1083" type="#_x0000_t75" style="width:46.35pt;height:30.05pt" o:ole="">
            <v:imagedata r:id="rId121" o:title=""/>
          </v:shape>
          <o:OLEObject Type="Embed" ProgID="Equation.3" ShapeID="_x0000_i1083" DrawAspect="Content" ObjectID="_1610365108" r:id="rId122"/>
        </w:object>
      </w:r>
      <w:r w:rsidRPr="00B04E97">
        <w:rPr>
          <w:szCs w:val="18"/>
        </w:rPr>
        <w:t xml:space="preserve">, </w:t>
      </w:r>
      <w:r w:rsidRPr="008373A6">
        <w:rPr>
          <w:position w:val="-20"/>
          <w:szCs w:val="18"/>
          <w:lang w:val="ru-RU"/>
        </w:rPr>
        <w:object w:dxaOrig="940" w:dyaOrig="600">
          <v:shape id="_x0000_i1084" type="#_x0000_t75" style="width:46.35pt;height:30.05pt" o:ole="">
            <v:imagedata r:id="rId123" o:title=""/>
          </v:shape>
          <o:OLEObject Type="Embed" ProgID="Equation.3" ShapeID="_x0000_i1084" DrawAspect="Content" ObjectID="_1610365109" r:id="rId124"/>
        </w:object>
      </w:r>
      <w:r>
        <w:rPr>
          <w:szCs w:val="18"/>
        </w:rPr>
        <w:t>;</w:t>
      </w:r>
      <w:r w:rsidRPr="00C83466">
        <w:rPr>
          <w:szCs w:val="18"/>
        </w:rPr>
        <w:t xml:space="preserve"> at </w:t>
      </w:r>
      <w:r w:rsidRPr="008373A6">
        <w:rPr>
          <w:position w:val="-10"/>
          <w:szCs w:val="18"/>
          <w:lang w:val="ru-RU"/>
        </w:rPr>
        <w:object w:dxaOrig="840" w:dyaOrig="279">
          <v:shape id="_x0000_i1085" type="#_x0000_t75" style="width:41.3pt;height:13.75pt" o:ole="">
            <v:imagedata r:id="rId37" o:title=""/>
          </v:shape>
          <o:OLEObject Type="Embed" ProgID="Equation.3" ShapeID="_x0000_i1085" DrawAspect="Content" ObjectID="_1610365110" r:id="rId125"/>
        </w:object>
      </w:r>
      <w:r w:rsidRPr="00C83466">
        <w:rPr>
          <w:szCs w:val="18"/>
        </w:rPr>
        <w:t xml:space="preserve">, </w:t>
      </w:r>
      <w:r w:rsidRPr="008373A6">
        <w:rPr>
          <w:position w:val="-20"/>
          <w:szCs w:val="18"/>
          <w:lang w:val="ru-RU"/>
        </w:rPr>
        <w:object w:dxaOrig="960" w:dyaOrig="600">
          <v:shape id="_x0000_i1086" type="#_x0000_t75" style="width:48.2pt;height:30.05pt" o:ole="">
            <v:imagedata r:id="rId126" o:title=""/>
          </v:shape>
          <o:OLEObject Type="Embed" ProgID="Equation.3" ShapeID="_x0000_i1086" DrawAspect="Content" ObjectID="_1610365111" r:id="rId127"/>
        </w:object>
      </w:r>
      <w:r w:rsidRPr="005657CC">
        <w:rPr>
          <w:szCs w:val="18"/>
        </w:rPr>
        <w:t xml:space="preserve">, </w:t>
      </w:r>
      <w:r w:rsidRPr="008373A6">
        <w:rPr>
          <w:position w:val="-20"/>
          <w:szCs w:val="18"/>
          <w:lang w:val="ru-RU"/>
        </w:rPr>
        <w:object w:dxaOrig="940" w:dyaOrig="600">
          <v:shape id="_x0000_i1087" type="#_x0000_t75" style="width:46.35pt;height:30.05pt" o:ole="">
            <v:imagedata r:id="rId128" o:title=""/>
          </v:shape>
          <o:OLEObject Type="Embed" ProgID="Equation.3" ShapeID="_x0000_i1087" DrawAspect="Content" ObjectID="_1610365112" r:id="rId129"/>
        </w:object>
      </w:r>
      <w:r w:rsidRPr="00C83466">
        <w:rPr>
          <w:szCs w:val="18"/>
        </w:rPr>
        <w:t xml:space="preserve">; at </w:t>
      </w:r>
      <w:r w:rsidR="00265252" w:rsidRPr="00265252">
        <w:rPr>
          <w:position w:val="-10"/>
          <w:lang w:val="ru-RU"/>
        </w:rPr>
        <w:object w:dxaOrig="859" w:dyaOrig="279">
          <v:shape id="_x0000_i1088" type="#_x0000_t75" style="width:43.2pt;height:13.75pt" o:ole="">
            <v:imagedata r:id="rId117" o:title=""/>
          </v:shape>
          <o:OLEObject Type="Embed" ProgID="Equation.3" ShapeID="_x0000_i1088" DrawAspect="Content" ObjectID="_1610365113" r:id="rId130"/>
        </w:object>
      </w:r>
      <w:r w:rsidRPr="00C83466">
        <w:rPr>
          <w:szCs w:val="18"/>
        </w:rPr>
        <w:t xml:space="preserve">, </w:t>
      </w:r>
      <w:r w:rsidRPr="008373A6">
        <w:rPr>
          <w:position w:val="-20"/>
          <w:szCs w:val="18"/>
          <w:lang w:val="ru-RU"/>
        </w:rPr>
        <w:object w:dxaOrig="960" w:dyaOrig="600">
          <v:shape id="_x0000_i1089" type="#_x0000_t75" style="width:48.2pt;height:30.05pt" o:ole="">
            <v:imagedata r:id="rId131" o:title=""/>
          </v:shape>
          <o:OLEObject Type="Embed" ProgID="Equation.3" ShapeID="_x0000_i1089" DrawAspect="Content" ObjectID="_1610365114" r:id="rId132"/>
        </w:object>
      </w:r>
      <w:r w:rsidRPr="005657CC">
        <w:rPr>
          <w:szCs w:val="18"/>
        </w:rPr>
        <w:t xml:space="preserve">, </w:t>
      </w:r>
      <w:r w:rsidRPr="008373A6">
        <w:rPr>
          <w:position w:val="-20"/>
          <w:szCs w:val="18"/>
          <w:lang w:val="ru-RU"/>
        </w:rPr>
        <w:object w:dxaOrig="960" w:dyaOrig="600">
          <v:shape id="_x0000_i1090" type="#_x0000_t75" style="width:48.2pt;height:30.05pt" o:ole="">
            <v:imagedata r:id="rId133" o:title=""/>
          </v:shape>
          <o:OLEObject Type="Embed" ProgID="Equation.3" ShapeID="_x0000_i1090" DrawAspect="Content" ObjectID="_1610365115" r:id="rId134"/>
        </w:object>
      </w:r>
      <w:r w:rsidRPr="00C83466">
        <w:rPr>
          <w:szCs w:val="18"/>
        </w:rPr>
        <w:t xml:space="preserve">. </w:t>
      </w:r>
    </w:p>
    <w:p w:rsidR="001D1C01" w:rsidRPr="00D3269F" w:rsidRDefault="001D1C01" w:rsidP="00C83466">
      <w:pPr>
        <w:pStyle w:val="CETBodytext"/>
        <w:rPr>
          <w:szCs w:val="18"/>
        </w:rPr>
      </w:pPr>
      <w:r w:rsidRPr="00C83466">
        <w:rPr>
          <w:szCs w:val="18"/>
        </w:rPr>
        <w:t>The values of the model parameters (1</w:t>
      </w:r>
      <w:r w:rsidRPr="00D3269F">
        <w:rPr>
          <w:szCs w:val="18"/>
        </w:rPr>
        <w:t>)-(5) are given in Temnov (2017). The values of equilibrium concentrations obtained as a result of experiments were as follows (mol / m</w:t>
      </w:r>
      <w:r w:rsidRPr="00D3269F">
        <w:rPr>
          <w:szCs w:val="18"/>
          <w:vertAlign w:val="superscript"/>
        </w:rPr>
        <w:t>3</w:t>
      </w:r>
      <w:r w:rsidRPr="00D3269F">
        <w:rPr>
          <w:szCs w:val="18"/>
        </w:rPr>
        <w:t xml:space="preserve">):  </w:t>
      </w:r>
      <w:r w:rsidRPr="00D3269F">
        <w:rPr>
          <w:position w:val="-14"/>
          <w:szCs w:val="18"/>
          <w:lang w:val="ru-RU"/>
        </w:rPr>
        <w:object w:dxaOrig="420" w:dyaOrig="380">
          <v:shape id="_x0000_i1091" type="#_x0000_t75" style="width:21.3pt;height:18.8pt" o:ole="">
            <v:imagedata r:id="rId135" o:title=""/>
          </v:shape>
          <o:OLEObject Type="Embed" ProgID="Equation.3" ShapeID="_x0000_i1091" DrawAspect="Content" ObjectID="_1610365116" r:id="rId136"/>
        </w:object>
      </w:r>
      <w:r w:rsidRPr="00D3269F">
        <w:rPr>
          <w:szCs w:val="18"/>
        </w:rPr>
        <w:t>= 1.6</w:t>
      </w:r>
      <w:r w:rsidR="00E309A8" w:rsidRPr="00D3269F">
        <w:rPr>
          <w:szCs w:val="18"/>
        </w:rPr>
        <w:t>·</w:t>
      </w:r>
      <w:r w:rsidRPr="00D3269F">
        <w:rPr>
          <w:szCs w:val="18"/>
        </w:rPr>
        <w:t>10</w:t>
      </w:r>
      <w:r w:rsidRPr="00D3269F">
        <w:rPr>
          <w:szCs w:val="18"/>
          <w:vertAlign w:val="superscript"/>
        </w:rPr>
        <w:t>7</w:t>
      </w:r>
      <w:r w:rsidRPr="00D3269F">
        <w:rPr>
          <w:szCs w:val="18"/>
        </w:rPr>
        <w:t xml:space="preserve">, </w:t>
      </w:r>
      <w:r w:rsidRPr="00D3269F">
        <w:rPr>
          <w:position w:val="-14"/>
          <w:szCs w:val="18"/>
          <w:lang w:val="ru-RU"/>
        </w:rPr>
        <w:object w:dxaOrig="420" w:dyaOrig="380">
          <v:shape id="_x0000_i1092" type="#_x0000_t75" style="width:21.3pt;height:18.8pt" o:ole="">
            <v:imagedata r:id="rId137" o:title=""/>
          </v:shape>
          <o:OLEObject Type="Embed" ProgID="Equation.3" ShapeID="_x0000_i1092" DrawAspect="Content" ObjectID="_1610365117" r:id="rId138"/>
        </w:object>
      </w:r>
      <w:r w:rsidRPr="00D3269F">
        <w:rPr>
          <w:szCs w:val="18"/>
        </w:rPr>
        <w:t xml:space="preserve"> = 1.6</w:t>
      </w:r>
      <w:r w:rsidR="00E309A8" w:rsidRPr="00D3269F">
        <w:rPr>
          <w:szCs w:val="18"/>
        </w:rPr>
        <w:t>·</w:t>
      </w:r>
      <w:r w:rsidRPr="00D3269F">
        <w:rPr>
          <w:szCs w:val="18"/>
        </w:rPr>
        <w:t>10</w:t>
      </w:r>
      <w:r w:rsidRPr="00D3269F">
        <w:rPr>
          <w:szCs w:val="18"/>
          <w:vertAlign w:val="superscript"/>
        </w:rPr>
        <w:t>7</w:t>
      </w:r>
      <w:r w:rsidRPr="00D3269F">
        <w:rPr>
          <w:szCs w:val="18"/>
        </w:rPr>
        <w:t xml:space="preserve">, </w:t>
      </w:r>
      <w:r w:rsidRPr="00D3269F">
        <w:rPr>
          <w:position w:val="-14"/>
          <w:szCs w:val="18"/>
          <w:lang w:val="ru-RU"/>
        </w:rPr>
        <w:object w:dxaOrig="420" w:dyaOrig="380">
          <v:shape id="_x0000_i1093" type="#_x0000_t75" style="width:21.3pt;height:18.8pt" o:ole="">
            <v:imagedata r:id="rId139" o:title=""/>
          </v:shape>
          <o:OLEObject Type="Embed" ProgID="Equation.3" ShapeID="_x0000_i1093" DrawAspect="Content" ObjectID="_1610365118" r:id="rId140"/>
        </w:object>
      </w:r>
      <w:r w:rsidRPr="00D3269F">
        <w:rPr>
          <w:szCs w:val="18"/>
        </w:rPr>
        <w:t>=0.</w:t>
      </w:r>
      <w:r w:rsidR="00D3269F" w:rsidRPr="00D3269F">
        <w:rPr>
          <w:szCs w:val="18"/>
        </w:rPr>
        <w:t>12</w:t>
      </w:r>
      <w:r w:rsidRPr="00D3269F">
        <w:rPr>
          <w:szCs w:val="18"/>
        </w:rPr>
        <w:t xml:space="preserve">, </w:t>
      </w:r>
      <w:r w:rsidRPr="00D3269F">
        <w:rPr>
          <w:position w:val="-14"/>
          <w:szCs w:val="18"/>
          <w:lang w:val="ru-RU"/>
        </w:rPr>
        <w:object w:dxaOrig="420" w:dyaOrig="380">
          <v:shape id="_x0000_i1094" type="#_x0000_t75" style="width:21.3pt;height:18.8pt" o:ole="">
            <v:imagedata r:id="rId141" o:title=""/>
          </v:shape>
          <o:OLEObject Type="Embed" ProgID="Equation.3" ShapeID="_x0000_i1094" DrawAspect="Content" ObjectID="_1610365119" r:id="rId142"/>
        </w:object>
      </w:r>
      <w:r w:rsidRPr="00D3269F">
        <w:rPr>
          <w:szCs w:val="18"/>
        </w:rPr>
        <w:t>=0.</w:t>
      </w:r>
      <w:r w:rsidR="00D3269F" w:rsidRPr="00D3269F">
        <w:rPr>
          <w:szCs w:val="18"/>
        </w:rPr>
        <w:t>24</w:t>
      </w:r>
      <w:r w:rsidRPr="00D3269F">
        <w:rPr>
          <w:szCs w:val="18"/>
        </w:rPr>
        <w:t xml:space="preserve">, </w:t>
      </w:r>
      <w:r w:rsidRPr="00D3269F">
        <w:rPr>
          <w:position w:val="-12"/>
          <w:szCs w:val="18"/>
          <w:lang w:val="ru-RU"/>
        </w:rPr>
        <w:object w:dxaOrig="400" w:dyaOrig="360">
          <v:shape id="_x0000_i1095" type="#_x0000_t75" style="width:20.05pt;height:18.15pt" o:ole="">
            <v:imagedata r:id="rId143" o:title=""/>
          </v:shape>
          <o:OLEObject Type="Embed" ProgID="Equation.3" ShapeID="_x0000_i1095" DrawAspect="Content" ObjectID="_1610365120" r:id="rId144"/>
        </w:object>
      </w:r>
      <w:r w:rsidRPr="00D3269F">
        <w:rPr>
          <w:szCs w:val="18"/>
        </w:rPr>
        <w:t>=0.</w:t>
      </w:r>
      <w:r w:rsidR="00D3269F" w:rsidRPr="00D3269F">
        <w:rPr>
          <w:szCs w:val="18"/>
        </w:rPr>
        <w:t>87</w:t>
      </w:r>
      <w:r w:rsidRPr="00D3269F">
        <w:rPr>
          <w:szCs w:val="18"/>
        </w:rPr>
        <w:t>.</w:t>
      </w:r>
    </w:p>
    <w:p w:rsidR="001D1C01" w:rsidRDefault="001D1C01" w:rsidP="00C83466">
      <w:pPr>
        <w:pStyle w:val="CETBodytext"/>
        <w:rPr>
          <w:szCs w:val="18"/>
        </w:rPr>
      </w:pPr>
      <w:r>
        <w:rPr>
          <w:szCs w:val="18"/>
        </w:rPr>
        <w:t>The c</w:t>
      </w:r>
      <w:r w:rsidRPr="00C83466">
        <w:rPr>
          <w:szCs w:val="18"/>
        </w:rPr>
        <w:t xml:space="preserve">alculated and experimental data were obtained at values of </w:t>
      </w:r>
      <w:r w:rsidRPr="00813829">
        <w:rPr>
          <w:szCs w:val="18"/>
          <w:lang w:val="ru-RU"/>
        </w:rPr>
        <w:sym w:font="Symbol" w:char="F074"/>
      </w:r>
      <w:r w:rsidRPr="00D0732F">
        <w:rPr>
          <w:szCs w:val="18"/>
          <w:vertAlign w:val="subscript"/>
        </w:rPr>
        <w:t>1</w:t>
      </w:r>
      <w:r w:rsidRPr="00C83466">
        <w:rPr>
          <w:szCs w:val="18"/>
        </w:rPr>
        <w:t xml:space="preserve">=20 min, </w:t>
      </w:r>
      <w:r w:rsidRPr="00813829">
        <w:rPr>
          <w:szCs w:val="18"/>
          <w:lang w:val="ru-RU"/>
        </w:rPr>
        <w:sym w:font="Symbol" w:char="F074"/>
      </w:r>
      <w:r w:rsidRPr="00D0732F">
        <w:rPr>
          <w:szCs w:val="18"/>
          <w:vertAlign w:val="subscript"/>
        </w:rPr>
        <w:t>2</w:t>
      </w:r>
      <w:r w:rsidRPr="00C83466">
        <w:rPr>
          <w:szCs w:val="18"/>
        </w:rPr>
        <w:t xml:space="preserve">=50 min, </w:t>
      </w:r>
      <w:r w:rsidRPr="00813829">
        <w:rPr>
          <w:szCs w:val="18"/>
          <w:lang w:val="ru-RU"/>
        </w:rPr>
        <w:sym w:font="Symbol" w:char="F074"/>
      </w:r>
      <w:r w:rsidRPr="00813829">
        <w:rPr>
          <w:szCs w:val="18"/>
          <w:vertAlign w:val="subscript"/>
        </w:rPr>
        <w:t>f</w:t>
      </w:r>
      <w:r w:rsidRPr="00C83466">
        <w:rPr>
          <w:szCs w:val="18"/>
        </w:rPr>
        <w:t xml:space="preserve"> =110 min. The accuracy analysis of the mathematical model (1)-(5) was performed using Fisher's F-criterion </w:t>
      </w:r>
      <w:r w:rsidRPr="00D0732F">
        <w:rPr>
          <w:szCs w:val="18"/>
        </w:rPr>
        <w:t xml:space="preserve">for the significance level of 0.05 </w:t>
      </w:r>
      <w:r>
        <w:rPr>
          <w:szCs w:val="18"/>
        </w:rPr>
        <w:t>(Rees, 2001</w:t>
      </w:r>
      <w:r w:rsidRPr="00C83466">
        <w:rPr>
          <w:szCs w:val="18"/>
        </w:rPr>
        <w:t xml:space="preserve">). To solve the system of ordinary differential equations (1)-(5) Runge-Kutta method of the 4th order of accuracy </w:t>
      </w:r>
      <w:r>
        <w:rPr>
          <w:szCs w:val="18"/>
        </w:rPr>
        <w:t xml:space="preserve">was </w:t>
      </w:r>
      <w:r w:rsidRPr="00C83466">
        <w:rPr>
          <w:szCs w:val="18"/>
        </w:rPr>
        <w:t xml:space="preserve">used (Rice </w:t>
      </w:r>
      <w:r w:rsidR="00C85491">
        <w:rPr>
          <w:szCs w:val="18"/>
        </w:rPr>
        <w:t>and Do</w:t>
      </w:r>
      <w:r w:rsidRPr="00C83466">
        <w:rPr>
          <w:szCs w:val="18"/>
        </w:rPr>
        <w:t xml:space="preserve">, 2012) in </w:t>
      </w:r>
      <w:proofErr w:type="spellStart"/>
      <w:r w:rsidRPr="00C83466">
        <w:rPr>
          <w:szCs w:val="18"/>
        </w:rPr>
        <w:t>Matlab</w:t>
      </w:r>
      <w:proofErr w:type="spellEnd"/>
      <w:r w:rsidRPr="00C83466">
        <w:rPr>
          <w:szCs w:val="18"/>
        </w:rPr>
        <w:t>.</w:t>
      </w:r>
    </w:p>
    <w:p w:rsidR="001D1C01" w:rsidRPr="00B57B36" w:rsidRDefault="001D1C01" w:rsidP="009C47B2">
      <w:pPr>
        <w:pStyle w:val="CETHeading1"/>
        <w:rPr>
          <w:lang w:val="en-GB"/>
        </w:rPr>
      </w:pPr>
      <w:r>
        <w:lastRenderedPageBreak/>
        <w:t>Results and discussion</w:t>
      </w:r>
    </w:p>
    <w:p w:rsidR="001D1C01" w:rsidRDefault="001D1C01" w:rsidP="00AC4124">
      <w:pPr>
        <w:pStyle w:val="CETBodytext"/>
      </w:pPr>
      <w:r w:rsidRPr="00AC4124">
        <w:t>Fig</w:t>
      </w:r>
      <w:r>
        <w:t xml:space="preserve">ure 2 shows </w:t>
      </w:r>
      <w:r w:rsidRPr="00AC4124">
        <w:t xml:space="preserve">lipid concentration curves </w:t>
      </w:r>
      <w:r>
        <w:t xml:space="preserve">calculated with the model </w:t>
      </w:r>
      <w:r w:rsidRPr="00AC4124">
        <w:t>(1)-(5)</w:t>
      </w:r>
      <w:r>
        <w:t xml:space="preserve"> </w:t>
      </w:r>
      <w:r w:rsidRPr="00AC4124">
        <w:t xml:space="preserve">for phase 2 and phase 3 at different ratios of intact ("A"), dead ("B") and destroyed ("C") cells in the biomass, (%): "curve 1" - 40:32:28, "curve 2" - 60:22:18, "curve 3" - 80:13:7. The samples were obtained by microwave destruction of cells </w:t>
      </w:r>
      <w:r>
        <w:t>for</w:t>
      </w:r>
      <w:r w:rsidRPr="00AC4124">
        <w:t xml:space="preserve"> 30</w:t>
      </w:r>
      <w:r>
        <w:t> </w:t>
      </w:r>
      <w:r w:rsidRPr="00AC4124">
        <w:t xml:space="preserve">s, 20 s and 10 s, respectively. The analysis of the graphs shows that the reduction of the proportion of </w:t>
      </w:r>
      <w:r>
        <w:t>intact</w:t>
      </w:r>
      <w:r w:rsidRPr="00AC4124">
        <w:t xml:space="preserve"> cells in the biomass by 2 times (from 80 to 40%) allows increasing the initial concentration of lipids in the phase 2 by ~4 times (from 0.13 to 0.51 mol</w:t>
      </w:r>
      <w:r>
        <w:t xml:space="preserve"> </w:t>
      </w:r>
      <w:r w:rsidRPr="00AC4124">
        <w:t>/</w:t>
      </w:r>
      <w:r>
        <w:t xml:space="preserve"> </w:t>
      </w:r>
      <w:r w:rsidRPr="00AC4124">
        <w:t>m</w:t>
      </w:r>
      <w:r w:rsidRPr="00AC4124">
        <w:rPr>
          <w:vertAlign w:val="superscript"/>
        </w:rPr>
        <w:t>3</w:t>
      </w:r>
      <w:r>
        <w:t>, Figure</w:t>
      </w:r>
      <w:r w:rsidRPr="00AC4124">
        <w:t xml:space="preserve"> 2a, curves 1, 3), and the final concentration of lipids in the phase 3 by ~1.8 times (from 0.48 to 0.85 mol</w:t>
      </w:r>
      <w:r>
        <w:t xml:space="preserve"> </w:t>
      </w:r>
      <w:r w:rsidRPr="00AC4124">
        <w:t>/</w:t>
      </w:r>
      <w:r>
        <w:t xml:space="preserve"> </w:t>
      </w:r>
      <w:r w:rsidRPr="00AC4124">
        <w:t>m</w:t>
      </w:r>
      <w:r w:rsidRPr="00454910">
        <w:rPr>
          <w:vertAlign w:val="superscript"/>
        </w:rPr>
        <w:t>3</w:t>
      </w:r>
      <w:r w:rsidRPr="00AC4124">
        <w:t>, Fig</w:t>
      </w:r>
      <w:r>
        <w:t>ure</w:t>
      </w:r>
      <w:r w:rsidRPr="00AC4124">
        <w:t xml:space="preserve"> 2b, curves 1, 3).</w:t>
      </w:r>
    </w:p>
    <w:p w:rsidR="001D1C01" w:rsidRPr="008D5558" w:rsidRDefault="001D1C01" w:rsidP="00454910">
      <w:pPr>
        <w:pStyle w:val="CETBodytext"/>
        <w:rPr>
          <w:iCs/>
        </w:rPr>
      </w:pPr>
    </w:p>
    <w:tbl>
      <w:tblPr>
        <w:tblW w:w="0" w:type="auto"/>
        <w:tblInd w:w="108" w:type="dxa"/>
        <w:tblLook w:val="01E0"/>
      </w:tblPr>
      <w:tblGrid>
        <w:gridCol w:w="4405"/>
        <w:gridCol w:w="4490"/>
      </w:tblGrid>
      <w:tr w:rsidR="001D1C01" w:rsidRPr="008C79C3" w:rsidTr="00BD63AE">
        <w:tc>
          <w:tcPr>
            <w:tcW w:w="4356" w:type="dxa"/>
          </w:tcPr>
          <w:p w:rsidR="001D1C01" w:rsidRPr="008C79C3" w:rsidRDefault="00BD63AE" w:rsidP="00ED33FE">
            <w:pPr>
              <w:pStyle w:val="CETBodytext"/>
              <w:jc w:val="left"/>
              <w:rPr>
                <w:color w:val="000000"/>
                <w:szCs w:val="18"/>
                <w:highlight w:val="green"/>
                <w:lang w:val="ru-RU" w:eastAsia="en-US"/>
              </w:rPr>
            </w:pPr>
            <w:r>
              <w:rPr>
                <w:noProof/>
                <w:color w:val="000000"/>
                <w:szCs w:val="18"/>
                <w:lang w:val="ru-RU"/>
              </w:rPr>
              <w:drawing>
                <wp:inline distT="0" distB="0" distL="0" distR="0">
                  <wp:extent cx="2671639" cy="2045810"/>
                  <wp:effectExtent l="19050" t="0" r="0" b="0"/>
                  <wp:docPr id="85" name="Рисунок 85" descr="fig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fig2a"/>
                          <pic:cNvPicPr>
                            <a:picLocks noChangeAspect="1" noChangeArrowheads="1"/>
                          </pic:cNvPicPr>
                        </pic:nvPicPr>
                        <pic:blipFill>
                          <a:blip r:embed="rId145"/>
                          <a:srcRect/>
                          <a:stretch>
                            <a:fillRect/>
                          </a:stretch>
                        </pic:blipFill>
                        <pic:spPr bwMode="auto">
                          <a:xfrm>
                            <a:off x="0" y="0"/>
                            <a:ext cx="2674994" cy="2048379"/>
                          </a:xfrm>
                          <a:prstGeom prst="rect">
                            <a:avLst/>
                          </a:prstGeom>
                          <a:noFill/>
                          <a:ln w="9525">
                            <a:noFill/>
                            <a:miter lim="800000"/>
                            <a:headEnd/>
                            <a:tailEnd/>
                          </a:ln>
                        </pic:spPr>
                      </pic:pic>
                    </a:graphicData>
                  </a:graphic>
                </wp:inline>
              </w:drawing>
            </w:r>
          </w:p>
        </w:tc>
        <w:tc>
          <w:tcPr>
            <w:tcW w:w="4539" w:type="dxa"/>
          </w:tcPr>
          <w:p w:rsidR="001D1C01" w:rsidRPr="002640AA" w:rsidRDefault="00BD63AE" w:rsidP="00ED33FE">
            <w:pPr>
              <w:pStyle w:val="CETBodytext"/>
              <w:ind w:left="-57"/>
              <w:jc w:val="right"/>
              <w:rPr>
                <w:szCs w:val="20"/>
                <w:lang w:val="ru-RU" w:eastAsia="en-US"/>
              </w:rPr>
            </w:pPr>
            <w:r>
              <w:rPr>
                <w:noProof/>
                <w:lang w:val="ru-RU"/>
              </w:rPr>
              <w:drawing>
                <wp:inline distT="0" distB="0" distL="0" distR="0">
                  <wp:extent cx="2759075" cy="2115185"/>
                  <wp:effectExtent l="19050" t="0" r="3175" b="0"/>
                  <wp:docPr id="3" name="Рисунок 88" descr="fig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fig2b"/>
                          <pic:cNvPicPr>
                            <a:picLocks noChangeAspect="1" noChangeArrowheads="1"/>
                          </pic:cNvPicPr>
                        </pic:nvPicPr>
                        <pic:blipFill>
                          <a:blip r:embed="rId146"/>
                          <a:srcRect/>
                          <a:stretch>
                            <a:fillRect/>
                          </a:stretch>
                        </pic:blipFill>
                        <pic:spPr bwMode="auto">
                          <a:xfrm>
                            <a:off x="0" y="0"/>
                            <a:ext cx="2759075" cy="2115185"/>
                          </a:xfrm>
                          <a:prstGeom prst="rect">
                            <a:avLst/>
                          </a:prstGeom>
                          <a:noFill/>
                          <a:ln w="9525">
                            <a:noFill/>
                            <a:miter lim="800000"/>
                            <a:headEnd/>
                            <a:tailEnd/>
                          </a:ln>
                        </pic:spPr>
                      </pic:pic>
                    </a:graphicData>
                  </a:graphic>
                </wp:inline>
              </w:drawing>
            </w:r>
          </w:p>
        </w:tc>
      </w:tr>
      <w:tr w:rsidR="001D1C01" w:rsidRPr="008C79C3" w:rsidTr="00BD63AE">
        <w:tc>
          <w:tcPr>
            <w:tcW w:w="4356" w:type="dxa"/>
          </w:tcPr>
          <w:p w:rsidR="001D1C01" w:rsidRPr="008C79C3" w:rsidRDefault="001D1C01" w:rsidP="00ED33FE">
            <w:pPr>
              <w:pStyle w:val="CETBodytext"/>
              <w:jc w:val="center"/>
              <w:rPr>
                <w:color w:val="000000"/>
                <w:szCs w:val="18"/>
                <w:lang w:val="ru-RU" w:eastAsia="en-US"/>
              </w:rPr>
            </w:pPr>
            <w:r w:rsidRPr="007755FB">
              <w:rPr>
                <w:color w:val="000000"/>
                <w:szCs w:val="18"/>
                <w:lang w:val="ru-RU" w:eastAsia="en-US"/>
              </w:rPr>
              <w:t xml:space="preserve">а) </w:t>
            </w:r>
          </w:p>
        </w:tc>
        <w:tc>
          <w:tcPr>
            <w:tcW w:w="4539" w:type="dxa"/>
          </w:tcPr>
          <w:p w:rsidR="001D1C01" w:rsidRPr="008C79C3" w:rsidRDefault="001D1C01" w:rsidP="00ED33FE">
            <w:pPr>
              <w:pStyle w:val="CETBodytext"/>
              <w:jc w:val="center"/>
              <w:rPr>
                <w:szCs w:val="18"/>
                <w:lang w:val="ru-RU" w:eastAsia="en-US"/>
              </w:rPr>
            </w:pPr>
            <w:r w:rsidRPr="007755FB">
              <w:rPr>
                <w:szCs w:val="18"/>
                <w:lang w:eastAsia="en-US"/>
              </w:rPr>
              <w:t>b</w:t>
            </w:r>
            <w:r w:rsidRPr="008C79C3">
              <w:rPr>
                <w:szCs w:val="18"/>
                <w:lang w:val="ru-RU" w:eastAsia="en-US"/>
              </w:rPr>
              <w:t>)</w:t>
            </w:r>
          </w:p>
        </w:tc>
      </w:tr>
      <w:tr w:rsidR="001D1C01" w:rsidRPr="00454910" w:rsidTr="00BD63AE">
        <w:tc>
          <w:tcPr>
            <w:tcW w:w="8895" w:type="dxa"/>
            <w:gridSpan w:val="2"/>
          </w:tcPr>
          <w:p w:rsidR="001D1C01" w:rsidRPr="002640AA" w:rsidRDefault="001D1C01" w:rsidP="00454910">
            <w:pPr>
              <w:pStyle w:val="CETCaption"/>
              <w:rPr>
                <w:szCs w:val="20"/>
                <w:lang w:val="en-US" w:eastAsia="en-US"/>
              </w:rPr>
            </w:pPr>
            <w:r w:rsidRPr="002640AA">
              <w:rPr>
                <w:szCs w:val="20"/>
                <w:lang w:eastAsia="en-US"/>
              </w:rPr>
              <w:t>Figure </w:t>
            </w:r>
            <w:r w:rsidRPr="002640AA">
              <w:rPr>
                <w:szCs w:val="20"/>
                <w:lang w:val="en-US" w:eastAsia="en-US"/>
              </w:rPr>
              <w:t xml:space="preserve">2: </w:t>
            </w:r>
            <w:r w:rsidRPr="002640AA">
              <w:rPr>
                <w:szCs w:val="20"/>
                <w:lang w:eastAsia="en-US"/>
              </w:rPr>
              <w:t>Changes in lipid concentration</w:t>
            </w:r>
            <w:r w:rsidRPr="002640AA">
              <w:rPr>
                <w:szCs w:val="20"/>
                <w:lang w:val="en-US" w:eastAsia="en-US"/>
              </w:rPr>
              <w:t xml:space="preserve"> (</w:t>
            </w:r>
            <w:r w:rsidRPr="002640AA">
              <w:rPr>
                <w:szCs w:val="20"/>
                <w:lang w:val="ru-RU" w:eastAsia="en-US"/>
              </w:rPr>
              <w:t>а</w:t>
            </w:r>
            <w:proofErr w:type="gramStart"/>
            <w:r w:rsidRPr="002640AA">
              <w:rPr>
                <w:szCs w:val="20"/>
                <w:lang w:val="en-US" w:eastAsia="en-US"/>
              </w:rPr>
              <w:t>)-</w:t>
            </w:r>
            <w:proofErr w:type="gramEnd"/>
            <w:r w:rsidRPr="002640AA">
              <w:rPr>
                <w:szCs w:val="20"/>
                <w:lang w:val="en-US" w:eastAsia="en-US"/>
              </w:rPr>
              <w:t xml:space="preserve"> </w:t>
            </w:r>
            <w:r w:rsidRPr="002640AA">
              <w:rPr>
                <w:szCs w:val="20"/>
                <w:lang w:eastAsia="en-US"/>
              </w:rPr>
              <w:t>in phase 2 and</w:t>
            </w:r>
            <w:r w:rsidRPr="002640AA">
              <w:rPr>
                <w:szCs w:val="20"/>
                <w:lang w:val="en-US" w:eastAsia="en-US"/>
              </w:rPr>
              <w:t xml:space="preserve"> (</w:t>
            </w:r>
            <w:r w:rsidRPr="002640AA">
              <w:rPr>
                <w:szCs w:val="20"/>
                <w:lang w:eastAsia="en-US"/>
              </w:rPr>
              <w:t>b</w:t>
            </w:r>
            <w:r w:rsidRPr="002640AA">
              <w:rPr>
                <w:szCs w:val="20"/>
                <w:lang w:val="en-US" w:eastAsia="en-US"/>
              </w:rPr>
              <w:t xml:space="preserve">) </w:t>
            </w:r>
            <w:r w:rsidRPr="002640AA">
              <w:rPr>
                <w:szCs w:val="20"/>
                <w:lang w:eastAsia="en-US"/>
              </w:rPr>
              <w:t>–</w:t>
            </w:r>
            <w:r w:rsidRPr="002640AA">
              <w:rPr>
                <w:szCs w:val="20"/>
                <w:lang w:val="en-US" w:eastAsia="en-US"/>
              </w:rPr>
              <w:t xml:space="preserve"> </w:t>
            </w:r>
            <w:r w:rsidRPr="002640AA">
              <w:rPr>
                <w:szCs w:val="20"/>
                <w:lang w:eastAsia="en-US"/>
              </w:rPr>
              <w:t>in phase</w:t>
            </w:r>
            <w:r w:rsidRPr="002640AA">
              <w:rPr>
                <w:szCs w:val="20"/>
                <w:lang w:val="en-US" w:eastAsia="en-US"/>
              </w:rPr>
              <w:t xml:space="preserve"> 3.</w:t>
            </w:r>
          </w:p>
        </w:tc>
      </w:tr>
    </w:tbl>
    <w:p w:rsidR="001D1C01" w:rsidRDefault="001D1C01" w:rsidP="00273E7F">
      <w:pPr>
        <w:pStyle w:val="CETBodytext"/>
      </w:pPr>
      <w:r>
        <w:t>At the first stage of extraction, the rate of lipid uptake from intracellular fluid into the petroleum ether is the same and equals ~0.02 mol / (m</w:t>
      </w:r>
      <w:r w:rsidRPr="00273E7F">
        <w:rPr>
          <w:vertAlign w:val="superscript"/>
        </w:rPr>
        <w:t>3</w:t>
      </w:r>
      <w:r w:rsidR="00E309A8" w:rsidRPr="00026A90">
        <w:rPr>
          <w:szCs w:val="18"/>
        </w:rPr>
        <w:t>·</w:t>
      </w:r>
      <w:r>
        <w:t xml:space="preserve">min) (Figure 2a, curve 1, interval 0-20 min). This is explained by the fact that this process is limited by molecular diffusion of lipids in the droplets of petroleum ether. At the same time, the exhaustion of lipids in phase 2 for cases 2, 3 (Figure 2a, curves 2, 3) occurs before the 20 min point because of the lower initial concentration of lipids compared to case 1 (Figure 2a, curves 1-3, interval 0-20 min). At the second stage of extraction (from 20 to 50 min), lipids from dead cells are diffused into phase 2, which are immediately (according to assumption 9), passing through phase 2 and further, diffused into the petroleum ether. As a consequence, there is an increase in the lipid concentration in phase 3 (Figure 2b). At the third stage of extraction (from 50 to 110 min), there is also an increase in the concentration of lipids in phase 3 due to the diffusion of lipids from intact and dead cells into phase 2. Different rate of lipid accumulation in phase 3 for three cases is explained by the different ratio of intact and dead cells in the biomass. </w:t>
      </w:r>
    </w:p>
    <w:p w:rsidR="001D1C01" w:rsidRPr="00454910" w:rsidRDefault="001D1C01" w:rsidP="00273E7F">
      <w:pPr>
        <w:pStyle w:val="CETBodytext"/>
      </w:pPr>
      <w:r>
        <w:t xml:space="preserve">The results are consistent with McConnell </w:t>
      </w:r>
      <w:r w:rsidR="00E309A8">
        <w:t xml:space="preserve">and </w:t>
      </w:r>
      <w:proofErr w:type="spellStart"/>
      <w:r w:rsidR="00E309A8">
        <w:t>Farag</w:t>
      </w:r>
      <w:proofErr w:type="spellEnd"/>
      <w:r>
        <w:t xml:space="preserve"> (2013), where the kinetics of lipid extraction from Chlorella vulgaris biomass was investigated. It was determined that depending on the conditions of </w:t>
      </w:r>
      <w:proofErr w:type="gramStart"/>
      <w:r>
        <w:t>extraction,</w:t>
      </w:r>
      <w:proofErr w:type="gramEnd"/>
      <w:r>
        <w:t xml:space="preserve"> 70-80 % of lipids were extracted within 20-50 minutes.</w:t>
      </w:r>
    </w:p>
    <w:p w:rsidR="001D1C01" w:rsidRPr="009378F0" w:rsidRDefault="001D1C01" w:rsidP="003A10E7">
      <w:pPr>
        <w:pStyle w:val="CETHeading1"/>
        <w:tabs>
          <w:tab w:val="clear" w:pos="360"/>
          <w:tab w:val="right" w:pos="7100"/>
        </w:tabs>
        <w:jc w:val="both"/>
        <w:rPr>
          <w:lang w:val="en-GB"/>
        </w:rPr>
      </w:pPr>
      <w:r>
        <w:t>Conclusions</w:t>
      </w:r>
    </w:p>
    <w:p w:rsidR="001D1C01" w:rsidRDefault="001D1C01" w:rsidP="003A10E7">
      <w:pPr>
        <w:pStyle w:val="CETBodytext"/>
        <w:rPr>
          <w:szCs w:val="18"/>
        </w:rPr>
      </w:pPr>
      <w:r w:rsidRPr="0073007B">
        <w:rPr>
          <w:szCs w:val="18"/>
        </w:rPr>
        <w:t xml:space="preserve">As a result of the study of the lipid extraction process in the polar and non-polar "ethanol-petroleum ether" solvent system, the mechanism for extracting lipids from the biomass of the Chlorella microalgae pre-treated by microwave radiation was considered. A mathematical model of lipid extraction was proposed, taking into account the average size of microalgae cells and calculating the kinetics of the process. A satisfactory </w:t>
      </w:r>
      <w:r>
        <w:rPr>
          <w:szCs w:val="18"/>
        </w:rPr>
        <w:t>concordance</w:t>
      </w:r>
      <w:r w:rsidRPr="0073007B">
        <w:rPr>
          <w:szCs w:val="18"/>
        </w:rPr>
        <w:t xml:space="preserve"> of experimental and calculated data using Fisher's F-criterion </w:t>
      </w:r>
      <w:r>
        <w:rPr>
          <w:szCs w:val="18"/>
        </w:rPr>
        <w:t>for the</w:t>
      </w:r>
      <w:r w:rsidRPr="0073007B">
        <w:rPr>
          <w:szCs w:val="18"/>
        </w:rPr>
        <w:t xml:space="preserve"> significance level </w:t>
      </w:r>
      <w:r>
        <w:rPr>
          <w:szCs w:val="18"/>
        </w:rPr>
        <w:t xml:space="preserve">of 0.05 </w:t>
      </w:r>
      <w:r w:rsidRPr="0073007B">
        <w:rPr>
          <w:szCs w:val="18"/>
        </w:rPr>
        <w:t xml:space="preserve">was </w:t>
      </w:r>
      <w:r>
        <w:rPr>
          <w:szCs w:val="18"/>
        </w:rPr>
        <w:t>achieved</w:t>
      </w:r>
      <w:r w:rsidRPr="0073007B">
        <w:rPr>
          <w:szCs w:val="18"/>
        </w:rPr>
        <w:t xml:space="preserve">. </w:t>
      </w:r>
      <w:r w:rsidRPr="002A77AE">
        <w:rPr>
          <w:szCs w:val="18"/>
        </w:rPr>
        <w:t xml:space="preserve">The discussed mechanism and the developed model can be used for technology scaling and </w:t>
      </w:r>
      <w:r>
        <w:rPr>
          <w:szCs w:val="18"/>
        </w:rPr>
        <w:t xml:space="preserve">for </w:t>
      </w:r>
      <w:r w:rsidRPr="002A77AE">
        <w:rPr>
          <w:szCs w:val="18"/>
        </w:rPr>
        <w:t xml:space="preserve">building mathematical models for optimal </w:t>
      </w:r>
      <w:r>
        <w:rPr>
          <w:szCs w:val="18"/>
        </w:rPr>
        <w:t>design of industrial extractors, which additionally requires consideration of hydrodynamics of flows in the extractor.</w:t>
      </w:r>
    </w:p>
    <w:p w:rsidR="001D1C01" w:rsidRPr="000432B5" w:rsidRDefault="001D1C01" w:rsidP="003A10E7">
      <w:pPr>
        <w:pStyle w:val="CETAcknowledgements"/>
      </w:pPr>
      <w:r w:rsidRPr="000432B5">
        <w:t>Acknowledgments</w:t>
      </w:r>
    </w:p>
    <w:p w:rsidR="001D1C01" w:rsidRPr="004A50A2" w:rsidRDefault="001D1C01" w:rsidP="003A10E7">
      <w:pPr>
        <w:pStyle w:val="CETBodytext"/>
        <w:rPr>
          <w:szCs w:val="18"/>
        </w:rPr>
      </w:pPr>
      <w:r w:rsidRPr="004A50A2">
        <w:rPr>
          <w:szCs w:val="18"/>
          <w:lang w:val="en-GB"/>
        </w:rPr>
        <w:t xml:space="preserve">The </w:t>
      </w:r>
      <w:r w:rsidRPr="004A50A2">
        <w:rPr>
          <w:szCs w:val="18"/>
        </w:rPr>
        <w:t>work was commissioned and carried out with financial support of the Ministry of Education and Science of the Russian Federation.</w:t>
      </w:r>
    </w:p>
    <w:p w:rsidR="001D1C01" w:rsidRDefault="001D1C01" w:rsidP="003A10E7">
      <w:pPr>
        <w:pStyle w:val="CETReference"/>
      </w:pPr>
      <w:r w:rsidRPr="009378F0">
        <w:lastRenderedPageBreak/>
        <w:t>Reference</w:t>
      </w:r>
      <w:r>
        <w:t>s</w:t>
      </w:r>
      <w:r w:rsidRPr="009378F0">
        <w:t xml:space="preserve"> </w:t>
      </w:r>
    </w:p>
    <w:p w:rsidR="001D1C01" w:rsidRPr="00D849BB" w:rsidRDefault="001D1C01" w:rsidP="001A2186">
      <w:pPr>
        <w:pStyle w:val="CETReferencetext"/>
      </w:pPr>
      <w:r w:rsidRPr="00D849BB">
        <w:t>Antonov V.F., Chernysh A.M., Pasechnik V.I., Voznesenskiy S.A., Kozlova E.K., 2003, Biophysics, Vlados, Moscow, Russia (in Russian).</w:t>
      </w:r>
    </w:p>
    <w:p w:rsidR="001D1C01" w:rsidRPr="00AC320C" w:rsidRDefault="001D1C01" w:rsidP="001A2186">
      <w:pPr>
        <w:pStyle w:val="CETReference-text"/>
      </w:pPr>
      <w:proofErr w:type="gramStart"/>
      <w:r w:rsidRPr="00AC320C">
        <w:t xml:space="preserve">Bogdanov N.I., 2007, Chlorella </w:t>
      </w:r>
      <w:r w:rsidR="000F41DC" w:rsidRPr="00AC320C">
        <w:t>S</w:t>
      </w:r>
      <w:r w:rsidRPr="00AC320C">
        <w:t xml:space="preserve">uspension in the </w:t>
      </w:r>
      <w:r w:rsidR="000F41DC" w:rsidRPr="00AC320C">
        <w:t>D</w:t>
      </w:r>
      <w:r w:rsidRPr="00AC320C">
        <w:t xml:space="preserve">iet of </w:t>
      </w:r>
      <w:r w:rsidR="000F41DC" w:rsidRPr="00AC320C">
        <w:t>F</w:t>
      </w:r>
      <w:r w:rsidRPr="00AC320C">
        <w:t xml:space="preserve">arm </w:t>
      </w:r>
      <w:r w:rsidR="000F41DC" w:rsidRPr="00AC320C">
        <w:t>A</w:t>
      </w:r>
      <w:r w:rsidRPr="00AC320C">
        <w:t xml:space="preserve">nimals, </w:t>
      </w:r>
      <w:proofErr w:type="spellStart"/>
      <w:r w:rsidRPr="00AC320C">
        <w:t>Zdorovie</w:t>
      </w:r>
      <w:proofErr w:type="spellEnd"/>
      <w:r w:rsidRPr="00AC320C">
        <w:t xml:space="preserve"> I </w:t>
      </w:r>
      <w:proofErr w:type="spellStart"/>
      <w:r w:rsidRPr="00AC320C">
        <w:t>Ecologia</w:t>
      </w:r>
      <w:proofErr w:type="spellEnd"/>
      <w:r w:rsidRPr="00AC320C">
        <w:t>, Volgograd, Russia (in Russian).</w:t>
      </w:r>
      <w:proofErr w:type="gramEnd"/>
    </w:p>
    <w:p w:rsidR="001D1C01" w:rsidRPr="00AC320C" w:rsidRDefault="001D1C01" w:rsidP="001A2186">
      <w:pPr>
        <w:pStyle w:val="CETReferencetext"/>
        <w:rPr>
          <w:szCs w:val="18"/>
        </w:rPr>
      </w:pPr>
      <w:r w:rsidRPr="00AC320C">
        <w:rPr>
          <w:szCs w:val="18"/>
        </w:rPr>
        <w:t xml:space="preserve">Concas A., Malavasi V., Pisu M., Soru S., Cao G., </w:t>
      </w:r>
      <w:r w:rsidRPr="00AC320C">
        <w:rPr>
          <w:rStyle w:val="list-group-item"/>
          <w:rFonts w:cs="Arial"/>
          <w:szCs w:val="18"/>
          <w:bdr w:val="none" w:sz="0" w:space="0" w:color="auto" w:frame="1"/>
          <w:shd w:val="clear" w:color="auto" w:fill="FFFFFF"/>
        </w:rPr>
        <w:t xml:space="preserve">2017, </w:t>
      </w:r>
      <w:r w:rsidRPr="00AC320C">
        <w:rPr>
          <w:szCs w:val="18"/>
        </w:rPr>
        <w:t xml:space="preserve">Experiments and modeling of the growth of C. sorokiniana in lab batch and BIOCOIL photobioreactors for lipid production, </w:t>
      </w:r>
      <w:hyperlink r:id="rId147" w:tooltip="Перейти на страницу информации об этом источнике" w:history="1">
        <w:r w:rsidRPr="00AC320C">
          <w:rPr>
            <w:rStyle w:val="anchortext"/>
            <w:rFonts w:cs="Arial"/>
            <w:szCs w:val="18"/>
            <w:bdr w:val="none" w:sz="0" w:space="0" w:color="auto" w:frame="1"/>
          </w:rPr>
          <w:t>Chemical Engineering Transactions</w:t>
        </w:r>
      </w:hyperlink>
      <w:r w:rsidRPr="00AC320C">
        <w:rPr>
          <w:rStyle w:val="list-group-item"/>
          <w:rFonts w:cs="Arial"/>
          <w:szCs w:val="18"/>
          <w:bdr w:val="none" w:sz="0" w:space="0" w:color="auto" w:frame="1"/>
          <w:shd w:val="clear" w:color="auto" w:fill="FFFFFF"/>
        </w:rPr>
        <w:t>, 57, 121-126, DOI: 10.3303/CET1757021</w:t>
      </w:r>
      <w:r w:rsidRPr="00AC320C">
        <w:rPr>
          <w:szCs w:val="18"/>
        </w:rPr>
        <w:t xml:space="preserve">  </w:t>
      </w:r>
    </w:p>
    <w:p w:rsidR="001D1C01" w:rsidRPr="00AC320C" w:rsidRDefault="001D1C01" w:rsidP="001A2186">
      <w:pPr>
        <w:pStyle w:val="CETReferencetext"/>
        <w:rPr>
          <w:lang w:val="en-US"/>
        </w:rPr>
      </w:pPr>
      <w:r w:rsidRPr="00AC320C">
        <w:rPr>
          <w:lang w:val="en-US"/>
        </w:rPr>
        <w:t>Dvoretsky D.S., Dvoretsky S.I., 2014, Integrated design of flexible chemical processes, devices, and control systems, Theoretical Foundations of Chemical Engineering, 48, 5, 614-621, DOI: 10.1134/S0040579514050169</w:t>
      </w:r>
    </w:p>
    <w:p w:rsidR="001D1C01" w:rsidRPr="00AC320C" w:rsidRDefault="001D1C01" w:rsidP="001A2186">
      <w:pPr>
        <w:pStyle w:val="CETReferencetext"/>
      </w:pPr>
      <w:r w:rsidRPr="00AC320C">
        <w:t>Dvoretsky</w:t>
      </w:r>
      <w:r w:rsidRPr="00AC320C">
        <w:rPr>
          <w:lang w:val="en-US"/>
        </w:rPr>
        <w:t xml:space="preserve"> </w:t>
      </w:r>
      <w:r w:rsidRPr="00AC320C">
        <w:t>D</w:t>
      </w:r>
      <w:r w:rsidRPr="00AC320C">
        <w:rPr>
          <w:lang w:val="en-US"/>
        </w:rPr>
        <w:t>.</w:t>
      </w:r>
      <w:r w:rsidRPr="00AC320C">
        <w:t>S</w:t>
      </w:r>
      <w:r w:rsidRPr="00AC320C">
        <w:rPr>
          <w:lang w:val="en-US"/>
        </w:rPr>
        <w:t xml:space="preserve">., </w:t>
      </w:r>
      <w:r w:rsidRPr="00AC320C">
        <w:t>Dvoretsky</w:t>
      </w:r>
      <w:r w:rsidRPr="00AC320C">
        <w:rPr>
          <w:lang w:val="en-US"/>
        </w:rPr>
        <w:t xml:space="preserve"> </w:t>
      </w:r>
      <w:r w:rsidRPr="00AC320C">
        <w:t>S</w:t>
      </w:r>
      <w:r w:rsidRPr="00AC320C">
        <w:rPr>
          <w:lang w:val="en-US"/>
        </w:rPr>
        <w:t>.</w:t>
      </w:r>
      <w:r w:rsidRPr="00AC320C">
        <w:t>I</w:t>
      </w:r>
      <w:r w:rsidRPr="00AC320C">
        <w:rPr>
          <w:lang w:val="en-US"/>
        </w:rPr>
        <w:t xml:space="preserve">., </w:t>
      </w:r>
      <w:r w:rsidRPr="00AC320C">
        <w:t>Peshkova</w:t>
      </w:r>
      <w:r w:rsidRPr="00AC320C">
        <w:rPr>
          <w:lang w:val="en-US"/>
        </w:rPr>
        <w:t xml:space="preserve"> </w:t>
      </w:r>
      <w:r w:rsidRPr="00AC320C">
        <w:t>E</w:t>
      </w:r>
      <w:r w:rsidRPr="00AC320C">
        <w:rPr>
          <w:lang w:val="en-US"/>
        </w:rPr>
        <w:t>.</w:t>
      </w:r>
      <w:r w:rsidRPr="00AC320C">
        <w:t>V</w:t>
      </w:r>
      <w:r w:rsidRPr="00AC320C">
        <w:rPr>
          <w:lang w:val="en-US"/>
        </w:rPr>
        <w:t xml:space="preserve">., Temnov M.S., 2015, </w:t>
      </w:r>
      <w:r w:rsidRPr="00AC320C">
        <w:t>Optimization of the process of cultivation of microalgae C. vulgaris biomass with high lipid content for biofuel production, Chemical Engineering Transactions, 43, 361-366, DOI: 10.3303/CET1543061</w:t>
      </w:r>
    </w:p>
    <w:p w:rsidR="001D1C01" w:rsidRPr="00AC320C" w:rsidRDefault="001D1C01" w:rsidP="001A2186">
      <w:pPr>
        <w:pStyle w:val="CETReferencetext"/>
        <w:rPr>
          <w:lang w:val="en-US"/>
        </w:rPr>
      </w:pPr>
      <w:r w:rsidRPr="00AC320C">
        <w:t>Dvoretsky D.S., Dvoretsky S.I., Temnov M.S., Akulinin E.I., Peshkova</w:t>
      </w:r>
      <w:r w:rsidRPr="00AC320C">
        <w:rPr>
          <w:lang w:val="en-US"/>
        </w:rPr>
        <w:t xml:space="preserve"> </w:t>
      </w:r>
      <w:r w:rsidRPr="00AC320C">
        <w:t>E</w:t>
      </w:r>
      <w:r w:rsidRPr="00AC320C">
        <w:rPr>
          <w:lang w:val="en-US"/>
        </w:rPr>
        <w:t>.</w:t>
      </w:r>
      <w:r w:rsidRPr="00AC320C">
        <w:t>V</w:t>
      </w:r>
      <w:r w:rsidRPr="00AC320C">
        <w:rPr>
          <w:lang w:val="en-US"/>
        </w:rPr>
        <w:t>.</w:t>
      </w:r>
      <w:r w:rsidRPr="00AC320C">
        <w:t xml:space="preserve">, 2016, </w:t>
      </w:r>
      <w:r w:rsidRPr="00AC320C">
        <w:rPr>
          <w:lang w:val="en-US"/>
        </w:rPr>
        <w:t xml:space="preserve">Enhanced </w:t>
      </w:r>
      <w:r w:rsidR="000F41DC" w:rsidRPr="00AC320C">
        <w:rPr>
          <w:lang w:val="en-US"/>
        </w:rPr>
        <w:t>l</w:t>
      </w:r>
      <w:r w:rsidRPr="00AC320C">
        <w:rPr>
          <w:lang w:val="en-US"/>
        </w:rPr>
        <w:t xml:space="preserve">ipid </w:t>
      </w:r>
      <w:r w:rsidR="000F41DC" w:rsidRPr="00AC320C">
        <w:rPr>
          <w:lang w:val="en-US"/>
        </w:rPr>
        <w:t>e</w:t>
      </w:r>
      <w:r w:rsidRPr="00AC320C">
        <w:rPr>
          <w:lang w:val="en-US"/>
        </w:rPr>
        <w:t xml:space="preserve">xtraction from </w:t>
      </w:r>
      <w:r w:rsidR="000F41DC" w:rsidRPr="00AC320C">
        <w:rPr>
          <w:lang w:val="en-US"/>
        </w:rPr>
        <w:t>m</w:t>
      </w:r>
      <w:r w:rsidRPr="00AC320C">
        <w:rPr>
          <w:lang w:val="en-US"/>
        </w:rPr>
        <w:t xml:space="preserve">icroalgae C. vulgaris </w:t>
      </w:r>
      <w:r w:rsidR="000F41DC" w:rsidRPr="00AC320C">
        <w:rPr>
          <w:lang w:val="en-US"/>
        </w:rPr>
        <w:t>b</w:t>
      </w:r>
      <w:r w:rsidRPr="00AC320C">
        <w:rPr>
          <w:lang w:val="en-US"/>
        </w:rPr>
        <w:t xml:space="preserve">iomass: </w:t>
      </w:r>
      <w:r w:rsidR="000F41DC" w:rsidRPr="00AC320C">
        <w:rPr>
          <w:lang w:val="en-US"/>
        </w:rPr>
        <w:t>e</w:t>
      </w:r>
      <w:r w:rsidRPr="00AC320C">
        <w:rPr>
          <w:lang w:val="en-US"/>
        </w:rPr>
        <w:t xml:space="preserve">xperiments, </w:t>
      </w:r>
      <w:proofErr w:type="spellStart"/>
      <w:r w:rsidR="000F41DC" w:rsidRPr="00AC320C">
        <w:rPr>
          <w:lang w:val="en-US"/>
        </w:rPr>
        <w:t>m</w:t>
      </w:r>
      <w:r w:rsidRPr="00AC320C">
        <w:rPr>
          <w:lang w:val="en-US"/>
        </w:rPr>
        <w:t>odelling</w:t>
      </w:r>
      <w:proofErr w:type="spellEnd"/>
      <w:r w:rsidRPr="00AC320C">
        <w:rPr>
          <w:lang w:val="en-US"/>
        </w:rPr>
        <w:t xml:space="preserve">, </w:t>
      </w:r>
      <w:r w:rsidR="000F41DC" w:rsidRPr="00AC320C">
        <w:rPr>
          <w:lang w:val="en-US"/>
        </w:rPr>
        <w:t>o</w:t>
      </w:r>
      <w:r w:rsidRPr="00AC320C">
        <w:rPr>
          <w:lang w:val="en-US"/>
        </w:rPr>
        <w:t xml:space="preserve">ptimization, </w:t>
      </w:r>
      <w:r w:rsidRPr="00AC320C">
        <w:t>Chemical Engineering Transactions, 49, 175-180, DOI: 10.3303/CET1649030</w:t>
      </w:r>
    </w:p>
    <w:p w:rsidR="001D1C01" w:rsidRPr="00AC320C" w:rsidRDefault="001D1C01" w:rsidP="001A2186">
      <w:pPr>
        <w:pStyle w:val="CETReferencetext"/>
        <w:rPr>
          <w:lang w:val="en-US"/>
        </w:rPr>
      </w:pPr>
      <w:r w:rsidRPr="00AC320C">
        <w:rPr>
          <w:lang w:val="en-US"/>
        </w:rPr>
        <w:t>Dvoretsky D., Dvoretsky S., Temnov M., Markin I., Bushkovskaya A., Golubyatnikov O., Ustinskaya Y., 2018, Technology of using municipal wastewater for obtaining chlorella vulgaris biomass with high lipid content for biofuel production, Chemical Engineering Transactions, 64, 487-492.</w:t>
      </w:r>
    </w:p>
    <w:p w:rsidR="001D1C01" w:rsidRPr="00AC320C" w:rsidRDefault="001D1C01" w:rsidP="001A2186">
      <w:pPr>
        <w:pStyle w:val="CETReferencetext"/>
        <w:rPr>
          <w:rFonts w:cs="Arial"/>
          <w:szCs w:val="18"/>
        </w:rPr>
      </w:pPr>
      <w:r w:rsidRPr="00AC320C">
        <w:rPr>
          <w:rFonts w:cs="Arial"/>
          <w:szCs w:val="18"/>
        </w:rPr>
        <w:t>Han T., Lu H.F., Ma S.S., Zhang Y.H., Liu Z.D., Duan N., 2017, Progress in microalgae cultivation photobioreactors and applications in wastewater treatment: A review, Int J Agric &amp; Biol Eng, 10(1), 1–29, DOI: 10.3965/j.ijabe.20171001.2705</w:t>
      </w:r>
    </w:p>
    <w:p w:rsidR="001D1C01" w:rsidRPr="00AC320C" w:rsidRDefault="001D1C01" w:rsidP="001A2186">
      <w:pPr>
        <w:pStyle w:val="CETReference-text"/>
        <w:rPr>
          <w:lang w:val="en-US"/>
        </w:rPr>
      </w:pPr>
      <w:proofErr w:type="gramStart"/>
      <w:r w:rsidRPr="00AC320C">
        <w:t>Holm</w:t>
      </w:r>
      <w:r w:rsidRPr="00AC320C">
        <w:rPr>
          <w:lang w:val="en-US"/>
        </w:rPr>
        <w:t xml:space="preserve"> </w:t>
      </w:r>
      <w:r w:rsidRPr="00AC320C">
        <w:t>A</w:t>
      </w:r>
      <w:r w:rsidRPr="00AC320C">
        <w:rPr>
          <w:lang w:val="en-US"/>
        </w:rPr>
        <w:t xml:space="preserve">., 2016, </w:t>
      </w:r>
      <w:r w:rsidRPr="00AC320C">
        <w:t>Aquaporins</w:t>
      </w:r>
      <w:r w:rsidRPr="00AC320C">
        <w:rPr>
          <w:lang w:val="en-US"/>
        </w:rPr>
        <w:t xml:space="preserve"> </w:t>
      </w:r>
      <w:r w:rsidRPr="00AC320C">
        <w:t>in</w:t>
      </w:r>
      <w:r w:rsidRPr="00AC320C">
        <w:rPr>
          <w:lang w:val="en-US"/>
        </w:rPr>
        <w:t xml:space="preserve"> </w:t>
      </w:r>
      <w:r w:rsidR="000F41DC" w:rsidRPr="00AC320C">
        <w:t>I</w:t>
      </w:r>
      <w:r w:rsidRPr="00AC320C">
        <w:t>nfection</w:t>
      </w:r>
      <w:r w:rsidRPr="00AC320C">
        <w:rPr>
          <w:lang w:val="en-US"/>
        </w:rPr>
        <w:t xml:space="preserve"> </w:t>
      </w:r>
      <w:r w:rsidRPr="00AC320C">
        <w:t>and</w:t>
      </w:r>
      <w:r w:rsidRPr="00AC320C">
        <w:rPr>
          <w:lang w:val="en-US"/>
        </w:rPr>
        <w:t xml:space="preserve"> </w:t>
      </w:r>
      <w:r w:rsidR="000F41DC" w:rsidRPr="00AC320C">
        <w:t>I</w:t>
      </w:r>
      <w:r w:rsidRPr="00AC320C">
        <w:t>nflammation</w:t>
      </w:r>
      <w:r w:rsidRPr="00AC320C">
        <w:rPr>
          <w:lang w:val="en-US"/>
        </w:rPr>
        <w:t xml:space="preserve">, </w:t>
      </w:r>
      <w:proofErr w:type="spellStart"/>
      <w:r w:rsidRPr="00AC320C">
        <w:rPr>
          <w:lang w:val="en-US"/>
        </w:rPr>
        <w:t>Linköping</w:t>
      </w:r>
      <w:proofErr w:type="spellEnd"/>
      <w:r w:rsidRPr="00AC320C">
        <w:rPr>
          <w:lang w:val="en-US"/>
        </w:rPr>
        <w:t xml:space="preserve"> University Electronic Press, Linköping, Sweeden.</w:t>
      </w:r>
      <w:proofErr w:type="gramEnd"/>
      <w:r w:rsidRPr="00AC320C">
        <w:rPr>
          <w:lang w:val="en-US"/>
        </w:rPr>
        <w:t xml:space="preserve"> </w:t>
      </w:r>
    </w:p>
    <w:p w:rsidR="00722427" w:rsidRPr="00AC320C" w:rsidRDefault="00722427" w:rsidP="005529F4">
      <w:pPr>
        <w:pStyle w:val="CETReferencetext"/>
        <w:rPr>
          <w:lang w:val="en-US"/>
        </w:rPr>
      </w:pPr>
      <w:proofErr w:type="spellStart"/>
      <w:r w:rsidRPr="00AC320C">
        <w:rPr>
          <w:lang w:val="en-US"/>
        </w:rPr>
        <w:t>Gerken</w:t>
      </w:r>
      <w:proofErr w:type="spellEnd"/>
      <w:r w:rsidRPr="00AC320C">
        <w:rPr>
          <w:lang w:val="en-US"/>
        </w:rPr>
        <w:t xml:space="preserve"> H. G., </w:t>
      </w:r>
      <w:proofErr w:type="spellStart"/>
      <w:r w:rsidRPr="00AC320C">
        <w:rPr>
          <w:lang w:val="en-US"/>
        </w:rPr>
        <w:t>Donohoe</w:t>
      </w:r>
      <w:proofErr w:type="spellEnd"/>
      <w:r w:rsidRPr="00AC320C">
        <w:rPr>
          <w:lang w:val="en-US"/>
        </w:rPr>
        <w:t xml:space="preserve"> B.S., </w:t>
      </w:r>
      <w:proofErr w:type="spellStart"/>
      <w:r w:rsidRPr="00AC320C">
        <w:rPr>
          <w:lang w:val="en-US"/>
        </w:rPr>
        <w:t>Knoshaug</w:t>
      </w:r>
      <w:proofErr w:type="spellEnd"/>
      <w:r w:rsidRPr="00AC320C">
        <w:rPr>
          <w:lang w:val="en-US"/>
        </w:rPr>
        <w:t xml:space="preserve"> E.P.</w:t>
      </w:r>
      <w:r w:rsidR="001C5325" w:rsidRPr="00AC320C">
        <w:rPr>
          <w:lang w:val="en-US"/>
        </w:rPr>
        <w:t>,</w:t>
      </w:r>
      <w:r w:rsidRPr="00AC320C">
        <w:rPr>
          <w:lang w:val="en-US"/>
        </w:rPr>
        <w:t xml:space="preserve"> 2013</w:t>
      </w:r>
      <w:r w:rsidR="001C5325" w:rsidRPr="00AC320C">
        <w:rPr>
          <w:lang w:val="en-US"/>
        </w:rPr>
        <w:t>,</w:t>
      </w:r>
      <w:r w:rsidRPr="00AC320C">
        <w:rPr>
          <w:lang w:val="en-US"/>
        </w:rPr>
        <w:t xml:space="preserve"> Enzymatic cell wall degradation of Chlorella vulgaris and</w:t>
      </w:r>
      <w:r w:rsidR="005529F4" w:rsidRPr="00AC320C">
        <w:rPr>
          <w:lang w:val="en-US"/>
        </w:rPr>
        <w:t xml:space="preserve"> </w:t>
      </w:r>
      <w:r w:rsidRPr="00AC320C">
        <w:rPr>
          <w:lang w:val="en-US"/>
        </w:rPr>
        <w:t xml:space="preserve">other microalgae for </w:t>
      </w:r>
      <w:proofErr w:type="spellStart"/>
      <w:r w:rsidRPr="00AC320C">
        <w:rPr>
          <w:lang w:val="en-US"/>
        </w:rPr>
        <w:t>biofuels</w:t>
      </w:r>
      <w:proofErr w:type="spellEnd"/>
      <w:r w:rsidRPr="00AC320C">
        <w:rPr>
          <w:lang w:val="en-US"/>
        </w:rPr>
        <w:t xml:space="preserve"> production, </w:t>
      </w:r>
      <w:proofErr w:type="spellStart"/>
      <w:r w:rsidRPr="00AC320C">
        <w:rPr>
          <w:lang w:val="en-US"/>
        </w:rPr>
        <w:t>Planta</w:t>
      </w:r>
      <w:proofErr w:type="spellEnd"/>
      <w:r w:rsidRPr="00AC320C">
        <w:rPr>
          <w:lang w:val="en-US"/>
        </w:rPr>
        <w:t>, 237, 1, 239–253, DOI: 10.1007/s00425-012-1765-0</w:t>
      </w:r>
    </w:p>
    <w:p w:rsidR="001D1C01" w:rsidRPr="00AC320C" w:rsidRDefault="001D1C01" w:rsidP="001A2186">
      <w:pPr>
        <w:pStyle w:val="CETReferencetext"/>
      </w:pPr>
      <w:r w:rsidRPr="00AC320C">
        <w:t>Karp G., 2009, Cell and Molecular Biology: Concepts and Experiments, John Wiley &amp; Sons, New Jersey, USA.</w:t>
      </w:r>
    </w:p>
    <w:p w:rsidR="001D1C01" w:rsidRPr="00AC320C" w:rsidRDefault="001D1C01" w:rsidP="001A2186">
      <w:pPr>
        <w:pStyle w:val="CETReference-text"/>
      </w:pPr>
      <w:r w:rsidRPr="00AC320C">
        <w:t>Koolman J., Roehm K.H., 2003, Color Atlas of Biochemistry, 3rd ed., Thieme, Stuttgart, Germany.</w:t>
      </w:r>
    </w:p>
    <w:p w:rsidR="001D1C01" w:rsidRPr="00AC320C" w:rsidRDefault="001D1C01" w:rsidP="001A2186">
      <w:pPr>
        <w:pStyle w:val="CETReferencetext"/>
        <w:rPr>
          <w:rFonts w:cs="Arial"/>
          <w:szCs w:val="18"/>
          <w:lang w:eastAsia="ru-RU"/>
        </w:rPr>
      </w:pPr>
      <w:r w:rsidRPr="00AC320C">
        <w:rPr>
          <w:rFonts w:cs="Arial"/>
          <w:szCs w:val="18"/>
        </w:rPr>
        <w:t xml:space="preserve">Ma X., Gao M., Gao Z., Wang J., Zhang M., Ma Y., Wang Q., 2018, Past, current, and future research on microalga-derived biodiesel: a critical review and bibliometric analysis, </w:t>
      </w:r>
      <w:r w:rsidRPr="00AC320C">
        <w:rPr>
          <w:rFonts w:cs="Arial"/>
          <w:szCs w:val="18"/>
          <w:shd w:val="clear" w:color="auto" w:fill="FFFFFF"/>
          <w:lang w:eastAsia="ru-RU"/>
        </w:rPr>
        <w:t xml:space="preserve">Environmental </w:t>
      </w:r>
      <w:r w:rsidR="000F41DC" w:rsidRPr="00AC320C">
        <w:rPr>
          <w:rFonts w:cs="Arial"/>
          <w:szCs w:val="18"/>
          <w:shd w:val="clear" w:color="auto" w:fill="FFFFFF"/>
          <w:lang w:eastAsia="ru-RU"/>
        </w:rPr>
        <w:t>S</w:t>
      </w:r>
      <w:r w:rsidRPr="00AC320C">
        <w:rPr>
          <w:rFonts w:cs="Arial"/>
          <w:szCs w:val="18"/>
          <w:shd w:val="clear" w:color="auto" w:fill="FFFFFF"/>
          <w:lang w:eastAsia="ru-RU"/>
        </w:rPr>
        <w:t xml:space="preserve">cience and </w:t>
      </w:r>
      <w:r w:rsidR="000F41DC" w:rsidRPr="00AC320C">
        <w:rPr>
          <w:rFonts w:cs="Arial"/>
          <w:szCs w:val="18"/>
          <w:shd w:val="clear" w:color="auto" w:fill="FFFFFF"/>
          <w:lang w:eastAsia="ru-RU"/>
        </w:rPr>
        <w:t>P</w:t>
      </w:r>
      <w:r w:rsidRPr="00AC320C">
        <w:rPr>
          <w:rFonts w:cs="Arial"/>
          <w:szCs w:val="18"/>
          <w:shd w:val="clear" w:color="auto" w:fill="FFFFFF"/>
          <w:lang w:eastAsia="ru-RU"/>
        </w:rPr>
        <w:t xml:space="preserve">ollution </w:t>
      </w:r>
      <w:r w:rsidR="000F41DC" w:rsidRPr="00AC320C">
        <w:rPr>
          <w:rFonts w:cs="Arial"/>
          <w:szCs w:val="18"/>
          <w:shd w:val="clear" w:color="auto" w:fill="FFFFFF"/>
          <w:lang w:eastAsia="ru-RU"/>
        </w:rPr>
        <w:t>R</w:t>
      </w:r>
      <w:r w:rsidRPr="00AC320C">
        <w:rPr>
          <w:rFonts w:cs="Arial"/>
          <w:szCs w:val="18"/>
          <w:shd w:val="clear" w:color="auto" w:fill="FFFFFF"/>
          <w:lang w:eastAsia="ru-RU"/>
        </w:rPr>
        <w:t>esearch, 25, 11</w:t>
      </w:r>
      <w:r w:rsidRPr="00AC320C">
        <w:rPr>
          <w:rFonts w:cs="Arial"/>
          <w:szCs w:val="18"/>
          <w:lang w:eastAsia="ru-RU"/>
        </w:rPr>
        <w:t xml:space="preserve">, </w:t>
      </w:r>
      <w:r w:rsidRPr="00AC320C">
        <w:rPr>
          <w:rFonts w:cs="Arial"/>
          <w:szCs w:val="18"/>
          <w:shd w:val="clear" w:color="auto" w:fill="FFFFFF"/>
          <w:lang w:eastAsia="ru-RU"/>
        </w:rPr>
        <w:t xml:space="preserve">10596-10610, DOI: </w:t>
      </w:r>
      <w:r w:rsidRPr="00AC320C">
        <w:rPr>
          <w:rFonts w:cs="Arial"/>
          <w:spacing w:val="4"/>
          <w:szCs w:val="18"/>
          <w:shd w:val="clear" w:color="auto" w:fill="FCFCFC"/>
        </w:rPr>
        <w:t>10.1007/s11356-018-1453-0</w:t>
      </w:r>
    </w:p>
    <w:p w:rsidR="001D1C01" w:rsidRPr="00AC320C" w:rsidRDefault="001D1C01" w:rsidP="004639D9">
      <w:pPr>
        <w:pStyle w:val="CETReference-text"/>
        <w:rPr>
          <w:lang w:val="en-US"/>
        </w:rPr>
      </w:pPr>
      <w:proofErr w:type="gramStart"/>
      <w:r w:rsidRPr="00AC320C">
        <w:rPr>
          <w:lang w:val="en-US"/>
        </w:rPr>
        <w:t>McConnell B., Farag I., 2013, Kinetics study of the solvent extraction of lipids from Chlorella vulgaris, International Journal of Engineering and Technical Research, 1 (10), 28-37.</w:t>
      </w:r>
      <w:proofErr w:type="gramEnd"/>
    </w:p>
    <w:p w:rsidR="001D1C01" w:rsidRPr="00AC320C" w:rsidRDefault="006F71C0" w:rsidP="001A2186">
      <w:pPr>
        <w:pStyle w:val="ListParagraph1"/>
        <w:spacing w:after="0" w:line="240" w:lineRule="auto"/>
        <w:ind w:left="360" w:hanging="360"/>
        <w:jc w:val="both"/>
        <w:rPr>
          <w:rFonts w:ascii="Arial" w:hAnsi="Arial"/>
          <w:sz w:val="18"/>
          <w:szCs w:val="20"/>
          <w:lang w:val="en-US"/>
        </w:rPr>
      </w:pPr>
      <w:hyperlink r:id="rId148" w:tooltip="Показать сведения об авторе" w:history="1">
        <w:proofErr w:type="spellStart"/>
        <w:r w:rsidR="001D1C01" w:rsidRPr="00AC320C">
          <w:rPr>
            <w:rFonts w:ascii="Arial" w:hAnsi="Arial"/>
            <w:sz w:val="18"/>
            <w:szCs w:val="20"/>
            <w:lang w:val="en-GB"/>
          </w:rPr>
          <w:t>Politaeva</w:t>
        </w:r>
        <w:proofErr w:type="spellEnd"/>
        <w:r w:rsidR="001D1C01" w:rsidRPr="00AC320C">
          <w:rPr>
            <w:rFonts w:ascii="Arial" w:hAnsi="Arial"/>
            <w:sz w:val="18"/>
            <w:szCs w:val="20"/>
            <w:lang w:val="en-GB"/>
          </w:rPr>
          <w:t xml:space="preserve"> N.</w:t>
        </w:r>
      </w:hyperlink>
      <w:r w:rsidR="001D1C01" w:rsidRPr="00AC320C">
        <w:rPr>
          <w:rFonts w:ascii="Arial" w:hAnsi="Arial"/>
          <w:sz w:val="18"/>
          <w:szCs w:val="20"/>
          <w:lang w:val="en-GB"/>
        </w:rPr>
        <w:t>,</w:t>
      </w:r>
      <w:r w:rsidR="00056284" w:rsidRPr="00AC320C">
        <w:rPr>
          <w:rFonts w:ascii="Arial" w:hAnsi="Arial"/>
          <w:sz w:val="18"/>
          <w:szCs w:val="20"/>
          <w:lang w:val="en-GB"/>
        </w:rPr>
        <w:t xml:space="preserve"> </w:t>
      </w:r>
      <w:hyperlink r:id="rId149" w:tooltip="Показать сведения об авторе" w:history="1">
        <w:proofErr w:type="spellStart"/>
        <w:r w:rsidR="001D1C01" w:rsidRPr="00AC320C">
          <w:rPr>
            <w:rFonts w:ascii="Arial" w:hAnsi="Arial"/>
            <w:sz w:val="18"/>
            <w:szCs w:val="20"/>
            <w:lang w:val="en-GB"/>
          </w:rPr>
          <w:t>Smyatskaya</w:t>
        </w:r>
        <w:proofErr w:type="spellEnd"/>
        <w:r w:rsidR="001D1C01" w:rsidRPr="00AC320C">
          <w:rPr>
            <w:rFonts w:ascii="Arial" w:hAnsi="Arial"/>
            <w:sz w:val="18"/>
            <w:szCs w:val="20"/>
            <w:lang w:val="en-GB"/>
          </w:rPr>
          <w:t xml:space="preserve"> Y.</w:t>
        </w:r>
      </w:hyperlink>
      <w:r w:rsidR="001D1C01" w:rsidRPr="00AC320C">
        <w:rPr>
          <w:rFonts w:ascii="Arial" w:hAnsi="Arial"/>
          <w:sz w:val="18"/>
          <w:szCs w:val="20"/>
          <w:lang w:val="en-GB"/>
        </w:rPr>
        <w:t>,</w:t>
      </w:r>
      <w:r w:rsidR="00056284" w:rsidRPr="00AC320C">
        <w:rPr>
          <w:rFonts w:ascii="Arial" w:hAnsi="Arial"/>
          <w:sz w:val="18"/>
          <w:szCs w:val="20"/>
          <w:lang w:val="en-GB"/>
        </w:rPr>
        <w:t xml:space="preserve"> </w:t>
      </w:r>
      <w:hyperlink r:id="rId150" w:tooltip="Показать сведения об авторе" w:history="1">
        <w:proofErr w:type="spellStart"/>
        <w:r w:rsidR="001D1C01" w:rsidRPr="00AC320C">
          <w:rPr>
            <w:rFonts w:ascii="Arial" w:hAnsi="Arial"/>
            <w:sz w:val="18"/>
            <w:szCs w:val="20"/>
            <w:lang w:val="en-GB"/>
          </w:rPr>
          <w:t>Slugin</w:t>
        </w:r>
        <w:proofErr w:type="spellEnd"/>
        <w:r w:rsidR="001D1C01" w:rsidRPr="00AC320C">
          <w:rPr>
            <w:rFonts w:ascii="Arial" w:hAnsi="Arial"/>
            <w:sz w:val="18"/>
            <w:szCs w:val="20"/>
            <w:lang w:val="en-GB"/>
          </w:rPr>
          <w:t xml:space="preserve"> V.</w:t>
        </w:r>
      </w:hyperlink>
      <w:r w:rsidR="001D1C01" w:rsidRPr="00AC320C">
        <w:rPr>
          <w:rFonts w:ascii="Arial" w:hAnsi="Arial"/>
          <w:sz w:val="18"/>
          <w:szCs w:val="20"/>
          <w:lang w:val="en-GB"/>
        </w:rPr>
        <w:t>,</w:t>
      </w:r>
      <w:r w:rsidR="00056284" w:rsidRPr="00AC320C">
        <w:rPr>
          <w:rFonts w:ascii="Arial" w:hAnsi="Arial"/>
          <w:sz w:val="18"/>
          <w:szCs w:val="20"/>
          <w:lang w:val="en-GB"/>
        </w:rPr>
        <w:t xml:space="preserve"> </w:t>
      </w:r>
      <w:hyperlink r:id="rId151" w:tooltip="Показать сведения об авторе" w:history="1">
        <w:proofErr w:type="spellStart"/>
        <w:r w:rsidR="001D1C01" w:rsidRPr="00AC320C">
          <w:rPr>
            <w:rFonts w:ascii="Arial" w:hAnsi="Arial"/>
            <w:sz w:val="18"/>
            <w:szCs w:val="20"/>
            <w:lang w:val="en-GB"/>
          </w:rPr>
          <w:t>Toumi</w:t>
        </w:r>
        <w:proofErr w:type="spellEnd"/>
        <w:r w:rsidR="001D1C01" w:rsidRPr="00AC320C">
          <w:rPr>
            <w:rFonts w:ascii="Arial" w:hAnsi="Arial"/>
            <w:sz w:val="18"/>
            <w:szCs w:val="20"/>
            <w:lang w:val="en-GB"/>
          </w:rPr>
          <w:t xml:space="preserve"> A.</w:t>
        </w:r>
      </w:hyperlink>
      <w:r w:rsidR="001D1C01" w:rsidRPr="00AC320C">
        <w:rPr>
          <w:rFonts w:ascii="Arial" w:hAnsi="Arial"/>
          <w:sz w:val="18"/>
          <w:szCs w:val="20"/>
          <w:lang w:val="en-GB"/>
        </w:rPr>
        <w:t>,</w:t>
      </w:r>
      <w:r w:rsidR="00056284" w:rsidRPr="00AC320C">
        <w:rPr>
          <w:rFonts w:ascii="Arial" w:hAnsi="Arial"/>
          <w:sz w:val="18"/>
          <w:szCs w:val="20"/>
          <w:lang w:val="en-GB"/>
        </w:rPr>
        <w:t xml:space="preserve"> </w:t>
      </w:r>
      <w:hyperlink r:id="rId152" w:tooltip="Показать сведения об авторе" w:history="1">
        <w:proofErr w:type="spellStart"/>
        <w:r w:rsidR="001D1C01" w:rsidRPr="00AC320C">
          <w:rPr>
            <w:rFonts w:ascii="Arial" w:hAnsi="Arial"/>
            <w:sz w:val="18"/>
            <w:szCs w:val="20"/>
            <w:lang w:val="en-GB"/>
          </w:rPr>
          <w:t>Bouabdelli</w:t>
        </w:r>
        <w:proofErr w:type="spellEnd"/>
        <w:r w:rsidR="001D1C01" w:rsidRPr="00AC320C">
          <w:rPr>
            <w:rFonts w:ascii="Arial" w:hAnsi="Arial"/>
            <w:sz w:val="18"/>
            <w:szCs w:val="20"/>
            <w:lang w:val="en-GB"/>
          </w:rPr>
          <w:t xml:space="preserve"> M.</w:t>
        </w:r>
      </w:hyperlink>
      <w:r w:rsidR="001D1C01" w:rsidRPr="00AC320C">
        <w:rPr>
          <w:rFonts w:ascii="Arial" w:hAnsi="Arial"/>
          <w:sz w:val="18"/>
          <w:szCs w:val="20"/>
          <w:lang w:val="en-GB"/>
        </w:rPr>
        <w:t xml:space="preserve">, 2018, </w:t>
      </w:r>
      <w:hyperlink r:id="rId153" w:tooltip="Показать сведения о документе" w:history="1">
        <w:r w:rsidR="001D1C01" w:rsidRPr="00AC320C">
          <w:rPr>
            <w:rFonts w:ascii="Arial" w:hAnsi="Arial"/>
            <w:sz w:val="18"/>
            <w:szCs w:val="20"/>
            <w:lang w:val="en-GB"/>
          </w:rPr>
          <w:t>Effect of laser radiation on the cultivation rate of the microalga Chlorella sorokiniana as a source of biofuel</w:t>
        </w:r>
      </w:hyperlink>
      <w:r w:rsidR="001D1C01" w:rsidRPr="00AC320C">
        <w:rPr>
          <w:rFonts w:ascii="Arial" w:hAnsi="Arial"/>
          <w:sz w:val="18"/>
          <w:szCs w:val="20"/>
          <w:lang w:val="en-GB"/>
        </w:rPr>
        <w:t>,</w:t>
      </w:r>
      <w:hyperlink r:id="rId154" w:tooltip="Показать сведения о названии источника" w:history="1">
        <w:r w:rsidR="001D1C01" w:rsidRPr="00AC320C">
          <w:rPr>
            <w:rFonts w:ascii="Arial" w:hAnsi="Arial"/>
            <w:sz w:val="18"/>
            <w:szCs w:val="20"/>
            <w:lang w:val="en-GB"/>
          </w:rPr>
          <w:t xml:space="preserve"> IOP Conference Series: Earth and Environmental Science</w:t>
        </w:r>
      </w:hyperlink>
      <w:r w:rsidR="001D1C01" w:rsidRPr="00AC320C">
        <w:rPr>
          <w:rFonts w:ascii="Arial" w:hAnsi="Arial"/>
          <w:sz w:val="18"/>
          <w:szCs w:val="20"/>
          <w:lang w:val="en-GB"/>
        </w:rPr>
        <w:t>, 115(1), 012001, DOI: 10.1088/1755-1315/115/1/012001</w:t>
      </w:r>
    </w:p>
    <w:p w:rsidR="001D1C01" w:rsidRPr="00AC320C" w:rsidRDefault="001D1C01" w:rsidP="001A2186">
      <w:pPr>
        <w:pStyle w:val="CETBodytext"/>
        <w:ind w:left="360" w:hanging="360"/>
        <w:rPr>
          <w:lang w:val="en-GB"/>
        </w:rPr>
      </w:pPr>
      <w:proofErr w:type="gramStart"/>
      <w:r w:rsidRPr="00AC320C">
        <w:rPr>
          <w:lang w:val="en-GB"/>
        </w:rPr>
        <w:t>Rees D.G., 2001, Essential Statistics, 4th ed., Chapman &amp; Hall/CRC, London, UK.</w:t>
      </w:r>
      <w:proofErr w:type="gramEnd"/>
    </w:p>
    <w:p w:rsidR="001D1C01" w:rsidRPr="00AC320C" w:rsidRDefault="001D1C01" w:rsidP="001A2186">
      <w:pPr>
        <w:pStyle w:val="CETBodytext"/>
        <w:ind w:left="360" w:hanging="360"/>
        <w:rPr>
          <w:lang w:val="en-GB"/>
        </w:rPr>
      </w:pPr>
      <w:r w:rsidRPr="00AC320C">
        <w:rPr>
          <w:lang w:val="en-GB"/>
        </w:rPr>
        <w:t>Rice R.G., Do D.D., 2012, Applied Mathematics and Modeling for Chemical Engineers, 2nd ed., John Wiley &amp; Sons, New Jersey, USA.</w:t>
      </w:r>
    </w:p>
    <w:p w:rsidR="001D1C01" w:rsidRPr="00AC320C" w:rsidRDefault="001D1C01" w:rsidP="001A2186">
      <w:pPr>
        <w:pStyle w:val="CETReferencetext"/>
      </w:pPr>
      <w:r w:rsidRPr="00AC320C">
        <w:t xml:space="preserve">Roux J.-M., Lamotte H., Achard J.-L., 2017, An </w:t>
      </w:r>
      <w:r w:rsidR="00C85491" w:rsidRPr="00AC320C">
        <w:t>o</w:t>
      </w:r>
      <w:r w:rsidRPr="00AC320C">
        <w:t xml:space="preserve">verview of </w:t>
      </w:r>
      <w:r w:rsidR="00C85491" w:rsidRPr="00AC320C">
        <w:t>m</w:t>
      </w:r>
      <w:r w:rsidRPr="00AC320C">
        <w:t xml:space="preserve">icroalgae </w:t>
      </w:r>
      <w:r w:rsidR="00C85491" w:rsidRPr="00AC320C">
        <w:t>l</w:t>
      </w:r>
      <w:r w:rsidRPr="00AC320C">
        <w:t xml:space="preserve">ipid </w:t>
      </w:r>
      <w:r w:rsidR="00C85491" w:rsidRPr="00AC320C">
        <w:t>e</w:t>
      </w:r>
      <w:r w:rsidRPr="00AC320C">
        <w:t xml:space="preserve">xtraction in a </w:t>
      </w:r>
      <w:proofErr w:type="spellStart"/>
      <w:r w:rsidR="00C85491" w:rsidRPr="00AC320C">
        <w:t>b</w:t>
      </w:r>
      <w:r w:rsidRPr="00AC320C">
        <w:t>iorefinery</w:t>
      </w:r>
      <w:proofErr w:type="spellEnd"/>
      <w:r w:rsidRPr="00AC320C">
        <w:t xml:space="preserve"> </w:t>
      </w:r>
      <w:r w:rsidR="00C85491" w:rsidRPr="00AC320C">
        <w:t>f</w:t>
      </w:r>
      <w:r w:rsidRPr="00AC320C">
        <w:t xml:space="preserve">ramework, Energy </w:t>
      </w:r>
      <w:proofErr w:type="spellStart"/>
      <w:r w:rsidRPr="00AC320C">
        <w:t>Procedia</w:t>
      </w:r>
      <w:proofErr w:type="spellEnd"/>
      <w:r w:rsidRPr="00AC320C">
        <w:t>, 112, 680-688, DOI: 10.1016/j.egypro.2017.03.1137</w:t>
      </w:r>
    </w:p>
    <w:p w:rsidR="001D1C01" w:rsidRPr="00AC320C" w:rsidRDefault="001D1C01" w:rsidP="001A2186">
      <w:pPr>
        <w:pStyle w:val="CETReferencetext"/>
        <w:rPr>
          <w:rFonts w:cs="Arial"/>
          <w:szCs w:val="18"/>
        </w:rPr>
      </w:pPr>
      <w:r w:rsidRPr="00AC320C">
        <w:rPr>
          <w:rFonts w:cs="Arial"/>
          <w:szCs w:val="18"/>
        </w:rPr>
        <w:t xml:space="preserve">Sati H, Mitra M., Mishra S., Baredar P., 2019, Microalgal lipid extraction strategies for biodiesel production: A </w:t>
      </w:r>
      <w:proofErr w:type="gramStart"/>
      <w:r w:rsidRPr="00AC320C">
        <w:rPr>
          <w:rFonts w:cs="Arial"/>
          <w:szCs w:val="18"/>
        </w:rPr>
        <w:t>review ,</w:t>
      </w:r>
      <w:proofErr w:type="gramEnd"/>
      <w:r w:rsidRPr="00AC320C">
        <w:rPr>
          <w:rFonts w:cs="Arial"/>
          <w:szCs w:val="18"/>
        </w:rPr>
        <w:t xml:space="preserve"> </w:t>
      </w:r>
      <w:r w:rsidRPr="00AC320C">
        <w:rPr>
          <w:rFonts w:cs="Arial"/>
          <w:szCs w:val="18"/>
          <w:lang w:eastAsia="ru-RU"/>
        </w:rPr>
        <w:t>Algal Research, 38, 101413, DOI: 10.1016/j.algal.2019.101413</w:t>
      </w:r>
    </w:p>
    <w:p w:rsidR="001D1C01" w:rsidRPr="00AC320C" w:rsidRDefault="001D1C01" w:rsidP="001A2186">
      <w:pPr>
        <w:pStyle w:val="CETReferencetext"/>
      </w:pPr>
      <w:r w:rsidRPr="00AC320C">
        <w:t>Suslov M.A., 2014, Reaction of endomembrane cell system and intercellular water exchange process in plants to pressure, PhD Thesis, Kazan Institute of Biochemistry and Biophysics, Kazan, Russia (in Russian).</w:t>
      </w:r>
    </w:p>
    <w:p w:rsidR="001D1C01" w:rsidRPr="00C8580B" w:rsidRDefault="001D1C01" w:rsidP="001A2186">
      <w:pPr>
        <w:pStyle w:val="CETBodytext"/>
        <w:ind w:left="360" w:hanging="360"/>
        <w:rPr>
          <w:lang w:val="en-GB"/>
        </w:rPr>
      </w:pPr>
      <w:r w:rsidRPr="00AC320C">
        <w:rPr>
          <w:lang w:val="en-GB"/>
        </w:rPr>
        <w:t>Temnov M.S., 2017, Kinetics and</w:t>
      </w:r>
      <w:r w:rsidRPr="00C8580B">
        <w:rPr>
          <w:lang w:val="en-GB"/>
        </w:rPr>
        <w:t xml:space="preserve"> hardware</w:t>
      </w:r>
      <w:r w:rsidR="00B31236">
        <w:rPr>
          <w:lang w:val="en-GB"/>
        </w:rPr>
        <w:t xml:space="preserve"> and </w:t>
      </w:r>
      <w:r w:rsidRPr="00C8580B">
        <w:rPr>
          <w:lang w:val="en-GB"/>
        </w:rPr>
        <w:t xml:space="preserve">technological design of </w:t>
      </w:r>
      <w:r w:rsidR="00B31236">
        <w:rPr>
          <w:lang w:val="en-GB"/>
        </w:rPr>
        <w:t>fatty acid</w:t>
      </w:r>
      <w:r w:rsidR="00B31236" w:rsidRPr="00C8580B">
        <w:rPr>
          <w:lang w:val="en-GB"/>
        </w:rPr>
        <w:t xml:space="preserve"> esters </w:t>
      </w:r>
      <w:r w:rsidR="00B31236">
        <w:rPr>
          <w:lang w:val="en-GB"/>
        </w:rPr>
        <w:t>production</w:t>
      </w:r>
      <w:r w:rsidRPr="00C8580B">
        <w:rPr>
          <w:lang w:val="en-GB"/>
        </w:rPr>
        <w:t xml:space="preserve"> </w:t>
      </w:r>
      <w:r w:rsidR="00B31236">
        <w:rPr>
          <w:lang w:val="en-GB"/>
        </w:rPr>
        <w:t>processes</w:t>
      </w:r>
      <w:r w:rsidRPr="00C8580B">
        <w:rPr>
          <w:lang w:val="en-GB"/>
        </w:rPr>
        <w:t xml:space="preserve">, PhD Thesis, Mendeleyev University of Chemical Technology of Russia, </w:t>
      </w:r>
      <w:proofErr w:type="gramStart"/>
      <w:r w:rsidRPr="00C8580B">
        <w:rPr>
          <w:lang w:val="en-GB"/>
        </w:rPr>
        <w:t>Moscow</w:t>
      </w:r>
      <w:proofErr w:type="gramEnd"/>
      <w:r w:rsidRPr="00C8580B">
        <w:rPr>
          <w:lang w:val="en-GB"/>
        </w:rPr>
        <w:t>, Russia (in Russian).</w:t>
      </w:r>
    </w:p>
    <w:p w:rsidR="001D1C01" w:rsidRPr="00074A4C" w:rsidRDefault="001D1C01" w:rsidP="001A2186">
      <w:pPr>
        <w:pStyle w:val="CETReferencetext"/>
      </w:pPr>
      <w:r w:rsidRPr="00074A4C">
        <w:t>Tredici M.R., Bassi N., Prussi M., Biondi N., Rodolfi L., Chini Zittelli G., Sampietro G., 2015, Energy balance of algal biomass production in a 1-ha "Green Wall Panel" plant: How to produce algal biomass in a closed reactor achieving a high Net Energy Ratio, Applied Energy,</w:t>
      </w:r>
      <w:r w:rsidR="000F41DC">
        <w:t xml:space="preserve"> </w:t>
      </w:r>
      <w:r w:rsidRPr="00074A4C">
        <w:t>154, 1103-1111, DOI: 10.1016/j.apenergy.2015.01.086</w:t>
      </w:r>
    </w:p>
    <w:p w:rsidR="001D1C01" w:rsidRPr="0013097D" w:rsidRDefault="001D1C01" w:rsidP="001A2186">
      <w:pPr>
        <w:pStyle w:val="CETReference-text"/>
        <w:rPr>
          <w:lang w:val="en-US"/>
        </w:rPr>
      </w:pPr>
      <w:r w:rsidRPr="0013097D">
        <w:t>Zoellner N., Kirsch K., 1962, Colorimetric method for determination of total lipids, Journal of Experimental Medicine, 135, 545-550, DOI: 10.1007/BF02045455</w:t>
      </w:r>
    </w:p>
    <w:p w:rsidR="001D1C01" w:rsidRPr="001671A6" w:rsidRDefault="001D1C01" w:rsidP="003A10E7">
      <w:pPr>
        <w:pStyle w:val="CETReference"/>
        <w:rPr>
          <w:lang w:val="en-US"/>
        </w:rPr>
      </w:pPr>
    </w:p>
    <w:sectPr w:rsidR="001D1C01" w:rsidRPr="001671A6"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109" w:rsidRDefault="00C83109" w:rsidP="004F5E36">
      <w:r>
        <w:separator/>
      </w:r>
    </w:p>
  </w:endnote>
  <w:endnote w:type="continuationSeparator" w:id="0">
    <w:p w:rsidR="00C83109" w:rsidRDefault="00C83109" w:rsidP="004F5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109" w:rsidRDefault="00C83109" w:rsidP="004F5E36">
      <w:r>
        <w:separator/>
      </w:r>
    </w:p>
  </w:footnote>
  <w:footnote w:type="continuationSeparator" w:id="0">
    <w:p w:rsidR="00C83109" w:rsidRDefault="00C83109"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5EC88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08CBE9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FC0B38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A34EB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6ACE1A"/>
    <w:lvl w:ilvl="0">
      <w:start w:val="1"/>
      <w:numFmt w:val="bullet"/>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rPr>
        <w:rFonts w:cs="Times New Roman" w:hint="default"/>
      </w:rPr>
    </w:lvl>
    <w:lvl w:ilvl="1">
      <w:start w:val="1"/>
      <w:numFmt w:val="decimal"/>
      <w:pStyle w:val="CETHeading1"/>
      <w:suff w:val="space"/>
      <w:lvlText w:val="%2."/>
      <w:lvlJc w:val="left"/>
      <w:rPr>
        <w:rFonts w:cs="Times New Roman" w:hint="default"/>
      </w:rPr>
    </w:lvl>
    <w:lvl w:ilvl="2">
      <w:start w:val="1"/>
      <w:numFmt w:val="decimal"/>
      <w:pStyle w:val="CETheadingx"/>
      <w:suff w:val="space"/>
      <w:lvlText w:val="%2.%3"/>
      <w:lvlJc w:val="left"/>
      <w:rPr>
        <w:rFonts w:cs="Times New Roman" w:hint="default"/>
      </w:rPr>
    </w:lvl>
    <w:lvl w:ilvl="3">
      <w:start w:val="1"/>
      <w:numFmt w:val="decimal"/>
      <w:pStyle w:val="1"/>
      <w:suff w:val="space"/>
      <w:lvlText w:val="%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3.%4.%5.%6.%7.%8.%9."/>
      <w:lvlJc w:val="left"/>
      <w:rPr>
        <w:rFonts w:cs="Times New Roman"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rPr>
        <w:rFonts w:cs="Times New Roman" w:hint="default"/>
      </w:rPr>
    </w:lvl>
    <w:lvl w:ilvl="1">
      <w:start w:val="1"/>
      <w:numFmt w:val="decimal"/>
      <w:suff w:val="space"/>
      <w:lvlText w:val="%2."/>
      <w:lvlJc w:val="left"/>
      <w:rPr>
        <w:rFonts w:cs="Times New Roman" w:hint="default"/>
      </w:rPr>
    </w:lvl>
    <w:lvl w:ilvl="2">
      <w:start w:val="1"/>
      <w:numFmt w:val="decimal"/>
      <w:suff w:val="space"/>
      <w:lvlText w:val="%2.%3."/>
      <w:lvlJc w:val="left"/>
      <w:rPr>
        <w:rFonts w:cs="Times New Roman" w:hint="default"/>
      </w:rPr>
    </w:lvl>
    <w:lvl w:ilvl="3">
      <w:start w:val="1"/>
      <w:numFmt w:val="decimal"/>
      <w:suff w:val="space"/>
      <w:lvlText w:val="%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3.%4.%5.%6.%7.%8.%9."/>
      <w:lvlJc w:val="left"/>
      <w:rPr>
        <w:rFonts w:cs="Times New Roman"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0"/>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16"/>
  </w:num>
  <w:num w:numId="33">
    <w:abstractNumId w:val="12"/>
  </w:num>
  <w:num w:numId="34">
    <w:abstractNumId w:val="17"/>
  </w:num>
  <w:num w:numId="35">
    <w:abstractNumId w:val="19"/>
  </w:num>
  <w:num w:numId="36">
    <w:abstractNumId w:val="18"/>
  </w:num>
  <w:num w:numId="37">
    <w:abstractNumId w:val="11"/>
  </w:num>
  <w:num w:numId="38">
    <w:abstractNumId w:val="12"/>
    <w:lvlOverride w:ilvl="0">
      <w:startOverride w:val="1"/>
    </w:lvlOverride>
  </w:num>
  <w:num w:numId="39">
    <w:abstractNumId w:val="15"/>
  </w:num>
  <w:num w:numId="40">
    <w:abstractNumId w:val="14"/>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01"/>
  <w:defaultTabStop w:val="708"/>
  <w:hyphenationZone w:val="283"/>
  <w:clickAndTypeStyle w:val="CETBodytext"/>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859"/>
    <w:rsid w:val="000027C0"/>
    <w:rsid w:val="000052FB"/>
    <w:rsid w:val="00010F40"/>
    <w:rsid w:val="000117CB"/>
    <w:rsid w:val="00026A90"/>
    <w:rsid w:val="0003148D"/>
    <w:rsid w:val="000432B5"/>
    <w:rsid w:val="00047D7F"/>
    <w:rsid w:val="00051566"/>
    <w:rsid w:val="00056284"/>
    <w:rsid w:val="00062A9A"/>
    <w:rsid w:val="000639EC"/>
    <w:rsid w:val="00065058"/>
    <w:rsid w:val="00074A4C"/>
    <w:rsid w:val="0007733B"/>
    <w:rsid w:val="00086C39"/>
    <w:rsid w:val="000A03B2"/>
    <w:rsid w:val="000A3B79"/>
    <w:rsid w:val="000D34BE"/>
    <w:rsid w:val="000E102F"/>
    <w:rsid w:val="000E1BD3"/>
    <w:rsid w:val="000E36F1"/>
    <w:rsid w:val="000E3A73"/>
    <w:rsid w:val="000E414A"/>
    <w:rsid w:val="000F093C"/>
    <w:rsid w:val="000F16BD"/>
    <w:rsid w:val="000F41DC"/>
    <w:rsid w:val="000F787B"/>
    <w:rsid w:val="00117DE1"/>
    <w:rsid w:val="0012091F"/>
    <w:rsid w:val="00126BC2"/>
    <w:rsid w:val="001308B6"/>
    <w:rsid w:val="0013097D"/>
    <w:rsid w:val="0013121F"/>
    <w:rsid w:val="00131FAB"/>
    <w:rsid w:val="00131FE6"/>
    <w:rsid w:val="0013263F"/>
    <w:rsid w:val="00134DE4"/>
    <w:rsid w:val="0014034D"/>
    <w:rsid w:val="00150E59"/>
    <w:rsid w:val="00152DE3"/>
    <w:rsid w:val="00162642"/>
    <w:rsid w:val="00164CF9"/>
    <w:rsid w:val="001653D8"/>
    <w:rsid w:val="001671A6"/>
    <w:rsid w:val="0017585E"/>
    <w:rsid w:val="0018436F"/>
    <w:rsid w:val="00184AD6"/>
    <w:rsid w:val="00197BCE"/>
    <w:rsid w:val="001A2186"/>
    <w:rsid w:val="001B0349"/>
    <w:rsid w:val="001B65C1"/>
    <w:rsid w:val="001C5325"/>
    <w:rsid w:val="001C684B"/>
    <w:rsid w:val="001D1C01"/>
    <w:rsid w:val="001D53FC"/>
    <w:rsid w:val="001F42A5"/>
    <w:rsid w:val="001F7B9D"/>
    <w:rsid w:val="00213F19"/>
    <w:rsid w:val="00216344"/>
    <w:rsid w:val="002224B4"/>
    <w:rsid w:val="002447EF"/>
    <w:rsid w:val="00251550"/>
    <w:rsid w:val="00252C1A"/>
    <w:rsid w:val="00263B05"/>
    <w:rsid w:val="002640AA"/>
    <w:rsid w:val="00265252"/>
    <w:rsid w:val="0027221A"/>
    <w:rsid w:val="00273E7F"/>
    <w:rsid w:val="00275B61"/>
    <w:rsid w:val="002761DE"/>
    <w:rsid w:val="00277C7F"/>
    <w:rsid w:val="00282656"/>
    <w:rsid w:val="00296B83"/>
    <w:rsid w:val="002A77AE"/>
    <w:rsid w:val="002B78CE"/>
    <w:rsid w:val="002C2FB6"/>
    <w:rsid w:val="002D3E4B"/>
    <w:rsid w:val="002D5BCD"/>
    <w:rsid w:val="003009B7"/>
    <w:rsid w:val="00300E56"/>
    <w:rsid w:val="0030469C"/>
    <w:rsid w:val="00321CA6"/>
    <w:rsid w:val="00334C09"/>
    <w:rsid w:val="003365E3"/>
    <w:rsid w:val="00336F6E"/>
    <w:rsid w:val="003723D4"/>
    <w:rsid w:val="00384CC8"/>
    <w:rsid w:val="003871FD"/>
    <w:rsid w:val="003A10E7"/>
    <w:rsid w:val="003A1E30"/>
    <w:rsid w:val="003A7D1C"/>
    <w:rsid w:val="003B304B"/>
    <w:rsid w:val="003B3146"/>
    <w:rsid w:val="003B60F3"/>
    <w:rsid w:val="003C3EC2"/>
    <w:rsid w:val="003F015E"/>
    <w:rsid w:val="00400414"/>
    <w:rsid w:val="0041446B"/>
    <w:rsid w:val="0044329C"/>
    <w:rsid w:val="00454910"/>
    <w:rsid w:val="004577FE"/>
    <w:rsid w:val="00457B9C"/>
    <w:rsid w:val="0046164A"/>
    <w:rsid w:val="004628D2"/>
    <w:rsid w:val="00462DCD"/>
    <w:rsid w:val="004639D9"/>
    <w:rsid w:val="004648AD"/>
    <w:rsid w:val="004703A9"/>
    <w:rsid w:val="004760DE"/>
    <w:rsid w:val="004A004E"/>
    <w:rsid w:val="004A24CF"/>
    <w:rsid w:val="004A50A2"/>
    <w:rsid w:val="004B2BE1"/>
    <w:rsid w:val="004B6721"/>
    <w:rsid w:val="004B6E26"/>
    <w:rsid w:val="004B6EE6"/>
    <w:rsid w:val="004C3D1D"/>
    <w:rsid w:val="004C7913"/>
    <w:rsid w:val="004D3ED4"/>
    <w:rsid w:val="004E4DD6"/>
    <w:rsid w:val="004F5E36"/>
    <w:rsid w:val="004F64E3"/>
    <w:rsid w:val="00507B47"/>
    <w:rsid w:val="00507CC9"/>
    <w:rsid w:val="005119A5"/>
    <w:rsid w:val="00513325"/>
    <w:rsid w:val="005278B7"/>
    <w:rsid w:val="00532016"/>
    <w:rsid w:val="005346C8"/>
    <w:rsid w:val="00543E7D"/>
    <w:rsid w:val="00546B05"/>
    <w:rsid w:val="00546F74"/>
    <w:rsid w:val="00547A68"/>
    <w:rsid w:val="005529F4"/>
    <w:rsid w:val="005531C9"/>
    <w:rsid w:val="005657CC"/>
    <w:rsid w:val="005B2110"/>
    <w:rsid w:val="005B61E6"/>
    <w:rsid w:val="005C326B"/>
    <w:rsid w:val="005C77E1"/>
    <w:rsid w:val="005D6A2F"/>
    <w:rsid w:val="005E1A82"/>
    <w:rsid w:val="005E794C"/>
    <w:rsid w:val="005F0A28"/>
    <w:rsid w:val="005F0E5E"/>
    <w:rsid w:val="00600535"/>
    <w:rsid w:val="00610CD6"/>
    <w:rsid w:val="00620DEE"/>
    <w:rsid w:val="00621F92"/>
    <w:rsid w:val="00625639"/>
    <w:rsid w:val="00631B33"/>
    <w:rsid w:val="0064184D"/>
    <w:rsid w:val="006422CC"/>
    <w:rsid w:val="006551C3"/>
    <w:rsid w:val="00660E3E"/>
    <w:rsid w:val="00662E74"/>
    <w:rsid w:val="00673BFE"/>
    <w:rsid w:val="00680C23"/>
    <w:rsid w:val="00693766"/>
    <w:rsid w:val="006A3281"/>
    <w:rsid w:val="006B4888"/>
    <w:rsid w:val="006C2E45"/>
    <w:rsid w:val="006C309D"/>
    <w:rsid w:val="006C359C"/>
    <w:rsid w:val="006C5579"/>
    <w:rsid w:val="006E737D"/>
    <w:rsid w:val="006F71C0"/>
    <w:rsid w:val="00701504"/>
    <w:rsid w:val="0070195D"/>
    <w:rsid w:val="00712E9D"/>
    <w:rsid w:val="00720A24"/>
    <w:rsid w:val="00722427"/>
    <w:rsid w:val="0073007B"/>
    <w:rsid w:val="00732386"/>
    <w:rsid w:val="00742913"/>
    <w:rsid w:val="007447F3"/>
    <w:rsid w:val="0075499F"/>
    <w:rsid w:val="007661C8"/>
    <w:rsid w:val="0077098D"/>
    <w:rsid w:val="007755FB"/>
    <w:rsid w:val="0077722A"/>
    <w:rsid w:val="007931FA"/>
    <w:rsid w:val="007A7BBA"/>
    <w:rsid w:val="007B0831"/>
    <w:rsid w:val="007B0C50"/>
    <w:rsid w:val="007B7CF4"/>
    <w:rsid w:val="007C1A43"/>
    <w:rsid w:val="007E1DC6"/>
    <w:rsid w:val="007F12F4"/>
    <w:rsid w:val="00810604"/>
    <w:rsid w:val="00813288"/>
    <w:rsid w:val="00813829"/>
    <w:rsid w:val="008168FC"/>
    <w:rsid w:val="0081751B"/>
    <w:rsid w:val="00830996"/>
    <w:rsid w:val="008345F1"/>
    <w:rsid w:val="008373A6"/>
    <w:rsid w:val="00856F75"/>
    <w:rsid w:val="00865B07"/>
    <w:rsid w:val="008667EA"/>
    <w:rsid w:val="0087637F"/>
    <w:rsid w:val="008904B9"/>
    <w:rsid w:val="00892AD5"/>
    <w:rsid w:val="00897E2D"/>
    <w:rsid w:val="008A1512"/>
    <w:rsid w:val="008A75D7"/>
    <w:rsid w:val="008C78C1"/>
    <w:rsid w:val="008C79C3"/>
    <w:rsid w:val="008D32B9"/>
    <w:rsid w:val="008D433B"/>
    <w:rsid w:val="008D5558"/>
    <w:rsid w:val="008D7AD7"/>
    <w:rsid w:val="008E566E"/>
    <w:rsid w:val="0090161A"/>
    <w:rsid w:val="00901EB6"/>
    <w:rsid w:val="00904C62"/>
    <w:rsid w:val="00924DAC"/>
    <w:rsid w:val="00927058"/>
    <w:rsid w:val="009378F0"/>
    <w:rsid w:val="009450CE"/>
    <w:rsid w:val="00947179"/>
    <w:rsid w:val="0095164B"/>
    <w:rsid w:val="00954090"/>
    <w:rsid w:val="009573E7"/>
    <w:rsid w:val="009635B9"/>
    <w:rsid w:val="00963E05"/>
    <w:rsid w:val="00967D54"/>
    <w:rsid w:val="00996483"/>
    <w:rsid w:val="00996F5A"/>
    <w:rsid w:val="009A0A3E"/>
    <w:rsid w:val="009A2039"/>
    <w:rsid w:val="009B041A"/>
    <w:rsid w:val="009B19F8"/>
    <w:rsid w:val="009B54FA"/>
    <w:rsid w:val="009C47B2"/>
    <w:rsid w:val="009C7C86"/>
    <w:rsid w:val="009D2FF7"/>
    <w:rsid w:val="009E7884"/>
    <w:rsid w:val="009E788A"/>
    <w:rsid w:val="009F0E08"/>
    <w:rsid w:val="00A1763D"/>
    <w:rsid w:val="00A17CEC"/>
    <w:rsid w:val="00A27EF0"/>
    <w:rsid w:val="00A50B20"/>
    <w:rsid w:val="00A51390"/>
    <w:rsid w:val="00A60D13"/>
    <w:rsid w:val="00A72745"/>
    <w:rsid w:val="00A76EFC"/>
    <w:rsid w:val="00A87070"/>
    <w:rsid w:val="00A91010"/>
    <w:rsid w:val="00A97F29"/>
    <w:rsid w:val="00AA702E"/>
    <w:rsid w:val="00AB0964"/>
    <w:rsid w:val="00AB5011"/>
    <w:rsid w:val="00AC320C"/>
    <w:rsid w:val="00AC4124"/>
    <w:rsid w:val="00AC7368"/>
    <w:rsid w:val="00AD16B9"/>
    <w:rsid w:val="00AE0D39"/>
    <w:rsid w:val="00AE377D"/>
    <w:rsid w:val="00AE6AC0"/>
    <w:rsid w:val="00B04E97"/>
    <w:rsid w:val="00B06C93"/>
    <w:rsid w:val="00B17FBD"/>
    <w:rsid w:val="00B31236"/>
    <w:rsid w:val="00B315A6"/>
    <w:rsid w:val="00B31813"/>
    <w:rsid w:val="00B33365"/>
    <w:rsid w:val="00B57B36"/>
    <w:rsid w:val="00B6768D"/>
    <w:rsid w:val="00B67941"/>
    <w:rsid w:val="00B8686D"/>
    <w:rsid w:val="00B91023"/>
    <w:rsid w:val="00BC30C9"/>
    <w:rsid w:val="00BC5C95"/>
    <w:rsid w:val="00BD63AE"/>
    <w:rsid w:val="00BE3E58"/>
    <w:rsid w:val="00C01616"/>
    <w:rsid w:val="00C0162B"/>
    <w:rsid w:val="00C03031"/>
    <w:rsid w:val="00C06430"/>
    <w:rsid w:val="00C12018"/>
    <w:rsid w:val="00C20886"/>
    <w:rsid w:val="00C30C53"/>
    <w:rsid w:val="00C345B1"/>
    <w:rsid w:val="00C40142"/>
    <w:rsid w:val="00C46E91"/>
    <w:rsid w:val="00C57182"/>
    <w:rsid w:val="00C57863"/>
    <w:rsid w:val="00C61914"/>
    <w:rsid w:val="00C655FD"/>
    <w:rsid w:val="00C673E8"/>
    <w:rsid w:val="00C70B7B"/>
    <w:rsid w:val="00C83109"/>
    <w:rsid w:val="00C83466"/>
    <w:rsid w:val="00C85491"/>
    <w:rsid w:val="00C8580B"/>
    <w:rsid w:val="00C870A8"/>
    <w:rsid w:val="00C94434"/>
    <w:rsid w:val="00CA0D75"/>
    <w:rsid w:val="00CA1C95"/>
    <w:rsid w:val="00CA5A9C"/>
    <w:rsid w:val="00CD3517"/>
    <w:rsid w:val="00CD5A00"/>
    <w:rsid w:val="00CD5FE2"/>
    <w:rsid w:val="00CD7C59"/>
    <w:rsid w:val="00CE7C68"/>
    <w:rsid w:val="00D01375"/>
    <w:rsid w:val="00D02B4C"/>
    <w:rsid w:val="00D040C4"/>
    <w:rsid w:val="00D0732F"/>
    <w:rsid w:val="00D3269F"/>
    <w:rsid w:val="00D57C84"/>
    <w:rsid w:val="00D6057D"/>
    <w:rsid w:val="00D82C64"/>
    <w:rsid w:val="00D84576"/>
    <w:rsid w:val="00D849BB"/>
    <w:rsid w:val="00D914CA"/>
    <w:rsid w:val="00DA1399"/>
    <w:rsid w:val="00DA24C6"/>
    <w:rsid w:val="00DA4D7B"/>
    <w:rsid w:val="00DA5319"/>
    <w:rsid w:val="00DB4CD4"/>
    <w:rsid w:val="00DC7546"/>
    <w:rsid w:val="00DE264A"/>
    <w:rsid w:val="00E02D18"/>
    <w:rsid w:val="00E041E7"/>
    <w:rsid w:val="00E15542"/>
    <w:rsid w:val="00E23CA1"/>
    <w:rsid w:val="00E26995"/>
    <w:rsid w:val="00E309A8"/>
    <w:rsid w:val="00E409A8"/>
    <w:rsid w:val="00E45A0A"/>
    <w:rsid w:val="00E50C12"/>
    <w:rsid w:val="00E65B91"/>
    <w:rsid w:val="00E7209D"/>
    <w:rsid w:val="00E77223"/>
    <w:rsid w:val="00E8528B"/>
    <w:rsid w:val="00E85B94"/>
    <w:rsid w:val="00E978D0"/>
    <w:rsid w:val="00EA4613"/>
    <w:rsid w:val="00EA7F91"/>
    <w:rsid w:val="00EB1523"/>
    <w:rsid w:val="00EC0E49"/>
    <w:rsid w:val="00ED33FE"/>
    <w:rsid w:val="00EE0131"/>
    <w:rsid w:val="00F155B2"/>
    <w:rsid w:val="00F15E8E"/>
    <w:rsid w:val="00F30C64"/>
    <w:rsid w:val="00F32CDB"/>
    <w:rsid w:val="00F63A70"/>
    <w:rsid w:val="00F64FE3"/>
    <w:rsid w:val="00FA21D0"/>
    <w:rsid w:val="00FA5F5F"/>
    <w:rsid w:val="00FB730C"/>
    <w:rsid w:val="00FC2695"/>
    <w:rsid w:val="00FC3E03"/>
    <w:rsid w:val="00FC3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1" w:uiPriority="0"/>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aliases w:val="CET Top_page"/>
    <w:qFormat/>
    <w:rsid w:val="00620DEE"/>
    <w:pPr>
      <w:tabs>
        <w:tab w:val="right" w:pos="7100"/>
      </w:tabs>
      <w:spacing w:line="264" w:lineRule="auto"/>
      <w:jc w:val="both"/>
    </w:pPr>
    <w:rPr>
      <w:rFonts w:ascii="Arial" w:eastAsia="Times New Roman" w:hAnsi="Arial"/>
      <w:sz w:val="18"/>
      <w:szCs w:val="20"/>
      <w:lang w:val="en-GB" w:eastAsia="en-US"/>
    </w:rPr>
  </w:style>
  <w:style w:type="paragraph" w:styleId="10">
    <w:name w:val="heading 1"/>
    <w:basedOn w:val="CETHeading1"/>
    <w:next w:val="a"/>
    <w:link w:val="11"/>
    <w:uiPriority w:val="99"/>
    <w:qFormat/>
    <w:rsid w:val="004F5E36"/>
    <w:pPr>
      <w:tabs>
        <w:tab w:val="clear" w:pos="360"/>
        <w:tab w:val="right" w:pos="7100"/>
      </w:tabs>
      <w:jc w:val="both"/>
      <w:outlineLvl w:val="0"/>
    </w:pPr>
    <w:rPr>
      <w:lang w:val="en-GB"/>
    </w:rPr>
  </w:style>
  <w:style w:type="paragraph" w:styleId="2">
    <w:name w:val="heading 2"/>
    <w:basedOn w:val="a"/>
    <w:next w:val="a"/>
    <w:link w:val="20"/>
    <w:uiPriority w:val="99"/>
    <w:qFormat/>
    <w:rsid w:val="0003148D"/>
    <w:pPr>
      <w:keepNext/>
      <w:keepLines/>
      <w:spacing w:before="200"/>
      <w:outlineLvl w:val="1"/>
    </w:pPr>
    <w:rPr>
      <w:rFonts w:ascii="Cambria" w:eastAsia="SimSun" w:hAnsi="Cambria"/>
      <w:b/>
      <w:bCs/>
      <w:color w:val="4F81BD"/>
      <w:sz w:val="26"/>
      <w:szCs w:val="26"/>
    </w:rPr>
  </w:style>
  <w:style w:type="paragraph" w:styleId="3">
    <w:name w:val="heading 3"/>
    <w:basedOn w:val="a"/>
    <w:next w:val="a"/>
    <w:link w:val="30"/>
    <w:uiPriority w:val="99"/>
    <w:qFormat/>
    <w:rsid w:val="0003148D"/>
    <w:pPr>
      <w:keepNext/>
      <w:keepLines/>
      <w:spacing w:before="200"/>
      <w:outlineLvl w:val="2"/>
    </w:pPr>
    <w:rPr>
      <w:rFonts w:ascii="Cambria" w:eastAsia="SimSun" w:hAnsi="Cambria"/>
      <w:b/>
      <w:bCs/>
      <w:color w:val="4F81BD"/>
    </w:rPr>
  </w:style>
  <w:style w:type="paragraph" w:styleId="4">
    <w:name w:val="heading 4"/>
    <w:basedOn w:val="a"/>
    <w:next w:val="a"/>
    <w:link w:val="40"/>
    <w:uiPriority w:val="99"/>
    <w:qFormat/>
    <w:rsid w:val="0003148D"/>
    <w:pPr>
      <w:keepNext/>
      <w:keepLines/>
      <w:spacing w:before="200"/>
      <w:outlineLvl w:val="3"/>
    </w:pPr>
    <w:rPr>
      <w:rFonts w:ascii="Cambria" w:eastAsia="SimSun" w:hAnsi="Cambria"/>
      <w:b/>
      <w:bCs/>
      <w:i/>
      <w:iCs/>
      <w:color w:val="4F81BD"/>
    </w:rPr>
  </w:style>
  <w:style w:type="paragraph" w:styleId="5">
    <w:name w:val="heading 5"/>
    <w:basedOn w:val="a"/>
    <w:next w:val="a"/>
    <w:link w:val="50"/>
    <w:uiPriority w:val="99"/>
    <w:qFormat/>
    <w:rsid w:val="0003148D"/>
    <w:pPr>
      <w:keepNext/>
      <w:keepLines/>
      <w:spacing w:before="200"/>
      <w:outlineLvl w:val="4"/>
    </w:pPr>
    <w:rPr>
      <w:rFonts w:ascii="Cambria" w:eastAsia="SimSun" w:hAnsi="Cambria"/>
      <w:color w:val="243F60"/>
    </w:rPr>
  </w:style>
  <w:style w:type="paragraph" w:styleId="6">
    <w:name w:val="heading 6"/>
    <w:basedOn w:val="a"/>
    <w:next w:val="a"/>
    <w:link w:val="60"/>
    <w:uiPriority w:val="99"/>
    <w:qFormat/>
    <w:rsid w:val="0003148D"/>
    <w:pPr>
      <w:keepNext/>
      <w:keepLines/>
      <w:spacing w:before="200"/>
      <w:outlineLvl w:val="5"/>
    </w:pPr>
    <w:rPr>
      <w:rFonts w:ascii="Cambria" w:eastAsia="SimSun" w:hAnsi="Cambria"/>
      <w:i/>
      <w:iCs/>
      <w:color w:val="243F60"/>
    </w:rPr>
  </w:style>
  <w:style w:type="paragraph" w:styleId="7">
    <w:name w:val="heading 7"/>
    <w:basedOn w:val="a"/>
    <w:next w:val="a"/>
    <w:link w:val="70"/>
    <w:uiPriority w:val="99"/>
    <w:qFormat/>
    <w:rsid w:val="0003148D"/>
    <w:pPr>
      <w:keepNext/>
      <w:keepLines/>
      <w:spacing w:before="200"/>
      <w:outlineLvl w:val="6"/>
    </w:pPr>
    <w:rPr>
      <w:rFonts w:ascii="Cambria" w:eastAsia="SimSun" w:hAnsi="Cambria"/>
      <w:i/>
      <w:iCs/>
      <w:color w:val="404040"/>
    </w:rPr>
  </w:style>
  <w:style w:type="paragraph" w:styleId="8">
    <w:name w:val="heading 8"/>
    <w:basedOn w:val="a"/>
    <w:next w:val="a"/>
    <w:link w:val="80"/>
    <w:uiPriority w:val="99"/>
    <w:qFormat/>
    <w:rsid w:val="0003148D"/>
    <w:pPr>
      <w:keepNext/>
      <w:keepLines/>
      <w:spacing w:before="200"/>
      <w:outlineLvl w:val="7"/>
    </w:pPr>
    <w:rPr>
      <w:rFonts w:ascii="Cambria" w:eastAsia="SimSun" w:hAnsi="Cambria"/>
      <w:color w:val="404040"/>
    </w:rPr>
  </w:style>
  <w:style w:type="paragraph" w:styleId="9">
    <w:name w:val="heading 9"/>
    <w:basedOn w:val="a"/>
    <w:next w:val="a"/>
    <w:link w:val="90"/>
    <w:uiPriority w:val="99"/>
    <w:qFormat/>
    <w:rsid w:val="0003148D"/>
    <w:pPr>
      <w:keepNext/>
      <w:keepLines/>
      <w:spacing w:before="200"/>
      <w:outlineLvl w:val="8"/>
    </w:pPr>
    <w:rPr>
      <w:rFonts w:ascii="Cambria" w:eastAsia="SimSun"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4F5E36"/>
    <w:rPr>
      <w:rFonts w:ascii="Arial" w:hAnsi="Arial" w:cs="Times New Roman"/>
      <w:b/>
      <w:sz w:val="20"/>
      <w:szCs w:val="20"/>
      <w:lang w:val="en-GB"/>
    </w:rPr>
  </w:style>
  <w:style w:type="character" w:customStyle="1" w:styleId="20">
    <w:name w:val="Заголовок 2 Знак"/>
    <w:basedOn w:val="a0"/>
    <w:link w:val="2"/>
    <w:uiPriority w:val="99"/>
    <w:semiHidden/>
    <w:locked/>
    <w:rsid w:val="0003148D"/>
    <w:rPr>
      <w:rFonts w:ascii="Cambria" w:eastAsia="SimSun" w:hAnsi="Cambria" w:cs="Times New Roman"/>
      <w:b/>
      <w:bCs/>
      <w:color w:val="4F81BD"/>
      <w:sz w:val="26"/>
      <w:szCs w:val="26"/>
    </w:rPr>
  </w:style>
  <w:style w:type="character" w:customStyle="1" w:styleId="30">
    <w:name w:val="Заголовок 3 Знак"/>
    <w:basedOn w:val="a0"/>
    <w:link w:val="3"/>
    <w:uiPriority w:val="99"/>
    <w:semiHidden/>
    <w:locked/>
    <w:rsid w:val="0003148D"/>
    <w:rPr>
      <w:rFonts w:ascii="Cambria" w:eastAsia="SimSun" w:hAnsi="Cambria" w:cs="Times New Roman"/>
      <w:b/>
      <w:bCs/>
      <w:color w:val="4F81BD"/>
    </w:rPr>
  </w:style>
  <w:style w:type="character" w:customStyle="1" w:styleId="40">
    <w:name w:val="Заголовок 4 Знак"/>
    <w:basedOn w:val="a0"/>
    <w:link w:val="4"/>
    <w:uiPriority w:val="99"/>
    <w:semiHidden/>
    <w:locked/>
    <w:rsid w:val="0003148D"/>
    <w:rPr>
      <w:rFonts w:ascii="Cambria" w:eastAsia="SimSun" w:hAnsi="Cambria" w:cs="Times New Roman"/>
      <w:b/>
      <w:bCs/>
      <w:i/>
      <w:iCs/>
      <w:color w:val="4F81BD"/>
    </w:rPr>
  </w:style>
  <w:style w:type="character" w:customStyle="1" w:styleId="50">
    <w:name w:val="Заголовок 5 Знак"/>
    <w:basedOn w:val="a0"/>
    <w:link w:val="5"/>
    <w:uiPriority w:val="99"/>
    <w:semiHidden/>
    <w:locked/>
    <w:rsid w:val="0003148D"/>
    <w:rPr>
      <w:rFonts w:ascii="Cambria" w:eastAsia="SimSun" w:hAnsi="Cambria" w:cs="Times New Roman"/>
      <w:color w:val="243F60"/>
    </w:rPr>
  </w:style>
  <w:style w:type="character" w:customStyle="1" w:styleId="60">
    <w:name w:val="Заголовок 6 Знак"/>
    <w:basedOn w:val="a0"/>
    <w:link w:val="6"/>
    <w:uiPriority w:val="99"/>
    <w:semiHidden/>
    <w:locked/>
    <w:rsid w:val="0003148D"/>
    <w:rPr>
      <w:rFonts w:ascii="Cambria" w:eastAsia="SimSun" w:hAnsi="Cambria" w:cs="Times New Roman"/>
      <w:i/>
      <w:iCs/>
      <w:color w:val="243F60"/>
    </w:rPr>
  </w:style>
  <w:style w:type="character" w:customStyle="1" w:styleId="70">
    <w:name w:val="Заголовок 7 Знак"/>
    <w:basedOn w:val="a0"/>
    <w:link w:val="7"/>
    <w:uiPriority w:val="99"/>
    <w:semiHidden/>
    <w:locked/>
    <w:rsid w:val="0003148D"/>
    <w:rPr>
      <w:rFonts w:ascii="Cambria" w:eastAsia="SimSun" w:hAnsi="Cambria" w:cs="Times New Roman"/>
      <w:i/>
      <w:iCs/>
      <w:color w:val="404040"/>
    </w:rPr>
  </w:style>
  <w:style w:type="character" w:customStyle="1" w:styleId="80">
    <w:name w:val="Заголовок 8 Знак"/>
    <w:basedOn w:val="a0"/>
    <w:link w:val="8"/>
    <w:uiPriority w:val="99"/>
    <w:semiHidden/>
    <w:locked/>
    <w:rsid w:val="0003148D"/>
    <w:rPr>
      <w:rFonts w:ascii="Cambria" w:eastAsia="SimSun" w:hAnsi="Cambria" w:cs="Times New Roman"/>
      <w:color w:val="404040"/>
      <w:sz w:val="20"/>
      <w:szCs w:val="20"/>
    </w:rPr>
  </w:style>
  <w:style w:type="character" w:customStyle="1" w:styleId="90">
    <w:name w:val="Заголовок 9 Знак"/>
    <w:basedOn w:val="a0"/>
    <w:link w:val="9"/>
    <w:uiPriority w:val="99"/>
    <w:semiHidden/>
    <w:locked/>
    <w:rsid w:val="0003148D"/>
    <w:rPr>
      <w:rFonts w:ascii="Cambria" w:eastAsia="SimSun" w:hAnsi="Cambria" w:cs="Times New Roman"/>
      <w:i/>
      <w:iCs/>
      <w:color w:val="404040"/>
      <w:sz w:val="20"/>
      <w:szCs w:val="20"/>
    </w:rPr>
  </w:style>
  <w:style w:type="paragraph" w:customStyle="1" w:styleId="CETAuthors">
    <w:name w:val="CET Authors"/>
    <w:basedOn w:val="CETBodytext"/>
    <w:link w:val="CETAuthorsCarattere"/>
    <w:uiPriority w:val="99"/>
    <w:rsid w:val="000E414A"/>
    <w:pPr>
      <w:keepNext/>
      <w:suppressAutoHyphens/>
      <w:spacing w:after="120"/>
    </w:pPr>
    <w:rPr>
      <w:noProof/>
      <w:sz w:val="24"/>
      <w:szCs w:val="20"/>
      <w:lang w:val="en-GB"/>
    </w:rPr>
  </w:style>
  <w:style w:type="paragraph" w:customStyle="1" w:styleId="CETTitle">
    <w:name w:val="CET Title"/>
    <w:next w:val="CETAuthors"/>
    <w:link w:val="CETTitleCarattere"/>
    <w:uiPriority w:val="99"/>
    <w:rsid w:val="00FB730C"/>
    <w:pPr>
      <w:suppressAutoHyphens/>
      <w:spacing w:before="480" w:after="120" w:line="264" w:lineRule="auto"/>
      <w:jc w:val="center"/>
      <w:outlineLvl w:val="0"/>
    </w:pPr>
    <w:rPr>
      <w:rFonts w:ascii="Arial" w:eastAsia="Times New Roman" w:hAnsi="Arial"/>
      <w:sz w:val="32"/>
      <w:lang w:val="en-GB"/>
    </w:rPr>
  </w:style>
  <w:style w:type="character" w:customStyle="1" w:styleId="CETAuthorsCarattere">
    <w:name w:val="CET Authors Carattere"/>
    <w:link w:val="CETAuthors"/>
    <w:uiPriority w:val="99"/>
    <w:locked/>
    <w:rsid w:val="009E788A"/>
    <w:rPr>
      <w:rFonts w:ascii="Arial" w:hAnsi="Arial"/>
      <w:noProof/>
      <w:sz w:val="20"/>
      <w:lang w:val="en-GB"/>
    </w:rPr>
  </w:style>
  <w:style w:type="character" w:customStyle="1" w:styleId="CETTitleCarattere">
    <w:name w:val="CET Title Carattere"/>
    <w:link w:val="CETTitle"/>
    <w:uiPriority w:val="99"/>
    <w:locked/>
    <w:rsid w:val="00FB730C"/>
    <w:rPr>
      <w:rFonts w:ascii="Arial" w:hAnsi="Arial"/>
      <w:sz w:val="22"/>
      <w:lang w:val="en-GB"/>
    </w:rPr>
  </w:style>
  <w:style w:type="paragraph" w:customStyle="1" w:styleId="CETHeading1">
    <w:name w:val="CET Heading1"/>
    <w:next w:val="CETBodytext"/>
    <w:uiPriority w:val="99"/>
    <w:rsid w:val="009E788A"/>
    <w:pPr>
      <w:keepNext/>
      <w:numPr>
        <w:ilvl w:val="1"/>
        <w:numId w:val="21"/>
      </w:numPr>
      <w:tabs>
        <w:tab w:val="num" w:pos="360"/>
      </w:tabs>
      <w:suppressAutoHyphens/>
      <w:spacing w:before="240" w:after="120"/>
    </w:pPr>
    <w:rPr>
      <w:rFonts w:ascii="Arial" w:eastAsia="Times New Roman" w:hAnsi="Arial"/>
      <w:b/>
      <w:sz w:val="20"/>
      <w:szCs w:val="20"/>
      <w:lang w:val="en-US" w:eastAsia="en-US"/>
    </w:rPr>
  </w:style>
  <w:style w:type="paragraph" w:customStyle="1" w:styleId="CETBodytext">
    <w:name w:val="CET Body text"/>
    <w:link w:val="CETBodytextCarattere"/>
    <w:uiPriority w:val="99"/>
    <w:rsid w:val="000E414A"/>
    <w:pPr>
      <w:tabs>
        <w:tab w:val="right" w:pos="7100"/>
      </w:tabs>
      <w:spacing w:line="264" w:lineRule="auto"/>
      <w:jc w:val="both"/>
    </w:pPr>
    <w:rPr>
      <w:rFonts w:ascii="Arial" w:eastAsia="Times New Roman" w:hAnsi="Arial"/>
      <w:sz w:val="18"/>
      <w:lang w:val="en-US"/>
    </w:rPr>
  </w:style>
  <w:style w:type="paragraph" w:customStyle="1" w:styleId="CETheadingx">
    <w:name w:val="CET headingx"/>
    <w:next w:val="CETBodytext"/>
    <w:link w:val="CETheadingxCarattere"/>
    <w:autoRedefine/>
    <w:uiPriority w:val="99"/>
    <w:rsid w:val="00FA5F5F"/>
    <w:pPr>
      <w:keepNext/>
      <w:numPr>
        <w:ilvl w:val="2"/>
        <w:numId w:val="21"/>
      </w:numPr>
      <w:suppressAutoHyphens/>
      <w:spacing w:before="120" w:after="120"/>
    </w:pPr>
    <w:rPr>
      <w:rFonts w:ascii="Arial" w:eastAsia="Times New Roman" w:hAnsi="Arial"/>
      <w:b/>
      <w:sz w:val="18"/>
      <w:lang w:val="en-US"/>
    </w:rPr>
  </w:style>
  <w:style w:type="paragraph" w:customStyle="1" w:styleId="CETAddress">
    <w:name w:val="CET Address"/>
    <w:link w:val="CETAddressCarattere"/>
    <w:uiPriority w:val="99"/>
    <w:rsid w:val="009E788A"/>
    <w:pPr>
      <w:keepNext/>
      <w:suppressAutoHyphens/>
      <w:spacing w:line="276" w:lineRule="auto"/>
      <w:contextualSpacing/>
    </w:pPr>
    <w:rPr>
      <w:rFonts w:ascii="Arial" w:eastAsia="Times New Roman" w:hAnsi="Arial"/>
      <w:noProof/>
      <w:sz w:val="16"/>
      <w:szCs w:val="20"/>
      <w:lang w:val="en-GB" w:eastAsia="en-US"/>
    </w:rPr>
  </w:style>
  <w:style w:type="table" w:styleId="1">
    <w:name w:val="Table Simple 1"/>
    <w:basedOn w:val="a1"/>
    <w:uiPriority w:val="99"/>
    <w:semiHidden/>
    <w:rsid w:val="000E414A"/>
    <w:pPr>
      <w:numPr>
        <w:ilvl w:val="3"/>
        <w:numId w:val="21"/>
      </w:numPr>
      <w:spacing w:line="264" w:lineRule="auto"/>
      <w:jc w:val="both"/>
    </w:pPr>
    <w:rPr>
      <w:rFonts w:ascii="Times New Roman" w:eastAsia="Times New Roman" w:hAnsi="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uiPriority w:val="99"/>
    <w:locked/>
    <w:rsid w:val="000E414A"/>
    <w:rPr>
      <w:rFonts w:ascii="Arial" w:hAnsi="Arial"/>
      <w:sz w:val="22"/>
      <w:lang w:val="en-US"/>
    </w:rPr>
  </w:style>
  <w:style w:type="paragraph" w:customStyle="1" w:styleId="CETReference">
    <w:name w:val="CET Reference"/>
    <w:uiPriority w:val="99"/>
    <w:rsid w:val="00FC2695"/>
    <w:pPr>
      <w:spacing w:before="200" w:after="120"/>
    </w:pPr>
    <w:rPr>
      <w:rFonts w:ascii="Arial" w:eastAsia="Times New Roman" w:hAnsi="Arial"/>
      <w:b/>
      <w:sz w:val="18"/>
      <w:szCs w:val="20"/>
      <w:lang w:val="en-GB" w:eastAsia="en-US"/>
    </w:rPr>
  </w:style>
  <w:style w:type="paragraph" w:customStyle="1" w:styleId="CETCaption">
    <w:name w:val="CET Caption"/>
    <w:link w:val="CETCaptionCarattere"/>
    <w:uiPriority w:val="99"/>
    <w:rsid w:val="009E788A"/>
    <w:pPr>
      <w:spacing w:before="240" w:after="240" w:line="264" w:lineRule="auto"/>
      <w:jc w:val="both"/>
    </w:pPr>
    <w:rPr>
      <w:rFonts w:ascii="Arial" w:eastAsia="Times New Roman" w:hAnsi="Arial"/>
      <w:i/>
      <w:sz w:val="18"/>
      <w:lang w:val="en-GB"/>
    </w:rPr>
  </w:style>
  <w:style w:type="character" w:customStyle="1" w:styleId="CETheadingxCarattere">
    <w:name w:val="CET headingx Carattere"/>
    <w:link w:val="CETheadingx"/>
    <w:uiPriority w:val="99"/>
    <w:locked/>
    <w:rsid w:val="00FA5F5F"/>
    <w:rPr>
      <w:rFonts w:ascii="Arial" w:eastAsia="Times New Roman" w:hAnsi="Arial"/>
      <w:b/>
      <w:sz w:val="18"/>
      <w:lang w:val="en-US"/>
    </w:rPr>
  </w:style>
  <w:style w:type="character" w:customStyle="1" w:styleId="CETCaptionCarattere">
    <w:name w:val="CET Caption Carattere"/>
    <w:link w:val="CETCaption"/>
    <w:uiPriority w:val="99"/>
    <w:locked/>
    <w:rsid w:val="009E788A"/>
    <w:rPr>
      <w:rFonts w:ascii="Arial" w:hAnsi="Arial"/>
      <w:i/>
      <w:sz w:val="22"/>
      <w:lang w:val="en-GB"/>
    </w:rPr>
  </w:style>
  <w:style w:type="paragraph" w:customStyle="1" w:styleId="CETBodytextItalic">
    <w:name w:val="CET Body text (Italic)"/>
    <w:basedOn w:val="CETBodytext"/>
    <w:uiPriority w:val="99"/>
    <w:rsid w:val="004F5E36"/>
    <w:rPr>
      <w:i/>
      <w:lang w:val="en-GB"/>
    </w:rPr>
  </w:style>
  <w:style w:type="character" w:styleId="a3">
    <w:name w:val="annotation reference"/>
    <w:basedOn w:val="a0"/>
    <w:uiPriority w:val="99"/>
    <w:semiHidden/>
    <w:rsid w:val="004577FE"/>
    <w:rPr>
      <w:rFonts w:cs="Times New Roman"/>
      <w:sz w:val="16"/>
      <w:szCs w:val="16"/>
    </w:rPr>
  </w:style>
  <w:style w:type="paragraph" w:styleId="a4">
    <w:name w:val="Balloon Text"/>
    <w:basedOn w:val="a"/>
    <w:link w:val="a5"/>
    <w:uiPriority w:val="99"/>
    <w:semiHidden/>
    <w:rsid w:val="000D34BE"/>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0D34BE"/>
    <w:rPr>
      <w:rFonts w:ascii="Tahoma" w:hAnsi="Tahoma" w:cs="Tahoma"/>
      <w:sz w:val="16"/>
      <w:szCs w:val="16"/>
    </w:rPr>
  </w:style>
  <w:style w:type="paragraph" w:styleId="a6">
    <w:name w:val="Bibliography"/>
    <w:basedOn w:val="CETReferencetext"/>
    <w:uiPriority w:val="99"/>
    <w:rsid w:val="00631B33"/>
    <w:pPr>
      <w:spacing w:line="240" w:lineRule="auto"/>
      <w:ind w:left="720" w:hanging="720"/>
    </w:pPr>
  </w:style>
  <w:style w:type="paragraph" w:styleId="21">
    <w:name w:val="Body Text 2"/>
    <w:basedOn w:val="a"/>
    <w:link w:val="22"/>
    <w:uiPriority w:val="99"/>
    <w:semiHidden/>
    <w:rsid w:val="0003148D"/>
    <w:pPr>
      <w:spacing w:after="120" w:line="480" w:lineRule="auto"/>
    </w:pPr>
  </w:style>
  <w:style w:type="character" w:customStyle="1" w:styleId="22">
    <w:name w:val="Основной текст 2 Знак"/>
    <w:basedOn w:val="a0"/>
    <w:link w:val="21"/>
    <w:uiPriority w:val="99"/>
    <w:semiHidden/>
    <w:locked/>
    <w:rsid w:val="0003148D"/>
    <w:rPr>
      <w:rFonts w:cs="Times New Roman"/>
    </w:rPr>
  </w:style>
  <w:style w:type="paragraph" w:styleId="31">
    <w:name w:val="Body Text 3"/>
    <w:basedOn w:val="a"/>
    <w:link w:val="32"/>
    <w:uiPriority w:val="99"/>
    <w:semiHidden/>
    <w:rsid w:val="0003148D"/>
    <w:pPr>
      <w:spacing w:after="120"/>
    </w:pPr>
    <w:rPr>
      <w:sz w:val="16"/>
      <w:szCs w:val="16"/>
    </w:rPr>
  </w:style>
  <w:style w:type="character" w:customStyle="1" w:styleId="32">
    <w:name w:val="Основной текст 3 Знак"/>
    <w:basedOn w:val="a0"/>
    <w:link w:val="31"/>
    <w:uiPriority w:val="99"/>
    <w:semiHidden/>
    <w:locked/>
    <w:rsid w:val="0003148D"/>
    <w:rPr>
      <w:rFonts w:cs="Times New Roman"/>
      <w:sz w:val="16"/>
      <w:szCs w:val="16"/>
    </w:rPr>
  </w:style>
  <w:style w:type="paragraph" w:styleId="a7">
    <w:name w:val="Body Text"/>
    <w:basedOn w:val="a"/>
    <w:link w:val="a8"/>
    <w:uiPriority w:val="99"/>
    <w:semiHidden/>
    <w:rsid w:val="0003148D"/>
    <w:pPr>
      <w:spacing w:after="120"/>
    </w:pPr>
  </w:style>
  <w:style w:type="character" w:customStyle="1" w:styleId="a8">
    <w:name w:val="Основной текст Знак"/>
    <w:basedOn w:val="a0"/>
    <w:link w:val="a7"/>
    <w:uiPriority w:val="99"/>
    <w:semiHidden/>
    <w:locked/>
    <w:rsid w:val="0003148D"/>
    <w:rPr>
      <w:rFonts w:cs="Times New Roman"/>
    </w:rPr>
  </w:style>
  <w:style w:type="paragraph" w:styleId="a9">
    <w:name w:val="Date"/>
    <w:basedOn w:val="a"/>
    <w:next w:val="a"/>
    <w:link w:val="aa"/>
    <w:uiPriority w:val="99"/>
    <w:semiHidden/>
    <w:rsid w:val="0003148D"/>
  </w:style>
  <w:style w:type="character" w:customStyle="1" w:styleId="aa">
    <w:name w:val="Дата Знак"/>
    <w:basedOn w:val="a0"/>
    <w:link w:val="a9"/>
    <w:uiPriority w:val="99"/>
    <w:semiHidden/>
    <w:locked/>
    <w:rsid w:val="0003148D"/>
    <w:rPr>
      <w:rFonts w:cs="Times New Roman"/>
    </w:rPr>
  </w:style>
  <w:style w:type="paragraph" w:styleId="ab">
    <w:name w:val="caption"/>
    <w:basedOn w:val="a"/>
    <w:next w:val="a"/>
    <w:uiPriority w:val="99"/>
    <w:qFormat/>
    <w:rsid w:val="0003148D"/>
    <w:pPr>
      <w:spacing w:line="240" w:lineRule="auto"/>
    </w:pPr>
    <w:rPr>
      <w:b/>
      <w:bCs/>
      <w:color w:val="4F81BD"/>
      <w:szCs w:val="18"/>
    </w:rPr>
  </w:style>
  <w:style w:type="paragraph" w:styleId="ac">
    <w:name w:val="List"/>
    <w:basedOn w:val="a"/>
    <w:uiPriority w:val="99"/>
    <w:semiHidden/>
    <w:rsid w:val="0003148D"/>
    <w:pPr>
      <w:ind w:left="283" w:hanging="283"/>
      <w:contextualSpacing/>
    </w:pPr>
  </w:style>
  <w:style w:type="paragraph" w:styleId="23">
    <w:name w:val="List 2"/>
    <w:basedOn w:val="a"/>
    <w:uiPriority w:val="99"/>
    <w:semiHidden/>
    <w:rsid w:val="0003148D"/>
    <w:pPr>
      <w:ind w:left="566" w:hanging="283"/>
      <w:contextualSpacing/>
    </w:pPr>
  </w:style>
  <w:style w:type="paragraph" w:styleId="33">
    <w:name w:val="List 3"/>
    <w:basedOn w:val="a"/>
    <w:uiPriority w:val="99"/>
    <w:semiHidden/>
    <w:rsid w:val="0003148D"/>
    <w:pPr>
      <w:ind w:left="849" w:hanging="283"/>
      <w:contextualSpacing/>
    </w:pPr>
  </w:style>
  <w:style w:type="paragraph" w:styleId="41">
    <w:name w:val="List 4"/>
    <w:basedOn w:val="a"/>
    <w:uiPriority w:val="99"/>
    <w:semiHidden/>
    <w:rsid w:val="0003148D"/>
    <w:pPr>
      <w:ind w:left="1132" w:hanging="283"/>
      <w:contextualSpacing/>
    </w:pPr>
  </w:style>
  <w:style w:type="paragraph" w:styleId="51">
    <w:name w:val="List 5"/>
    <w:basedOn w:val="a"/>
    <w:uiPriority w:val="99"/>
    <w:semiHidden/>
    <w:rsid w:val="0003148D"/>
    <w:pPr>
      <w:ind w:left="1415" w:hanging="283"/>
      <w:contextualSpacing/>
    </w:pPr>
  </w:style>
  <w:style w:type="paragraph" w:styleId="ad">
    <w:name w:val="List Continue"/>
    <w:basedOn w:val="a"/>
    <w:uiPriority w:val="99"/>
    <w:semiHidden/>
    <w:rsid w:val="0003148D"/>
    <w:pPr>
      <w:spacing w:after="120"/>
      <w:ind w:left="283"/>
      <w:contextualSpacing/>
    </w:pPr>
  </w:style>
  <w:style w:type="paragraph" w:styleId="24">
    <w:name w:val="List Continue 2"/>
    <w:basedOn w:val="a"/>
    <w:uiPriority w:val="99"/>
    <w:semiHidden/>
    <w:rsid w:val="0003148D"/>
    <w:pPr>
      <w:spacing w:after="120"/>
      <w:ind w:left="566"/>
      <w:contextualSpacing/>
    </w:pPr>
  </w:style>
  <w:style w:type="paragraph" w:styleId="34">
    <w:name w:val="List Continue 3"/>
    <w:basedOn w:val="a"/>
    <w:uiPriority w:val="99"/>
    <w:semiHidden/>
    <w:rsid w:val="0003148D"/>
    <w:pPr>
      <w:spacing w:after="120"/>
      <w:ind w:left="849"/>
      <w:contextualSpacing/>
    </w:pPr>
  </w:style>
  <w:style w:type="paragraph" w:styleId="42">
    <w:name w:val="List Continue 4"/>
    <w:basedOn w:val="a"/>
    <w:uiPriority w:val="99"/>
    <w:semiHidden/>
    <w:rsid w:val="0003148D"/>
    <w:pPr>
      <w:spacing w:after="120"/>
      <w:ind w:left="1132"/>
      <w:contextualSpacing/>
    </w:pPr>
  </w:style>
  <w:style w:type="paragraph" w:styleId="52">
    <w:name w:val="List Continue 5"/>
    <w:basedOn w:val="a"/>
    <w:uiPriority w:val="99"/>
    <w:semiHidden/>
    <w:rsid w:val="0003148D"/>
    <w:pPr>
      <w:spacing w:after="120"/>
      <w:ind w:left="1415"/>
      <w:contextualSpacing/>
    </w:pPr>
  </w:style>
  <w:style w:type="paragraph" w:styleId="ae">
    <w:name w:val="Signature"/>
    <w:basedOn w:val="a"/>
    <w:link w:val="af"/>
    <w:uiPriority w:val="99"/>
    <w:semiHidden/>
    <w:rsid w:val="0003148D"/>
    <w:pPr>
      <w:spacing w:line="240" w:lineRule="auto"/>
      <w:ind w:left="4252"/>
    </w:pPr>
  </w:style>
  <w:style w:type="character" w:customStyle="1" w:styleId="af">
    <w:name w:val="Подпись Знак"/>
    <w:basedOn w:val="a0"/>
    <w:link w:val="ae"/>
    <w:uiPriority w:val="99"/>
    <w:semiHidden/>
    <w:locked/>
    <w:rsid w:val="0003148D"/>
    <w:rPr>
      <w:rFonts w:cs="Times New Roman"/>
    </w:rPr>
  </w:style>
  <w:style w:type="paragraph" w:styleId="af0">
    <w:name w:val="E-mail Signature"/>
    <w:basedOn w:val="a"/>
    <w:link w:val="af1"/>
    <w:uiPriority w:val="99"/>
    <w:semiHidden/>
    <w:rsid w:val="0003148D"/>
    <w:pPr>
      <w:spacing w:line="240" w:lineRule="auto"/>
    </w:pPr>
  </w:style>
  <w:style w:type="character" w:customStyle="1" w:styleId="af1">
    <w:name w:val="Электронная подпись Знак"/>
    <w:basedOn w:val="a0"/>
    <w:link w:val="af0"/>
    <w:uiPriority w:val="99"/>
    <w:semiHidden/>
    <w:locked/>
    <w:rsid w:val="0003148D"/>
    <w:rPr>
      <w:rFonts w:cs="Times New Roman"/>
    </w:rPr>
  </w:style>
  <w:style w:type="paragraph" w:styleId="af2">
    <w:name w:val="Salutation"/>
    <w:basedOn w:val="a"/>
    <w:next w:val="a"/>
    <w:link w:val="af3"/>
    <w:uiPriority w:val="99"/>
    <w:semiHidden/>
    <w:rsid w:val="0003148D"/>
  </w:style>
  <w:style w:type="character" w:customStyle="1" w:styleId="af3">
    <w:name w:val="Приветствие Знак"/>
    <w:basedOn w:val="a0"/>
    <w:link w:val="af2"/>
    <w:uiPriority w:val="99"/>
    <w:semiHidden/>
    <w:locked/>
    <w:rsid w:val="0003148D"/>
    <w:rPr>
      <w:rFonts w:cs="Times New Roman"/>
    </w:rPr>
  </w:style>
  <w:style w:type="paragraph" w:styleId="af4">
    <w:name w:val="Closing"/>
    <w:basedOn w:val="a"/>
    <w:link w:val="af5"/>
    <w:uiPriority w:val="99"/>
    <w:semiHidden/>
    <w:rsid w:val="0003148D"/>
    <w:pPr>
      <w:spacing w:line="240" w:lineRule="auto"/>
      <w:ind w:left="4252"/>
    </w:pPr>
  </w:style>
  <w:style w:type="character" w:customStyle="1" w:styleId="af5">
    <w:name w:val="Прощание Знак"/>
    <w:basedOn w:val="a0"/>
    <w:link w:val="af4"/>
    <w:uiPriority w:val="99"/>
    <w:semiHidden/>
    <w:locked/>
    <w:rsid w:val="0003148D"/>
    <w:rPr>
      <w:rFonts w:cs="Times New Roman"/>
    </w:rPr>
  </w:style>
  <w:style w:type="paragraph" w:styleId="12">
    <w:name w:val="index 1"/>
    <w:basedOn w:val="a"/>
    <w:next w:val="a"/>
    <w:autoRedefine/>
    <w:uiPriority w:val="99"/>
    <w:semiHidden/>
    <w:rsid w:val="0003148D"/>
    <w:pPr>
      <w:spacing w:line="240" w:lineRule="auto"/>
      <w:ind w:left="220" w:hanging="220"/>
    </w:pPr>
  </w:style>
  <w:style w:type="paragraph" w:styleId="25">
    <w:name w:val="index 2"/>
    <w:basedOn w:val="a"/>
    <w:next w:val="a"/>
    <w:autoRedefine/>
    <w:uiPriority w:val="99"/>
    <w:semiHidden/>
    <w:rsid w:val="0003148D"/>
    <w:pPr>
      <w:spacing w:line="240" w:lineRule="auto"/>
      <w:ind w:left="440" w:hanging="220"/>
    </w:pPr>
  </w:style>
  <w:style w:type="paragraph" w:styleId="35">
    <w:name w:val="index 3"/>
    <w:basedOn w:val="a"/>
    <w:next w:val="a"/>
    <w:autoRedefine/>
    <w:uiPriority w:val="99"/>
    <w:semiHidden/>
    <w:rsid w:val="0003148D"/>
    <w:pPr>
      <w:spacing w:line="240" w:lineRule="auto"/>
      <w:ind w:left="660" w:hanging="220"/>
    </w:pPr>
  </w:style>
  <w:style w:type="paragraph" w:styleId="43">
    <w:name w:val="index 4"/>
    <w:basedOn w:val="a"/>
    <w:next w:val="a"/>
    <w:autoRedefine/>
    <w:uiPriority w:val="99"/>
    <w:semiHidden/>
    <w:rsid w:val="0003148D"/>
    <w:pPr>
      <w:spacing w:line="240" w:lineRule="auto"/>
      <w:ind w:left="880" w:hanging="220"/>
    </w:pPr>
  </w:style>
  <w:style w:type="paragraph" w:styleId="53">
    <w:name w:val="index 5"/>
    <w:basedOn w:val="a"/>
    <w:next w:val="a"/>
    <w:autoRedefine/>
    <w:uiPriority w:val="99"/>
    <w:semiHidden/>
    <w:rsid w:val="0003148D"/>
    <w:pPr>
      <w:spacing w:line="240" w:lineRule="auto"/>
      <w:ind w:left="1100" w:hanging="220"/>
    </w:pPr>
  </w:style>
  <w:style w:type="paragraph" w:styleId="61">
    <w:name w:val="index 6"/>
    <w:basedOn w:val="a"/>
    <w:next w:val="a"/>
    <w:autoRedefine/>
    <w:uiPriority w:val="99"/>
    <w:semiHidden/>
    <w:rsid w:val="0003148D"/>
    <w:pPr>
      <w:spacing w:line="240" w:lineRule="auto"/>
      <w:ind w:left="1320" w:hanging="220"/>
    </w:pPr>
  </w:style>
  <w:style w:type="paragraph" w:styleId="71">
    <w:name w:val="index 7"/>
    <w:basedOn w:val="a"/>
    <w:next w:val="a"/>
    <w:autoRedefine/>
    <w:uiPriority w:val="99"/>
    <w:semiHidden/>
    <w:rsid w:val="0003148D"/>
    <w:pPr>
      <w:spacing w:line="240" w:lineRule="auto"/>
      <w:ind w:left="1540" w:hanging="220"/>
    </w:pPr>
  </w:style>
  <w:style w:type="paragraph" w:styleId="81">
    <w:name w:val="index 8"/>
    <w:basedOn w:val="a"/>
    <w:next w:val="a"/>
    <w:autoRedefine/>
    <w:uiPriority w:val="99"/>
    <w:semiHidden/>
    <w:rsid w:val="0003148D"/>
    <w:pPr>
      <w:spacing w:line="240" w:lineRule="auto"/>
      <w:ind w:left="1760" w:hanging="220"/>
    </w:pPr>
  </w:style>
  <w:style w:type="paragraph" w:styleId="91">
    <w:name w:val="index 9"/>
    <w:basedOn w:val="a"/>
    <w:next w:val="a"/>
    <w:autoRedefine/>
    <w:uiPriority w:val="99"/>
    <w:semiHidden/>
    <w:rsid w:val="0003148D"/>
    <w:pPr>
      <w:spacing w:line="240" w:lineRule="auto"/>
      <w:ind w:left="1980" w:hanging="220"/>
    </w:pPr>
  </w:style>
  <w:style w:type="paragraph" w:styleId="af6">
    <w:name w:val="table of figures"/>
    <w:basedOn w:val="a"/>
    <w:next w:val="a"/>
    <w:uiPriority w:val="99"/>
    <w:semiHidden/>
    <w:rsid w:val="0003148D"/>
  </w:style>
  <w:style w:type="paragraph" w:styleId="af7">
    <w:name w:val="table of authorities"/>
    <w:basedOn w:val="a"/>
    <w:next w:val="a"/>
    <w:uiPriority w:val="99"/>
    <w:semiHidden/>
    <w:rsid w:val="0003148D"/>
    <w:pPr>
      <w:ind w:left="220" w:hanging="220"/>
    </w:pPr>
  </w:style>
  <w:style w:type="paragraph" w:styleId="af8">
    <w:name w:val="envelope address"/>
    <w:basedOn w:val="a"/>
    <w:uiPriority w:val="99"/>
    <w:semiHidden/>
    <w:rsid w:val="0003148D"/>
    <w:pPr>
      <w:framePr w:w="7920" w:h="1980" w:hRule="exact" w:hSpace="180" w:wrap="auto" w:hAnchor="page" w:xAlign="center" w:yAlign="bottom"/>
      <w:spacing w:line="240" w:lineRule="auto"/>
      <w:ind w:left="2880"/>
    </w:pPr>
    <w:rPr>
      <w:rFonts w:ascii="Cambria" w:eastAsia="SimSun" w:hAnsi="Cambria"/>
      <w:sz w:val="24"/>
      <w:szCs w:val="24"/>
    </w:rPr>
  </w:style>
  <w:style w:type="paragraph" w:styleId="HTML">
    <w:name w:val="HTML Address"/>
    <w:basedOn w:val="a"/>
    <w:link w:val="HTML0"/>
    <w:uiPriority w:val="99"/>
    <w:semiHidden/>
    <w:rsid w:val="0003148D"/>
    <w:pPr>
      <w:spacing w:line="240" w:lineRule="auto"/>
    </w:pPr>
    <w:rPr>
      <w:i/>
      <w:iCs/>
    </w:rPr>
  </w:style>
  <w:style w:type="character" w:customStyle="1" w:styleId="HTML0">
    <w:name w:val="Адрес HTML Знак"/>
    <w:basedOn w:val="a0"/>
    <w:link w:val="HTML"/>
    <w:uiPriority w:val="99"/>
    <w:semiHidden/>
    <w:locked/>
    <w:rsid w:val="0003148D"/>
    <w:rPr>
      <w:rFonts w:cs="Times New Roman"/>
      <w:i/>
      <w:iCs/>
    </w:rPr>
  </w:style>
  <w:style w:type="paragraph" w:styleId="26">
    <w:name w:val="envelope return"/>
    <w:basedOn w:val="a"/>
    <w:uiPriority w:val="99"/>
    <w:semiHidden/>
    <w:rsid w:val="0003148D"/>
    <w:pPr>
      <w:spacing w:line="240" w:lineRule="auto"/>
    </w:pPr>
    <w:rPr>
      <w:rFonts w:ascii="Cambria" w:eastAsia="SimSun" w:hAnsi="Cambria"/>
    </w:rPr>
  </w:style>
  <w:style w:type="paragraph" w:styleId="af9">
    <w:name w:val="Message Header"/>
    <w:basedOn w:val="a"/>
    <w:link w:val="afa"/>
    <w:uiPriority w:val="99"/>
    <w:semiHidden/>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SimSun" w:hAnsi="Cambria"/>
      <w:sz w:val="24"/>
      <w:szCs w:val="24"/>
    </w:rPr>
  </w:style>
  <w:style w:type="character" w:customStyle="1" w:styleId="afa">
    <w:name w:val="Шапка Знак"/>
    <w:basedOn w:val="a0"/>
    <w:link w:val="af9"/>
    <w:uiPriority w:val="99"/>
    <w:semiHidden/>
    <w:locked/>
    <w:rsid w:val="0003148D"/>
    <w:rPr>
      <w:rFonts w:ascii="Cambria" w:eastAsia="SimSun" w:hAnsi="Cambria" w:cs="Times New Roman"/>
      <w:sz w:val="24"/>
      <w:szCs w:val="24"/>
      <w:shd w:val="pct20" w:color="auto" w:fill="auto"/>
    </w:rPr>
  </w:style>
  <w:style w:type="paragraph" w:styleId="afb">
    <w:name w:val="Note Heading"/>
    <w:basedOn w:val="a"/>
    <w:next w:val="a"/>
    <w:link w:val="afc"/>
    <w:uiPriority w:val="99"/>
    <w:semiHidden/>
    <w:rsid w:val="0003148D"/>
    <w:pPr>
      <w:spacing w:line="240" w:lineRule="auto"/>
    </w:pPr>
  </w:style>
  <w:style w:type="character" w:customStyle="1" w:styleId="afc">
    <w:name w:val="Заголовок записки Знак"/>
    <w:basedOn w:val="a0"/>
    <w:link w:val="afb"/>
    <w:uiPriority w:val="99"/>
    <w:semiHidden/>
    <w:locked/>
    <w:rsid w:val="0003148D"/>
    <w:rPr>
      <w:rFonts w:cs="Times New Roman"/>
    </w:rPr>
  </w:style>
  <w:style w:type="paragraph" w:styleId="afd">
    <w:name w:val="Document Map"/>
    <w:basedOn w:val="a"/>
    <w:link w:val="afe"/>
    <w:uiPriority w:val="99"/>
    <w:semiHidden/>
    <w:rsid w:val="0003148D"/>
    <w:pPr>
      <w:spacing w:line="240" w:lineRule="auto"/>
    </w:pPr>
    <w:rPr>
      <w:rFonts w:ascii="Tahoma" w:hAnsi="Tahoma" w:cs="Tahoma"/>
      <w:sz w:val="16"/>
      <w:szCs w:val="16"/>
    </w:rPr>
  </w:style>
  <w:style w:type="character" w:customStyle="1" w:styleId="afe">
    <w:name w:val="Схема документа Знак"/>
    <w:basedOn w:val="a0"/>
    <w:link w:val="afd"/>
    <w:uiPriority w:val="99"/>
    <w:semiHidden/>
    <w:locked/>
    <w:rsid w:val="0003148D"/>
    <w:rPr>
      <w:rFonts w:ascii="Tahoma" w:hAnsi="Tahoma" w:cs="Tahoma"/>
      <w:sz w:val="16"/>
      <w:szCs w:val="16"/>
    </w:rPr>
  </w:style>
  <w:style w:type="paragraph" w:styleId="aff">
    <w:name w:val="Normal (Web)"/>
    <w:basedOn w:val="a"/>
    <w:uiPriority w:val="99"/>
    <w:semiHidden/>
    <w:rsid w:val="0003148D"/>
    <w:rPr>
      <w:sz w:val="24"/>
      <w:szCs w:val="24"/>
    </w:rPr>
  </w:style>
  <w:style w:type="paragraph" w:styleId="aff0">
    <w:name w:val="List Number"/>
    <w:basedOn w:val="a"/>
    <w:uiPriority w:val="99"/>
    <w:semiHidden/>
    <w:rsid w:val="0003148D"/>
    <w:pPr>
      <w:tabs>
        <w:tab w:val="num" w:pos="360"/>
      </w:tabs>
      <w:ind w:left="360" w:hanging="360"/>
      <w:contextualSpacing/>
    </w:pPr>
  </w:style>
  <w:style w:type="paragraph" w:styleId="27">
    <w:name w:val="List Number 2"/>
    <w:basedOn w:val="a"/>
    <w:uiPriority w:val="99"/>
    <w:semiHidden/>
    <w:rsid w:val="0003148D"/>
    <w:pPr>
      <w:tabs>
        <w:tab w:val="num" w:pos="643"/>
      </w:tabs>
      <w:ind w:left="643" w:hanging="360"/>
      <w:contextualSpacing/>
    </w:pPr>
  </w:style>
  <w:style w:type="paragraph" w:styleId="36">
    <w:name w:val="List Number 3"/>
    <w:basedOn w:val="a"/>
    <w:uiPriority w:val="99"/>
    <w:semiHidden/>
    <w:rsid w:val="0003148D"/>
    <w:pPr>
      <w:tabs>
        <w:tab w:val="num" w:pos="926"/>
      </w:tabs>
      <w:ind w:left="926" w:hanging="360"/>
      <w:contextualSpacing/>
    </w:pPr>
  </w:style>
  <w:style w:type="paragraph" w:styleId="44">
    <w:name w:val="List Number 4"/>
    <w:basedOn w:val="a"/>
    <w:uiPriority w:val="99"/>
    <w:semiHidden/>
    <w:rsid w:val="0003148D"/>
    <w:pPr>
      <w:tabs>
        <w:tab w:val="num" w:pos="1209"/>
      </w:tabs>
      <w:ind w:left="1209" w:hanging="360"/>
      <w:contextualSpacing/>
    </w:pPr>
  </w:style>
  <w:style w:type="paragraph" w:styleId="54">
    <w:name w:val="List Number 5"/>
    <w:basedOn w:val="a"/>
    <w:uiPriority w:val="99"/>
    <w:semiHidden/>
    <w:rsid w:val="0003148D"/>
    <w:pPr>
      <w:tabs>
        <w:tab w:val="num" w:pos="1492"/>
      </w:tabs>
      <w:ind w:left="1492" w:hanging="360"/>
      <w:contextualSpacing/>
    </w:pPr>
  </w:style>
  <w:style w:type="paragraph" w:styleId="HTML1">
    <w:name w:val="HTML Preformatted"/>
    <w:basedOn w:val="a"/>
    <w:link w:val="HTML2"/>
    <w:uiPriority w:val="99"/>
    <w:semiHidden/>
    <w:rsid w:val="0003148D"/>
    <w:pPr>
      <w:spacing w:line="240" w:lineRule="auto"/>
    </w:pPr>
    <w:rPr>
      <w:rFonts w:ascii="Consolas" w:hAnsi="Consolas" w:cs="Consolas"/>
    </w:rPr>
  </w:style>
  <w:style w:type="character" w:customStyle="1" w:styleId="HTML2">
    <w:name w:val="Стандартный HTML Знак"/>
    <w:basedOn w:val="a0"/>
    <w:link w:val="HTML1"/>
    <w:uiPriority w:val="99"/>
    <w:semiHidden/>
    <w:locked/>
    <w:rsid w:val="0003148D"/>
    <w:rPr>
      <w:rFonts w:ascii="Consolas" w:hAnsi="Consolas" w:cs="Consolas"/>
      <w:sz w:val="20"/>
      <w:szCs w:val="20"/>
    </w:rPr>
  </w:style>
  <w:style w:type="paragraph" w:styleId="aff1">
    <w:name w:val="Body Text First Indent"/>
    <w:basedOn w:val="a7"/>
    <w:link w:val="aff2"/>
    <w:uiPriority w:val="99"/>
    <w:semiHidden/>
    <w:rsid w:val="0003148D"/>
    <w:pPr>
      <w:spacing w:after="200"/>
      <w:ind w:firstLine="360"/>
    </w:pPr>
  </w:style>
  <w:style w:type="character" w:customStyle="1" w:styleId="aff2">
    <w:name w:val="Красная строка Знак"/>
    <w:basedOn w:val="a8"/>
    <w:link w:val="aff1"/>
    <w:uiPriority w:val="99"/>
    <w:semiHidden/>
    <w:locked/>
    <w:rsid w:val="0003148D"/>
  </w:style>
  <w:style w:type="paragraph" w:styleId="aff3">
    <w:name w:val="Body Text Indent"/>
    <w:basedOn w:val="a"/>
    <w:link w:val="aff4"/>
    <w:uiPriority w:val="99"/>
    <w:semiHidden/>
    <w:rsid w:val="0003148D"/>
    <w:pPr>
      <w:spacing w:after="120"/>
      <w:ind w:left="283"/>
    </w:pPr>
  </w:style>
  <w:style w:type="character" w:customStyle="1" w:styleId="aff4">
    <w:name w:val="Основной текст с отступом Знак"/>
    <w:basedOn w:val="a0"/>
    <w:link w:val="aff3"/>
    <w:uiPriority w:val="99"/>
    <w:semiHidden/>
    <w:locked/>
    <w:rsid w:val="0003148D"/>
    <w:rPr>
      <w:rFonts w:cs="Times New Roman"/>
    </w:rPr>
  </w:style>
  <w:style w:type="paragraph" w:styleId="28">
    <w:name w:val="Body Text First Indent 2"/>
    <w:basedOn w:val="aff3"/>
    <w:link w:val="29"/>
    <w:uiPriority w:val="99"/>
    <w:semiHidden/>
    <w:rsid w:val="0003148D"/>
    <w:pPr>
      <w:spacing w:after="200"/>
      <w:ind w:left="360" w:firstLine="360"/>
    </w:pPr>
  </w:style>
  <w:style w:type="character" w:customStyle="1" w:styleId="29">
    <w:name w:val="Красная строка 2 Знак"/>
    <w:basedOn w:val="aff4"/>
    <w:link w:val="28"/>
    <w:uiPriority w:val="99"/>
    <w:semiHidden/>
    <w:locked/>
    <w:rsid w:val="0003148D"/>
  </w:style>
  <w:style w:type="paragraph" w:styleId="aff5">
    <w:name w:val="List Bullet"/>
    <w:basedOn w:val="a"/>
    <w:uiPriority w:val="99"/>
    <w:semiHidden/>
    <w:rsid w:val="0003148D"/>
    <w:pPr>
      <w:tabs>
        <w:tab w:val="num" w:pos="360"/>
      </w:tabs>
      <w:ind w:left="360" w:hanging="360"/>
      <w:contextualSpacing/>
    </w:pPr>
  </w:style>
  <w:style w:type="paragraph" w:styleId="2a">
    <w:name w:val="List Bullet 2"/>
    <w:basedOn w:val="a"/>
    <w:uiPriority w:val="99"/>
    <w:semiHidden/>
    <w:rsid w:val="0003148D"/>
    <w:pPr>
      <w:tabs>
        <w:tab w:val="num" w:pos="643"/>
      </w:tabs>
      <w:ind w:left="643" w:hanging="360"/>
      <w:contextualSpacing/>
    </w:pPr>
  </w:style>
  <w:style w:type="paragraph" w:styleId="37">
    <w:name w:val="List Bullet 3"/>
    <w:basedOn w:val="a"/>
    <w:uiPriority w:val="99"/>
    <w:semiHidden/>
    <w:rsid w:val="0003148D"/>
    <w:pPr>
      <w:tabs>
        <w:tab w:val="num" w:pos="926"/>
      </w:tabs>
      <w:ind w:left="926" w:hanging="360"/>
      <w:contextualSpacing/>
    </w:pPr>
  </w:style>
  <w:style w:type="paragraph" w:styleId="45">
    <w:name w:val="List Bullet 4"/>
    <w:basedOn w:val="a"/>
    <w:uiPriority w:val="99"/>
    <w:semiHidden/>
    <w:rsid w:val="0003148D"/>
    <w:pPr>
      <w:tabs>
        <w:tab w:val="num" w:pos="1209"/>
      </w:tabs>
      <w:ind w:left="1209" w:hanging="360"/>
      <w:contextualSpacing/>
    </w:pPr>
  </w:style>
  <w:style w:type="paragraph" w:styleId="55">
    <w:name w:val="List Bullet 5"/>
    <w:basedOn w:val="a"/>
    <w:uiPriority w:val="99"/>
    <w:semiHidden/>
    <w:rsid w:val="0003148D"/>
    <w:pPr>
      <w:tabs>
        <w:tab w:val="num" w:pos="1492"/>
      </w:tabs>
      <w:ind w:left="1492" w:hanging="360"/>
      <w:contextualSpacing/>
    </w:pPr>
  </w:style>
  <w:style w:type="paragraph" w:styleId="2b">
    <w:name w:val="Body Text Indent 2"/>
    <w:basedOn w:val="a"/>
    <w:link w:val="2c"/>
    <w:uiPriority w:val="99"/>
    <w:semiHidden/>
    <w:rsid w:val="0003148D"/>
    <w:pPr>
      <w:spacing w:after="120" w:line="480" w:lineRule="auto"/>
      <w:ind w:left="283"/>
    </w:pPr>
  </w:style>
  <w:style w:type="character" w:customStyle="1" w:styleId="2c">
    <w:name w:val="Основной текст с отступом 2 Знак"/>
    <w:basedOn w:val="a0"/>
    <w:link w:val="2b"/>
    <w:uiPriority w:val="99"/>
    <w:semiHidden/>
    <w:locked/>
    <w:rsid w:val="0003148D"/>
    <w:rPr>
      <w:rFonts w:cs="Times New Roman"/>
    </w:rPr>
  </w:style>
  <w:style w:type="paragraph" w:styleId="38">
    <w:name w:val="Body Text Indent 3"/>
    <w:basedOn w:val="a"/>
    <w:link w:val="39"/>
    <w:uiPriority w:val="99"/>
    <w:semiHidden/>
    <w:rsid w:val="0003148D"/>
    <w:pPr>
      <w:spacing w:after="120"/>
      <w:ind w:left="283"/>
    </w:pPr>
    <w:rPr>
      <w:sz w:val="16"/>
      <w:szCs w:val="16"/>
    </w:rPr>
  </w:style>
  <w:style w:type="character" w:customStyle="1" w:styleId="39">
    <w:name w:val="Основной текст с отступом 3 Знак"/>
    <w:basedOn w:val="a0"/>
    <w:link w:val="38"/>
    <w:uiPriority w:val="99"/>
    <w:semiHidden/>
    <w:locked/>
    <w:rsid w:val="0003148D"/>
    <w:rPr>
      <w:rFonts w:cs="Times New Roman"/>
      <w:sz w:val="16"/>
      <w:szCs w:val="16"/>
    </w:rPr>
  </w:style>
  <w:style w:type="paragraph" w:styleId="aff6">
    <w:name w:val="Normal Indent"/>
    <w:basedOn w:val="a"/>
    <w:uiPriority w:val="99"/>
    <w:semiHidden/>
    <w:rsid w:val="0003148D"/>
    <w:pPr>
      <w:ind w:left="720"/>
    </w:pPr>
  </w:style>
  <w:style w:type="paragraph" w:styleId="aff7">
    <w:name w:val="annotation text"/>
    <w:basedOn w:val="a"/>
    <w:link w:val="aff8"/>
    <w:uiPriority w:val="99"/>
    <w:rsid w:val="0003148D"/>
    <w:pPr>
      <w:spacing w:line="240" w:lineRule="auto"/>
    </w:pPr>
  </w:style>
  <w:style w:type="character" w:customStyle="1" w:styleId="aff8">
    <w:name w:val="Текст примечания Знак"/>
    <w:basedOn w:val="a0"/>
    <w:link w:val="aff7"/>
    <w:uiPriority w:val="99"/>
    <w:locked/>
    <w:rsid w:val="0003148D"/>
    <w:rPr>
      <w:rFonts w:cs="Times New Roman"/>
      <w:sz w:val="20"/>
      <w:szCs w:val="20"/>
    </w:rPr>
  </w:style>
  <w:style w:type="paragraph" w:styleId="aff9">
    <w:name w:val="annotation subject"/>
    <w:basedOn w:val="aff7"/>
    <w:next w:val="aff7"/>
    <w:link w:val="affa"/>
    <w:uiPriority w:val="99"/>
    <w:semiHidden/>
    <w:rsid w:val="0003148D"/>
    <w:rPr>
      <w:b/>
      <w:bCs/>
    </w:rPr>
  </w:style>
  <w:style w:type="character" w:customStyle="1" w:styleId="affa">
    <w:name w:val="Тема примечания Знак"/>
    <w:basedOn w:val="aff8"/>
    <w:link w:val="aff9"/>
    <w:uiPriority w:val="99"/>
    <w:semiHidden/>
    <w:locked/>
    <w:rsid w:val="0003148D"/>
    <w:rPr>
      <w:b/>
      <w:bCs/>
    </w:rPr>
  </w:style>
  <w:style w:type="paragraph" w:styleId="13">
    <w:name w:val="toc 1"/>
    <w:basedOn w:val="a"/>
    <w:next w:val="a"/>
    <w:autoRedefine/>
    <w:uiPriority w:val="99"/>
    <w:semiHidden/>
    <w:rsid w:val="0003148D"/>
    <w:pPr>
      <w:spacing w:after="100"/>
    </w:pPr>
  </w:style>
  <w:style w:type="paragraph" w:styleId="2d">
    <w:name w:val="toc 2"/>
    <w:basedOn w:val="a"/>
    <w:next w:val="a"/>
    <w:autoRedefine/>
    <w:uiPriority w:val="99"/>
    <w:semiHidden/>
    <w:rsid w:val="0003148D"/>
    <w:pPr>
      <w:spacing w:after="100"/>
      <w:ind w:left="220"/>
    </w:pPr>
  </w:style>
  <w:style w:type="paragraph" w:styleId="3a">
    <w:name w:val="toc 3"/>
    <w:basedOn w:val="a"/>
    <w:next w:val="a"/>
    <w:autoRedefine/>
    <w:uiPriority w:val="99"/>
    <w:semiHidden/>
    <w:rsid w:val="0003148D"/>
    <w:pPr>
      <w:spacing w:after="100"/>
      <w:ind w:left="440"/>
    </w:pPr>
  </w:style>
  <w:style w:type="paragraph" w:styleId="46">
    <w:name w:val="toc 4"/>
    <w:basedOn w:val="a"/>
    <w:next w:val="a"/>
    <w:autoRedefine/>
    <w:uiPriority w:val="99"/>
    <w:semiHidden/>
    <w:rsid w:val="0003148D"/>
    <w:pPr>
      <w:spacing w:after="100"/>
      <w:ind w:left="660"/>
    </w:pPr>
  </w:style>
  <w:style w:type="paragraph" w:styleId="56">
    <w:name w:val="toc 5"/>
    <w:basedOn w:val="a"/>
    <w:next w:val="a"/>
    <w:autoRedefine/>
    <w:uiPriority w:val="99"/>
    <w:semiHidden/>
    <w:rsid w:val="0003148D"/>
    <w:pPr>
      <w:spacing w:after="100"/>
      <w:ind w:left="880"/>
    </w:pPr>
  </w:style>
  <w:style w:type="paragraph" w:styleId="62">
    <w:name w:val="toc 6"/>
    <w:basedOn w:val="a"/>
    <w:next w:val="a"/>
    <w:autoRedefine/>
    <w:uiPriority w:val="99"/>
    <w:semiHidden/>
    <w:rsid w:val="0003148D"/>
    <w:pPr>
      <w:spacing w:after="100"/>
      <w:ind w:left="1100"/>
    </w:pPr>
  </w:style>
  <w:style w:type="paragraph" w:styleId="72">
    <w:name w:val="toc 7"/>
    <w:basedOn w:val="a"/>
    <w:next w:val="a"/>
    <w:autoRedefine/>
    <w:uiPriority w:val="99"/>
    <w:semiHidden/>
    <w:rsid w:val="0003148D"/>
    <w:pPr>
      <w:spacing w:after="100"/>
      <w:ind w:left="1320"/>
    </w:pPr>
  </w:style>
  <w:style w:type="paragraph" w:styleId="82">
    <w:name w:val="toc 8"/>
    <w:basedOn w:val="a"/>
    <w:next w:val="a"/>
    <w:autoRedefine/>
    <w:uiPriority w:val="99"/>
    <w:semiHidden/>
    <w:rsid w:val="0003148D"/>
    <w:pPr>
      <w:spacing w:after="100"/>
      <w:ind w:left="1540"/>
    </w:pPr>
  </w:style>
  <w:style w:type="paragraph" w:styleId="92">
    <w:name w:val="toc 9"/>
    <w:basedOn w:val="a"/>
    <w:next w:val="a"/>
    <w:autoRedefine/>
    <w:uiPriority w:val="99"/>
    <w:semiHidden/>
    <w:rsid w:val="0003148D"/>
    <w:pPr>
      <w:spacing w:after="100"/>
      <w:ind w:left="1760"/>
    </w:pPr>
  </w:style>
  <w:style w:type="paragraph" w:styleId="affb">
    <w:name w:val="Block Text"/>
    <w:basedOn w:val="a"/>
    <w:uiPriority w:val="99"/>
    <w:semiHidden/>
    <w:rsid w:val="0003148D"/>
    <w:pPr>
      <w:pBdr>
        <w:top w:val="single" w:sz="2" w:space="10" w:color="4F81BD"/>
        <w:left w:val="single" w:sz="2" w:space="10" w:color="4F81BD"/>
        <w:bottom w:val="single" w:sz="2" w:space="10" w:color="4F81BD"/>
        <w:right w:val="single" w:sz="2" w:space="10" w:color="4F81BD"/>
      </w:pBdr>
      <w:ind w:left="1152" w:right="1152"/>
    </w:pPr>
    <w:rPr>
      <w:rFonts w:eastAsia="SimSun"/>
      <w:i/>
      <w:iCs/>
      <w:color w:val="4F81BD"/>
    </w:rPr>
  </w:style>
  <w:style w:type="paragraph" w:styleId="affc">
    <w:name w:val="macro"/>
    <w:link w:val="affd"/>
    <w:uiPriority w:val="99"/>
    <w:semiHidden/>
    <w:rsid w:val="0003148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sz w:val="20"/>
      <w:szCs w:val="20"/>
      <w:lang w:val="it-IT" w:eastAsia="en-US"/>
    </w:rPr>
  </w:style>
  <w:style w:type="character" w:customStyle="1" w:styleId="affd">
    <w:name w:val="Текст макроса Знак"/>
    <w:basedOn w:val="a0"/>
    <w:link w:val="affc"/>
    <w:uiPriority w:val="99"/>
    <w:semiHidden/>
    <w:locked/>
    <w:rsid w:val="0003148D"/>
    <w:rPr>
      <w:rFonts w:ascii="Consolas" w:hAnsi="Consolas" w:cs="Consolas"/>
      <w:lang w:val="it-IT" w:eastAsia="en-US" w:bidi="ar-SA"/>
    </w:rPr>
  </w:style>
  <w:style w:type="paragraph" w:styleId="affe">
    <w:name w:val="Plain Text"/>
    <w:basedOn w:val="a"/>
    <w:link w:val="afff"/>
    <w:uiPriority w:val="99"/>
    <w:semiHidden/>
    <w:rsid w:val="0003148D"/>
    <w:pPr>
      <w:spacing w:line="240" w:lineRule="auto"/>
    </w:pPr>
    <w:rPr>
      <w:rFonts w:ascii="Consolas" w:hAnsi="Consolas" w:cs="Consolas"/>
      <w:sz w:val="21"/>
      <w:szCs w:val="21"/>
    </w:rPr>
  </w:style>
  <w:style w:type="character" w:customStyle="1" w:styleId="afff">
    <w:name w:val="Текст Знак"/>
    <w:basedOn w:val="a0"/>
    <w:link w:val="affe"/>
    <w:uiPriority w:val="99"/>
    <w:semiHidden/>
    <w:locked/>
    <w:rsid w:val="0003148D"/>
    <w:rPr>
      <w:rFonts w:ascii="Consolas" w:hAnsi="Consolas" w:cs="Consolas"/>
      <w:sz w:val="21"/>
      <w:szCs w:val="21"/>
    </w:rPr>
  </w:style>
  <w:style w:type="paragraph" w:styleId="afff0">
    <w:name w:val="footnote text"/>
    <w:basedOn w:val="a"/>
    <w:link w:val="afff1"/>
    <w:uiPriority w:val="99"/>
    <w:semiHidden/>
    <w:rsid w:val="0003148D"/>
    <w:pPr>
      <w:spacing w:line="240" w:lineRule="auto"/>
    </w:pPr>
  </w:style>
  <w:style w:type="character" w:customStyle="1" w:styleId="afff1">
    <w:name w:val="Текст сноски Знак"/>
    <w:basedOn w:val="a0"/>
    <w:link w:val="afff0"/>
    <w:uiPriority w:val="99"/>
    <w:semiHidden/>
    <w:locked/>
    <w:rsid w:val="0003148D"/>
    <w:rPr>
      <w:rFonts w:cs="Times New Roman"/>
      <w:sz w:val="20"/>
      <w:szCs w:val="20"/>
    </w:rPr>
  </w:style>
  <w:style w:type="paragraph" w:styleId="afff2">
    <w:name w:val="endnote text"/>
    <w:basedOn w:val="a"/>
    <w:link w:val="afff3"/>
    <w:uiPriority w:val="99"/>
    <w:semiHidden/>
    <w:rsid w:val="0003148D"/>
    <w:pPr>
      <w:spacing w:line="240" w:lineRule="auto"/>
    </w:pPr>
  </w:style>
  <w:style w:type="character" w:customStyle="1" w:styleId="afff3">
    <w:name w:val="Текст концевой сноски Знак"/>
    <w:basedOn w:val="a0"/>
    <w:link w:val="afff2"/>
    <w:uiPriority w:val="99"/>
    <w:semiHidden/>
    <w:locked/>
    <w:rsid w:val="0003148D"/>
    <w:rPr>
      <w:rFonts w:cs="Times New Roman"/>
      <w:sz w:val="20"/>
      <w:szCs w:val="20"/>
    </w:rPr>
  </w:style>
  <w:style w:type="paragraph" w:styleId="afff4">
    <w:name w:val="index heading"/>
    <w:basedOn w:val="a"/>
    <w:next w:val="12"/>
    <w:uiPriority w:val="99"/>
    <w:semiHidden/>
    <w:rsid w:val="0003148D"/>
    <w:rPr>
      <w:rFonts w:ascii="Cambria" w:eastAsia="SimSun" w:hAnsi="Cambria"/>
      <w:b/>
      <w:bCs/>
    </w:rPr>
  </w:style>
  <w:style w:type="paragraph" w:styleId="afff5">
    <w:name w:val="toa heading"/>
    <w:basedOn w:val="a"/>
    <w:next w:val="a"/>
    <w:uiPriority w:val="99"/>
    <w:semiHidden/>
    <w:rsid w:val="0003148D"/>
    <w:pPr>
      <w:spacing w:before="120"/>
    </w:pPr>
    <w:rPr>
      <w:rFonts w:ascii="Cambria" w:eastAsia="SimSun" w:hAnsi="Cambria"/>
      <w:b/>
      <w:bCs/>
      <w:sz w:val="24"/>
      <w:szCs w:val="24"/>
    </w:rPr>
  </w:style>
  <w:style w:type="paragraph" w:styleId="afff6">
    <w:name w:val="TOC Heading"/>
    <w:basedOn w:val="10"/>
    <w:next w:val="a"/>
    <w:uiPriority w:val="99"/>
    <w:qFormat/>
    <w:rsid w:val="0003148D"/>
    <w:pPr>
      <w:outlineLvl w:val="9"/>
    </w:pPr>
  </w:style>
  <w:style w:type="paragraph" w:customStyle="1" w:styleId="CETemail">
    <w:name w:val="CET email"/>
    <w:next w:val="CETBodytext"/>
    <w:uiPriority w:val="99"/>
    <w:rsid w:val="009E788A"/>
    <w:pPr>
      <w:spacing w:after="240" w:line="276" w:lineRule="auto"/>
    </w:pPr>
    <w:rPr>
      <w:rFonts w:ascii="Arial" w:eastAsia="Times New Roman" w:hAnsi="Arial"/>
      <w:noProof/>
      <w:sz w:val="16"/>
      <w:szCs w:val="20"/>
      <w:lang w:val="en-GB" w:eastAsia="en-US"/>
    </w:rPr>
  </w:style>
  <w:style w:type="character" w:customStyle="1" w:styleId="CETAddressCarattere">
    <w:name w:val="CET Address Carattere"/>
    <w:basedOn w:val="a0"/>
    <w:link w:val="CETAddress"/>
    <w:uiPriority w:val="99"/>
    <w:locked/>
    <w:rsid w:val="009E788A"/>
    <w:rPr>
      <w:rFonts w:ascii="Arial" w:hAnsi="Arial" w:cs="Times New Roman"/>
      <w:noProof/>
      <w:sz w:val="16"/>
      <w:lang w:val="en-GB" w:eastAsia="en-US" w:bidi="ar-SA"/>
    </w:rPr>
  </w:style>
  <w:style w:type="paragraph" w:customStyle="1" w:styleId="CETBodytextBold">
    <w:name w:val="CET Body text (Bold)"/>
    <w:basedOn w:val="CETBodytext"/>
    <w:uiPriority w:val="99"/>
    <w:rsid w:val="00901EB6"/>
    <w:rPr>
      <w:b/>
    </w:rPr>
  </w:style>
  <w:style w:type="paragraph" w:customStyle="1" w:styleId="CETnumberingbullets">
    <w:name w:val="CET numbering (bullets)"/>
    <w:uiPriority w:val="99"/>
    <w:rsid w:val="008D433B"/>
    <w:pPr>
      <w:spacing w:line="264" w:lineRule="auto"/>
      <w:ind w:left="340" w:hanging="227"/>
    </w:pPr>
    <w:rPr>
      <w:rFonts w:ascii="Arial" w:eastAsia="Times New Roman" w:hAnsi="Arial"/>
      <w:sz w:val="18"/>
      <w:szCs w:val="20"/>
      <w:lang w:val="en-GB" w:eastAsia="en-US"/>
    </w:rPr>
  </w:style>
  <w:style w:type="paragraph" w:customStyle="1" w:styleId="CETnumbering1">
    <w:name w:val="CET numbering (1"/>
    <w:aliases w:val="2..)"/>
    <w:uiPriority w:val="99"/>
    <w:rsid w:val="00B57B36"/>
    <w:pPr>
      <w:numPr>
        <w:numId w:val="34"/>
      </w:numPr>
      <w:spacing w:line="264" w:lineRule="auto"/>
      <w:ind w:left="340" w:hanging="227"/>
    </w:pPr>
    <w:rPr>
      <w:rFonts w:ascii="Arial" w:eastAsia="Times New Roman" w:hAnsi="Arial"/>
      <w:sz w:val="18"/>
      <w:szCs w:val="20"/>
      <w:lang w:val="en-US" w:eastAsia="en-US"/>
    </w:rPr>
  </w:style>
  <w:style w:type="paragraph" w:customStyle="1" w:styleId="CETnumberinga">
    <w:name w:val="CET numbering (a"/>
    <w:aliases w:val="b,..)"/>
    <w:uiPriority w:val="99"/>
    <w:rsid w:val="00B57B36"/>
    <w:pPr>
      <w:numPr>
        <w:numId w:val="35"/>
      </w:numPr>
      <w:spacing w:line="264" w:lineRule="auto"/>
    </w:pPr>
    <w:rPr>
      <w:rFonts w:ascii="Arial" w:eastAsia="Times New Roman" w:hAnsi="Arial"/>
      <w:sz w:val="18"/>
      <w:szCs w:val="20"/>
      <w:lang w:val="en-GB" w:eastAsia="en-US"/>
    </w:rPr>
  </w:style>
  <w:style w:type="paragraph" w:styleId="afff7">
    <w:name w:val="header"/>
    <w:basedOn w:val="a"/>
    <w:link w:val="afff8"/>
    <w:uiPriority w:val="99"/>
    <w:rsid w:val="005278B7"/>
    <w:pPr>
      <w:tabs>
        <w:tab w:val="clear" w:pos="7100"/>
        <w:tab w:val="center" w:pos="4819"/>
        <w:tab w:val="right" w:pos="9638"/>
      </w:tabs>
      <w:spacing w:line="240" w:lineRule="auto"/>
    </w:pPr>
  </w:style>
  <w:style w:type="character" w:customStyle="1" w:styleId="afff8">
    <w:name w:val="Верхний колонтитул Знак"/>
    <w:basedOn w:val="a0"/>
    <w:link w:val="afff7"/>
    <w:uiPriority w:val="99"/>
    <w:locked/>
    <w:rsid w:val="005278B7"/>
    <w:rPr>
      <w:rFonts w:ascii="Arial" w:hAnsi="Arial" w:cs="Times New Roman"/>
      <w:sz w:val="20"/>
      <w:szCs w:val="20"/>
      <w:lang w:val="en-GB"/>
    </w:rPr>
  </w:style>
  <w:style w:type="paragraph" w:styleId="afff9">
    <w:name w:val="footer"/>
    <w:basedOn w:val="a"/>
    <w:link w:val="afffa"/>
    <w:uiPriority w:val="99"/>
    <w:rsid w:val="005278B7"/>
    <w:pPr>
      <w:tabs>
        <w:tab w:val="clear" w:pos="7100"/>
        <w:tab w:val="center" w:pos="4819"/>
        <w:tab w:val="right" w:pos="9638"/>
      </w:tabs>
      <w:spacing w:line="240" w:lineRule="auto"/>
    </w:pPr>
  </w:style>
  <w:style w:type="character" w:customStyle="1" w:styleId="afffa">
    <w:name w:val="Нижний колонтитул Знак"/>
    <w:basedOn w:val="a0"/>
    <w:link w:val="afff9"/>
    <w:uiPriority w:val="99"/>
    <w:locked/>
    <w:rsid w:val="005278B7"/>
    <w:rPr>
      <w:rFonts w:ascii="Arial" w:hAnsi="Arial" w:cs="Times New Roman"/>
      <w:sz w:val="20"/>
      <w:szCs w:val="20"/>
      <w:lang w:val="en-GB"/>
    </w:rPr>
  </w:style>
  <w:style w:type="table" w:styleId="afffb">
    <w:name w:val="Table Grid"/>
    <w:basedOn w:val="a1"/>
    <w:uiPriority w:val="99"/>
    <w:rsid w:val="00660E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basedOn w:val="a0"/>
    <w:uiPriority w:val="99"/>
    <w:rsid w:val="00904C62"/>
    <w:rPr>
      <w:rFonts w:cs="Times New Roman"/>
      <w:color w:val="0000FF"/>
      <w:u w:val="single"/>
    </w:rPr>
  </w:style>
  <w:style w:type="character" w:customStyle="1" w:styleId="eudoraheader">
    <w:name w:val="eudoraheader"/>
    <w:basedOn w:val="a0"/>
    <w:uiPriority w:val="99"/>
    <w:rsid w:val="00904C62"/>
    <w:rPr>
      <w:rFonts w:cs="Times New Roman"/>
    </w:rPr>
  </w:style>
  <w:style w:type="paragraph" w:customStyle="1" w:styleId="CETListbullets">
    <w:name w:val="CET List bullets"/>
    <w:uiPriority w:val="99"/>
    <w:rsid w:val="004577FE"/>
    <w:pPr>
      <w:spacing w:line="264" w:lineRule="auto"/>
      <w:ind w:left="340" w:hanging="227"/>
      <w:jc w:val="both"/>
    </w:pPr>
    <w:rPr>
      <w:rFonts w:ascii="Arial" w:eastAsia="Times New Roman" w:hAnsi="Arial"/>
      <w:sz w:val="18"/>
      <w:szCs w:val="20"/>
      <w:lang w:val="en-GB" w:eastAsia="en-US"/>
    </w:rPr>
  </w:style>
  <w:style w:type="paragraph" w:customStyle="1" w:styleId="CETReferencetext">
    <w:name w:val="CET Reference text"/>
    <w:uiPriority w:val="99"/>
    <w:rsid w:val="00600535"/>
    <w:pPr>
      <w:spacing w:line="264" w:lineRule="auto"/>
      <w:ind w:left="284" w:hanging="284"/>
      <w:jc w:val="both"/>
    </w:pPr>
    <w:rPr>
      <w:rFonts w:ascii="Arial" w:eastAsia="Times New Roman" w:hAnsi="Arial"/>
      <w:sz w:val="18"/>
      <w:szCs w:val="20"/>
      <w:lang w:val="en-GB" w:eastAsia="en-US"/>
    </w:rPr>
  </w:style>
  <w:style w:type="paragraph" w:customStyle="1" w:styleId="CETTabletitle">
    <w:name w:val="CET Table title"/>
    <w:uiPriority w:val="99"/>
    <w:rsid w:val="00600535"/>
    <w:pPr>
      <w:keepNext/>
      <w:spacing w:before="240" w:after="80" w:line="240" w:lineRule="exact"/>
    </w:pPr>
    <w:rPr>
      <w:rFonts w:ascii="Arial" w:eastAsia="Times New Roman" w:hAnsi="Arial"/>
      <w:i/>
      <w:sz w:val="18"/>
      <w:szCs w:val="20"/>
      <w:lang w:val="en-GB" w:eastAsia="en-US"/>
    </w:rPr>
  </w:style>
  <w:style w:type="paragraph" w:customStyle="1" w:styleId="CETAcknowledgementstitle">
    <w:name w:val="CET Acknowledgements title"/>
    <w:next w:val="CETBodytext"/>
    <w:uiPriority w:val="99"/>
    <w:rsid w:val="00600535"/>
    <w:pPr>
      <w:spacing w:before="200" w:after="120" w:line="276" w:lineRule="auto"/>
    </w:pPr>
    <w:rPr>
      <w:rFonts w:ascii="Arial" w:eastAsia="Times New Roman" w:hAnsi="Arial"/>
      <w:b/>
      <w:sz w:val="18"/>
      <w:szCs w:val="20"/>
      <w:lang w:val="en-GB" w:eastAsia="en-US"/>
    </w:rPr>
  </w:style>
  <w:style w:type="paragraph" w:customStyle="1" w:styleId="CETEquation">
    <w:name w:val="CET Equation"/>
    <w:basedOn w:val="CETBodytext"/>
    <w:next w:val="CETBodytext"/>
    <w:uiPriority w:val="99"/>
    <w:rsid w:val="00600535"/>
    <w:pPr>
      <w:spacing w:before="120" w:after="120"/>
      <w:jc w:val="left"/>
    </w:pPr>
    <w:rPr>
      <w:lang w:val="en-GB"/>
    </w:rPr>
  </w:style>
  <w:style w:type="paragraph" w:customStyle="1" w:styleId="CETHeadingxx">
    <w:name w:val="CET Headingxx"/>
    <w:basedOn w:val="CETheadingx"/>
    <w:link w:val="CETHeadingxxChar"/>
    <w:uiPriority w:val="99"/>
    <w:rsid w:val="00252C1A"/>
    <w:pPr>
      <w:numPr>
        <w:ilvl w:val="0"/>
        <w:numId w:val="0"/>
      </w:numPr>
      <w:spacing w:after="0"/>
    </w:pPr>
  </w:style>
  <w:style w:type="character" w:customStyle="1" w:styleId="CETHeadingxxChar">
    <w:name w:val="CET Headingxx Char"/>
    <w:basedOn w:val="CETheadingxCarattere"/>
    <w:link w:val="CETHeadingxx"/>
    <w:uiPriority w:val="99"/>
    <w:locked/>
    <w:rsid w:val="00252C1A"/>
    <w:rPr>
      <w:rFonts w:cs="Times New Roman"/>
      <w:sz w:val="20"/>
      <w:szCs w:val="20"/>
      <w:lang w:bidi="ar-SA"/>
    </w:rPr>
  </w:style>
  <w:style w:type="paragraph" w:customStyle="1" w:styleId="CETAcknowledgements">
    <w:name w:val="CET_Acknowledgements"/>
    <w:next w:val="CETBodytext"/>
    <w:uiPriority w:val="99"/>
    <w:rsid w:val="003A10E7"/>
    <w:pPr>
      <w:spacing w:before="200" w:after="120" w:line="276" w:lineRule="auto"/>
    </w:pPr>
    <w:rPr>
      <w:rFonts w:ascii="Arial" w:hAnsi="Arial"/>
      <w:b/>
      <w:sz w:val="18"/>
      <w:szCs w:val="20"/>
      <w:lang w:val="en-GB" w:eastAsia="en-US"/>
    </w:rPr>
  </w:style>
  <w:style w:type="paragraph" w:customStyle="1" w:styleId="ListParagraph1">
    <w:name w:val="List Paragraph1"/>
    <w:basedOn w:val="a"/>
    <w:uiPriority w:val="99"/>
    <w:rsid w:val="001A2186"/>
    <w:pPr>
      <w:tabs>
        <w:tab w:val="clear" w:pos="7100"/>
      </w:tabs>
      <w:spacing w:after="200" w:line="276" w:lineRule="auto"/>
      <w:ind w:left="720"/>
      <w:contextualSpacing/>
      <w:jc w:val="left"/>
    </w:pPr>
    <w:rPr>
      <w:rFonts w:ascii="Calibri" w:hAnsi="Calibri"/>
      <w:sz w:val="22"/>
      <w:szCs w:val="22"/>
      <w:lang w:val="ru-RU"/>
    </w:rPr>
  </w:style>
  <w:style w:type="paragraph" w:customStyle="1" w:styleId="CETReference-text">
    <w:name w:val="CET Reference-text"/>
    <w:uiPriority w:val="99"/>
    <w:rsid w:val="001A2186"/>
    <w:pPr>
      <w:spacing w:line="264" w:lineRule="auto"/>
      <w:ind w:left="284" w:hanging="284"/>
      <w:jc w:val="both"/>
    </w:pPr>
    <w:rPr>
      <w:rFonts w:ascii="Arial" w:hAnsi="Arial"/>
      <w:sz w:val="18"/>
      <w:szCs w:val="20"/>
      <w:lang w:val="en-GB" w:eastAsia="en-US"/>
    </w:rPr>
  </w:style>
  <w:style w:type="character" w:customStyle="1" w:styleId="list-group-item">
    <w:name w:val="list-group-item"/>
    <w:basedOn w:val="a0"/>
    <w:uiPriority w:val="99"/>
    <w:rsid w:val="001A2186"/>
    <w:rPr>
      <w:rFonts w:cs="Times New Roman"/>
    </w:rPr>
  </w:style>
  <w:style w:type="character" w:customStyle="1" w:styleId="anchortext">
    <w:name w:val="anchortext"/>
    <w:basedOn w:val="a0"/>
    <w:uiPriority w:val="99"/>
    <w:rsid w:val="001A2186"/>
    <w:rPr>
      <w:rFonts w:cs="Times New Roman"/>
    </w:rPr>
  </w:style>
</w:styles>
</file>

<file path=word/webSettings.xml><?xml version="1.0" encoding="utf-8"?>
<w:webSettings xmlns:r="http://schemas.openxmlformats.org/officeDocument/2006/relationships" xmlns:w="http://schemas.openxmlformats.org/wordprocessingml/2006/main">
  <w:divs>
    <w:div w:id="1329094861">
      <w:marLeft w:val="0"/>
      <w:marRight w:val="0"/>
      <w:marTop w:val="0"/>
      <w:marBottom w:val="0"/>
      <w:divBdr>
        <w:top w:val="none" w:sz="0" w:space="0" w:color="auto"/>
        <w:left w:val="none" w:sz="0" w:space="0" w:color="auto"/>
        <w:bottom w:val="none" w:sz="0" w:space="0" w:color="auto"/>
        <w:right w:val="none" w:sz="0" w:space="0" w:color="auto"/>
      </w:divBdr>
      <w:divsChild>
        <w:div w:id="1329094868">
          <w:marLeft w:val="0"/>
          <w:marRight w:val="0"/>
          <w:marTop w:val="0"/>
          <w:marBottom w:val="0"/>
          <w:divBdr>
            <w:top w:val="none" w:sz="0" w:space="0" w:color="auto"/>
            <w:left w:val="none" w:sz="0" w:space="0" w:color="auto"/>
            <w:bottom w:val="none" w:sz="0" w:space="0" w:color="auto"/>
            <w:right w:val="none" w:sz="0" w:space="0" w:color="auto"/>
          </w:divBdr>
          <w:divsChild>
            <w:div w:id="13290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4863">
      <w:marLeft w:val="0"/>
      <w:marRight w:val="0"/>
      <w:marTop w:val="0"/>
      <w:marBottom w:val="0"/>
      <w:divBdr>
        <w:top w:val="none" w:sz="0" w:space="0" w:color="auto"/>
        <w:left w:val="none" w:sz="0" w:space="0" w:color="auto"/>
        <w:bottom w:val="none" w:sz="0" w:space="0" w:color="auto"/>
        <w:right w:val="none" w:sz="0" w:space="0" w:color="auto"/>
      </w:divBdr>
      <w:divsChild>
        <w:div w:id="1329094870">
          <w:marLeft w:val="720"/>
          <w:marRight w:val="720"/>
          <w:marTop w:val="100"/>
          <w:marBottom w:val="100"/>
          <w:divBdr>
            <w:top w:val="none" w:sz="0" w:space="0" w:color="auto"/>
            <w:left w:val="none" w:sz="0" w:space="0" w:color="auto"/>
            <w:bottom w:val="none" w:sz="0" w:space="0" w:color="auto"/>
            <w:right w:val="none" w:sz="0" w:space="0" w:color="auto"/>
          </w:divBdr>
        </w:div>
      </w:divsChild>
    </w:div>
    <w:div w:id="1329094864">
      <w:marLeft w:val="0"/>
      <w:marRight w:val="0"/>
      <w:marTop w:val="0"/>
      <w:marBottom w:val="0"/>
      <w:divBdr>
        <w:top w:val="none" w:sz="0" w:space="0" w:color="auto"/>
        <w:left w:val="none" w:sz="0" w:space="0" w:color="auto"/>
        <w:bottom w:val="none" w:sz="0" w:space="0" w:color="auto"/>
        <w:right w:val="none" w:sz="0" w:space="0" w:color="auto"/>
      </w:divBdr>
      <w:divsChild>
        <w:div w:id="1329094862">
          <w:marLeft w:val="0"/>
          <w:marRight w:val="0"/>
          <w:marTop w:val="0"/>
          <w:marBottom w:val="0"/>
          <w:divBdr>
            <w:top w:val="none" w:sz="0" w:space="0" w:color="auto"/>
            <w:left w:val="none" w:sz="0" w:space="0" w:color="auto"/>
            <w:bottom w:val="none" w:sz="0" w:space="0" w:color="auto"/>
            <w:right w:val="none" w:sz="0" w:space="0" w:color="auto"/>
          </w:divBdr>
          <w:divsChild>
            <w:div w:id="13290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4867">
      <w:marLeft w:val="0"/>
      <w:marRight w:val="0"/>
      <w:marTop w:val="0"/>
      <w:marBottom w:val="0"/>
      <w:divBdr>
        <w:top w:val="none" w:sz="0" w:space="0" w:color="auto"/>
        <w:left w:val="none" w:sz="0" w:space="0" w:color="auto"/>
        <w:bottom w:val="none" w:sz="0" w:space="0" w:color="auto"/>
        <w:right w:val="none" w:sz="0" w:space="0" w:color="auto"/>
      </w:divBdr>
      <w:divsChild>
        <w:div w:id="1329094871">
          <w:marLeft w:val="0"/>
          <w:marRight w:val="0"/>
          <w:marTop w:val="0"/>
          <w:marBottom w:val="0"/>
          <w:divBdr>
            <w:top w:val="none" w:sz="0" w:space="0" w:color="auto"/>
            <w:left w:val="none" w:sz="0" w:space="0" w:color="auto"/>
            <w:bottom w:val="none" w:sz="0" w:space="0" w:color="auto"/>
            <w:right w:val="none" w:sz="0" w:space="0" w:color="auto"/>
          </w:divBdr>
          <w:divsChild>
            <w:div w:id="13290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4872">
      <w:marLeft w:val="0"/>
      <w:marRight w:val="0"/>
      <w:marTop w:val="0"/>
      <w:marBottom w:val="0"/>
      <w:divBdr>
        <w:top w:val="none" w:sz="0" w:space="0" w:color="auto"/>
        <w:left w:val="none" w:sz="0" w:space="0" w:color="auto"/>
        <w:bottom w:val="none" w:sz="0" w:space="0" w:color="auto"/>
        <w:right w:val="none" w:sz="0" w:space="0" w:color="auto"/>
      </w:divBdr>
      <w:divsChild>
        <w:div w:id="1329094866">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5.wmf"/><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image" Target="media/image53.wmf"/><Relationship Id="rId133" Type="http://schemas.openxmlformats.org/officeDocument/2006/relationships/image" Target="media/image62.wmf"/><Relationship Id="rId138" Type="http://schemas.openxmlformats.org/officeDocument/2006/relationships/oleObject" Target="embeddings/oleObject68.bin"/><Relationship Id="rId154" Type="http://schemas.openxmlformats.org/officeDocument/2006/relationships/hyperlink" Target="https://www.scopus.com/sourceid/19900195068?origin=resultslist" TargetMode="External"/><Relationship Id="rId16" Type="http://schemas.openxmlformats.org/officeDocument/2006/relationships/oleObject" Target="embeddings/oleObject4.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58.wmf"/><Relationship Id="rId128" Type="http://schemas.openxmlformats.org/officeDocument/2006/relationships/image" Target="media/image60.wmf"/><Relationship Id="rId144" Type="http://schemas.openxmlformats.org/officeDocument/2006/relationships/oleObject" Target="embeddings/oleObject71.bin"/><Relationship Id="rId149" Type="http://schemas.openxmlformats.org/officeDocument/2006/relationships/hyperlink" Target="https://www.scopus.com/authid/detail.uri?origin=AuthorProfile&amp;authorId=57200088325&amp;zone=" TargetMode="External"/><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oleObject" Target="embeddings/oleObject44.bin"/><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oleObject" Target="embeddings/oleObject54.bin"/><Relationship Id="rId118" Type="http://schemas.openxmlformats.org/officeDocument/2006/relationships/oleObject" Target="embeddings/oleObject57.bin"/><Relationship Id="rId134" Type="http://schemas.openxmlformats.org/officeDocument/2006/relationships/oleObject" Target="embeddings/oleObject66.bin"/><Relationship Id="rId139" Type="http://schemas.openxmlformats.org/officeDocument/2006/relationships/image" Target="media/image65.wmf"/><Relationship Id="rId80" Type="http://schemas.openxmlformats.org/officeDocument/2006/relationships/oleObject" Target="embeddings/oleObject36.bin"/><Relationship Id="rId85" Type="http://schemas.openxmlformats.org/officeDocument/2006/relationships/image" Target="media/image41.wmf"/><Relationship Id="rId150" Type="http://schemas.openxmlformats.org/officeDocument/2006/relationships/hyperlink" Target="https://www.scopus.com/authid/detail.uri?origin=AuthorProfile&amp;authorId=57200502675&amp;zone=" TargetMode="External"/><Relationship Id="rId155"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49.wmf"/><Relationship Id="rId108" Type="http://schemas.openxmlformats.org/officeDocument/2006/relationships/image" Target="media/image51.wmf"/><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oleObject" Target="embeddings/oleObject63.bin"/><Relationship Id="rId137" Type="http://schemas.openxmlformats.org/officeDocument/2006/relationships/image" Target="media/image64.wmf"/><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image" Target="media/image44.wmf"/><Relationship Id="rId96" Type="http://schemas.openxmlformats.org/officeDocument/2006/relationships/image" Target="media/image46.wmf"/><Relationship Id="rId111" Type="http://schemas.openxmlformats.org/officeDocument/2006/relationships/oleObject" Target="embeddings/oleObject53.bin"/><Relationship Id="rId132" Type="http://schemas.openxmlformats.org/officeDocument/2006/relationships/oleObject" Target="embeddings/oleObject65.bin"/><Relationship Id="rId140" Type="http://schemas.openxmlformats.org/officeDocument/2006/relationships/oleObject" Target="embeddings/oleObject69.bin"/><Relationship Id="rId145" Type="http://schemas.openxmlformats.org/officeDocument/2006/relationships/image" Target="media/image68.png"/><Relationship Id="rId153" Type="http://schemas.openxmlformats.org/officeDocument/2006/relationships/hyperlink" Target="https://www.scopus.com/record/display.uri?eid=2-s2.0-85043256128&amp;origin=resultslist&amp;sort=plf-f&amp;src=s&amp;sid=a5c67b4183a72c7b58aff1242e5ba7c0&amp;sot=autdocs&amp;sdt=autdocs&amp;sl=18&amp;s=AU-ID%2857201062578%29&amp;relpos=0&amp;citeCnt=0&amp;searchTer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0.bin"/><Relationship Id="rId114" Type="http://schemas.openxmlformats.org/officeDocument/2006/relationships/image" Target="media/image54.wmf"/><Relationship Id="rId119" Type="http://schemas.openxmlformats.org/officeDocument/2006/relationships/image" Target="media/image56.wmf"/><Relationship Id="rId127" Type="http://schemas.openxmlformats.org/officeDocument/2006/relationships/oleObject" Target="embeddings/oleObject62.bin"/><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30" Type="http://schemas.openxmlformats.org/officeDocument/2006/relationships/oleObject" Target="embeddings/oleObject64.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hyperlink" Target="https://www.scopus.com/authid/detail.uri?origin=AuthorProfile&amp;authorId=57201062578&amp;zone=" TargetMode="External"/><Relationship Id="rId151" Type="http://schemas.openxmlformats.org/officeDocument/2006/relationships/hyperlink" Target="https://www.scopus.com/authid/detail.uri?origin=AuthorProfile&amp;authorId=57201064295&amp;zone="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oleObject" Target="embeddings/oleObject49.bin"/><Relationship Id="rId120" Type="http://schemas.openxmlformats.org/officeDocument/2006/relationships/oleObject" Target="embeddings/oleObject58.bin"/><Relationship Id="rId125" Type="http://schemas.openxmlformats.org/officeDocument/2006/relationships/oleObject" Target="embeddings/oleObject61.bin"/><Relationship Id="rId141" Type="http://schemas.openxmlformats.org/officeDocument/2006/relationships/image" Target="media/image66.wmf"/><Relationship Id="rId146" Type="http://schemas.openxmlformats.org/officeDocument/2006/relationships/image" Target="media/image69.png"/><Relationship Id="rId7" Type="http://schemas.openxmlformats.org/officeDocument/2006/relationships/image" Target="media/image1.jpeg"/><Relationship Id="rId71" Type="http://schemas.openxmlformats.org/officeDocument/2006/relationships/image" Target="media/image34.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image" Target="media/image61.wmf"/><Relationship Id="rId136" Type="http://schemas.openxmlformats.org/officeDocument/2006/relationships/oleObject" Target="embeddings/oleObject67.bin"/><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hyperlink" Target="https://www.scopus.com/authid/detail.uri?origin=AuthorProfile&amp;authorId=6603926037&amp;zone=" TargetMode="External"/><Relationship Id="rId19" Type="http://schemas.openxmlformats.org/officeDocument/2006/relationships/image" Target="media/image8.e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59.wmf"/><Relationship Id="rId147" Type="http://schemas.openxmlformats.org/officeDocument/2006/relationships/hyperlink" Target="https://www.scopus.com/sourceid/19600161818?origin=recordpage" TargetMode="External"/><Relationship Id="rId8" Type="http://schemas.openxmlformats.org/officeDocument/2006/relationships/image" Target="media/image2.jpeg"/><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70.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3173</Words>
  <Characters>19789</Characters>
  <Application>Microsoft Office Word</Application>
  <DocSecurity>0</DocSecurity>
  <Lines>164</Lines>
  <Paragraphs>45</Paragraphs>
  <ScaleCrop>false</ScaleCrop>
  <HeadingPairs>
    <vt:vector size="2" baseType="variant">
      <vt:variant>
        <vt:lpstr>Название</vt:lpstr>
      </vt:variant>
      <vt:variant>
        <vt:i4>1</vt:i4>
      </vt:variant>
    </vt:vector>
  </HeadingPairs>
  <TitlesOfParts>
    <vt:vector size="1" baseType="lpstr">
      <vt:lpstr>  CHEMICAL ENGINEERING TRANSACTIONS </vt:lpstr>
    </vt:vector>
  </TitlesOfParts>
  <Company>Dipartimento CMIC - Politecnico di Milano</Company>
  <LinksUpToDate>false</LinksUpToDate>
  <CharactersWithSpaces>22917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ENGINEERING TRANSACTIONS</dc:title>
  <dc:creator>raffaella</dc:creator>
  <cp:lastModifiedBy>pol</cp:lastModifiedBy>
  <cp:revision>2</cp:revision>
  <cp:lastPrinted>2015-05-12T18:31:00Z</cp:lastPrinted>
  <dcterms:created xsi:type="dcterms:W3CDTF">2019-01-30T10:50:00Z</dcterms:created>
  <dcterms:modified xsi:type="dcterms:W3CDTF">2019-01-30T10:50:00Z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