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4F3EA1" w14:paraId="2A131A54" w14:textId="77777777" w:rsidTr="00C556A6">
        <w:trPr>
          <w:trHeight w:val="852"/>
          <w:jc w:val="center"/>
        </w:trPr>
        <w:tc>
          <w:tcPr>
            <w:tcW w:w="6940" w:type="dxa"/>
            <w:vMerge w:val="restart"/>
            <w:tcBorders>
              <w:right w:val="single" w:sz="4" w:space="0" w:color="auto"/>
            </w:tcBorders>
          </w:tcPr>
          <w:p w14:paraId="38C3D2BA" w14:textId="77777777" w:rsidR="000A03B2" w:rsidRPr="004F3EA1" w:rsidRDefault="000A03B2" w:rsidP="00DE264A">
            <w:pPr>
              <w:tabs>
                <w:tab w:val="left" w:pos="-108"/>
              </w:tabs>
              <w:ind w:left="-108"/>
              <w:jc w:val="left"/>
              <w:rPr>
                <w:rFonts w:cs="Arial"/>
                <w:b/>
                <w:bCs/>
                <w:i/>
                <w:iCs/>
                <w:color w:val="000066"/>
                <w:sz w:val="12"/>
                <w:szCs w:val="12"/>
                <w:lang w:eastAsia="it-IT"/>
              </w:rPr>
            </w:pPr>
            <w:bookmarkStart w:id="0" w:name="_Hlk145068772"/>
            <w:r w:rsidRPr="004F3EA1">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4F3EA1">
              <w:rPr>
                <w:rFonts w:ascii="AdvP6960" w:hAnsi="AdvP6960" w:cs="AdvP6960"/>
                <w:color w:val="241F20"/>
                <w:szCs w:val="18"/>
                <w:lang w:eastAsia="it-IT"/>
              </w:rPr>
              <w:t xml:space="preserve"> </w:t>
            </w:r>
            <w:r w:rsidRPr="004F3EA1">
              <w:rPr>
                <w:rFonts w:cs="Arial"/>
                <w:b/>
                <w:bCs/>
                <w:i/>
                <w:iCs/>
                <w:color w:val="000066"/>
                <w:sz w:val="24"/>
                <w:szCs w:val="24"/>
                <w:lang w:eastAsia="it-IT"/>
              </w:rPr>
              <w:t>CHEMICAL ENGINEERING</w:t>
            </w:r>
            <w:r w:rsidRPr="004F3EA1">
              <w:rPr>
                <w:rFonts w:cs="Arial"/>
                <w:b/>
                <w:bCs/>
                <w:i/>
                <w:iCs/>
                <w:color w:val="0033FF"/>
                <w:sz w:val="24"/>
                <w:szCs w:val="24"/>
                <w:lang w:eastAsia="it-IT"/>
              </w:rPr>
              <w:t xml:space="preserve"> </w:t>
            </w:r>
            <w:r w:rsidRPr="004F3EA1">
              <w:rPr>
                <w:rFonts w:cs="Arial"/>
                <w:b/>
                <w:bCs/>
                <w:i/>
                <w:iCs/>
                <w:color w:val="666666"/>
                <w:sz w:val="24"/>
                <w:szCs w:val="24"/>
                <w:lang w:eastAsia="it-IT"/>
              </w:rPr>
              <w:t>TRANSACTIONS</w:t>
            </w:r>
            <w:r w:rsidRPr="004F3EA1">
              <w:rPr>
                <w:color w:val="333333"/>
                <w:sz w:val="24"/>
                <w:szCs w:val="24"/>
                <w:lang w:eastAsia="it-IT"/>
              </w:rPr>
              <w:t xml:space="preserve"> </w:t>
            </w:r>
            <w:r w:rsidRPr="004F3EA1">
              <w:rPr>
                <w:rFonts w:cs="Arial"/>
                <w:b/>
                <w:bCs/>
                <w:i/>
                <w:iCs/>
                <w:color w:val="000066"/>
                <w:sz w:val="27"/>
                <w:szCs w:val="27"/>
                <w:lang w:eastAsia="it-IT"/>
              </w:rPr>
              <w:br/>
            </w:r>
          </w:p>
          <w:p w14:paraId="4B780582" w14:textId="753620B8" w:rsidR="000A03B2" w:rsidRPr="004F3EA1" w:rsidRDefault="00A76EFC" w:rsidP="001D21AF">
            <w:pPr>
              <w:tabs>
                <w:tab w:val="left" w:pos="-108"/>
              </w:tabs>
              <w:ind w:left="-108"/>
              <w:rPr>
                <w:rFonts w:cs="Arial"/>
                <w:b/>
                <w:bCs/>
                <w:i/>
                <w:iCs/>
                <w:color w:val="000066"/>
                <w:sz w:val="22"/>
                <w:szCs w:val="22"/>
                <w:lang w:eastAsia="it-IT"/>
              </w:rPr>
            </w:pPr>
            <w:r w:rsidRPr="004F3EA1">
              <w:rPr>
                <w:rFonts w:cs="Arial"/>
                <w:b/>
                <w:bCs/>
                <w:i/>
                <w:iCs/>
                <w:color w:val="000066"/>
                <w:sz w:val="22"/>
                <w:szCs w:val="22"/>
                <w:lang w:eastAsia="it-IT"/>
              </w:rPr>
              <w:t>VOL.</w:t>
            </w:r>
            <w:r w:rsidR="00785BF9" w:rsidRPr="004F3EA1">
              <w:rPr>
                <w:rFonts w:cs="Arial"/>
                <w:b/>
                <w:bCs/>
                <w:i/>
                <w:iCs/>
                <w:color w:val="000066"/>
                <w:sz w:val="22"/>
                <w:szCs w:val="22"/>
                <w:lang w:eastAsia="it-IT"/>
              </w:rPr>
              <w:t xml:space="preserve"> </w:t>
            </w:r>
            <w:r w:rsidR="00AD0278" w:rsidRPr="004F3EA1">
              <w:rPr>
                <w:rFonts w:cs="Arial"/>
                <w:b/>
                <w:bCs/>
                <w:i/>
                <w:iCs/>
                <w:color w:val="000066"/>
                <w:sz w:val="22"/>
                <w:szCs w:val="22"/>
                <w:lang w:eastAsia="it-IT"/>
              </w:rPr>
              <w:t>xxx</w:t>
            </w:r>
            <w:r w:rsidR="007B48F9" w:rsidRPr="004F3EA1">
              <w:rPr>
                <w:rFonts w:cs="Arial"/>
                <w:b/>
                <w:bCs/>
                <w:i/>
                <w:iCs/>
                <w:color w:val="000066"/>
                <w:sz w:val="22"/>
                <w:szCs w:val="22"/>
                <w:lang w:eastAsia="it-IT"/>
              </w:rPr>
              <w:t>,</w:t>
            </w:r>
            <w:r w:rsidR="00FA5F5F" w:rsidRPr="004F3EA1">
              <w:rPr>
                <w:rFonts w:cs="Arial"/>
                <w:b/>
                <w:bCs/>
                <w:i/>
                <w:iCs/>
                <w:color w:val="000066"/>
                <w:sz w:val="22"/>
                <w:szCs w:val="22"/>
                <w:lang w:eastAsia="it-IT"/>
              </w:rPr>
              <w:t xml:space="preserve"> </w:t>
            </w:r>
            <w:r w:rsidR="0030152C" w:rsidRPr="004F3EA1">
              <w:rPr>
                <w:rFonts w:cs="Arial"/>
                <w:b/>
                <w:bCs/>
                <w:i/>
                <w:iCs/>
                <w:color w:val="000066"/>
                <w:sz w:val="22"/>
                <w:szCs w:val="22"/>
                <w:lang w:eastAsia="it-IT"/>
              </w:rPr>
              <w:t>202</w:t>
            </w:r>
            <w:r w:rsidR="00AD0278" w:rsidRPr="004F3EA1">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4F3EA1" w:rsidRDefault="000A03B2" w:rsidP="00CD5FE2">
            <w:pPr>
              <w:spacing w:line="140" w:lineRule="atLeast"/>
              <w:jc w:val="right"/>
              <w:rPr>
                <w:rFonts w:cs="Arial"/>
                <w:sz w:val="14"/>
                <w:szCs w:val="14"/>
              </w:rPr>
            </w:pPr>
            <w:r w:rsidRPr="004F3EA1">
              <w:rPr>
                <w:rFonts w:cs="Arial"/>
                <w:sz w:val="14"/>
                <w:szCs w:val="14"/>
              </w:rPr>
              <w:t>A publication of</w:t>
            </w:r>
          </w:p>
          <w:p w14:paraId="599E5441" w14:textId="77777777" w:rsidR="000A03B2" w:rsidRPr="004F3EA1" w:rsidRDefault="000A03B2" w:rsidP="00CD5FE2">
            <w:pPr>
              <w:jc w:val="right"/>
            </w:pPr>
            <w:r w:rsidRPr="004F3EA1">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F3EA1" w14:paraId="380FA3CD" w14:textId="77777777" w:rsidTr="00C556A6">
        <w:trPr>
          <w:trHeight w:val="567"/>
          <w:jc w:val="center"/>
        </w:trPr>
        <w:tc>
          <w:tcPr>
            <w:tcW w:w="6940" w:type="dxa"/>
            <w:vMerge/>
            <w:tcBorders>
              <w:right w:val="single" w:sz="4" w:space="0" w:color="auto"/>
            </w:tcBorders>
          </w:tcPr>
          <w:p w14:paraId="39E5E4C1" w14:textId="77777777" w:rsidR="000A03B2" w:rsidRPr="004F3EA1"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4F3EA1" w:rsidRDefault="000A03B2" w:rsidP="00CD5FE2">
            <w:pPr>
              <w:spacing w:line="140" w:lineRule="atLeast"/>
              <w:jc w:val="right"/>
              <w:rPr>
                <w:rFonts w:cs="Arial"/>
                <w:sz w:val="14"/>
                <w:szCs w:val="14"/>
              </w:rPr>
            </w:pPr>
            <w:r w:rsidRPr="004F3EA1">
              <w:rPr>
                <w:rFonts w:cs="Arial"/>
                <w:sz w:val="14"/>
                <w:szCs w:val="14"/>
              </w:rPr>
              <w:t>The Italian Association</w:t>
            </w:r>
          </w:p>
          <w:p w14:paraId="7522B1D2" w14:textId="77777777" w:rsidR="000A03B2" w:rsidRPr="004F3EA1" w:rsidRDefault="000A03B2" w:rsidP="00CD5FE2">
            <w:pPr>
              <w:spacing w:line="140" w:lineRule="atLeast"/>
              <w:jc w:val="right"/>
              <w:rPr>
                <w:rFonts w:cs="Arial"/>
                <w:sz w:val="14"/>
                <w:szCs w:val="14"/>
              </w:rPr>
            </w:pPr>
            <w:r w:rsidRPr="004F3EA1">
              <w:rPr>
                <w:rFonts w:cs="Arial"/>
                <w:sz w:val="14"/>
                <w:szCs w:val="14"/>
              </w:rPr>
              <w:t>of Chemical Engineering</w:t>
            </w:r>
          </w:p>
          <w:p w14:paraId="4F0CC5DE" w14:textId="47FDB2FC" w:rsidR="000A03B2" w:rsidRPr="004F3EA1" w:rsidRDefault="000D0268" w:rsidP="00CD5FE2">
            <w:pPr>
              <w:spacing w:line="140" w:lineRule="atLeast"/>
              <w:jc w:val="right"/>
              <w:rPr>
                <w:rFonts w:cs="Arial"/>
                <w:sz w:val="13"/>
                <w:szCs w:val="13"/>
              </w:rPr>
            </w:pPr>
            <w:r w:rsidRPr="004F3EA1">
              <w:rPr>
                <w:rFonts w:cs="Arial"/>
                <w:sz w:val="13"/>
                <w:szCs w:val="13"/>
              </w:rPr>
              <w:t>Online at www.cetjournal.it</w:t>
            </w:r>
          </w:p>
        </w:tc>
      </w:tr>
      <w:tr w:rsidR="000A03B2" w:rsidRPr="004F3EA1" w14:paraId="2D1B7169" w14:textId="77777777" w:rsidTr="00C556A6">
        <w:trPr>
          <w:trHeight w:val="68"/>
          <w:jc w:val="center"/>
        </w:trPr>
        <w:tc>
          <w:tcPr>
            <w:tcW w:w="8782" w:type="dxa"/>
            <w:gridSpan w:val="2"/>
          </w:tcPr>
          <w:p w14:paraId="1D8DD3C9" w14:textId="252289FB" w:rsidR="00AA7D26" w:rsidRPr="00147D16" w:rsidRDefault="004A5E57" w:rsidP="004A5E57">
            <w:pPr>
              <w:ind w:left="-107"/>
              <w:outlineLvl w:val="2"/>
              <w:rPr>
                <w:rFonts w:ascii="Tahoma" w:hAnsi="Tahoma" w:cs="Tahoma"/>
                <w:bCs/>
                <w:color w:val="000000"/>
                <w:sz w:val="14"/>
                <w:szCs w:val="14"/>
                <w:lang w:val="es-ES" w:eastAsia="it-IT"/>
              </w:rPr>
            </w:pPr>
            <w:proofErr w:type="spellStart"/>
            <w:r w:rsidRPr="00147D16">
              <w:rPr>
                <w:rFonts w:ascii="Tahoma" w:hAnsi="Tahoma" w:cs="Tahoma"/>
                <w:iCs/>
                <w:color w:val="333333"/>
                <w:sz w:val="14"/>
                <w:szCs w:val="14"/>
                <w:lang w:val="es-ES" w:eastAsia="it-IT"/>
              </w:rPr>
              <w:t>Guest</w:t>
            </w:r>
            <w:proofErr w:type="spellEnd"/>
            <w:r w:rsidRPr="00147D16">
              <w:rPr>
                <w:rFonts w:ascii="Tahoma" w:hAnsi="Tahoma" w:cs="Tahoma"/>
                <w:iCs/>
                <w:color w:val="333333"/>
                <w:sz w:val="14"/>
                <w:szCs w:val="14"/>
                <w:lang w:val="es-ES" w:eastAsia="it-IT"/>
              </w:rPr>
              <w:t xml:space="preserve"> </w:t>
            </w:r>
            <w:proofErr w:type="spellStart"/>
            <w:r w:rsidRPr="00147D16">
              <w:rPr>
                <w:rFonts w:ascii="Tahoma" w:hAnsi="Tahoma" w:cs="Tahoma"/>
                <w:iCs/>
                <w:color w:val="333333"/>
                <w:sz w:val="14"/>
                <w:szCs w:val="14"/>
                <w:lang w:val="es-ES" w:eastAsia="it-IT"/>
              </w:rPr>
              <w:t>Editors</w:t>
            </w:r>
            <w:proofErr w:type="spellEnd"/>
            <w:r w:rsidRPr="00147D16">
              <w:rPr>
                <w:rFonts w:ascii="Tahoma" w:hAnsi="Tahoma" w:cs="Tahoma"/>
                <w:iCs/>
                <w:color w:val="333333"/>
                <w:sz w:val="14"/>
                <w:szCs w:val="14"/>
                <w:lang w:val="es-ES" w:eastAsia="it-IT"/>
              </w:rPr>
              <w:t>:</w:t>
            </w:r>
            <w:r w:rsidRPr="00147D16">
              <w:rPr>
                <w:rFonts w:ascii="Tahoma" w:hAnsi="Tahoma" w:cs="Tahoma"/>
                <w:color w:val="000000"/>
                <w:sz w:val="14"/>
                <w:szCs w:val="14"/>
                <w:shd w:val="clear" w:color="auto" w:fill="FFFFFF"/>
                <w:lang w:val="es-ES"/>
              </w:rPr>
              <w:t xml:space="preserve"> </w:t>
            </w:r>
            <w:r w:rsidR="00005884" w:rsidRPr="00147D16">
              <w:rPr>
                <w:rFonts w:ascii="Tahoma" w:hAnsi="Tahoma" w:cs="Tahoma"/>
                <w:color w:val="000000"/>
                <w:sz w:val="14"/>
                <w:szCs w:val="14"/>
                <w:shd w:val="clear" w:color="auto" w:fill="FFFFFF"/>
                <w:lang w:val="es-ES"/>
              </w:rPr>
              <w:t xml:space="preserve">Marco </w:t>
            </w:r>
            <w:proofErr w:type="spellStart"/>
            <w:r w:rsidR="00005884" w:rsidRPr="00147D16">
              <w:rPr>
                <w:rFonts w:ascii="Tahoma" w:hAnsi="Tahoma" w:cs="Tahoma"/>
                <w:color w:val="000000"/>
                <w:sz w:val="14"/>
                <w:szCs w:val="14"/>
                <w:shd w:val="clear" w:color="auto" w:fill="FFFFFF"/>
                <w:lang w:val="es-ES"/>
              </w:rPr>
              <w:t>Bravi</w:t>
            </w:r>
            <w:proofErr w:type="spellEnd"/>
            <w:r w:rsidR="00005884" w:rsidRPr="00147D16">
              <w:rPr>
                <w:rFonts w:ascii="Tahoma" w:hAnsi="Tahoma" w:cs="Tahoma"/>
                <w:color w:val="000000"/>
                <w:sz w:val="14"/>
                <w:szCs w:val="14"/>
                <w:shd w:val="clear" w:color="auto" w:fill="FFFFFF"/>
                <w:lang w:val="es-ES"/>
              </w:rPr>
              <w:t xml:space="preserve">, Antonio </w:t>
            </w:r>
            <w:proofErr w:type="spellStart"/>
            <w:r w:rsidR="00005884" w:rsidRPr="00147D16">
              <w:rPr>
                <w:rFonts w:ascii="Tahoma" w:hAnsi="Tahoma" w:cs="Tahoma"/>
                <w:color w:val="000000"/>
                <w:sz w:val="14"/>
                <w:szCs w:val="14"/>
                <w:shd w:val="clear" w:color="auto" w:fill="FFFFFF"/>
                <w:lang w:val="es-ES"/>
              </w:rPr>
              <w:t>Marzocchella</w:t>
            </w:r>
            <w:proofErr w:type="spellEnd"/>
            <w:r w:rsidR="00005884" w:rsidRPr="00147D16">
              <w:rPr>
                <w:rFonts w:ascii="Tahoma" w:hAnsi="Tahoma" w:cs="Tahoma"/>
                <w:color w:val="000000"/>
                <w:sz w:val="14"/>
                <w:szCs w:val="14"/>
                <w:shd w:val="clear" w:color="auto" w:fill="FFFFFF"/>
                <w:lang w:val="es-ES"/>
              </w:rPr>
              <w:t>, Giuseppe Caputo</w:t>
            </w:r>
          </w:p>
          <w:p w14:paraId="1B0F1814" w14:textId="710B7B96" w:rsidR="000A03B2" w:rsidRPr="004F3EA1" w:rsidRDefault="00AA7D26" w:rsidP="00AA7D26">
            <w:pPr>
              <w:tabs>
                <w:tab w:val="left" w:pos="-108"/>
              </w:tabs>
              <w:spacing w:line="140" w:lineRule="atLeast"/>
              <w:ind w:left="-107"/>
              <w:jc w:val="left"/>
            </w:pPr>
            <w:r w:rsidRPr="004F3EA1">
              <w:rPr>
                <w:rFonts w:ascii="Tahoma" w:hAnsi="Tahoma" w:cs="Tahoma"/>
                <w:iCs/>
                <w:color w:val="333333"/>
                <w:sz w:val="14"/>
                <w:szCs w:val="14"/>
                <w:lang w:eastAsia="it-IT"/>
              </w:rPr>
              <w:t>Copyright © 202</w:t>
            </w:r>
            <w:r w:rsidR="00005884" w:rsidRPr="004F3EA1">
              <w:rPr>
                <w:rFonts w:ascii="Tahoma" w:hAnsi="Tahoma" w:cs="Tahoma"/>
                <w:iCs/>
                <w:color w:val="333333"/>
                <w:sz w:val="14"/>
                <w:szCs w:val="14"/>
                <w:lang w:eastAsia="it-IT"/>
              </w:rPr>
              <w:t>6</w:t>
            </w:r>
            <w:r w:rsidRPr="004F3EA1">
              <w:rPr>
                <w:rFonts w:ascii="Tahoma" w:hAnsi="Tahoma" w:cs="Tahoma"/>
                <w:iCs/>
                <w:color w:val="333333"/>
                <w:sz w:val="14"/>
                <w:szCs w:val="14"/>
                <w:lang w:eastAsia="it-IT"/>
              </w:rPr>
              <w:t xml:space="preserve">, AIDIC </w:t>
            </w:r>
            <w:proofErr w:type="spellStart"/>
            <w:r w:rsidRPr="004F3EA1">
              <w:rPr>
                <w:rFonts w:ascii="Tahoma" w:hAnsi="Tahoma" w:cs="Tahoma"/>
                <w:iCs/>
                <w:color w:val="333333"/>
                <w:sz w:val="14"/>
                <w:szCs w:val="14"/>
                <w:lang w:eastAsia="it-IT"/>
              </w:rPr>
              <w:t>Servizi</w:t>
            </w:r>
            <w:proofErr w:type="spellEnd"/>
            <w:r w:rsidRPr="004F3EA1">
              <w:rPr>
                <w:rFonts w:ascii="Tahoma" w:hAnsi="Tahoma" w:cs="Tahoma"/>
                <w:iCs/>
                <w:color w:val="333333"/>
                <w:sz w:val="14"/>
                <w:szCs w:val="14"/>
                <w:lang w:eastAsia="it-IT"/>
              </w:rPr>
              <w:t xml:space="preserve"> </w:t>
            </w:r>
            <w:proofErr w:type="spellStart"/>
            <w:r w:rsidRPr="004F3EA1">
              <w:rPr>
                <w:rFonts w:ascii="Tahoma" w:hAnsi="Tahoma" w:cs="Tahoma"/>
                <w:iCs/>
                <w:color w:val="333333"/>
                <w:sz w:val="14"/>
                <w:szCs w:val="14"/>
                <w:lang w:eastAsia="it-IT"/>
              </w:rPr>
              <w:t>S.r.l</w:t>
            </w:r>
            <w:proofErr w:type="spellEnd"/>
            <w:r w:rsidRPr="004F3EA1">
              <w:rPr>
                <w:rFonts w:ascii="Tahoma" w:hAnsi="Tahoma" w:cs="Tahoma"/>
                <w:iCs/>
                <w:color w:val="333333"/>
                <w:sz w:val="14"/>
                <w:szCs w:val="14"/>
                <w:lang w:eastAsia="it-IT"/>
              </w:rPr>
              <w:t>.</w:t>
            </w:r>
            <w:r w:rsidRPr="004F3EA1">
              <w:rPr>
                <w:rFonts w:ascii="Tahoma" w:hAnsi="Tahoma" w:cs="Tahoma"/>
                <w:iCs/>
                <w:color w:val="333333"/>
                <w:sz w:val="14"/>
                <w:szCs w:val="14"/>
                <w:lang w:eastAsia="it-IT"/>
              </w:rPr>
              <w:br/>
            </w:r>
            <w:r w:rsidRPr="004F3EA1">
              <w:rPr>
                <w:rFonts w:ascii="Tahoma" w:hAnsi="Tahoma" w:cs="Tahoma"/>
                <w:b/>
                <w:iCs/>
                <w:color w:val="000000"/>
                <w:sz w:val="14"/>
                <w:szCs w:val="14"/>
                <w:lang w:eastAsia="it-IT"/>
              </w:rPr>
              <w:t>ISBN</w:t>
            </w:r>
            <w:r w:rsidRPr="004F3EA1">
              <w:rPr>
                <w:rFonts w:ascii="Tahoma" w:hAnsi="Tahoma" w:cs="Tahoma"/>
                <w:iCs/>
                <w:color w:val="000000"/>
                <w:sz w:val="14"/>
                <w:szCs w:val="14"/>
                <w:lang w:eastAsia="it-IT"/>
              </w:rPr>
              <w:t xml:space="preserve"> </w:t>
            </w:r>
            <w:r w:rsidR="00D2582C" w:rsidRPr="004F3EA1">
              <w:rPr>
                <w:rFonts w:ascii="Tahoma" w:hAnsi="Tahoma" w:cs="Tahoma"/>
                <w:sz w:val="14"/>
                <w:szCs w:val="14"/>
              </w:rPr>
              <w:t>979-12-81206-</w:t>
            </w:r>
            <w:r w:rsidR="00005884" w:rsidRPr="004F3EA1">
              <w:rPr>
                <w:rFonts w:ascii="Tahoma" w:hAnsi="Tahoma" w:cs="Tahoma"/>
                <w:sz w:val="14"/>
                <w:szCs w:val="14"/>
              </w:rPr>
              <w:t>xx</w:t>
            </w:r>
            <w:r w:rsidR="009041F8" w:rsidRPr="004F3EA1">
              <w:rPr>
                <w:rFonts w:ascii="Tahoma" w:hAnsi="Tahoma" w:cs="Tahoma"/>
                <w:sz w:val="14"/>
                <w:szCs w:val="14"/>
              </w:rPr>
              <w:t>-</w:t>
            </w:r>
            <w:r w:rsidR="00005884" w:rsidRPr="004F3EA1">
              <w:rPr>
                <w:rFonts w:ascii="Tahoma" w:hAnsi="Tahoma" w:cs="Tahoma"/>
                <w:sz w:val="14"/>
                <w:szCs w:val="14"/>
              </w:rPr>
              <w:t>x</w:t>
            </w:r>
            <w:r w:rsidRPr="004F3EA1">
              <w:rPr>
                <w:rFonts w:ascii="Tahoma" w:hAnsi="Tahoma" w:cs="Tahoma"/>
                <w:iCs/>
                <w:color w:val="333333"/>
                <w:sz w:val="14"/>
                <w:szCs w:val="14"/>
                <w:lang w:eastAsia="it-IT"/>
              </w:rPr>
              <w:t xml:space="preserve">; </w:t>
            </w:r>
            <w:r w:rsidRPr="004F3EA1">
              <w:rPr>
                <w:rFonts w:ascii="Tahoma" w:hAnsi="Tahoma" w:cs="Tahoma"/>
                <w:b/>
                <w:iCs/>
                <w:color w:val="333333"/>
                <w:sz w:val="14"/>
                <w:szCs w:val="14"/>
                <w:lang w:eastAsia="it-IT"/>
              </w:rPr>
              <w:t>ISSN</w:t>
            </w:r>
            <w:r w:rsidRPr="004F3EA1">
              <w:rPr>
                <w:rFonts w:ascii="Tahoma" w:hAnsi="Tahoma" w:cs="Tahoma"/>
                <w:iCs/>
                <w:color w:val="333333"/>
                <w:sz w:val="14"/>
                <w:szCs w:val="14"/>
                <w:lang w:eastAsia="it-IT"/>
              </w:rPr>
              <w:t xml:space="preserve"> 2283-9216</w:t>
            </w:r>
          </w:p>
        </w:tc>
      </w:tr>
    </w:tbl>
    <w:p w14:paraId="2E667253" w14:textId="31C82F16" w:rsidR="00E978D0" w:rsidRPr="004F3EA1" w:rsidRDefault="00C556A6" w:rsidP="00BE28F2">
      <w:pPr>
        <w:pStyle w:val="CETTitle"/>
        <w:rPr>
          <w:i/>
          <w:iCs/>
        </w:rPr>
      </w:pPr>
      <w:bookmarkStart w:id="1" w:name="_Hlk216187981"/>
      <w:bookmarkEnd w:id="0"/>
      <w:r w:rsidRPr="00C556A6">
        <w:t>Effect of Drying Kinetics on Colour Quality of Brassica cultivars from Northern Atlantic Portugal</w:t>
      </w:r>
    </w:p>
    <w:p w14:paraId="1B15D8B3" w14:textId="6E98DEBD" w:rsidR="003D51BD" w:rsidRPr="00147D16" w:rsidRDefault="003D51BD" w:rsidP="003D51BD">
      <w:pPr>
        <w:spacing w:line="360" w:lineRule="auto"/>
        <w:jc w:val="center"/>
        <w:rPr>
          <w:sz w:val="24"/>
          <w:lang w:val="pt-PT"/>
        </w:rPr>
      </w:pPr>
      <w:bookmarkStart w:id="2" w:name="_Hlk216187998"/>
      <w:bookmarkEnd w:id="1"/>
      <w:r w:rsidRPr="00147D16">
        <w:rPr>
          <w:sz w:val="24"/>
          <w:lang w:val="pt-PT"/>
        </w:rPr>
        <w:t xml:space="preserve">Cristina </w:t>
      </w:r>
      <w:proofErr w:type="spellStart"/>
      <w:r w:rsidRPr="00147D16">
        <w:rPr>
          <w:sz w:val="24"/>
          <w:lang w:val="pt-PT"/>
        </w:rPr>
        <w:t>Duarte</w:t>
      </w:r>
      <w:r w:rsidRPr="00147D16">
        <w:rPr>
          <w:sz w:val="24"/>
          <w:vertAlign w:val="superscript"/>
          <w:lang w:val="pt-PT"/>
        </w:rPr>
        <w:t>a</w:t>
      </w:r>
      <w:proofErr w:type="spellEnd"/>
      <w:r w:rsidRPr="00147D16">
        <w:rPr>
          <w:sz w:val="24"/>
          <w:lang w:val="pt-PT"/>
        </w:rPr>
        <w:t xml:space="preserve">, </w:t>
      </w:r>
      <w:r w:rsidR="00277090">
        <w:rPr>
          <w:sz w:val="24"/>
          <w:lang w:val="pt-PT"/>
        </w:rPr>
        <w:t xml:space="preserve">Joana </w:t>
      </w:r>
      <w:proofErr w:type="spellStart"/>
      <w:r w:rsidR="00277090">
        <w:rPr>
          <w:sz w:val="24"/>
          <w:lang w:val="pt-PT"/>
        </w:rPr>
        <w:t>Solinho</w:t>
      </w:r>
      <w:r w:rsidR="00277090" w:rsidRPr="00147D16">
        <w:rPr>
          <w:sz w:val="24"/>
          <w:vertAlign w:val="superscript"/>
          <w:lang w:val="pt-PT"/>
        </w:rPr>
        <w:t>a,b</w:t>
      </w:r>
      <w:proofErr w:type="spellEnd"/>
      <w:r w:rsidR="00277090">
        <w:rPr>
          <w:sz w:val="24"/>
          <w:lang w:val="pt-PT"/>
        </w:rPr>
        <w:t>,</w:t>
      </w:r>
      <w:r w:rsidRPr="00147D16">
        <w:rPr>
          <w:sz w:val="24"/>
          <w:lang w:val="pt-PT"/>
        </w:rPr>
        <w:t xml:space="preserve"> Fernando </w:t>
      </w:r>
      <w:proofErr w:type="spellStart"/>
      <w:r w:rsidRPr="00147D16">
        <w:rPr>
          <w:sz w:val="24"/>
          <w:lang w:val="pt-PT"/>
        </w:rPr>
        <w:t>Mata</w:t>
      </w:r>
      <w:r w:rsidRPr="00147D16">
        <w:rPr>
          <w:sz w:val="24"/>
          <w:vertAlign w:val="superscript"/>
          <w:lang w:val="pt-PT"/>
        </w:rPr>
        <w:t>b</w:t>
      </w:r>
      <w:proofErr w:type="spellEnd"/>
      <w:r w:rsidRPr="00147D16">
        <w:rPr>
          <w:sz w:val="24"/>
          <w:lang w:val="pt-PT"/>
        </w:rPr>
        <w:t>, Manuela Vaz</w:t>
      </w:r>
      <w:r w:rsidR="00277090">
        <w:rPr>
          <w:sz w:val="24"/>
          <w:lang w:val="pt-PT"/>
        </w:rPr>
        <w:t>-</w:t>
      </w:r>
      <w:proofErr w:type="spellStart"/>
      <w:r w:rsidR="00277090" w:rsidRPr="00147D16">
        <w:rPr>
          <w:sz w:val="24"/>
          <w:lang w:val="pt-PT"/>
        </w:rPr>
        <w:t>Velho</w:t>
      </w:r>
      <w:r w:rsidR="00277090" w:rsidRPr="00147D16">
        <w:rPr>
          <w:sz w:val="24"/>
          <w:vertAlign w:val="superscript"/>
          <w:lang w:val="pt-PT"/>
        </w:rPr>
        <w:t>a,b</w:t>
      </w:r>
      <w:proofErr w:type="spellEnd"/>
      <w:r w:rsidR="00277090">
        <w:rPr>
          <w:sz w:val="24"/>
          <w:lang w:val="pt-PT"/>
        </w:rPr>
        <w:t xml:space="preserve">, </w:t>
      </w:r>
      <w:r w:rsidR="00277090" w:rsidRPr="00147D16">
        <w:rPr>
          <w:sz w:val="24"/>
          <w:lang w:val="pt-PT"/>
        </w:rPr>
        <w:t xml:space="preserve">Rita </w:t>
      </w:r>
      <w:proofErr w:type="spellStart"/>
      <w:r w:rsidR="00277090" w:rsidRPr="00147D16">
        <w:rPr>
          <w:sz w:val="24"/>
          <w:lang w:val="pt-PT"/>
        </w:rPr>
        <w:t>Pinheiro</w:t>
      </w:r>
      <w:r w:rsidR="00277090" w:rsidRPr="00147D16">
        <w:rPr>
          <w:sz w:val="24"/>
          <w:vertAlign w:val="superscript"/>
          <w:lang w:val="pt-PT"/>
        </w:rPr>
        <w:t>a</w:t>
      </w:r>
      <w:r w:rsidRPr="00147D16">
        <w:rPr>
          <w:sz w:val="24"/>
          <w:vertAlign w:val="superscript"/>
          <w:lang w:val="pt-PT"/>
        </w:rPr>
        <w:t>,b</w:t>
      </w:r>
      <w:proofErr w:type="spellEnd"/>
    </w:p>
    <w:p w14:paraId="6396C5AE" w14:textId="3620222E" w:rsidR="003D51BD" w:rsidRPr="004F3EA1" w:rsidRDefault="003D51BD" w:rsidP="003D51BD">
      <w:pPr>
        <w:pStyle w:val="CETAddress"/>
        <w:rPr>
          <w:noProof w:val="0"/>
        </w:rPr>
      </w:pPr>
      <w:proofErr w:type="spellStart"/>
      <w:r w:rsidRPr="004F3EA1">
        <w:rPr>
          <w:noProof w:val="0"/>
          <w:vertAlign w:val="superscript"/>
        </w:rPr>
        <w:t>a</w:t>
      </w:r>
      <w:r w:rsidRPr="004F3EA1">
        <w:rPr>
          <w:noProof w:val="0"/>
        </w:rPr>
        <w:t>School</w:t>
      </w:r>
      <w:proofErr w:type="spellEnd"/>
      <w:r w:rsidRPr="004F3EA1">
        <w:rPr>
          <w:noProof w:val="0"/>
        </w:rPr>
        <w:t xml:space="preserve"> of Technology and Management, Polytechnic Institute of Viana do Castelo, Viana do Castelo, Portugal</w:t>
      </w:r>
    </w:p>
    <w:p w14:paraId="2A2A895E" w14:textId="7210D658" w:rsidR="003D51BD" w:rsidRPr="004F3EA1" w:rsidRDefault="003D51BD" w:rsidP="003D51BD">
      <w:pPr>
        <w:pStyle w:val="CETAddress"/>
        <w:rPr>
          <w:noProof w:val="0"/>
        </w:rPr>
      </w:pPr>
      <w:proofErr w:type="spellStart"/>
      <w:r w:rsidRPr="004F3EA1">
        <w:rPr>
          <w:noProof w:val="0"/>
          <w:vertAlign w:val="superscript"/>
        </w:rPr>
        <w:t>b</w:t>
      </w:r>
      <w:r w:rsidRPr="004F3EA1">
        <w:rPr>
          <w:noProof w:val="0"/>
        </w:rPr>
        <w:t>Center</w:t>
      </w:r>
      <w:proofErr w:type="spellEnd"/>
      <w:r w:rsidRPr="004F3EA1">
        <w:rPr>
          <w:noProof w:val="0"/>
        </w:rPr>
        <w:t xml:space="preserve"> for Research and Development in Agrifood Systems and Sustainability (CISAS) of the Polytechnic Institute of Viana do Castelo, Viana do Castelo, Portugal</w:t>
      </w:r>
    </w:p>
    <w:p w14:paraId="3CE496DE" w14:textId="3EE67545" w:rsidR="003D51BD" w:rsidRPr="004F3EA1" w:rsidRDefault="00F13611" w:rsidP="003D51BD">
      <w:pPr>
        <w:spacing w:line="360" w:lineRule="auto"/>
        <w:rPr>
          <w:sz w:val="16"/>
        </w:rPr>
      </w:pPr>
      <w:hyperlink r:id="rId10" w:history="1">
        <w:r w:rsidR="003D51BD" w:rsidRPr="004F3EA1">
          <w:rPr>
            <w:sz w:val="16"/>
          </w:rPr>
          <w:t>ritapinheiro@estg.ipvc.pt</w:t>
        </w:r>
      </w:hyperlink>
    </w:p>
    <w:bookmarkEnd w:id="2"/>
    <w:p w14:paraId="49B9C207" w14:textId="77777777" w:rsidR="00D70804" w:rsidRPr="004F3EA1" w:rsidRDefault="00D70804" w:rsidP="00600535">
      <w:pPr>
        <w:pStyle w:val="CETBodytext"/>
        <w:rPr>
          <w:lang w:val="en-GB"/>
        </w:rPr>
      </w:pPr>
    </w:p>
    <w:p w14:paraId="4BB6CF5B" w14:textId="00EEA2CD" w:rsidR="004517DB" w:rsidRPr="0065113C" w:rsidRDefault="004517DB" w:rsidP="00C556A6">
      <w:pPr>
        <w:pStyle w:val="CETBodytext"/>
        <w:rPr>
          <w:lang w:val="en-GB"/>
        </w:rPr>
      </w:pPr>
      <w:r w:rsidRPr="0065113C">
        <w:rPr>
          <w:lang w:val="en-GB"/>
        </w:rPr>
        <w:t>Vegetable overproduction and high moisture content lead to significant food waste and fast deterioration. Drying is an effective circular economy strategy to valorise these surpluses, extending shelf-life and reducing losses. This process transforms perishable biomass into stable, value-added ingredients, promoting a more sustainable agri-food system.</w:t>
      </w:r>
    </w:p>
    <w:p w14:paraId="08E0C2B9" w14:textId="1F8851CC" w:rsidR="00C556A6" w:rsidRPr="00C556A6" w:rsidRDefault="00C556A6" w:rsidP="00C556A6">
      <w:pPr>
        <w:pStyle w:val="CETBodytext"/>
        <w:rPr>
          <w:lang w:val="en-GB"/>
        </w:rPr>
      </w:pPr>
      <w:r w:rsidRPr="00C556A6">
        <w:rPr>
          <w:lang w:val="en-GB"/>
        </w:rPr>
        <w:t xml:space="preserve">This study evaluated the effect of drying on moisture content, colour attributes and drying kinetics of two kale cultivars, Brassica oleracea L. var. </w:t>
      </w:r>
      <w:r w:rsidRPr="00C9097E">
        <w:rPr>
          <w:i/>
          <w:lang w:val="en-GB"/>
        </w:rPr>
        <w:t>acephala</w:t>
      </w:r>
      <w:r w:rsidRPr="00C556A6">
        <w:rPr>
          <w:lang w:val="en-GB"/>
        </w:rPr>
        <w:t xml:space="preserve"> DC and B. oleracea L. var. </w:t>
      </w:r>
      <w:proofErr w:type="spellStart"/>
      <w:r w:rsidRPr="00C9097E">
        <w:rPr>
          <w:i/>
          <w:lang w:val="en-GB"/>
        </w:rPr>
        <w:t>costata</w:t>
      </w:r>
      <w:proofErr w:type="spellEnd"/>
      <w:r w:rsidRPr="00C556A6">
        <w:rPr>
          <w:lang w:val="en-GB"/>
        </w:rPr>
        <w:t xml:space="preserve">, produced in Northern Atlantic Portugal, with the aim of supporting sustainable valorisation pathways for leafy vegetable surpluses. Fresh leaves, subjected or not to hot water blanching, were dried at 60, 70 and 80 °C in a laboratory-scale oven until reaching 2% moisture. Moisture content was determined </w:t>
      </w:r>
      <w:r w:rsidR="00E7169F">
        <w:rPr>
          <w:lang w:val="en-GB"/>
        </w:rPr>
        <w:t>and</w:t>
      </w:r>
      <w:r w:rsidRPr="00C556A6">
        <w:rPr>
          <w:lang w:val="en-GB"/>
        </w:rPr>
        <w:t xml:space="preserve"> colour was characterised using the </w:t>
      </w:r>
      <w:proofErr w:type="spellStart"/>
      <w:r w:rsidRPr="00C556A6">
        <w:rPr>
          <w:lang w:val="en-GB"/>
        </w:rPr>
        <w:t>CIELab</w:t>
      </w:r>
      <w:proofErr w:type="spellEnd"/>
      <w:r w:rsidRPr="00C556A6">
        <w:rPr>
          <w:lang w:val="en-GB"/>
        </w:rPr>
        <w:t xml:space="preserve"> system (L*, a*, b*, ΔE), and drying behaviour was described through thin-layer models fitted to moisture ratio data.</w:t>
      </w:r>
    </w:p>
    <w:p w14:paraId="0A0114C7" w14:textId="00766687" w:rsidR="00FC7367" w:rsidRPr="004F3EA1" w:rsidRDefault="00C556A6" w:rsidP="00C556A6">
      <w:pPr>
        <w:pStyle w:val="CETBodytext"/>
        <w:rPr>
          <w:lang w:val="en-GB"/>
        </w:rPr>
      </w:pPr>
      <w:r w:rsidRPr="00C556A6">
        <w:rPr>
          <w:lang w:val="en-GB"/>
        </w:rPr>
        <w:t xml:space="preserve">Drying caused a marked darkening of var. </w:t>
      </w:r>
      <w:r w:rsidRPr="00C9097E">
        <w:rPr>
          <w:i/>
          <w:lang w:val="en-GB"/>
        </w:rPr>
        <w:t>acephala</w:t>
      </w:r>
      <w:r w:rsidRPr="00C556A6">
        <w:rPr>
          <w:lang w:val="en-GB"/>
        </w:rPr>
        <w:t xml:space="preserve">, whereas brightness of var. </w:t>
      </w:r>
      <w:proofErr w:type="spellStart"/>
      <w:r w:rsidRPr="00C9097E">
        <w:rPr>
          <w:i/>
          <w:lang w:val="en-GB"/>
        </w:rPr>
        <w:t>costata</w:t>
      </w:r>
      <w:proofErr w:type="spellEnd"/>
      <w:r w:rsidRPr="00C556A6">
        <w:rPr>
          <w:lang w:val="en-GB"/>
        </w:rPr>
        <w:t xml:space="preserve"> was largely preserved</w:t>
      </w:r>
      <w:r w:rsidR="00E7169F">
        <w:rPr>
          <w:lang w:val="en-GB"/>
        </w:rPr>
        <w:t>,</w:t>
      </w:r>
      <w:r w:rsidRPr="00C556A6">
        <w:rPr>
          <w:lang w:val="en-GB"/>
        </w:rPr>
        <w:t xml:space="preserve"> in both cultivars, b* increased, indicating more intense yellow tones, while a* remained in the green region. Among the empirical models tested, the Page equation showed the best fit, with coefficients of determination (</w:t>
      </w:r>
      <w:r w:rsidR="00277090">
        <w:rPr>
          <w:lang w:val="en-GB"/>
        </w:rPr>
        <w:t>R</w:t>
      </w:r>
      <w:r w:rsidRPr="00C556A6">
        <w:rPr>
          <w:lang w:val="en-GB"/>
        </w:rPr>
        <w:t>²</w:t>
      </w:r>
      <w:r w:rsidR="00E7169F">
        <w:rPr>
          <w:lang w:val="en-GB"/>
        </w:rPr>
        <w:t>&gt;</w:t>
      </w:r>
      <w:r w:rsidRPr="00C556A6">
        <w:rPr>
          <w:lang w:val="en-GB"/>
        </w:rPr>
        <w:t xml:space="preserve">0.999) across all temperatures and </w:t>
      </w:r>
      <w:proofErr w:type="spellStart"/>
      <w:r w:rsidRPr="00C556A6">
        <w:rPr>
          <w:lang w:val="en-GB"/>
        </w:rPr>
        <w:t>pretreatments</w:t>
      </w:r>
      <w:proofErr w:type="spellEnd"/>
      <w:r w:rsidRPr="00C556A6">
        <w:rPr>
          <w:lang w:val="en-GB"/>
        </w:rPr>
        <w:t>, confirming faster moisture removal at higher temperatures and</w:t>
      </w:r>
      <w:r w:rsidR="00E7169F">
        <w:rPr>
          <w:lang w:val="en-GB"/>
        </w:rPr>
        <w:t xml:space="preserve"> </w:t>
      </w:r>
      <w:r w:rsidRPr="00C556A6">
        <w:rPr>
          <w:lang w:val="en-GB"/>
        </w:rPr>
        <w:t>in non-blanched samples. Overall, the results demonstrate that appropriate combinations of blanching and drying temperature can control colour changes while ensuring efficient moisture removal, contributing to the sustainable processing and circular economy-based valorisation of kale leaves.</w:t>
      </w:r>
    </w:p>
    <w:p w14:paraId="476B2F2E" w14:textId="77777777" w:rsidR="00600535" w:rsidRPr="004F3EA1" w:rsidRDefault="00600535" w:rsidP="00600535">
      <w:pPr>
        <w:pStyle w:val="CETHeading1"/>
        <w:rPr>
          <w:lang w:val="en-GB"/>
        </w:rPr>
      </w:pPr>
      <w:r w:rsidRPr="004F3EA1">
        <w:rPr>
          <w:lang w:val="en-GB"/>
        </w:rPr>
        <w:t>Introduction</w:t>
      </w:r>
    </w:p>
    <w:p w14:paraId="7A437A6C" w14:textId="69EDED1E" w:rsidR="00B95226" w:rsidRPr="00B95226" w:rsidRDefault="00B95226" w:rsidP="00B95226">
      <w:pPr>
        <w:pStyle w:val="CETBodytext"/>
        <w:rPr>
          <w:lang w:val="en-GB"/>
        </w:rPr>
      </w:pPr>
      <w:r w:rsidRPr="00B95226">
        <w:rPr>
          <w:lang w:val="en-GB"/>
        </w:rPr>
        <w:t>Drying is one of the oldest and most widely applied methods for preserving plant materials, as it inhibits enzymatic activity, limits microbial growth, and allows long-term storage with minimal nutrient loss</w:t>
      </w:r>
      <w:r w:rsidR="0031738D">
        <w:rPr>
          <w:lang w:val="en-GB"/>
        </w:rPr>
        <w:t xml:space="preserve"> </w:t>
      </w:r>
      <w:r w:rsidR="0031738D">
        <w:rPr>
          <w:lang w:val="en-GB"/>
        </w:rPr>
        <w:fldChar w:fldCharType="begin"/>
      </w:r>
      <w:r w:rsidR="0031738D">
        <w:rPr>
          <w:lang w:val="en-GB"/>
        </w:rPr>
        <w:instrText xml:space="preserve"> ADDIN EN.CITE &lt;EndNote&gt;&lt;Cite&gt;&lt;Author&gt;Korus&lt;/Author&gt;&lt;Year&gt;2011&lt;/Year&gt;&lt;IDText&gt;Effect of preliminary processing, method of drying and storage temperature on the level of antioxidants in kale (Brassica oleracea L. var. acephala) leaves&lt;/IDText&gt;&lt;DisplayText&gt;(Korus, 2011)&lt;/DisplayText&gt;&lt;record&gt;&lt;dates&gt;&lt;pub-dates&gt;&lt;date&gt;2011/10/01/&lt;/date&gt;&lt;/pub-dates&gt;&lt;year&gt;2011&lt;/year&gt;&lt;/dates&gt;&lt;keywords&gt;&lt;keyword&gt;Kale&lt;/keyword&gt;&lt;keyword&gt;Blanching&lt;/keyword&gt;&lt;keyword&gt;Air-drying&lt;/keyword&gt;&lt;keyword&gt;Freeze-drying&lt;/keyword&gt;&lt;keyword&gt;Vitamin C&lt;/keyword&gt;&lt;keyword&gt;Polyphenols&lt;/keyword&gt;&lt;/keywords&gt;&lt;urls&gt;&lt;related-urls&gt;&lt;url&gt;https://www.sciencedirect.com/science/article/pii/S0023643811001010&lt;/url&gt;&lt;/related-urls&gt;&lt;/urls&gt;&lt;isbn&gt;0023-6438&lt;/isbn&gt;&lt;titles&gt;&lt;title&gt;Effect of preliminary processing, method of drying and storage temperature on the level of antioxidants in kale (Brassica oleracea L. var. acephala) leaves&lt;/title&gt;&lt;secondary-title&gt;LWT - Food Science and Technology&lt;/secondary-title&gt;&lt;/titles&gt;&lt;pages&gt;1711-1716&lt;/pages&gt;&lt;number&gt;8&lt;/number&gt;&lt;contributors&gt;&lt;authors&gt;&lt;author&gt;Korus, Anna&lt;/author&gt;&lt;/authors&gt;&lt;/contributors&gt;&lt;added-date format="utc"&gt;1764935966&lt;/added-date&gt;&lt;ref-type name="Journal Article"&gt;17&lt;/ref-type&gt;&lt;rec-number&gt;219&lt;/rec-number&gt;&lt;last-updated-date format="utc"&gt;1764935966&lt;/last-updated-date&gt;&lt;electronic-resource-num&gt;https://doi.org/10.1016/j.lwt.2011.03.014&lt;/electronic-resource-num&gt;&lt;volume&gt;44&lt;/volume&gt;&lt;/record&gt;&lt;/Cite&gt;&lt;/EndNote&gt;</w:instrText>
      </w:r>
      <w:r w:rsidR="0031738D">
        <w:rPr>
          <w:lang w:val="en-GB"/>
        </w:rPr>
        <w:fldChar w:fldCharType="separate"/>
      </w:r>
      <w:r w:rsidR="0031738D">
        <w:rPr>
          <w:noProof/>
          <w:lang w:val="en-GB"/>
        </w:rPr>
        <w:t>(Korus, 2011)</w:t>
      </w:r>
      <w:r w:rsidR="0031738D">
        <w:rPr>
          <w:lang w:val="en-GB"/>
        </w:rPr>
        <w:fldChar w:fldCharType="end"/>
      </w:r>
      <w:r w:rsidRPr="00B95226">
        <w:rPr>
          <w:lang w:val="en-GB"/>
        </w:rPr>
        <w:t xml:space="preserve">. As a thermal preservation process, drying involves simultaneous heat and mass transfer under unsteady-state conditions, where thermal energy is used to vaporise water within the food matrix, followed by the removal of water vapour from the product surface </w:t>
      </w:r>
      <w:r w:rsidR="0031738D">
        <w:rPr>
          <w:lang w:val="en-GB"/>
        </w:rPr>
        <w:fldChar w:fldCharType="begin"/>
      </w:r>
      <w:r w:rsidR="0031738D">
        <w:rPr>
          <w:lang w:val="en-GB"/>
        </w:rPr>
        <w:instrText xml:space="preserve"> ADDIN EN.CITE &lt;EndNote&gt;&lt;Cite&gt;&lt;Author&gt;Cruz&lt;/Author&gt;&lt;Year&gt;2015&lt;/Year&gt;&lt;IDText&gt;Drying Kinetics and Product Quality for Convective Drying of Apples (cvs. Golden Delicious and Granny Smith)&lt;/IDText&gt;&lt;DisplayText&gt;(Cruz et al., 2015)&lt;/DisplayText&gt;&lt;record&gt;&lt;dates&gt;&lt;pub-dates&gt;&lt;date&gt;01/02&lt;/date&gt;&lt;/pub-dates&gt;&lt;year&gt;2015&lt;/year&gt;&lt;/dates&gt;&lt;titles&gt;&lt;title&gt;Drying Kinetics and Product Quality for Convective Drying of Apples (cvs. Golden Delicious and Granny Smith)&lt;/title&gt;&lt;secondary-title&gt;International Journal of Fruit Science&lt;/secondary-title&gt;&lt;/titles&gt;&lt;contributors&gt;&lt;authors&gt;&lt;author&gt;Cruz,&lt;/author&gt;&lt;author&gt;Guiné, Raquel&lt;/author&gt;&lt;author&gt;Gonçalves,&lt;/author&gt;&lt;/authors&gt;&lt;/contributors&gt;&lt;added-date format="utc"&gt;1764936101&lt;/added-date&gt;&lt;ref-type name="Journal Article"&gt;17&lt;/ref-type&gt;&lt;rec-number&gt;220&lt;/rec-number&gt;&lt;last-updated-date format="utc"&gt;1764936101&lt;/last-updated-date&gt;&lt;electronic-resource-num&gt;10.1080/15538362.2014.931166&lt;/electronic-resource-num&gt;&lt;volume&gt;15&lt;/volume&gt;&lt;/record&gt;&lt;/Cite&gt;&lt;/EndNote&gt;</w:instrText>
      </w:r>
      <w:r w:rsidR="0031738D">
        <w:rPr>
          <w:lang w:val="en-GB"/>
        </w:rPr>
        <w:fldChar w:fldCharType="separate"/>
      </w:r>
      <w:r w:rsidR="0031738D">
        <w:rPr>
          <w:noProof/>
          <w:lang w:val="en-GB"/>
        </w:rPr>
        <w:t>(Cruz et al., 2015)</w:t>
      </w:r>
      <w:r w:rsidR="0031738D">
        <w:rPr>
          <w:lang w:val="en-GB"/>
        </w:rPr>
        <w:fldChar w:fldCharType="end"/>
      </w:r>
      <w:r w:rsidRPr="00B95226">
        <w:rPr>
          <w:lang w:val="en-GB"/>
        </w:rPr>
        <w:t>.</w:t>
      </w:r>
    </w:p>
    <w:p w14:paraId="210BE86F" w14:textId="64480BAC" w:rsidR="00B95226" w:rsidRPr="00B95226" w:rsidRDefault="00B95226" w:rsidP="00B95226">
      <w:pPr>
        <w:pStyle w:val="CETBodytext"/>
        <w:rPr>
          <w:lang w:val="en-GB"/>
        </w:rPr>
      </w:pPr>
      <w:r w:rsidRPr="00B95226">
        <w:rPr>
          <w:lang w:val="en-GB"/>
        </w:rPr>
        <w:t>Despite its effectiveness, drying can induce significant physical, structural, chemical, and nutritional changes in vegetables, which may adversely affect key quality attributes such as texture, colour, flavour, and nutritional value</w:t>
      </w:r>
      <w:r w:rsidR="0031738D">
        <w:rPr>
          <w:lang w:val="en-GB"/>
        </w:rPr>
        <w:t xml:space="preserve"> </w:t>
      </w:r>
      <w:r w:rsidR="0031738D">
        <w:rPr>
          <w:lang w:val="en-GB"/>
        </w:rPr>
        <w:fldChar w:fldCharType="begin"/>
      </w:r>
      <w:r w:rsidR="0031738D">
        <w:rPr>
          <w:lang w:val="en-GB"/>
        </w:rPr>
        <w:instrText xml:space="preserve"> ADDIN EN.CITE &lt;EndNote&gt;&lt;Cite&gt;&lt;Author&gt;Larrosa&lt;/Author&gt;&lt;Year&gt;2015&lt;/Year&gt;&lt;IDText&gt;Influence of drying methods on the characteristics of a vegetable paste formulated by linear programming maximizing antioxidant activity&lt;/IDText&gt;&lt;DisplayText&gt;(Larrosa et al., 2015)&lt;/DisplayText&gt;&lt;record&gt;&lt;dates&gt;&lt;pub-dates&gt;&lt;date&gt;2015/01/01/&lt;/date&gt;&lt;/pub-dates&gt;&lt;year&gt;2015&lt;/year&gt;&lt;/dates&gt;&lt;keywords&gt;&lt;keyword&gt;Bioactive compounds&lt;/keyword&gt;&lt;keyword&gt;Food drying&lt;/keyword&gt;&lt;keyword&gt;Spouted bed&lt;/keyword&gt;&lt;keyword&gt;Vegetables&lt;/keyword&gt;&lt;/keywords&gt;&lt;urls&gt;&lt;related-urls&gt;&lt;url&gt;https://www.sciencedirect.com/science/article/pii/S0023643814004915&lt;/url&gt;&lt;/related-urls&gt;&lt;/urls&gt;&lt;isbn&gt;0023-6438&lt;/isbn&gt;&lt;titles&gt;&lt;title&gt;Influence of drying methods on the characteristics of a vegetable paste formulated by linear programming maximizing antioxidant activity&lt;/title&gt;&lt;secondary-title&gt;LWT - Food Science and Technology&lt;/secondary-title&gt;&lt;/titles&gt;&lt;pages&gt;178-185&lt;/pages&gt;&lt;number&gt;1&lt;/number&gt;&lt;contributors&gt;&lt;authors&gt;&lt;author&gt;Larrosa, Ana P. Q.&lt;/author&gt;&lt;author&gt;Cadaval, Tito R. S.&lt;/author&gt;&lt;author&gt;Pinto, Luiz A. A.&lt;/author&gt;&lt;/authors&gt;&lt;/contributors&gt;&lt;added-date format="utc"&gt;1764936155&lt;/added-date&gt;&lt;ref-type name="Journal Article"&gt;17&lt;/ref-type&gt;&lt;rec-number&gt;221&lt;/rec-number&gt;&lt;last-updated-date format="utc"&gt;1764936155&lt;/last-updated-date&gt;&lt;electronic-resource-num&gt;https://doi.org/10.1016/j.lwt.2014.08.003&lt;/electronic-resource-num&gt;&lt;volume&gt;60&lt;/volume&gt;&lt;/record&gt;&lt;/Cite&gt;&lt;/EndNote&gt;</w:instrText>
      </w:r>
      <w:r w:rsidR="0031738D">
        <w:rPr>
          <w:lang w:val="en-GB"/>
        </w:rPr>
        <w:fldChar w:fldCharType="separate"/>
      </w:r>
      <w:r w:rsidR="0031738D">
        <w:rPr>
          <w:noProof/>
          <w:lang w:val="en-GB"/>
        </w:rPr>
        <w:t>(Larrosa et al., 2015)</w:t>
      </w:r>
      <w:r w:rsidR="0031738D">
        <w:rPr>
          <w:lang w:val="en-GB"/>
        </w:rPr>
        <w:fldChar w:fldCharType="end"/>
      </w:r>
      <w:r w:rsidRPr="00B95226">
        <w:rPr>
          <w:lang w:val="en-GB"/>
        </w:rPr>
        <w:t>. To mitigate these effects, pre-treatments such as chemical dips or blanching are often applied to inactivate enzymes responsible for undesirable reactions, particularly enzymatic browning, and to improve the overall quality of the dried product.</w:t>
      </w:r>
    </w:p>
    <w:p w14:paraId="28260433" w14:textId="5117C60B" w:rsidR="00B95226" w:rsidRPr="00B95226" w:rsidRDefault="00B95226" w:rsidP="00B95226">
      <w:pPr>
        <w:pStyle w:val="CETBodytext"/>
        <w:rPr>
          <w:lang w:val="en-GB"/>
        </w:rPr>
      </w:pPr>
      <w:r w:rsidRPr="00B95226">
        <w:rPr>
          <w:lang w:val="en-GB"/>
        </w:rPr>
        <w:t>The analysis and optimisation of drying processes are therefore essential to establish suitable operating conditions that balance product quality and process efficiency. Mathematical modelling of drying kinetics plays a crucial role in describing moisture removal behaviour, enabling the selection of appropriate drying conditions, improving product quality, and potentially reducing energy consumption</w:t>
      </w:r>
      <w:r w:rsidR="0031738D">
        <w:rPr>
          <w:lang w:val="en-GB"/>
        </w:rPr>
        <w:t xml:space="preserve"> </w:t>
      </w:r>
      <w:r w:rsidR="0031738D">
        <w:rPr>
          <w:lang w:val="en-GB"/>
        </w:rPr>
        <w:fldChar w:fldCharType="begin"/>
      </w:r>
      <w:r w:rsidR="0031738D">
        <w:rPr>
          <w:lang w:val="en-GB"/>
        </w:rPr>
        <w:instrText xml:space="preserve"> ADDIN EN.CITE &lt;EndNote&gt;&lt;Cite&gt;&lt;Author&gt;Buzrul&lt;/Author&gt;&lt;Year&gt;2022&lt;/Year&gt;&lt;IDText&gt;Reassessment of Thin-Layer Drying Models for Foods: A Critical Short Communication&lt;/IDText&gt;&lt;DisplayText&gt;(Buzrul, 2022)&lt;/DisplayText&gt;&lt;record&gt;&lt;keywords&gt;&lt;keyword&gt;modeling&lt;/keyword&gt;&lt;keyword&gt;regression&lt;/keyword&gt;&lt;keyword&gt;drying curves&lt;/keyword&gt;&lt;keyword&gt;uncertainty&lt;/keyword&gt;&lt;/keywords&gt;&lt;isbn&gt;2227-9717&lt;/isbn&gt;&lt;titles&gt;&lt;title&gt;Reassessment of Thin-Layer Drying Models for Foods: A Critical Short Communication&lt;/title&gt;&lt;secondary-title&gt;Processes&lt;/secondary-title&gt;&lt;/titles&gt;&lt;pages&gt;118&lt;/pages&gt;&lt;number&gt;1&lt;/number&gt;&lt;contributors&gt;&lt;authors&gt;&lt;author&gt;Buzrul, Sencer&lt;/author&gt;&lt;/authors&gt;&lt;/contributors&gt;&lt;added-date format="utc"&gt;1764936211&lt;/added-date&gt;&lt;ref-type name="Electronic Article"&gt;43&lt;/ref-type&gt;&lt;dates&gt;&lt;year&gt;2022&lt;/year&gt;&lt;/dates&gt;&lt;rec-number&gt;222&lt;/rec-number&gt;&lt;last-updated-date format="utc"&gt;1764936211&lt;/last-updated-date&gt;&lt;electronic-resource-num&gt;10.3390/pr10010118&lt;/electronic-resource-num&gt;&lt;volume&gt;10&lt;/volume&gt;&lt;/record&gt;&lt;/Cite&gt;&lt;/EndNote&gt;</w:instrText>
      </w:r>
      <w:r w:rsidR="0031738D">
        <w:rPr>
          <w:lang w:val="en-GB"/>
        </w:rPr>
        <w:fldChar w:fldCharType="separate"/>
      </w:r>
      <w:r w:rsidR="0031738D">
        <w:rPr>
          <w:noProof/>
          <w:lang w:val="en-GB"/>
        </w:rPr>
        <w:t>(Buzrul, 2022)</w:t>
      </w:r>
      <w:r w:rsidR="0031738D">
        <w:rPr>
          <w:lang w:val="en-GB"/>
        </w:rPr>
        <w:fldChar w:fldCharType="end"/>
      </w:r>
      <w:r w:rsidRPr="00B95226">
        <w:rPr>
          <w:lang w:val="en-GB"/>
        </w:rPr>
        <w:t>. Thin-layer drying models, in particular, are widely used to characterise drying behaviour of agricultural products and to support process design and scale-up.</w:t>
      </w:r>
    </w:p>
    <w:p w14:paraId="0F053236" w14:textId="07187BDA" w:rsidR="00B95226" w:rsidRPr="00B95226" w:rsidRDefault="00B95226" w:rsidP="00B95226">
      <w:pPr>
        <w:pStyle w:val="CETBodytext"/>
        <w:rPr>
          <w:lang w:val="en-GB"/>
        </w:rPr>
      </w:pPr>
      <w:r w:rsidRPr="00B95226">
        <w:rPr>
          <w:lang w:val="en-GB"/>
        </w:rPr>
        <w:t xml:space="preserve">Brassicaceous vegetables belong to the order </w:t>
      </w:r>
      <w:proofErr w:type="spellStart"/>
      <w:r w:rsidRPr="00B95226">
        <w:rPr>
          <w:lang w:val="en-GB"/>
        </w:rPr>
        <w:t>Brassicales</w:t>
      </w:r>
      <w:proofErr w:type="spellEnd"/>
      <w:r w:rsidRPr="00B95226">
        <w:rPr>
          <w:lang w:val="en-GB"/>
        </w:rPr>
        <w:t xml:space="preserve">, with most species classified within the Brassicaceae family. Among these, </w:t>
      </w:r>
      <w:r w:rsidRPr="00B95226">
        <w:rPr>
          <w:i/>
          <w:lang w:val="en-GB"/>
        </w:rPr>
        <w:t>Brassica oleracea</w:t>
      </w:r>
      <w:r w:rsidRPr="00B95226">
        <w:rPr>
          <w:lang w:val="en-GB"/>
        </w:rPr>
        <w:t xml:space="preserve"> includes economically and nutritionally important crops such as </w:t>
      </w:r>
      <w:r w:rsidRPr="00B95226">
        <w:rPr>
          <w:lang w:val="en-GB"/>
        </w:rPr>
        <w:lastRenderedPageBreak/>
        <w:t xml:space="preserve">broccoli, Brussels sprouts, cabbage, cauliflower, collards, kale, and kohlrabi </w:t>
      </w:r>
      <w:r w:rsidR="0031738D">
        <w:rPr>
          <w:lang w:val="en-GB"/>
        </w:rPr>
        <w:fldChar w:fldCharType="begin"/>
      </w:r>
      <w:r w:rsidR="0031738D">
        <w:rPr>
          <w:lang w:val="en-GB"/>
        </w:rPr>
        <w:instrText xml:space="preserve"> ADDIN EN.CITE &lt;EndNote&gt;&lt;Cite&gt;&lt;Author&gt;Neugart&lt;/Author&gt;&lt;Year&gt;2018&lt;/Year&gt;&lt;IDText&gt;The intrinsic quality of brassicaceous vegetables: How secondary plant metabolites are affected by genetic, environmental, and agronomic factors&lt;/IDText&gt;&lt;DisplayText&gt;(Neugart et al., 2018)&lt;/DisplayText&gt;&lt;record&gt;&lt;dates&gt;&lt;pub-dates&gt;&lt;date&gt;2018/03/15/&lt;/date&gt;&lt;/pub-dates&gt;&lt;year&gt;2018&lt;/year&gt;&lt;/dates&gt;&lt;keywords&gt;&lt;keyword&gt;Brassica&lt;/keyword&gt;&lt;keyword&gt;Phenolic compounds&lt;/keyword&gt;&lt;keyword&gt;Glucosinolates&lt;/keyword&gt;&lt;keyword&gt;Carotenoids&lt;/keyword&gt;&lt;keyword&gt;Antioxidants&lt;/keyword&gt;&lt;/keywords&gt;&lt;urls&gt;&lt;related-urls&gt;&lt;url&gt;https://www.sciencedirect.com/science/article/pii/S0304423817307616&lt;/url&gt;&lt;/related-urls&gt;&lt;/urls&gt;&lt;isbn&gt;0304-4238&lt;/isbn&gt;&lt;titles&gt;&lt;title&gt;The intrinsic quality of brassicaceous vegetables: How secondary plant metabolites are affected by genetic, environmental, and agronomic factors&lt;/title&gt;&lt;secondary-title&gt;Scientia Horticulturae&lt;/secondary-title&gt;&lt;/titles&gt;&lt;pages&gt;460-478&lt;/pages&gt;&lt;contributors&gt;&lt;authors&gt;&lt;author&gt;Neugart, Susanne&lt;/author&gt;&lt;author&gt;Baldermann, Susanne&lt;/author&gt;&lt;author&gt;Hanschen, Franziska S.&lt;/author&gt;&lt;author&gt;Klopsch, Rebecca&lt;/author&gt;&lt;author&gt;Wiesner-Reinhold, Melanie&lt;/author&gt;&lt;author&gt;Schreiner, Monika&lt;/author&gt;&lt;/authors&gt;&lt;/contributors&gt;&lt;added-date format="utc"&gt;1764936280&lt;/added-date&gt;&lt;ref-type name="Journal Article"&gt;17&lt;/ref-type&gt;&lt;rec-number&gt;223&lt;/rec-number&gt;&lt;last-updated-date format="utc"&gt;1764936280&lt;/last-updated-date&gt;&lt;electronic-resource-num&gt;https://doi.org/10.1016/j.scienta.2017.12.038&lt;/electronic-resource-num&gt;&lt;volume&gt;233&lt;/volume&gt;&lt;/record&gt;&lt;/Cite&gt;&lt;/EndNote&gt;</w:instrText>
      </w:r>
      <w:r w:rsidR="0031738D">
        <w:rPr>
          <w:lang w:val="en-GB"/>
        </w:rPr>
        <w:fldChar w:fldCharType="separate"/>
      </w:r>
      <w:r w:rsidR="0031738D">
        <w:rPr>
          <w:noProof/>
          <w:lang w:val="en-GB"/>
        </w:rPr>
        <w:t>(Neugart et al., 2018)</w:t>
      </w:r>
      <w:r w:rsidR="0031738D">
        <w:rPr>
          <w:lang w:val="en-GB"/>
        </w:rPr>
        <w:fldChar w:fldCharType="end"/>
      </w:r>
      <w:r w:rsidR="0031738D">
        <w:rPr>
          <w:lang w:val="en-GB"/>
        </w:rPr>
        <w:t xml:space="preserve">. </w:t>
      </w:r>
      <w:r w:rsidRPr="00B95226">
        <w:rPr>
          <w:lang w:val="en-GB"/>
        </w:rPr>
        <w:t xml:space="preserve">The health-promoting properties of Brassica vegetables have been largely attributed to their high antioxidant capacity and rich content of bioactive secondary metabolites, which has driven extensive research interest in these crops </w:t>
      </w:r>
      <w:r w:rsidR="0031738D">
        <w:rPr>
          <w:lang w:val="en-GB"/>
        </w:rPr>
        <w:fldChar w:fldCharType="begin"/>
      </w:r>
      <w:r w:rsidR="0031738D">
        <w:rPr>
          <w:lang w:val="en-GB"/>
        </w:rPr>
        <w:instrText xml:space="preserve"> ADDIN EN.CITE &lt;EndNote&gt;&lt;Cite&gt;&lt;Author&gt;Sotelo&lt;/Author&gt;&lt;Year&gt;2014&lt;/Year&gt;&lt;IDText&gt;Identification of Antioxidant Capacity -Related QTLs in Brassica oleracea&lt;/IDText&gt;&lt;DisplayText&gt;(Sotelo et al., 2014)&lt;/DisplayText&gt;&lt;record&gt;&lt;urls&gt;&lt;related-urls&gt;&lt;url&gt;https://doi.org/10.1371/journal.pone.0107290&lt;/url&gt;&lt;/related-urls&gt;&lt;/urls&gt;&lt;titles&gt;&lt;title&gt;Identification of Antioxidant Capacity -Related QTLs in Brassica oleracea&lt;/title&gt;&lt;secondary-title&gt;PLOS ONE&lt;/secondary-title&gt;&lt;/titles&gt;&lt;pages&gt;e107290&lt;/pages&gt;&lt;number&gt;9&lt;/number&gt;&lt;contributors&gt;&lt;authors&gt;&lt;author&gt;Sotelo, Tamara&lt;/author&gt;&lt;author&gt;Cartea, María Elena&lt;/author&gt;&lt;author&gt;Velasco, Pablo&lt;/author&gt;&lt;author&gt;Soengas, Pilar&lt;/author&gt;&lt;/authors&gt;&lt;/contributors&gt;&lt;added-date format="utc"&gt;1764936340&lt;/added-date&gt;&lt;ref-type name="Journal Article"&gt;17&lt;/ref-type&gt;&lt;dates&gt;&lt;year&gt;2014&lt;/year&gt;&lt;/dates&gt;&lt;rec-number&gt;224&lt;/rec-number&gt;&lt;publisher&gt;Public Library of Science&lt;/publisher&gt;&lt;last-updated-date format="utc"&gt;1764936340&lt;/last-updated-date&gt;&lt;electronic-resource-num&gt;10.1371/journal.pone.0107290&lt;/electronic-resource-num&gt;&lt;volume&gt;9&lt;/volume&gt;&lt;/record&gt;&lt;/Cite&gt;&lt;/EndNote&gt;</w:instrText>
      </w:r>
      <w:r w:rsidR="0031738D">
        <w:rPr>
          <w:lang w:val="en-GB"/>
        </w:rPr>
        <w:fldChar w:fldCharType="separate"/>
      </w:r>
      <w:r w:rsidR="0031738D">
        <w:rPr>
          <w:noProof/>
          <w:lang w:val="en-GB"/>
        </w:rPr>
        <w:t>(Sotelo et al., 2014)</w:t>
      </w:r>
      <w:r w:rsidR="0031738D">
        <w:rPr>
          <w:lang w:val="en-GB"/>
        </w:rPr>
        <w:fldChar w:fldCharType="end"/>
      </w:r>
      <w:r w:rsidR="0031738D">
        <w:rPr>
          <w:lang w:val="en-GB"/>
        </w:rPr>
        <w:t>.</w:t>
      </w:r>
    </w:p>
    <w:p w14:paraId="788776D3" w14:textId="0A9581BE" w:rsidR="00B95226" w:rsidRDefault="00B95226" w:rsidP="00B95226">
      <w:pPr>
        <w:pStyle w:val="CETBodytext"/>
        <w:rPr>
          <w:lang w:val="en-GB"/>
        </w:rPr>
      </w:pPr>
      <w:r w:rsidRPr="00B95226">
        <w:rPr>
          <w:lang w:val="en-GB"/>
        </w:rPr>
        <w:t xml:space="preserve">However, Brassica leaves are highly perishable due to their elevated moisture content and are typically available only seasonally, leading to substantial post-harvest losses. Moreover, outer leaves and non-marketable portions are often discarded, contributing to food waste. Drying these leaves offers a promising strategy to extend shelf life and produce stable, value-added ingredients that can be consumed year-round. During drying, leafy vegetables may lose up to 85% of their fresh weight, and although volatile compounds and oxidation reactions may affect nutritional and sensory properties, the overall process results in a concentration of nutrients </w:t>
      </w:r>
      <w:r w:rsidR="0031738D">
        <w:rPr>
          <w:lang w:val="en-GB"/>
        </w:rPr>
        <w:fldChar w:fldCharType="begin"/>
      </w:r>
      <w:r w:rsidR="00385D80">
        <w:rPr>
          <w:lang w:val="en-GB"/>
        </w:rPr>
        <w:instrText xml:space="preserve"> ADDIN EN.CITE &lt;EndNote&gt;&lt;Cite&gt;&lt;Author&gt;Babu&lt;/Author&gt;&lt;Year&gt;2018&lt;/Year&gt;&lt;IDText&gt;Review of leaf drying: Mechanism and influencing parameters, drying methods, nutrient preservation, and mathematical models&lt;/IDText&gt;&lt;DisplayText&gt;(Babu and Raj, 2018)&lt;/DisplayText&gt;&lt;record&gt;&lt;titles&gt;&lt;title&gt;Review of leaf drying: Mechanism and influencing parameters, drying methods, nutrient preservation, and mathematical models&lt;/title&gt;&lt;/titles&gt;&lt;pages&gt;536-556&lt;/pages&gt;&lt;contributors&gt;&lt;authors&gt;&lt;author&gt;Babu, A.K. &amp;amp; Kumaresan, G. &amp;amp;&lt;/author&gt;&lt;author&gt;Raj, V. Antony Aroul &amp;amp; Velraj, R.&lt;/author&gt;&lt;/authors&gt;&lt;/contributors&gt;&lt;added-date format="utc"&gt;1765276878&lt;/added-date&gt;&lt;pub-location&gt;Renewable and Sustainable Energy Reviews&lt;/pub-location&gt;&lt;ref-type name="Generic"&gt;13&lt;/ref-type&gt;&lt;dates&gt;&lt;year&gt;2018&lt;/year&gt;&lt;/dates&gt;&lt;rec-number&gt;225&lt;/rec-number&gt;&lt;publisher&gt;Elsevier&lt;/publisher&gt;&lt;last-updated-date format="utc"&gt;1765276959&lt;/last-updated-date&gt;&lt;volume&gt;90(C)&lt;/volume&gt;&lt;/record&gt;&lt;/Cite&gt;&lt;/EndNote&gt;</w:instrText>
      </w:r>
      <w:r w:rsidR="0031738D">
        <w:rPr>
          <w:lang w:val="en-GB"/>
        </w:rPr>
        <w:fldChar w:fldCharType="separate"/>
      </w:r>
      <w:r w:rsidR="00385D80">
        <w:rPr>
          <w:noProof/>
          <w:lang w:val="en-GB"/>
        </w:rPr>
        <w:t>(Babu and Raj, 2018)</w:t>
      </w:r>
      <w:r w:rsidR="0031738D">
        <w:rPr>
          <w:lang w:val="en-GB"/>
        </w:rPr>
        <w:fldChar w:fldCharType="end"/>
      </w:r>
      <w:r w:rsidR="0031738D">
        <w:rPr>
          <w:lang w:val="en-GB"/>
        </w:rPr>
        <w:t>.</w:t>
      </w:r>
    </w:p>
    <w:p w14:paraId="3BC44736" w14:textId="77777777" w:rsidR="0031738D" w:rsidRPr="0065113C" w:rsidRDefault="0031738D" w:rsidP="0031738D">
      <w:pPr>
        <w:pStyle w:val="CETBodytext"/>
        <w:rPr>
          <w:lang w:val="en-GB"/>
        </w:rPr>
      </w:pPr>
      <w:r w:rsidRPr="0065113C">
        <w:rPr>
          <w:lang w:val="en-GB"/>
        </w:rPr>
        <w:t xml:space="preserve">Despite the extensive literature on vegetable drying, there is a lack of specific data regarding the thermal degradation of pigments in native </w:t>
      </w:r>
      <w:r w:rsidRPr="0065113C">
        <w:rPr>
          <w:i/>
          <w:iCs/>
          <w:lang w:val="en-GB"/>
        </w:rPr>
        <w:t>Brassica</w:t>
      </w:r>
      <w:r w:rsidRPr="0065113C">
        <w:rPr>
          <w:lang w:val="en-GB"/>
        </w:rPr>
        <w:t xml:space="preserve"> cultivars from the Northern Atlantic region of Portugal. This study addresses this gap by correlating drying kinetics with </w:t>
      </w:r>
      <w:proofErr w:type="spellStart"/>
      <w:r w:rsidRPr="0065113C">
        <w:rPr>
          <w:lang w:val="en-GB"/>
        </w:rPr>
        <w:t>CIELab</w:t>
      </w:r>
      <w:proofErr w:type="spellEnd"/>
      <w:r w:rsidRPr="0065113C">
        <w:rPr>
          <w:lang w:val="en-GB"/>
        </w:rPr>
        <w:t xml:space="preserve"> colour parameters, providing a scientific basis for the industrial valorisation of these regional surpluses.</w:t>
      </w:r>
    </w:p>
    <w:p w14:paraId="61CEAC6A" w14:textId="7F94EEF9" w:rsidR="00D433AA" w:rsidRDefault="00B95226" w:rsidP="00B95226">
      <w:pPr>
        <w:pStyle w:val="CETBodytext"/>
        <w:rPr>
          <w:lang w:val="en-GB"/>
        </w:rPr>
      </w:pPr>
      <w:r w:rsidRPr="00B95226">
        <w:rPr>
          <w:lang w:val="en-GB"/>
        </w:rPr>
        <w:t xml:space="preserve">In this context, understanding the impact of drying conditions on both quality attributes and drying kinetics is essential to support the sustainable valorisation of Brassica leaves. Therefore, the aim of this study was to evaluate the effect of drying temperature on moisture content and colour characteristics of two </w:t>
      </w:r>
      <w:r w:rsidRPr="00B95226">
        <w:rPr>
          <w:i/>
          <w:lang w:val="en-GB"/>
        </w:rPr>
        <w:t>Brassica oleracea</w:t>
      </w:r>
      <w:r w:rsidRPr="00B95226">
        <w:rPr>
          <w:lang w:val="en-GB"/>
        </w:rPr>
        <w:t xml:space="preserve"> cultivars and to characterise their drying kinetics under different processing conditions</w:t>
      </w:r>
      <w:r>
        <w:rPr>
          <w:lang w:val="en-GB"/>
        </w:rPr>
        <w:t>.</w:t>
      </w:r>
    </w:p>
    <w:p w14:paraId="7199EA8C" w14:textId="77777777" w:rsidR="004817A7" w:rsidRPr="004F3EA1" w:rsidRDefault="004817A7" w:rsidP="004817A7">
      <w:pPr>
        <w:pStyle w:val="CETHeading1"/>
        <w:rPr>
          <w:lang w:val="en-GB"/>
        </w:rPr>
      </w:pPr>
      <w:r w:rsidRPr="004F3EA1">
        <w:rPr>
          <w:lang w:val="en-GB"/>
        </w:rPr>
        <w:t>M</w:t>
      </w:r>
      <w:r w:rsidR="00ED2CC6" w:rsidRPr="004F3EA1">
        <w:rPr>
          <w:lang w:val="en-GB"/>
        </w:rPr>
        <w:t>aterials and Methods</w:t>
      </w:r>
    </w:p>
    <w:p w14:paraId="5D7F2A5C" w14:textId="1C5A7099" w:rsidR="00ED2CC6" w:rsidRPr="004F3EA1" w:rsidRDefault="00ED2CC6" w:rsidP="004817A7">
      <w:pPr>
        <w:pStyle w:val="CETheadingx"/>
        <w:rPr>
          <w:lang w:val="en-GB"/>
        </w:rPr>
      </w:pPr>
      <w:r w:rsidRPr="004F3EA1">
        <w:rPr>
          <w:lang w:val="en-GB"/>
        </w:rPr>
        <w:t>Raw materials and reagents source</w:t>
      </w:r>
    </w:p>
    <w:p w14:paraId="7288F1D9" w14:textId="211CE8BA" w:rsidR="00ED2CC6" w:rsidRPr="004F3EA1" w:rsidRDefault="00ED2CC6" w:rsidP="004817A7">
      <w:pPr>
        <w:pStyle w:val="CETBodytext"/>
        <w:rPr>
          <w:lang w:val="en-GB"/>
        </w:rPr>
      </w:pPr>
      <w:r w:rsidRPr="004F3EA1">
        <w:rPr>
          <w:lang w:val="en-GB"/>
        </w:rPr>
        <w:t>Fresh kales (</w:t>
      </w:r>
      <w:r w:rsidRPr="004F3EA1">
        <w:rPr>
          <w:i/>
          <w:iCs/>
          <w:lang w:val="en-GB"/>
        </w:rPr>
        <w:t>Brassica oleracea</w:t>
      </w:r>
      <w:r w:rsidRPr="004F3EA1">
        <w:rPr>
          <w:lang w:val="en-GB"/>
        </w:rPr>
        <w:t xml:space="preserve"> L. var. </w:t>
      </w:r>
      <w:r w:rsidRPr="004F3EA1">
        <w:rPr>
          <w:i/>
          <w:iCs/>
          <w:lang w:val="en-GB"/>
        </w:rPr>
        <w:t xml:space="preserve">acephala </w:t>
      </w:r>
      <w:r w:rsidRPr="004F3EA1">
        <w:rPr>
          <w:lang w:val="en-GB"/>
        </w:rPr>
        <w:t xml:space="preserve">DC and </w:t>
      </w:r>
      <w:r w:rsidRPr="004F3EA1">
        <w:rPr>
          <w:i/>
          <w:iCs/>
          <w:lang w:val="en-GB"/>
        </w:rPr>
        <w:t>Brassica oleracea</w:t>
      </w:r>
      <w:r w:rsidRPr="004F3EA1">
        <w:rPr>
          <w:lang w:val="en-GB"/>
        </w:rPr>
        <w:t xml:space="preserve"> L. var. </w:t>
      </w:r>
      <w:proofErr w:type="spellStart"/>
      <w:r w:rsidRPr="004F3EA1">
        <w:rPr>
          <w:i/>
          <w:iCs/>
          <w:lang w:val="en-GB"/>
        </w:rPr>
        <w:t>costata</w:t>
      </w:r>
      <w:proofErr w:type="spellEnd"/>
      <w:r w:rsidRPr="004F3EA1">
        <w:rPr>
          <w:lang w:val="en-GB"/>
        </w:rPr>
        <w:t xml:space="preserve">) cultivated in </w:t>
      </w:r>
      <w:proofErr w:type="spellStart"/>
      <w:r w:rsidRPr="004F3EA1">
        <w:rPr>
          <w:lang w:val="en-GB"/>
        </w:rPr>
        <w:t>Póvoa</w:t>
      </w:r>
      <w:proofErr w:type="spellEnd"/>
      <w:r w:rsidRPr="004F3EA1">
        <w:rPr>
          <w:lang w:val="en-GB"/>
        </w:rPr>
        <w:t xml:space="preserve"> do </w:t>
      </w:r>
      <w:proofErr w:type="spellStart"/>
      <w:r w:rsidRPr="004F3EA1">
        <w:rPr>
          <w:lang w:val="en-GB"/>
        </w:rPr>
        <w:t>Varzim</w:t>
      </w:r>
      <w:proofErr w:type="spellEnd"/>
      <w:r w:rsidRPr="004F3EA1">
        <w:rPr>
          <w:lang w:val="en-GB"/>
        </w:rPr>
        <w:t xml:space="preserve"> area, Northern Portugal, were supplied by the company UPN, Lda (Portugal)</w:t>
      </w:r>
      <w:r w:rsidR="009924B6">
        <w:rPr>
          <w:lang w:val="en-GB"/>
        </w:rPr>
        <w:t xml:space="preserve"> and the</w:t>
      </w:r>
      <w:r w:rsidRPr="004F3EA1">
        <w:rPr>
          <w:lang w:val="en-GB"/>
        </w:rPr>
        <w:t xml:space="preserve"> </w:t>
      </w:r>
      <w:r w:rsidR="009924B6">
        <w:rPr>
          <w:lang w:val="en-GB"/>
        </w:rPr>
        <w:t>a</w:t>
      </w:r>
      <w:r w:rsidRPr="004F3EA1">
        <w:rPr>
          <w:lang w:val="en-GB"/>
        </w:rPr>
        <w:t xml:space="preserve">ctive chlorine (Glow Professional) was sourced by </w:t>
      </w:r>
      <w:proofErr w:type="spellStart"/>
      <w:r w:rsidRPr="004F3EA1">
        <w:rPr>
          <w:lang w:val="en-GB"/>
        </w:rPr>
        <w:t>InterHigiene</w:t>
      </w:r>
      <w:proofErr w:type="spellEnd"/>
      <w:r w:rsidRPr="004F3EA1">
        <w:rPr>
          <w:lang w:val="en-GB"/>
        </w:rPr>
        <w:t xml:space="preserve"> (Guimarães, Portugal). </w:t>
      </w:r>
    </w:p>
    <w:p w14:paraId="0AB2F74A" w14:textId="75AB702B" w:rsidR="00ED2CC6" w:rsidRPr="004F3EA1" w:rsidRDefault="00ED2CC6" w:rsidP="00385D80">
      <w:pPr>
        <w:pStyle w:val="CETheadingx"/>
      </w:pPr>
      <w:r w:rsidRPr="004F3EA1">
        <w:rPr>
          <w:i/>
          <w:iCs/>
        </w:rPr>
        <w:t>Brassica</w:t>
      </w:r>
      <w:r w:rsidRPr="004F3EA1">
        <w:t xml:space="preserve"> pretreatments and drying methods</w:t>
      </w:r>
    </w:p>
    <w:p w14:paraId="0EC58344" w14:textId="4B512934" w:rsidR="00ED2CC6" w:rsidRPr="004F3EA1" w:rsidRDefault="00ED2CC6" w:rsidP="004817A7">
      <w:pPr>
        <w:pStyle w:val="CETBodytext"/>
        <w:rPr>
          <w:lang w:val="en-GB"/>
        </w:rPr>
      </w:pPr>
      <w:r w:rsidRPr="004F3EA1">
        <w:rPr>
          <w:lang w:val="en-GB"/>
        </w:rPr>
        <w:t xml:space="preserve">In preparation for drying, the central leaf vein of the kale leaves was removed. These were then disinfected with 44 % active chlorine, followed by rinsing in tap water. The excess water was then removed with absorbent paper. The kale was then sliced into </w:t>
      </w:r>
      <w:r w:rsidR="004817A7" w:rsidRPr="004F3EA1">
        <w:rPr>
          <w:lang w:val="en-GB"/>
        </w:rPr>
        <w:t>pieces</w:t>
      </w:r>
      <w:r w:rsidRPr="004F3EA1">
        <w:rPr>
          <w:lang w:val="en-GB"/>
        </w:rPr>
        <w:t xml:space="preserve"> 5 cm x 0.5 cm (length × width).</w:t>
      </w:r>
    </w:p>
    <w:p w14:paraId="4A496FB7" w14:textId="2447EDE9" w:rsidR="00ED2CC6" w:rsidRPr="004F3EA1" w:rsidRDefault="00ED2CC6" w:rsidP="004817A7">
      <w:pPr>
        <w:pStyle w:val="CETBodytext"/>
        <w:rPr>
          <w:lang w:val="en-GB"/>
        </w:rPr>
      </w:pPr>
      <w:r w:rsidRPr="004F3EA1">
        <w:rPr>
          <w:lang w:val="en-GB"/>
        </w:rPr>
        <w:t xml:space="preserve">For the drying process, two types of samples were considered: non-blanched (NB) and blanched (B). Blanching was carried out in hot water at 95 ± 2 °C for 2 minutes with a ratio of </w:t>
      </w:r>
      <w:r w:rsidRPr="004F3EA1">
        <w:rPr>
          <w:i/>
          <w:iCs/>
          <w:lang w:val="en-GB"/>
        </w:rPr>
        <w:t xml:space="preserve">Brassica </w:t>
      </w:r>
      <w:r w:rsidRPr="004F3EA1">
        <w:rPr>
          <w:lang w:val="en-GB"/>
        </w:rPr>
        <w:t xml:space="preserve">leaves to water of 1:7. After blanching the leaves were immediately cooled in cold water (4 °C). These </w:t>
      </w:r>
      <w:proofErr w:type="spellStart"/>
      <w:r w:rsidRPr="004F3EA1">
        <w:rPr>
          <w:lang w:val="en-GB"/>
        </w:rPr>
        <w:t>pretreatment</w:t>
      </w:r>
      <w:proofErr w:type="spellEnd"/>
      <w:r w:rsidRPr="004F3EA1">
        <w:rPr>
          <w:lang w:val="en-GB"/>
        </w:rPr>
        <w:t xml:space="preserve"> conditions were established based on peroxidase inactivation by usual blanching procedures </w:t>
      </w:r>
      <w:r w:rsidR="00025BF8" w:rsidRPr="004F3EA1">
        <w:rPr>
          <w:lang w:val="en-GB"/>
        </w:rPr>
        <w:fldChar w:fldCharType="begin"/>
      </w:r>
      <w:r w:rsidR="00025BF8" w:rsidRPr="004F3EA1">
        <w:rPr>
          <w:lang w:val="en-GB"/>
        </w:rPr>
        <w:instrText xml:space="preserve"> ADDIN EN.CITE &lt;EndNote&gt;&lt;Cite&gt;&lt;Author&gt;Y. Tanongkankit&lt;/Author&gt;&lt;Year&gt;2010&lt;/Year&gt;&lt;IDText&gt;Effect of processing on antioxidants and their activity in dietary fiber powder from cabbage outer leaves&lt;/IDText&gt;&lt;DisplayText&gt;(Y. Tanongkankit, 2010)&lt;/DisplayText&gt;&lt;record&gt;&lt;titles&gt;&lt;title&gt;Effect of processing on antioxidants and their activity in dietary fiber powder from cabbage outer leaves&lt;/title&gt;&lt;/titles&gt;&lt;pages&gt;1063–1071&lt;/pages&gt;&lt;contributors&gt;&lt;authors&gt;&lt;author&gt;Y. Tanongkankit, N. Chiewchan, and S. Devahastin&lt;/author&gt;&lt;/authors&gt;&lt;/contributors&gt;&lt;added-date format="utc"&gt;1765277343&lt;/added-date&gt;&lt;ref-type name="Generic"&gt;13&lt;/ref-type&gt;&lt;dates&gt;&lt;year&gt;2010&lt;/year&gt;&lt;/dates&gt;&lt;rec-number&gt;226&lt;/rec-number&gt;&lt;publisher&gt;Dry. Technol.&lt;/publisher&gt;&lt;last-updated-date format="utc"&gt;1765277414&lt;/last-updated-date&gt;&lt;electronic-resource-num&gt;10.1080/07373937.2010.505543&lt;/electronic-resource-num&gt;&lt;volume&gt;28, no. 9&lt;/volume&gt;&lt;/record&gt;&lt;/Cite&gt;&lt;/EndNote&gt;</w:instrText>
      </w:r>
      <w:r w:rsidR="00025BF8" w:rsidRPr="004F3EA1">
        <w:rPr>
          <w:lang w:val="en-GB"/>
        </w:rPr>
        <w:fldChar w:fldCharType="separate"/>
      </w:r>
      <w:r w:rsidR="00025BF8" w:rsidRPr="004F3EA1">
        <w:rPr>
          <w:lang w:val="en-GB"/>
        </w:rPr>
        <w:t>(Y. Tanongkankit, 2010)</w:t>
      </w:r>
      <w:r w:rsidR="00025BF8" w:rsidRPr="004F3EA1">
        <w:rPr>
          <w:lang w:val="en-GB"/>
        </w:rPr>
        <w:fldChar w:fldCharType="end"/>
      </w:r>
      <w:r w:rsidRPr="004F3EA1">
        <w:rPr>
          <w:lang w:val="en-GB"/>
        </w:rPr>
        <w:t>.</w:t>
      </w:r>
    </w:p>
    <w:p w14:paraId="4EB3F0B8" w14:textId="2FAF7CA2" w:rsidR="00ED2CC6" w:rsidRPr="004F3EA1" w:rsidRDefault="00ED2CC6" w:rsidP="004817A7">
      <w:pPr>
        <w:pStyle w:val="CETBodytext"/>
        <w:rPr>
          <w:lang w:val="en-GB"/>
        </w:rPr>
      </w:pPr>
      <w:r w:rsidRPr="004F3EA1">
        <w:rPr>
          <w:lang w:val="en-GB"/>
        </w:rPr>
        <w:t>Non-blanched (NB) and blanched (B) samples were spread as a single layer on a tray and subjected to convective air drying in a laboratory-scale hot air oven (</w:t>
      </w:r>
      <w:proofErr w:type="spellStart"/>
      <w:r w:rsidRPr="004F3EA1">
        <w:rPr>
          <w:lang w:val="en-GB"/>
        </w:rPr>
        <w:t>Fagor</w:t>
      </w:r>
      <w:proofErr w:type="spellEnd"/>
      <w:r w:rsidRPr="004F3EA1">
        <w:rPr>
          <w:lang w:val="en-GB"/>
        </w:rPr>
        <w:t xml:space="preserve">, Visual Plus, Spain), with a constant air velocity of 0.5 </w:t>
      </w:r>
      <w:proofErr w:type="gramStart"/>
      <w:r w:rsidRPr="004F3EA1">
        <w:rPr>
          <w:lang w:val="en-GB"/>
        </w:rPr>
        <w:t>m</w:t>
      </w:r>
      <w:r w:rsidR="0013400E">
        <w:rPr>
          <w:lang w:val="en-GB"/>
        </w:rPr>
        <w:t>.</w:t>
      </w:r>
      <w:r w:rsidRPr="004F3EA1">
        <w:rPr>
          <w:lang w:val="en-GB"/>
        </w:rPr>
        <w:t>s</w:t>
      </w:r>
      <w:proofErr w:type="gramEnd"/>
      <w:r w:rsidR="0013400E" w:rsidRPr="0013400E">
        <w:rPr>
          <w:vertAlign w:val="superscript"/>
          <w:lang w:val="en-GB"/>
        </w:rPr>
        <w:t>-1</w:t>
      </w:r>
      <w:r w:rsidRPr="004F3EA1">
        <w:rPr>
          <w:lang w:val="en-GB"/>
        </w:rPr>
        <w:t xml:space="preserve">. The process was conducted at three different constant temperatures (60, 70 and 80 °C). The endpoint of the drying process was considered when the moisture content of the samples reached 2%. The evolution of the relative air moisture inside the dryer was monitored using a hygrometer </w:t>
      </w:r>
      <w:r w:rsidR="00935397" w:rsidRPr="004F3EA1">
        <w:rPr>
          <w:lang w:val="en-GB"/>
        </w:rPr>
        <w:t>(VWR Traceable, EUA)</w:t>
      </w:r>
      <w:r w:rsidRPr="004F3EA1">
        <w:rPr>
          <w:lang w:val="en-GB"/>
        </w:rPr>
        <w:t>. The dehydrated kale was then ground into small particles (6 seconds at 500 rpm), using a food processor (</w:t>
      </w:r>
      <w:proofErr w:type="spellStart"/>
      <w:r w:rsidR="00935397" w:rsidRPr="004F3EA1">
        <w:rPr>
          <w:lang w:val="en-GB"/>
        </w:rPr>
        <w:t>Termomix</w:t>
      </w:r>
      <w:proofErr w:type="spellEnd"/>
      <w:r w:rsidR="00935397" w:rsidRPr="004F3EA1">
        <w:rPr>
          <w:lang w:val="en-GB"/>
        </w:rPr>
        <w:t xml:space="preserve"> TM31 Vorwerk, Germany</w:t>
      </w:r>
      <w:r w:rsidRPr="004F3EA1">
        <w:rPr>
          <w:lang w:val="en-GB"/>
        </w:rPr>
        <w:t xml:space="preserve">), vacuum packed in bags (PA/PE 20/70; thickness 90 </w:t>
      </w:r>
      <w:proofErr w:type="spellStart"/>
      <w:r w:rsidRPr="004F3EA1">
        <w:rPr>
          <w:lang w:val="en-GB"/>
        </w:rPr>
        <w:t>μm</w:t>
      </w:r>
      <w:proofErr w:type="spellEnd"/>
      <w:r w:rsidRPr="004F3EA1">
        <w:rPr>
          <w:lang w:val="en-GB"/>
        </w:rPr>
        <w:t>, O</w:t>
      </w:r>
      <w:r w:rsidRPr="004F3EA1">
        <w:rPr>
          <w:vertAlign w:val="subscript"/>
          <w:lang w:val="en-GB"/>
        </w:rPr>
        <w:t>2</w:t>
      </w:r>
      <w:r w:rsidRPr="004F3EA1">
        <w:rPr>
          <w:lang w:val="en-GB"/>
        </w:rPr>
        <w:t xml:space="preserve"> permeability 50 cm</w:t>
      </w:r>
      <w:r w:rsidRPr="00A86EF9">
        <w:rPr>
          <w:vertAlign w:val="superscript"/>
          <w:lang w:val="en-GB"/>
        </w:rPr>
        <w:t>3</w:t>
      </w:r>
      <w:r w:rsidRPr="004F3EA1">
        <w:rPr>
          <w:lang w:val="en-GB"/>
        </w:rPr>
        <w:t>/m</w:t>
      </w:r>
      <w:r w:rsidRPr="00A86EF9">
        <w:rPr>
          <w:vertAlign w:val="superscript"/>
          <w:lang w:val="en-GB"/>
        </w:rPr>
        <w:t>2</w:t>
      </w:r>
      <w:r w:rsidRPr="004F3EA1">
        <w:rPr>
          <w:lang w:val="en-GB"/>
        </w:rPr>
        <w:t xml:space="preserve"> </w:t>
      </w:r>
      <w:proofErr w:type="spellStart"/>
      <w:r w:rsidRPr="004F3EA1">
        <w:rPr>
          <w:lang w:val="en-GB"/>
        </w:rPr>
        <w:t>dbar</w:t>
      </w:r>
      <w:proofErr w:type="spellEnd"/>
      <w:r w:rsidRPr="004F3EA1">
        <w:rPr>
          <w:lang w:val="en-GB"/>
        </w:rPr>
        <w:t xml:space="preserve">, WVTR 2.8 g/m²/d; </w:t>
      </w:r>
      <w:proofErr w:type="spellStart"/>
      <w:r w:rsidRPr="004F3EA1">
        <w:rPr>
          <w:lang w:val="en-GB"/>
        </w:rPr>
        <w:t>Termofilm</w:t>
      </w:r>
      <w:proofErr w:type="spellEnd"/>
      <w:r w:rsidRPr="004F3EA1">
        <w:rPr>
          <w:lang w:val="en-GB"/>
        </w:rPr>
        <w:t xml:space="preserve">, Portugal), and stored at room temperature under dark conditions until further analysis. Dry yields were obtained as follows: </w:t>
      </w:r>
    </w:p>
    <w:tbl>
      <w:tblPr>
        <w:tblW w:w="5000" w:type="pct"/>
        <w:tblLook w:val="04A0" w:firstRow="1" w:lastRow="0" w:firstColumn="1" w:lastColumn="0" w:noHBand="0" w:noVBand="1"/>
      </w:tblPr>
      <w:tblGrid>
        <w:gridCol w:w="7307"/>
        <w:gridCol w:w="726"/>
        <w:gridCol w:w="754"/>
      </w:tblGrid>
      <w:tr w:rsidR="00D91F29" w:rsidRPr="004F3EA1" w14:paraId="78FE9EB5" w14:textId="77777777" w:rsidTr="002379D0">
        <w:tc>
          <w:tcPr>
            <w:tcW w:w="7307" w:type="dxa"/>
            <w:vAlign w:val="center"/>
          </w:tcPr>
          <w:p w14:paraId="3BBAB898" w14:textId="1B1B97B7" w:rsidR="00D91F29" w:rsidRPr="004F3EA1" w:rsidRDefault="00D91F29" w:rsidP="00CA34E2">
            <w:pPr>
              <w:pStyle w:val="CETEquation"/>
            </w:pPr>
            <m:oMathPara>
              <m:oMathParaPr>
                <m:jc m:val="left"/>
              </m:oMathParaPr>
              <m:oMath>
                <m:r>
                  <w:rPr>
                    <w:rFonts w:ascii="Cambria Math" w:hAnsi="Cambria Math"/>
                  </w:rPr>
                  <m:t>Drying</m:t>
                </m:r>
                <m:r>
                  <m:rPr>
                    <m:sty m:val="p"/>
                  </m:rPr>
                  <w:rPr>
                    <w:rFonts w:ascii="Cambria Math" w:hAnsi="Cambria Math"/>
                  </w:rPr>
                  <m:t xml:space="preserve"> </m:t>
                </m:r>
                <m:r>
                  <w:rPr>
                    <w:rFonts w:ascii="Cambria Math" w:hAnsi="Cambria Math"/>
                  </w:rPr>
                  <m:t>Yield</m:t>
                </m:r>
                <m:r>
                  <m:rPr>
                    <m:sty m:val="p"/>
                  </m:rPr>
                  <w:rPr>
                    <w:rFonts w:ascii="Cambria Math" w:hAnsi="Cambria Math"/>
                  </w:rPr>
                  <m:t xml:space="preserve"> (% </m:t>
                </m:r>
                <m:r>
                  <w:rPr>
                    <w:rFonts w:ascii="Cambria Math" w:hAnsi="Cambria Math"/>
                  </w:rPr>
                  <m:t>W</m:t>
                </m:r>
                <m:r>
                  <m:rPr>
                    <m:sty m:val="p"/>
                  </m:rPr>
                  <w:rPr>
                    <w:rFonts w:ascii="Cambria Math" w:hAnsi="Cambria Math"/>
                  </w:rPr>
                  <m:t>/</m:t>
                </m:r>
                <m:r>
                  <w:rPr>
                    <w:rFonts w:ascii="Cambria Math" w:hAnsi="Cambria Math"/>
                  </w:rPr>
                  <m:t>W</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1</m:t>
                        </m:r>
                      </m:sub>
                    </m:sSub>
                  </m:den>
                </m:f>
                <m:r>
                  <m:rPr>
                    <m:sty m:val="p"/>
                  </m:rPr>
                  <w:rPr>
                    <w:rFonts w:ascii="Cambria Math" w:hAnsi="Cambria Math"/>
                  </w:rPr>
                  <m:t>×100</m:t>
                </m:r>
              </m:oMath>
            </m:oMathPara>
          </w:p>
        </w:tc>
        <w:tc>
          <w:tcPr>
            <w:tcW w:w="726" w:type="dxa"/>
          </w:tcPr>
          <w:p w14:paraId="0548722B" w14:textId="77777777" w:rsidR="00D91F29" w:rsidRPr="004F3EA1" w:rsidRDefault="00D91F29" w:rsidP="002379D0">
            <w:pPr>
              <w:pStyle w:val="CETEquation"/>
              <w:jc w:val="right"/>
            </w:pPr>
          </w:p>
        </w:tc>
        <w:tc>
          <w:tcPr>
            <w:tcW w:w="754" w:type="dxa"/>
            <w:vAlign w:val="center"/>
          </w:tcPr>
          <w:p w14:paraId="47509205" w14:textId="77777777" w:rsidR="00D91F29" w:rsidRPr="004F3EA1" w:rsidRDefault="00D91F29" w:rsidP="002379D0">
            <w:pPr>
              <w:pStyle w:val="CETEquation"/>
              <w:jc w:val="right"/>
            </w:pPr>
            <w:r w:rsidRPr="004F3EA1">
              <w:t>(1)</w:t>
            </w:r>
          </w:p>
        </w:tc>
      </w:tr>
    </w:tbl>
    <w:p w14:paraId="6A1627C4" w14:textId="77777777" w:rsidR="004817A7" w:rsidRPr="004F3EA1" w:rsidRDefault="00ED2CC6" w:rsidP="004817A7">
      <w:pPr>
        <w:pStyle w:val="CETBodytext"/>
        <w:rPr>
          <w:lang w:val="en-GB"/>
        </w:rPr>
      </w:pPr>
      <w:r w:rsidRPr="004F3EA1">
        <w:rPr>
          <w:lang w:val="en-GB"/>
        </w:rPr>
        <w:t>Where W</w:t>
      </w:r>
      <w:r w:rsidRPr="004F3EA1">
        <w:rPr>
          <w:vertAlign w:val="subscript"/>
          <w:lang w:val="en-GB"/>
        </w:rPr>
        <w:t>1</w:t>
      </w:r>
      <w:r w:rsidRPr="004F3EA1">
        <w:rPr>
          <w:lang w:val="en-GB"/>
        </w:rPr>
        <w:t xml:space="preserve"> is the initial weight of the fresh sample and W</w:t>
      </w:r>
      <w:r w:rsidRPr="004F3EA1">
        <w:rPr>
          <w:vertAlign w:val="subscript"/>
          <w:lang w:val="en-GB"/>
        </w:rPr>
        <w:t>2</w:t>
      </w:r>
      <w:r w:rsidRPr="004F3EA1">
        <w:rPr>
          <w:lang w:val="en-GB"/>
        </w:rPr>
        <w:t xml:space="preserve"> is the final weight after drying.</w:t>
      </w:r>
    </w:p>
    <w:p w14:paraId="3BFEC9E8" w14:textId="630330C3" w:rsidR="00ED2CC6" w:rsidRPr="004F3EA1" w:rsidRDefault="00ED2CC6" w:rsidP="004817A7">
      <w:pPr>
        <w:pStyle w:val="CETheadingx"/>
        <w:rPr>
          <w:lang w:val="en-GB"/>
        </w:rPr>
      </w:pPr>
      <w:r w:rsidRPr="004F3EA1">
        <w:rPr>
          <w:lang w:val="en-GB"/>
        </w:rPr>
        <w:t>Chemical Composition</w:t>
      </w:r>
    </w:p>
    <w:p w14:paraId="3894981B" w14:textId="0C09A019" w:rsidR="00ED2CC6" w:rsidRPr="00B33C19" w:rsidRDefault="004B56D5" w:rsidP="00ED2CC6">
      <w:pPr>
        <w:rPr>
          <w:lang w:val="en-US"/>
        </w:rPr>
      </w:pPr>
      <w:r w:rsidRPr="004B56D5">
        <w:rPr>
          <w:lang w:val="en-US"/>
        </w:rPr>
        <w:t>The moisture content was determined according to the AOAC method 9</w:t>
      </w:r>
      <w:r w:rsidR="00B33C19">
        <w:rPr>
          <w:lang w:val="en-US"/>
        </w:rPr>
        <w:t>30</w:t>
      </w:r>
      <w:r w:rsidRPr="004B56D5">
        <w:rPr>
          <w:lang w:val="en-US"/>
        </w:rPr>
        <w:t>.</w:t>
      </w:r>
      <w:r w:rsidR="00B33C19">
        <w:rPr>
          <w:lang w:val="en-US"/>
        </w:rPr>
        <w:t>04</w:t>
      </w:r>
      <w:r w:rsidRPr="004B56D5">
        <w:rPr>
          <w:lang w:val="en-US"/>
        </w:rPr>
        <w:t>:1995</w:t>
      </w:r>
      <w:r w:rsidR="00D433AA">
        <w:rPr>
          <w:lang w:val="en-US"/>
        </w:rPr>
        <w:t xml:space="preserve">, </w:t>
      </w:r>
      <w:r w:rsidR="00B33C19">
        <w:rPr>
          <w:lang w:val="en-US"/>
        </w:rPr>
        <w:t>3</w:t>
      </w:r>
      <w:r w:rsidRPr="004B56D5">
        <w:rPr>
          <w:lang w:val="en-US"/>
        </w:rPr>
        <w:t xml:space="preserve"> g of </w:t>
      </w:r>
      <w:r w:rsidR="00B33C19">
        <w:rPr>
          <w:lang w:val="en-US"/>
        </w:rPr>
        <w:t>sample</w:t>
      </w:r>
      <w:r w:rsidRPr="004B56D5">
        <w:rPr>
          <w:lang w:val="en-US"/>
        </w:rPr>
        <w:t xml:space="preserve"> was weighed and dried in an oven (103 ± 2 </w:t>
      </w:r>
      <w:r w:rsidR="00B95226" w:rsidRPr="004F3EA1">
        <w:t>°C</w:t>
      </w:r>
      <w:r w:rsidRPr="004B56D5">
        <w:rPr>
          <w:lang w:val="en-US"/>
        </w:rPr>
        <w:t>) until a constant weight was reached.</w:t>
      </w:r>
      <w:r w:rsidR="00ED2CC6" w:rsidRPr="004F3EA1">
        <w:t xml:space="preserve"> Samples were analysed in triplicate.</w:t>
      </w:r>
    </w:p>
    <w:p w14:paraId="379C20F2" w14:textId="260601C3" w:rsidR="00ED2CC6" w:rsidRPr="004F3EA1" w:rsidRDefault="004817A7" w:rsidP="004817A7">
      <w:pPr>
        <w:pStyle w:val="CETheadingx"/>
        <w:rPr>
          <w:lang w:val="en-GB"/>
        </w:rPr>
      </w:pPr>
      <w:r w:rsidRPr="004F3EA1">
        <w:rPr>
          <w:lang w:val="en-GB"/>
        </w:rPr>
        <w:t>C</w:t>
      </w:r>
      <w:r w:rsidR="00ED2CC6" w:rsidRPr="004F3EA1">
        <w:rPr>
          <w:lang w:val="en-GB"/>
        </w:rPr>
        <w:t>olour evaluation</w:t>
      </w:r>
    </w:p>
    <w:p w14:paraId="123F9567" w14:textId="355F69B0" w:rsidR="00ED2CC6" w:rsidRPr="0065113C" w:rsidRDefault="00ED2CC6" w:rsidP="004817A7">
      <w:pPr>
        <w:pStyle w:val="CETBodytext"/>
        <w:rPr>
          <w:lang w:val="en-GB"/>
        </w:rPr>
      </w:pPr>
      <w:r w:rsidRPr="004F3EA1">
        <w:rPr>
          <w:lang w:val="en-GB"/>
        </w:rPr>
        <w:t xml:space="preserve">The colour of the fresh and dried samples was evaluated using a </w:t>
      </w:r>
      <w:r w:rsidR="00E9082B" w:rsidRPr="004F3EA1">
        <w:rPr>
          <w:lang w:val="en-GB"/>
        </w:rPr>
        <w:t>colour measurement instrument (CR400 Konica Minolta, Japan)</w:t>
      </w:r>
      <w:r w:rsidRPr="004F3EA1">
        <w:rPr>
          <w:lang w:val="en-GB"/>
        </w:rPr>
        <w:t xml:space="preserve"> and the colour system CIE L*, a</w:t>
      </w:r>
      <w:r w:rsidR="00EB2472" w:rsidRPr="004F3EA1">
        <w:rPr>
          <w:lang w:val="en-GB"/>
        </w:rPr>
        <w:t>*</w:t>
      </w:r>
      <w:r w:rsidRPr="004F3EA1">
        <w:rPr>
          <w:lang w:val="en-GB"/>
        </w:rPr>
        <w:t>, b</w:t>
      </w:r>
      <w:r w:rsidRPr="0065113C">
        <w:rPr>
          <w:lang w:val="en-GB"/>
        </w:rPr>
        <w:t>*</w:t>
      </w:r>
      <w:r w:rsidR="0031738D" w:rsidRPr="0065113C">
        <w:rPr>
          <w:lang w:val="en-GB"/>
        </w:rPr>
        <w:t>, ΔE</w:t>
      </w:r>
      <w:r w:rsidRPr="0065113C">
        <w:rPr>
          <w:lang w:val="en-GB"/>
        </w:rPr>
        <w:t>. Lightness (L*)</w:t>
      </w:r>
      <w:r w:rsidR="00583819" w:rsidRPr="0065113C">
        <w:rPr>
          <w:lang w:val="en-GB"/>
        </w:rPr>
        <w:t xml:space="preserve"> (0 = black, 100 = white)</w:t>
      </w:r>
      <w:r w:rsidRPr="0065113C">
        <w:rPr>
          <w:lang w:val="en-GB"/>
        </w:rPr>
        <w:t xml:space="preserve">, </w:t>
      </w:r>
      <w:r w:rsidR="00B321C1" w:rsidRPr="0065113C">
        <w:rPr>
          <w:lang w:val="en-GB"/>
        </w:rPr>
        <w:t xml:space="preserve">the chromaticity axis from </w:t>
      </w:r>
      <w:r w:rsidRPr="0065113C">
        <w:rPr>
          <w:lang w:val="en-GB"/>
        </w:rPr>
        <w:t>redness to greenness (a*)</w:t>
      </w:r>
      <w:r w:rsidR="0031738D" w:rsidRPr="0065113C">
        <w:rPr>
          <w:lang w:val="en-GB"/>
        </w:rPr>
        <w:t>,</w:t>
      </w:r>
      <w:r w:rsidRPr="0065113C">
        <w:rPr>
          <w:lang w:val="en-GB"/>
        </w:rPr>
        <w:t xml:space="preserve"> yellowness to blueness (b*) </w:t>
      </w:r>
      <w:r w:rsidR="0031738D" w:rsidRPr="0065113C">
        <w:rPr>
          <w:lang w:val="en-GB"/>
        </w:rPr>
        <w:t xml:space="preserve">and the total colour difference (ΔE) </w:t>
      </w:r>
      <w:r w:rsidRPr="0065113C">
        <w:rPr>
          <w:lang w:val="en-GB"/>
        </w:rPr>
        <w:t>were measured, and the total colour difference was calculated as follows:</w:t>
      </w:r>
    </w:p>
    <w:tbl>
      <w:tblPr>
        <w:tblW w:w="5000" w:type="pct"/>
        <w:tblLook w:val="04A0" w:firstRow="1" w:lastRow="0" w:firstColumn="1" w:lastColumn="0" w:noHBand="0" w:noVBand="1"/>
      </w:tblPr>
      <w:tblGrid>
        <w:gridCol w:w="7307"/>
        <w:gridCol w:w="726"/>
        <w:gridCol w:w="754"/>
      </w:tblGrid>
      <w:tr w:rsidR="0065113C" w:rsidRPr="0065113C" w14:paraId="23710CC1" w14:textId="77777777" w:rsidTr="002379D0">
        <w:tc>
          <w:tcPr>
            <w:tcW w:w="7307" w:type="dxa"/>
            <w:vAlign w:val="center"/>
          </w:tcPr>
          <w:p w14:paraId="77CCF35D" w14:textId="77777777" w:rsidR="00D91F29" w:rsidRPr="0065113C" w:rsidRDefault="00D91F29" w:rsidP="00CA34E2">
            <w:pPr>
              <w:pStyle w:val="CETEquation"/>
            </w:pPr>
            <m:oMath>
              <m:r>
                <m:rPr>
                  <m:sty m:val="p"/>
                </m:rPr>
                <w:rPr>
                  <w:rFonts w:ascii="Cambria Math" w:hAnsi="Cambria Math"/>
                </w:rPr>
                <m:t>ΔE=</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Δ</m:t>
                          </m:r>
                          <m:r>
                            <w:rPr>
                              <w:rFonts w:ascii="Cambria Math" w:hAnsi="Cambria Math"/>
                            </w:rPr>
                            <m:t>L</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Δ</m:t>
                          </m:r>
                          <m:r>
                            <w:rPr>
                              <w:rFonts w:ascii="Cambria Math" w:hAnsi="Cambria Math"/>
                            </w:rPr>
                            <m:t>a</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Δ</m:t>
                          </m:r>
                          <m:r>
                            <w:rPr>
                              <w:rFonts w:ascii="Cambria Math" w:hAnsi="Cambria Math"/>
                            </w:rPr>
                            <m:t>b</m:t>
                          </m:r>
                        </m:e>
                      </m:d>
                    </m:e>
                    <m:sup>
                      <m:r>
                        <m:rPr>
                          <m:sty m:val="p"/>
                        </m:rPr>
                        <w:rPr>
                          <w:rFonts w:ascii="Cambria Math" w:hAnsi="Cambria Math"/>
                        </w:rPr>
                        <m:t>2</m:t>
                      </m:r>
                    </m:sup>
                  </m:sSup>
                </m:e>
              </m:rad>
            </m:oMath>
            <w:r w:rsidRPr="0065113C">
              <w:t>,</w:t>
            </w:r>
          </w:p>
          <w:p w14:paraId="0CA13126" w14:textId="77777777" w:rsidR="00D91F29" w:rsidRPr="0065113C" w:rsidRDefault="00D91F29" w:rsidP="00CA34E2">
            <w:pPr>
              <w:pStyle w:val="CETEquation"/>
            </w:pPr>
            <m:oMath>
              <m:r>
                <m:rPr>
                  <m:sty m:val="p"/>
                </m:rPr>
                <w:rPr>
                  <w:rFonts w:ascii="Cambria Math" w:hAnsi="Cambria Math"/>
                </w:rPr>
                <w:lastRenderedPageBreak/>
                <m:t>∆</m:t>
              </m:r>
              <m:r>
                <w:rPr>
                  <w:rFonts w:ascii="Cambria Math" w:hAnsi="Cambria Math"/>
                </w:rPr>
                <m:t>L</m:t>
              </m:r>
              <m:r>
                <m:rPr>
                  <m:sty m:val="p"/>
                </m:rPr>
                <w:rPr>
                  <w:rFonts w:ascii="Cambria Math" w:hAnsi="Cambria Math"/>
                </w:rPr>
                <m:t>=</m:t>
              </m:r>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  ∆</m:t>
              </m:r>
              <m:r>
                <w:rPr>
                  <w:rFonts w:ascii="Cambria Math" w:hAnsi="Cambria Math"/>
                </w:rPr>
                <m:t>a</m:t>
              </m:r>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oMath>
            <w:r w:rsidRPr="0065113C">
              <w:t xml:space="preserve"> and</w:t>
            </w:r>
          </w:p>
          <w:p w14:paraId="4F39D950" w14:textId="1EE723BF" w:rsidR="00D91F29" w:rsidRPr="0065113C" w:rsidRDefault="00D91F29" w:rsidP="00CA34E2">
            <w:pPr>
              <w:pStyle w:val="CETEquation"/>
            </w:pPr>
            <m:oMathPara>
              <m:oMathParaPr>
                <m:jc m:val="left"/>
              </m:oMathParaPr>
              <m:oMath>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oMath>
            </m:oMathPara>
          </w:p>
        </w:tc>
        <w:tc>
          <w:tcPr>
            <w:tcW w:w="726" w:type="dxa"/>
          </w:tcPr>
          <w:p w14:paraId="7952C2E7" w14:textId="77777777" w:rsidR="00D91F29" w:rsidRPr="0065113C" w:rsidRDefault="00D91F29" w:rsidP="002379D0">
            <w:pPr>
              <w:pStyle w:val="CETEquation"/>
              <w:jc w:val="right"/>
            </w:pPr>
          </w:p>
        </w:tc>
        <w:tc>
          <w:tcPr>
            <w:tcW w:w="754" w:type="dxa"/>
            <w:vAlign w:val="center"/>
          </w:tcPr>
          <w:p w14:paraId="770C06E2" w14:textId="44489F2C" w:rsidR="00D91F29" w:rsidRPr="0065113C" w:rsidRDefault="00D91F29" w:rsidP="002379D0">
            <w:pPr>
              <w:pStyle w:val="CETEquation"/>
              <w:jc w:val="right"/>
            </w:pPr>
            <w:r w:rsidRPr="0065113C">
              <w:t>(2)</w:t>
            </w:r>
          </w:p>
        </w:tc>
      </w:tr>
    </w:tbl>
    <w:p w14:paraId="6D376602" w14:textId="5D65C453" w:rsidR="00ED2CC6" w:rsidRPr="004F3EA1" w:rsidRDefault="00ED2CC6" w:rsidP="004817A7">
      <w:pPr>
        <w:pStyle w:val="CETBodytext"/>
        <w:rPr>
          <w:lang w:val="en-GB"/>
        </w:rPr>
      </w:pPr>
      <w:r w:rsidRPr="004F3EA1">
        <w:rPr>
          <w:lang w:val="en-GB"/>
        </w:rPr>
        <w:t>where L</w:t>
      </w:r>
      <w:r w:rsidRPr="004F3EA1">
        <w:rPr>
          <w:vertAlign w:val="subscript"/>
          <w:lang w:val="en-GB"/>
        </w:rPr>
        <w:t>0</w:t>
      </w:r>
      <w:r w:rsidRPr="004F3EA1">
        <w:rPr>
          <w:lang w:val="en-GB"/>
        </w:rPr>
        <w:t>, a</w:t>
      </w:r>
      <w:r w:rsidRPr="004F3EA1">
        <w:rPr>
          <w:vertAlign w:val="subscript"/>
          <w:lang w:val="en-GB"/>
        </w:rPr>
        <w:t>0</w:t>
      </w:r>
      <w:r w:rsidRPr="004F3EA1">
        <w:rPr>
          <w:lang w:val="en-GB"/>
        </w:rPr>
        <w:t xml:space="preserve"> and b</w:t>
      </w:r>
      <w:r w:rsidRPr="004F3EA1">
        <w:rPr>
          <w:vertAlign w:val="subscript"/>
          <w:lang w:val="en-GB"/>
        </w:rPr>
        <w:t>0</w:t>
      </w:r>
      <w:r w:rsidRPr="004F3EA1">
        <w:rPr>
          <w:lang w:val="en-GB"/>
        </w:rPr>
        <w:t xml:space="preserve"> are the colour values of fresh kale. Each sample was measured six times in </w:t>
      </w:r>
      <w:r w:rsidR="004817A7" w:rsidRPr="004F3EA1">
        <w:rPr>
          <w:lang w:val="en-GB"/>
        </w:rPr>
        <w:t>triplicate,</w:t>
      </w:r>
      <w:r w:rsidRPr="004F3EA1">
        <w:rPr>
          <w:lang w:val="en-GB"/>
        </w:rPr>
        <w:t xml:space="preserve"> and the result was presented as an average ± standard deviation.</w:t>
      </w:r>
    </w:p>
    <w:p w14:paraId="247143CE" w14:textId="1E2457A3" w:rsidR="00ED2CC6" w:rsidRPr="004F3EA1" w:rsidRDefault="00ED2CC6" w:rsidP="004817A7">
      <w:pPr>
        <w:pStyle w:val="CETheadingx"/>
        <w:rPr>
          <w:lang w:val="en-GB"/>
        </w:rPr>
      </w:pPr>
      <w:r w:rsidRPr="004F3EA1">
        <w:rPr>
          <w:lang w:val="en-GB"/>
        </w:rPr>
        <w:t>Mathematical modelling of the drying kinetics</w:t>
      </w:r>
    </w:p>
    <w:p w14:paraId="2842FF1E" w14:textId="7461EC33" w:rsidR="00ED2CC6" w:rsidRPr="004F3EA1" w:rsidRDefault="0088274A" w:rsidP="004817A7">
      <w:pPr>
        <w:pStyle w:val="CETBodytext"/>
        <w:rPr>
          <w:lang w:val="en-GB"/>
        </w:rPr>
      </w:pPr>
      <w:r w:rsidRPr="004F3EA1">
        <w:rPr>
          <w:lang w:val="en-GB"/>
        </w:rPr>
        <w:t xml:space="preserve">Mathematical </w:t>
      </w:r>
      <w:r w:rsidR="00EB2472" w:rsidRPr="004F3EA1">
        <w:rPr>
          <w:lang w:val="en-GB"/>
        </w:rPr>
        <w:t>modelling</w:t>
      </w:r>
      <w:r w:rsidRPr="004F3EA1">
        <w:rPr>
          <w:lang w:val="en-GB"/>
        </w:rPr>
        <w:t xml:space="preserve"> of drying is used to determine the optimum drying parameters of the </w:t>
      </w:r>
      <w:r w:rsidR="00EB2472" w:rsidRPr="004F3EA1">
        <w:rPr>
          <w:lang w:val="en-GB"/>
        </w:rPr>
        <w:t>process,</w:t>
      </w:r>
      <w:r w:rsidRPr="004F3EA1">
        <w:rPr>
          <w:lang w:val="en-GB"/>
        </w:rPr>
        <w:t xml:space="preserve"> and it is essential to select the drying mathematical model that fits best to the drying curves under different conditions. </w:t>
      </w:r>
      <w:r w:rsidR="00ED2CC6" w:rsidRPr="004F3EA1">
        <w:rPr>
          <w:lang w:val="en-GB"/>
        </w:rPr>
        <w:t xml:space="preserve">Drying kinetics may be described in terms of the transport properties of the material as well as the drying air, and the thin layer models are equations that enable estimating drying times and accessing drying curves </w:t>
      </w:r>
      <w:r w:rsidR="006320F9" w:rsidRPr="004F3EA1">
        <w:rPr>
          <w:lang w:val="en-GB"/>
        </w:rPr>
        <w:fldChar w:fldCharType="begin"/>
      </w:r>
      <w:r w:rsidR="006320F9" w:rsidRPr="004F3EA1">
        <w:rPr>
          <w:lang w:val="en-GB"/>
        </w:rPr>
        <w:instrText xml:space="preserve"> ADDIN EN.CITE &lt;EndNote&gt;&lt;Cite&gt;&lt;Author&gt;Cruz&lt;/Author&gt;&lt;Year&gt;2015&lt;/Year&gt;&lt;IDText&gt;Drying Kinetics and Product Quality for Convective Drying of Apples (cvs. Golden Delicious and Granny Smith)&lt;/IDText&gt;&lt;DisplayText&gt;(Cruz et al., 2015)&lt;/DisplayText&gt;&lt;record&gt;&lt;dates&gt;&lt;pub-dates&gt;&lt;date&gt;01/02&lt;/date&gt;&lt;/pub-dates&gt;&lt;year&gt;2015&lt;/year&gt;&lt;/dates&gt;&lt;titles&gt;&lt;title&gt;Drying Kinetics and Product Quality for Convective Drying of Apples (cvs. Golden Delicious and Granny Smith)&lt;/title&gt;&lt;secondary-title&gt;International Journal of Fruit Science&lt;/secondary-title&gt;&lt;/titles&gt;&lt;contributors&gt;&lt;authors&gt;&lt;author&gt;Cruz,&lt;/author&gt;&lt;author&gt;Guiné, Raquel&lt;/author&gt;&lt;author&gt;Gonçalves,&lt;/author&gt;&lt;/authors&gt;&lt;/contributors&gt;&lt;added-date format="utc"&gt;1764936101&lt;/added-date&gt;&lt;ref-type name="Journal Article"&gt;17&lt;/ref-type&gt;&lt;rec-number&gt;220&lt;/rec-number&gt;&lt;last-updated-date format="utc"&gt;1764936101&lt;/last-updated-date&gt;&lt;electronic-resource-num&gt;10.1080/15538362.2014.931166&lt;/electronic-resource-num&gt;&lt;volume&gt;15&lt;/volume&gt;&lt;/record&gt;&lt;/Cite&gt;&lt;/EndNote&gt;</w:instrText>
      </w:r>
      <w:r w:rsidR="006320F9" w:rsidRPr="004F3EA1">
        <w:rPr>
          <w:lang w:val="en-GB"/>
        </w:rPr>
        <w:fldChar w:fldCharType="separate"/>
      </w:r>
      <w:r w:rsidR="006320F9" w:rsidRPr="004F3EA1">
        <w:rPr>
          <w:lang w:val="en-GB"/>
        </w:rPr>
        <w:t>(Cruz et al., 2015)</w:t>
      </w:r>
      <w:r w:rsidR="006320F9" w:rsidRPr="004F3EA1">
        <w:rPr>
          <w:lang w:val="en-GB"/>
        </w:rPr>
        <w:fldChar w:fldCharType="end"/>
      </w:r>
      <w:r w:rsidR="00ED2CC6" w:rsidRPr="004F3EA1">
        <w:rPr>
          <w:lang w:val="en-GB"/>
        </w:rPr>
        <w:t xml:space="preserve">. </w:t>
      </w:r>
    </w:p>
    <w:p w14:paraId="57116704" w14:textId="7807905D" w:rsidR="00ED2CC6" w:rsidRPr="004F3EA1" w:rsidRDefault="00ED2CC6" w:rsidP="004817A7">
      <w:pPr>
        <w:pStyle w:val="CETBodytext"/>
        <w:rPr>
          <w:lang w:val="en-GB"/>
        </w:rPr>
      </w:pPr>
      <w:r w:rsidRPr="004F3EA1">
        <w:rPr>
          <w:lang w:val="en-GB"/>
        </w:rPr>
        <w:t>The dimensionless variable moisture ratio (MR) was obtained from:</w:t>
      </w:r>
    </w:p>
    <w:tbl>
      <w:tblPr>
        <w:tblW w:w="5000" w:type="pct"/>
        <w:tblLook w:val="04A0" w:firstRow="1" w:lastRow="0" w:firstColumn="1" w:lastColumn="0" w:noHBand="0" w:noVBand="1"/>
      </w:tblPr>
      <w:tblGrid>
        <w:gridCol w:w="7307"/>
        <w:gridCol w:w="726"/>
        <w:gridCol w:w="754"/>
      </w:tblGrid>
      <w:tr w:rsidR="00D91F29" w:rsidRPr="004F3EA1" w14:paraId="30E06131" w14:textId="77777777" w:rsidTr="002379D0">
        <w:tc>
          <w:tcPr>
            <w:tcW w:w="7307" w:type="dxa"/>
            <w:vAlign w:val="center"/>
          </w:tcPr>
          <w:p w14:paraId="16180A07" w14:textId="596A1BDD" w:rsidR="00D91F29" w:rsidRPr="004F3EA1" w:rsidRDefault="00F13611" w:rsidP="00CA34E2">
            <w:pPr>
              <w:pStyle w:val="CETEquation"/>
            </w:pPr>
            <m:oMathPara>
              <m:oMathParaPr>
                <m:jc m:val="left"/>
              </m:oMathParaPr>
              <m:oMath>
                <m:sSub>
                  <m:sSubPr>
                    <m:ctrlPr>
                      <w:rPr>
                        <w:rFonts w:ascii="Cambria Math" w:hAnsi="Cambria Math"/>
                      </w:rPr>
                    </m:ctrlPr>
                  </m:sSubPr>
                  <m:e>
                    <m:r>
                      <w:rPr>
                        <w:rFonts w:ascii="Cambria Math" w:hAnsi="Cambria Math"/>
                      </w:rPr>
                      <m:t>MR</m:t>
                    </m:r>
                  </m:e>
                  <m:sub>
                    <m:r>
                      <w:rPr>
                        <w:rFonts w:ascii="Cambria Math" w:hAnsi="Cambria Math"/>
                      </w:rPr>
                      <m:t>t</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e</m:t>
                            </m:r>
                          </m:sub>
                        </m:sSub>
                      </m:e>
                    </m:d>
                  </m:den>
                </m:f>
              </m:oMath>
            </m:oMathPara>
          </w:p>
        </w:tc>
        <w:tc>
          <w:tcPr>
            <w:tcW w:w="726" w:type="dxa"/>
          </w:tcPr>
          <w:p w14:paraId="33455FB2" w14:textId="77777777" w:rsidR="00D91F29" w:rsidRPr="004F3EA1" w:rsidRDefault="00D91F29" w:rsidP="002379D0">
            <w:pPr>
              <w:pStyle w:val="CETEquation"/>
              <w:jc w:val="right"/>
            </w:pPr>
          </w:p>
        </w:tc>
        <w:tc>
          <w:tcPr>
            <w:tcW w:w="754" w:type="dxa"/>
            <w:vAlign w:val="center"/>
          </w:tcPr>
          <w:p w14:paraId="07750F80" w14:textId="004E0036" w:rsidR="00D91F29" w:rsidRPr="004F3EA1" w:rsidRDefault="00D91F29" w:rsidP="002379D0">
            <w:pPr>
              <w:pStyle w:val="CETEquation"/>
              <w:jc w:val="right"/>
            </w:pPr>
            <w:r w:rsidRPr="004F3EA1">
              <w:t>(3)</w:t>
            </w:r>
          </w:p>
        </w:tc>
      </w:tr>
    </w:tbl>
    <w:p w14:paraId="7FEAE08C" w14:textId="7E584613" w:rsidR="00ED2CC6" w:rsidRPr="004F3EA1" w:rsidRDefault="00ED2CC6" w:rsidP="004817A7">
      <w:pPr>
        <w:pStyle w:val="CETBodytext"/>
        <w:rPr>
          <w:lang w:val="en-GB"/>
        </w:rPr>
      </w:pPr>
      <w:r w:rsidRPr="004F3EA1">
        <w:rPr>
          <w:lang w:val="en-GB"/>
        </w:rPr>
        <w:t xml:space="preserve">where </w:t>
      </w:r>
      <w:proofErr w:type="spellStart"/>
      <w:r w:rsidRPr="004F3EA1">
        <w:rPr>
          <w:i/>
          <w:iCs/>
          <w:lang w:val="en-GB"/>
        </w:rPr>
        <w:t>W</w:t>
      </w:r>
      <w:r w:rsidRPr="004F3EA1">
        <w:rPr>
          <w:i/>
          <w:iCs/>
          <w:vertAlign w:val="subscript"/>
          <w:lang w:val="en-GB"/>
        </w:rPr>
        <w:t>t</w:t>
      </w:r>
      <w:proofErr w:type="spellEnd"/>
      <w:r w:rsidRPr="004F3EA1">
        <w:rPr>
          <w:lang w:val="en-GB"/>
        </w:rPr>
        <w:t xml:space="preserve"> is the moisture content at a given time </w:t>
      </w:r>
      <w:r w:rsidRPr="004F3EA1">
        <w:rPr>
          <w:i/>
          <w:iCs/>
          <w:lang w:val="en-GB"/>
        </w:rPr>
        <w:t>t</w:t>
      </w:r>
      <w:r w:rsidRPr="004F3EA1">
        <w:rPr>
          <w:lang w:val="en-GB"/>
        </w:rPr>
        <w:t xml:space="preserve">, </w:t>
      </w:r>
      <w:proofErr w:type="gramStart"/>
      <w:r w:rsidRPr="004F3EA1">
        <w:rPr>
          <w:i/>
          <w:iCs/>
          <w:lang w:val="en-GB"/>
        </w:rPr>
        <w:t>W</w:t>
      </w:r>
      <w:r w:rsidRPr="004F3EA1">
        <w:rPr>
          <w:i/>
          <w:iCs/>
          <w:vertAlign w:val="subscript"/>
          <w:lang w:val="en-GB"/>
        </w:rPr>
        <w:t>e</w:t>
      </w:r>
      <w:proofErr w:type="gramEnd"/>
      <w:r w:rsidRPr="004F3EA1">
        <w:rPr>
          <w:lang w:val="en-GB"/>
        </w:rPr>
        <w:t xml:space="preserve"> is the equilibrium moisture content, and </w:t>
      </w:r>
      <w:r w:rsidRPr="004F3EA1">
        <w:rPr>
          <w:i/>
          <w:iCs/>
          <w:lang w:val="en-GB"/>
        </w:rPr>
        <w:t>W</w:t>
      </w:r>
      <w:r w:rsidRPr="004F3EA1">
        <w:rPr>
          <w:i/>
          <w:iCs/>
          <w:vertAlign w:val="subscript"/>
          <w:lang w:val="en-GB"/>
        </w:rPr>
        <w:t>0</w:t>
      </w:r>
      <w:r w:rsidRPr="004F3EA1">
        <w:rPr>
          <w:lang w:val="en-GB"/>
        </w:rPr>
        <w:t xml:space="preserve"> is the initial moisture content, all expressed on a dry basis (g water/g dry solids)</w:t>
      </w:r>
      <w:r w:rsidR="00881D55" w:rsidRPr="004F3EA1">
        <w:rPr>
          <w:lang w:val="en-GB"/>
        </w:rPr>
        <w:t>.</w:t>
      </w:r>
    </w:p>
    <w:p w14:paraId="70B554EA" w14:textId="00E0C4E4" w:rsidR="00ED2CC6" w:rsidRPr="004F3EA1" w:rsidRDefault="00ED2CC6" w:rsidP="004817A7">
      <w:pPr>
        <w:pStyle w:val="CETBodytext"/>
        <w:rPr>
          <w:lang w:val="en-GB"/>
        </w:rPr>
      </w:pPr>
      <w:r w:rsidRPr="004F3EA1">
        <w:rPr>
          <w:lang w:val="en-GB"/>
        </w:rPr>
        <w:t xml:space="preserve">In the current study, we have calculated </w:t>
      </w:r>
      <w:proofErr w:type="spellStart"/>
      <w:r w:rsidRPr="004F3EA1">
        <w:rPr>
          <w:lang w:val="en-GB"/>
        </w:rPr>
        <w:t>MR</w:t>
      </w:r>
      <w:r w:rsidRPr="004F3EA1">
        <w:rPr>
          <w:vertAlign w:val="subscript"/>
          <w:lang w:val="en-GB"/>
        </w:rPr>
        <w:t>t</w:t>
      </w:r>
      <w:proofErr w:type="spellEnd"/>
      <w:r w:rsidRPr="004F3EA1">
        <w:rPr>
          <w:lang w:val="en-GB"/>
        </w:rPr>
        <w:t xml:space="preserve"> from drying data collected at the three experimental drying temperatures (60, 70 and 80 °C) for the two varieties of kale (</w:t>
      </w:r>
      <w:proofErr w:type="spellStart"/>
      <w:r w:rsidRPr="004F3EA1">
        <w:rPr>
          <w:i/>
          <w:iCs/>
          <w:lang w:val="en-GB"/>
        </w:rPr>
        <w:t>achephala</w:t>
      </w:r>
      <w:proofErr w:type="spellEnd"/>
      <w:r w:rsidRPr="004F3EA1">
        <w:rPr>
          <w:lang w:val="en-GB"/>
        </w:rPr>
        <w:t xml:space="preserve"> and </w:t>
      </w:r>
      <w:proofErr w:type="spellStart"/>
      <w:r w:rsidRPr="004F3EA1">
        <w:rPr>
          <w:i/>
          <w:iCs/>
          <w:lang w:val="en-GB"/>
        </w:rPr>
        <w:t>costata</w:t>
      </w:r>
      <w:proofErr w:type="spellEnd"/>
      <w:r w:rsidRPr="004F3EA1">
        <w:rPr>
          <w:lang w:val="en-GB"/>
        </w:rPr>
        <w:t xml:space="preserve">), at time intervals of 30 minutes (from 0 to 300). Data were collected in triplicate, and the mean values were calculated. The series of MR and time were then fitted to different empirical mathematical models commonly cited in the literature </w:t>
      </w:r>
      <w:r w:rsidR="006320F9" w:rsidRPr="004F3EA1">
        <w:rPr>
          <w:lang w:val="en-GB"/>
        </w:rPr>
        <w:fldChar w:fldCharType="begin">
          <w:fldData xml:space="preserve">PEVuZE5vdGU+PENpdGU+PEF1dGhvcj5DcnV6PC9BdXRob3I+PFllYXI+MjAxNTwvWWVhcj48SURU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==
</w:fldData>
        </w:fldChar>
      </w:r>
      <w:r w:rsidR="00385D80">
        <w:rPr>
          <w:lang w:val="en-GB"/>
        </w:rPr>
        <w:instrText xml:space="preserve"> ADDIN EN.CITE </w:instrText>
      </w:r>
      <w:r w:rsidR="00385D80">
        <w:rPr>
          <w:lang w:val="en-GB"/>
        </w:rPr>
        <w:fldChar w:fldCharType="begin">
          <w:fldData xml:space="preserve">PEVuZE5vdGU+PENpdGU+PEF1dGhvcj5DcnV6PC9BdXRob3I+PFllYXI+MjAxNTwvWWVhcj48SURU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==
</w:fldData>
        </w:fldChar>
      </w:r>
      <w:r w:rsidR="00385D80">
        <w:rPr>
          <w:lang w:val="en-GB"/>
        </w:rPr>
        <w:instrText xml:space="preserve"> ADDIN EN.CITE.DATA </w:instrText>
      </w:r>
      <w:r w:rsidR="00385D80">
        <w:rPr>
          <w:lang w:val="en-GB"/>
        </w:rPr>
      </w:r>
      <w:r w:rsidR="00385D80">
        <w:rPr>
          <w:lang w:val="en-GB"/>
        </w:rPr>
        <w:fldChar w:fldCharType="end"/>
      </w:r>
      <w:r w:rsidR="006320F9" w:rsidRPr="004F3EA1">
        <w:rPr>
          <w:lang w:val="en-GB"/>
        </w:rPr>
      </w:r>
      <w:r w:rsidR="006320F9" w:rsidRPr="004F3EA1">
        <w:rPr>
          <w:lang w:val="en-GB"/>
        </w:rPr>
        <w:fldChar w:fldCharType="separate"/>
      </w:r>
      <w:r w:rsidR="00385D80">
        <w:rPr>
          <w:noProof/>
          <w:lang w:val="en-GB"/>
        </w:rPr>
        <w:t>(Cruz et al., 2015, Buzrul, 2022, Keneni et al., 2019)</w:t>
      </w:r>
      <w:r w:rsidR="006320F9" w:rsidRPr="004F3EA1">
        <w:rPr>
          <w:lang w:val="en-GB"/>
        </w:rPr>
        <w:fldChar w:fldCharType="end"/>
      </w:r>
      <w:r w:rsidRPr="004F3EA1">
        <w:rPr>
          <w:lang w:val="en-GB"/>
        </w:rPr>
        <w:t xml:space="preserve"> with the most common parameterization shown in Table 1. </w:t>
      </w:r>
    </w:p>
    <w:p w14:paraId="24E3CF5E" w14:textId="19F0068E" w:rsidR="00235309" w:rsidRPr="004F3EA1" w:rsidRDefault="00ED2CC6" w:rsidP="00235309">
      <w:pPr>
        <w:pStyle w:val="CETBodytext"/>
        <w:rPr>
          <w:lang w:val="en-GB"/>
        </w:rPr>
      </w:pPr>
      <w:r w:rsidRPr="004F3EA1">
        <w:rPr>
          <w:lang w:val="en-GB"/>
        </w:rPr>
        <w:t xml:space="preserve">Thin-layer drying is the term used for lumped systems, where a uniform temperature is generally assumed because of the thin structure of the fruit or vegetable that has been sliced before drying </w:t>
      </w:r>
      <w:r w:rsidR="006320F9" w:rsidRPr="004F3EA1">
        <w:rPr>
          <w:lang w:val="en-GB"/>
        </w:rPr>
        <w:fldChar w:fldCharType="begin"/>
      </w:r>
      <w:r w:rsidR="006320F9" w:rsidRPr="004F3EA1">
        <w:rPr>
          <w:lang w:val="en-GB"/>
        </w:rPr>
        <w:instrText xml:space="preserve"> ADDIN EN.CITE &lt;EndNote&gt;&lt;Cite&gt;&lt;Author&gt;Buzrul&lt;/Author&gt;&lt;Year&gt;2022&lt;/Year&gt;&lt;IDText&gt;Reassessment of Thin-Layer Drying Models for Foods: A Critical Short Communication&lt;/IDText&gt;&lt;DisplayText&gt;(Buzrul, 2022)&lt;/DisplayText&gt;&lt;record&gt;&lt;keywords&gt;&lt;keyword&gt;modeling&lt;/keyword&gt;&lt;keyword&gt;regression&lt;/keyword&gt;&lt;keyword&gt;drying curves&lt;/keyword&gt;&lt;keyword&gt;uncertainty&lt;/keyword&gt;&lt;/keywords&gt;&lt;isbn&gt;2227-9717&lt;/isbn&gt;&lt;titles&gt;&lt;title&gt;Reassessment of Thin-Layer Drying Models for Foods: A Critical Short Communication&lt;/title&gt;&lt;secondary-title&gt;Processes&lt;/secondary-title&gt;&lt;/titles&gt;&lt;pages&gt;118&lt;/pages&gt;&lt;number&gt;1&lt;/number&gt;&lt;contributors&gt;&lt;authors&gt;&lt;author&gt;Buzrul, Sencer&lt;/author&gt;&lt;/authors&gt;&lt;/contributors&gt;&lt;added-date format="utc"&gt;1764936211&lt;/added-date&gt;&lt;ref-type name="Electronic Article"&gt;43&lt;/ref-type&gt;&lt;dates&gt;&lt;year&gt;2022&lt;/year&gt;&lt;/dates&gt;&lt;rec-number&gt;222&lt;/rec-number&gt;&lt;last-updated-date format="utc"&gt;1764936211&lt;/last-updated-date&gt;&lt;electronic-resource-num&gt;10.3390/pr10010118&lt;/electronic-resource-num&gt;&lt;volume&gt;10&lt;/volume&gt;&lt;/record&gt;&lt;/Cite&gt;&lt;/EndNote&gt;</w:instrText>
      </w:r>
      <w:r w:rsidR="006320F9" w:rsidRPr="004F3EA1">
        <w:rPr>
          <w:lang w:val="en-GB"/>
        </w:rPr>
        <w:fldChar w:fldCharType="separate"/>
      </w:r>
      <w:r w:rsidR="006320F9" w:rsidRPr="004F3EA1">
        <w:rPr>
          <w:lang w:val="en-GB"/>
        </w:rPr>
        <w:t>(Buzrul, 2022)</w:t>
      </w:r>
      <w:r w:rsidR="006320F9" w:rsidRPr="004F3EA1">
        <w:rPr>
          <w:lang w:val="en-GB"/>
        </w:rPr>
        <w:fldChar w:fldCharType="end"/>
      </w:r>
      <w:r w:rsidRPr="004F3EA1">
        <w:rPr>
          <w:lang w:val="en-GB"/>
        </w:rPr>
        <w:t>. The variations in moisture during the drying process are expressed by the parameters drying constant, k (1/s), or the lag factor, k</w:t>
      </w:r>
      <w:r w:rsidRPr="004F3EA1">
        <w:rPr>
          <w:vertAlign w:val="subscript"/>
          <w:lang w:val="en-GB"/>
        </w:rPr>
        <w:t>0</w:t>
      </w:r>
      <w:r w:rsidRPr="004F3EA1">
        <w:rPr>
          <w:lang w:val="en-GB"/>
        </w:rPr>
        <w:t xml:space="preserve"> (dimensionless), that account for the combined effects of various transport phenomena during the drying process</w:t>
      </w:r>
      <w:r w:rsidR="006D3887" w:rsidRPr="004F3EA1">
        <w:rPr>
          <w:lang w:val="en-GB"/>
        </w:rPr>
        <w:t xml:space="preserve"> </w:t>
      </w:r>
      <w:r w:rsidR="00EA6A6C" w:rsidRPr="004F3EA1">
        <w:rPr>
          <w:lang w:val="en-GB"/>
        </w:rPr>
        <w:fldChar w:fldCharType="begin"/>
      </w:r>
      <w:r w:rsidR="00EA6A6C" w:rsidRPr="004F3EA1">
        <w:rPr>
          <w:lang w:val="en-GB"/>
        </w:rPr>
        <w:instrText xml:space="preserve"> ADDIN EN.CITE &lt;EndNote&gt;&lt;Cite&gt;&lt;Author&gt;Cruz&lt;/Author&gt;&lt;Year&gt;2015&lt;/Year&gt;&lt;IDText&gt;Drying Kinetics and Product Quality for Convective Drying of Apples (cvs. Golden Delicious and Granny Smith)&lt;/IDText&gt;&lt;DisplayText&gt;(Cruz et al., 2015)&lt;/DisplayText&gt;&lt;record&gt;&lt;dates&gt;&lt;pub-dates&gt;&lt;date&gt;01/02&lt;/date&gt;&lt;/pub-dates&gt;&lt;year&gt;2015&lt;/year&gt;&lt;/dates&gt;&lt;titles&gt;&lt;title&gt;Drying Kinetics and Product Quality for Convective Drying of Apples (cvs. Golden Delicious and Granny Smith)&lt;/title&gt;&lt;secondary-title&gt;International Journal of Fruit Science&lt;/secondary-title&gt;&lt;/titles&gt;&lt;contributors&gt;&lt;authors&gt;&lt;author&gt;Cruz,&lt;/author&gt;&lt;author&gt;Guiné, Raquel&lt;/author&gt;&lt;author&gt;Gonçalves,&lt;/author&gt;&lt;/authors&gt;&lt;/contributors&gt;&lt;added-date format="utc"&gt;1764936101&lt;/added-date&gt;&lt;ref-type name="Journal Article"&gt;17&lt;/ref-type&gt;&lt;rec-number&gt;220&lt;/rec-number&gt;&lt;last-updated-date format="utc"&gt;1764936101&lt;/last-updated-date&gt;&lt;electronic-resource-num&gt;10.1080/15538362.2014.931166&lt;/electronic-resource-num&gt;&lt;volume&gt;15&lt;/volume&gt;&lt;/record&gt;&lt;/Cite&gt;&lt;/EndNote&gt;</w:instrText>
      </w:r>
      <w:r w:rsidR="00EA6A6C" w:rsidRPr="004F3EA1">
        <w:rPr>
          <w:lang w:val="en-GB"/>
        </w:rPr>
        <w:fldChar w:fldCharType="separate"/>
      </w:r>
      <w:r w:rsidR="00EA6A6C" w:rsidRPr="004F3EA1">
        <w:rPr>
          <w:lang w:val="en-GB"/>
        </w:rPr>
        <w:t>(Cruz et al., 2015)</w:t>
      </w:r>
      <w:r w:rsidR="00EA6A6C" w:rsidRPr="004F3EA1">
        <w:rPr>
          <w:lang w:val="en-GB"/>
        </w:rPr>
        <w:fldChar w:fldCharType="end"/>
      </w:r>
      <w:r w:rsidR="00EA6A6C" w:rsidRPr="004F3EA1">
        <w:rPr>
          <w:lang w:val="en-GB"/>
        </w:rPr>
        <w:t>.</w:t>
      </w:r>
    </w:p>
    <w:p w14:paraId="64463C08" w14:textId="7A5F5FC7" w:rsidR="00365AB9" w:rsidRPr="004F3EA1" w:rsidRDefault="004817A7" w:rsidP="00D433AA">
      <w:pPr>
        <w:pStyle w:val="CETTabletitle"/>
      </w:pPr>
      <w:r w:rsidRPr="004F3EA1">
        <w:t xml:space="preserve">Table </w:t>
      </w:r>
      <w:r w:rsidRPr="004F3EA1">
        <w:fldChar w:fldCharType="begin"/>
      </w:r>
      <w:r w:rsidRPr="004F3EA1">
        <w:instrText xml:space="preserve"> SEQ Tabela \* ARABIC </w:instrText>
      </w:r>
      <w:r w:rsidRPr="004F3EA1">
        <w:fldChar w:fldCharType="separate"/>
      </w:r>
      <w:r w:rsidR="00C02DDD" w:rsidRPr="004F3EA1">
        <w:t>1</w:t>
      </w:r>
      <w:r w:rsidRPr="004F3EA1">
        <w:fldChar w:fldCharType="end"/>
      </w:r>
      <w:r w:rsidRPr="004F3EA1">
        <w:t xml:space="preserve">: </w:t>
      </w:r>
      <w:r w:rsidR="00235309" w:rsidRPr="004F3EA1">
        <w:t>Empirical thin-layer drying models used to describe the moisture ratio (MR) kinetics of Brassica spp. leaves under different drying conditions.</w:t>
      </w:r>
    </w:p>
    <w:tbl>
      <w:tblPr>
        <w:tblW w:w="0" w:type="auto"/>
        <w:tblBorders>
          <w:top w:val="single" w:sz="12" w:space="0" w:color="008000"/>
          <w:bottom w:val="single" w:sz="12" w:space="0" w:color="008000"/>
        </w:tblBorders>
        <w:shd w:val="clear" w:color="auto" w:fill="FFFFFF"/>
        <w:tblCellMar>
          <w:left w:w="0" w:type="dxa"/>
          <w:right w:w="0" w:type="dxa"/>
        </w:tblCellMar>
        <w:tblLook w:val="02A0" w:firstRow="1" w:lastRow="0" w:firstColumn="1" w:lastColumn="0" w:noHBand="1" w:noVBand="0"/>
      </w:tblPr>
      <w:tblGrid>
        <w:gridCol w:w="1931"/>
        <w:gridCol w:w="1897"/>
      </w:tblGrid>
      <w:tr w:rsidR="00365AB9" w:rsidRPr="004F3EA1" w14:paraId="3530DD4C" w14:textId="77777777" w:rsidTr="00365AB9">
        <w:trPr>
          <w:trHeight w:val="209"/>
        </w:trPr>
        <w:tc>
          <w:tcPr>
            <w:tcW w:w="1931" w:type="dxa"/>
            <w:tcBorders>
              <w:bottom w:val="single" w:sz="4" w:space="0" w:color="auto"/>
            </w:tcBorders>
          </w:tcPr>
          <w:p w14:paraId="1BC8EADC" w14:textId="1D5E48AE" w:rsidR="00365AB9" w:rsidRPr="004F3EA1" w:rsidRDefault="00365AB9" w:rsidP="00CA34E2">
            <w:pPr>
              <w:pStyle w:val="CETBodytext"/>
              <w:rPr>
                <w:lang w:val="en-GB"/>
              </w:rPr>
            </w:pPr>
            <w:r w:rsidRPr="004F3EA1">
              <w:rPr>
                <w:lang w:val="en-GB"/>
              </w:rPr>
              <w:t>Model</w:t>
            </w:r>
          </w:p>
        </w:tc>
        <w:tc>
          <w:tcPr>
            <w:tcW w:w="1897" w:type="dxa"/>
            <w:tcBorders>
              <w:bottom w:val="single" w:sz="4" w:space="0" w:color="auto"/>
            </w:tcBorders>
          </w:tcPr>
          <w:p w14:paraId="05E6BB30" w14:textId="4516F31C" w:rsidR="00365AB9" w:rsidRPr="004F3EA1" w:rsidRDefault="00365AB9" w:rsidP="00CA34E2">
            <w:pPr>
              <w:pStyle w:val="CETBodytext"/>
              <w:rPr>
                <w:lang w:val="en-GB"/>
              </w:rPr>
            </w:pPr>
            <w:r w:rsidRPr="004F3EA1">
              <w:rPr>
                <w:lang w:val="en-GB"/>
              </w:rPr>
              <w:t>Parameterization</w:t>
            </w:r>
          </w:p>
        </w:tc>
      </w:tr>
      <w:tr w:rsidR="00365AB9" w:rsidRPr="004F3EA1" w14:paraId="4F66BE42" w14:textId="77777777" w:rsidTr="00365AB9">
        <w:trPr>
          <w:trHeight w:val="217"/>
        </w:trPr>
        <w:tc>
          <w:tcPr>
            <w:tcW w:w="1931" w:type="dxa"/>
            <w:tcBorders>
              <w:top w:val="single" w:sz="4" w:space="0" w:color="auto"/>
            </w:tcBorders>
          </w:tcPr>
          <w:p w14:paraId="65AD1BD7" w14:textId="1C793FFB" w:rsidR="00365AB9" w:rsidRPr="004F3EA1" w:rsidRDefault="00365AB9" w:rsidP="00CA34E2">
            <w:pPr>
              <w:pStyle w:val="CETBodytext"/>
              <w:rPr>
                <w:lang w:val="en-GB"/>
              </w:rPr>
            </w:pPr>
            <w:r w:rsidRPr="004F3EA1">
              <w:rPr>
                <w:lang w:val="en-GB"/>
              </w:rPr>
              <w:t>Page</w:t>
            </w:r>
          </w:p>
        </w:tc>
        <w:tc>
          <w:tcPr>
            <w:tcW w:w="1897" w:type="dxa"/>
            <w:tcBorders>
              <w:top w:val="single" w:sz="4" w:space="0" w:color="auto"/>
            </w:tcBorders>
          </w:tcPr>
          <w:p w14:paraId="3D11F3FA" w14:textId="72984C9C" w:rsidR="00365AB9" w:rsidRPr="004F3EA1" w:rsidRDefault="00365AB9" w:rsidP="00CA34E2">
            <w:pPr>
              <w:pStyle w:val="CETBodytext"/>
              <w:rPr>
                <w:lang w:val="en-GB"/>
              </w:rPr>
            </w:pPr>
            <w:r w:rsidRPr="004F3EA1">
              <w:rPr>
                <w:lang w:val="en-GB"/>
              </w:rPr>
              <w:t xml:space="preserve">MR = exp (- </w:t>
            </w:r>
            <w:proofErr w:type="spellStart"/>
            <w:r w:rsidRPr="004F3EA1">
              <w:rPr>
                <w:lang w:val="en-GB"/>
              </w:rPr>
              <w:t>ktn</w:t>
            </w:r>
            <w:proofErr w:type="spellEnd"/>
            <w:r w:rsidRPr="004F3EA1">
              <w:rPr>
                <w:lang w:val="en-GB"/>
              </w:rPr>
              <w:t>)</w:t>
            </w:r>
          </w:p>
        </w:tc>
      </w:tr>
      <w:tr w:rsidR="00365AB9" w:rsidRPr="004F3EA1" w14:paraId="5E672D97" w14:textId="77777777" w:rsidTr="00D91F29">
        <w:trPr>
          <w:trHeight w:val="229"/>
        </w:trPr>
        <w:tc>
          <w:tcPr>
            <w:tcW w:w="1931" w:type="dxa"/>
          </w:tcPr>
          <w:p w14:paraId="745BE51B" w14:textId="57BFE100" w:rsidR="00365AB9" w:rsidRPr="004F3EA1" w:rsidRDefault="00365AB9" w:rsidP="00CA34E2">
            <w:pPr>
              <w:pStyle w:val="CETBodytext"/>
              <w:rPr>
                <w:lang w:val="en-GB"/>
              </w:rPr>
            </w:pPr>
            <w:r w:rsidRPr="004F3EA1">
              <w:rPr>
                <w:lang w:val="en-GB"/>
              </w:rPr>
              <w:t xml:space="preserve">Henderson and </w:t>
            </w:r>
            <w:proofErr w:type="spellStart"/>
            <w:r w:rsidRPr="004F3EA1">
              <w:rPr>
                <w:lang w:val="en-GB"/>
              </w:rPr>
              <w:t>Pabis</w:t>
            </w:r>
            <w:proofErr w:type="spellEnd"/>
          </w:p>
        </w:tc>
        <w:tc>
          <w:tcPr>
            <w:tcW w:w="1897" w:type="dxa"/>
          </w:tcPr>
          <w:p w14:paraId="047143E9" w14:textId="77279F3A" w:rsidR="00365AB9" w:rsidRPr="004F3EA1" w:rsidRDefault="00365AB9" w:rsidP="00CA34E2">
            <w:pPr>
              <w:pStyle w:val="CETBodytext"/>
              <w:rPr>
                <w:lang w:val="en-GB"/>
              </w:rPr>
            </w:pPr>
            <w:r w:rsidRPr="004F3EA1">
              <w:rPr>
                <w:lang w:val="en-GB"/>
              </w:rPr>
              <w:t>MR = k0 exp (-kt)</w:t>
            </w:r>
          </w:p>
        </w:tc>
      </w:tr>
      <w:tr w:rsidR="00365AB9" w:rsidRPr="004F3EA1" w14:paraId="0AA2D8E5" w14:textId="77777777" w:rsidTr="00CA34E2">
        <w:trPr>
          <w:trHeight w:val="53"/>
        </w:trPr>
        <w:tc>
          <w:tcPr>
            <w:tcW w:w="1931" w:type="dxa"/>
          </w:tcPr>
          <w:p w14:paraId="610F6382" w14:textId="24679240" w:rsidR="00365AB9" w:rsidRPr="004F3EA1" w:rsidRDefault="00365AB9" w:rsidP="00CA34E2">
            <w:pPr>
              <w:pStyle w:val="CETBodytext"/>
              <w:rPr>
                <w:lang w:val="en-GB"/>
              </w:rPr>
            </w:pPr>
            <w:r w:rsidRPr="004F3EA1">
              <w:rPr>
                <w:lang w:val="en-GB"/>
              </w:rPr>
              <w:t>Logarithmic</w:t>
            </w:r>
          </w:p>
        </w:tc>
        <w:tc>
          <w:tcPr>
            <w:tcW w:w="1897" w:type="dxa"/>
          </w:tcPr>
          <w:p w14:paraId="26694A1F" w14:textId="3462588C" w:rsidR="00365AB9" w:rsidRPr="004F3EA1" w:rsidRDefault="00365AB9" w:rsidP="00CA34E2">
            <w:pPr>
              <w:pStyle w:val="CETBodytext"/>
              <w:rPr>
                <w:lang w:val="en-GB"/>
              </w:rPr>
            </w:pPr>
            <w:r w:rsidRPr="004F3EA1">
              <w:rPr>
                <w:lang w:val="en-GB"/>
              </w:rPr>
              <w:t>MR = k0 exp (-kt) +c</w:t>
            </w:r>
          </w:p>
        </w:tc>
      </w:tr>
      <w:tr w:rsidR="00365AB9" w:rsidRPr="004F3EA1" w14:paraId="1A4B744E" w14:textId="77777777" w:rsidTr="00365AB9">
        <w:trPr>
          <w:trHeight w:val="47"/>
        </w:trPr>
        <w:tc>
          <w:tcPr>
            <w:tcW w:w="1931" w:type="dxa"/>
          </w:tcPr>
          <w:p w14:paraId="2C8AC52B" w14:textId="5BB99DB0" w:rsidR="00365AB9" w:rsidRPr="004F3EA1" w:rsidRDefault="00365AB9" w:rsidP="00CA34E2">
            <w:pPr>
              <w:pStyle w:val="CETBodytext"/>
              <w:rPr>
                <w:lang w:val="en-GB"/>
              </w:rPr>
            </w:pPr>
            <w:r w:rsidRPr="004F3EA1">
              <w:rPr>
                <w:lang w:val="en-GB"/>
              </w:rPr>
              <w:t>Vega-Lemus</w:t>
            </w:r>
          </w:p>
        </w:tc>
        <w:tc>
          <w:tcPr>
            <w:tcW w:w="1897" w:type="dxa"/>
          </w:tcPr>
          <w:p w14:paraId="62BABF9C" w14:textId="7AE36278" w:rsidR="00365AB9" w:rsidRPr="004F3EA1" w:rsidRDefault="00365AB9" w:rsidP="00CA34E2">
            <w:pPr>
              <w:pStyle w:val="CETBodytext"/>
              <w:rPr>
                <w:lang w:val="en-GB"/>
              </w:rPr>
            </w:pPr>
            <w:r w:rsidRPr="004F3EA1">
              <w:rPr>
                <w:lang w:val="en-GB"/>
              </w:rPr>
              <w:t>MR = (a + kt) 2</w:t>
            </w:r>
          </w:p>
        </w:tc>
      </w:tr>
    </w:tbl>
    <w:p w14:paraId="6B1464FA" w14:textId="77777777" w:rsidR="00ED2CC6" w:rsidRPr="004F3EA1" w:rsidRDefault="00ED2CC6" w:rsidP="004817A7">
      <w:pPr>
        <w:pStyle w:val="CETheadingx"/>
        <w:rPr>
          <w:lang w:val="en-GB"/>
        </w:rPr>
      </w:pPr>
      <w:r w:rsidRPr="004F3EA1">
        <w:rPr>
          <w:lang w:val="en-GB"/>
        </w:rPr>
        <w:t>Statistical analysis</w:t>
      </w:r>
    </w:p>
    <w:p w14:paraId="6E573649" w14:textId="11C50052" w:rsidR="00ED2CC6" w:rsidRPr="004F3EA1" w:rsidRDefault="00ED2CC6" w:rsidP="00600535">
      <w:pPr>
        <w:pStyle w:val="CETBodytext"/>
        <w:rPr>
          <w:lang w:val="en-GB"/>
        </w:rPr>
      </w:pPr>
      <w:r w:rsidRPr="004F3EA1">
        <w:rPr>
          <w:lang w:val="en-GB"/>
        </w:rPr>
        <w:t>The MR was analy</w:t>
      </w:r>
      <w:r w:rsidR="004817A7" w:rsidRPr="004F3EA1">
        <w:rPr>
          <w:lang w:val="en-GB"/>
        </w:rPr>
        <w:t>s</w:t>
      </w:r>
      <w:r w:rsidRPr="004F3EA1">
        <w:rPr>
          <w:lang w:val="en-GB"/>
        </w:rPr>
        <w:t xml:space="preserve">ed as dependent variable function of the kale species, temperature, time and blenching or not. With this purpose, we used a generalized linear model for a scale dependent variable and an identity link function. The analysis was performed via GENLIN procedure using the statistical package IBM Corp.® SPSS® Statistics, Armonk, NY, USA. 29.0.0.0 (241). The mathematical modelling of the drying kinetics was performed via the nonlinear regression tool using the same statistical package. To construct the </w:t>
      </w:r>
      <w:r w:rsidR="004817A7" w:rsidRPr="004F3EA1">
        <w:rPr>
          <w:lang w:val="en-GB"/>
        </w:rPr>
        <w:t>graphics,</w:t>
      </w:r>
      <w:r w:rsidRPr="004F3EA1">
        <w:rPr>
          <w:lang w:val="en-GB"/>
        </w:rPr>
        <w:t xml:space="preserve"> we used the software Microsoft® Excel® for Microsoft 365 MSO (version 2204 Build 16. 0. 15128. 20240) 64-bit.</w:t>
      </w:r>
    </w:p>
    <w:p w14:paraId="1814AAE4" w14:textId="5BD3E400" w:rsidR="0088274A" w:rsidRPr="004F3EA1" w:rsidRDefault="0088274A" w:rsidP="0088274A">
      <w:pPr>
        <w:pStyle w:val="CETHeading1"/>
        <w:rPr>
          <w:lang w:val="en-GB"/>
        </w:rPr>
      </w:pPr>
      <w:r w:rsidRPr="004F3EA1">
        <w:rPr>
          <w:lang w:val="en-GB"/>
        </w:rPr>
        <w:t>Results and Discussion</w:t>
      </w:r>
    </w:p>
    <w:p w14:paraId="4FC98CCE" w14:textId="251D7591" w:rsidR="00ED2CC6" w:rsidRPr="004F3EA1" w:rsidRDefault="0088274A" w:rsidP="0088274A">
      <w:pPr>
        <w:pStyle w:val="CETheadingx"/>
        <w:rPr>
          <w:lang w:val="en-GB"/>
        </w:rPr>
      </w:pPr>
      <w:r w:rsidRPr="004F3EA1">
        <w:rPr>
          <w:lang w:val="en-GB"/>
        </w:rPr>
        <w:t>Colo</w:t>
      </w:r>
      <w:r w:rsidR="005D711F" w:rsidRPr="004F3EA1">
        <w:rPr>
          <w:lang w:val="en-GB"/>
        </w:rPr>
        <w:t>u</w:t>
      </w:r>
      <w:r w:rsidRPr="004F3EA1">
        <w:rPr>
          <w:lang w:val="en-GB"/>
        </w:rPr>
        <w:t>r evaluation</w:t>
      </w:r>
    </w:p>
    <w:p w14:paraId="4D9C34C7" w14:textId="281568FB" w:rsidR="00C633AD" w:rsidRPr="004F3EA1" w:rsidRDefault="0088274A" w:rsidP="00C633AD">
      <w:pPr>
        <w:pStyle w:val="CETBodytext"/>
        <w:rPr>
          <w:lang w:val="en-GB"/>
        </w:rPr>
      </w:pPr>
      <w:r w:rsidRPr="004F3EA1">
        <w:rPr>
          <w:lang w:val="en-GB"/>
        </w:rPr>
        <w:fldChar w:fldCharType="begin"/>
      </w:r>
      <w:r w:rsidRPr="004F3EA1">
        <w:rPr>
          <w:lang w:val="en-GB"/>
        </w:rPr>
        <w:instrText xml:space="preserve"> REF _Ref117855140 \h  \* MERGEFORMAT </w:instrText>
      </w:r>
      <w:r w:rsidRPr="004F3EA1">
        <w:rPr>
          <w:lang w:val="en-GB"/>
        </w:rPr>
      </w:r>
      <w:r w:rsidRPr="004F3EA1">
        <w:rPr>
          <w:lang w:val="en-GB"/>
        </w:rPr>
        <w:fldChar w:fldCharType="separate"/>
      </w:r>
      <w:r w:rsidRPr="004F3EA1">
        <w:rPr>
          <w:lang w:val="en-GB"/>
        </w:rPr>
        <w:t>Figure 1</w:t>
      </w:r>
      <w:r w:rsidRPr="004F3EA1">
        <w:rPr>
          <w:lang w:val="en-GB"/>
        </w:rPr>
        <w:fldChar w:fldCharType="end"/>
      </w:r>
      <w:r w:rsidRPr="004F3EA1">
        <w:rPr>
          <w:lang w:val="en-GB"/>
        </w:rPr>
        <w:t xml:space="preserve"> shows the values for the three-color coordinates in the </w:t>
      </w:r>
      <w:proofErr w:type="spellStart"/>
      <w:r w:rsidRPr="004F3EA1">
        <w:rPr>
          <w:lang w:val="en-GB"/>
        </w:rPr>
        <w:t>CIELab</w:t>
      </w:r>
      <w:proofErr w:type="spellEnd"/>
      <w:r w:rsidRPr="004F3EA1">
        <w:rPr>
          <w:lang w:val="en-GB"/>
        </w:rPr>
        <w:t xml:space="preserve"> </w:t>
      </w:r>
      <w:r w:rsidR="00EB2472" w:rsidRPr="004F3EA1">
        <w:rPr>
          <w:lang w:val="en-GB"/>
        </w:rPr>
        <w:t>colour</w:t>
      </w:r>
      <w:r w:rsidRPr="004F3EA1">
        <w:rPr>
          <w:lang w:val="en-GB"/>
        </w:rPr>
        <w:t xml:space="preserve"> space. The L</w:t>
      </w:r>
      <w:r w:rsidR="00EB2472" w:rsidRPr="004F3EA1">
        <w:rPr>
          <w:rFonts w:ascii="Cambria Math" w:hAnsi="Cambria Math" w:cs="Cambria Math"/>
          <w:lang w:val="en-GB"/>
        </w:rPr>
        <w:t xml:space="preserve">* </w:t>
      </w:r>
      <w:r w:rsidRPr="004F3EA1">
        <w:rPr>
          <w:lang w:val="en-GB"/>
        </w:rPr>
        <w:t>coordinate presents brightness and varies from 0 to 100, corresponding respectively to black and white. The coordinate a</w:t>
      </w:r>
      <w:r w:rsidR="00EB2472" w:rsidRPr="004F3EA1">
        <w:rPr>
          <w:rFonts w:ascii="Cambria Math" w:hAnsi="Cambria Math" w:cs="Cambria Math"/>
          <w:lang w:val="en-GB"/>
        </w:rPr>
        <w:t xml:space="preserve">* </w:t>
      </w:r>
      <w:r w:rsidRPr="004F3EA1">
        <w:rPr>
          <w:lang w:val="en-GB"/>
        </w:rPr>
        <w:t xml:space="preserve">is one of the </w:t>
      </w:r>
      <w:r w:rsidR="00EB2472" w:rsidRPr="004F3EA1">
        <w:rPr>
          <w:lang w:val="en-GB"/>
        </w:rPr>
        <w:t>colours</w:t>
      </w:r>
      <w:r w:rsidRPr="004F3EA1">
        <w:rPr>
          <w:lang w:val="en-GB"/>
        </w:rPr>
        <w:t xml:space="preserve"> opposing coordinates and presents green for negative values and red for positive, varying from –60 to +60. The other opposing </w:t>
      </w:r>
      <w:r w:rsidR="00EB2472" w:rsidRPr="004F3EA1">
        <w:rPr>
          <w:lang w:val="en-GB"/>
        </w:rPr>
        <w:t>colour</w:t>
      </w:r>
      <w:r w:rsidRPr="004F3EA1">
        <w:rPr>
          <w:lang w:val="en-GB"/>
        </w:rPr>
        <w:t xml:space="preserve"> coordinate, b</w:t>
      </w:r>
      <w:r w:rsidR="00EB2472" w:rsidRPr="004F3EA1">
        <w:rPr>
          <w:rFonts w:ascii="Cambria Math" w:hAnsi="Cambria Math" w:cs="Cambria Math"/>
          <w:lang w:val="en-GB"/>
        </w:rPr>
        <w:t>*</w:t>
      </w:r>
      <w:r w:rsidRPr="004F3EA1">
        <w:rPr>
          <w:lang w:val="en-GB"/>
        </w:rPr>
        <w:t>, corresponds to blue if negative and yellow if positive, also varying from –60 to +60.</w:t>
      </w:r>
      <w:r w:rsidR="00C633AD">
        <w:rPr>
          <w:lang w:val="en-GB"/>
        </w:rPr>
        <w:t xml:space="preserve"> </w:t>
      </w:r>
      <w:r w:rsidR="00C633AD" w:rsidRPr="004F3EA1">
        <w:rPr>
          <w:lang w:val="en-GB"/>
        </w:rPr>
        <w:t xml:space="preserve">The colour of the </w:t>
      </w:r>
      <w:r w:rsidR="00C633AD" w:rsidRPr="004F3EA1">
        <w:rPr>
          <w:i/>
          <w:iCs/>
          <w:lang w:val="en-GB"/>
        </w:rPr>
        <w:t>Brassica oleracea</w:t>
      </w:r>
      <w:r w:rsidR="00C633AD" w:rsidRPr="004F3EA1">
        <w:rPr>
          <w:lang w:val="en-GB"/>
        </w:rPr>
        <w:t xml:space="preserve"> L. var </w:t>
      </w:r>
      <w:r w:rsidR="00C633AD" w:rsidRPr="004F3EA1">
        <w:rPr>
          <w:i/>
          <w:iCs/>
          <w:lang w:val="en-GB"/>
        </w:rPr>
        <w:t>acephala</w:t>
      </w:r>
      <w:r w:rsidR="00C633AD" w:rsidRPr="004F3EA1">
        <w:rPr>
          <w:lang w:val="en-GB"/>
        </w:rPr>
        <w:t xml:space="preserve"> DC revealed that the L</w:t>
      </w:r>
      <w:r w:rsidR="00C633AD" w:rsidRPr="004F3EA1">
        <w:rPr>
          <w:rFonts w:ascii="Cambria Math" w:hAnsi="Cambria Math" w:cs="Cambria Math"/>
          <w:lang w:val="en-GB"/>
        </w:rPr>
        <w:t xml:space="preserve">* </w:t>
      </w:r>
      <w:r w:rsidR="00C633AD" w:rsidRPr="004F3EA1">
        <w:rPr>
          <w:lang w:val="en-GB"/>
        </w:rPr>
        <w:t xml:space="preserve">values were lower than the fresh sample in all conditions, being that in all temperatures, samples became much darker. Except for samples at 60 </w:t>
      </w:r>
      <w:r w:rsidR="00C633AD" w:rsidRPr="004F3EA1">
        <w:rPr>
          <w:rFonts w:cs="Arial"/>
          <w:lang w:val="en-GB"/>
        </w:rPr>
        <w:t>º</w:t>
      </w:r>
      <w:r w:rsidR="00C633AD" w:rsidRPr="004F3EA1">
        <w:rPr>
          <w:lang w:val="en-GB"/>
        </w:rPr>
        <w:t xml:space="preserve">C, where there are no differences between blanching and non-blanching, blanching appears to attenuate the darkening. As reported by other researchers, prolonged drying at elevated temperature tends to favour browning reactions that cause a diminution in lightness </w:t>
      </w:r>
      <w:r w:rsidR="00C633AD" w:rsidRPr="004F3EA1">
        <w:rPr>
          <w:lang w:val="en-GB"/>
        </w:rPr>
        <w:fldChar w:fldCharType="begin">
          <w:fldData xml:space="preserve">PEVuZE5vdGU+PENpdGU+PEF1dGhvcj5BY2V2ZWRvPC9BdXRob3I+PFllYXI+MjAwODwvWWVhcj48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</w:fldData>
        </w:fldChar>
      </w:r>
      <w:r w:rsidR="00385D80">
        <w:rPr>
          <w:lang w:val="en-GB"/>
        </w:rPr>
        <w:instrText xml:space="preserve"> ADDIN EN.CITE </w:instrText>
      </w:r>
      <w:r w:rsidR="00385D80">
        <w:rPr>
          <w:lang w:val="en-GB"/>
        </w:rPr>
        <w:fldChar w:fldCharType="begin">
          <w:fldData xml:space="preserve">PEVuZE5vdGU+PENpdGU+PEF1dGhvcj5BY2V2ZWRvPC9BdXRob3I+PFllYXI+MjAwODwvWWVhcj48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</w:fldData>
        </w:fldChar>
      </w:r>
      <w:r w:rsidR="00385D80">
        <w:rPr>
          <w:lang w:val="en-GB"/>
        </w:rPr>
        <w:instrText xml:space="preserve"> ADDIN EN.CITE.DATA </w:instrText>
      </w:r>
      <w:r w:rsidR="00385D80">
        <w:rPr>
          <w:lang w:val="en-GB"/>
        </w:rPr>
      </w:r>
      <w:r w:rsidR="00385D80">
        <w:rPr>
          <w:lang w:val="en-GB"/>
        </w:rPr>
        <w:fldChar w:fldCharType="end"/>
      </w:r>
      <w:r w:rsidR="00C633AD" w:rsidRPr="004F3EA1">
        <w:rPr>
          <w:lang w:val="en-GB"/>
        </w:rPr>
      </w:r>
      <w:r w:rsidR="00C633AD" w:rsidRPr="004F3EA1">
        <w:rPr>
          <w:lang w:val="en-GB"/>
        </w:rPr>
        <w:fldChar w:fldCharType="separate"/>
      </w:r>
      <w:r w:rsidR="00385D80">
        <w:rPr>
          <w:noProof/>
          <w:lang w:val="en-GB"/>
        </w:rPr>
        <w:t>(Acevedo et al., 2008, Vega-Gálvez et al., 2009)</w:t>
      </w:r>
      <w:r w:rsidR="00C633AD" w:rsidRPr="004F3EA1">
        <w:rPr>
          <w:lang w:val="en-GB"/>
        </w:rPr>
        <w:fldChar w:fldCharType="end"/>
      </w:r>
      <w:r w:rsidR="00C633AD" w:rsidRPr="004F3EA1">
        <w:rPr>
          <w:lang w:val="en-GB"/>
        </w:rPr>
        <w:t>.</w:t>
      </w:r>
    </w:p>
    <w:p w14:paraId="29DF0ADD" w14:textId="0E6180F0" w:rsidR="0088274A" w:rsidRPr="004F3EA1" w:rsidRDefault="0088274A" w:rsidP="00600535">
      <w:pPr>
        <w:pStyle w:val="CETBodytext"/>
        <w:rPr>
          <w:lang w:val="en-GB"/>
        </w:rPr>
      </w:pPr>
    </w:p>
    <w:p w14:paraId="65190964" w14:textId="77777777" w:rsidR="0088274A" w:rsidRPr="004F3EA1" w:rsidRDefault="0088274A" w:rsidP="0088274A">
      <w:pPr>
        <w:pStyle w:val="CETBodytext"/>
        <w:keepNext/>
        <w:rPr>
          <w:lang w:val="en-GB"/>
        </w:rPr>
      </w:pPr>
      <w:r w:rsidRPr="004F3EA1">
        <w:rPr>
          <w:noProof/>
          <w:lang w:val="en-GB"/>
        </w:rPr>
        <w:lastRenderedPageBreak/>
        <w:drawing>
          <wp:inline distT="0" distB="0" distL="0" distR="0" wp14:anchorId="3681BA6E" wp14:editId="0194616E">
            <wp:extent cx="4573207" cy="2607398"/>
            <wp:effectExtent l="0" t="0" r="0" b="2540"/>
            <wp:docPr id="4" name="Imagem 3" descr="Uma imagem com texto, captura de ecrã, diagrama, design&#10;&#10;Os conteúdos gerados por IA podem estar incorretos.">
              <a:extLst xmlns:a="http://schemas.openxmlformats.org/drawingml/2006/main">
                <a:ext uri="{FF2B5EF4-FFF2-40B4-BE49-F238E27FC236}">
                  <a16:creationId xmlns:a16="http://schemas.microsoft.com/office/drawing/2014/main" id="{B064A798-092A-434A-AA08-1FC4C39E7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Uma imagem com texto, captura de ecrã, diagrama, design&#10;&#10;Os conteúdos gerados por IA podem estar incorretos.">
                      <a:extLst>
                        <a:ext uri="{FF2B5EF4-FFF2-40B4-BE49-F238E27FC236}">
                          <a16:creationId xmlns:a16="http://schemas.microsoft.com/office/drawing/2014/main" id="{B064A798-092A-434A-AA08-1FC4C39E7D78}"/>
                        </a:ext>
                      </a:extLst>
                    </pic:cNvPr>
                    <pic:cNvPicPr>
                      <a:picLocks noChangeAspect="1"/>
                    </pic:cNvPicPr>
                  </pic:nvPicPr>
                  <pic:blipFill rotWithShape="1">
                    <a:blip r:embed="rId11"/>
                    <a:srcRect l="1309"/>
                    <a:stretch>
                      <a:fillRect/>
                    </a:stretch>
                  </pic:blipFill>
                  <pic:spPr bwMode="auto">
                    <a:xfrm>
                      <a:off x="0" y="0"/>
                      <a:ext cx="4634050" cy="2642087"/>
                    </a:xfrm>
                    <a:prstGeom prst="rect">
                      <a:avLst/>
                    </a:prstGeom>
                    <a:ln>
                      <a:noFill/>
                    </a:ln>
                    <a:extLst>
                      <a:ext uri="{53640926-AAD7-44D8-BBD7-CCE9431645EC}">
                        <a14:shadowObscured xmlns:a14="http://schemas.microsoft.com/office/drawing/2010/main"/>
                      </a:ext>
                    </a:extLst>
                  </pic:spPr>
                </pic:pic>
              </a:graphicData>
            </a:graphic>
          </wp:inline>
        </w:drawing>
      </w:r>
    </w:p>
    <w:p w14:paraId="4CFEBBD7" w14:textId="3A5A6248" w:rsidR="0088274A" w:rsidRPr="004F3EA1" w:rsidRDefault="0088274A" w:rsidP="0088274A">
      <w:pPr>
        <w:pStyle w:val="Legenda"/>
        <w:rPr>
          <w:b w:val="0"/>
          <w:bCs w:val="0"/>
          <w:i/>
          <w:color w:val="auto"/>
          <w:szCs w:val="20"/>
        </w:rPr>
      </w:pPr>
      <w:r w:rsidRPr="004F3EA1">
        <w:rPr>
          <w:b w:val="0"/>
          <w:bCs w:val="0"/>
          <w:i/>
          <w:color w:val="auto"/>
          <w:szCs w:val="20"/>
        </w:rPr>
        <w:t xml:space="preserve">Figure </w:t>
      </w:r>
      <w:r w:rsidRPr="004F3EA1">
        <w:rPr>
          <w:b w:val="0"/>
          <w:bCs w:val="0"/>
          <w:i/>
          <w:color w:val="auto"/>
          <w:szCs w:val="20"/>
        </w:rPr>
        <w:fldChar w:fldCharType="begin"/>
      </w:r>
      <w:r w:rsidRPr="004F3EA1">
        <w:rPr>
          <w:b w:val="0"/>
          <w:bCs w:val="0"/>
          <w:i/>
          <w:color w:val="auto"/>
          <w:szCs w:val="20"/>
        </w:rPr>
        <w:instrText xml:space="preserve"> SEQ Figura \* ARABIC </w:instrText>
      </w:r>
      <w:r w:rsidRPr="004F3EA1">
        <w:rPr>
          <w:b w:val="0"/>
          <w:bCs w:val="0"/>
          <w:i/>
          <w:color w:val="auto"/>
          <w:szCs w:val="20"/>
        </w:rPr>
        <w:fldChar w:fldCharType="separate"/>
      </w:r>
      <w:r w:rsidR="000127B9" w:rsidRPr="004F3EA1">
        <w:rPr>
          <w:b w:val="0"/>
          <w:bCs w:val="0"/>
          <w:i/>
          <w:color w:val="auto"/>
          <w:szCs w:val="20"/>
        </w:rPr>
        <w:t>1</w:t>
      </w:r>
      <w:r w:rsidRPr="004F3EA1">
        <w:rPr>
          <w:b w:val="0"/>
          <w:bCs w:val="0"/>
          <w:i/>
          <w:color w:val="auto"/>
          <w:szCs w:val="20"/>
        </w:rPr>
        <w:fldChar w:fldCharType="end"/>
      </w:r>
      <w:r w:rsidRPr="004F3EA1">
        <w:rPr>
          <w:b w:val="0"/>
          <w:bCs w:val="0"/>
          <w:i/>
          <w:color w:val="auto"/>
          <w:szCs w:val="20"/>
        </w:rPr>
        <w:t>:</w:t>
      </w:r>
      <w:r w:rsidR="00F00014" w:rsidRPr="004F3EA1">
        <w:rPr>
          <w:b w:val="0"/>
          <w:bCs w:val="0"/>
          <w:i/>
          <w:color w:val="auto"/>
          <w:szCs w:val="20"/>
        </w:rPr>
        <w:t xml:space="preserve"> Colour parameters (L*, a*, b* and total colour difference ΔE) of fresh and dried leaves of two Brassica species from Northern Atlantic Portugal</w:t>
      </w:r>
      <w:r w:rsidR="00D433AA">
        <w:rPr>
          <w:b w:val="0"/>
          <w:bCs w:val="0"/>
          <w:i/>
          <w:color w:val="auto"/>
          <w:szCs w:val="20"/>
        </w:rPr>
        <w:t>. The</w:t>
      </w:r>
      <w:r w:rsidR="00F00014" w:rsidRPr="004F3EA1">
        <w:rPr>
          <w:b w:val="0"/>
          <w:bCs w:val="0"/>
          <w:i/>
          <w:color w:val="auto"/>
          <w:szCs w:val="20"/>
        </w:rPr>
        <w:t xml:space="preserve"> values are shown for fresh samples and for samples dried at 60, 70 and 80 °C using two drying approaches: NB (non-blanched) and B (blanched), while ΔE is presented for all dried samples in relation to the corresponding fresh material. Values are expressed as mean ± standard deviation.</w:t>
      </w:r>
    </w:p>
    <w:p w14:paraId="1BD6871C" w14:textId="77777777" w:rsidR="00ED2CC6" w:rsidRPr="004F3EA1" w:rsidRDefault="00ED2CC6" w:rsidP="00600535">
      <w:pPr>
        <w:pStyle w:val="CETBodytext"/>
        <w:rPr>
          <w:lang w:val="en-GB"/>
        </w:rPr>
      </w:pPr>
    </w:p>
    <w:p w14:paraId="46A00107" w14:textId="2963618F" w:rsidR="0088274A" w:rsidRPr="004F3EA1" w:rsidRDefault="0088274A" w:rsidP="0088274A">
      <w:pPr>
        <w:pStyle w:val="CETBodytext"/>
        <w:rPr>
          <w:lang w:val="en-GB"/>
        </w:rPr>
      </w:pPr>
      <w:r w:rsidRPr="004F3EA1">
        <w:rPr>
          <w:lang w:val="en-GB"/>
        </w:rPr>
        <w:t xml:space="preserve">Regarding </w:t>
      </w:r>
      <w:r w:rsidRPr="004F3EA1">
        <w:rPr>
          <w:i/>
          <w:iCs/>
          <w:lang w:val="en-GB"/>
        </w:rPr>
        <w:t>Brassica oleracea</w:t>
      </w:r>
      <w:r w:rsidRPr="004F3EA1">
        <w:rPr>
          <w:lang w:val="en-GB"/>
        </w:rPr>
        <w:t xml:space="preserve"> L. </w:t>
      </w:r>
      <w:proofErr w:type="spellStart"/>
      <w:r w:rsidRPr="004F3EA1">
        <w:rPr>
          <w:i/>
          <w:iCs/>
          <w:lang w:val="en-GB"/>
        </w:rPr>
        <w:t>costata</w:t>
      </w:r>
      <w:proofErr w:type="spellEnd"/>
      <w:r w:rsidRPr="004F3EA1">
        <w:rPr>
          <w:lang w:val="en-GB"/>
        </w:rPr>
        <w:t xml:space="preserve">, no differences were found between fresh or treated samples, i.e., drying at different temperatures and </w:t>
      </w:r>
      <w:proofErr w:type="spellStart"/>
      <w:r w:rsidRPr="004F3EA1">
        <w:rPr>
          <w:lang w:val="en-GB"/>
        </w:rPr>
        <w:t>pretreatment</w:t>
      </w:r>
      <w:proofErr w:type="spellEnd"/>
      <w:r w:rsidRPr="004F3EA1">
        <w:rPr>
          <w:lang w:val="en-GB"/>
        </w:rPr>
        <w:t xml:space="preserve"> didn’t affect brightness.</w:t>
      </w:r>
    </w:p>
    <w:p w14:paraId="0354499B" w14:textId="2F53F1D1" w:rsidR="0088274A" w:rsidRPr="004F3EA1" w:rsidRDefault="0088274A" w:rsidP="0088274A">
      <w:pPr>
        <w:pStyle w:val="CETBodytext"/>
        <w:rPr>
          <w:lang w:val="en-GB"/>
        </w:rPr>
      </w:pPr>
      <w:r w:rsidRPr="004F3EA1">
        <w:rPr>
          <w:lang w:val="en-GB"/>
        </w:rPr>
        <w:t>The a* parameter assumes negative values for all samples, inclusively for the fresh state and after drying, the values continue to be negative and remain green, i.e., samples didn't change from green to red.</w:t>
      </w:r>
    </w:p>
    <w:p w14:paraId="182FBBED" w14:textId="4BCAC081" w:rsidR="0088274A" w:rsidRPr="0065113C" w:rsidRDefault="0088274A" w:rsidP="0088274A">
      <w:pPr>
        <w:pStyle w:val="CETBodytext"/>
        <w:rPr>
          <w:lang w:val="en-GB"/>
        </w:rPr>
      </w:pPr>
      <w:r w:rsidRPr="004F3EA1">
        <w:rPr>
          <w:lang w:val="en-GB"/>
        </w:rPr>
        <w:t>The coordinate b</w:t>
      </w:r>
      <w:r w:rsidR="00B95226" w:rsidRPr="004F3EA1">
        <w:rPr>
          <w:lang w:val="en-GB"/>
        </w:rPr>
        <w:t xml:space="preserve">* </w:t>
      </w:r>
      <w:r w:rsidRPr="004F3EA1">
        <w:rPr>
          <w:lang w:val="en-GB"/>
        </w:rPr>
        <w:t xml:space="preserve">always assumes positive values (yellow) but increases with drying. Hence, drying produced darker, reddish and more intense yellow apples, this is following the development of browning reactions, attributed to the activity of the polyphenol oxidase enzyme </w:t>
      </w:r>
      <w:r w:rsidR="00A6020B" w:rsidRPr="004F3EA1">
        <w:rPr>
          <w:lang w:val="en-GB"/>
        </w:rPr>
        <w:fldChar w:fldCharType="begin"/>
      </w:r>
      <w:r w:rsidR="00A6020B" w:rsidRPr="004F3EA1">
        <w:rPr>
          <w:lang w:val="en-GB"/>
        </w:rPr>
        <w:instrText xml:space="preserve"> ADDIN EN.CITE &lt;EndNote&gt;&lt;Cite&gt;&lt;Author&gt;Picouet&lt;/Author&gt;&lt;Year&gt;2009&lt;/Year&gt;&lt;IDText&gt;Minimal processing of a Granny Smith apple purée by microwave heating&lt;/IDText&gt;&lt;DisplayText&gt;(Picouet et al., 2009)&lt;/DisplayText&gt;&lt;record&gt;&lt;dates&gt;&lt;pub-dates&gt;&lt;date&gt;2009/10/01/&lt;/date&gt;&lt;/pub-dates&gt;&lt;year&gt;2009&lt;/year&gt;&lt;/dates&gt;&lt;keywords&gt;&lt;keyword&gt;Minimal processing&lt;/keyword&gt;&lt;keyword&gt;Microwave&lt;/keyword&gt;&lt;keyword&gt;Apple purée&lt;/keyword&gt;&lt;keyword&gt;Total polyphenol content&lt;/keyword&gt;&lt;keyword&gt;Nutritional apple quality&lt;/keyword&gt;&lt;keyword&gt;Ascorbic acid content&lt;/keyword&gt;&lt;keyword&gt;O157:H7&lt;/keyword&gt;&lt;keyword&gt;Decontamination&lt;/keyword&gt;&lt;keyword&gt;Microbial reduction&lt;/keyword&gt;&lt;keyword&gt;Microbial stability&lt;/keyword&gt;&lt;keyword&gt;Shelf-life&lt;/keyword&gt;&lt;/keywords&gt;&lt;urls&gt;&lt;related-urls&gt;&lt;url&gt;https://www.sciencedirect.com/science/article/pii/S1466856409000599&lt;/url&gt;&lt;/related-urls&gt;&lt;/urls&gt;&lt;isbn&gt;1466-8564&lt;/isbn&gt;&lt;titles&gt;&lt;title&gt;Minimal processing of a Granny Smith apple purée by microwave heating&lt;/title&gt;&lt;secondary-title&gt;Innovative Food Science &amp;amp; Emerging Technologies&lt;/secondary-title&gt;&lt;/titles&gt;&lt;pages&gt;545-550&lt;/pages&gt;&lt;number&gt;4&lt;/number&gt;&lt;contributors&gt;&lt;authors&gt;&lt;author&gt;Picouet, Pierre A.&lt;/author&gt;&lt;author&gt;Landl, Andreas&lt;/author&gt;&lt;author&gt;Abadias, Maribel&lt;/author&gt;&lt;author&gt;Castellari, Massimo&lt;/author&gt;&lt;author&gt;Viñas, Inmaculada&lt;/author&gt;&lt;/authors&gt;&lt;/contributors&gt;&lt;added-date format="utc"&gt;1765280774&lt;/added-date&gt;&lt;ref-type name="Journal Article"&gt;17&lt;/ref-type&gt;&lt;rec-number&gt;233&lt;/rec-number&gt;&lt;last-updated-date format="utc"&gt;1765280774&lt;/last-updated-date&gt;&lt;electronic-resource-num&gt;https://doi.org/10.1016/j.ifset.2009.05.007&lt;/electronic-resource-num&gt;&lt;volume&gt;10&lt;/volume&gt;&lt;/record&gt;&lt;/Cite&gt;&lt;/EndNote&gt;</w:instrText>
      </w:r>
      <w:r w:rsidR="00A6020B" w:rsidRPr="004F3EA1">
        <w:rPr>
          <w:lang w:val="en-GB"/>
        </w:rPr>
        <w:fldChar w:fldCharType="separate"/>
      </w:r>
      <w:r w:rsidR="00A6020B" w:rsidRPr="004F3EA1">
        <w:rPr>
          <w:lang w:val="en-GB"/>
        </w:rPr>
        <w:t>(Picouet et al., 2009)</w:t>
      </w:r>
      <w:r w:rsidR="00A6020B" w:rsidRPr="004F3EA1">
        <w:rPr>
          <w:lang w:val="en-GB"/>
        </w:rPr>
        <w:fldChar w:fldCharType="end"/>
      </w:r>
      <w:r w:rsidRPr="004F3EA1">
        <w:rPr>
          <w:lang w:val="en-GB"/>
        </w:rPr>
        <w:t xml:space="preserve">. Also, </w:t>
      </w:r>
      <w:r w:rsidR="00EE3BF3" w:rsidRPr="004F3EA1">
        <w:rPr>
          <w:lang w:val="en-GB"/>
        </w:rPr>
        <w:fldChar w:fldCharType="begin"/>
      </w:r>
      <w:r w:rsidR="0031738D">
        <w:rPr>
          <w:lang w:val="en-GB"/>
        </w:rPr>
        <w:instrText xml:space="preserve"> ADDIN EN.CITE &lt;EndNote&gt;&lt;Cite&gt;&lt;Author&gt;Contreras&lt;/Author&gt;&lt;Year&gt;2008&lt;/Year&gt;&lt;IDText&gt;Influence of microwave application on convective drying: Effects on drying kinetics, and optical and mechanical properties of apple and strawberry&lt;/IDText&gt;&lt;DisplayText&gt;(Contreras et al., 2008)&lt;/DisplayText&gt;&lt;record&gt;&lt;dates&gt;&lt;pub-dates&gt;&lt;date&gt;2008/09/01/&lt;/date&gt;&lt;/pub-dates&gt;&lt;year&gt;2008&lt;/year&gt;&lt;/dates&gt;&lt;keywords&gt;&lt;keyword&gt;Air drying&lt;/keyword&gt;&lt;keyword&gt;Drying model&lt;/keyword&gt;&lt;keyword&gt;Dried fruits&lt;/keyword&gt;&lt;keyword&gt;Colour&lt;/keyword&gt;&lt;keyword&gt;Translucency&lt;/keyword&gt;&lt;keyword&gt;Puncture test&lt;/keyword&gt;&lt;/keywords&gt;&lt;urls&gt;&lt;related-urls&gt;&lt;url&gt;https://www.sciencedirect.com/science/article/pii/S0260877408000460&lt;/url&gt;&lt;/related-urls&gt;&lt;/urls&gt;&lt;isbn&gt;0260-8774&lt;/isbn&gt;&lt;titles&gt;&lt;title&gt;Influence of microwave application on convective drying: Effects on drying kinetics, and optical and mechanical properties of apple and strawberry&lt;/title&gt;&lt;secondary-title&gt;Journal of Food Engineering&lt;/secondary-title&gt;&lt;/titles&gt;&lt;pages&gt;55-64&lt;/pages&gt;&lt;number&gt;1&lt;/number&gt;&lt;contributors&gt;&lt;authors&gt;&lt;author&gt;Contreras, C.&lt;/author&gt;&lt;author&gt;Martín-Esparza, M. E.&lt;/author&gt;&lt;author&gt;Chiralt, A.&lt;/author&gt;&lt;author&gt;Martínez-Navarrete, N.&lt;/author&gt;&lt;/authors&gt;&lt;/contributors&gt;&lt;added-date format="utc"&gt;1765281098&lt;/added-date&gt;&lt;ref-type name="Journal Article"&gt;17&lt;/ref-type&gt;&lt;rec-number&gt;234&lt;/rec-number&gt;&lt;last-updated-date format="utc"&gt;1765281098&lt;/last-updated-date&gt;&lt;electronic-resource-num&gt;https://doi.org/10.1016/j.jfoodeng.2008.01.014&lt;/electronic-resource-num&gt;&lt;volume&gt;88&lt;/volume&gt;&lt;/record&gt;&lt;/Cite&gt;&lt;/EndNote&gt;</w:instrText>
      </w:r>
      <w:r w:rsidR="00EE3BF3" w:rsidRPr="004F3EA1">
        <w:rPr>
          <w:lang w:val="en-GB"/>
        </w:rPr>
        <w:fldChar w:fldCharType="separate"/>
      </w:r>
      <w:r w:rsidR="0031738D">
        <w:rPr>
          <w:noProof/>
          <w:lang w:val="en-GB"/>
        </w:rPr>
        <w:t>(Contreras et al., 2008)</w:t>
      </w:r>
      <w:r w:rsidR="00EE3BF3" w:rsidRPr="004F3EA1">
        <w:rPr>
          <w:lang w:val="en-GB"/>
        </w:rPr>
        <w:fldChar w:fldCharType="end"/>
      </w:r>
      <w:r w:rsidRPr="004F3EA1">
        <w:rPr>
          <w:lang w:val="en-GB"/>
        </w:rPr>
        <w:t xml:space="preserve"> observed an increase in all </w:t>
      </w:r>
      <w:r w:rsidR="00EB2472" w:rsidRPr="004F3EA1">
        <w:rPr>
          <w:lang w:val="en-GB"/>
        </w:rPr>
        <w:t>colour</w:t>
      </w:r>
      <w:r w:rsidRPr="004F3EA1">
        <w:rPr>
          <w:lang w:val="en-GB"/>
        </w:rPr>
        <w:t xml:space="preserve"> parameters when drying cultivar Granny Smith apples. The drying air temperature did not show a decisive effect on </w:t>
      </w:r>
      <w:r w:rsidR="00EB2472" w:rsidRPr="004F3EA1">
        <w:rPr>
          <w:lang w:val="en-GB"/>
        </w:rPr>
        <w:t>colour</w:t>
      </w:r>
      <w:r w:rsidRPr="004F3EA1">
        <w:rPr>
          <w:lang w:val="en-GB"/>
        </w:rPr>
        <w:t xml:space="preserve"> and just some slight changes are seen in the graphs, but </w:t>
      </w:r>
      <w:r w:rsidRPr="0065113C">
        <w:rPr>
          <w:lang w:val="en-GB"/>
        </w:rPr>
        <w:t>they are not statistically significant.</w:t>
      </w:r>
    </w:p>
    <w:p w14:paraId="5EA1ACB9" w14:textId="0A4C4B96" w:rsidR="0031738D" w:rsidRPr="0065113C" w:rsidRDefault="0031738D" w:rsidP="0088274A">
      <w:pPr>
        <w:pStyle w:val="CETBodytext"/>
      </w:pPr>
      <w:r w:rsidRPr="0065113C">
        <w:t xml:space="preserve">The observed increase in </w:t>
      </w:r>
      <w:r w:rsidRPr="0065113C">
        <w:rPr>
          <w:lang w:val="en-GB"/>
        </w:rPr>
        <w:t>ΔE</w:t>
      </w:r>
      <w:r w:rsidRPr="0065113C">
        <w:t xml:space="preserve"> at higher temperatures correlates with the acceleration of the falling rate period in the drying kinetics, suggesting that although drying is faster, the thermal stress leads to significant chlorophyll degradation and possible non-enzymatic browning.</w:t>
      </w:r>
    </w:p>
    <w:p w14:paraId="3F012ACE" w14:textId="33A07237" w:rsidR="00EA6E5D" w:rsidRPr="004F3EA1" w:rsidRDefault="00EA6E5D" w:rsidP="00EA6E5D">
      <w:pPr>
        <w:pStyle w:val="CETheadingx"/>
        <w:rPr>
          <w:lang w:val="en-GB"/>
        </w:rPr>
      </w:pPr>
      <w:r w:rsidRPr="004F3EA1">
        <w:rPr>
          <w:lang w:val="en-GB"/>
        </w:rPr>
        <w:t>Mathematical modelling for drying kinetics</w:t>
      </w:r>
    </w:p>
    <w:p w14:paraId="063B0E3B" w14:textId="677CC5AF" w:rsidR="00235309" w:rsidRPr="004F3EA1" w:rsidRDefault="005D711F" w:rsidP="00235309">
      <w:pPr>
        <w:pStyle w:val="CETTabletitle"/>
        <w:jc w:val="both"/>
      </w:pPr>
      <w:r w:rsidRPr="004F3EA1">
        <w:t>Tab</w:t>
      </w:r>
      <w:r w:rsidR="000127B9" w:rsidRPr="004F3EA1">
        <w:t>le</w:t>
      </w:r>
      <w:r w:rsidRPr="004F3EA1">
        <w:t xml:space="preserve"> </w:t>
      </w:r>
      <w:r w:rsidRPr="004F3EA1">
        <w:fldChar w:fldCharType="begin"/>
      </w:r>
      <w:r w:rsidRPr="004F3EA1">
        <w:instrText xml:space="preserve"> SEQ Tabela \* ARABIC </w:instrText>
      </w:r>
      <w:r w:rsidRPr="004F3EA1">
        <w:fldChar w:fldCharType="separate"/>
      </w:r>
      <w:r w:rsidR="00C02DDD" w:rsidRPr="004F3EA1">
        <w:t>2</w:t>
      </w:r>
      <w:r w:rsidRPr="004F3EA1">
        <w:fldChar w:fldCharType="end"/>
      </w:r>
      <w:r w:rsidRPr="004F3EA1">
        <w:t>: Coefficients of determination for the various adjusted models (R</w:t>
      </w:r>
      <w:r w:rsidRPr="004F3EA1">
        <w:rPr>
          <w:vertAlign w:val="superscript"/>
        </w:rPr>
        <w:t>2</w:t>
      </w:r>
      <w:r w:rsidRPr="004F3EA1">
        <w:t>)</w:t>
      </w:r>
      <w:r w:rsidR="00235309" w:rsidRPr="004F3EA1">
        <w:t xml:space="preserve">, fitted to the moisture ratio drying curves of Brassica spp. leave. </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21"/>
        <w:gridCol w:w="1114"/>
        <w:gridCol w:w="1107"/>
        <w:gridCol w:w="1107"/>
        <w:gridCol w:w="1097"/>
        <w:gridCol w:w="1097"/>
        <w:gridCol w:w="1072"/>
        <w:gridCol w:w="1072"/>
      </w:tblGrid>
      <w:tr w:rsidR="000E58FC" w:rsidRPr="0065113C" w14:paraId="706520BA" w14:textId="77777777" w:rsidTr="000E58FC">
        <w:tc>
          <w:tcPr>
            <w:tcW w:w="5000" w:type="pct"/>
            <w:gridSpan w:val="8"/>
            <w:tcBorders>
              <w:top w:val="single" w:sz="12" w:space="0" w:color="008000"/>
              <w:bottom w:val="single" w:sz="4" w:space="0" w:color="auto"/>
            </w:tcBorders>
          </w:tcPr>
          <w:p w14:paraId="229605B1" w14:textId="049E7B2F" w:rsidR="000E58FC" w:rsidRPr="00147D16" w:rsidRDefault="000E58FC" w:rsidP="005D711F">
            <w:pPr>
              <w:pStyle w:val="CETBodytext"/>
              <w:ind w:right="-1"/>
              <w:rPr>
                <w:b/>
                <w:bCs/>
                <w:lang w:val="pt-PT"/>
              </w:rPr>
            </w:pPr>
            <w:proofErr w:type="spellStart"/>
            <w:r w:rsidRPr="00147D16">
              <w:rPr>
                <w:b/>
                <w:bCs/>
                <w:i/>
                <w:iCs/>
                <w:lang w:val="pt-PT"/>
              </w:rPr>
              <w:t>Brassica</w:t>
            </w:r>
            <w:proofErr w:type="spellEnd"/>
            <w:r w:rsidRPr="00147D16">
              <w:rPr>
                <w:b/>
                <w:bCs/>
                <w:i/>
                <w:iCs/>
                <w:lang w:val="pt-PT"/>
              </w:rPr>
              <w:t xml:space="preserve"> </w:t>
            </w:r>
            <w:proofErr w:type="spellStart"/>
            <w:r w:rsidRPr="00147D16">
              <w:rPr>
                <w:b/>
                <w:bCs/>
                <w:i/>
                <w:iCs/>
                <w:lang w:val="pt-PT"/>
              </w:rPr>
              <w:t>oleracea</w:t>
            </w:r>
            <w:proofErr w:type="spellEnd"/>
            <w:r w:rsidRPr="00147D16">
              <w:rPr>
                <w:b/>
                <w:bCs/>
                <w:lang w:val="pt-PT"/>
              </w:rPr>
              <w:t xml:space="preserve"> L. var. </w:t>
            </w:r>
            <w:proofErr w:type="spellStart"/>
            <w:r w:rsidRPr="00147D16">
              <w:rPr>
                <w:b/>
                <w:bCs/>
                <w:i/>
                <w:iCs/>
                <w:lang w:val="pt-PT"/>
              </w:rPr>
              <w:t>acephala</w:t>
            </w:r>
            <w:proofErr w:type="spellEnd"/>
            <w:r w:rsidRPr="00147D16">
              <w:rPr>
                <w:b/>
                <w:bCs/>
                <w:lang w:val="pt-PT"/>
              </w:rPr>
              <w:t xml:space="preserve"> DC</w:t>
            </w:r>
          </w:p>
        </w:tc>
      </w:tr>
      <w:tr w:rsidR="005D711F" w:rsidRPr="004F3EA1" w14:paraId="23F7FA8D" w14:textId="610F606F" w:rsidTr="000E58FC">
        <w:tc>
          <w:tcPr>
            <w:tcW w:w="638" w:type="pct"/>
            <w:tcBorders>
              <w:top w:val="single" w:sz="4" w:space="0" w:color="auto"/>
              <w:bottom w:val="nil"/>
            </w:tcBorders>
          </w:tcPr>
          <w:p w14:paraId="1C42B9D2" w14:textId="77777777" w:rsidR="005D711F" w:rsidRPr="00147D16" w:rsidRDefault="005D711F" w:rsidP="005D711F">
            <w:pPr>
              <w:pStyle w:val="CETBodytext"/>
              <w:rPr>
                <w:b/>
                <w:bCs/>
                <w:lang w:val="pt-PT"/>
              </w:rPr>
            </w:pPr>
          </w:p>
        </w:tc>
        <w:tc>
          <w:tcPr>
            <w:tcW w:w="634" w:type="pct"/>
            <w:tcBorders>
              <w:top w:val="single" w:sz="4" w:space="0" w:color="auto"/>
              <w:bottom w:val="nil"/>
            </w:tcBorders>
            <w:shd w:val="clear" w:color="auto" w:fill="FFFFFF"/>
          </w:tcPr>
          <w:p w14:paraId="04EE2C1B" w14:textId="1405D253" w:rsidR="005D711F" w:rsidRPr="004F3EA1" w:rsidRDefault="005D711F" w:rsidP="005D711F">
            <w:pPr>
              <w:pStyle w:val="CETBodytext"/>
              <w:rPr>
                <w:b/>
                <w:bCs/>
                <w:lang w:val="en-GB"/>
              </w:rPr>
            </w:pPr>
            <w:r w:rsidRPr="004F3EA1">
              <w:rPr>
                <w:b/>
                <w:bCs/>
                <w:lang w:val="en-GB"/>
              </w:rPr>
              <w:t>80NB</w:t>
            </w:r>
          </w:p>
        </w:tc>
        <w:tc>
          <w:tcPr>
            <w:tcW w:w="630" w:type="pct"/>
            <w:tcBorders>
              <w:top w:val="single" w:sz="4" w:space="0" w:color="auto"/>
              <w:bottom w:val="nil"/>
            </w:tcBorders>
            <w:shd w:val="clear" w:color="auto" w:fill="FFFFFF"/>
          </w:tcPr>
          <w:p w14:paraId="401EB990" w14:textId="3E628921" w:rsidR="005D711F" w:rsidRPr="004F3EA1" w:rsidRDefault="005D711F" w:rsidP="005D711F">
            <w:pPr>
              <w:pStyle w:val="CETBodytext"/>
              <w:rPr>
                <w:b/>
                <w:bCs/>
                <w:lang w:val="en-GB"/>
              </w:rPr>
            </w:pPr>
            <w:r w:rsidRPr="004F3EA1">
              <w:rPr>
                <w:b/>
                <w:bCs/>
                <w:lang w:val="en-GB"/>
              </w:rPr>
              <w:t>80B</w:t>
            </w:r>
          </w:p>
        </w:tc>
        <w:tc>
          <w:tcPr>
            <w:tcW w:w="630" w:type="pct"/>
            <w:tcBorders>
              <w:top w:val="single" w:sz="4" w:space="0" w:color="auto"/>
              <w:bottom w:val="nil"/>
            </w:tcBorders>
            <w:shd w:val="clear" w:color="auto" w:fill="FFFFFF"/>
          </w:tcPr>
          <w:p w14:paraId="75C1942A" w14:textId="65337BB2" w:rsidR="005D711F" w:rsidRPr="004F3EA1" w:rsidRDefault="005D711F" w:rsidP="005D711F">
            <w:pPr>
              <w:pStyle w:val="CETBodytext"/>
              <w:rPr>
                <w:b/>
                <w:bCs/>
                <w:lang w:val="en-GB"/>
              </w:rPr>
            </w:pPr>
            <w:r w:rsidRPr="004F3EA1">
              <w:rPr>
                <w:b/>
                <w:bCs/>
                <w:lang w:val="en-GB"/>
              </w:rPr>
              <w:t>70NB</w:t>
            </w:r>
          </w:p>
        </w:tc>
        <w:tc>
          <w:tcPr>
            <w:tcW w:w="624" w:type="pct"/>
            <w:tcBorders>
              <w:top w:val="single" w:sz="4" w:space="0" w:color="auto"/>
              <w:bottom w:val="nil"/>
            </w:tcBorders>
            <w:shd w:val="clear" w:color="auto" w:fill="FFFFFF"/>
          </w:tcPr>
          <w:p w14:paraId="1E5DFAB5" w14:textId="031D4B29" w:rsidR="005D711F" w:rsidRPr="004F3EA1" w:rsidRDefault="005D711F" w:rsidP="005D711F">
            <w:pPr>
              <w:pStyle w:val="CETBodytext"/>
              <w:ind w:right="-1"/>
              <w:rPr>
                <w:rFonts w:cs="Arial"/>
                <w:b/>
                <w:bCs/>
                <w:szCs w:val="18"/>
                <w:lang w:val="en-GB"/>
              </w:rPr>
            </w:pPr>
            <w:r w:rsidRPr="004F3EA1">
              <w:rPr>
                <w:b/>
                <w:bCs/>
                <w:lang w:val="en-GB"/>
              </w:rPr>
              <w:t>70B</w:t>
            </w:r>
          </w:p>
        </w:tc>
        <w:tc>
          <w:tcPr>
            <w:tcW w:w="624" w:type="pct"/>
            <w:tcBorders>
              <w:top w:val="single" w:sz="4" w:space="0" w:color="auto"/>
              <w:bottom w:val="nil"/>
            </w:tcBorders>
            <w:shd w:val="clear" w:color="auto" w:fill="FFFFFF"/>
          </w:tcPr>
          <w:p w14:paraId="1667B784" w14:textId="15D9222A" w:rsidR="005D711F" w:rsidRPr="004F3EA1" w:rsidRDefault="005D711F" w:rsidP="005D711F">
            <w:pPr>
              <w:pStyle w:val="CETBodytext"/>
              <w:ind w:right="-1"/>
              <w:rPr>
                <w:rFonts w:cs="Arial"/>
                <w:b/>
                <w:bCs/>
                <w:szCs w:val="18"/>
                <w:lang w:val="en-GB"/>
              </w:rPr>
            </w:pPr>
            <w:r w:rsidRPr="004F3EA1">
              <w:rPr>
                <w:b/>
                <w:bCs/>
                <w:lang w:val="en-GB"/>
              </w:rPr>
              <w:t>60NB</w:t>
            </w:r>
          </w:p>
        </w:tc>
        <w:tc>
          <w:tcPr>
            <w:tcW w:w="610" w:type="pct"/>
            <w:tcBorders>
              <w:top w:val="single" w:sz="4" w:space="0" w:color="auto"/>
              <w:bottom w:val="nil"/>
            </w:tcBorders>
          </w:tcPr>
          <w:p w14:paraId="0DCB4D15" w14:textId="53D1359B" w:rsidR="005D711F" w:rsidRPr="004F3EA1" w:rsidRDefault="005D711F" w:rsidP="005D711F">
            <w:pPr>
              <w:pStyle w:val="CETBodytext"/>
              <w:ind w:right="-1"/>
              <w:rPr>
                <w:b/>
                <w:bCs/>
                <w:lang w:val="en-GB"/>
              </w:rPr>
            </w:pPr>
            <w:r w:rsidRPr="004F3EA1">
              <w:rPr>
                <w:b/>
                <w:bCs/>
                <w:lang w:val="en-GB"/>
              </w:rPr>
              <w:t>60B</w:t>
            </w:r>
          </w:p>
        </w:tc>
        <w:tc>
          <w:tcPr>
            <w:tcW w:w="610" w:type="pct"/>
            <w:tcBorders>
              <w:top w:val="single" w:sz="4" w:space="0" w:color="auto"/>
              <w:bottom w:val="nil"/>
            </w:tcBorders>
          </w:tcPr>
          <w:p w14:paraId="25F37FD5" w14:textId="1C0263FC" w:rsidR="005D711F" w:rsidRPr="004F3EA1" w:rsidRDefault="005D711F" w:rsidP="005D711F">
            <w:pPr>
              <w:pStyle w:val="CETBodytext"/>
              <w:ind w:right="-1"/>
              <w:rPr>
                <w:b/>
                <w:bCs/>
                <w:lang w:val="en-GB"/>
              </w:rPr>
            </w:pPr>
            <w:r w:rsidRPr="004F3EA1">
              <w:rPr>
                <w:b/>
                <w:bCs/>
                <w:lang w:val="en-GB"/>
              </w:rPr>
              <w:t>mean</w:t>
            </w:r>
          </w:p>
        </w:tc>
      </w:tr>
      <w:tr w:rsidR="005D711F" w:rsidRPr="004F3EA1" w14:paraId="47DEC17C" w14:textId="097BCB60" w:rsidTr="000E58FC">
        <w:tc>
          <w:tcPr>
            <w:tcW w:w="638" w:type="pct"/>
            <w:tcBorders>
              <w:top w:val="nil"/>
            </w:tcBorders>
          </w:tcPr>
          <w:p w14:paraId="05B20CCC" w14:textId="40AE9579" w:rsidR="005D711F" w:rsidRPr="004F3EA1" w:rsidRDefault="005D711F" w:rsidP="005D711F">
            <w:pPr>
              <w:pStyle w:val="CETBodytext"/>
              <w:ind w:right="-1"/>
              <w:rPr>
                <w:rFonts w:cs="Arial"/>
                <w:b/>
                <w:bCs/>
                <w:szCs w:val="18"/>
                <w:lang w:val="en-GB"/>
              </w:rPr>
            </w:pPr>
            <w:r w:rsidRPr="004F3EA1">
              <w:rPr>
                <w:b/>
                <w:bCs/>
                <w:lang w:val="en-GB"/>
              </w:rPr>
              <w:t>Page</w:t>
            </w:r>
          </w:p>
        </w:tc>
        <w:tc>
          <w:tcPr>
            <w:tcW w:w="634" w:type="pct"/>
            <w:tcBorders>
              <w:top w:val="nil"/>
            </w:tcBorders>
            <w:shd w:val="clear" w:color="auto" w:fill="FFFFFF"/>
          </w:tcPr>
          <w:p w14:paraId="7B53C484" w14:textId="46005690" w:rsidR="005D711F" w:rsidRPr="004F3EA1" w:rsidRDefault="005D711F" w:rsidP="005D711F">
            <w:pPr>
              <w:pStyle w:val="CETBodytext"/>
              <w:ind w:right="-1"/>
              <w:rPr>
                <w:rFonts w:cs="Arial"/>
                <w:szCs w:val="18"/>
                <w:lang w:val="en-GB"/>
              </w:rPr>
            </w:pPr>
            <w:r w:rsidRPr="004F3EA1">
              <w:rPr>
                <w:lang w:val="en-GB"/>
              </w:rPr>
              <w:t>0.998</w:t>
            </w:r>
          </w:p>
        </w:tc>
        <w:tc>
          <w:tcPr>
            <w:tcW w:w="630" w:type="pct"/>
            <w:tcBorders>
              <w:top w:val="nil"/>
            </w:tcBorders>
            <w:shd w:val="clear" w:color="auto" w:fill="FFFFFF"/>
          </w:tcPr>
          <w:p w14:paraId="57A6FF3A" w14:textId="1605B0BA" w:rsidR="005D711F" w:rsidRPr="004F3EA1" w:rsidRDefault="005D711F" w:rsidP="005D711F">
            <w:pPr>
              <w:pStyle w:val="CETBodytext"/>
              <w:ind w:right="-1"/>
              <w:rPr>
                <w:rFonts w:cs="Arial"/>
                <w:szCs w:val="18"/>
                <w:lang w:val="en-GB"/>
              </w:rPr>
            </w:pPr>
            <w:r w:rsidRPr="004F3EA1">
              <w:rPr>
                <w:lang w:val="en-GB"/>
              </w:rPr>
              <w:t>0.995</w:t>
            </w:r>
          </w:p>
        </w:tc>
        <w:tc>
          <w:tcPr>
            <w:tcW w:w="630" w:type="pct"/>
            <w:tcBorders>
              <w:top w:val="nil"/>
            </w:tcBorders>
            <w:shd w:val="clear" w:color="auto" w:fill="FFFFFF"/>
          </w:tcPr>
          <w:p w14:paraId="3C9A36E7" w14:textId="73597DF3" w:rsidR="005D711F" w:rsidRPr="004F3EA1" w:rsidRDefault="005D711F" w:rsidP="005D711F">
            <w:pPr>
              <w:pStyle w:val="CETBodytext"/>
              <w:ind w:right="-1"/>
              <w:rPr>
                <w:rFonts w:cs="Arial"/>
                <w:szCs w:val="18"/>
                <w:lang w:val="en-GB"/>
              </w:rPr>
            </w:pPr>
            <w:r w:rsidRPr="004F3EA1">
              <w:rPr>
                <w:lang w:val="en-GB"/>
              </w:rPr>
              <w:t>0.981</w:t>
            </w:r>
          </w:p>
        </w:tc>
        <w:tc>
          <w:tcPr>
            <w:tcW w:w="624" w:type="pct"/>
            <w:tcBorders>
              <w:top w:val="nil"/>
            </w:tcBorders>
            <w:shd w:val="clear" w:color="auto" w:fill="FFFFFF"/>
          </w:tcPr>
          <w:p w14:paraId="033905CD" w14:textId="4B41BDD3" w:rsidR="005D711F" w:rsidRPr="004F3EA1" w:rsidRDefault="005D711F" w:rsidP="005D711F">
            <w:pPr>
              <w:pStyle w:val="CETBodytext"/>
              <w:ind w:right="-1"/>
              <w:rPr>
                <w:rFonts w:cs="Arial"/>
                <w:szCs w:val="18"/>
                <w:lang w:val="en-GB"/>
              </w:rPr>
            </w:pPr>
            <w:r w:rsidRPr="004F3EA1">
              <w:rPr>
                <w:lang w:val="en-GB"/>
              </w:rPr>
              <w:t>0.999</w:t>
            </w:r>
          </w:p>
        </w:tc>
        <w:tc>
          <w:tcPr>
            <w:tcW w:w="624" w:type="pct"/>
            <w:tcBorders>
              <w:top w:val="nil"/>
            </w:tcBorders>
            <w:shd w:val="clear" w:color="auto" w:fill="FFFFFF"/>
          </w:tcPr>
          <w:p w14:paraId="3DA040B2" w14:textId="341C2CE2" w:rsidR="005D711F" w:rsidRPr="004F3EA1" w:rsidRDefault="005D711F" w:rsidP="005D711F">
            <w:pPr>
              <w:pStyle w:val="CETBodytext"/>
              <w:ind w:right="-1"/>
              <w:rPr>
                <w:rFonts w:cs="Arial"/>
                <w:szCs w:val="18"/>
                <w:lang w:val="en-GB"/>
              </w:rPr>
            </w:pPr>
            <w:r w:rsidRPr="004F3EA1">
              <w:rPr>
                <w:lang w:val="en-GB"/>
              </w:rPr>
              <w:t>0.994</w:t>
            </w:r>
          </w:p>
        </w:tc>
        <w:tc>
          <w:tcPr>
            <w:tcW w:w="610" w:type="pct"/>
            <w:tcBorders>
              <w:top w:val="nil"/>
            </w:tcBorders>
          </w:tcPr>
          <w:p w14:paraId="28E30E98" w14:textId="22C28ADF" w:rsidR="005D711F" w:rsidRPr="004F3EA1" w:rsidRDefault="005D711F" w:rsidP="005D711F">
            <w:pPr>
              <w:pStyle w:val="CETBodytext"/>
              <w:ind w:right="-1"/>
              <w:rPr>
                <w:lang w:val="en-GB"/>
              </w:rPr>
            </w:pPr>
            <w:r w:rsidRPr="004F3EA1">
              <w:rPr>
                <w:lang w:val="en-GB"/>
              </w:rPr>
              <w:t>0.994</w:t>
            </w:r>
          </w:p>
        </w:tc>
        <w:tc>
          <w:tcPr>
            <w:tcW w:w="610" w:type="pct"/>
            <w:tcBorders>
              <w:top w:val="nil"/>
            </w:tcBorders>
          </w:tcPr>
          <w:p w14:paraId="6D35CFCE" w14:textId="1C565C10" w:rsidR="005D711F" w:rsidRPr="004F3EA1" w:rsidRDefault="005D711F" w:rsidP="005D711F">
            <w:pPr>
              <w:pStyle w:val="CETBodytext"/>
              <w:ind w:right="-1"/>
              <w:rPr>
                <w:lang w:val="en-GB"/>
              </w:rPr>
            </w:pPr>
            <w:r w:rsidRPr="004F3EA1">
              <w:rPr>
                <w:color w:val="000000"/>
                <w:lang w:val="en-GB"/>
              </w:rPr>
              <w:t>0.994</w:t>
            </w:r>
          </w:p>
        </w:tc>
      </w:tr>
      <w:tr w:rsidR="005D711F" w:rsidRPr="004F3EA1" w14:paraId="35AFEB2D" w14:textId="4471F8F0" w:rsidTr="00881D55">
        <w:tc>
          <w:tcPr>
            <w:tcW w:w="638" w:type="pct"/>
          </w:tcPr>
          <w:p w14:paraId="6AF74D33" w14:textId="38DDF34B" w:rsidR="005D711F" w:rsidRPr="004F3EA1" w:rsidRDefault="005D711F" w:rsidP="005D711F">
            <w:pPr>
              <w:pStyle w:val="CETBodytext"/>
              <w:ind w:right="-1"/>
              <w:rPr>
                <w:b/>
                <w:bCs/>
                <w:lang w:val="en-GB"/>
              </w:rPr>
            </w:pPr>
            <w:r w:rsidRPr="004F3EA1">
              <w:rPr>
                <w:b/>
                <w:bCs/>
                <w:lang w:val="en-GB"/>
              </w:rPr>
              <w:t>Henderson</w:t>
            </w:r>
          </w:p>
        </w:tc>
        <w:tc>
          <w:tcPr>
            <w:tcW w:w="634" w:type="pct"/>
            <w:shd w:val="clear" w:color="auto" w:fill="FFFFFF"/>
          </w:tcPr>
          <w:p w14:paraId="2C59889A" w14:textId="37F29CCA" w:rsidR="005D711F" w:rsidRPr="004F3EA1" w:rsidRDefault="005D711F" w:rsidP="005D711F">
            <w:pPr>
              <w:pStyle w:val="CETBodytext"/>
              <w:ind w:right="-1"/>
              <w:rPr>
                <w:rFonts w:cs="Arial"/>
                <w:szCs w:val="18"/>
                <w:lang w:val="en-GB"/>
              </w:rPr>
            </w:pPr>
            <w:r w:rsidRPr="004F3EA1">
              <w:rPr>
                <w:lang w:val="en-GB"/>
              </w:rPr>
              <w:t>0.915</w:t>
            </w:r>
          </w:p>
        </w:tc>
        <w:tc>
          <w:tcPr>
            <w:tcW w:w="630" w:type="pct"/>
            <w:shd w:val="clear" w:color="auto" w:fill="FFFFFF"/>
          </w:tcPr>
          <w:p w14:paraId="01DA4528" w14:textId="7175BE2E" w:rsidR="005D711F" w:rsidRPr="004F3EA1" w:rsidRDefault="005D711F" w:rsidP="005D711F">
            <w:pPr>
              <w:pStyle w:val="CETBodytext"/>
              <w:ind w:right="-1"/>
              <w:rPr>
                <w:rFonts w:cs="Arial"/>
                <w:szCs w:val="18"/>
                <w:lang w:val="en-GB"/>
              </w:rPr>
            </w:pPr>
            <w:r w:rsidRPr="004F3EA1">
              <w:rPr>
                <w:lang w:val="en-GB"/>
              </w:rPr>
              <w:t>0.811</w:t>
            </w:r>
          </w:p>
        </w:tc>
        <w:tc>
          <w:tcPr>
            <w:tcW w:w="630" w:type="pct"/>
            <w:shd w:val="clear" w:color="auto" w:fill="FFFFFF"/>
          </w:tcPr>
          <w:p w14:paraId="2D9BAE67" w14:textId="4D0DF1E2" w:rsidR="005D711F" w:rsidRPr="004F3EA1" w:rsidRDefault="005D711F" w:rsidP="005D711F">
            <w:pPr>
              <w:pStyle w:val="CETBodytext"/>
              <w:ind w:right="-1"/>
              <w:rPr>
                <w:rFonts w:cs="Arial"/>
                <w:szCs w:val="18"/>
                <w:lang w:val="en-GB"/>
              </w:rPr>
            </w:pPr>
            <w:r w:rsidRPr="004F3EA1">
              <w:rPr>
                <w:lang w:val="en-GB"/>
              </w:rPr>
              <w:t>0.826</w:t>
            </w:r>
          </w:p>
        </w:tc>
        <w:tc>
          <w:tcPr>
            <w:tcW w:w="624" w:type="pct"/>
            <w:shd w:val="clear" w:color="auto" w:fill="FFFFFF"/>
          </w:tcPr>
          <w:p w14:paraId="487E78F7" w14:textId="2B0538A7" w:rsidR="005D711F" w:rsidRPr="004F3EA1" w:rsidRDefault="005D711F" w:rsidP="005D711F">
            <w:pPr>
              <w:pStyle w:val="CETBodytext"/>
              <w:ind w:right="-1"/>
              <w:rPr>
                <w:rFonts w:cs="Arial"/>
                <w:szCs w:val="18"/>
                <w:lang w:val="en-GB"/>
              </w:rPr>
            </w:pPr>
            <w:r w:rsidRPr="004F3EA1">
              <w:rPr>
                <w:lang w:val="en-GB"/>
              </w:rPr>
              <w:t>0.790</w:t>
            </w:r>
          </w:p>
        </w:tc>
        <w:tc>
          <w:tcPr>
            <w:tcW w:w="624" w:type="pct"/>
            <w:shd w:val="clear" w:color="auto" w:fill="FFFFFF"/>
          </w:tcPr>
          <w:p w14:paraId="36F37A84" w14:textId="025B3870" w:rsidR="005D711F" w:rsidRPr="004F3EA1" w:rsidRDefault="005D711F" w:rsidP="005D711F">
            <w:pPr>
              <w:pStyle w:val="CETBodytext"/>
              <w:ind w:right="-1"/>
              <w:rPr>
                <w:rFonts w:cs="Arial"/>
                <w:szCs w:val="18"/>
                <w:lang w:val="en-GB"/>
              </w:rPr>
            </w:pPr>
            <w:r w:rsidRPr="004F3EA1">
              <w:rPr>
                <w:lang w:val="en-GB"/>
              </w:rPr>
              <w:t>0.852</w:t>
            </w:r>
          </w:p>
        </w:tc>
        <w:tc>
          <w:tcPr>
            <w:tcW w:w="610" w:type="pct"/>
          </w:tcPr>
          <w:p w14:paraId="6DEA32F9" w14:textId="38169D7E" w:rsidR="005D711F" w:rsidRPr="004F3EA1" w:rsidRDefault="005D711F" w:rsidP="005D711F">
            <w:pPr>
              <w:pStyle w:val="CETBodytext"/>
              <w:ind w:right="-1"/>
              <w:rPr>
                <w:lang w:val="en-GB"/>
              </w:rPr>
            </w:pPr>
            <w:r w:rsidRPr="004F3EA1">
              <w:rPr>
                <w:lang w:val="en-GB"/>
              </w:rPr>
              <w:t>0.820</w:t>
            </w:r>
          </w:p>
        </w:tc>
        <w:tc>
          <w:tcPr>
            <w:tcW w:w="610" w:type="pct"/>
          </w:tcPr>
          <w:p w14:paraId="6367E6A1" w14:textId="56A4AFC8" w:rsidR="005D711F" w:rsidRPr="004F3EA1" w:rsidRDefault="005D711F" w:rsidP="005D711F">
            <w:pPr>
              <w:pStyle w:val="CETBodytext"/>
              <w:ind w:right="-1"/>
              <w:rPr>
                <w:lang w:val="en-GB"/>
              </w:rPr>
            </w:pPr>
            <w:r w:rsidRPr="004F3EA1">
              <w:rPr>
                <w:color w:val="000000"/>
                <w:lang w:val="en-GB"/>
              </w:rPr>
              <w:t>0.836</w:t>
            </w:r>
          </w:p>
        </w:tc>
      </w:tr>
      <w:tr w:rsidR="005D711F" w:rsidRPr="004F3EA1" w14:paraId="10EB009C" w14:textId="2407875B" w:rsidTr="00881D55">
        <w:tc>
          <w:tcPr>
            <w:tcW w:w="638" w:type="pct"/>
          </w:tcPr>
          <w:p w14:paraId="0C3E2FD8" w14:textId="30C81890" w:rsidR="005D711F" w:rsidRPr="004F3EA1" w:rsidRDefault="00A75A63" w:rsidP="005D711F">
            <w:pPr>
              <w:pStyle w:val="CETBodytext"/>
              <w:ind w:right="-1"/>
              <w:rPr>
                <w:b/>
                <w:bCs/>
                <w:lang w:val="en-GB"/>
              </w:rPr>
            </w:pPr>
            <w:r w:rsidRPr="004F3EA1">
              <w:rPr>
                <w:b/>
                <w:bCs/>
                <w:lang w:val="en-GB"/>
              </w:rPr>
              <w:t>Logarithmic</w:t>
            </w:r>
          </w:p>
        </w:tc>
        <w:tc>
          <w:tcPr>
            <w:tcW w:w="634" w:type="pct"/>
            <w:shd w:val="clear" w:color="auto" w:fill="FFFFFF"/>
          </w:tcPr>
          <w:p w14:paraId="48BE314F" w14:textId="0090C508" w:rsidR="005D711F" w:rsidRPr="004F3EA1" w:rsidRDefault="005D711F" w:rsidP="005D711F">
            <w:pPr>
              <w:pStyle w:val="CETBodytext"/>
              <w:ind w:right="-1"/>
              <w:rPr>
                <w:rFonts w:cs="Arial"/>
                <w:szCs w:val="18"/>
                <w:lang w:val="en-GB"/>
              </w:rPr>
            </w:pPr>
            <w:r w:rsidRPr="004F3EA1">
              <w:rPr>
                <w:lang w:val="en-GB"/>
              </w:rPr>
              <w:t>0.703</w:t>
            </w:r>
          </w:p>
        </w:tc>
        <w:tc>
          <w:tcPr>
            <w:tcW w:w="630" w:type="pct"/>
            <w:shd w:val="clear" w:color="auto" w:fill="FFFFFF"/>
          </w:tcPr>
          <w:p w14:paraId="4376743F" w14:textId="4CE37B0E" w:rsidR="005D711F" w:rsidRPr="004F3EA1" w:rsidRDefault="005D711F" w:rsidP="005D711F">
            <w:pPr>
              <w:pStyle w:val="CETBodytext"/>
              <w:ind w:right="-1"/>
              <w:rPr>
                <w:rFonts w:cs="Arial"/>
                <w:szCs w:val="18"/>
                <w:lang w:val="en-GB"/>
              </w:rPr>
            </w:pPr>
            <w:r w:rsidRPr="004F3EA1">
              <w:rPr>
                <w:lang w:val="en-GB"/>
              </w:rPr>
              <w:t>0.894</w:t>
            </w:r>
          </w:p>
        </w:tc>
        <w:tc>
          <w:tcPr>
            <w:tcW w:w="630" w:type="pct"/>
            <w:shd w:val="clear" w:color="auto" w:fill="FFFFFF"/>
          </w:tcPr>
          <w:p w14:paraId="325678D8" w14:textId="4DF4ACEF" w:rsidR="005D711F" w:rsidRPr="004F3EA1" w:rsidRDefault="005D711F" w:rsidP="005D711F">
            <w:pPr>
              <w:pStyle w:val="CETBodytext"/>
              <w:ind w:right="-1"/>
              <w:rPr>
                <w:rFonts w:cs="Arial"/>
                <w:szCs w:val="18"/>
                <w:lang w:val="en-GB"/>
              </w:rPr>
            </w:pPr>
            <w:r w:rsidRPr="004F3EA1">
              <w:rPr>
                <w:lang w:val="en-GB"/>
              </w:rPr>
              <w:t>0.924</w:t>
            </w:r>
          </w:p>
        </w:tc>
        <w:tc>
          <w:tcPr>
            <w:tcW w:w="624" w:type="pct"/>
            <w:shd w:val="clear" w:color="auto" w:fill="FFFFFF"/>
          </w:tcPr>
          <w:p w14:paraId="3A66B5C9" w14:textId="3E9B264A" w:rsidR="005D711F" w:rsidRPr="004F3EA1" w:rsidRDefault="005D711F" w:rsidP="005D711F">
            <w:pPr>
              <w:pStyle w:val="CETBodytext"/>
              <w:ind w:right="-1"/>
              <w:rPr>
                <w:rFonts w:cs="Arial"/>
                <w:szCs w:val="18"/>
                <w:lang w:val="en-GB"/>
              </w:rPr>
            </w:pPr>
            <w:r w:rsidRPr="004F3EA1">
              <w:rPr>
                <w:lang w:val="en-GB"/>
              </w:rPr>
              <w:t>0.905</w:t>
            </w:r>
          </w:p>
        </w:tc>
        <w:tc>
          <w:tcPr>
            <w:tcW w:w="624" w:type="pct"/>
            <w:shd w:val="clear" w:color="auto" w:fill="FFFFFF"/>
          </w:tcPr>
          <w:p w14:paraId="1158A628" w14:textId="6118BA13" w:rsidR="005D711F" w:rsidRPr="004F3EA1" w:rsidRDefault="005D711F" w:rsidP="005D711F">
            <w:pPr>
              <w:pStyle w:val="CETBodytext"/>
              <w:ind w:right="-1"/>
              <w:rPr>
                <w:rFonts w:cs="Arial"/>
                <w:szCs w:val="18"/>
                <w:lang w:val="en-GB"/>
              </w:rPr>
            </w:pPr>
            <w:r w:rsidRPr="004F3EA1">
              <w:rPr>
                <w:lang w:val="en-GB"/>
              </w:rPr>
              <w:t>0.970</w:t>
            </w:r>
          </w:p>
        </w:tc>
        <w:tc>
          <w:tcPr>
            <w:tcW w:w="610" w:type="pct"/>
          </w:tcPr>
          <w:p w14:paraId="7443EC25" w14:textId="06F870AA" w:rsidR="005D711F" w:rsidRPr="004F3EA1" w:rsidRDefault="005D711F" w:rsidP="005D711F">
            <w:pPr>
              <w:pStyle w:val="CETBodytext"/>
              <w:ind w:right="-1"/>
              <w:rPr>
                <w:lang w:val="en-GB"/>
              </w:rPr>
            </w:pPr>
            <w:r w:rsidRPr="004F3EA1">
              <w:rPr>
                <w:lang w:val="en-GB"/>
              </w:rPr>
              <w:t>0.928</w:t>
            </w:r>
          </w:p>
        </w:tc>
        <w:tc>
          <w:tcPr>
            <w:tcW w:w="610" w:type="pct"/>
          </w:tcPr>
          <w:p w14:paraId="4FE071DE" w14:textId="0406D78B" w:rsidR="005D711F" w:rsidRPr="004F3EA1" w:rsidRDefault="005D711F" w:rsidP="005D711F">
            <w:pPr>
              <w:pStyle w:val="CETBodytext"/>
              <w:ind w:right="-1"/>
              <w:rPr>
                <w:lang w:val="en-GB"/>
              </w:rPr>
            </w:pPr>
            <w:r w:rsidRPr="004F3EA1">
              <w:rPr>
                <w:color w:val="000000"/>
                <w:lang w:val="en-GB"/>
              </w:rPr>
              <w:t>0.887</w:t>
            </w:r>
          </w:p>
        </w:tc>
      </w:tr>
      <w:tr w:rsidR="005D711F" w:rsidRPr="004F3EA1" w14:paraId="5F1464DC" w14:textId="707D3A3F" w:rsidTr="00881D55">
        <w:tc>
          <w:tcPr>
            <w:tcW w:w="638" w:type="pct"/>
          </w:tcPr>
          <w:p w14:paraId="5EBCF444" w14:textId="2C6E2982" w:rsidR="005D711F" w:rsidRPr="004F3EA1" w:rsidRDefault="005D711F" w:rsidP="005D711F">
            <w:pPr>
              <w:pStyle w:val="CETBodytext"/>
              <w:ind w:right="-1"/>
              <w:rPr>
                <w:b/>
                <w:bCs/>
                <w:lang w:val="en-GB"/>
              </w:rPr>
            </w:pPr>
            <w:proofErr w:type="spellStart"/>
            <w:r w:rsidRPr="004F3EA1">
              <w:rPr>
                <w:b/>
                <w:bCs/>
                <w:lang w:val="en-GB"/>
              </w:rPr>
              <w:t>Veja</w:t>
            </w:r>
            <w:proofErr w:type="spellEnd"/>
            <w:r w:rsidRPr="004F3EA1">
              <w:rPr>
                <w:b/>
                <w:bCs/>
                <w:lang w:val="en-GB"/>
              </w:rPr>
              <w:t>-Lemus</w:t>
            </w:r>
          </w:p>
        </w:tc>
        <w:tc>
          <w:tcPr>
            <w:tcW w:w="634" w:type="pct"/>
            <w:shd w:val="clear" w:color="auto" w:fill="FFFFFF"/>
          </w:tcPr>
          <w:p w14:paraId="11F3C0D4" w14:textId="0CA758E7" w:rsidR="005D711F" w:rsidRPr="004F3EA1" w:rsidRDefault="005D711F" w:rsidP="005D711F">
            <w:pPr>
              <w:pStyle w:val="CETBodytext"/>
              <w:ind w:right="-1"/>
              <w:rPr>
                <w:rFonts w:cs="Arial"/>
                <w:szCs w:val="18"/>
                <w:lang w:val="en-GB"/>
              </w:rPr>
            </w:pPr>
            <w:r w:rsidRPr="004F3EA1">
              <w:rPr>
                <w:lang w:val="en-GB"/>
              </w:rPr>
              <w:t>0.919</w:t>
            </w:r>
          </w:p>
        </w:tc>
        <w:tc>
          <w:tcPr>
            <w:tcW w:w="630" w:type="pct"/>
            <w:shd w:val="clear" w:color="auto" w:fill="FFFFFF"/>
          </w:tcPr>
          <w:p w14:paraId="4F393C9D" w14:textId="0B0A3BE9" w:rsidR="005D711F" w:rsidRPr="004F3EA1" w:rsidRDefault="005D711F" w:rsidP="005D711F">
            <w:pPr>
              <w:pStyle w:val="CETBodytext"/>
              <w:ind w:right="-1"/>
              <w:rPr>
                <w:rFonts w:cs="Arial"/>
                <w:szCs w:val="18"/>
                <w:lang w:val="en-GB"/>
              </w:rPr>
            </w:pPr>
            <w:r w:rsidRPr="004F3EA1">
              <w:rPr>
                <w:lang w:val="en-GB"/>
              </w:rPr>
              <w:t>0.882</w:t>
            </w:r>
          </w:p>
        </w:tc>
        <w:tc>
          <w:tcPr>
            <w:tcW w:w="630" w:type="pct"/>
            <w:shd w:val="clear" w:color="auto" w:fill="FFFFFF"/>
          </w:tcPr>
          <w:p w14:paraId="61D72455" w14:textId="22A910A5" w:rsidR="005D711F" w:rsidRPr="004F3EA1" w:rsidRDefault="005D711F" w:rsidP="005D711F">
            <w:pPr>
              <w:pStyle w:val="CETBodytext"/>
              <w:ind w:right="-1"/>
              <w:rPr>
                <w:rFonts w:cs="Arial"/>
                <w:szCs w:val="18"/>
                <w:lang w:val="en-GB"/>
              </w:rPr>
            </w:pPr>
            <w:r w:rsidRPr="004F3EA1">
              <w:rPr>
                <w:lang w:val="en-GB"/>
              </w:rPr>
              <w:t>0.894</w:t>
            </w:r>
          </w:p>
        </w:tc>
        <w:tc>
          <w:tcPr>
            <w:tcW w:w="624" w:type="pct"/>
            <w:shd w:val="clear" w:color="auto" w:fill="FFFFFF"/>
          </w:tcPr>
          <w:p w14:paraId="1599ADCB" w14:textId="4AF049DB" w:rsidR="005D711F" w:rsidRPr="004F3EA1" w:rsidRDefault="005D711F" w:rsidP="005D711F">
            <w:pPr>
              <w:pStyle w:val="CETBodytext"/>
              <w:ind w:right="-1"/>
              <w:rPr>
                <w:rFonts w:cs="Arial"/>
                <w:szCs w:val="18"/>
                <w:lang w:val="en-GB"/>
              </w:rPr>
            </w:pPr>
            <w:r w:rsidRPr="004F3EA1">
              <w:rPr>
                <w:lang w:val="en-GB"/>
              </w:rPr>
              <w:t>0.860</w:t>
            </w:r>
          </w:p>
        </w:tc>
        <w:tc>
          <w:tcPr>
            <w:tcW w:w="624" w:type="pct"/>
            <w:shd w:val="clear" w:color="auto" w:fill="FFFFFF"/>
          </w:tcPr>
          <w:p w14:paraId="43AD0137" w14:textId="7F4E2E12" w:rsidR="005D711F" w:rsidRPr="004F3EA1" w:rsidRDefault="005D711F" w:rsidP="005D711F">
            <w:pPr>
              <w:pStyle w:val="CETBodytext"/>
              <w:ind w:right="-1"/>
              <w:rPr>
                <w:rFonts w:cs="Arial"/>
                <w:szCs w:val="18"/>
                <w:lang w:val="en-GB"/>
              </w:rPr>
            </w:pPr>
            <w:r w:rsidRPr="004F3EA1">
              <w:rPr>
                <w:lang w:val="en-GB"/>
              </w:rPr>
              <w:t>0.917</w:t>
            </w:r>
          </w:p>
        </w:tc>
        <w:tc>
          <w:tcPr>
            <w:tcW w:w="610" w:type="pct"/>
          </w:tcPr>
          <w:p w14:paraId="31319800" w14:textId="1587A24D" w:rsidR="005D711F" w:rsidRPr="004F3EA1" w:rsidRDefault="005D711F" w:rsidP="005D711F">
            <w:pPr>
              <w:pStyle w:val="CETBodytext"/>
              <w:ind w:right="-1"/>
              <w:rPr>
                <w:lang w:val="en-GB"/>
              </w:rPr>
            </w:pPr>
            <w:r w:rsidRPr="004F3EA1">
              <w:rPr>
                <w:lang w:val="en-GB"/>
              </w:rPr>
              <w:t>0.917</w:t>
            </w:r>
          </w:p>
        </w:tc>
        <w:tc>
          <w:tcPr>
            <w:tcW w:w="610" w:type="pct"/>
          </w:tcPr>
          <w:p w14:paraId="0F30729C" w14:textId="0F6A1D4C" w:rsidR="005D711F" w:rsidRPr="004F3EA1" w:rsidRDefault="005D711F" w:rsidP="005D711F">
            <w:pPr>
              <w:pStyle w:val="CETBodytext"/>
              <w:ind w:right="-1"/>
              <w:rPr>
                <w:lang w:val="en-GB"/>
              </w:rPr>
            </w:pPr>
            <w:r w:rsidRPr="004F3EA1">
              <w:rPr>
                <w:color w:val="000000"/>
                <w:lang w:val="en-GB"/>
              </w:rPr>
              <w:t>0.898</w:t>
            </w:r>
          </w:p>
        </w:tc>
      </w:tr>
      <w:tr w:rsidR="007C4D8C" w:rsidRPr="004F3EA1" w14:paraId="266B41B6" w14:textId="77777777" w:rsidTr="00881D55">
        <w:tc>
          <w:tcPr>
            <w:tcW w:w="5000" w:type="pct"/>
            <w:gridSpan w:val="8"/>
            <w:tcBorders>
              <w:bottom w:val="single" w:sz="4" w:space="0" w:color="4F6228" w:themeColor="accent3" w:themeShade="80"/>
            </w:tcBorders>
          </w:tcPr>
          <w:p w14:paraId="7351DBD4" w14:textId="77777777" w:rsidR="007C4D8C" w:rsidRPr="004F3EA1" w:rsidRDefault="007C4D8C" w:rsidP="006F02E9">
            <w:pPr>
              <w:pStyle w:val="CETBodytext"/>
              <w:ind w:right="-1"/>
              <w:rPr>
                <w:b/>
                <w:bCs/>
                <w:lang w:val="en-GB"/>
              </w:rPr>
            </w:pPr>
          </w:p>
        </w:tc>
      </w:tr>
      <w:tr w:rsidR="001642DF" w:rsidRPr="0065113C" w14:paraId="3F9CFE04" w14:textId="77777777" w:rsidTr="00881D55">
        <w:tc>
          <w:tcPr>
            <w:tcW w:w="5000" w:type="pct"/>
            <w:gridSpan w:val="8"/>
            <w:tcBorders>
              <w:bottom w:val="single" w:sz="4" w:space="0" w:color="4F6228" w:themeColor="accent3" w:themeShade="80"/>
            </w:tcBorders>
          </w:tcPr>
          <w:p w14:paraId="4CED1DCC" w14:textId="673FAA6E" w:rsidR="001642DF" w:rsidRPr="00147D16" w:rsidRDefault="001642DF" w:rsidP="006F02E9">
            <w:pPr>
              <w:pStyle w:val="CETBodytext"/>
              <w:ind w:right="-1"/>
              <w:rPr>
                <w:rFonts w:cs="Arial"/>
                <w:b/>
                <w:bCs/>
                <w:szCs w:val="18"/>
                <w:lang w:val="pt-PT"/>
              </w:rPr>
            </w:pPr>
            <w:proofErr w:type="spellStart"/>
            <w:r w:rsidRPr="00147D16">
              <w:rPr>
                <w:b/>
                <w:bCs/>
                <w:i/>
                <w:iCs/>
                <w:lang w:val="pt-PT"/>
              </w:rPr>
              <w:t>Brassica</w:t>
            </w:r>
            <w:proofErr w:type="spellEnd"/>
            <w:r w:rsidRPr="00147D16">
              <w:rPr>
                <w:b/>
                <w:bCs/>
                <w:i/>
                <w:iCs/>
                <w:lang w:val="pt-PT"/>
              </w:rPr>
              <w:t xml:space="preserve"> </w:t>
            </w:r>
            <w:proofErr w:type="spellStart"/>
            <w:r w:rsidRPr="00147D16">
              <w:rPr>
                <w:b/>
                <w:bCs/>
                <w:i/>
                <w:iCs/>
                <w:lang w:val="pt-PT"/>
              </w:rPr>
              <w:t>oleracea</w:t>
            </w:r>
            <w:proofErr w:type="spellEnd"/>
            <w:r w:rsidRPr="00147D16">
              <w:rPr>
                <w:b/>
                <w:bCs/>
                <w:lang w:val="pt-PT"/>
              </w:rPr>
              <w:t xml:space="preserve"> L. var. </w:t>
            </w:r>
            <w:proofErr w:type="spellStart"/>
            <w:r w:rsidRPr="00147D16">
              <w:rPr>
                <w:b/>
                <w:bCs/>
                <w:i/>
                <w:iCs/>
                <w:lang w:val="pt-PT"/>
              </w:rPr>
              <w:t>costata</w:t>
            </w:r>
            <w:proofErr w:type="spellEnd"/>
          </w:p>
        </w:tc>
      </w:tr>
      <w:tr w:rsidR="001642DF" w:rsidRPr="004F3EA1" w14:paraId="16569082" w14:textId="77777777" w:rsidTr="00881D55">
        <w:tc>
          <w:tcPr>
            <w:tcW w:w="638" w:type="pct"/>
            <w:tcBorders>
              <w:top w:val="single" w:sz="4" w:space="0" w:color="4F6228" w:themeColor="accent3" w:themeShade="80"/>
            </w:tcBorders>
          </w:tcPr>
          <w:p w14:paraId="04C9B04E" w14:textId="77777777" w:rsidR="001642DF" w:rsidRPr="00147D16" w:rsidRDefault="001642DF" w:rsidP="001642DF">
            <w:pPr>
              <w:pStyle w:val="CETBodytext"/>
              <w:rPr>
                <w:b/>
                <w:bCs/>
                <w:lang w:val="pt-PT"/>
              </w:rPr>
            </w:pPr>
          </w:p>
        </w:tc>
        <w:tc>
          <w:tcPr>
            <w:tcW w:w="634" w:type="pct"/>
            <w:shd w:val="clear" w:color="auto" w:fill="FFFFFF"/>
          </w:tcPr>
          <w:p w14:paraId="487D5370" w14:textId="0876F3CB" w:rsidR="001642DF" w:rsidRPr="004F3EA1" w:rsidRDefault="001642DF" w:rsidP="001642DF">
            <w:pPr>
              <w:pStyle w:val="CETBodytext"/>
              <w:rPr>
                <w:b/>
                <w:bCs/>
                <w:lang w:val="en-GB"/>
              </w:rPr>
            </w:pPr>
            <w:r w:rsidRPr="004F3EA1">
              <w:rPr>
                <w:b/>
                <w:bCs/>
                <w:lang w:val="en-GB"/>
              </w:rPr>
              <w:t>80NB</w:t>
            </w:r>
          </w:p>
        </w:tc>
        <w:tc>
          <w:tcPr>
            <w:tcW w:w="630" w:type="pct"/>
            <w:shd w:val="clear" w:color="auto" w:fill="FFFFFF"/>
          </w:tcPr>
          <w:p w14:paraId="0AF6C4E2" w14:textId="21904820" w:rsidR="001642DF" w:rsidRPr="004F3EA1" w:rsidRDefault="001642DF" w:rsidP="001642DF">
            <w:pPr>
              <w:pStyle w:val="CETBodytext"/>
              <w:rPr>
                <w:b/>
                <w:bCs/>
                <w:lang w:val="en-GB"/>
              </w:rPr>
            </w:pPr>
            <w:r w:rsidRPr="004F3EA1">
              <w:rPr>
                <w:b/>
                <w:bCs/>
                <w:lang w:val="en-GB"/>
              </w:rPr>
              <w:t>80B</w:t>
            </w:r>
          </w:p>
        </w:tc>
        <w:tc>
          <w:tcPr>
            <w:tcW w:w="630" w:type="pct"/>
            <w:shd w:val="clear" w:color="auto" w:fill="FFFFFF"/>
          </w:tcPr>
          <w:p w14:paraId="37EBD9BC" w14:textId="24B5B414" w:rsidR="001642DF" w:rsidRPr="004F3EA1" w:rsidRDefault="001642DF" w:rsidP="001642DF">
            <w:pPr>
              <w:pStyle w:val="CETBodytext"/>
              <w:rPr>
                <w:b/>
                <w:bCs/>
                <w:lang w:val="en-GB"/>
              </w:rPr>
            </w:pPr>
            <w:r w:rsidRPr="004F3EA1">
              <w:rPr>
                <w:b/>
                <w:bCs/>
                <w:lang w:val="en-GB"/>
              </w:rPr>
              <w:t>70NB</w:t>
            </w:r>
          </w:p>
        </w:tc>
        <w:tc>
          <w:tcPr>
            <w:tcW w:w="624" w:type="pct"/>
            <w:shd w:val="clear" w:color="auto" w:fill="FFFFFF"/>
          </w:tcPr>
          <w:p w14:paraId="6E0CCDA5" w14:textId="0D21574C" w:rsidR="001642DF" w:rsidRPr="004F3EA1" w:rsidRDefault="001642DF" w:rsidP="001642DF">
            <w:pPr>
              <w:pStyle w:val="CETBodytext"/>
              <w:ind w:right="-1"/>
              <w:rPr>
                <w:rFonts w:cs="Arial"/>
                <w:b/>
                <w:bCs/>
                <w:szCs w:val="18"/>
                <w:lang w:val="en-GB"/>
              </w:rPr>
            </w:pPr>
            <w:r w:rsidRPr="004F3EA1">
              <w:rPr>
                <w:b/>
                <w:bCs/>
                <w:lang w:val="en-GB"/>
              </w:rPr>
              <w:t>70B</w:t>
            </w:r>
          </w:p>
        </w:tc>
        <w:tc>
          <w:tcPr>
            <w:tcW w:w="624" w:type="pct"/>
            <w:shd w:val="clear" w:color="auto" w:fill="FFFFFF"/>
          </w:tcPr>
          <w:p w14:paraId="7C3A36A9" w14:textId="5B5DCAC4" w:rsidR="001642DF" w:rsidRPr="004F3EA1" w:rsidRDefault="001642DF" w:rsidP="001642DF">
            <w:pPr>
              <w:pStyle w:val="CETBodytext"/>
              <w:ind w:right="-1"/>
              <w:rPr>
                <w:rFonts w:cs="Arial"/>
                <w:b/>
                <w:bCs/>
                <w:szCs w:val="18"/>
                <w:lang w:val="en-GB"/>
              </w:rPr>
            </w:pPr>
            <w:r w:rsidRPr="004F3EA1">
              <w:rPr>
                <w:b/>
                <w:bCs/>
                <w:lang w:val="en-GB"/>
              </w:rPr>
              <w:t>60NB</w:t>
            </w:r>
          </w:p>
        </w:tc>
        <w:tc>
          <w:tcPr>
            <w:tcW w:w="610" w:type="pct"/>
          </w:tcPr>
          <w:p w14:paraId="604FFE2F" w14:textId="71E26129" w:rsidR="001642DF" w:rsidRPr="004F3EA1" w:rsidRDefault="001642DF" w:rsidP="001642DF">
            <w:pPr>
              <w:pStyle w:val="CETBodytext"/>
              <w:ind w:right="-1"/>
              <w:rPr>
                <w:b/>
                <w:bCs/>
                <w:lang w:val="en-GB"/>
              </w:rPr>
            </w:pPr>
            <w:r w:rsidRPr="004F3EA1">
              <w:rPr>
                <w:b/>
                <w:bCs/>
                <w:lang w:val="en-GB"/>
              </w:rPr>
              <w:t>60B</w:t>
            </w:r>
          </w:p>
        </w:tc>
        <w:tc>
          <w:tcPr>
            <w:tcW w:w="610" w:type="pct"/>
          </w:tcPr>
          <w:p w14:paraId="77D73699" w14:textId="32ECB5B1" w:rsidR="001642DF" w:rsidRPr="004F3EA1" w:rsidRDefault="001642DF" w:rsidP="001642DF">
            <w:pPr>
              <w:pStyle w:val="CETBodytext"/>
              <w:ind w:right="-1"/>
              <w:rPr>
                <w:b/>
                <w:bCs/>
                <w:lang w:val="en-GB"/>
              </w:rPr>
            </w:pPr>
            <w:r w:rsidRPr="004F3EA1">
              <w:rPr>
                <w:b/>
                <w:bCs/>
                <w:lang w:val="en-GB"/>
              </w:rPr>
              <w:t>mean</w:t>
            </w:r>
          </w:p>
        </w:tc>
      </w:tr>
      <w:tr w:rsidR="001642DF" w:rsidRPr="004F3EA1" w14:paraId="16940B5F" w14:textId="77777777" w:rsidTr="00881D55">
        <w:tc>
          <w:tcPr>
            <w:tcW w:w="638" w:type="pct"/>
          </w:tcPr>
          <w:p w14:paraId="11F287B2" w14:textId="77777777" w:rsidR="001642DF" w:rsidRPr="004F3EA1" w:rsidRDefault="001642DF" w:rsidP="001642DF">
            <w:pPr>
              <w:pStyle w:val="CETBodytext"/>
              <w:ind w:right="-1"/>
              <w:rPr>
                <w:rFonts w:cs="Arial"/>
                <w:b/>
                <w:bCs/>
                <w:szCs w:val="18"/>
                <w:lang w:val="en-GB"/>
              </w:rPr>
            </w:pPr>
            <w:r w:rsidRPr="004F3EA1">
              <w:rPr>
                <w:b/>
                <w:bCs/>
                <w:lang w:val="en-GB"/>
              </w:rPr>
              <w:t>Page</w:t>
            </w:r>
          </w:p>
        </w:tc>
        <w:tc>
          <w:tcPr>
            <w:tcW w:w="634" w:type="pct"/>
            <w:shd w:val="clear" w:color="auto" w:fill="FFFFFF"/>
          </w:tcPr>
          <w:p w14:paraId="204C818C" w14:textId="1A37C6F3" w:rsidR="001642DF" w:rsidRPr="004F3EA1" w:rsidRDefault="001642DF" w:rsidP="001642DF">
            <w:pPr>
              <w:pStyle w:val="CETBodytext"/>
              <w:ind w:right="-1"/>
              <w:rPr>
                <w:rFonts w:cs="Arial"/>
                <w:szCs w:val="18"/>
                <w:lang w:val="en-GB"/>
              </w:rPr>
            </w:pPr>
            <w:r w:rsidRPr="004F3EA1">
              <w:rPr>
                <w:lang w:val="en-GB"/>
              </w:rPr>
              <w:t>0.993</w:t>
            </w:r>
          </w:p>
        </w:tc>
        <w:tc>
          <w:tcPr>
            <w:tcW w:w="630" w:type="pct"/>
            <w:shd w:val="clear" w:color="auto" w:fill="FFFFFF"/>
          </w:tcPr>
          <w:p w14:paraId="32128F15" w14:textId="45500561" w:rsidR="001642DF" w:rsidRPr="004F3EA1" w:rsidRDefault="001642DF" w:rsidP="001642DF">
            <w:pPr>
              <w:pStyle w:val="CETBodytext"/>
              <w:ind w:right="-1"/>
              <w:rPr>
                <w:rFonts w:cs="Arial"/>
                <w:szCs w:val="18"/>
                <w:lang w:val="en-GB"/>
              </w:rPr>
            </w:pPr>
            <w:r w:rsidRPr="004F3EA1">
              <w:rPr>
                <w:lang w:val="en-GB"/>
              </w:rPr>
              <w:t>0.962</w:t>
            </w:r>
          </w:p>
        </w:tc>
        <w:tc>
          <w:tcPr>
            <w:tcW w:w="630" w:type="pct"/>
            <w:shd w:val="clear" w:color="auto" w:fill="FFFFFF"/>
          </w:tcPr>
          <w:p w14:paraId="0D07ED73" w14:textId="3C9BF312" w:rsidR="001642DF" w:rsidRPr="004F3EA1" w:rsidRDefault="001642DF" w:rsidP="001642DF">
            <w:pPr>
              <w:pStyle w:val="CETBodytext"/>
              <w:ind w:right="-1"/>
              <w:rPr>
                <w:rFonts w:cs="Arial"/>
                <w:szCs w:val="18"/>
                <w:lang w:val="en-GB"/>
              </w:rPr>
            </w:pPr>
            <w:r w:rsidRPr="004F3EA1">
              <w:rPr>
                <w:lang w:val="en-GB"/>
              </w:rPr>
              <w:t>0.974</w:t>
            </w:r>
          </w:p>
        </w:tc>
        <w:tc>
          <w:tcPr>
            <w:tcW w:w="624" w:type="pct"/>
            <w:shd w:val="clear" w:color="auto" w:fill="FFFFFF"/>
          </w:tcPr>
          <w:p w14:paraId="042D1FEF" w14:textId="447BE0BF" w:rsidR="001642DF" w:rsidRPr="004F3EA1" w:rsidRDefault="001642DF" w:rsidP="001642DF">
            <w:pPr>
              <w:pStyle w:val="CETBodytext"/>
              <w:ind w:right="-1"/>
              <w:rPr>
                <w:rFonts w:cs="Arial"/>
                <w:szCs w:val="18"/>
                <w:lang w:val="en-GB"/>
              </w:rPr>
            </w:pPr>
            <w:r w:rsidRPr="004F3EA1">
              <w:rPr>
                <w:lang w:val="en-GB"/>
              </w:rPr>
              <w:t>0.983</w:t>
            </w:r>
          </w:p>
        </w:tc>
        <w:tc>
          <w:tcPr>
            <w:tcW w:w="624" w:type="pct"/>
            <w:shd w:val="clear" w:color="auto" w:fill="FFFFFF"/>
          </w:tcPr>
          <w:p w14:paraId="522ECE6B" w14:textId="7ADEF651" w:rsidR="001642DF" w:rsidRPr="004F3EA1" w:rsidRDefault="001642DF" w:rsidP="001642DF">
            <w:pPr>
              <w:pStyle w:val="CETBodytext"/>
              <w:ind w:right="-1"/>
              <w:rPr>
                <w:rFonts w:cs="Arial"/>
                <w:szCs w:val="18"/>
                <w:lang w:val="en-GB"/>
              </w:rPr>
            </w:pPr>
            <w:r w:rsidRPr="004F3EA1">
              <w:rPr>
                <w:lang w:val="en-GB"/>
              </w:rPr>
              <w:t>0.985</w:t>
            </w:r>
          </w:p>
        </w:tc>
        <w:tc>
          <w:tcPr>
            <w:tcW w:w="610" w:type="pct"/>
          </w:tcPr>
          <w:p w14:paraId="68B1BA5B" w14:textId="4C093BF7" w:rsidR="001642DF" w:rsidRPr="004F3EA1" w:rsidRDefault="001642DF" w:rsidP="001642DF">
            <w:pPr>
              <w:pStyle w:val="CETBodytext"/>
              <w:ind w:right="-1"/>
              <w:rPr>
                <w:lang w:val="en-GB"/>
              </w:rPr>
            </w:pPr>
            <w:r w:rsidRPr="004F3EA1">
              <w:rPr>
                <w:lang w:val="en-GB"/>
              </w:rPr>
              <w:t>0.992</w:t>
            </w:r>
          </w:p>
        </w:tc>
        <w:tc>
          <w:tcPr>
            <w:tcW w:w="610" w:type="pct"/>
            <w:vAlign w:val="bottom"/>
          </w:tcPr>
          <w:p w14:paraId="05472CF3" w14:textId="69B187AB" w:rsidR="001642DF" w:rsidRPr="004F3EA1" w:rsidRDefault="001642DF" w:rsidP="001642DF">
            <w:pPr>
              <w:pStyle w:val="CETBodytext"/>
              <w:ind w:right="-1"/>
              <w:rPr>
                <w:lang w:val="en-GB"/>
              </w:rPr>
            </w:pPr>
            <w:r w:rsidRPr="004F3EA1">
              <w:rPr>
                <w:color w:val="000000"/>
                <w:lang w:val="en-GB"/>
              </w:rPr>
              <w:t>0.982</w:t>
            </w:r>
          </w:p>
        </w:tc>
      </w:tr>
      <w:tr w:rsidR="001642DF" w:rsidRPr="004F3EA1" w14:paraId="23EB24A3" w14:textId="77777777" w:rsidTr="00881D55">
        <w:tc>
          <w:tcPr>
            <w:tcW w:w="638" w:type="pct"/>
          </w:tcPr>
          <w:p w14:paraId="4884EB9E" w14:textId="77777777" w:rsidR="001642DF" w:rsidRPr="004F3EA1" w:rsidRDefault="001642DF" w:rsidP="001642DF">
            <w:pPr>
              <w:pStyle w:val="CETBodytext"/>
              <w:ind w:right="-1"/>
              <w:rPr>
                <w:b/>
                <w:bCs/>
                <w:lang w:val="en-GB"/>
              </w:rPr>
            </w:pPr>
            <w:r w:rsidRPr="004F3EA1">
              <w:rPr>
                <w:b/>
                <w:bCs/>
                <w:lang w:val="en-GB"/>
              </w:rPr>
              <w:t>Henderson</w:t>
            </w:r>
          </w:p>
        </w:tc>
        <w:tc>
          <w:tcPr>
            <w:tcW w:w="634" w:type="pct"/>
            <w:shd w:val="clear" w:color="auto" w:fill="FFFFFF"/>
          </w:tcPr>
          <w:p w14:paraId="2E4FD767" w14:textId="78545351" w:rsidR="001642DF" w:rsidRPr="004F3EA1" w:rsidRDefault="001642DF" w:rsidP="001642DF">
            <w:pPr>
              <w:pStyle w:val="CETBodytext"/>
              <w:ind w:right="-1"/>
              <w:rPr>
                <w:rFonts w:cs="Arial"/>
                <w:szCs w:val="18"/>
                <w:lang w:val="en-GB"/>
              </w:rPr>
            </w:pPr>
            <w:r w:rsidRPr="004F3EA1">
              <w:rPr>
                <w:lang w:val="en-GB"/>
              </w:rPr>
              <w:t>0.880</w:t>
            </w:r>
          </w:p>
        </w:tc>
        <w:tc>
          <w:tcPr>
            <w:tcW w:w="630" w:type="pct"/>
            <w:shd w:val="clear" w:color="auto" w:fill="FFFFFF"/>
          </w:tcPr>
          <w:p w14:paraId="48075D70" w14:textId="53379F60" w:rsidR="001642DF" w:rsidRPr="004F3EA1" w:rsidRDefault="001642DF" w:rsidP="001642DF">
            <w:pPr>
              <w:pStyle w:val="CETBodytext"/>
              <w:ind w:right="-1"/>
              <w:rPr>
                <w:rFonts w:cs="Arial"/>
                <w:szCs w:val="18"/>
                <w:lang w:val="en-GB"/>
              </w:rPr>
            </w:pPr>
            <w:r w:rsidRPr="004F3EA1">
              <w:rPr>
                <w:lang w:val="en-GB"/>
              </w:rPr>
              <w:t>0.797</w:t>
            </w:r>
          </w:p>
        </w:tc>
        <w:tc>
          <w:tcPr>
            <w:tcW w:w="630" w:type="pct"/>
            <w:shd w:val="clear" w:color="auto" w:fill="FFFFFF"/>
          </w:tcPr>
          <w:p w14:paraId="5D98756A" w14:textId="07B8F902" w:rsidR="001642DF" w:rsidRPr="004F3EA1" w:rsidRDefault="001642DF" w:rsidP="001642DF">
            <w:pPr>
              <w:pStyle w:val="CETBodytext"/>
              <w:ind w:right="-1"/>
              <w:rPr>
                <w:rFonts w:cs="Arial"/>
                <w:szCs w:val="18"/>
                <w:lang w:val="en-GB"/>
              </w:rPr>
            </w:pPr>
            <w:r w:rsidRPr="004F3EA1">
              <w:rPr>
                <w:lang w:val="en-GB"/>
              </w:rPr>
              <w:t>0.884</w:t>
            </w:r>
          </w:p>
        </w:tc>
        <w:tc>
          <w:tcPr>
            <w:tcW w:w="624" w:type="pct"/>
            <w:shd w:val="clear" w:color="auto" w:fill="FFFFFF"/>
          </w:tcPr>
          <w:p w14:paraId="3CDD5AA5" w14:textId="4522EEF3" w:rsidR="001642DF" w:rsidRPr="004F3EA1" w:rsidRDefault="001642DF" w:rsidP="001642DF">
            <w:pPr>
              <w:pStyle w:val="CETBodytext"/>
              <w:ind w:right="-1"/>
              <w:rPr>
                <w:rFonts w:cs="Arial"/>
                <w:szCs w:val="18"/>
                <w:lang w:val="en-GB"/>
              </w:rPr>
            </w:pPr>
            <w:r w:rsidRPr="004F3EA1">
              <w:rPr>
                <w:lang w:val="en-GB"/>
              </w:rPr>
              <w:t>0.793</w:t>
            </w:r>
          </w:p>
        </w:tc>
        <w:tc>
          <w:tcPr>
            <w:tcW w:w="624" w:type="pct"/>
            <w:shd w:val="clear" w:color="auto" w:fill="FFFFFF"/>
          </w:tcPr>
          <w:p w14:paraId="12EB3E71" w14:textId="6F548C87" w:rsidR="001642DF" w:rsidRPr="004F3EA1" w:rsidRDefault="001642DF" w:rsidP="001642DF">
            <w:pPr>
              <w:pStyle w:val="CETBodytext"/>
              <w:ind w:right="-1"/>
              <w:rPr>
                <w:rFonts w:cs="Arial"/>
                <w:szCs w:val="18"/>
                <w:lang w:val="en-GB"/>
              </w:rPr>
            </w:pPr>
            <w:r w:rsidRPr="004F3EA1">
              <w:rPr>
                <w:lang w:val="en-GB"/>
              </w:rPr>
              <w:t>0.817</w:t>
            </w:r>
          </w:p>
        </w:tc>
        <w:tc>
          <w:tcPr>
            <w:tcW w:w="610" w:type="pct"/>
          </w:tcPr>
          <w:p w14:paraId="65C72800" w14:textId="29672E93" w:rsidR="001642DF" w:rsidRPr="004F3EA1" w:rsidRDefault="001642DF" w:rsidP="001642DF">
            <w:pPr>
              <w:pStyle w:val="CETBodytext"/>
              <w:ind w:right="-1"/>
              <w:rPr>
                <w:lang w:val="en-GB"/>
              </w:rPr>
            </w:pPr>
            <w:r w:rsidRPr="004F3EA1">
              <w:rPr>
                <w:lang w:val="en-GB"/>
              </w:rPr>
              <w:t>0.738</w:t>
            </w:r>
          </w:p>
        </w:tc>
        <w:tc>
          <w:tcPr>
            <w:tcW w:w="610" w:type="pct"/>
            <w:vAlign w:val="bottom"/>
          </w:tcPr>
          <w:p w14:paraId="2456759F" w14:textId="23692AFC" w:rsidR="001642DF" w:rsidRPr="004F3EA1" w:rsidRDefault="001642DF" w:rsidP="001642DF">
            <w:pPr>
              <w:pStyle w:val="CETBodytext"/>
              <w:ind w:right="-1"/>
              <w:rPr>
                <w:lang w:val="en-GB"/>
              </w:rPr>
            </w:pPr>
            <w:r w:rsidRPr="004F3EA1">
              <w:rPr>
                <w:color w:val="000000"/>
                <w:lang w:val="en-GB"/>
              </w:rPr>
              <w:t>0.818</w:t>
            </w:r>
          </w:p>
        </w:tc>
      </w:tr>
      <w:tr w:rsidR="001642DF" w:rsidRPr="004F3EA1" w14:paraId="788C4AA3" w14:textId="77777777" w:rsidTr="00881D55">
        <w:tc>
          <w:tcPr>
            <w:tcW w:w="638" w:type="pct"/>
          </w:tcPr>
          <w:p w14:paraId="0EE94CD2" w14:textId="0A1717BA" w:rsidR="001642DF" w:rsidRPr="004F3EA1" w:rsidRDefault="00A75A63" w:rsidP="001642DF">
            <w:pPr>
              <w:pStyle w:val="CETBodytext"/>
              <w:ind w:right="-1"/>
              <w:rPr>
                <w:b/>
                <w:bCs/>
                <w:lang w:val="en-GB"/>
              </w:rPr>
            </w:pPr>
            <w:r w:rsidRPr="004F3EA1">
              <w:rPr>
                <w:b/>
                <w:bCs/>
                <w:lang w:val="en-GB"/>
              </w:rPr>
              <w:t>Logarithmic</w:t>
            </w:r>
          </w:p>
        </w:tc>
        <w:tc>
          <w:tcPr>
            <w:tcW w:w="634" w:type="pct"/>
            <w:shd w:val="clear" w:color="auto" w:fill="FFFFFF"/>
          </w:tcPr>
          <w:p w14:paraId="2734D255" w14:textId="441390A9" w:rsidR="001642DF" w:rsidRPr="004F3EA1" w:rsidRDefault="001642DF" w:rsidP="001642DF">
            <w:pPr>
              <w:pStyle w:val="CETBodytext"/>
              <w:ind w:right="-1"/>
              <w:rPr>
                <w:rFonts w:cs="Arial"/>
                <w:szCs w:val="18"/>
                <w:lang w:val="en-GB"/>
              </w:rPr>
            </w:pPr>
            <w:r w:rsidRPr="004F3EA1">
              <w:rPr>
                <w:lang w:val="en-GB"/>
              </w:rPr>
              <w:t>0.956</w:t>
            </w:r>
          </w:p>
        </w:tc>
        <w:tc>
          <w:tcPr>
            <w:tcW w:w="630" w:type="pct"/>
            <w:shd w:val="clear" w:color="auto" w:fill="FFFFFF"/>
          </w:tcPr>
          <w:p w14:paraId="3075C9A4" w14:textId="74D5D4EB" w:rsidR="001642DF" w:rsidRPr="004F3EA1" w:rsidRDefault="001642DF" w:rsidP="001642DF">
            <w:pPr>
              <w:pStyle w:val="CETBodytext"/>
              <w:ind w:right="-1"/>
              <w:rPr>
                <w:rFonts w:cs="Arial"/>
                <w:szCs w:val="18"/>
                <w:lang w:val="en-GB"/>
              </w:rPr>
            </w:pPr>
            <w:r w:rsidRPr="004F3EA1">
              <w:rPr>
                <w:lang w:val="en-GB"/>
              </w:rPr>
              <w:t>0.915</w:t>
            </w:r>
          </w:p>
        </w:tc>
        <w:tc>
          <w:tcPr>
            <w:tcW w:w="630" w:type="pct"/>
            <w:shd w:val="clear" w:color="auto" w:fill="FFFFFF"/>
          </w:tcPr>
          <w:p w14:paraId="31C56C59" w14:textId="670AA13C" w:rsidR="001642DF" w:rsidRPr="004F3EA1" w:rsidRDefault="001642DF" w:rsidP="001642DF">
            <w:pPr>
              <w:pStyle w:val="CETBodytext"/>
              <w:ind w:right="-1"/>
              <w:rPr>
                <w:rFonts w:cs="Arial"/>
                <w:szCs w:val="18"/>
                <w:lang w:val="en-GB"/>
              </w:rPr>
            </w:pPr>
            <w:r w:rsidRPr="004F3EA1">
              <w:rPr>
                <w:lang w:val="en-GB"/>
              </w:rPr>
              <w:t>0.964</w:t>
            </w:r>
          </w:p>
        </w:tc>
        <w:tc>
          <w:tcPr>
            <w:tcW w:w="624" w:type="pct"/>
            <w:shd w:val="clear" w:color="auto" w:fill="FFFFFF"/>
          </w:tcPr>
          <w:p w14:paraId="7DDA6F04" w14:textId="1501E007" w:rsidR="001642DF" w:rsidRPr="004F3EA1" w:rsidRDefault="001642DF" w:rsidP="001642DF">
            <w:pPr>
              <w:pStyle w:val="CETBodytext"/>
              <w:ind w:right="-1"/>
              <w:rPr>
                <w:rFonts w:cs="Arial"/>
                <w:szCs w:val="18"/>
                <w:lang w:val="en-GB"/>
              </w:rPr>
            </w:pPr>
            <w:r w:rsidRPr="004F3EA1">
              <w:rPr>
                <w:lang w:val="en-GB"/>
              </w:rPr>
              <w:t>0.927</w:t>
            </w:r>
          </w:p>
        </w:tc>
        <w:tc>
          <w:tcPr>
            <w:tcW w:w="624" w:type="pct"/>
            <w:shd w:val="clear" w:color="auto" w:fill="FFFFFF"/>
          </w:tcPr>
          <w:p w14:paraId="3FE1E0BE" w14:textId="7CFD339C" w:rsidR="001642DF" w:rsidRPr="004F3EA1" w:rsidRDefault="001642DF" w:rsidP="001642DF">
            <w:pPr>
              <w:pStyle w:val="CETBodytext"/>
              <w:ind w:right="-1"/>
              <w:rPr>
                <w:rFonts w:cs="Arial"/>
                <w:szCs w:val="18"/>
                <w:lang w:val="en-GB"/>
              </w:rPr>
            </w:pPr>
            <w:r w:rsidRPr="004F3EA1">
              <w:rPr>
                <w:lang w:val="en-GB"/>
              </w:rPr>
              <w:t>0.943</w:t>
            </w:r>
          </w:p>
        </w:tc>
        <w:tc>
          <w:tcPr>
            <w:tcW w:w="610" w:type="pct"/>
          </w:tcPr>
          <w:p w14:paraId="5777AF44" w14:textId="7D192289" w:rsidR="001642DF" w:rsidRPr="004F3EA1" w:rsidRDefault="001642DF" w:rsidP="001642DF">
            <w:pPr>
              <w:pStyle w:val="CETBodytext"/>
              <w:ind w:right="-1"/>
              <w:rPr>
                <w:lang w:val="en-GB"/>
              </w:rPr>
            </w:pPr>
            <w:r w:rsidRPr="004F3EA1">
              <w:rPr>
                <w:lang w:val="en-GB"/>
              </w:rPr>
              <w:t>0.886</w:t>
            </w:r>
          </w:p>
        </w:tc>
        <w:tc>
          <w:tcPr>
            <w:tcW w:w="610" w:type="pct"/>
            <w:vAlign w:val="bottom"/>
          </w:tcPr>
          <w:p w14:paraId="258BA02B" w14:textId="11F5A52D" w:rsidR="001642DF" w:rsidRPr="004F3EA1" w:rsidRDefault="001642DF" w:rsidP="001642DF">
            <w:pPr>
              <w:pStyle w:val="CETBodytext"/>
              <w:ind w:right="-1"/>
              <w:rPr>
                <w:lang w:val="en-GB"/>
              </w:rPr>
            </w:pPr>
            <w:r w:rsidRPr="004F3EA1">
              <w:rPr>
                <w:color w:val="000000"/>
                <w:lang w:val="en-GB"/>
              </w:rPr>
              <w:t>0.932</w:t>
            </w:r>
          </w:p>
        </w:tc>
      </w:tr>
      <w:tr w:rsidR="001642DF" w:rsidRPr="004F3EA1" w14:paraId="24642B49" w14:textId="77777777" w:rsidTr="00881D55">
        <w:tc>
          <w:tcPr>
            <w:tcW w:w="638" w:type="pct"/>
          </w:tcPr>
          <w:p w14:paraId="3918582F" w14:textId="77777777" w:rsidR="001642DF" w:rsidRPr="004F3EA1" w:rsidRDefault="001642DF" w:rsidP="001642DF">
            <w:pPr>
              <w:pStyle w:val="CETBodytext"/>
              <w:ind w:right="-1"/>
              <w:rPr>
                <w:b/>
                <w:bCs/>
                <w:lang w:val="en-GB"/>
              </w:rPr>
            </w:pPr>
            <w:proofErr w:type="spellStart"/>
            <w:r w:rsidRPr="004F3EA1">
              <w:rPr>
                <w:b/>
                <w:bCs/>
                <w:lang w:val="en-GB"/>
              </w:rPr>
              <w:t>Veja</w:t>
            </w:r>
            <w:proofErr w:type="spellEnd"/>
            <w:r w:rsidRPr="004F3EA1">
              <w:rPr>
                <w:b/>
                <w:bCs/>
                <w:lang w:val="en-GB"/>
              </w:rPr>
              <w:t>-Lemus</w:t>
            </w:r>
          </w:p>
        </w:tc>
        <w:tc>
          <w:tcPr>
            <w:tcW w:w="634" w:type="pct"/>
            <w:shd w:val="clear" w:color="auto" w:fill="FFFFFF"/>
          </w:tcPr>
          <w:p w14:paraId="75FBDE69" w14:textId="62B235D5" w:rsidR="001642DF" w:rsidRPr="004F3EA1" w:rsidRDefault="001642DF" w:rsidP="001642DF">
            <w:pPr>
              <w:pStyle w:val="CETBodytext"/>
              <w:ind w:right="-1"/>
              <w:rPr>
                <w:rFonts w:cs="Arial"/>
                <w:szCs w:val="18"/>
                <w:lang w:val="en-GB"/>
              </w:rPr>
            </w:pPr>
            <w:r w:rsidRPr="004F3EA1">
              <w:rPr>
                <w:lang w:val="en-GB"/>
              </w:rPr>
              <w:t>0.942</w:t>
            </w:r>
          </w:p>
        </w:tc>
        <w:tc>
          <w:tcPr>
            <w:tcW w:w="630" w:type="pct"/>
            <w:shd w:val="clear" w:color="auto" w:fill="FFFFFF"/>
          </w:tcPr>
          <w:p w14:paraId="5A904C18" w14:textId="3CCB1FAD" w:rsidR="001642DF" w:rsidRPr="004F3EA1" w:rsidRDefault="001642DF" w:rsidP="001642DF">
            <w:pPr>
              <w:pStyle w:val="CETBodytext"/>
              <w:ind w:right="-1"/>
              <w:rPr>
                <w:rFonts w:cs="Arial"/>
                <w:szCs w:val="18"/>
                <w:lang w:val="en-GB"/>
              </w:rPr>
            </w:pPr>
            <w:r w:rsidRPr="004F3EA1">
              <w:rPr>
                <w:lang w:val="en-GB"/>
              </w:rPr>
              <w:t>0.868</w:t>
            </w:r>
          </w:p>
        </w:tc>
        <w:tc>
          <w:tcPr>
            <w:tcW w:w="630" w:type="pct"/>
            <w:shd w:val="clear" w:color="auto" w:fill="FFFFFF"/>
          </w:tcPr>
          <w:p w14:paraId="6CC40890" w14:textId="0ADD23AD" w:rsidR="001642DF" w:rsidRPr="004F3EA1" w:rsidRDefault="001642DF" w:rsidP="001642DF">
            <w:pPr>
              <w:pStyle w:val="CETBodytext"/>
              <w:ind w:right="-1"/>
              <w:rPr>
                <w:rFonts w:cs="Arial"/>
                <w:szCs w:val="18"/>
                <w:lang w:val="en-GB"/>
              </w:rPr>
            </w:pPr>
            <w:r w:rsidRPr="004F3EA1">
              <w:rPr>
                <w:lang w:val="en-GB"/>
              </w:rPr>
              <w:t>0.906</w:t>
            </w:r>
          </w:p>
        </w:tc>
        <w:tc>
          <w:tcPr>
            <w:tcW w:w="624" w:type="pct"/>
            <w:shd w:val="clear" w:color="auto" w:fill="FFFFFF"/>
          </w:tcPr>
          <w:p w14:paraId="37895FF8" w14:textId="1A6A4790" w:rsidR="001642DF" w:rsidRPr="004F3EA1" w:rsidRDefault="001642DF" w:rsidP="001642DF">
            <w:pPr>
              <w:pStyle w:val="CETBodytext"/>
              <w:ind w:right="-1"/>
              <w:rPr>
                <w:rFonts w:cs="Arial"/>
                <w:szCs w:val="18"/>
                <w:lang w:val="en-GB"/>
              </w:rPr>
            </w:pPr>
            <w:r w:rsidRPr="004F3EA1">
              <w:rPr>
                <w:lang w:val="en-GB"/>
              </w:rPr>
              <w:t>0.868</w:t>
            </w:r>
          </w:p>
        </w:tc>
        <w:tc>
          <w:tcPr>
            <w:tcW w:w="624" w:type="pct"/>
            <w:shd w:val="clear" w:color="auto" w:fill="FFFFFF"/>
          </w:tcPr>
          <w:p w14:paraId="2C33770D" w14:textId="3978C764" w:rsidR="001642DF" w:rsidRPr="004F3EA1" w:rsidRDefault="001642DF" w:rsidP="001642DF">
            <w:pPr>
              <w:pStyle w:val="CETBodytext"/>
              <w:ind w:right="-1"/>
              <w:rPr>
                <w:rFonts w:cs="Arial"/>
                <w:szCs w:val="18"/>
                <w:lang w:val="en-GB"/>
              </w:rPr>
            </w:pPr>
            <w:r w:rsidRPr="004F3EA1">
              <w:rPr>
                <w:lang w:val="en-GB"/>
              </w:rPr>
              <w:t>0.883</w:t>
            </w:r>
          </w:p>
        </w:tc>
        <w:tc>
          <w:tcPr>
            <w:tcW w:w="610" w:type="pct"/>
          </w:tcPr>
          <w:p w14:paraId="4D6AEBEA" w14:textId="5B28EF7B" w:rsidR="001642DF" w:rsidRPr="004F3EA1" w:rsidRDefault="001642DF" w:rsidP="001642DF">
            <w:pPr>
              <w:pStyle w:val="CETBodytext"/>
              <w:ind w:right="-1"/>
              <w:rPr>
                <w:lang w:val="en-GB"/>
              </w:rPr>
            </w:pPr>
            <w:r w:rsidRPr="004F3EA1">
              <w:rPr>
                <w:lang w:val="en-GB"/>
              </w:rPr>
              <w:t>0.811</w:t>
            </w:r>
          </w:p>
        </w:tc>
        <w:tc>
          <w:tcPr>
            <w:tcW w:w="610" w:type="pct"/>
            <w:vAlign w:val="bottom"/>
          </w:tcPr>
          <w:p w14:paraId="19E940B5" w14:textId="36E733CD" w:rsidR="001642DF" w:rsidRPr="004F3EA1" w:rsidRDefault="001642DF" w:rsidP="001642DF">
            <w:pPr>
              <w:pStyle w:val="CETBodytext"/>
              <w:ind w:right="-1"/>
              <w:rPr>
                <w:lang w:val="en-GB"/>
              </w:rPr>
            </w:pPr>
            <w:r w:rsidRPr="004F3EA1">
              <w:rPr>
                <w:color w:val="000000"/>
                <w:lang w:val="en-GB"/>
              </w:rPr>
              <w:t>0.880</w:t>
            </w:r>
          </w:p>
        </w:tc>
      </w:tr>
    </w:tbl>
    <w:p w14:paraId="0FA67F1C" w14:textId="77777777" w:rsidR="004F3EA1" w:rsidRPr="004F3EA1" w:rsidRDefault="004F3EA1" w:rsidP="004F3EA1">
      <w:pPr>
        <w:pStyle w:val="CETBodytext"/>
        <w:rPr>
          <w:lang w:val="en-GB"/>
        </w:rPr>
      </w:pPr>
    </w:p>
    <w:p w14:paraId="2EAB53A8" w14:textId="028817AE" w:rsidR="004F3EA1" w:rsidRDefault="004F3EA1" w:rsidP="004F3EA1">
      <w:pPr>
        <w:pStyle w:val="CETBodytext"/>
        <w:rPr>
          <w:lang w:val="en-GB"/>
        </w:rPr>
      </w:pPr>
      <w:r w:rsidRPr="004F3EA1">
        <w:rPr>
          <w:lang w:val="en-GB"/>
        </w:rPr>
        <w:t>The drying behaviour of both Brassica spp. was well described by empirical thin</w:t>
      </w:r>
      <w:r w:rsidRPr="004F3EA1">
        <w:rPr>
          <w:lang w:val="en-GB"/>
        </w:rPr>
        <w:noBreakHyphen/>
        <w:t xml:space="preserve">layer models, with the Page equation providing the highest coefficients of determination under all temperature and blanching conditions. Similar superiority of the Page or logarithmic models for leafy matrices has been extensively reported, supporting its suitability for designing kale drying operations. The high R² values obtained for both cultivars indicate that </w:t>
      </w:r>
      <w:r w:rsidRPr="004F3EA1">
        <w:rPr>
          <w:lang w:val="en-GB"/>
        </w:rPr>
        <w:lastRenderedPageBreak/>
        <w:t>moisture transport is dominated by internal diffusion in the falling</w:t>
      </w:r>
      <w:r w:rsidRPr="004F3EA1">
        <w:rPr>
          <w:lang w:val="en-GB"/>
        </w:rPr>
        <w:noBreakHyphen/>
        <w:t>rate period, which is typical of thin</w:t>
      </w:r>
      <w:r w:rsidRPr="004F3EA1">
        <w:rPr>
          <w:lang w:val="en-GB"/>
        </w:rPr>
        <w:noBreakHyphen/>
        <w:t>layer drying of vegetables and herbs</w:t>
      </w:r>
      <w:r>
        <w:rPr>
          <w:lang w:val="en-GB"/>
        </w:rPr>
        <w:t xml:space="preserve"> </w:t>
      </w:r>
      <w:r>
        <w:rPr>
          <w:lang w:val="en-GB"/>
        </w:rPr>
        <w:fldChar w:fldCharType="begin"/>
      </w:r>
      <w:r>
        <w:rPr>
          <w:lang w:val="en-GB"/>
        </w:rPr>
        <w:instrText xml:space="preserve"> ADDIN EN.CITE &lt;EndNote&gt;&lt;Cite&gt;&lt;Author&gt;Mbegbu&lt;/Author&gt;&lt;Year&gt;2021&lt;/Year&gt;&lt;IDText&gt;Thin layer drying models and characteristics of scent leaves (Ocimum gratissimum) and lemon basil leaves (Ocimum africanum)&lt;/IDText&gt;&lt;DisplayText&gt;(Mbegbu et al., 2021)&lt;/DisplayText&gt;&lt;record&gt;&lt;dates&gt;&lt;pub-dates&gt;&lt;date&gt;Jan&lt;/date&gt;&lt;/pub-dates&gt;&lt;year&gt;2021&lt;/year&gt;&lt;/dates&gt;&lt;keywords&gt;&lt;keyword&gt;Drying characteristics&lt;/keyword&gt;&lt;keyword&gt;Drying models&lt;/keyword&gt;&lt;keyword&gt;Lemon basil leaves&lt;/keyword&gt;&lt;keyword&gt;Scent leaves&lt;/keyword&gt;&lt;keyword&gt;Thin-layer drying&lt;/keyword&gt;&lt;/keywords&gt;&lt;isbn&gt;2405-8440 (Print)&amp;#xD;2405-8440&lt;/isbn&gt;&lt;custom2&gt;PMC7810768&lt;/custom2&gt;&lt;custom1&gt;The authors declare no conflict of interest.&lt;/custom1&gt;&lt;titles&gt;&lt;title&gt;Thin layer drying models and characteristics of scent leaves (Ocimum gratissimum) and lemon basil leaves (Ocimum africanum)&lt;/title&gt;&lt;secondary-title&gt;Heliyon&lt;/secondary-title&gt;&lt;/titles&gt;&lt;pages&gt;e05945&lt;/pages&gt;&lt;number&gt;1&lt;/number&gt;&lt;contributors&gt;&lt;authors&gt;&lt;author&gt;Mbegbu, N. N.&lt;/author&gt;&lt;author&gt;Nwajinka, C. O.&lt;/author&gt;&lt;author&gt;Amaefule, D. O.&lt;/author&gt;&lt;/authors&gt;&lt;/contributors&gt;&lt;edition&gt;20210113&lt;/edition&gt;&lt;language&gt;eng&lt;/language&gt;&lt;added-date format="utc"&gt;1765291493&lt;/added-date&gt;&lt;ref-type name="Journal Article"&gt;17&lt;/ref-type&gt;&lt;auth-address&gt;Department of Agricultural and Bioresources Engineering, Nnamdi Azikiwe University, Awka, Nigeria.&lt;/auth-address&gt;&lt;remote-database-provider&gt;NLM&lt;/remote-database-provider&gt;&lt;rec-number&gt;235&lt;/rec-number&gt;&lt;last-updated-date format="utc"&gt;1765291493&lt;/last-updated-date&gt;&lt;accession-num&gt;33490690&lt;/accession-num&gt;&lt;electronic-resource-num&gt;10.1016/j.heliyon.2021.e05945&lt;/electronic-resource-num&gt;&lt;volume&gt;7&lt;/volume&gt;&lt;/record&gt;&lt;/Cite&gt;&lt;/EndNote&gt;</w:instrText>
      </w:r>
      <w:r>
        <w:rPr>
          <w:lang w:val="en-GB"/>
        </w:rPr>
        <w:fldChar w:fldCharType="separate"/>
      </w:r>
      <w:r>
        <w:rPr>
          <w:noProof/>
          <w:lang w:val="en-GB"/>
        </w:rPr>
        <w:t>(Mbegbu et al., 2021)</w:t>
      </w:r>
      <w:r>
        <w:rPr>
          <w:lang w:val="en-GB"/>
        </w:rPr>
        <w:fldChar w:fldCharType="end"/>
      </w:r>
      <w:r w:rsidRPr="004F3EA1">
        <w:rPr>
          <w:lang w:val="en-GB"/>
        </w:rPr>
        <w:t>.</w:t>
      </w:r>
    </w:p>
    <w:p w14:paraId="3256F8E6" w14:textId="095DAA48" w:rsidR="00FC3E00" w:rsidRPr="004F3EA1" w:rsidRDefault="00FC3E00" w:rsidP="004F3EA1">
      <w:pPr>
        <w:pStyle w:val="CETBodytext"/>
        <w:rPr>
          <w:lang w:val="en-GB"/>
        </w:rPr>
      </w:pPr>
      <w:r w:rsidRPr="00FC3E00">
        <w:rPr>
          <w:lang w:val="en-GB"/>
        </w:rPr>
        <w:t>The estimated Page parameters followed trends consistent with an acceleration of drying at higher air temperatures and in non</w:t>
      </w:r>
      <w:r w:rsidRPr="00FC3E00">
        <w:rPr>
          <w:lang w:val="en-GB"/>
        </w:rPr>
        <w:noBreakHyphen/>
        <w:t xml:space="preserve">blanched samples, reflected by higher rate constants and lower moisture ratios over time. Increasing air temperature is known to increase </w:t>
      </w:r>
      <w:r>
        <w:rPr>
          <w:lang w:val="en-GB"/>
        </w:rPr>
        <w:t>the</w:t>
      </w:r>
      <w:r w:rsidRPr="00FC3E00">
        <w:rPr>
          <w:lang w:val="en-GB"/>
        </w:rPr>
        <w:t xml:space="preserve"> effective moisture diffusivity, thereby shortening the drying time of kale and other leafy vegetables</w:t>
      </w:r>
      <w:r>
        <w:rPr>
          <w:lang w:val="en-GB"/>
        </w:rPr>
        <w:t xml:space="preserve"> </w:t>
      </w:r>
      <w:r>
        <w:rPr>
          <w:lang w:val="en-GB"/>
        </w:rPr>
        <w:fldChar w:fldCharType="begin"/>
      </w:r>
      <w:r w:rsidR="00385D80">
        <w:rPr>
          <w:lang w:val="en-GB"/>
        </w:rPr>
        <w:instrText xml:space="preserve"> ADDIN EN.CITE &lt;EndNote&gt;&lt;Cite&gt;&lt;Author&gt;Mwithiga&lt;/Author&gt;&lt;Year&gt;2005&lt;/Year&gt;&lt;IDText&gt;The drying kinetics of kale (Brassica oleracea) in a convective hot air dryer&lt;/IDText&gt;&lt;DisplayText&gt;(Mwithiga and Olwal, 2005)&lt;/DisplayText&gt;&lt;record&gt;&lt;dates&gt;&lt;pub-dates&gt;&lt;date&gt;2005/12/01/&lt;/date&gt;&lt;/pub-dates&gt;&lt;year&gt;2005&lt;/year&gt;&lt;/dates&gt;&lt;keywords&gt;&lt;keyword&gt;Kale&lt;/keyword&gt;&lt;keyword&gt;Drying time&lt;/keyword&gt;&lt;keyword&gt;Modeling&lt;/keyword&gt;&lt;keyword&gt;Diffusivity&lt;/keyword&gt;&lt;keyword&gt;Activation energy&lt;/keyword&gt;&lt;/keywords&gt;&lt;urls&gt;&lt;related-urls&gt;&lt;url&gt;https://www.sciencedirect.com/science/article/pii/S0260877404005412&lt;/url&gt;&lt;/related-urls&gt;&lt;/urls&gt;&lt;isbn&gt;0260-8774&lt;/isbn&gt;&lt;titles&gt;&lt;title&gt;The drying kinetics of kale (Brassica oleracea) in a convective hot air dryer&lt;/title&gt;&lt;secondary-title&gt;Journal of Food Engineering&lt;/secondary-title&gt;&lt;/titles&gt;&lt;pages&gt;373-378&lt;/pages&gt;&lt;number&gt;4&lt;/number&gt;&lt;contributors&gt;&lt;authors&gt;&lt;author&gt;Mwithiga, Gikuru&lt;/author&gt;&lt;author&gt;Olwal, Joseph Ochieng&lt;/author&gt;&lt;/authors&gt;&lt;/contributors&gt;&lt;added-date format="utc"&gt;1765291911&lt;/added-date&gt;&lt;ref-type name="Journal Article"&gt;17&lt;/ref-type&gt;&lt;rec-number&gt;236&lt;/rec-number&gt;&lt;last-updated-date format="utc"&gt;1765291911&lt;/last-updated-date&gt;&lt;electronic-resource-num&gt;https://doi.org/10.1016/j.jfoodeng.2004.10.041&lt;/electronic-resource-num&gt;&lt;volume&gt;71&lt;/volume&gt;&lt;/record&gt;&lt;/Cite&gt;&lt;/EndNote&gt;</w:instrText>
      </w:r>
      <w:r>
        <w:rPr>
          <w:lang w:val="en-GB"/>
        </w:rPr>
        <w:fldChar w:fldCharType="separate"/>
      </w:r>
      <w:r w:rsidR="00385D80">
        <w:rPr>
          <w:noProof/>
          <w:lang w:val="en-GB"/>
        </w:rPr>
        <w:t>(Mwithiga and Olwal, 2005)</w:t>
      </w:r>
      <w:r>
        <w:rPr>
          <w:lang w:val="en-GB"/>
        </w:rPr>
        <w:fldChar w:fldCharType="end"/>
      </w:r>
      <w:r>
        <w:rPr>
          <w:lang w:val="en-GB"/>
        </w:rPr>
        <w:t>.</w:t>
      </w:r>
    </w:p>
    <w:p w14:paraId="3CBA007D" w14:textId="6C3B013C" w:rsidR="000127B9" w:rsidRPr="004F3EA1" w:rsidRDefault="000127B9" w:rsidP="00235309">
      <w:pPr>
        <w:pStyle w:val="CETTabletitle"/>
        <w:jc w:val="both"/>
      </w:pPr>
      <w:r w:rsidRPr="004F3EA1">
        <w:t xml:space="preserve">Table </w:t>
      </w:r>
      <w:r w:rsidRPr="004F3EA1">
        <w:fldChar w:fldCharType="begin"/>
      </w:r>
      <w:r w:rsidRPr="004F3EA1">
        <w:instrText xml:space="preserve"> SEQ Tabela \* ARABIC </w:instrText>
      </w:r>
      <w:r w:rsidRPr="004F3EA1">
        <w:fldChar w:fldCharType="separate"/>
      </w:r>
      <w:r w:rsidR="00C02DDD" w:rsidRPr="004F3EA1">
        <w:t>3</w:t>
      </w:r>
      <w:r w:rsidRPr="004F3EA1">
        <w:fldChar w:fldCharType="end"/>
      </w:r>
      <w:r w:rsidRPr="004F3EA1">
        <w:t>:</w:t>
      </w:r>
      <w:r w:rsidR="00235309" w:rsidRPr="004F3EA1">
        <w:t xml:space="preserve"> Model parameters fitted to the drying curves of Brassica spp. leaves. Drying constant </w:t>
      </w:r>
      <m:oMath>
        <m:r>
          <w:rPr>
            <w:rFonts w:ascii="Cambria Math" w:hAnsi="Cambria Math"/>
          </w:rPr>
          <m:t>k</m:t>
        </m:r>
      </m:oMath>
      <w:r w:rsidR="00235309" w:rsidRPr="004F3EA1">
        <w:t> and the empirical exponent </w:t>
      </w:r>
      <m:oMath>
        <m:r>
          <w:rPr>
            <w:rFonts w:ascii="Cambria Math" w:hAnsi="Cambria Math"/>
          </w:rPr>
          <m:t>n</m:t>
        </m:r>
      </m:oMath>
      <w:r w:rsidR="00235309" w:rsidRPr="004F3EA1">
        <w:t xml:space="preserve"> for each treatment–cultivar combination </w:t>
      </w:r>
      <w:r w:rsidR="00380C3A" w:rsidRPr="004F3EA1">
        <w:t>describes</w:t>
      </w:r>
      <w:r w:rsidR="00235309" w:rsidRPr="004F3EA1">
        <w:t xml:space="preserve"> the drying rate and curve shape of the moisture ratio during thin</w:t>
      </w:r>
      <w:r w:rsidR="00235309" w:rsidRPr="004F3EA1">
        <w:noBreakHyphen/>
        <w:t>layer drying.</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34"/>
        <w:gridCol w:w="1847"/>
        <w:gridCol w:w="1626"/>
        <w:gridCol w:w="1844"/>
        <w:gridCol w:w="1736"/>
      </w:tblGrid>
      <w:tr w:rsidR="00A75A63" w:rsidRPr="0065113C" w14:paraId="3E3393D6" w14:textId="77777777" w:rsidTr="000E58FC">
        <w:trPr>
          <w:trHeight w:val="232"/>
        </w:trPr>
        <w:tc>
          <w:tcPr>
            <w:tcW w:w="987" w:type="pct"/>
            <w:tcBorders>
              <w:bottom w:val="single" w:sz="4" w:space="0" w:color="4F6228" w:themeColor="accent3" w:themeShade="80"/>
            </w:tcBorders>
          </w:tcPr>
          <w:p w14:paraId="3AC3A5B2" w14:textId="738DA8B7" w:rsidR="00A75A63" w:rsidRPr="004F3EA1" w:rsidRDefault="00A75A63" w:rsidP="00A75A63">
            <w:pPr>
              <w:pStyle w:val="CETBodytext"/>
              <w:ind w:right="-1"/>
              <w:rPr>
                <w:rFonts w:cs="Arial"/>
                <w:b/>
                <w:bCs/>
                <w:szCs w:val="18"/>
                <w:lang w:val="en-GB"/>
              </w:rPr>
            </w:pPr>
            <w:r w:rsidRPr="004F3EA1">
              <w:rPr>
                <w:rFonts w:cs="Arial"/>
                <w:b/>
                <w:bCs/>
                <w:szCs w:val="18"/>
                <w:lang w:val="en-GB"/>
              </w:rPr>
              <w:t>Model parameters</w:t>
            </w:r>
          </w:p>
        </w:tc>
        <w:tc>
          <w:tcPr>
            <w:tcW w:w="1976" w:type="pct"/>
            <w:gridSpan w:val="2"/>
            <w:tcBorders>
              <w:bottom w:val="single" w:sz="4" w:space="0" w:color="4F6228" w:themeColor="accent3" w:themeShade="80"/>
            </w:tcBorders>
          </w:tcPr>
          <w:p w14:paraId="50EDB1E9" w14:textId="346791B4" w:rsidR="00A75A63" w:rsidRPr="00147D16" w:rsidRDefault="00A75A63" w:rsidP="00C556A6">
            <w:pPr>
              <w:pStyle w:val="CETBodytext"/>
              <w:ind w:right="-1"/>
              <w:jc w:val="center"/>
              <w:rPr>
                <w:rFonts w:cs="Arial"/>
                <w:b/>
                <w:bCs/>
                <w:szCs w:val="18"/>
                <w:lang w:val="pt-PT"/>
              </w:rPr>
            </w:pPr>
            <w:proofErr w:type="spellStart"/>
            <w:r w:rsidRPr="00147D16">
              <w:rPr>
                <w:b/>
                <w:bCs/>
                <w:i/>
                <w:iCs/>
                <w:lang w:val="pt-PT"/>
              </w:rPr>
              <w:t>Brassica</w:t>
            </w:r>
            <w:proofErr w:type="spellEnd"/>
            <w:r w:rsidRPr="00147D16">
              <w:rPr>
                <w:b/>
                <w:bCs/>
                <w:i/>
                <w:iCs/>
                <w:lang w:val="pt-PT"/>
              </w:rPr>
              <w:t xml:space="preserve"> </w:t>
            </w:r>
            <w:proofErr w:type="spellStart"/>
            <w:r w:rsidRPr="00147D16">
              <w:rPr>
                <w:b/>
                <w:bCs/>
                <w:i/>
                <w:iCs/>
                <w:lang w:val="pt-PT"/>
              </w:rPr>
              <w:t>oleracea</w:t>
            </w:r>
            <w:proofErr w:type="spellEnd"/>
            <w:r w:rsidRPr="00147D16">
              <w:rPr>
                <w:b/>
                <w:bCs/>
                <w:lang w:val="pt-PT"/>
              </w:rPr>
              <w:t xml:space="preserve"> L. var. </w:t>
            </w:r>
            <w:proofErr w:type="spellStart"/>
            <w:r w:rsidRPr="00147D16">
              <w:rPr>
                <w:b/>
                <w:bCs/>
                <w:i/>
                <w:iCs/>
                <w:lang w:val="pt-PT"/>
              </w:rPr>
              <w:t>acephala</w:t>
            </w:r>
            <w:proofErr w:type="spellEnd"/>
            <w:r w:rsidRPr="00147D16">
              <w:rPr>
                <w:b/>
                <w:bCs/>
                <w:lang w:val="pt-PT"/>
              </w:rPr>
              <w:t xml:space="preserve"> DC</w:t>
            </w:r>
          </w:p>
        </w:tc>
        <w:tc>
          <w:tcPr>
            <w:tcW w:w="2038" w:type="pct"/>
            <w:gridSpan w:val="2"/>
            <w:tcBorders>
              <w:bottom w:val="single" w:sz="4" w:space="0" w:color="4F6228" w:themeColor="accent3" w:themeShade="80"/>
            </w:tcBorders>
          </w:tcPr>
          <w:p w14:paraId="08BFB947" w14:textId="3DCF18A1" w:rsidR="00A75A63" w:rsidRPr="00147D16" w:rsidRDefault="00A75A63" w:rsidP="00C556A6">
            <w:pPr>
              <w:pStyle w:val="CETBodytext"/>
              <w:ind w:right="-1"/>
              <w:jc w:val="center"/>
              <w:rPr>
                <w:rFonts w:cs="Arial"/>
                <w:b/>
                <w:bCs/>
                <w:szCs w:val="18"/>
                <w:lang w:val="pt-PT"/>
              </w:rPr>
            </w:pPr>
            <w:proofErr w:type="spellStart"/>
            <w:r w:rsidRPr="00147D16">
              <w:rPr>
                <w:b/>
                <w:bCs/>
                <w:i/>
                <w:iCs/>
                <w:lang w:val="pt-PT"/>
              </w:rPr>
              <w:t>Brassica</w:t>
            </w:r>
            <w:proofErr w:type="spellEnd"/>
            <w:r w:rsidRPr="00147D16">
              <w:rPr>
                <w:b/>
                <w:bCs/>
                <w:i/>
                <w:iCs/>
                <w:lang w:val="pt-PT"/>
              </w:rPr>
              <w:t xml:space="preserve"> </w:t>
            </w:r>
            <w:proofErr w:type="spellStart"/>
            <w:r w:rsidRPr="00147D16">
              <w:rPr>
                <w:b/>
                <w:bCs/>
                <w:i/>
                <w:iCs/>
                <w:lang w:val="pt-PT"/>
              </w:rPr>
              <w:t>oleracea</w:t>
            </w:r>
            <w:proofErr w:type="spellEnd"/>
            <w:r w:rsidRPr="00147D16">
              <w:rPr>
                <w:b/>
                <w:bCs/>
                <w:lang w:val="pt-PT"/>
              </w:rPr>
              <w:t xml:space="preserve"> L. var. </w:t>
            </w:r>
            <w:proofErr w:type="spellStart"/>
            <w:r w:rsidRPr="00147D16">
              <w:rPr>
                <w:b/>
                <w:bCs/>
                <w:i/>
                <w:iCs/>
                <w:lang w:val="pt-PT"/>
              </w:rPr>
              <w:t>costata</w:t>
            </w:r>
            <w:proofErr w:type="spellEnd"/>
          </w:p>
        </w:tc>
      </w:tr>
      <w:tr w:rsidR="00A75A63" w:rsidRPr="004F3EA1" w14:paraId="64BBBF77" w14:textId="77777777" w:rsidTr="00881D55">
        <w:trPr>
          <w:trHeight w:val="241"/>
        </w:trPr>
        <w:tc>
          <w:tcPr>
            <w:tcW w:w="987" w:type="pct"/>
            <w:tcBorders>
              <w:bottom w:val="single" w:sz="4" w:space="0" w:color="4F6228" w:themeColor="accent3" w:themeShade="80"/>
            </w:tcBorders>
          </w:tcPr>
          <w:p w14:paraId="639A61BE" w14:textId="77777777" w:rsidR="00A75A63" w:rsidRPr="00147D16" w:rsidRDefault="00A75A63" w:rsidP="00A75A63">
            <w:pPr>
              <w:pStyle w:val="CETBodytext"/>
              <w:ind w:right="-1"/>
              <w:rPr>
                <w:rFonts w:cs="Arial"/>
                <w:b/>
                <w:bCs/>
                <w:szCs w:val="18"/>
                <w:lang w:val="pt-PT"/>
              </w:rPr>
            </w:pPr>
          </w:p>
        </w:tc>
        <w:tc>
          <w:tcPr>
            <w:tcW w:w="1051" w:type="pct"/>
            <w:tcBorders>
              <w:bottom w:val="single" w:sz="4" w:space="0" w:color="4F6228" w:themeColor="accent3" w:themeShade="80"/>
            </w:tcBorders>
            <w:vAlign w:val="center"/>
          </w:tcPr>
          <w:p w14:paraId="34A49B1A" w14:textId="49E3C10D" w:rsidR="00A75A63" w:rsidRPr="004F3EA1" w:rsidRDefault="00A75A63" w:rsidP="00C556A6">
            <w:pPr>
              <w:pStyle w:val="CETBodytext"/>
              <w:ind w:right="-1"/>
              <w:jc w:val="center"/>
              <w:rPr>
                <w:rFonts w:cs="Arial"/>
                <w:b/>
                <w:bCs/>
                <w:szCs w:val="18"/>
                <w:lang w:val="en-GB"/>
              </w:rPr>
            </w:pPr>
            <w:r w:rsidRPr="004F3EA1">
              <w:rPr>
                <w:b/>
                <w:bCs/>
                <w:lang w:val="en-GB"/>
              </w:rPr>
              <w:t>k</w:t>
            </w:r>
          </w:p>
        </w:tc>
        <w:tc>
          <w:tcPr>
            <w:tcW w:w="924" w:type="pct"/>
            <w:tcBorders>
              <w:bottom w:val="single" w:sz="4" w:space="0" w:color="4F6228" w:themeColor="accent3" w:themeShade="80"/>
            </w:tcBorders>
            <w:vAlign w:val="center"/>
          </w:tcPr>
          <w:p w14:paraId="29DF0F8F" w14:textId="4171D99A" w:rsidR="00A75A63" w:rsidRPr="004F3EA1" w:rsidRDefault="00A75A63" w:rsidP="00C556A6">
            <w:pPr>
              <w:pStyle w:val="CETBodytext"/>
              <w:ind w:right="-1"/>
              <w:jc w:val="center"/>
              <w:rPr>
                <w:rFonts w:cs="Arial"/>
                <w:b/>
                <w:bCs/>
                <w:szCs w:val="18"/>
                <w:lang w:val="en-GB"/>
              </w:rPr>
            </w:pPr>
            <w:r w:rsidRPr="004F3EA1">
              <w:rPr>
                <w:b/>
                <w:bCs/>
                <w:lang w:val="en-GB"/>
              </w:rPr>
              <w:t>n</w:t>
            </w:r>
          </w:p>
        </w:tc>
        <w:tc>
          <w:tcPr>
            <w:tcW w:w="1049" w:type="pct"/>
            <w:tcBorders>
              <w:bottom w:val="single" w:sz="4" w:space="0" w:color="4F6228" w:themeColor="accent3" w:themeShade="80"/>
            </w:tcBorders>
            <w:vAlign w:val="center"/>
          </w:tcPr>
          <w:p w14:paraId="4482644F" w14:textId="1F10903A" w:rsidR="00A75A63" w:rsidRPr="004F3EA1" w:rsidRDefault="00A75A63" w:rsidP="00C556A6">
            <w:pPr>
              <w:pStyle w:val="CETBodytext"/>
              <w:ind w:right="-1"/>
              <w:jc w:val="center"/>
              <w:rPr>
                <w:rFonts w:cs="Arial"/>
                <w:b/>
                <w:bCs/>
                <w:szCs w:val="18"/>
                <w:lang w:val="en-GB"/>
              </w:rPr>
            </w:pPr>
            <w:r w:rsidRPr="004F3EA1">
              <w:rPr>
                <w:b/>
                <w:bCs/>
                <w:lang w:val="en-GB"/>
              </w:rPr>
              <w:t>k</w:t>
            </w:r>
          </w:p>
        </w:tc>
        <w:tc>
          <w:tcPr>
            <w:tcW w:w="989" w:type="pct"/>
            <w:tcBorders>
              <w:bottom w:val="single" w:sz="4" w:space="0" w:color="4F6228" w:themeColor="accent3" w:themeShade="80"/>
            </w:tcBorders>
            <w:vAlign w:val="center"/>
          </w:tcPr>
          <w:p w14:paraId="306D1B44" w14:textId="5979BBAA" w:rsidR="00A75A63" w:rsidRPr="004F3EA1" w:rsidRDefault="00A75A63" w:rsidP="00C556A6">
            <w:pPr>
              <w:pStyle w:val="CETBodytext"/>
              <w:ind w:right="-1"/>
              <w:jc w:val="center"/>
              <w:rPr>
                <w:rFonts w:cs="Arial"/>
                <w:b/>
                <w:bCs/>
                <w:szCs w:val="18"/>
                <w:lang w:val="en-GB"/>
              </w:rPr>
            </w:pPr>
            <w:r w:rsidRPr="004F3EA1">
              <w:rPr>
                <w:b/>
                <w:bCs/>
                <w:lang w:val="en-GB"/>
              </w:rPr>
              <w:t>n</w:t>
            </w:r>
          </w:p>
        </w:tc>
      </w:tr>
      <w:tr w:rsidR="00A75A63" w:rsidRPr="004F3EA1" w14:paraId="3717ADD4" w14:textId="77777777" w:rsidTr="00881D55">
        <w:trPr>
          <w:trHeight w:val="252"/>
        </w:trPr>
        <w:tc>
          <w:tcPr>
            <w:tcW w:w="987" w:type="pct"/>
            <w:tcBorders>
              <w:top w:val="single" w:sz="4" w:space="0" w:color="4F6228" w:themeColor="accent3" w:themeShade="80"/>
            </w:tcBorders>
            <w:vAlign w:val="center"/>
          </w:tcPr>
          <w:p w14:paraId="1A94311E" w14:textId="7966C4B2" w:rsidR="00A75A63" w:rsidRPr="004F3EA1" w:rsidRDefault="00A75A63" w:rsidP="00A75A63">
            <w:pPr>
              <w:pStyle w:val="CETBodytext"/>
              <w:rPr>
                <w:b/>
                <w:bCs/>
                <w:lang w:val="en-GB"/>
              </w:rPr>
            </w:pPr>
            <w:r w:rsidRPr="004F3EA1">
              <w:rPr>
                <w:b/>
                <w:bCs/>
                <w:lang w:val="en-GB"/>
              </w:rPr>
              <w:t>80NB</w:t>
            </w:r>
          </w:p>
        </w:tc>
        <w:tc>
          <w:tcPr>
            <w:tcW w:w="1051" w:type="pct"/>
            <w:shd w:val="clear" w:color="auto" w:fill="FFFFFF"/>
            <w:vAlign w:val="center"/>
          </w:tcPr>
          <w:p w14:paraId="422D1B19" w14:textId="7CEEDFA4" w:rsidR="00A75A63" w:rsidRPr="004F3EA1" w:rsidRDefault="00A75A63" w:rsidP="00C556A6">
            <w:pPr>
              <w:pStyle w:val="CETBodytext"/>
              <w:jc w:val="center"/>
              <w:rPr>
                <w:b/>
                <w:bCs/>
                <w:lang w:val="en-GB"/>
              </w:rPr>
            </w:pPr>
            <w:r w:rsidRPr="004F3EA1">
              <w:rPr>
                <w:lang w:val="en-GB"/>
              </w:rPr>
              <w:t>1.108</w:t>
            </w:r>
            <w:r w:rsidRPr="004F3EA1">
              <w:rPr>
                <w:vertAlign w:val="superscript"/>
                <w:lang w:val="en-GB"/>
              </w:rPr>
              <w:t>-5</w:t>
            </w:r>
          </w:p>
        </w:tc>
        <w:tc>
          <w:tcPr>
            <w:tcW w:w="924" w:type="pct"/>
            <w:shd w:val="clear" w:color="auto" w:fill="FFFFFF"/>
            <w:vAlign w:val="center"/>
          </w:tcPr>
          <w:p w14:paraId="577567B2" w14:textId="73068FE2" w:rsidR="00A75A63" w:rsidRPr="004F3EA1" w:rsidRDefault="00A75A63" w:rsidP="00C556A6">
            <w:pPr>
              <w:pStyle w:val="CETBodytext"/>
              <w:jc w:val="center"/>
              <w:rPr>
                <w:b/>
                <w:bCs/>
                <w:lang w:val="en-GB"/>
              </w:rPr>
            </w:pPr>
            <w:r w:rsidRPr="004F3EA1">
              <w:rPr>
                <w:lang w:val="en-GB"/>
              </w:rPr>
              <w:t>3.003</w:t>
            </w:r>
          </w:p>
        </w:tc>
        <w:tc>
          <w:tcPr>
            <w:tcW w:w="1049" w:type="pct"/>
            <w:vAlign w:val="center"/>
          </w:tcPr>
          <w:p w14:paraId="439B9443" w14:textId="7C017FC9" w:rsidR="00A75A63" w:rsidRPr="004F3EA1" w:rsidRDefault="00A75A63" w:rsidP="00C556A6">
            <w:pPr>
              <w:pStyle w:val="CETBodytext"/>
              <w:ind w:right="-1"/>
              <w:jc w:val="center"/>
              <w:rPr>
                <w:b/>
                <w:bCs/>
                <w:lang w:val="en-GB"/>
              </w:rPr>
            </w:pPr>
            <w:r w:rsidRPr="004F3EA1">
              <w:rPr>
                <w:lang w:val="en-GB"/>
              </w:rPr>
              <w:t>1.094</w:t>
            </w:r>
            <w:r w:rsidRPr="004F3EA1">
              <w:rPr>
                <w:vertAlign w:val="superscript"/>
                <w:lang w:val="en-GB"/>
              </w:rPr>
              <w:t>-5</w:t>
            </w:r>
          </w:p>
        </w:tc>
        <w:tc>
          <w:tcPr>
            <w:tcW w:w="989" w:type="pct"/>
            <w:vAlign w:val="center"/>
          </w:tcPr>
          <w:p w14:paraId="4293B1C5" w14:textId="60903316" w:rsidR="00A75A63" w:rsidRPr="004F3EA1" w:rsidRDefault="00A75A63" w:rsidP="00C556A6">
            <w:pPr>
              <w:pStyle w:val="CETBodytext"/>
              <w:ind w:right="-1"/>
              <w:jc w:val="center"/>
              <w:rPr>
                <w:b/>
                <w:bCs/>
                <w:lang w:val="en-GB"/>
              </w:rPr>
            </w:pPr>
            <w:r w:rsidRPr="004F3EA1">
              <w:rPr>
                <w:lang w:val="en-GB"/>
              </w:rPr>
              <w:t>2.621</w:t>
            </w:r>
          </w:p>
        </w:tc>
      </w:tr>
      <w:tr w:rsidR="00A75A63" w:rsidRPr="004F3EA1" w14:paraId="2AD3707E" w14:textId="77777777" w:rsidTr="00881D55">
        <w:trPr>
          <w:trHeight w:val="252"/>
        </w:trPr>
        <w:tc>
          <w:tcPr>
            <w:tcW w:w="987" w:type="pct"/>
            <w:vAlign w:val="center"/>
          </w:tcPr>
          <w:p w14:paraId="227480FF" w14:textId="10711ACD" w:rsidR="00A75A63" w:rsidRPr="004F3EA1" w:rsidRDefault="00A75A63" w:rsidP="00A75A63">
            <w:pPr>
              <w:pStyle w:val="CETBodytext"/>
              <w:ind w:right="-1"/>
              <w:rPr>
                <w:rFonts w:cs="Arial"/>
                <w:b/>
                <w:bCs/>
                <w:szCs w:val="18"/>
                <w:lang w:val="en-GB"/>
              </w:rPr>
            </w:pPr>
            <w:r w:rsidRPr="004F3EA1">
              <w:rPr>
                <w:b/>
                <w:bCs/>
                <w:lang w:val="en-GB"/>
              </w:rPr>
              <w:t>80</w:t>
            </w:r>
            <w:r w:rsidR="0031738D">
              <w:rPr>
                <w:b/>
                <w:bCs/>
                <w:lang w:val="en-GB"/>
              </w:rPr>
              <w:t>B</w:t>
            </w:r>
          </w:p>
        </w:tc>
        <w:tc>
          <w:tcPr>
            <w:tcW w:w="1051" w:type="pct"/>
            <w:shd w:val="clear" w:color="auto" w:fill="FFFFFF"/>
            <w:vAlign w:val="center"/>
          </w:tcPr>
          <w:p w14:paraId="6A858E73" w14:textId="493F69E9" w:rsidR="00A75A63" w:rsidRPr="004F3EA1" w:rsidRDefault="00A75A63" w:rsidP="00C556A6">
            <w:pPr>
              <w:pStyle w:val="CETBodytext"/>
              <w:ind w:right="-1"/>
              <w:jc w:val="center"/>
              <w:rPr>
                <w:rFonts w:cs="Arial"/>
                <w:szCs w:val="18"/>
                <w:lang w:val="en-GB"/>
              </w:rPr>
            </w:pPr>
            <w:r w:rsidRPr="004F3EA1">
              <w:rPr>
                <w:lang w:val="en-GB"/>
              </w:rPr>
              <w:t>3.264</w:t>
            </w:r>
            <w:r w:rsidRPr="004F3EA1">
              <w:rPr>
                <w:vertAlign w:val="superscript"/>
                <w:lang w:val="en-GB"/>
              </w:rPr>
              <w:t>-10</w:t>
            </w:r>
          </w:p>
        </w:tc>
        <w:tc>
          <w:tcPr>
            <w:tcW w:w="924" w:type="pct"/>
            <w:shd w:val="clear" w:color="auto" w:fill="FFFFFF"/>
            <w:vAlign w:val="center"/>
          </w:tcPr>
          <w:p w14:paraId="20B6CD7C" w14:textId="048CD73F" w:rsidR="00A75A63" w:rsidRPr="004F3EA1" w:rsidRDefault="00A75A63" w:rsidP="00C556A6">
            <w:pPr>
              <w:pStyle w:val="CETBodytext"/>
              <w:ind w:right="-1"/>
              <w:jc w:val="center"/>
              <w:rPr>
                <w:rFonts w:cs="Arial"/>
                <w:szCs w:val="18"/>
                <w:lang w:val="en-GB"/>
              </w:rPr>
            </w:pPr>
            <w:r w:rsidRPr="004F3EA1">
              <w:rPr>
                <w:lang w:val="en-GB"/>
              </w:rPr>
              <w:t>4.864</w:t>
            </w:r>
          </w:p>
        </w:tc>
        <w:tc>
          <w:tcPr>
            <w:tcW w:w="1049" w:type="pct"/>
            <w:vAlign w:val="center"/>
          </w:tcPr>
          <w:p w14:paraId="1B3F3F7B" w14:textId="29F6F296" w:rsidR="00A75A63" w:rsidRPr="004F3EA1" w:rsidRDefault="00A75A63" w:rsidP="00C556A6">
            <w:pPr>
              <w:pStyle w:val="CETBodytext"/>
              <w:ind w:right="-1"/>
              <w:jc w:val="center"/>
              <w:rPr>
                <w:lang w:val="en-GB"/>
              </w:rPr>
            </w:pPr>
            <w:r w:rsidRPr="004F3EA1">
              <w:rPr>
                <w:lang w:val="en-GB"/>
              </w:rPr>
              <w:t>5.239</w:t>
            </w:r>
            <w:r w:rsidRPr="004F3EA1">
              <w:rPr>
                <w:vertAlign w:val="superscript"/>
                <w:lang w:val="en-GB"/>
              </w:rPr>
              <w:t>-7</w:t>
            </w:r>
          </w:p>
        </w:tc>
        <w:tc>
          <w:tcPr>
            <w:tcW w:w="989" w:type="pct"/>
            <w:vAlign w:val="center"/>
          </w:tcPr>
          <w:p w14:paraId="6472FFFD" w14:textId="04C1ADE7" w:rsidR="00A75A63" w:rsidRPr="004F3EA1" w:rsidRDefault="00A75A63" w:rsidP="00C556A6">
            <w:pPr>
              <w:pStyle w:val="CETBodytext"/>
              <w:ind w:right="-1"/>
              <w:jc w:val="center"/>
              <w:rPr>
                <w:lang w:val="en-GB"/>
              </w:rPr>
            </w:pPr>
            <w:r w:rsidRPr="004F3EA1">
              <w:rPr>
                <w:lang w:val="en-GB"/>
              </w:rPr>
              <w:t>3.087</w:t>
            </w:r>
          </w:p>
        </w:tc>
      </w:tr>
      <w:tr w:rsidR="00A75A63" w:rsidRPr="004F3EA1" w14:paraId="1D03DC0B" w14:textId="77777777" w:rsidTr="00881D55">
        <w:trPr>
          <w:trHeight w:val="252"/>
        </w:trPr>
        <w:tc>
          <w:tcPr>
            <w:tcW w:w="987" w:type="pct"/>
            <w:vAlign w:val="center"/>
          </w:tcPr>
          <w:p w14:paraId="0C8F549D" w14:textId="1D98F1F5" w:rsidR="00A75A63" w:rsidRPr="004F3EA1" w:rsidRDefault="00A75A63" w:rsidP="00A75A63">
            <w:pPr>
              <w:pStyle w:val="CETBodytext"/>
              <w:ind w:right="-1"/>
              <w:rPr>
                <w:b/>
                <w:bCs/>
                <w:lang w:val="en-GB"/>
              </w:rPr>
            </w:pPr>
            <w:r w:rsidRPr="004F3EA1">
              <w:rPr>
                <w:b/>
                <w:bCs/>
                <w:lang w:val="en-GB"/>
              </w:rPr>
              <w:t>70NB</w:t>
            </w:r>
          </w:p>
        </w:tc>
        <w:tc>
          <w:tcPr>
            <w:tcW w:w="1051" w:type="pct"/>
            <w:shd w:val="clear" w:color="auto" w:fill="FFFFFF"/>
            <w:vAlign w:val="center"/>
          </w:tcPr>
          <w:p w14:paraId="71ADBF68" w14:textId="0B744DD9" w:rsidR="00A75A63" w:rsidRPr="004F3EA1" w:rsidRDefault="00A75A63" w:rsidP="00C556A6">
            <w:pPr>
              <w:pStyle w:val="CETBodytext"/>
              <w:ind w:right="-1"/>
              <w:jc w:val="center"/>
              <w:rPr>
                <w:rFonts w:cs="Arial"/>
                <w:szCs w:val="18"/>
                <w:lang w:val="en-GB"/>
              </w:rPr>
            </w:pPr>
            <w:r w:rsidRPr="004F3EA1">
              <w:rPr>
                <w:lang w:val="en-GB"/>
              </w:rPr>
              <w:t>5.001</w:t>
            </w:r>
            <w:r w:rsidRPr="004F3EA1">
              <w:rPr>
                <w:vertAlign w:val="superscript"/>
                <w:lang w:val="en-GB"/>
              </w:rPr>
              <w:t>-8</w:t>
            </w:r>
          </w:p>
        </w:tc>
        <w:tc>
          <w:tcPr>
            <w:tcW w:w="924" w:type="pct"/>
            <w:shd w:val="clear" w:color="auto" w:fill="FFFFFF"/>
            <w:vAlign w:val="center"/>
          </w:tcPr>
          <w:p w14:paraId="3194F7B6" w14:textId="7CB50FC0" w:rsidR="00A75A63" w:rsidRPr="004F3EA1" w:rsidRDefault="00A75A63" w:rsidP="00C556A6">
            <w:pPr>
              <w:pStyle w:val="CETBodytext"/>
              <w:ind w:right="-1"/>
              <w:jc w:val="center"/>
              <w:rPr>
                <w:rFonts w:cs="Arial"/>
                <w:szCs w:val="18"/>
                <w:lang w:val="en-GB"/>
              </w:rPr>
            </w:pPr>
            <w:r w:rsidRPr="004F3EA1">
              <w:rPr>
                <w:lang w:val="en-GB"/>
              </w:rPr>
              <w:t>3.657</w:t>
            </w:r>
          </w:p>
        </w:tc>
        <w:tc>
          <w:tcPr>
            <w:tcW w:w="1049" w:type="pct"/>
            <w:vAlign w:val="center"/>
          </w:tcPr>
          <w:p w14:paraId="5E8B4B90" w14:textId="4D5B8A83" w:rsidR="00A75A63" w:rsidRPr="004F3EA1" w:rsidRDefault="00A75A63" w:rsidP="00C556A6">
            <w:pPr>
              <w:pStyle w:val="CETBodytext"/>
              <w:ind w:right="-1"/>
              <w:jc w:val="center"/>
              <w:rPr>
                <w:lang w:val="en-GB"/>
              </w:rPr>
            </w:pPr>
            <w:r w:rsidRPr="004F3EA1">
              <w:rPr>
                <w:lang w:val="en-GB"/>
              </w:rPr>
              <w:t>3.567</w:t>
            </w:r>
            <w:r w:rsidRPr="004F3EA1">
              <w:rPr>
                <w:vertAlign w:val="superscript"/>
                <w:lang w:val="en-GB"/>
              </w:rPr>
              <w:t>-6</w:t>
            </w:r>
          </w:p>
        </w:tc>
        <w:tc>
          <w:tcPr>
            <w:tcW w:w="989" w:type="pct"/>
            <w:vAlign w:val="center"/>
          </w:tcPr>
          <w:p w14:paraId="20DEC3A2" w14:textId="0FE06741" w:rsidR="00A75A63" w:rsidRPr="004F3EA1" w:rsidRDefault="00A75A63" w:rsidP="00C556A6">
            <w:pPr>
              <w:pStyle w:val="CETBodytext"/>
              <w:ind w:right="-1"/>
              <w:jc w:val="center"/>
              <w:rPr>
                <w:lang w:val="en-GB"/>
              </w:rPr>
            </w:pPr>
            <w:r w:rsidRPr="004F3EA1">
              <w:rPr>
                <w:lang w:val="en-GB"/>
              </w:rPr>
              <w:t>2.520</w:t>
            </w:r>
          </w:p>
        </w:tc>
      </w:tr>
      <w:tr w:rsidR="00A75A63" w:rsidRPr="004F3EA1" w14:paraId="56A8A2D3" w14:textId="77777777" w:rsidTr="00881D55">
        <w:trPr>
          <w:trHeight w:val="241"/>
        </w:trPr>
        <w:tc>
          <w:tcPr>
            <w:tcW w:w="987" w:type="pct"/>
            <w:vAlign w:val="center"/>
          </w:tcPr>
          <w:p w14:paraId="381D62B2" w14:textId="3A6B49DD" w:rsidR="00A75A63" w:rsidRPr="004F3EA1" w:rsidRDefault="00A75A63" w:rsidP="00A75A63">
            <w:pPr>
              <w:pStyle w:val="CETBodytext"/>
              <w:ind w:right="-1"/>
              <w:rPr>
                <w:b/>
                <w:bCs/>
                <w:lang w:val="en-GB"/>
              </w:rPr>
            </w:pPr>
            <w:r w:rsidRPr="004F3EA1">
              <w:rPr>
                <w:b/>
                <w:bCs/>
                <w:lang w:val="en-GB"/>
              </w:rPr>
              <w:t>70</w:t>
            </w:r>
            <w:r w:rsidR="0031738D">
              <w:rPr>
                <w:b/>
                <w:bCs/>
                <w:lang w:val="en-GB"/>
              </w:rPr>
              <w:t>B</w:t>
            </w:r>
          </w:p>
        </w:tc>
        <w:tc>
          <w:tcPr>
            <w:tcW w:w="1051" w:type="pct"/>
            <w:shd w:val="clear" w:color="auto" w:fill="FFFFFF"/>
            <w:vAlign w:val="center"/>
          </w:tcPr>
          <w:p w14:paraId="5A601231" w14:textId="734800DA" w:rsidR="00A75A63" w:rsidRPr="004F3EA1" w:rsidRDefault="00A75A63" w:rsidP="00C556A6">
            <w:pPr>
              <w:pStyle w:val="CETBodytext"/>
              <w:ind w:right="-1"/>
              <w:jc w:val="center"/>
              <w:rPr>
                <w:rFonts w:cs="Arial"/>
                <w:szCs w:val="18"/>
                <w:lang w:val="en-GB"/>
              </w:rPr>
            </w:pPr>
            <w:r w:rsidRPr="004F3EA1">
              <w:rPr>
                <w:lang w:val="en-GB"/>
              </w:rPr>
              <w:t>1.435</w:t>
            </w:r>
            <w:r w:rsidRPr="004F3EA1">
              <w:rPr>
                <w:vertAlign w:val="superscript"/>
                <w:lang w:val="en-GB"/>
              </w:rPr>
              <w:t>-9</w:t>
            </w:r>
          </w:p>
        </w:tc>
        <w:tc>
          <w:tcPr>
            <w:tcW w:w="924" w:type="pct"/>
            <w:shd w:val="clear" w:color="auto" w:fill="FFFFFF"/>
            <w:vAlign w:val="center"/>
          </w:tcPr>
          <w:p w14:paraId="32A6BF3D" w14:textId="6AF9B81E" w:rsidR="00A75A63" w:rsidRPr="004F3EA1" w:rsidRDefault="00A75A63" w:rsidP="00C556A6">
            <w:pPr>
              <w:pStyle w:val="CETBodytext"/>
              <w:ind w:right="-1"/>
              <w:jc w:val="center"/>
              <w:rPr>
                <w:rFonts w:cs="Arial"/>
                <w:szCs w:val="18"/>
                <w:lang w:val="en-GB"/>
              </w:rPr>
            </w:pPr>
            <w:r w:rsidRPr="004F3EA1">
              <w:rPr>
                <w:lang w:val="en-GB"/>
              </w:rPr>
              <w:t>4.392</w:t>
            </w:r>
          </w:p>
        </w:tc>
        <w:tc>
          <w:tcPr>
            <w:tcW w:w="1049" w:type="pct"/>
            <w:vAlign w:val="center"/>
          </w:tcPr>
          <w:p w14:paraId="749ADD4C" w14:textId="46750AC8" w:rsidR="00A75A63" w:rsidRPr="004F3EA1" w:rsidRDefault="00A75A63" w:rsidP="00C556A6">
            <w:pPr>
              <w:pStyle w:val="CETBodytext"/>
              <w:ind w:right="-1"/>
              <w:jc w:val="center"/>
              <w:rPr>
                <w:lang w:val="en-GB"/>
              </w:rPr>
            </w:pPr>
            <w:r w:rsidRPr="004F3EA1">
              <w:rPr>
                <w:lang w:val="en-GB"/>
              </w:rPr>
              <w:t>1.005</w:t>
            </w:r>
            <w:r w:rsidRPr="004F3EA1">
              <w:rPr>
                <w:vertAlign w:val="superscript"/>
                <w:lang w:val="en-GB"/>
              </w:rPr>
              <w:t>-8</w:t>
            </w:r>
          </w:p>
        </w:tc>
        <w:tc>
          <w:tcPr>
            <w:tcW w:w="989" w:type="pct"/>
            <w:vAlign w:val="center"/>
          </w:tcPr>
          <w:p w14:paraId="7428A757" w14:textId="056BBA73" w:rsidR="00A75A63" w:rsidRPr="004F3EA1" w:rsidRDefault="00A75A63" w:rsidP="00C556A6">
            <w:pPr>
              <w:pStyle w:val="CETBodytext"/>
              <w:ind w:right="-1"/>
              <w:jc w:val="center"/>
              <w:rPr>
                <w:lang w:val="en-GB"/>
              </w:rPr>
            </w:pPr>
            <w:r w:rsidRPr="004F3EA1">
              <w:rPr>
                <w:lang w:val="en-GB"/>
              </w:rPr>
              <w:t>3.669</w:t>
            </w:r>
          </w:p>
        </w:tc>
      </w:tr>
      <w:tr w:rsidR="00A75A63" w:rsidRPr="004F3EA1" w14:paraId="63B7BC18" w14:textId="77777777" w:rsidTr="00881D55">
        <w:trPr>
          <w:trHeight w:val="64"/>
        </w:trPr>
        <w:tc>
          <w:tcPr>
            <w:tcW w:w="987" w:type="pct"/>
            <w:tcBorders>
              <w:bottom w:val="nil"/>
            </w:tcBorders>
            <w:vAlign w:val="center"/>
          </w:tcPr>
          <w:p w14:paraId="1E7B59FD" w14:textId="4E05BFC0" w:rsidR="00A75A63" w:rsidRPr="004F3EA1" w:rsidRDefault="00A75A63" w:rsidP="00A75A63">
            <w:pPr>
              <w:pStyle w:val="CETBodytext"/>
              <w:ind w:right="-1"/>
              <w:rPr>
                <w:b/>
                <w:bCs/>
                <w:lang w:val="en-GB"/>
              </w:rPr>
            </w:pPr>
            <w:r w:rsidRPr="004F3EA1">
              <w:rPr>
                <w:b/>
                <w:bCs/>
                <w:lang w:val="en-GB"/>
              </w:rPr>
              <w:t>60NB</w:t>
            </w:r>
          </w:p>
        </w:tc>
        <w:tc>
          <w:tcPr>
            <w:tcW w:w="1051" w:type="pct"/>
            <w:tcBorders>
              <w:bottom w:val="nil"/>
            </w:tcBorders>
            <w:shd w:val="clear" w:color="auto" w:fill="FFFFFF"/>
            <w:vAlign w:val="center"/>
          </w:tcPr>
          <w:p w14:paraId="7D37F082" w14:textId="27C5A518" w:rsidR="00A75A63" w:rsidRPr="004F3EA1" w:rsidRDefault="00A75A63" w:rsidP="00C556A6">
            <w:pPr>
              <w:pStyle w:val="CETBodytext"/>
              <w:ind w:right="-1"/>
              <w:jc w:val="center"/>
              <w:rPr>
                <w:rFonts w:cs="Arial"/>
                <w:szCs w:val="18"/>
                <w:lang w:val="en-GB"/>
              </w:rPr>
            </w:pPr>
            <w:r w:rsidRPr="004F3EA1">
              <w:rPr>
                <w:lang w:val="en-GB"/>
              </w:rPr>
              <w:t>1.363</w:t>
            </w:r>
            <w:r w:rsidRPr="004F3EA1">
              <w:rPr>
                <w:vertAlign w:val="superscript"/>
                <w:lang w:val="en-GB"/>
              </w:rPr>
              <w:t>-6</w:t>
            </w:r>
          </w:p>
        </w:tc>
        <w:tc>
          <w:tcPr>
            <w:tcW w:w="924" w:type="pct"/>
            <w:tcBorders>
              <w:bottom w:val="nil"/>
            </w:tcBorders>
            <w:shd w:val="clear" w:color="auto" w:fill="FFFFFF"/>
            <w:vAlign w:val="center"/>
          </w:tcPr>
          <w:p w14:paraId="6612B4DE" w14:textId="1E8BF334" w:rsidR="00A75A63" w:rsidRPr="004F3EA1" w:rsidRDefault="00A75A63" w:rsidP="00C556A6">
            <w:pPr>
              <w:pStyle w:val="CETBodytext"/>
              <w:ind w:right="-1"/>
              <w:jc w:val="center"/>
              <w:rPr>
                <w:rFonts w:cs="Arial"/>
                <w:szCs w:val="18"/>
                <w:lang w:val="en-GB"/>
              </w:rPr>
            </w:pPr>
            <w:r w:rsidRPr="004F3EA1">
              <w:rPr>
                <w:lang w:val="en-GB"/>
              </w:rPr>
              <w:t>2.668</w:t>
            </w:r>
          </w:p>
        </w:tc>
        <w:tc>
          <w:tcPr>
            <w:tcW w:w="1049" w:type="pct"/>
            <w:tcBorders>
              <w:bottom w:val="nil"/>
            </w:tcBorders>
            <w:vAlign w:val="center"/>
          </w:tcPr>
          <w:p w14:paraId="33C1D633" w14:textId="7776DF59" w:rsidR="00A75A63" w:rsidRPr="004F3EA1" w:rsidRDefault="00A75A63" w:rsidP="00C556A6">
            <w:pPr>
              <w:pStyle w:val="CETBodytext"/>
              <w:ind w:right="-1"/>
              <w:jc w:val="center"/>
              <w:rPr>
                <w:lang w:val="en-GB"/>
              </w:rPr>
            </w:pPr>
            <w:r w:rsidRPr="004F3EA1">
              <w:rPr>
                <w:lang w:val="en-GB"/>
              </w:rPr>
              <w:t>1.001</w:t>
            </w:r>
            <w:r w:rsidRPr="004F3EA1">
              <w:rPr>
                <w:vertAlign w:val="superscript"/>
                <w:lang w:val="en-GB"/>
              </w:rPr>
              <w:t>-7</w:t>
            </w:r>
          </w:p>
        </w:tc>
        <w:tc>
          <w:tcPr>
            <w:tcW w:w="989" w:type="pct"/>
            <w:tcBorders>
              <w:bottom w:val="nil"/>
            </w:tcBorders>
            <w:vAlign w:val="center"/>
          </w:tcPr>
          <w:p w14:paraId="2E433793" w14:textId="4DD8DE39" w:rsidR="00A75A63" w:rsidRPr="004F3EA1" w:rsidRDefault="00A75A63" w:rsidP="00C556A6">
            <w:pPr>
              <w:pStyle w:val="CETBodytext"/>
              <w:ind w:right="-1"/>
              <w:jc w:val="center"/>
              <w:rPr>
                <w:lang w:val="en-GB"/>
              </w:rPr>
            </w:pPr>
            <w:r w:rsidRPr="004F3EA1">
              <w:rPr>
                <w:lang w:val="en-GB"/>
              </w:rPr>
              <w:t>3.081</w:t>
            </w:r>
          </w:p>
        </w:tc>
      </w:tr>
      <w:tr w:rsidR="00A75A63" w:rsidRPr="004F3EA1" w14:paraId="1B0CCC76" w14:textId="77777777" w:rsidTr="00881D55">
        <w:trPr>
          <w:trHeight w:val="252"/>
        </w:trPr>
        <w:tc>
          <w:tcPr>
            <w:tcW w:w="987" w:type="pct"/>
            <w:tcBorders>
              <w:top w:val="nil"/>
              <w:bottom w:val="single" w:sz="12" w:space="0" w:color="008000"/>
            </w:tcBorders>
            <w:vAlign w:val="center"/>
          </w:tcPr>
          <w:p w14:paraId="30379D4E" w14:textId="581D81A4" w:rsidR="00A75A63" w:rsidRPr="004F3EA1" w:rsidRDefault="00A75A63" w:rsidP="00A75A63">
            <w:pPr>
              <w:pStyle w:val="CETBodytext"/>
              <w:ind w:right="-1"/>
              <w:rPr>
                <w:b/>
                <w:bCs/>
                <w:lang w:val="en-GB"/>
              </w:rPr>
            </w:pPr>
            <w:r w:rsidRPr="004F3EA1">
              <w:rPr>
                <w:b/>
                <w:bCs/>
                <w:lang w:val="en-GB"/>
              </w:rPr>
              <w:t>60</w:t>
            </w:r>
            <w:r w:rsidR="0031738D">
              <w:rPr>
                <w:b/>
                <w:bCs/>
                <w:lang w:val="en-GB"/>
              </w:rPr>
              <w:t>B</w:t>
            </w:r>
          </w:p>
        </w:tc>
        <w:tc>
          <w:tcPr>
            <w:tcW w:w="1051" w:type="pct"/>
            <w:tcBorders>
              <w:top w:val="nil"/>
              <w:bottom w:val="single" w:sz="12" w:space="0" w:color="008000"/>
            </w:tcBorders>
            <w:vAlign w:val="center"/>
          </w:tcPr>
          <w:p w14:paraId="609A8B9B" w14:textId="79FDE150" w:rsidR="00A75A63" w:rsidRPr="004F3EA1" w:rsidRDefault="00A75A63" w:rsidP="00C556A6">
            <w:pPr>
              <w:pStyle w:val="CETBodytext"/>
              <w:ind w:right="-1"/>
              <w:jc w:val="center"/>
              <w:rPr>
                <w:b/>
                <w:bCs/>
                <w:lang w:val="en-GB"/>
              </w:rPr>
            </w:pPr>
            <w:r w:rsidRPr="004F3EA1">
              <w:rPr>
                <w:lang w:val="en-GB"/>
              </w:rPr>
              <w:t>9.442</w:t>
            </w:r>
            <w:r w:rsidRPr="004F3EA1">
              <w:rPr>
                <w:vertAlign w:val="superscript"/>
                <w:lang w:val="en-GB"/>
              </w:rPr>
              <w:t>-9</w:t>
            </w:r>
          </w:p>
        </w:tc>
        <w:tc>
          <w:tcPr>
            <w:tcW w:w="924" w:type="pct"/>
            <w:tcBorders>
              <w:top w:val="nil"/>
              <w:bottom w:val="single" w:sz="12" w:space="0" w:color="008000"/>
            </w:tcBorders>
            <w:vAlign w:val="center"/>
          </w:tcPr>
          <w:p w14:paraId="23EAA415" w14:textId="1BB9A896" w:rsidR="00A75A63" w:rsidRPr="004F3EA1" w:rsidRDefault="00A75A63" w:rsidP="00C556A6">
            <w:pPr>
              <w:pStyle w:val="CETBodytext"/>
              <w:ind w:right="-1"/>
              <w:jc w:val="center"/>
              <w:rPr>
                <w:b/>
                <w:bCs/>
                <w:lang w:val="en-GB"/>
              </w:rPr>
            </w:pPr>
            <w:r w:rsidRPr="004F3EA1">
              <w:rPr>
                <w:lang w:val="en-GB"/>
              </w:rPr>
              <w:t>3.695</w:t>
            </w:r>
          </w:p>
        </w:tc>
        <w:tc>
          <w:tcPr>
            <w:tcW w:w="1049" w:type="pct"/>
            <w:tcBorders>
              <w:top w:val="nil"/>
              <w:bottom w:val="single" w:sz="12" w:space="0" w:color="008000"/>
            </w:tcBorders>
            <w:vAlign w:val="center"/>
          </w:tcPr>
          <w:p w14:paraId="35CBBBFC" w14:textId="13D1FC8A" w:rsidR="00A75A63" w:rsidRPr="004F3EA1" w:rsidRDefault="00A75A63" w:rsidP="00C556A6">
            <w:pPr>
              <w:pStyle w:val="CETBodytext"/>
              <w:ind w:right="-1"/>
              <w:jc w:val="center"/>
              <w:rPr>
                <w:b/>
                <w:bCs/>
                <w:lang w:val="en-GB"/>
              </w:rPr>
            </w:pPr>
            <w:r w:rsidRPr="004F3EA1">
              <w:rPr>
                <w:lang w:val="en-GB"/>
              </w:rPr>
              <w:t>1.087</w:t>
            </w:r>
            <w:r w:rsidRPr="004F3EA1">
              <w:rPr>
                <w:vertAlign w:val="superscript"/>
                <w:lang w:val="en-GB"/>
              </w:rPr>
              <w:t>-10</w:t>
            </w:r>
          </w:p>
        </w:tc>
        <w:tc>
          <w:tcPr>
            <w:tcW w:w="989" w:type="pct"/>
            <w:tcBorders>
              <w:top w:val="nil"/>
              <w:bottom w:val="single" w:sz="12" w:space="0" w:color="008000"/>
            </w:tcBorders>
            <w:vAlign w:val="center"/>
          </w:tcPr>
          <w:p w14:paraId="1AB7DFAE" w14:textId="79D1E6B6" w:rsidR="00A75A63" w:rsidRPr="004F3EA1" w:rsidRDefault="00A75A63" w:rsidP="00C556A6">
            <w:pPr>
              <w:pStyle w:val="CETBodytext"/>
              <w:ind w:right="-1"/>
              <w:jc w:val="center"/>
              <w:rPr>
                <w:b/>
                <w:bCs/>
                <w:lang w:val="en-GB"/>
              </w:rPr>
            </w:pPr>
            <w:r w:rsidRPr="004F3EA1">
              <w:rPr>
                <w:lang w:val="en-GB"/>
              </w:rPr>
              <w:t>4.264</w:t>
            </w:r>
          </w:p>
        </w:tc>
      </w:tr>
    </w:tbl>
    <w:p w14:paraId="578D5B39" w14:textId="77777777" w:rsidR="008D5B59" w:rsidRDefault="008D5B59" w:rsidP="008D5B59">
      <w:pPr>
        <w:pStyle w:val="CETBodytext"/>
        <w:keepNext/>
        <w:rPr>
          <w:lang w:val="en-GB"/>
        </w:rPr>
      </w:pPr>
    </w:p>
    <w:p w14:paraId="700AB484" w14:textId="64C5AE5B" w:rsidR="008D5B59" w:rsidRPr="008D5B59" w:rsidRDefault="008D5B59" w:rsidP="008D5B59">
      <w:pPr>
        <w:pStyle w:val="CETBodytext"/>
        <w:keepNext/>
      </w:pPr>
      <w:r>
        <w:t>T</w:t>
      </w:r>
      <w:r w:rsidRPr="008D5B59">
        <w:t>able</w:t>
      </w:r>
      <w:r>
        <w:t xml:space="preserve"> 3</w:t>
      </w:r>
      <w:r w:rsidRPr="008D5B59">
        <w:t xml:space="preserve"> presents the</w:t>
      </w:r>
      <w:r>
        <w:t xml:space="preserve"> </w:t>
      </w:r>
      <w:r w:rsidRPr="008D5B59">
        <w:t>model parameters </w:t>
      </w:r>
      <m:oMath>
        <m:r>
          <w:rPr>
            <w:rFonts w:ascii="Cambria Math" w:hAnsi="Cambria Math"/>
            <w:lang w:val="pt-PT"/>
          </w:rPr>
          <m:t>k</m:t>
        </m:r>
      </m:oMath>
      <w:r w:rsidRPr="008D5B59">
        <w:t> and </w:t>
      </w:r>
      <m:oMath>
        <m:r>
          <w:rPr>
            <w:rFonts w:ascii="Cambria Math" w:hAnsi="Cambria Math"/>
            <w:lang w:val="pt-PT"/>
          </w:rPr>
          <m:t>n</m:t>
        </m:r>
      </m:oMath>
      <w:r w:rsidRPr="008D5B59">
        <w:t xml:space="preserve"> describing the drying behaviour of </w:t>
      </w:r>
      <w:r w:rsidRPr="004F3EA1">
        <w:rPr>
          <w:lang w:val="en-GB"/>
        </w:rPr>
        <w:t>Brassica spp. leaves</w:t>
      </w:r>
      <w:r>
        <w:rPr>
          <w:lang w:val="en-GB"/>
        </w:rPr>
        <w:t xml:space="preserve"> </w:t>
      </w:r>
      <w:r w:rsidRPr="008D5B59">
        <w:t>at 60, 70 and 80 °C under blanched (B) and non</w:t>
      </w:r>
      <w:r w:rsidRPr="008D5B59">
        <w:noBreakHyphen/>
        <w:t>blanched (NB) conditions. For both cultivars, the rate constant </w:t>
      </w:r>
      <m:oMath>
        <m:r>
          <w:rPr>
            <w:rFonts w:ascii="Cambria Math" w:hAnsi="Cambria Math"/>
            <w:lang w:val="pt-PT"/>
          </w:rPr>
          <m:t>k</m:t>
        </m:r>
      </m:oMath>
      <w:r w:rsidRPr="008D5B59">
        <w:t> generally increases with temperature, particularly for non</w:t>
      </w:r>
      <w:r w:rsidRPr="008D5B59">
        <w:noBreakHyphen/>
        <w:t>blanched samples, indicating faster moisture removal as thermal energy and the driving force for diffusion rise</w:t>
      </w:r>
      <w:r>
        <w:t>.</w:t>
      </w:r>
    </w:p>
    <w:p w14:paraId="47B3436D" w14:textId="304AEC56" w:rsidR="008D5B59" w:rsidRPr="003F1B29" w:rsidRDefault="008D5B59" w:rsidP="003F1B29">
      <w:pPr>
        <w:pStyle w:val="CETBodytext"/>
        <w:keepNext/>
      </w:pPr>
      <w:r w:rsidRPr="008D5B59">
        <w:t>The exponent </w:t>
      </w:r>
      <m:oMath>
        <m:r>
          <w:rPr>
            <w:rFonts w:ascii="Cambria Math" w:hAnsi="Cambria Math"/>
            <w:lang w:val="pt-PT"/>
          </w:rPr>
          <m:t>n</m:t>
        </m:r>
      </m:oMath>
      <w:r w:rsidRPr="008D5B59">
        <w:t> shows values hi</w:t>
      </w:r>
      <w:proofErr w:type="spellStart"/>
      <w:r w:rsidRPr="008D5B59">
        <w:t>gher</w:t>
      </w:r>
      <w:proofErr w:type="spellEnd"/>
      <w:r w:rsidRPr="008D5B59">
        <w:t xml:space="preserve"> than 2 in most treatments, reflecting the curvature of the moisture ratio–time relationship and confirming that moisture migration occurs mainly in the falling</w:t>
      </w:r>
      <w:r w:rsidRPr="008D5B59">
        <w:noBreakHyphen/>
        <w:t>rate period, typical of diffusion</w:t>
      </w:r>
      <w:r w:rsidRPr="008D5B59">
        <w:noBreakHyphen/>
        <w:t xml:space="preserve">controlled drying of plant tissues. Differences between cultivars are evident: var. </w:t>
      </w:r>
      <w:proofErr w:type="spellStart"/>
      <w:r w:rsidRPr="008D5B59">
        <w:t>costata</w:t>
      </w:r>
      <w:proofErr w:type="spellEnd"/>
      <w:r w:rsidRPr="008D5B59">
        <w:t xml:space="preserve"> tends to exhibit slightly</w:t>
      </w:r>
      <w:r w:rsidR="003F1B29">
        <w:t>.</w:t>
      </w:r>
    </w:p>
    <w:p w14:paraId="040CD6ED" w14:textId="6FD4F379" w:rsidR="000127B9" w:rsidRPr="004F3EA1" w:rsidRDefault="00EA6E5D" w:rsidP="008D5B59">
      <w:pPr>
        <w:pStyle w:val="CETBodytext"/>
        <w:keepNext/>
        <w:jc w:val="left"/>
        <w:rPr>
          <w:lang w:val="en-GB"/>
        </w:rPr>
      </w:pPr>
      <w:r w:rsidRPr="004F3EA1">
        <w:rPr>
          <w:noProof/>
          <w:lang w:val="en-GB"/>
        </w:rPr>
        <w:drawing>
          <wp:inline distT="0" distB="0" distL="0" distR="0" wp14:anchorId="6D63DD89" wp14:editId="05E32855">
            <wp:extent cx="4906979" cy="1516370"/>
            <wp:effectExtent l="0" t="0" r="0" b="8255"/>
            <wp:docPr id="565772434" name="Picture 3" descr="Uma imagem com file, texto, Gráfico, diagram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72434" name="Picture 3" descr="Uma imagem com file, texto, Gráfico, diagrama&#10;&#10;Os conteúdos gerados por IA podem estar incorreto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6" r="1394"/>
                    <a:stretch>
                      <a:fillRect/>
                    </a:stretch>
                  </pic:blipFill>
                  <pic:spPr bwMode="auto">
                    <a:xfrm>
                      <a:off x="0" y="0"/>
                      <a:ext cx="4957857" cy="1532092"/>
                    </a:xfrm>
                    <a:prstGeom prst="rect">
                      <a:avLst/>
                    </a:prstGeom>
                    <a:noFill/>
                    <a:ln>
                      <a:noFill/>
                    </a:ln>
                    <a:extLst>
                      <a:ext uri="{53640926-AAD7-44D8-BBD7-CCE9431645EC}">
                        <a14:shadowObscured xmlns:a14="http://schemas.microsoft.com/office/drawing/2010/main"/>
                      </a:ext>
                    </a:extLst>
                  </pic:spPr>
                </pic:pic>
              </a:graphicData>
            </a:graphic>
          </wp:inline>
        </w:drawing>
      </w:r>
    </w:p>
    <w:p w14:paraId="1C327D00" w14:textId="04DCF508" w:rsidR="005739EC" w:rsidRPr="004F3EA1" w:rsidRDefault="000127B9" w:rsidP="00DB62A2">
      <w:pPr>
        <w:pStyle w:val="CETTabletitle"/>
      </w:pPr>
      <w:r w:rsidRPr="004F3EA1">
        <w:t xml:space="preserve">Figure </w:t>
      </w:r>
      <w:r w:rsidRPr="004F3EA1">
        <w:fldChar w:fldCharType="begin"/>
      </w:r>
      <w:r w:rsidRPr="004F3EA1">
        <w:instrText xml:space="preserve"> SEQ Figura \* ARABIC </w:instrText>
      </w:r>
      <w:r w:rsidRPr="004F3EA1">
        <w:fldChar w:fldCharType="separate"/>
      </w:r>
      <w:r w:rsidRPr="004F3EA1">
        <w:t>2</w:t>
      </w:r>
      <w:r w:rsidRPr="004F3EA1">
        <w:fldChar w:fldCharType="end"/>
      </w:r>
      <w:r w:rsidRPr="004F3EA1">
        <w:t>:</w:t>
      </w:r>
      <w:r w:rsidR="00235309" w:rsidRPr="004F3EA1">
        <w:t xml:space="preserve"> Simulated thin-layer drying curves obtained from the model for </w:t>
      </w:r>
      <w:r w:rsidR="00E839B1" w:rsidRPr="004F3EA1">
        <w:t>Brassica spp. leaves</w:t>
      </w:r>
      <w:r w:rsidR="00E839B1">
        <w:t xml:space="preserve">. </w:t>
      </w:r>
      <w:r w:rsidR="00235309" w:rsidRPr="004F3EA1">
        <w:t xml:space="preserve">Moisture ratio is plotted as a function of drying time to illustrate the influence of temperature and blanching </w:t>
      </w:r>
      <w:proofErr w:type="spellStart"/>
      <w:r w:rsidR="00235309" w:rsidRPr="004F3EA1">
        <w:t>pretreatment</w:t>
      </w:r>
      <w:proofErr w:type="spellEnd"/>
      <w:r w:rsidR="00235309" w:rsidRPr="004F3EA1">
        <w:t xml:space="preserve"> on the predicted drying rate and total drying time for each cultivar.</w:t>
      </w:r>
    </w:p>
    <w:p w14:paraId="5410A0E6" w14:textId="7E7D2EC6" w:rsidR="00C02DDD" w:rsidRPr="008D5B59" w:rsidRDefault="008D5B59" w:rsidP="00C02DDD">
      <w:pPr>
        <w:pStyle w:val="CETBodytext"/>
      </w:pPr>
      <w:r>
        <w:t>F</w:t>
      </w:r>
      <w:r w:rsidRPr="008D5B59">
        <w:t xml:space="preserve">igure </w:t>
      </w:r>
      <w:r>
        <w:t xml:space="preserve">2 </w:t>
      </w:r>
      <w:r w:rsidRPr="008D5B59">
        <w:t xml:space="preserve">shows the simulated moisture ratio curves of </w:t>
      </w:r>
      <w:r w:rsidRPr="008D5B59">
        <w:rPr>
          <w:i/>
          <w:iCs/>
        </w:rPr>
        <w:t xml:space="preserve">Brassica oleracea </w:t>
      </w:r>
      <w:r w:rsidRPr="008D5B59">
        <w:t>L. var</w:t>
      </w:r>
      <w:r w:rsidRPr="008D5B59">
        <w:rPr>
          <w:i/>
          <w:iCs/>
        </w:rPr>
        <w:t xml:space="preserve">. acephala </w:t>
      </w:r>
      <w:r w:rsidRPr="008D5B59">
        <w:t xml:space="preserve">and var. </w:t>
      </w:r>
      <w:proofErr w:type="spellStart"/>
      <w:r w:rsidRPr="008D5B59">
        <w:rPr>
          <w:i/>
          <w:iCs/>
        </w:rPr>
        <w:t>costata</w:t>
      </w:r>
      <w:proofErr w:type="spellEnd"/>
      <w:r w:rsidRPr="008D5B59">
        <w:t xml:space="preserve"> leaves as a function of drying time at three temperatures (60, 70 and 80 °C) and two pre</w:t>
      </w:r>
      <w:r w:rsidRPr="008D5B59">
        <w:rPr>
          <w:rFonts w:ascii="Cambria Math" w:hAnsi="Cambria Math" w:cs="Cambria Math"/>
        </w:rPr>
        <w:t>‑</w:t>
      </w:r>
      <w:r w:rsidRPr="008D5B59">
        <w:t>treatments</w:t>
      </w:r>
      <w:r>
        <w:t xml:space="preserve">, </w:t>
      </w:r>
      <w:r w:rsidRPr="008D5B59">
        <w:t>blanched</w:t>
      </w:r>
      <w:r>
        <w:t xml:space="preserve"> (</w:t>
      </w:r>
      <w:r w:rsidRPr="008D5B59">
        <w:t>B</w:t>
      </w:r>
      <w:r>
        <w:t xml:space="preserve">) and </w:t>
      </w:r>
      <w:r w:rsidRPr="008D5B59">
        <w:t>non</w:t>
      </w:r>
      <w:r w:rsidRPr="008D5B59">
        <w:rPr>
          <w:rFonts w:ascii="Cambria Math" w:hAnsi="Cambria Math" w:cs="Cambria Math"/>
        </w:rPr>
        <w:t>‑</w:t>
      </w:r>
      <w:r w:rsidRPr="008D5B59">
        <w:t>blanched</w:t>
      </w:r>
      <w:r>
        <w:t xml:space="preserve"> (</w:t>
      </w:r>
      <w:r w:rsidRPr="008D5B59">
        <w:t xml:space="preserve">NB). For both cultivars, the curves confirm that increasing the drying temperature markedly accelerates water removal, with 80 </w:t>
      </w:r>
      <w:r w:rsidRPr="008D5B59">
        <w:rPr>
          <w:rFonts w:cs="Arial"/>
        </w:rPr>
        <w:t>°</w:t>
      </w:r>
      <w:r w:rsidRPr="008D5B59">
        <w:t xml:space="preserve">C NB reaching low moisture ratios much earlier than 60 </w:t>
      </w:r>
      <w:r w:rsidRPr="008D5B59">
        <w:rPr>
          <w:rFonts w:cs="Arial"/>
        </w:rPr>
        <w:t>°</w:t>
      </w:r>
      <w:r w:rsidRPr="008D5B59">
        <w:t>C treatments. This pattern is consistent with the rise in effective moisture diffusivity and driving force for mass transfer at higher temperatures reported for kale and other leafy vegetables</w:t>
      </w:r>
      <w:r>
        <w:t xml:space="preserve"> </w:t>
      </w:r>
      <w:r>
        <w:fldChar w:fldCharType="begin"/>
      </w:r>
      <w:r w:rsidR="00385D80">
        <w:instrText xml:space="preserve"> ADDIN EN.CITE &lt;EndNote&gt;&lt;Cite&gt;&lt;Author&gt;Mwithiga&lt;/Author&gt;&lt;Year&gt;2005&lt;/Year&gt;&lt;IDText&gt;The drying kinetics of kale (Brassica oleracea) in a convective hot air dryer&lt;/IDText&gt;&lt;DisplayText&gt;(Mwithiga and Olwal, 2005)&lt;/DisplayText&gt;&lt;record&gt;&lt;dates&gt;&lt;pub-dates&gt;&lt;date&gt;2005/12/01/&lt;/date&gt;&lt;/pub-dates&gt;&lt;year&gt;2005&lt;/year&gt;&lt;/dates&gt;&lt;keywords&gt;&lt;keyword&gt;Kale&lt;/keyword&gt;&lt;keyword&gt;Drying time&lt;/keyword&gt;&lt;keyword&gt;Modeling&lt;/keyword&gt;&lt;keyword&gt;Diffusivity&lt;/keyword&gt;&lt;keyword&gt;Activation energy&lt;/keyword&gt;&lt;/keywords&gt;&lt;urls&gt;&lt;related-urls&gt;&lt;url&gt;https://www.sciencedirect.com/science/article/pii/S0260877404005412&lt;/url&gt;&lt;/related-urls&gt;&lt;/urls&gt;&lt;isbn&gt;0260-8774&lt;/isbn&gt;&lt;titles&gt;&lt;title&gt;The drying kinetics of kale (Brassica oleracea) in a convective hot air dryer&lt;/title&gt;&lt;secondary-title&gt;Journal of Food Engineering&lt;/secondary-title&gt;&lt;/titles&gt;&lt;pages&gt;373-378&lt;/pages&gt;&lt;number&gt;4&lt;/number&gt;&lt;contributors&gt;&lt;authors&gt;&lt;author&gt;Mwithiga, Gikuru&lt;/author&gt;&lt;author&gt;Olwal, Joseph Ochieng&lt;/author&gt;&lt;/authors&gt;&lt;/contributors&gt;&lt;added-date format="utc"&gt;1765291911&lt;/added-date&gt;&lt;ref-type name="Journal Article"&gt;17&lt;/ref-type&gt;&lt;rec-number&gt;236&lt;/rec-number&gt;&lt;last-updated-date format="utc"&gt;1765291911&lt;/last-updated-date&gt;&lt;electronic-resource-num&gt;https://doi.org/10.1016/j.jfoodeng.2004.10.041&lt;/electronic-resource-num&gt;&lt;volume&gt;71&lt;/volume&gt;&lt;/record&gt;&lt;/Cite&gt;&lt;/EndNote&gt;</w:instrText>
      </w:r>
      <w:r>
        <w:fldChar w:fldCharType="separate"/>
      </w:r>
      <w:r w:rsidR="00385D80">
        <w:rPr>
          <w:noProof/>
        </w:rPr>
        <w:t>(Mwithiga and Olwal, 2005)</w:t>
      </w:r>
      <w:r>
        <w:fldChar w:fldCharType="end"/>
      </w:r>
      <w:r>
        <w:t>.</w:t>
      </w:r>
    </w:p>
    <w:p w14:paraId="68D26B83" w14:textId="62619150" w:rsidR="00600535" w:rsidRDefault="00600535" w:rsidP="000127B9">
      <w:pPr>
        <w:pStyle w:val="CETHeading1"/>
        <w:rPr>
          <w:lang w:val="en-GB"/>
        </w:rPr>
      </w:pPr>
      <w:r w:rsidRPr="004F3EA1">
        <w:rPr>
          <w:lang w:val="en-GB"/>
        </w:rPr>
        <w:t>Conclusions</w:t>
      </w:r>
    </w:p>
    <w:p w14:paraId="77A43CC9" w14:textId="1BFA6AD5" w:rsidR="000E1D33" w:rsidRDefault="000E1D33" w:rsidP="000E1D33">
      <w:pPr>
        <w:pStyle w:val="CETBodytext"/>
      </w:pPr>
      <w:r>
        <w:t xml:space="preserve">Convective hot-air drying at 60–80 °C successfully reduced the moisture content of Brassica oleracea var. acephala and var. </w:t>
      </w:r>
      <w:proofErr w:type="spellStart"/>
      <w:r w:rsidRPr="000E1D33">
        <w:rPr>
          <w:i/>
        </w:rPr>
        <w:t>costata</w:t>
      </w:r>
      <w:proofErr w:type="spellEnd"/>
      <w:r>
        <w:t xml:space="preserve"> leaves to levels suitable for the production of stable dehydrated products, while promoting cultivar- and treatment-dependent </w:t>
      </w:r>
      <w:proofErr w:type="spellStart"/>
      <w:r>
        <w:t>colour</w:t>
      </w:r>
      <w:proofErr w:type="spellEnd"/>
      <w:r>
        <w:t xml:space="preserve"> changes. The two cultivars exhibited distinct responses to thermal processing, with var. </w:t>
      </w:r>
      <w:r w:rsidRPr="000E1D33">
        <w:rPr>
          <w:i/>
        </w:rPr>
        <w:t>acephala</w:t>
      </w:r>
      <w:r>
        <w:t xml:space="preserve"> showing a higher susceptibility to darkening, whereas var. </w:t>
      </w:r>
      <w:proofErr w:type="spellStart"/>
      <w:r>
        <w:t>costata</w:t>
      </w:r>
      <w:proofErr w:type="spellEnd"/>
      <w:r>
        <w:t xml:space="preserve"> largely preserved its lightness across the tested conditions. Blanching prior to drying mitigated lightness loss at higher temperatures, indicating that mild thermal pretreatment can be an effective strategy to limit </w:t>
      </w:r>
      <w:proofErr w:type="spellStart"/>
      <w:r>
        <w:t>colour</w:t>
      </w:r>
      <w:proofErr w:type="spellEnd"/>
      <w:r>
        <w:t xml:space="preserve"> degradation during intensified drying.</w:t>
      </w:r>
    </w:p>
    <w:p w14:paraId="537388A5" w14:textId="0F35D6DF" w:rsidR="000E1D33" w:rsidRDefault="000E1D33" w:rsidP="000E1D33">
      <w:pPr>
        <w:pStyle w:val="CETBodytext"/>
      </w:pPr>
      <w:r>
        <w:t xml:space="preserve">Thin-layer drying kinetics were accurately described by the Page model for all temperatures and pretreatments, confirming its robustness for modelling moisture removal in kale leaves. The excellent agreement between </w:t>
      </w:r>
      <w:r>
        <w:lastRenderedPageBreak/>
        <w:t xml:space="preserve">experimental and predicted data indicates that moisture transport is predominantly diffusion-controlled during the falling-rate period, allowing reliable estimation of drying </w:t>
      </w:r>
      <w:proofErr w:type="spellStart"/>
      <w:r>
        <w:t>behaviour</w:t>
      </w:r>
      <w:proofErr w:type="spellEnd"/>
      <w:r>
        <w:t xml:space="preserve"> and process duration. Increasing air temperature markedly accelerated drying for both cultivars, particularly in non-blanched samples, confirming temperature as the main operational variable for process intensification, although with potential trade-offs in </w:t>
      </w:r>
      <w:proofErr w:type="spellStart"/>
      <w:r>
        <w:t>colour</w:t>
      </w:r>
      <w:proofErr w:type="spellEnd"/>
      <w:r>
        <w:t xml:space="preserve"> preservation.</w:t>
      </w:r>
    </w:p>
    <w:p w14:paraId="3A6F866D" w14:textId="557EB0CB" w:rsidR="000127B9" w:rsidRPr="004F3EA1" w:rsidRDefault="000E1D33" w:rsidP="000E1D33">
      <w:pPr>
        <w:pStyle w:val="CETBodytext"/>
        <w:rPr>
          <w:lang w:val="en-GB"/>
        </w:rPr>
      </w:pPr>
      <w:r>
        <w:t xml:space="preserve">Overall, this study provides relevant kinetic parameters and practical insights for the design and </w:t>
      </w:r>
      <w:proofErr w:type="spellStart"/>
      <w:r>
        <w:t>optimisation</w:t>
      </w:r>
      <w:proofErr w:type="spellEnd"/>
      <w:r>
        <w:t xml:space="preserve"> of energy-efficient drying processes for kale leaves. The results support the development of sustainable </w:t>
      </w:r>
      <w:proofErr w:type="spellStart"/>
      <w:r>
        <w:t>valorisation</w:t>
      </w:r>
      <w:proofErr w:type="spellEnd"/>
      <w:r>
        <w:t xml:space="preserve"> pathways for leafy vegetable surpluses by balancing drying performance with the retention of desirable visual quality, contributing to resource efficiency and circular economy objectives in the agri-food sector.</w:t>
      </w:r>
    </w:p>
    <w:p w14:paraId="69CA19D0" w14:textId="141D1306" w:rsidR="000127B9" w:rsidRPr="004F3EA1" w:rsidRDefault="00600535" w:rsidP="000127B9">
      <w:pPr>
        <w:pStyle w:val="CETAcknowledgementstitle"/>
        <w:spacing w:before="120"/>
      </w:pPr>
      <w:r w:rsidRPr="004F3EA1">
        <w:t>Acknowledgments</w:t>
      </w:r>
    </w:p>
    <w:p w14:paraId="5643931D" w14:textId="4AC45A54" w:rsidR="000127B9" w:rsidRPr="004F3EA1" w:rsidRDefault="000127B9" w:rsidP="00EB2472">
      <w:pPr>
        <w:pStyle w:val="CETAcknowledgementstitle"/>
        <w:spacing w:before="120"/>
        <w:jc w:val="both"/>
      </w:pPr>
      <w:r w:rsidRPr="004F3EA1">
        <w:rPr>
          <w:b w:val="0"/>
        </w:rPr>
        <w:t xml:space="preserve">We are grateful to UID/05937/2025 – Centre for Research and Development in Agrifood Systems and Sustainability – funded by national funds, through FCT – </w:t>
      </w:r>
      <w:proofErr w:type="spellStart"/>
      <w:r w:rsidRPr="004F3EA1">
        <w:rPr>
          <w:b w:val="0"/>
        </w:rPr>
        <w:t>Fundação</w:t>
      </w:r>
      <w:proofErr w:type="spellEnd"/>
      <w:r w:rsidRPr="004F3EA1">
        <w:rPr>
          <w:b w:val="0"/>
        </w:rPr>
        <w:t xml:space="preserve"> para a </w:t>
      </w:r>
      <w:proofErr w:type="spellStart"/>
      <w:r w:rsidRPr="004F3EA1">
        <w:rPr>
          <w:b w:val="0"/>
        </w:rPr>
        <w:t>Ciência</w:t>
      </w:r>
      <w:proofErr w:type="spellEnd"/>
      <w:r w:rsidRPr="004F3EA1">
        <w:rPr>
          <w:b w:val="0"/>
        </w:rPr>
        <w:t xml:space="preserve"> e a </w:t>
      </w:r>
      <w:proofErr w:type="spellStart"/>
      <w:r w:rsidRPr="004F3EA1">
        <w:rPr>
          <w:b w:val="0"/>
        </w:rPr>
        <w:t>Tecnologia</w:t>
      </w:r>
      <w:proofErr w:type="spellEnd"/>
      <w:r w:rsidRPr="004F3EA1">
        <w:rPr>
          <w:b w:val="0"/>
        </w:rPr>
        <w:t>.</w:t>
      </w:r>
    </w:p>
    <w:p w14:paraId="5DF1E5D1" w14:textId="3ADE29A4" w:rsidR="000127B9" w:rsidRPr="0065113C" w:rsidRDefault="00600535" w:rsidP="00DB62A2">
      <w:pPr>
        <w:pStyle w:val="CETReference"/>
        <w:rPr>
          <w:b w:val="0"/>
          <w:lang w:val="pt-PT"/>
        </w:rPr>
      </w:pPr>
      <w:proofErr w:type="spellStart"/>
      <w:r w:rsidRPr="0065113C">
        <w:rPr>
          <w:lang w:val="pt-PT"/>
        </w:rPr>
        <w:t>References</w:t>
      </w:r>
      <w:proofErr w:type="spellEnd"/>
    </w:p>
    <w:p w14:paraId="59BC7144" w14:textId="77777777" w:rsidR="00385D80" w:rsidRPr="00385D80" w:rsidRDefault="000127B9" w:rsidP="00385D80">
      <w:pPr>
        <w:pStyle w:val="EndNoteBibliography"/>
        <w:ind w:left="720" w:hanging="720"/>
      </w:pPr>
      <w:r w:rsidRPr="00277090">
        <w:rPr>
          <w:noProof w:val="0"/>
          <w:szCs w:val="18"/>
          <w:lang w:val="en-GB"/>
        </w:rPr>
        <w:fldChar w:fldCharType="begin"/>
      </w:r>
      <w:r w:rsidRPr="0065113C">
        <w:rPr>
          <w:noProof w:val="0"/>
          <w:szCs w:val="18"/>
          <w:lang w:val="pt-PT"/>
        </w:rPr>
        <w:instrText xml:space="preserve"> ADDIN EN.REFLIST </w:instrText>
      </w:r>
      <w:r w:rsidRPr="00277090">
        <w:rPr>
          <w:noProof w:val="0"/>
          <w:szCs w:val="18"/>
          <w:lang w:val="en-GB"/>
        </w:rPr>
        <w:fldChar w:fldCharType="separate"/>
      </w:r>
      <w:r w:rsidR="00385D80" w:rsidRPr="0065113C">
        <w:rPr>
          <w:lang w:val="pt-PT"/>
        </w:rPr>
        <w:t xml:space="preserve">ACEVEDO, N. C., BRIONES, V., BUERA, P. &amp; AGUILERA, J. M. 2008. </w:t>
      </w:r>
      <w:r w:rsidR="00385D80" w:rsidRPr="00385D80">
        <w:t xml:space="preserve">Microstructure affects the rate of chemical, physical and color changes during storage of dried apple discs. </w:t>
      </w:r>
      <w:r w:rsidR="00385D80" w:rsidRPr="00385D80">
        <w:rPr>
          <w:i/>
        </w:rPr>
        <w:t>JOURNAL OF FOOD ENGINEERING,</w:t>
      </w:r>
      <w:r w:rsidR="00385D80" w:rsidRPr="00385D80">
        <w:t xml:space="preserve"> 85</w:t>
      </w:r>
      <w:r w:rsidR="00385D80" w:rsidRPr="00385D80">
        <w:rPr>
          <w:b/>
        </w:rPr>
        <w:t>,</w:t>
      </w:r>
      <w:r w:rsidR="00385D80" w:rsidRPr="00385D80">
        <w:t xml:space="preserve"> 222-231.</w:t>
      </w:r>
    </w:p>
    <w:p w14:paraId="2E3DCF7E" w14:textId="77777777" w:rsidR="00385D80" w:rsidRPr="00385D80" w:rsidRDefault="00385D80" w:rsidP="00385D80">
      <w:pPr>
        <w:pStyle w:val="EndNoteBibliography"/>
        <w:ind w:left="720" w:hanging="720"/>
      </w:pPr>
      <w:r w:rsidRPr="00385D80">
        <w:t>BABU, A. K. K., G. &amp; &amp; RAJ, V. A. A. V., R. 2018. Review of leaf drying: Mechanism and influencing parameters, drying methods, nutrient preservation, and mathematical models. Renewable and Sustainable Energy Reviews: Elsevier.</w:t>
      </w:r>
    </w:p>
    <w:p w14:paraId="5C8B1F70" w14:textId="77777777" w:rsidR="00385D80" w:rsidRPr="0065113C" w:rsidRDefault="00385D80" w:rsidP="00385D80">
      <w:pPr>
        <w:pStyle w:val="EndNoteBibliography"/>
        <w:ind w:left="720" w:hanging="720"/>
        <w:rPr>
          <w:lang w:val="pt-PT"/>
        </w:rPr>
      </w:pPr>
      <w:r w:rsidRPr="00385D80">
        <w:t xml:space="preserve">BUZRUL, S. 2022. Reassessment of Thin-Layer Drying Models for Foods: A Critical Short Communication. </w:t>
      </w:r>
      <w:r w:rsidRPr="0065113C">
        <w:rPr>
          <w:i/>
          <w:lang w:val="pt-PT"/>
        </w:rPr>
        <w:t xml:space="preserve">Processes </w:t>
      </w:r>
      <w:r w:rsidRPr="0065113C">
        <w:rPr>
          <w:lang w:val="pt-PT"/>
        </w:rPr>
        <w:t>[Online], 10.</w:t>
      </w:r>
    </w:p>
    <w:p w14:paraId="000FAB52" w14:textId="77777777" w:rsidR="00385D80" w:rsidRPr="00385D80" w:rsidRDefault="00385D80" w:rsidP="00385D80">
      <w:pPr>
        <w:pStyle w:val="EndNoteBibliography"/>
        <w:ind w:left="720" w:hanging="720"/>
      </w:pPr>
      <w:r w:rsidRPr="0065113C">
        <w:rPr>
          <w:lang w:val="pt-PT"/>
        </w:rPr>
        <w:t xml:space="preserve">CONTRERAS, C., MARTÍN-ESPARZA, M. E., CHIRALT, A. &amp; MARTÍNEZ-NAVARRETE, N. 2008. </w:t>
      </w:r>
      <w:r w:rsidRPr="00385D80">
        <w:t xml:space="preserve">Influence of microwave application on convective drying: Effects on drying kinetics, and optical and mechanical properties of apple and strawberry. </w:t>
      </w:r>
      <w:r w:rsidRPr="00385D80">
        <w:rPr>
          <w:i/>
        </w:rPr>
        <w:t>Journal of Food Engineering,</w:t>
      </w:r>
      <w:r w:rsidRPr="00385D80">
        <w:t xml:space="preserve"> 88</w:t>
      </w:r>
      <w:r w:rsidRPr="00385D80">
        <w:rPr>
          <w:b/>
        </w:rPr>
        <w:t>,</w:t>
      </w:r>
      <w:r w:rsidRPr="00385D80">
        <w:t xml:space="preserve"> 55-64.</w:t>
      </w:r>
    </w:p>
    <w:p w14:paraId="6C58811E" w14:textId="77777777" w:rsidR="00385D80" w:rsidRPr="00385D80" w:rsidRDefault="00385D80" w:rsidP="00385D80">
      <w:pPr>
        <w:pStyle w:val="EndNoteBibliography"/>
        <w:ind w:left="720" w:hanging="720"/>
      </w:pPr>
      <w:r w:rsidRPr="00385D80">
        <w:t xml:space="preserve">CRUZ, GUINÉ, R. &amp; GONÇALVES 2015. Drying Kinetics and Product Quality for Convective Drying of Apples (cvs. Golden Delicious and Granny Smith). </w:t>
      </w:r>
      <w:r w:rsidRPr="00385D80">
        <w:rPr>
          <w:i/>
        </w:rPr>
        <w:t>International Journal of Fruit Science,</w:t>
      </w:r>
      <w:r w:rsidRPr="00385D80">
        <w:t xml:space="preserve"> 15.</w:t>
      </w:r>
    </w:p>
    <w:p w14:paraId="2F709518" w14:textId="77777777" w:rsidR="00385D80" w:rsidRPr="00385D80" w:rsidRDefault="00385D80" w:rsidP="00385D80">
      <w:pPr>
        <w:pStyle w:val="EndNoteBibliography"/>
        <w:ind w:left="720" w:hanging="720"/>
      </w:pPr>
      <w:r w:rsidRPr="00385D80">
        <w:t xml:space="preserve">KENENI, Y. G., HVOSLEF-EIDE, A. K. &amp; MARCHETTI, J. M. 2019. Mathematical modelling of the drying kinetics of Jatropha curcas L. seeds. </w:t>
      </w:r>
      <w:r w:rsidRPr="00385D80">
        <w:rPr>
          <w:i/>
        </w:rPr>
        <w:t>Industrial Crops and Products,</w:t>
      </w:r>
      <w:r w:rsidRPr="00385D80">
        <w:t xml:space="preserve"> 132</w:t>
      </w:r>
      <w:r w:rsidRPr="00385D80">
        <w:rPr>
          <w:b/>
        </w:rPr>
        <w:t>,</w:t>
      </w:r>
      <w:r w:rsidRPr="00385D80">
        <w:t xml:space="preserve"> 12-20.</w:t>
      </w:r>
    </w:p>
    <w:p w14:paraId="055705A3" w14:textId="77777777" w:rsidR="00385D80" w:rsidRPr="00385D80" w:rsidRDefault="00385D80" w:rsidP="00385D80">
      <w:pPr>
        <w:pStyle w:val="EndNoteBibliography"/>
        <w:ind w:left="720" w:hanging="720"/>
      </w:pPr>
      <w:r w:rsidRPr="00385D80">
        <w:t xml:space="preserve">KORUS, A. 2011. Effect of preliminary processing, method of drying and storage temperature on the level of antioxidants in kale (Brassica oleracea L. var. acephala) leaves. </w:t>
      </w:r>
      <w:r w:rsidRPr="00385D80">
        <w:rPr>
          <w:i/>
        </w:rPr>
        <w:t>LWT - Food Science and Technology,</w:t>
      </w:r>
      <w:r w:rsidRPr="00385D80">
        <w:t xml:space="preserve"> 44</w:t>
      </w:r>
      <w:r w:rsidRPr="00385D80">
        <w:rPr>
          <w:b/>
        </w:rPr>
        <w:t>,</w:t>
      </w:r>
      <w:r w:rsidRPr="00385D80">
        <w:t xml:space="preserve"> 1711-1716.</w:t>
      </w:r>
    </w:p>
    <w:p w14:paraId="1796DD61" w14:textId="77777777" w:rsidR="00385D80" w:rsidRPr="00385D80" w:rsidRDefault="00385D80" w:rsidP="00385D80">
      <w:pPr>
        <w:pStyle w:val="EndNoteBibliography"/>
        <w:ind w:left="720" w:hanging="720"/>
      </w:pPr>
      <w:r w:rsidRPr="00385D80">
        <w:t xml:space="preserve">LARROSA, A. P. Q., CADAVAL, T. R. S. &amp; PINTO, L. A. A. 2015. Influence of drying methods on the characteristics of a vegetable paste formulated by linear programming maximizing antioxidant activity. </w:t>
      </w:r>
      <w:r w:rsidRPr="00385D80">
        <w:rPr>
          <w:i/>
        </w:rPr>
        <w:t>LWT - Food Science and Technology,</w:t>
      </w:r>
      <w:r w:rsidRPr="00385D80">
        <w:t xml:space="preserve"> 60</w:t>
      </w:r>
      <w:r w:rsidRPr="00385D80">
        <w:rPr>
          <w:b/>
        </w:rPr>
        <w:t>,</w:t>
      </w:r>
      <w:r w:rsidRPr="00385D80">
        <w:t xml:space="preserve"> 178-185.</w:t>
      </w:r>
    </w:p>
    <w:p w14:paraId="41EB0C0D" w14:textId="77777777" w:rsidR="00385D80" w:rsidRPr="00385D80" w:rsidRDefault="00385D80" w:rsidP="00385D80">
      <w:pPr>
        <w:pStyle w:val="EndNoteBibliography"/>
        <w:ind w:left="720" w:hanging="720"/>
      </w:pPr>
      <w:r w:rsidRPr="00385D80">
        <w:t xml:space="preserve">MBEGBU, N. N., NWAJINKA, C. O. &amp; AMAEFULE, D. O. 2021. Thin layer drying models and characteristics of scent leaves (Ocimum gratissimum) and lemon basil leaves (Ocimum africanum). </w:t>
      </w:r>
      <w:r w:rsidRPr="00385D80">
        <w:rPr>
          <w:i/>
        </w:rPr>
        <w:t>Heliyon,</w:t>
      </w:r>
      <w:r w:rsidRPr="00385D80">
        <w:t xml:space="preserve"> 7</w:t>
      </w:r>
      <w:r w:rsidRPr="00385D80">
        <w:rPr>
          <w:b/>
        </w:rPr>
        <w:t>,</w:t>
      </w:r>
      <w:r w:rsidRPr="00385D80">
        <w:t xml:space="preserve"> e05945.</w:t>
      </w:r>
    </w:p>
    <w:p w14:paraId="619FD20C" w14:textId="77777777" w:rsidR="00385D80" w:rsidRPr="00385D80" w:rsidRDefault="00385D80" w:rsidP="00385D80">
      <w:pPr>
        <w:pStyle w:val="EndNoteBibliography"/>
        <w:ind w:left="720" w:hanging="720"/>
      </w:pPr>
      <w:r w:rsidRPr="00385D80">
        <w:t xml:space="preserve">MWITHIGA, G. &amp; OLWAL, J. O. 2005. The drying kinetics of kale (Brassica oleracea) in a convective hot air dryer. </w:t>
      </w:r>
      <w:r w:rsidRPr="00385D80">
        <w:rPr>
          <w:i/>
        </w:rPr>
        <w:t>Journal of Food Engineering,</w:t>
      </w:r>
      <w:r w:rsidRPr="00385D80">
        <w:t xml:space="preserve"> 71</w:t>
      </w:r>
      <w:r w:rsidRPr="00385D80">
        <w:rPr>
          <w:b/>
        </w:rPr>
        <w:t>,</w:t>
      </w:r>
      <w:r w:rsidRPr="00385D80">
        <w:t xml:space="preserve"> 373-378.</w:t>
      </w:r>
    </w:p>
    <w:p w14:paraId="24BE5697" w14:textId="77777777" w:rsidR="00385D80" w:rsidRPr="00FC7367" w:rsidRDefault="00385D80" w:rsidP="00385D80">
      <w:pPr>
        <w:pStyle w:val="EndNoteBibliography"/>
        <w:ind w:left="720" w:hanging="720"/>
        <w:rPr>
          <w:lang w:val="pt-PT"/>
        </w:rPr>
      </w:pPr>
      <w:r w:rsidRPr="00385D80">
        <w:t xml:space="preserve">NEUGART, S., BALDERMANN, S., HANSCHEN, F. S., KLOPSCH, R., WIESNER-REINHOLD, M. &amp; SCHREINER, M. 2018. The intrinsic quality of brassicaceous vegetables: How secondary plant metabolites are affected by genetic, environmental, and agronomic factors. </w:t>
      </w:r>
      <w:r w:rsidRPr="00FC7367">
        <w:rPr>
          <w:i/>
          <w:lang w:val="pt-PT"/>
        </w:rPr>
        <w:t>Scientia Horticulturae,</w:t>
      </w:r>
      <w:r w:rsidRPr="00FC7367">
        <w:rPr>
          <w:lang w:val="pt-PT"/>
        </w:rPr>
        <w:t xml:space="preserve"> 233</w:t>
      </w:r>
      <w:r w:rsidRPr="00FC7367">
        <w:rPr>
          <w:b/>
          <w:lang w:val="pt-PT"/>
        </w:rPr>
        <w:t>,</w:t>
      </w:r>
      <w:r w:rsidRPr="00FC7367">
        <w:rPr>
          <w:lang w:val="pt-PT"/>
        </w:rPr>
        <w:t xml:space="preserve"> 460-478.</w:t>
      </w:r>
    </w:p>
    <w:p w14:paraId="4286C850" w14:textId="77777777" w:rsidR="00385D80" w:rsidRPr="00385D80" w:rsidRDefault="00385D80" w:rsidP="00385D80">
      <w:pPr>
        <w:pStyle w:val="EndNoteBibliography"/>
        <w:ind w:left="720" w:hanging="720"/>
      </w:pPr>
      <w:r w:rsidRPr="00FC7367">
        <w:rPr>
          <w:lang w:val="pt-PT"/>
        </w:rPr>
        <w:t xml:space="preserve">PICOUET, P. A., LANDL, A., ABADIAS, M., CASTELLARI, M. &amp; VIÑAS, I. 2009. </w:t>
      </w:r>
      <w:r w:rsidRPr="00385D80">
        <w:t xml:space="preserve">Minimal processing of a Granny Smith apple purée by microwave heating. </w:t>
      </w:r>
      <w:r w:rsidRPr="00385D80">
        <w:rPr>
          <w:i/>
        </w:rPr>
        <w:t>Innovative Food Science &amp; Emerging Technologies,</w:t>
      </w:r>
      <w:r w:rsidRPr="00385D80">
        <w:t xml:space="preserve"> 10</w:t>
      </w:r>
      <w:r w:rsidRPr="00385D80">
        <w:rPr>
          <w:b/>
        </w:rPr>
        <w:t>,</w:t>
      </w:r>
      <w:r w:rsidRPr="00385D80">
        <w:t xml:space="preserve"> 545-550.</w:t>
      </w:r>
    </w:p>
    <w:p w14:paraId="13F1C5BB" w14:textId="77777777" w:rsidR="00385D80" w:rsidRPr="0065113C" w:rsidRDefault="00385D80" w:rsidP="00385D80">
      <w:pPr>
        <w:pStyle w:val="EndNoteBibliography"/>
        <w:ind w:left="720" w:hanging="720"/>
        <w:rPr>
          <w:lang w:val="pt-PT"/>
        </w:rPr>
      </w:pPr>
      <w:r w:rsidRPr="00385D80">
        <w:t xml:space="preserve">SOTELO, T., CARTEA, M. E., VELASCO, P. &amp; SOENGAS, P. 2014. Identification of Antioxidant Capacity -Related QTLs in Brassica oleracea. </w:t>
      </w:r>
      <w:r w:rsidRPr="0065113C">
        <w:rPr>
          <w:i/>
          <w:lang w:val="pt-PT"/>
        </w:rPr>
        <w:t>PLOS ONE,</w:t>
      </w:r>
      <w:r w:rsidRPr="0065113C">
        <w:rPr>
          <w:lang w:val="pt-PT"/>
        </w:rPr>
        <w:t xml:space="preserve"> 9</w:t>
      </w:r>
      <w:r w:rsidRPr="0065113C">
        <w:rPr>
          <w:b/>
          <w:lang w:val="pt-PT"/>
        </w:rPr>
        <w:t>,</w:t>
      </w:r>
      <w:r w:rsidRPr="0065113C">
        <w:rPr>
          <w:lang w:val="pt-PT"/>
        </w:rPr>
        <w:t xml:space="preserve"> e107290.</w:t>
      </w:r>
    </w:p>
    <w:p w14:paraId="3A775DB2" w14:textId="77777777" w:rsidR="00385D80" w:rsidRPr="00385D80" w:rsidRDefault="00385D80" w:rsidP="00385D80">
      <w:pPr>
        <w:pStyle w:val="EndNoteBibliography"/>
        <w:ind w:left="720" w:hanging="720"/>
      </w:pPr>
      <w:r w:rsidRPr="0065113C">
        <w:rPr>
          <w:lang w:val="pt-PT"/>
        </w:rPr>
        <w:t xml:space="preserve">VEGA-GÁLVEZ, A., DI SCALA, K., RODRÍGUEZ, K., LEMUS-MONDACA, R., MIRANDA, M., LÓPEZ, J. &amp; PEREZ-WON, M. 2009. </w:t>
      </w:r>
      <w:r w:rsidRPr="00385D80">
        <w:t xml:space="preserve">Effect of air-drying temperature on physico-chemical properties, antioxidant capacity, colour and total phenolic content of red pepper (Capsicum annuum, L. var. Hungarian). </w:t>
      </w:r>
      <w:r w:rsidRPr="00385D80">
        <w:rPr>
          <w:i/>
        </w:rPr>
        <w:t>Food Chemistry,</w:t>
      </w:r>
      <w:r w:rsidRPr="00385D80">
        <w:t xml:space="preserve"> 117</w:t>
      </w:r>
      <w:r w:rsidRPr="00385D80">
        <w:rPr>
          <w:b/>
        </w:rPr>
        <w:t>,</w:t>
      </w:r>
      <w:r w:rsidRPr="00385D80">
        <w:t xml:space="preserve"> 647-653.</w:t>
      </w:r>
    </w:p>
    <w:p w14:paraId="50FAADFD" w14:textId="77777777" w:rsidR="00385D80" w:rsidRPr="00385D80" w:rsidRDefault="00385D80" w:rsidP="00385D80">
      <w:pPr>
        <w:pStyle w:val="EndNoteBibliography"/>
        <w:ind w:left="720" w:hanging="720"/>
      </w:pPr>
      <w:r w:rsidRPr="00385D80">
        <w:t>Y. TANONGKANKIT, N. C., AND S. DEVAHASTIN 2010. Effect of processing on antioxidants and their activity in dietary fiber powder from cabbage outer leaves. Dry. Technol.</w:t>
      </w:r>
    </w:p>
    <w:p w14:paraId="7E0941DE" w14:textId="41CC2D82" w:rsidR="00025BF8" w:rsidRPr="00277090" w:rsidRDefault="000127B9" w:rsidP="00EB2472">
      <w:pPr>
        <w:pStyle w:val="CETReferencetext"/>
        <w:ind w:left="0" w:firstLine="0"/>
        <w:rPr>
          <w:szCs w:val="18"/>
        </w:rPr>
      </w:pPr>
      <w:r w:rsidRPr="00277090">
        <w:rPr>
          <w:szCs w:val="18"/>
        </w:rPr>
        <w:fldChar w:fldCharType="end"/>
      </w:r>
    </w:p>
    <w:sectPr w:rsidR="00025BF8" w:rsidRPr="00277090" w:rsidSect="0031738D">
      <w:type w:val="continuous"/>
      <w:pgSz w:w="11906" w:h="16838" w:code="9"/>
      <w:pgMar w:top="1418" w:right="1418" w:bottom="1418" w:left="1701" w:header="141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09A76" w14:textId="77777777" w:rsidR="00F13611" w:rsidRPr="004F3EA1" w:rsidRDefault="00F13611" w:rsidP="004F5E36">
      <w:r w:rsidRPr="004F3EA1">
        <w:separator/>
      </w:r>
    </w:p>
  </w:endnote>
  <w:endnote w:type="continuationSeparator" w:id="0">
    <w:p w14:paraId="73A5D7B6" w14:textId="77777777" w:rsidR="00F13611" w:rsidRPr="004F3EA1" w:rsidRDefault="00F13611" w:rsidP="004F5E36">
      <w:r w:rsidRPr="004F3E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516C2" w14:textId="77777777" w:rsidR="00F13611" w:rsidRPr="004F3EA1" w:rsidRDefault="00F13611" w:rsidP="004F5E36">
      <w:r w:rsidRPr="004F3EA1">
        <w:separator/>
      </w:r>
    </w:p>
  </w:footnote>
  <w:footnote w:type="continuationSeparator" w:id="0">
    <w:p w14:paraId="448C2098" w14:textId="77777777" w:rsidR="00F13611" w:rsidRPr="004F3EA1" w:rsidRDefault="00F13611" w:rsidP="004F5E36">
      <w:r w:rsidRPr="004F3EA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mmarc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mmarc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mmarc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mmarc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mmarcas"/>
      <w:lvlText w:val=""/>
      <w:lvlJc w:val="left"/>
      <w:pPr>
        <w:tabs>
          <w:tab w:val="num" w:pos="360"/>
        </w:tabs>
        <w:ind w:left="360" w:hanging="360"/>
      </w:pPr>
      <w:rPr>
        <w:rFonts w:ascii="Symbol" w:hAnsi="Symbol" w:hint="default"/>
      </w:rPr>
    </w:lvl>
  </w:abstractNum>
  <w:abstractNum w:abstractNumId="10" w15:restartNumberingAfterBreak="0">
    <w:nsid w:val="1A846F22"/>
    <w:multiLevelType w:val="multilevel"/>
    <w:tmpl w:val="0B564B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38217E"/>
    <w:multiLevelType w:val="multilevel"/>
    <w:tmpl w:val="7A8E1D4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57A02C6"/>
    <w:multiLevelType w:val="multilevel"/>
    <w:tmpl w:val="165AC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3"/>
  </w:num>
  <w:num w:numId="14">
    <w:abstractNumId w:val="20"/>
  </w:num>
  <w:num w:numId="15">
    <w:abstractNumId w:val="22"/>
  </w:num>
  <w:num w:numId="16">
    <w:abstractNumId w:val="21"/>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8"/>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E414A"/>
    <w:rsid w:val="000027C0"/>
    <w:rsid w:val="000052FB"/>
    <w:rsid w:val="00005884"/>
    <w:rsid w:val="00005A19"/>
    <w:rsid w:val="000117CB"/>
    <w:rsid w:val="000127B9"/>
    <w:rsid w:val="00023749"/>
    <w:rsid w:val="00025BF8"/>
    <w:rsid w:val="0003148D"/>
    <w:rsid w:val="00031EEC"/>
    <w:rsid w:val="00037717"/>
    <w:rsid w:val="00040E1D"/>
    <w:rsid w:val="00051566"/>
    <w:rsid w:val="00051B72"/>
    <w:rsid w:val="000562A9"/>
    <w:rsid w:val="00062A9A"/>
    <w:rsid w:val="00065058"/>
    <w:rsid w:val="00086C39"/>
    <w:rsid w:val="000A03B2"/>
    <w:rsid w:val="000A6654"/>
    <w:rsid w:val="000C2F59"/>
    <w:rsid w:val="000D0268"/>
    <w:rsid w:val="000D34BE"/>
    <w:rsid w:val="000E102F"/>
    <w:rsid w:val="000E1D33"/>
    <w:rsid w:val="000E36F1"/>
    <w:rsid w:val="000E3A73"/>
    <w:rsid w:val="000E4149"/>
    <w:rsid w:val="000E414A"/>
    <w:rsid w:val="000E55B2"/>
    <w:rsid w:val="000E58FC"/>
    <w:rsid w:val="000E75FD"/>
    <w:rsid w:val="000F093C"/>
    <w:rsid w:val="000F787B"/>
    <w:rsid w:val="00106E1B"/>
    <w:rsid w:val="0012091F"/>
    <w:rsid w:val="00124AAD"/>
    <w:rsid w:val="00126BC2"/>
    <w:rsid w:val="001308B6"/>
    <w:rsid w:val="0013121F"/>
    <w:rsid w:val="00131FE6"/>
    <w:rsid w:val="0013263F"/>
    <w:rsid w:val="001331DF"/>
    <w:rsid w:val="0013400E"/>
    <w:rsid w:val="00134DE4"/>
    <w:rsid w:val="0014034D"/>
    <w:rsid w:val="00140FE3"/>
    <w:rsid w:val="00144D16"/>
    <w:rsid w:val="00147D16"/>
    <w:rsid w:val="00150E59"/>
    <w:rsid w:val="00152DE3"/>
    <w:rsid w:val="001642DF"/>
    <w:rsid w:val="00164CF9"/>
    <w:rsid w:val="001667A6"/>
    <w:rsid w:val="0018034B"/>
    <w:rsid w:val="00184AD6"/>
    <w:rsid w:val="00192314"/>
    <w:rsid w:val="001A4AF7"/>
    <w:rsid w:val="001B0349"/>
    <w:rsid w:val="001B1E93"/>
    <w:rsid w:val="001B65C1"/>
    <w:rsid w:val="001C260F"/>
    <w:rsid w:val="001C33F1"/>
    <w:rsid w:val="001C684B"/>
    <w:rsid w:val="001D0CFB"/>
    <w:rsid w:val="001D21AF"/>
    <w:rsid w:val="001D53FC"/>
    <w:rsid w:val="001F42A5"/>
    <w:rsid w:val="001F7B9D"/>
    <w:rsid w:val="00201C93"/>
    <w:rsid w:val="00211CAF"/>
    <w:rsid w:val="002224B4"/>
    <w:rsid w:val="00235309"/>
    <w:rsid w:val="002447EF"/>
    <w:rsid w:val="00251550"/>
    <w:rsid w:val="00263B05"/>
    <w:rsid w:val="0027221A"/>
    <w:rsid w:val="00272A57"/>
    <w:rsid w:val="00275B61"/>
    <w:rsid w:val="00277090"/>
    <w:rsid w:val="00280FAF"/>
    <w:rsid w:val="00282656"/>
    <w:rsid w:val="00296B83"/>
    <w:rsid w:val="002B4015"/>
    <w:rsid w:val="002B78CE"/>
    <w:rsid w:val="002C2FB6"/>
    <w:rsid w:val="002E5FA7"/>
    <w:rsid w:val="002F3309"/>
    <w:rsid w:val="003008CE"/>
    <w:rsid w:val="003009B7"/>
    <w:rsid w:val="00300E56"/>
    <w:rsid w:val="0030152C"/>
    <w:rsid w:val="0030469C"/>
    <w:rsid w:val="0031738D"/>
    <w:rsid w:val="00321CA6"/>
    <w:rsid w:val="00323763"/>
    <w:rsid w:val="00323C5F"/>
    <w:rsid w:val="00334C09"/>
    <w:rsid w:val="00354A69"/>
    <w:rsid w:val="00365AB9"/>
    <w:rsid w:val="003723D4"/>
    <w:rsid w:val="00380C3A"/>
    <w:rsid w:val="00381905"/>
    <w:rsid w:val="00384CC8"/>
    <w:rsid w:val="00385D80"/>
    <w:rsid w:val="003871FD"/>
    <w:rsid w:val="003A1E30"/>
    <w:rsid w:val="003A2829"/>
    <w:rsid w:val="003A7D1C"/>
    <w:rsid w:val="003B304B"/>
    <w:rsid w:val="003B3146"/>
    <w:rsid w:val="003D1E02"/>
    <w:rsid w:val="003D51BD"/>
    <w:rsid w:val="003F015E"/>
    <w:rsid w:val="003F1B29"/>
    <w:rsid w:val="00400414"/>
    <w:rsid w:val="0041446B"/>
    <w:rsid w:val="0044071E"/>
    <w:rsid w:val="0044329C"/>
    <w:rsid w:val="004517DB"/>
    <w:rsid w:val="00453E24"/>
    <w:rsid w:val="00457456"/>
    <w:rsid w:val="004577FE"/>
    <w:rsid w:val="00457B9C"/>
    <w:rsid w:val="0046164A"/>
    <w:rsid w:val="004628D2"/>
    <w:rsid w:val="00462DCD"/>
    <w:rsid w:val="004648AD"/>
    <w:rsid w:val="00465C88"/>
    <w:rsid w:val="004703A9"/>
    <w:rsid w:val="004760DE"/>
    <w:rsid w:val="004763D7"/>
    <w:rsid w:val="004817A7"/>
    <w:rsid w:val="004A004E"/>
    <w:rsid w:val="004A24CF"/>
    <w:rsid w:val="004A5E57"/>
    <w:rsid w:val="004B56D5"/>
    <w:rsid w:val="004C194F"/>
    <w:rsid w:val="004C3D1D"/>
    <w:rsid w:val="004C3D84"/>
    <w:rsid w:val="004C7913"/>
    <w:rsid w:val="004E4DD6"/>
    <w:rsid w:val="004F3EA1"/>
    <w:rsid w:val="004F5E36"/>
    <w:rsid w:val="00507B47"/>
    <w:rsid w:val="00507BEF"/>
    <w:rsid w:val="00507CC9"/>
    <w:rsid w:val="005119A5"/>
    <w:rsid w:val="005278B7"/>
    <w:rsid w:val="00532016"/>
    <w:rsid w:val="005346C8"/>
    <w:rsid w:val="0054093A"/>
    <w:rsid w:val="00543E7D"/>
    <w:rsid w:val="00547A68"/>
    <w:rsid w:val="005531C9"/>
    <w:rsid w:val="00570C43"/>
    <w:rsid w:val="005739EC"/>
    <w:rsid w:val="00583819"/>
    <w:rsid w:val="00592274"/>
    <w:rsid w:val="005B2110"/>
    <w:rsid w:val="005B57F8"/>
    <w:rsid w:val="005B61E6"/>
    <w:rsid w:val="005C77E1"/>
    <w:rsid w:val="005D668A"/>
    <w:rsid w:val="005D6A2F"/>
    <w:rsid w:val="005D711F"/>
    <w:rsid w:val="005E0592"/>
    <w:rsid w:val="005E1A82"/>
    <w:rsid w:val="005E33E4"/>
    <w:rsid w:val="005E794C"/>
    <w:rsid w:val="005F0A28"/>
    <w:rsid w:val="005F0E5E"/>
    <w:rsid w:val="00600535"/>
    <w:rsid w:val="00610CD6"/>
    <w:rsid w:val="00620DEE"/>
    <w:rsid w:val="00621F92"/>
    <w:rsid w:val="0062280A"/>
    <w:rsid w:val="006231E1"/>
    <w:rsid w:val="00625639"/>
    <w:rsid w:val="00631B33"/>
    <w:rsid w:val="006320F9"/>
    <w:rsid w:val="00634064"/>
    <w:rsid w:val="0064184D"/>
    <w:rsid w:val="006422CC"/>
    <w:rsid w:val="0065113C"/>
    <w:rsid w:val="00651D18"/>
    <w:rsid w:val="00660E3E"/>
    <w:rsid w:val="00662E74"/>
    <w:rsid w:val="00680C23"/>
    <w:rsid w:val="00683E23"/>
    <w:rsid w:val="00693766"/>
    <w:rsid w:val="00696F01"/>
    <w:rsid w:val="006A3281"/>
    <w:rsid w:val="006B4888"/>
    <w:rsid w:val="006C2E45"/>
    <w:rsid w:val="006C2E5A"/>
    <w:rsid w:val="006C359C"/>
    <w:rsid w:val="006C5579"/>
    <w:rsid w:val="006D3887"/>
    <w:rsid w:val="006D6E8B"/>
    <w:rsid w:val="006D7209"/>
    <w:rsid w:val="006E737D"/>
    <w:rsid w:val="00707DD1"/>
    <w:rsid w:val="00713973"/>
    <w:rsid w:val="00720A24"/>
    <w:rsid w:val="00732386"/>
    <w:rsid w:val="0073514D"/>
    <w:rsid w:val="00736589"/>
    <w:rsid w:val="007447F3"/>
    <w:rsid w:val="0075499F"/>
    <w:rsid w:val="007617CC"/>
    <w:rsid w:val="007661C8"/>
    <w:rsid w:val="0077098D"/>
    <w:rsid w:val="0078237F"/>
    <w:rsid w:val="00785BF9"/>
    <w:rsid w:val="007931FA"/>
    <w:rsid w:val="007A4861"/>
    <w:rsid w:val="007A7BBA"/>
    <w:rsid w:val="007B0C50"/>
    <w:rsid w:val="007B48F9"/>
    <w:rsid w:val="007C1A43"/>
    <w:rsid w:val="007C4D8C"/>
    <w:rsid w:val="007D0951"/>
    <w:rsid w:val="007D702B"/>
    <w:rsid w:val="007E5FAF"/>
    <w:rsid w:val="007F27C8"/>
    <w:rsid w:val="0080013E"/>
    <w:rsid w:val="00813288"/>
    <w:rsid w:val="008168FC"/>
    <w:rsid w:val="00830996"/>
    <w:rsid w:val="008314D7"/>
    <w:rsid w:val="008345F1"/>
    <w:rsid w:val="00865B07"/>
    <w:rsid w:val="008667EA"/>
    <w:rsid w:val="0087637F"/>
    <w:rsid w:val="00881D55"/>
    <w:rsid w:val="0088274A"/>
    <w:rsid w:val="00892AD5"/>
    <w:rsid w:val="008A1512"/>
    <w:rsid w:val="008D32B9"/>
    <w:rsid w:val="008D433B"/>
    <w:rsid w:val="008D4815"/>
    <w:rsid w:val="008D4A16"/>
    <w:rsid w:val="008D5B59"/>
    <w:rsid w:val="008E209A"/>
    <w:rsid w:val="008E45BC"/>
    <w:rsid w:val="008E566E"/>
    <w:rsid w:val="008F2537"/>
    <w:rsid w:val="0090161A"/>
    <w:rsid w:val="00901EB6"/>
    <w:rsid w:val="009041F8"/>
    <w:rsid w:val="00904C62"/>
    <w:rsid w:val="00922BA8"/>
    <w:rsid w:val="00924DAC"/>
    <w:rsid w:val="00927058"/>
    <w:rsid w:val="0093460C"/>
    <w:rsid w:val="00935397"/>
    <w:rsid w:val="00942750"/>
    <w:rsid w:val="009450CE"/>
    <w:rsid w:val="009459BB"/>
    <w:rsid w:val="00947179"/>
    <w:rsid w:val="0095164B"/>
    <w:rsid w:val="00954090"/>
    <w:rsid w:val="0095739D"/>
    <w:rsid w:val="009573E7"/>
    <w:rsid w:val="00963E05"/>
    <w:rsid w:val="00964A45"/>
    <w:rsid w:val="00967843"/>
    <w:rsid w:val="00967D54"/>
    <w:rsid w:val="00971028"/>
    <w:rsid w:val="00991A20"/>
    <w:rsid w:val="009924B6"/>
    <w:rsid w:val="00993B84"/>
    <w:rsid w:val="00996483"/>
    <w:rsid w:val="00996F5A"/>
    <w:rsid w:val="009B041A"/>
    <w:rsid w:val="009C37C3"/>
    <w:rsid w:val="009C5D27"/>
    <w:rsid w:val="009C7C86"/>
    <w:rsid w:val="009D2FF7"/>
    <w:rsid w:val="009E7884"/>
    <w:rsid w:val="009E788A"/>
    <w:rsid w:val="009F0E08"/>
    <w:rsid w:val="009F13C8"/>
    <w:rsid w:val="00A079AE"/>
    <w:rsid w:val="00A1763D"/>
    <w:rsid w:val="00A17CEC"/>
    <w:rsid w:val="00A26CBB"/>
    <w:rsid w:val="00A27EF0"/>
    <w:rsid w:val="00A42361"/>
    <w:rsid w:val="00A50B20"/>
    <w:rsid w:val="00A51390"/>
    <w:rsid w:val="00A6020B"/>
    <w:rsid w:val="00A60D13"/>
    <w:rsid w:val="00A7223D"/>
    <w:rsid w:val="00A72745"/>
    <w:rsid w:val="00A75A63"/>
    <w:rsid w:val="00A76EFC"/>
    <w:rsid w:val="00A86EF9"/>
    <w:rsid w:val="00A87D50"/>
    <w:rsid w:val="00A91010"/>
    <w:rsid w:val="00A97F29"/>
    <w:rsid w:val="00AA5F3F"/>
    <w:rsid w:val="00AA702E"/>
    <w:rsid w:val="00AA7D26"/>
    <w:rsid w:val="00AB0964"/>
    <w:rsid w:val="00AB5011"/>
    <w:rsid w:val="00AC5BEF"/>
    <w:rsid w:val="00AC7368"/>
    <w:rsid w:val="00AD0278"/>
    <w:rsid w:val="00AD16B9"/>
    <w:rsid w:val="00AE377D"/>
    <w:rsid w:val="00AF0EBA"/>
    <w:rsid w:val="00B02C8A"/>
    <w:rsid w:val="00B17E2C"/>
    <w:rsid w:val="00B17FBD"/>
    <w:rsid w:val="00B315A6"/>
    <w:rsid w:val="00B31813"/>
    <w:rsid w:val="00B321C1"/>
    <w:rsid w:val="00B33365"/>
    <w:rsid w:val="00B33C19"/>
    <w:rsid w:val="00B35AD9"/>
    <w:rsid w:val="00B57B36"/>
    <w:rsid w:val="00B57E6F"/>
    <w:rsid w:val="00B76245"/>
    <w:rsid w:val="00B8686D"/>
    <w:rsid w:val="00B93F69"/>
    <w:rsid w:val="00B95226"/>
    <w:rsid w:val="00BB1DDC"/>
    <w:rsid w:val="00BC18BB"/>
    <w:rsid w:val="00BC30C9"/>
    <w:rsid w:val="00BD077D"/>
    <w:rsid w:val="00BE28F2"/>
    <w:rsid w:val="00BE3E58"/>
    <w:rsid w:val="00BE73D5"/>
    <w:rsid w:val="00C01616"/>
    <w:rsid w:val="00C0162B"/>
    <w:rsid w:val="00C02DDD"/>
    <w:rsid w:val="00C068ED"/>
    <w:rsid w:val="00C208E9"/>
    <w:rsid w:val="00C22E0C"/>
    <w:rsid w:val="00C345B1"/>
    <w:rsid w:val="00C40142"/>
    <w:rsid w:val="00C52C3C"/>
    <w:rsid w:val="00C556A6"/>
    <w:rsid w:val="00C57182"/>
    <w:rsid w:val="00C57863"/>
    <w:rsid w:val="00C633AD"/>
    <w:rsid w:val="00C640AF"/>
    <w:rsid w:val="00C655FD"/>
    <w:rsid w:val="00C75407"/>
    <w:rsid w:val="00C841C6"/>
    <w:rsid w:val="00C870A8"/>
    <w:rsid w:val="00C9097E"/>
    <w:rsid w:val="00C94434"/>
    <w:rsid w:val="00CA0D75"/>
    <w:rsid w:val="00CA1C95"/>
    <w:rsid w:val="00CA34E2"/>
    <w:rsid w:val="00CA5A9C"/>
    <w:rsid w:val="00CC4C20"/>
    <w:rsid w:val="00CD3517"/>
    <w:rsid w:val="00CD5FE2"/>
    <w:rsid w:val="00CD702A"/>
    <w:rsid w:val="00CE7C68"/>
    <w:rsid w:val="00CF02CF"/>
    <w:rsid w:val="00D02B4C"/>
    <w:rsid w:val="00D040C4"/>
    <w:rsid w:val="00D20AD1"/>
    <w:rsid w:val="00D24E7A"/>
    <w:rsid w:val="00D2582C"/>
    <w:rsid w:val="00D433AA"/>
    <w:rsid w:val="00D46B7E"/>
    <w:rsid w:val="00D57C84"/>
    <w:rsid w:val="00D6057D"/>
    <w:rsid w:val="00D60D6F"/>
    <w:rsid w:val="00D64505"/>
    <w:rsid w:val="00D70804"/>
    <w:rsid w:val="00D71640"/>
    <w:rsid w:val="00D836C5"/>
    <w:rsid w:val="00D84576"/>
    <w:rsid w:val="00D91F29"/>
    <w:rsid w:val="00DA1399"/>
    <w:rsid w:val="00DA24C6"/>
    <w:rsid w:val="00DA4D7B"/>
    <w:rsid w:val="00DB62A2"/>
    <w:rsid w:val="00DD271C"/>
    <w:rsid w:val="00DE264A"/>
    <w:rsid w:val="00DF5072"/>
    <w:rsid w:val="00E02D18"/>
    <w:rsid w:val="00E041E7"/>
    <w:rsid w:val="00E23CA1"/>
    <w:rsid w:val="00E36A4C"/>
    <w:rsid w:val="00E409A8"/>
    <w:rsid w:val="00E47D61"/>
    <w:rsid w:val="00E50C12"/>
    <w:rsid w:val="00E65B91"/>
    <w:rsid w:val="00E7169F"/>
    <w:rsid w:val="00E7209D"/>
    <w:rsid w:val="00E72EAD"/>
    <w:rsid w:val="00E77223"/>
    <w:rsid w:val="00E839B1"/>
    <w:rsid w:val="00E8528B"/>
    <w:rsid w:val="00E85B94"/>
    <w:rsid w:val="00E9082B"/>
    <w:rsid w:val="00E978D0"/>
    <w:rsid w:val="00EA4613"/>
    <w:rsid w:val="00EA6A6C"/>
    <w:rsid w:val="00EA6E5D"/>
    <w:rsid w:val="00EA7F91"/>
    <w:rsid w:val="00EB1523"/>
    <w:rsid w:val="00EB2472"/>
    <w:rsid w:val="00EC0E49"/>
    <w:rsid w:val="00EC101F"/>
    <w:rsid w:val="00EC1D9F"/>
    <w:rsid w:val="00EC7B4D"/>
    <w:rsid w:val="00ED2CC6"/>
    <w:rsid w:val="00EE0131"/>
    <w:rsid w:val="00EE17B0"/>
    <w:rsid w:val="00EE3BF3"/>
    <w:rsid w:val="00EF06D9"/>
    <w:rsid w:val="00EF0982"/>
    <w:rsid w:val="00F00014"/>
    <w:rsid w:val="00F13611"/>
    <w:rsid w:val="00F3049E"/>
    <w:rsid w:val="00F30C64"/>
    <w:rsid w:val="00F32BA2"/>
    <w:rsid w:val="00F32CDB"/>
    <w:rsid w:val="00F3348F"/>
    <w:rsid w:val="00F37280"/>
    <w:rsid w:val="00F41EE4"/>
    <w:rsid w:val="00F565FE"/>
    <w:rsid w:val="00F63A70"/>
    <w:rsid w:val="00F63D8C"/>
    <w:rsid w:val="00F7534E"/>
    <w:rsid w:val="00F754A7"/>
    <w:rsid w:val="00F91B6F"/>
    <w:rsid w:val="00F93EDF"/>
    <w:rsid w:val="00FA1802"/>
    <w:rsid w:val="00FA21D0"/>
    <w:rsid w:val="00FA44C7"/>
    <w:rsid w:val="00FA5F5F"/>
    <w:rsid w:val="00FB730C"/>
    <w:rsid w:val="00FC2695"/>
    <w:rsid w:val="00FC3E00"/>
    <w:rsid w:val="00FC3E03"/>
    <w:rsid w:val="00FC3FC1"/>
    <w:rsid w:val="00FC7367"/>
    <w:rsid w:val="00FE202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ter"/>
    <w:uiPriority w:val="9"/>
    <w:qFormat/>
    <w:rsid w:val="004F5E36"/>
    <w:pPr>
      <w:tabs>
        <w:tab w:val="clear" w:pos="360"/>
        <w:tab w:val="right" w:pos="7100"/>
      </w:tabs>
      <w:jc w:val="both"/>
      <w:outlineLvl w:val="0"/>
    </w:pPr>
    <w:rPr>
      <w:lang w:val="en-GB"/>
    </w:rPr>
  </w:style>
  <w:style w:type="paragraph" w:styleId="Ttulo2">
    <w:name w:val="heading 2"/>
    <w:basedOn w:val="Normal"/>
    <w:next w:val="Normal"/>
    <w:link w:val="Ttulo2Carter"/>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te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te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te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te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te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te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te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Tipodeletrapredefinidodopargrafo"/>
    <w:uiPriority w:val="99"/>
    <w:semiHidden/>
    <w:unhideWhenUsed/>
    <w:rsid w:val="004577FE"/>
    <w:rPr>
      <w:sz w:val="16"/>
      <w:szCs w:val="16"/>
    </w:rPr>
  </w:style>
  <w:style w:type="paragraph" w:styleId="Textodebalo">
    <w:name w:val="Balloon Text"/>
    <w:basedOn w:val="Normal"/>
    <w:link w:val="TextodebaloCarter"/>
    <w:uiPriority w:val="99"/>
    <w:semiHidden/>
    <w:unhideWhenUsed/>
    <w:rsid w:val="000D34BE"/>
    <w:pPr>
      <w:spacing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arter"/>
    <w:uiPriority w:val="99"/>
    <w:semiHidden/>
    <w:unhideWhenUsed/>
    <w:rsid w:val="0003148D"/>
    <w:pPr>
      <w:spacing w:after="120" w:line="480" w:lineRule="auto"/>
    </w:pPr>
  </w:style>
  <w:style w:type="character" w:customStyle="1" w:styleId="Corpodetexto2Carter">
    <w:name w:val="Corpo de texto 2 Caráter"/>
    <w:basedOn w:val="Tipodeletrapredefinidodopargrafo"/>
    <w:link w:val="Corpodetexto2"/>
    <w:uiPriority w:val="99"/>
    <w:semiHidden/>
    <w:rsid w:val="0003148D"/>
  </w:style>
  <w:style w:type="paragraph" w:styleId="Corpodetexto3">
    <w:name w:val="Body Text 3"/>
    <w:basedOn w:val="Normal"/>
    <w:link w:val="Corpodetexto3Carter"/>
    <w:uiPriority w:val="99"/>
    <w:semiHidden/>
    <w:unhideWhenUsed/>
    <w:rsid w:val="0003148D"/>
    <w:pPr>
      <w:spacing w:after="120"/>
    </w:pPr>
    <w:rPr>
      <w:sz w:val="16"/>
      <w:szCs w:val="16"/>
    </w:rPr>
  </w:style>
  <w:style w:type="character" w:customStyle="1" w:styleId="Corpodetexto3Carter">
    <w:name w:val="Corpo de texto 3 Caráter"/>
    <w:basedOn w:val="Tipodeletrapredefinidodopargrafo"/>
    <w:link w:val="Corpodetexto3"/>
    <w:uiPriority w:val="99"/>
    <w:semiHidden/>
    <w:rsid w:val="0003148D"/>
    <w:rPr>
      <w:sz w:val="16"/>
      <w:szCs w:val="16"/>
    </w:rPr>
  </w:style>
  <w:style w:type="paragraph" w:styleId="Corpodetexto">
    <w:name w:val="Body Text"/>
    <w:basedOn w:val="Normal"/>
    <w:link w:val="CorpodetextoCarter"/>
    <w:uiPriority w:val="99"/>
    <w:semiHidden/>
    <w:unhideWhenUsed/>
    <w:rsid w:val="0003148D"/>
    <w:pPr>
      <w:spacing w:after="120"/>
    </w:pPr>
  </w:style>
  <w:style w:type="character" w:customStyle="1" w:styleId="CorpodetextoCarter">
    <w:name w:val="Corpo de texto Caráter"/>
    <w:basedOn w:val="Tipodeletrapredefinidodopargrafo"/>
    <w:link w:val="Corpodetexto"/>
    <w:uiPriority w:val="99"/>
    <w:semiHidden/>
    <w:rsid w:val="0003148D"/>
  </w:style>
  <w:style w:type="paragraph" w:styleId="Data">
    <w:name w:val="Date"/>
    <w:basedOn w:val="Normal"/>
    <w:next w:val="Normal"/>
    <w:link w:val="DataCarter"/>
    <w:uiPriority w:val="99"/>
    <w:semiHidden/>
    <w:unhideWhenUsed/>
    <w:rsid w:val="0003148D"/>
  </w:style>
  <w:style w:type="character" w:customStyle="1" w:styleId="DataCarter">
    <w:name w:val="Data Caráter"/>
    <w:basedOn w:val="Tipodeletrapredefinidodopargrafo"/>
    <w:link w:val="Data"/>
    <w:uiPriority w:val="99"/>
    <w:semiHidden/>
    <w:rsid w:val="0003148D"/>
  </w:style>
  <w:style w:type="paragraph" w:styleId="Legenda">
    <w:name w:val="caption"/>
    <w:basedOn w:val="Normal"/>
    <w:next w:val="Normal"/>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
    <w:name w:val="List Continue"/>
    <w:basedOn w:val="Normal"/>
    <w:uiPriority w:val="99"/>
    <w:semiHidden/>
    <w:unhideWhenUsed/>
    <w:rsid w:val="0003148D"/>
    <w:pPr>
      <w:spacing w:after="120"/>
      <w:ind w:left="283"/>
      <w:contextualSpacing/>
    </w:pPr>
  </w:style>
  <w:style w:type="paragraph" w:styleId="Listadecont2">
    <w:name w:val="List Continue 2"/>
    <w:basedOn w:val="Normal"/>
    <w:uiPriority w:val="99"/>
    <w:semiHidden/>
    <w:unhideWhenUsed/>
    <w:rsid w:val="0003148D"/>
    <w:pPr>
      <w:spacing w:after="120"/>
      <w:ind w:left="566"/>
      <w:contextualSpacing/>
    </w:pPr>
  </w:style>
  <w:style w:type="paragraph" w:styleId="Listadecont3">
    <w:name w:val="List Continue 3"/>
    <w:basedOn w:val="Normal"/>
    <w:uiPriority w:val="99"/>
    <w:semiHidden/>
    <w:unhideWhenUsed/>
    <w:rsid w:val="0003148D"/>
    <w:pPr>
      <w:spacing w:after="120"/>
      <w:ind w:left="849"/>
      <w:contextualSpacing/>
    </w:pPr>
  </w:style>
  <w:style w:type="paragraph" w:styleId="Listadecont4">
    <w:name w:val="List Continue 4"/>
    <w:basedOn w:val="Normal"/>
    <w:uiPriority w:val="99"/>
    <w:semiHidden/>
    <w:unhideWhenUsed/>
    <w:rsid w:val="0003148D"/>
    <w:pPr>
      <w:spacing w:after="120"/>
      <w:ind w:left="1132"/>
      <w:contextualSpacing/>
    </w:pPr>
  </w:style>
  <w:style w:type="paragraph" w:styleId="Listadecont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arter"/>
    <w:uiPriority w:val="99"/>
    <w:semiHidden/>
    <w:unhideWhenUsed/>
    <w:rsid w:val="0003148D"/>
    <w:pPr>
      <w:spacing w:line="240" w:lineRule="auto"/>
      <w:ind w:left="4252"/>
    </w:pPr>
  </w:style>
  <w:style w:type="character" w:customStyle="1" w:styleId="AssinaturaCarter">
    <w:name w:val="Assinatura Caráter"/>
    <w:basedOn w:val="Tipodeletrapredefinidodopargrafo"/>
    <w:link w:val="Assinatura"/>
    <w:uiPriority w:val="99"/>
    <w:semiHidden/>
    <w:rsid w:val="0003148D"/>
  </w:style>
  <w:style w:type="paragraph" w:styleId="Assinaturadecorreioeletrnico">
    <w:name w:val="E-mail Signature"/>
    <w:basedOn w:val="Normal"/>
    <w:link w:val="AssinaturadecorreioeletrnicoCarter"/>
    <w:uiPriority w:val="99"/>
    <w:semiHidden/>
    <w:unhideWhenUsed/>
    <w:rsid w:val="0003148D"/>
    <w:pPr>
      <w:spacing w:line="240" w:lineRule="auto"/>
    </w:pPr>
  </w:style>
  <w:style w:type="character" w:customStyle="1" w:styleId="AssinaturadecorreioeletrnicoCarter">
    <w:name w:val="Assinatura de correio eletrónico Caráter"/>
    <w:basedOn w:val="Tipodeletrapredefinidodopargrafo"/>
    <w:link w:val="Assinaturadecorreioeletrnico"/>
    <w:uiPriority w:val="99"/>
    <w:semiHidden/>
    <w:rsid w:val="0003148D"/>
  </w:style>
  <w:style w:type="paragraph" w:styleId="Inciodecarta">
    <w:name w:val="Salutation"/>
    <w:basedOn w:val="Normal"/>
    <w:next w:val="Normal"/>
    <w:link w:val="InciodecartaCarter"/>
    <w:uiPriority w:val="99"/>
    <w:semiHidden/>
    <w:unhideWhenUsed/>
    <w:rsid w:val="0003148D"/>
  </w:style>
  <w:style w:type="character" w:customStyle="1" w:styleId="InciodecartaCarter">
    <w:name w:val="Início de carta Caráter"/>
    <w:basedOn w:val="Tipodeletrapredefinidodopargrafo"/>
    <w:link w:val="Inciodecarta"/>
    <w:uiPriority w:val="99"/>
    <w:semiHidden/>
    <w:rsid w:val="0003148D"/>
  </w:style>
  <w:style w:type="paragraph" w:styleId="Rematedecarta">
    <w:name w:val="Closing"/>
    <w:basedOn w:val="Normal"/>
    <w:link w:val="RematedecartaCarter"/>
    <w:uiPriority w:val="99"/>
    <w:semiHidden/>
    <w:unhideWhenUsed/>
    <w:rsid w:val="0003148D"/>
    <w:pPr>
      <w:spacing w:line="240" w:lineRule="auto"/>
      <w:ind w:left="4252"/>
    </w:pPr>
  </w:style>
  <w:style w:type="character" w:customStyle="1" w:styleId="RematedecartaCarter">
    <w:name w:val="Remate de carta Caráter"/>
    <w:basedOn w:val="Tipodeletrapredefinidodopargrafo"/>
    <w:link w:val="Rematedecarta"/>
    <w:uiPriority w:val="99"/>
    <w:semiHidden/>
    <w:rsid w:val="0003148D"/>
  </w:style>
  <w:style w:type="paragraph" w:styleId="ndiceremissivo1">
    <w:name w:val="index 1"/>
    <w:basedOn w:val="Normal"/>
    <w:next w:val="Normal"/>
    <w:autoRedefine/>
    <w:uiPriority w:val="99"/>
    <w:semiHidden/>
    <w:unhideWhenUsed/>
    <w:rsid w:val="0003148D"/>
    <w:pPr>
      <w:spacing w:line="240" w:lineRule="auto"/>
      <w:ind w:left="220" w:hanging="220"/>
    </w:pPr>
  </w:style>
  <w:style w:type="paragraph" w:styleId="ndiceremissivo2">
    <w:name w:val="index 2"/>
    <w:basedOn w:val="Normal"/>
    <w:next w:val="Normal"/>
    <w:autoRedefine/>
    <w:uiPriority w:val="99"/>
    <w:semiHidden/>
    <w:unhideWhenUsed/>
    <w:rsid w:val="0003148D"/>
    <w:pPr>
      <w:spacing w:line="240" w:lineRule="auto"/>
      <w:ind w:left="440" w:hanging="220"/>
    </w:pPr>
  </w:style>
  <w:style w:type="paragraph" w:styleId="ndiceremissivo3">
    <w:name w:val="index 3"/>
    <w:basedOn w:val="Normal"/>
    <w:next w:val="Normal"/>
    <w:autoRedefine/>
    <w:uiPriority w:val="99"/>
    <w:semiHidden/>
    <w:unhideWhenUsed/>
    <w:rsid w:val="0003148D"/>
    <w:pPr>
      <w:spacing w:line="240" w:lineRule="auto"/>
      <w:ind w:left="660" w:hanging="220"/>
    </w:pPr>
  </w:style>
  <w:style w:type="paragraph" w:styleId="ndiceremissivo4">
    <w:name w:val="index 4"/>
    <w:basedOn w:val="Normal"/>
    <w:next w:val="Normal"/>
    <w:autoRedefine/>
    <w:uiPriority w:val="99"/>
    <w:semiHidden/>
    <w:unhideWhenUsed/>
    <w:rsid w:val="0003148D"/>
    <w:pPr>
      <w:spacing w:line="240" w:lineRule="auto"/>
      <w:ind w:left="880" w:hanging="220"/>
    </w:pPr>
  </w:style>
  <w:style w:type="paragraph" w:styleId="ndiceremissivo5">
    <w:name w:val="index 5"/>
    <w:basedOn w:val="Normal"/>
    <w:next w:val="Normal"/>
    <w:autoRedefine/>
    <w:uiPriority w:val="99"/>
    <w:semiHidden/>
    <w:unhideWhenUsed/>
    <w:rsid w:val="0003148D"/>
    <w:pPr>
      <w:spacing w:line="240" w:lineRule="auto"/>
      <w:ind w:left="1100" w:hanging="220"/>
    </w:pPr>
  </w:style>
  <w:style w:type="paragraph" w:styleId="ndiceremissivo6">
    <w:name w:val="index 6"/>
    <w:basedOn w:val="Normal"/>
    <w:next w:val="Normal"/>
    <w:autoRedefine/>
    <w:uiPriority w:val="99"/>
    <w:semiHidden/>
    <w:unhideWhenUsed/>
    <w:rsid w:val="0003148D"/>
    <w:pPr>
      <w:spacing w:line="240" w:lineRule="auto"/>
      <w:ind w:left="1320" w:hanging="220"/>
    </w:pPr>
  </w:style>
  <w:style w:type="paragraph" w:styleId="ndiceremissivo7">
    <w:name w:val="index 7"/>
    <w:basedOn w:val="Normal"/>
    <w:next w:val="Normal"/>
    <w:autoRedefine/>
    <w:uiPriority w:val="99"/>
    <w:semiHidden/>
    <w:unhideWhenUsed/>
    <w:rsid w:val="0003148D"/>
    <w:pPr>
      <w:spacing w:line="240" w:lineRule="auto"/>
      <w:ind w:left="1540" w:hanging="220"/>
    </w:pPr>
  </w:style>
  <w:style w:type="paragraph" w:styleId="ndiceremissivo8">
    <w:name w:val="index 8"/>
    <w:basedOn w:val="Normal"/>
    <w:next w:val="Normal"/>
    <w:autoRedefine/>
    <w:uiPriority w:val="99"/>
    <w:semiHidden/>
    <w:unhideWhenUsed/>
    <w:rsid w:val="0003148D"/>
    <w:pPr>
      <w:spacing w:line="240" w:lineRule="auto"/>
      <w:ind w:left="1760" w:hanging="220"/>
    </w:pPr>
  </w:style>
  <w:style w:type="paragraph" w:styleId="ndice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arter"/>
    <w:uiPriority w:val="99"/>
    <w:semiHidden/>
    <w:unhideWhenUsed/>
    <w:rsid w:val="0003148D"/>
    <w:pPr>
      <w:spacing w:line="240" w:lineRule="auto"/>
    </w:pPr>
    <w:rPr>
      <w:i/>
      <w:iCs/>
    </w:rPr>
  </w:style>
  <w:style w:type="character" w:customStyle="1" w:styleId="EndereoHTMLCarter">
    <w:name w:val="Endereço HTML Caráter"/>
    <w:basedOn w:val="Tipodeletrapredefinidodopargraf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arte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arter">
    <w:name w:val="Cabeçalho da mensagem Caráter"/>
    <w:basedOn w:val="Tipodeletrapredefinidodopargraf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Cabealhodanota">
    <w:name w:val="Note Heading"/>
    <w:basedOn w:val="Normal"/>
    <w:next w:val="Normal"/>
    <w:link w:val="CabealhodanotaCarter"/>
    <w:uiPriority w:val="99"/>
    <w:semiHidden/>
    <w:unhideWhenUsed/>
    <w:rsid w:val="0003148D"/>
    <w:pPr>
      <w:spacing w:line="240" w:lineRule="auto"/>
    </w:pPr>
  </w:style>
  <w:style w:type="character" w:customStyle="1" w:styleId="CabealhodanotaCarter">
    <w:name w:val="Cabeçalho da nota Caráter"/>
    <w:basedOn w:val="Tipodeletrapredefinidodopargrafo"/>
    <w:link w:val="Cabealhodanota"/>
    <w:uiPriority w:val="99"/>
    <w:semiHidden/>
    <w:rsid w:val="0003148D"/>
  </w:style>
  <w:style w:type="paragraph" w:styleId="Mapadodocumento">
    <w:name w:val="Document Map"/>
    <w:basedOn w:val="Normal"/>
    <w:link w:val="MapadodocumentoCarter"/>
    <w:uiPriority w:val="99"/>
    <w:semiHidden/>
    <w:unhideWhenUsed/>
    <w:rsid w:val="0003148D"/>
    <w:pPr>
      <w:spacing w:line="240" w:lineRule="auto"/>
    </w:pPr>
    <w:rPr>
      <w:rFonts w:ascii="Tahoma" w:hAnsi="Tahoma" w:cs="Tahoma"/>
      <w:sz w:val="16"/>
      <w:szCs w:val="16"/>
    </w:rPr>
  </w:style>
  <w:style w:type="character" w:customStyle="1" w:styleId="MapadodocumentoCarter">
    <w:name w:val="Mapa do documento Caráter"/>
    <w:basedOn w:val="Tipodeletrapredefinidodopargraf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numerada">
    <w:name w:val="List Number"/>
    <w:basedOn w:val="Normal"/>
    <w:uiPriority w:val="99"/>
    <w:semiHidden/>
    <w:unhideWhenUsed/>
    <w:rsid w:val="0003148D"/>
    <w:pPr>
      <w:numPr>
        <w:numId w:val="2"/>
      </w:numPr>
      <w:contextualSpacing/>
    </w:pPr>
  </w:style>
  <w:style w:type="paragraph" w:styleId="Listanumerada2">
    <w:name w:val="List Number 2"/>
    <w:basedOn w:val="Normal"/>
    <w:uiPriority w:val="99"/>
    <w:semiHidden/>
    <w:unhideWhenUsed/>
    <w:rsid w:val="0003148D"/>
    <w:pPr>
      <w:numPr>
        <w:numId w:val="3"/>
      </w:numPr>
      <w:contextualSpacing/>
    </w:pPr>
  </w:style>
  <w:style w:type="paragraph" w:styleId="Listanumerada3">
    <w:name w:val="List Number 3"/>
    <w:basedOn w:val="Normal"/>
    <w:uiPriority w:val="99"/>
    <w:semiHidden/>
    <w:unhideWhenUsed/>
    <w:rsid w:val="0003148D"/>
    <w:pPr>
      <w:numPr>
        <w:numId w:val="4"/>
      </w:numPr>
      <w:contextualSpacing/>
    </w:pPr>
  </w:style>
  <w:style w:type="paragraph" w:styleId="Listanumerada4">
    <w:name w:val="List Number 4"/>
    <w:basedOn w:val="Normal"/>
    <w:uiPriority w:val="99"/>
    <w:semiHidden/>
    <w:unhideWhenUsed/>
    <w:rsid w:val="0003148D"/>
    <w:pPr>
      <w:numPr>
        <w:numId w:val="5"/>
      </w:numPr>
      <w:contextualSpacing/>
    </w:pPr>
  </w:style>
  <w:style w:type="paragraph" w:styleId="Listanumerada5">
    <w:name w:val="List Number 5"/>
    <w:basedOn w:val="Normal"/>
    <w:uiPriority w:val="99"/>
    <w:semiHidden/>
    <w:unhideWhenUsed/>
    <w:rsid w:val="0003148D"/>
    <w:pPr>
      <w:numPr>
        <w:numId w:val="6"/>
      </w:numPr>
      <w:contextualSpacing/>
    </w:pPr>
  </w:style>
  <w:style w:type="paragraph" w:styleId="HTMLpr-formatado">
    <w:name w:val="HTML Preformatted"/>
    <w:basedOn w:val="Normal"/>
    <w:link w:val="HTMLpr-formatadoCarter"/>
    <w:uiPriority w:val="99"/>
    <w:semiHidden/>
    <w:unhideWhenUsed/>
    <w:rsid w:val="0003148D"/>
    <w:pPr>
      <w:spacing w:line="240" w:lineRule="auto"/>
    </w:pPr>
    <w:rPr>
      <w:rFonts w:ascii="Consolas" w:hAnsi="Consolas" w:cs="Consolas"/>
    </w:rPr>
  </w:style>
  <w:style w:type="character" w:customStyle="1" w:styleId="HTMLpr-formatadoCarter">
    <w:name w:val="HTML pré-formatado Caráter"/>
    <w:basedOn w:val="Tipodeletrapredefinidodopargrafo"/>
    <w:link w:val="HTMLpr-formatado"/>
    <w:uiPriority w:val="99"/>
    <w:semiHidden/>
    <w:rsid w:val="0003148D"/>
    <w:rPr>
      <w:rFonts w:ascii="Consolas" w:hAnsi="Consolas" w:cs="Consolas"/>
      <w:sz w:val="20"/>
      <w:szCs w:val="20"/>
    </w:rPr>
  </w:style>
  <w:style w:type="paragraph" w:styleId="Primeiroavanodecorpodetexto">
    <w:name w:val="Body Text First Indent"/>
    <w:basedOn w:val="Corpodetexto"/>
    <w:link w:val="PrimeiroavanodecorpodetextoCarter"/>
    <w:uiPriority w:val="99"/>
    <w:semiHidden/>
    <w:unhideWhenUsed/>
    <w:rsid w:val="0003148D"/>
    <w:pPr>
      <w:spacing w:after="200"/>
      <w:ind w:firstLine="360"/>
    </w:pPr>
  </w:style>
  <w:style w:type="character" w:customStyle="1" w:styleId="PrimeiroavanodecorpodetextoCarter">
    <w:name w:val="Primeiro avanço de corpo de texto Caráter"/>
    <w:basedOn w:val="CorpodetextoCarter"/>
    <w:link w:val="Primeiroavanodecorpodetexto"/>
    <w:uiPriority w:val="99"/>
    <w:semiHidden/>
    <w:rsid w:val="0003148D"/>
  </w:style>
  <w:style w:type="paragraph" w:styleId="Avanodecorpodetexto">
    <w:name w:val="Body Text Indent"/>
    <w:basedOn w:val="Normal"/>
    <w:link w:val="AvanodecorpodetextoCarter"/>
    <w:uiPriority w:val="99"/>
    <w:semiHidden/>
    <w:unhideWhenUsed/>
    <w:rsid w:val="0003148D"/>
    <w:pPr>
      <w:spacing w:after="120"/>
      <w:ind w:left="283"/>
    </w:pPr>
  </w:style>
  <w:style w:type="character" w:customStyle="1" w:styleId="AvanodecorpodetextoCarter">
    <w:name w:val="Avanço de corpo de texto Caráter"/>
    <w:basedOn w:val="Tipodeletrapredefinidodopargrafo"/>
    <w:link w:val="Avanodecorpodetexto"/>
    <w:uiPriority w:val="99"/>
    <w:semiHidden/>
    <w:rsid w:val="0003148D"/>
  </w:style>
  <w:style w:type="paragraph" w:styleId="Primeiroavanodecorpodetexto2">
    <w:name w:val="Body Text First Indent 2"/>
    <w:basedOn w:val="Avanodecorpodetexto"/>
    <w:link w:val="Primeiroavanodecorpodetexto2Carter"/>
    <w:uiPriority w:val="99"/>
    <w:semiHidden/>
    <w:unhideWhenUsed/>
    <w:rsid w:val="0003148D"/>
    <w:pPr>
      <w:spacing w:after="200"/>
      <w:ind w:left="360" w:firstLine="360"/>
    </w:pPr>
  </w:style>
  <w:style w:type="character" w:customStyle="1" w:styleId="Primeiroavanodecorpodetexto2Carter">
    <w:name w:val="Primeiro avanço de corpo de texto 2 Caráter"/>
    <w:basedOn w:val="AvanodecorpodetextoCarter"/>
    <w:link w:val="Primeiroavanodecorpodetexto2"/>
    <w:uiPriority w:val="99"/>
    <w:semiHidden/>
    <w:rsid w:val="0003148D"/>
  </w:style>
  <w:style w:type="paragraph" w:styleId="Listacommarcas">
    <w:name w:val="List Bullet"/>
    <w:basedOn w:val="Normal"/>
    <w:uiPriority w:val="99"/>
    <w:semiHidden/>
    <w:unhideWhenUsed/>
    <w:rsid w:val="0003148D"/>
    <w:pPr>
      <w:numPr>
        <w:numId w:val="7"/>
      </w:numPr>
      <w:contextualSpacing/>
    </w:pPr>
  </w:style>
  <w:style w:type="paragraph" w:styleId="Listacommarcas2">
    <w:name w:val="List Bullet 2"/>
    <w:basedOn w:val="Normal"/>
    <w:uiPriority w:val="99"/>
    <w:semiHidden/>
    <w:unhideWhenUsed/>
    <w:rsid w:val="0003148D"/>
    <w:pPr>
      <w:numPr>
        <w:numId w:val="8"/>
      </w:numPr>
      <w:contextualSpacing/>
    </w:pPr>
  </w:style>
  <w:style w:type="paragraph" w:styleId="Listacommarcas3">
    <w:name w:val="List Bullet 3"/>
    <w:basedOn w:val="Normal"/>
    <w:uiPriority w:val="99"/>
    <w:semiHidden/>
    <w:unhideWhenUsed/>
    <w:rsid w:val="0003148D"/>
    <w:pPr>
      <w:numPr>
        <w:numId w:val="9"/>
      </w:numPr>
      <w:contextualSpacing/>
    </w:pPr>
  </w:style>
  <w:style w:type="paragraph" w:styleId="Listacommarcas4">
    <w:name w:val="List Bullet 4"/>
    <w:basedOn w:val="Normal"/>
    <w:uiPriority w:val="99"/>
    <w:semiHidden/>
    <w:unhideWhenUsed/>
    <w:rsid w:val="0003148D"/>
    <w:pPr>
      <w:numPr>
        <w:numId w:val="10"/>
      </w:numPr>
      <w:contextualSpacing/>
    </w:pPr>
  </w:style>
  <w:style w:type="paragraph" w:styleId="Listacommarcas5">
    <w:name w:val="List Bullet 5"/>
    <w:basedOn w:val="Normal"/>
    <w:uiPriority w:val="99"/>
    <w:semiHidden/>
    <w:unhideWhenUsed/>
    <w:rsid w:val="0003148D"/>
    <w:pPr>
      <w:numPr>
        <w:numId w:val="11"/>
      </w:numPr>
      <w:contextualSpacing/>
    </w:pPr>
  </w:style>
  <w:style w:type="paragraph" w:styleId="Avanodecorpodetexto2">
    <w:name w:val="Body Text Indent 2"/>
    <w:basedOn w:val="Normal"/>
    <w:link w:val="Avanodecorpodetexto2Carter"/>
    <w:uiPriority w:val="99"/>
    <w:semiHidden/>
    <w:unhideWhenUsed/>
    <w:rsid w:val="0003148D"/>
    <w:pPr>
      <w:spacing w:after="120" w:line="480" w:lineRule="auto"/>
      <w:ind w:left="283"/>
    </w:pPr>
  </w:style>
  <w:style w:type="character" w:customStyle="1" w:styleId="Avanodecorpodetexto2Carter">
    <w:name w:val="Avanço de corpo de texto 2 Caráter"/>
    <w:basedOn w:val="Tipodeletrapredefinidodopargrafo"/>
    <w:link w:val="Avanodecorpodetexto2"/>
    <w:uiPriority w:val="99"/>
    <w:semiHidden/>
    <w:rsid w:val="0003148D"/>
  </w:style>
  <w:style w:type="paragraph" w:styleId="Avanodecorpodetexto3">
    <w:name w:val="Body Text Indent 3"/>
    <w:basedOn w:val="Normal"/>
    <w:link w:val="Avanodecorpodetexto3Carter"/>
    <w:uiPriority w:val="99"/>
    <w:semiHidden/>
    <w:unhideWhenUsed/>
    <w:rsid w:val="0003148D"/>
    <w:pPr>
      <w:spacing w:after="120"/>
      <w:ind w:left="283"/>
    </w:pPr>
    <w:rPr>
      <w:sz w:val="16"/>
      <w:szCs w:val="16"/>
    </w:rPr>
  </w:style>
  <w:style w:type="character" w:customStyle="1" w:styleId="Avanodecorpodetexto3Carter">
    <w:name w:val="Avanço de corpo de texto 3 Caráter"/>
    <w:basedOn w:val="Tipodeletrapredefinidodopargrafo"/>
    <w:link w:val="Avanodecorpodetexto3"/>
    <w:uiPriority w:val="99"/>
    <w:semiHidden/>
    <w:rsid w:val="0003148D"/>
    <w:rPr>
      <w:sz w:val="16"/>
      <w:szCs w:val="16"/>
    </w:rPr>
  </w:style>
  <w:style w:type="paragraph" w:styleId="Avanonormal">
    <w:name w:val="Normal Indent"/>
    <w:basedOn w:val="Normal"/>
    <w:uiPriority w:val="99"/>
    <w:semiHidden/>
    <w:unhideWhenUsed/>
    <w:rsid w:val="0003148D"/>
    <w:pPr>
      <w:ind w:left="720"/>
    </w:pPr>
  </w:style>
  <w:style w:type="paragraph" w:styleId="Textodecomentrio">
    <w:name w:val="annotation text"/>
    <w:basedOn w:val="Normal"/>
    <w:link w:val="TextodecomentrioCarter"/>
    <w:uiPriority w:val="99"/>
    <w:unhideWhenUsed/>
    <w:rsid w:val="0003148D"/>
    <w:pPr>
      <w:spacing w:line="240" w:lineRule="auto"/>
    </w:pPr>
  </w:style>
  <w:style w:type="character" w:customStyle="1" w:styleId="TextodecomentrioCarter">
    <w:name w:val="Texto de comentário Caráter"/>
    <w:basedOn w:val="Tipodeletrapredefinidodopargrafo"/>
    <w:link w:val="Textodecomentrio"/>
    <w:uiPriority w:val="99"/>
    <w:rsid w:val="0003148D"/>
    <w:rPr>
      <w:sz w:val="20"/>
      <w:szCs w:val="20"/>
    </w:rPr>
  </w:style>
  <w:style w:type="paragraph" w:styleId="Assuntodecomentrio">
    <w:name w:val="annotation subject"/>
    <w:basedOn w:val="Textodecomentrio"/>
    <w:next w:val="Textodecomentrio"/>
    <w:link w:val="AssuntodecomentrioCarter"/>
    <w:uiPriority w:val="99"/>
    <w:semiHidden/>
    <w:unhideWhenUsed/>
    <w:rsid w:val="0003148D"/>
    <w:rPr>
      <w:b/>
      <w:bCs/>
    </w:rPr>
  </w:style>
  <w:style w:type="character" w:customStyle="1" w:styleId="AssuntodecomentrioCarter">
    <w:name w:val="Assunto de comentário Caráter"/>
    <w:basedOn w:val="TextodecomentrioCarter"/>
    <w:link w:val="Assuntodecomentrio"/>
    <w:uiPriority w:val="99"/>
    <w:semiHidden/>
    <w:rsid w:val="0003148D"/>
    <w:rPr>
      <w:b/>
      <w:bCs/>
      <w:sz w:val="20"/>
      <w:szCs w:val="20"/>
    </w:rPr>
  </w:style>
  <w:style w:type="paragraph" w:styleId="ndice1">
    <w:name w:val="toc 1"/>
    <w:basedOn w:val="Normal"/>
    <w:next w:val="Normal"/>
    <w:autoRedefine/>
    <w:uiPriority w:val="39"/>
    <w:semiHidden/>
    <w:unhideWhenUsed/>
    <w:rsid w:val="0003148D"/>
    <w:pPr>
      <w:spacing w:after="100"/>
    </w:pPr>
  </w:style>
  <w:style w:type="paragraph" w:styleId="ndice2">
    <w:name w:val="toc 2"/>
    <w:basedOn w:val="Normal"/>
    <w:next w:val="Normal"/>
    <w:autoRedefine/>
    <w:uiPriority w:val="39"/>
    <w:semiHidden/>
    <w:unhideWhenUsed/>
    <w:rsid w:val="0003148D"/>
    <w:pPr>
      <w:spacing w:after="100"/>
      <w:ind w:left="220"/>
    </w:pPr>
  </w:style>
  <w:style w:type="paragraph" w:styleId="ndice3">
    <w:name w:val="toc 3"/>
    <w:basedOn w:val="Normal"/>
    <w:next w:val="Normal"/>
    <w:autoRedefine/>
    <w:uiPriority w:val="39"/>
    <w:semiHidden/>
    <w:unhideWhenUsed/>
    <w:rsid w:val="0003148D"/>
    <w:pPr>
      <w:spacing w:after="100"/>
      <w:ind w:left="440"/>
    </w:pPr>
  </w:style>
  <w:style w:type="paragraph" w:styleId="ndice4">
    <w:name w:val="toc 4"/>
    <w:basedOn w:val="Normal"/>
    <w:next w:val="Normal"/>
    <w:autoRedefine/>
    <w:uiPriority w:val="39"/>
    <w:semiHidden/>
    <w:unhideWhenUsed/>
    <w:rsid w:val="0003148D"/>
    <w:pPr>
      <w:spacing w:after="100"/>
      <w:ind w:left="660"/>
    </w:pPr>
  </w:style>
  <w:style w:type="paragraph" w:styleId="ndice5">
    <w:name w:val="toc 5"/>
    <w:basedOn w:val="Normal"/>
    <w:next w:val="Normal"/>
    <w:autoRedefine/>
    <w:uiPriority w:val="39"/>
    <w:semiHidden/>
    <w:unhideWhenUsed/>
    <w:rsid w:val="0003148D"/>
    <w:pPr>
      <w:spacing w:after="100"/>
      <w:ind w:left="880"/>
    </w:pPr>
  </w:style>
  <w:style w:type="paragraph" w:styleId="ndice6">
    <w:name w:val="toc 6"/>
    <w:basedOn w:val="Normal"/>
    <w:next w:val="Normal"/>
    <w:autoRedefine/>
    <w:uiPriority w:val="39"/>
    <w:semiHidden/>
    <w:unhideWhenUsed/>
    <w:rsid w:val="0003148D"/>
    <w:pPr>
      <w:spacing w:after="100"/>
      <w:ind w:left="1100"/>
    </w:pPr>
  </w:style>
  <w:style w:type="paragraph" w:styleId="ndice7">
    <w:name w:val="toc 7"/>
    <w:basedOn w:val="Normal"/>
    <w:next w:val="Normal"/>
    <w:autoRedefine/>
    <w:uiPriority w:val="39"/>
    <w:semiHidden/>
    <w:unhideWhenUsed/>
    <w:rsid w:val="0003148D"/>
    <w:pPr>
      <w:spacing w:after="100"/>
      <w:ind w:left="1320"/>
    </w:pPr>
  </w:style>
  <w:style w:type="paragraph" w:styleId="ndice8">
    <w:name w:val="toc 8"/>
    <w:basedOn w:val="Normal"/>
    <w:next w:val="Normal"/>
    <w:autoRedefine/>
    <w:uiPriority w:val="39"/>
    <w:semiHidden/>
    <w:unhideWhenUsed/>
    <w:rsid w:val="0003148D"/>
    <w:pPr>
      <w:spacing w:after="100"/>
      <w:ind w:left="1540"/>
    </w:pPr>
  </w:style>
  <w:style w:type="paragraph" w:styleId="ndice9">
    <w:name w:val="toc 9"/>
    <w:basedOn w:val="Normal"/>
    <w:next w:val="Normal"/>
    <w:autoRedefine/>
    <w:uiPriority w:val="39"/>
    <w:semiHidden/>
    <w:unhideWhenUsed/>
    <w:rsid w:val="0003148D"/>
    <w:pPr>
      <w:spacing w:after="100"/>
      <w:ind w:left="1760"/>
    </w:pPr>
  </w:style>
  <w:style w:type="paragraph" w:styleId="Textode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arte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arter">
    <w:name w:val="Texto de macro Caráter"/>
    <w:basedOn w:val="Tipodeletrapredefinidodopargrafo"/>
    <w:link w:val="Textodemacro"/>
    <w:uiPriority w:val="99"/>
    <w:semiHidden/>
    <w:rsid w:val="0003148D"/>
    <w:rPr>
      <w:rFonts w:ascii="Consolas" w:hAnsi="Consolas" w:cs="Consolas"/>
      <w:sz w:val="20"/>
      <w:szCs w:val="20"/>
    </w:rPr>
  </w:style>
  <w:style w:type="paragraph" w:styleId="Textosimples">
    <w:name w:val="Plain Text"/>
    <w:basedOn w:val="Normal"/>
    <w:link w:val="TextosimplesCarter"/>
    <w:uiPriority w:val="99"/>
    <w:semiHidden/>
    <w:unhideWhenUsed/>
    <w:rsid w:val="0003148D"/>
    <w:pPr>
      <w:spacing w:line="240" w:lineRule="auto"/>
    </w:pPr>
    <w:rPr>
      <w:rFonts w:ascii="Consolas" w:hAnsi="Consolas" w:cs="Consolas"/>
      <w:sz w:val="21"/>
      <w:szCs w:val="21"/>
    </w:rPr>
  </w:style>
  <w:style w:type="character" w:customStyle="1" w:styleId="TextosimplesCarter">
    <w:name w:val="Texto simples Caráter"/>
    <w:basedOn w:val="Tipodeletrapredefinidodopargrafo"/>
    <w:link w:val="Textosimples"/>
    <w:uiPriority w:val="99"/>
    <w:semiHidden/>
    <w:rsid w:val="0003148D"/>
    <w:rPr>
      <w:rFonts w:ascii="Consolas" w:hAnsi="Consolas" w:cs="Consolas"/>
      <w:sz w:val="21"/>
      <w:szCs w:val="21"/>
    </w:rPr>
  </w:style>
  <w:style w:type="paragraph" w:styleId="Textodenotaderodap">
    <w:name w:val="footnote text"/>
    <w:basedOn w:val="Normal"/>
    <w:link w:val="TextodenotaderodapCarter"/>
    <w:uiPriority w:val="99"/>
    <w:semiHidden/>
    <w:unhideWhenUsed/>
    <w:rsid w:val="0003148D"/>
    <w:pPr>
      <w:spacing w:line="240" w:lineRule="auto"/>
    </w:pPr>
  </w:style>
  <w:style w:type="character" w:customStyle="1" w:styleId="TextodenotaderodapCarter">
    <w:name w:val="Texto de nota de rodapé Caráter"/>
    <w:basedOn w:val="Tipodeletrapredefinidodopargrafo"/>
    <w:link w:val="Textodenotaderodap"/>
    <w:uiPriority w:val="99"/>
    <w:semiHidden/>
    <w:rsid w:val="0003148D"/>
    <w:rPr>
      <w:sz w:val="20"/>
      <w:szCs w:val="20"/>
    </w:rPr>
  </w:style>
  <w:style w:type="paragraph" w:styleId="Textodenotadefim">
    <w:name w:val="endnote text"/>
    <w:basedOn w:val="Normal"/>
    <w:link w:val="TextodenotadefimCarter"/>
    <w:uiPriority w:val="99"/>
    <w:semiHidden/>
    <w:unhideWhenUsed/>
    <w:rsid w:val="0003148D"/>
    <w:pPr>
      <w:spacing w:line="240" w:lineRule="auto"/>
    </w:pPr>
  </w:style>
  <w:style w:type="character" w:customStyle="1" w:styleId="TextodenotadefimCarter">
    <w:name w:val="Texto de nota de fim Caráter"/>
    <w:basedOn w:val="Tipodeletrapredefinidodopargrafo"/>
    <w:link w:val="Textodenotadefim"/>
    <w:uiPriority w:val="99"/>
    <w:semiHidden/>
    <w:rsid w:val="0003148D"/>
    <w:rPr>
      <w:sz w:val="20"/>
      <w:szCs w:val="20"/>
    </w:rPr>
  </w:style>
  <w:style w:type="character" w:customStyle="1" w:styleId="Ttulo1Carter">
    <w:name w:val="Título 1 Caráter"/>
    <w:basedOn w:val="Tipodeletrapredefinidodopargrafo"/>
    <w:link w:val="Ttulo1"/>
    <w:uiPriority w:val="9"/>
    <w:rsid w:val="004F5E36"/>
    <w:rPr>
      <w:rFonts w:ascii="Arial" w:eastAsia="Times New Roman" w:hAnsi="Arial" w:cs="Times New Roman"/>
      <w:b/>
      <w:sz w:val="20"/>
      <w:szCs w:val="20"/>
      <w:lang w:val="en-GB"/>
    </w:rPr>
  </w:style>
  <w:style w:type="character" w:customStyle="1" w:styleId="Ttulo2Carter">
    <w:name w:val="Título 2 Caráter"/>
    <w:basedOn w:val="Tipodeletrapredefinidodopargraf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ter">
    <w:name w:val="Título 3 Caráter"/>
    <w:basedOn w:val="Tipodeletrapredefinidodopargrafo"/>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ter">
    <w:name w:val="Título 4 Caráter"/>
    <w:basedOn w:val="Tipodeletrapredefinidodopargraf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ter">
    <w:name w:val="Título 5 Caráter"/>
    <w:basedOn w:val="Tipodeletrapredefinidodopargraf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ter">
    <w:name w:val="Título 6 Caráter"/>
    <w:basedOn w:val="Tipodeletrapredefinidodopargraf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ter">
    <w:name w:val="Título 7 Caráter"/>
    <w:basedOn w:val="Tipodeletrapredefinidodopargraf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ter">
    <w:name w:val="Título 9 Caráter"/>
    <w:basedOn w:val="Tipodeletrapredefinidodopargraf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Cabealhodendiceremissivo">
    <w:name w:val="index heading"/>
    <w:basedOn w:val="Normal"/>
    <w:next w:val="ndiceremissivo1"/>
    <w:uiPriority w:val="99"/>
    <w:semiHidden/>
    <w:unhideWhenUsed/>
    <w:rsid w:val="0003148D"/>
    <w:rPr>
      <w:rFonts w:asciiTheme="majorHAnsi" w:eastAsiaTheme="majorEastAsia" w:hAnsiTheme="majorHAnsi" w:cstheme="majorBidi"/>
      <w:b/>
      <w:bCs/>
    </w:rPr>
  </w:style>
  <w:style w:type="paragraph" w:styleId="Cabealh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ndice">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Tipodeletrapredefinidodopar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arter"/>
    <w:uiPriority w:val="99"/>
    <w:unhideWhenUsed/>
    <w:rsid w:val="005278B7"/>
    <w:pPr>
      <w:tabs>
        <w:tab w:val="clear" w:pos="7100"/>
        <w:tab w:val="center" w:pos="4819"/>
        <w:tab w:val="right" w:pos="9638"/>
      </w:tabs>
      <w:spacing w:line="240" w:lineRule="auto"/>
    </w:pPr>
  </w:style>
  <w:style w:type="character" w:customStyle="1" w:styleId="CabealhoCarter">
    <w:name w:val="Cabeçalho Caráter"/>
    <w:basedOn w:val="Tipodeletrapredefinidodopargraf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arter"/>
    <w:uiPriority w:val="99"/>
    <w:unhideWhenUsed/>
    <w:rsid w:val="005278B7"/>
    <w:pPr>
      <w:tabs>
        <w:tab w:val="clear" w:pos="7100"/>
        <w:tab w:val="center" w:pos="4819"/>
        <w:tab w:val="right" w:pos="9638"/>
      </w:tabs>
      <w:spacing w:line="240" w:lineRule="auto"/>
    </w:pPr>
  </w:style>
  <w:style w:type="character" w:customStyle="1" w:styleId="RodapCarter">
    <w:name w:val="Rodapé Caráter"/>
    <w:basedOn w:val="Tipodeletrapredefinidodopargrafo"/>
    <w:link w:val="Rodap"/>
    <w:uiPriority w:val="99"/>
    <w:rsid w:val="005278B7"/>
    <w:rPr>
      <w:rFonts w:ascii="Arial" w:eastAsia="Times New Roman" w:hAnsi="Arial" w:cs="Times New Roman"/>
      <w:sz w:val="18"/>
      <w:szCs w:val="20"/>
      <w:lang w:val="en-GB"/>
    </w:rPr>
  </w:style>
  <w:style w:type="table" w:styleId="TabelacomGrelha">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904C62"/>
    <w:rPr>
      <w:color w:val="0000FF" w:themeColor="hyperlink"/>
      <w:u w:val="single"/>
    </w:rPr>
  </w:style>
  <w:style w:type="character" w:customStyle="1" w:styleId="eudoraheader">
    <w:name w:val="eudoraheader"/>
    <w:basedOn w:val="Tipodeletrapredefinidodopar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Tipodeletrapredefinidodopargrafo"/>
    <w:rsid w:val="00005A19"/>
  </w:style>
  <w:style w:type="paragraph" w:customStyle="1" w:styleId="Els-body-text">
    <w:name w:val="Els-body-text"/>
    <w:rsid w:val="00ED2CC6"/>
    <w:pPr>
      <w:spacing w:after="0" w:line="240" w:lineRule="exact"/>
      <w:ind w:firstLine="238"/>
      <w:jc w:val="both"/>
    </w:pPr>
    <w:rPr>
      <w:rFonts w:ascii="Times New Roman" w:eastAsia="SimSun" w:hAnsi="Times New Roman" w:cs="Times New Roman"/>
      <w:sz w:val="20"/>
      <w:szCs w:val="20"/>
      <w:lang w:val="en-US"/>
    </w:rPr>
  </w:style>
  <w:style w:type="paragraph" w:customStyle="1" w:styleId="Els-1storder-head">
    <w:name w:val="Els-1storder-head"/>
    <w:next w:val="Els-body-text"/>
    <w:rsid w:val="00ED2CC6"/>
    <w:pPr>
      <w:keepNext/>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ED2CC6"/>
    <w:pPr>
      <w:keepNext/>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ED2CC6"/>
    <w:pPr>
      <w:keepNext/>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ED2CC6"/>
    <w:pPr>
      <w:keepNext/>
      <w:suppressAutoHyphens/>
      <w:spacing w:before="240" w:after="0" w:line="240" w:lineRule="exact"/>
    </w:pPr>
    <w:rPr>
      <w:rFonts w:ascii="Times New Roman" w:eastAsia="SimSun" w:hAnsi="Times New Roman" w:cs="Times New Roman"/>
      <w:i/>
      <w:sz w:val="20"/>
      <w:szCs w:val="20"/>
      <w:lang w:val="en-US"/>
    </w:rPr>
  </w:style>
  <w:style w:type="paragraph" w:customStyle="1" w:styleId="MDPI42tablebody">
    <w:name w:val="MDPI_4.2_table_body"/>
    <w:rsid w:val="00ED2CC6"/>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table" w:styleId="SimplesTabela2">
    <w:name w:val="Plain Table 2"/>
    <w:basedOn w:val="Tabelanormal"/>
    <w:uiPriority w:val="42"/>
    <w:rsid w:val="00365A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PI31text">
    <w:name w:val="MDPI_3.1_text"/>
    <w:qFormat/>
    <w:rsid w:val="0088274A"/>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EndNoteBibliographyTitle">
    <w:name w:val="EndNote Bibliography Title"/>
    <w:basedOn w:val="Normal"/>
    <w:link w:val="EndNoteBibliographyTitleCarter"/>
    <w:rsid w:val="000127B9"/>
    <w:pPr>
      <w:jc w:val="center"/>
    </w:pPr>
    <w:rPr>
      <w:rFonts w:cs="Arial"/>
      <w:noProof/>
      <w:lang w:val="en-US"/>
    </w:rPr>
  </w:style>
  <w:style w:type="character" w:customStyle="1" w:styleId="EndNoteBibliographyTitleCarter">
    <w:name w:val="EndNote Bibliography Title Caráter"/>
    <w:basedOn w:val="CETBodytextCarattere"/>
    <w:link w:val="EndNoteBibliographyTitle"/>
    <w:rsid w:val="000127B9"/>
    <w:rPr>
      <w:rFonts w:ascii="Arial" w:eastAsia="Times New Roman" w:hAnsi="Arial" w:cs="Arial"/>
      <w:noProof/>
      <w:sz w:val="18"/>
      <w:szCs w:val="20"/>
      <w:lang w:val="en-US"/>
    </w:rPr>
  </w:style>
  <w:style w:type="paragraph" w:customStyle="1" w:styleId="EndNoteBibliography">
    <w:name w:val="EndNote Bibliography"/>
    <w:basedOn w:val="Normal"/>
    <w:link w:val="EndNoteBibliographyCarter"/>
    <w:rsid w:val="000127B9"/>
    <w:pPr>
      <w:spacing w:line="240" w:lineRule="auto"/>
    </w:pPr>
    <w:rPr>
      <w:rFonts w:cs="Arial"/>
      <w:noProof/>
      <w:lang w:val="en-US"/>
    </w:rPr>
  </w:style>
  <w:style w:type="character" w:customStyle="1" w:styleId="EndNoteBibliographyCarter">
    <w:name w:val="EndNote Bibliography Caráter"/>
    <w:basedOn w:val="CETBodytextCarattere"/>
    <w:link w:val="EndNoteBibliography"/>
    <w:rsid w:val="000127B9"/>
    <w:rPr>
      <w:rFonts w:ascii="Arial" w:eastAsia="Times New Roman" w:hAnsi="Arial" w:cs="Arial"/>
      <w:noProof/>
      <w:sz w:val="18"/>
      <w:szCs w:val="20"/>
      <w:lang w:val="en-US"/>
    </w:rPr>
  </w:style>
  <w:style w:type="character" w:styleId="MenoNoResolvida">
    <w:name w:val="Unresolved Mention"/>
    <w:basedOn w:val="Tipodeletrapredefinidodopargrafo"/>
    <w:uiPriority w:val="99"/>
    <w:semiHidden/>
    <w:unhideWhenUsed/>
    <w:rsid w:val="000127B9"/>
    <w:rPr>
      <w:color w:val="605E5C"/>
      <w:shd w:val="clear" w:color="auto" w:fill="E1DFDD"/>
    </w:rPr>
  </w:style>
  <w:style w:type="character" w:styleId="Nmerodelinha">
    <w:name w:val="line number"/>
    <w:basedOn w:val="Tipodeletrapredefinidodopargrafo"/>
    <w:uiPriority w:val="99"/>
    <w:semiHidden/>
    <w:unhideWhenUsed/>
    <w:rsid w:val="00E71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09837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40640">
      <w:bodyDiv w:val="1"/>
      <w:marLeft w:val="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hyperlink" Target="mailto:ritapinheiro@estg.ipvc.p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1528F-4D1D-4D1C-895A-4473124DA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2315</TotalTime>
  <Pages>6</Pages>
  <Words>6845</Words>
  <Characters>36966</Characters>
  <Application>Microsoft Office Word</Application>
  <DocSecurity>0</DocSecurity>
  <Lines>308</Lines>
  <Paragraphs>87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43724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Rita Pinheiro</cp:lastModifiedBy>
  <cp:revision>109</cp:revision>
  <cp:lastPrinted>2015-05-12T18:31:00Z</cp:lastPrinted>
  <dcterms:created xsi:type="dcterms:W3CDTF">2024-02-20T10:29:00Z</dcterms:created>
  <dcterms:modified xsi:type="dcterms:W3CDTF">2026-02-27T18:35:00Z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