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231434">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231434">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231434">
        <w:trPr>
          <w:trHeight w:val="68"/>
          <w:jc w:val="center"/>
        </w:trPr>
        <w:tc>
          <w:tcPr>
            <w:tcW w:w="8782"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5BCD35F8" w:rsidR="00E978D0" w:rsidRPr="00B57B36" w:rsidRDefault="00231434" w:rsidP="00E978D0">
      <w:pPr>
        <w:pStyle w:val="CETTitle"/>
      </w:pPr>
      <w:r w:rsidRPr="00231434">
        <w:t xml:space="preserve">Evaluation of </w:t>
      </w:r>
      <w:proofErr w:type="spellStart"/>
      <w:r w:rsidRPr="00231434">
        <w:t>phytocannabinoid</w:t>
      </w:r>
      <w:proofErr w:type="spellEnd"/>
      <w:r w:rsidRPr="00231434">
        <w:t xml:space="preserve">-based edible coating as a natural antimicrobial solution to improve strawberry quality </w:t>
      </w:r>
      <w:r w:rsidR="008F3D9F">
        <w:t>-</w:t>
      </w:r>
      <w:r w:rsidRPr="00231434">
        <w:t>and shelf life</w:t>
      </w:r>
    </w:p>
    <w:p w14:paraId="501C632A" w14:textId="3FB853B6" w:rsidR="00231434" w:rsidRDefault="00231434" w:rsidP="00B57E6F">
      <w:pPr>
        <w:pStyle w:val="CETAuthors"/>
        <w:rPr>
          <w:lang w:val="es-ES"/>
        </w:rPr>
      </w:pPr>
      <w:r w:rsidRPr="00231434">
        <w:rPr>
          <w:lang w:val="es-ES"/>
        </w:rPr>
        <w:t>Laura Rabasco-Vílchez</w:t>
      </w:r>
      <w:r w:rsidRPr="00231434">
        <w:rPr>
          <w:vertAlign w:val="superscript"/>
          <w:lang w:val="es-ES"/>
        </w:rPr>
        <w:t>a</w:t>
      </w:r>
      <w:r>
        <w:rPr>
          <w:vertAlign w:val="superscript"/>
          <w:lang w:val="es-ES"/>
        </w:rPr>
        <w:t>*</w:t>
      </w:r>
      <w:r w:rsidRPr="00231434">
        <w:rPr>
          <w:lang w:val="es-ES"/>
        </w:rPr>
        <w:t>, Francisco Jiménez-Jiménez</w:t>
      </w:r>
      <w:r w:rsidRPr="00231434">
        <w:rPr>
          <w:vertAlign w:val="superscript"/>
          <w:lang w:val="es-ES"/>
        </w:rPr>
        <w:t>b</w:t>
      </w:r>
      <w:r w:rsidRPr="00231434">
        <w:rPr>
          <w:lang w:val="es-ES"/>
        </w:rPr>
        <w:t>, Arícia Possa</w:t>
      </w:r>
      <w:r>
        <w:rPr>
          <w:lang w:val="es-ES"/>
        </w:rPr>
        <w:t>s</w:t>
      </w:r>
      <w:r w:rsidRPr="00231434">
        <w:rPr>
          <w:vertAlign w:val="superscript"/>
          <w:lang w:val="es-ES"/>
        </w:rPr>
        <w:t>a</w:t>
      </w:r>
      <w:r>
        <w:rPr>
          <w:lang w:val="es-ES"/>
        </w:rPr>
        <w:t>, Fernando Pérez-Rodríguez</w:t>
      </w:r>
      <w:r w:rsidRPr="00231434">
        <w:rPr>
          <w:vertAlign w:val="superscript"/>
          <w:lang w:val="es-ES"/>
        </w:rPr>
        <w:t>a</w:t>
      </w:r>
      <w:r w:rsidRPr="00231434">
        <w:rPr>
          <w:lang w:val="es-ES"/>
        </w:rPr>
        <w:t xml:space="preserve"> </w:t>
      </w:r>
    </w:p>
    <w:p w14:paraId="25938476" w14:textId="77777777" w:rsidR="00231434" w:rsidRPr="00A646C2" w:rsidRDefault="00231434" w:rsidP="00231434">
      <w:pPr>
        <w:pStyle w:val="CETAddress"/>
        <w:rPr>
          <w:lang w:val="es-ES"/>
        </w:rPr>
      </w:pPr>
      <w:r w:rsidRPr="00A646C2">
        <w:rPr>
          <w:vertAlign w:val="superscript"/>
          <w:lang w:val="es-ES"/>
        </w:rPr>
        <w:t>a</w:t>
      </w:r>
      <w:r w:rsidRPr="00A646C2">
        <w:rPr>
          <w:lang w:val="es-ES"/>
        </w:rPr>
        <w:t xml:space="preserve"> Department of Food Science and Technology, UIC Zoonosis y Enfermedades Emergentes (ENZOEM), CeiA3, Campus Rabanales, Universidad de Córdoba</w:t>
      </w:r>
      <w:r>
        <w:rPr>
          <w:lang w:val="es-ES"/>
        </w:rPr>
        <w:t>,</w:t>
      </w:r>
      <w:r w:rsidRPr="00A646C2">
        <w:rPr>
          <w:lang w:val="es-ES"/>
        </w:rPr>
        <w:t xml:space="preserve"> 14014</w:t>
      </w:r>
      <w:r>
        <w:rPr>
          <w:lang w:val="es-ES"/>
        </w:rPr>
        <w:t xml:space="preserve"> </w:t>
      </w:r>
      <w:r w:rsidRPr="00A646C2">
        <w:rPr>
          <w:lang w:val="es-ES"/>
        </w:rPr>
        <w:t>Córdoba, Spain</w:t>
      </w:r>
    </w:p>
    <w:p w14:paraId="274D6721" w14:textId="77777777" w:rsidR="00231434" w:rsidRPr="00A646C2" w:rsidRDefault="00231434" w:rsidP="00231434">
      <w:pPr>
        <w:pStyle w:val="CETAddress"/>
      </w:pPr>
      <w:r w:rsidRPr="00D10F6B">
        <w:rPr>
          <w:vertAlign w:val="superscript"/>
        </w:rPr>
        <w:t>b</w:t>
      </w:r>
      <w:r w:rsidRPr="00A646C2">
        <w:t xml:space="preserve"> Department of Engineering, Universidad Miguel Hernández de Elche, Orihuela, 03312 Alicante, Spain</w:t>
      </w:r>
    </w:p>
    <w:p w14:paraId="40981612" w14:textId="03F4E335" w:rsidR="00231434" w:rsidRDefault="00427909" w:rsidP="00B57E6F">
      <w:pPr>
        <w:pStyle w:val="CETAuthors"/>
        <w:rPr>
          <w:sz w:val="16"/>
        </w:rPr>
      </w:pPr>
      <w:r w:rsidRPr="00427909">
        <w:rPr>
          <w:sz w:val="16"/>
        </w:rPr>
        <w:t>t62ravil@uco.es</w:t>
      </w:r>
    </w:p>
    <w:p w14:paraId="5C2F08B9" w14:textId="174DBBF5" w:rsidR="00427909" w:rsidRPr="00231434" w:rsidRDefault="00427909" w:rsidP="00427909">
      <w:pPr>
        <w:pStyle w:val="CETBodytext"/>
      </w:pPr>
      <w:r w:rsidRPr="00427909">
        <w:t xml:space="preserve">Extending the shelf life of fresh fruits is essential to reduce food loss and waste and to maintain their safety and quality. This study evaluated the antimicrobial activity of highly purified </w:t>
      </w:r>
      <w:proofErr w:type="spellStart"/>
      <w:r w:rsidRPr="00427909">
        <w:t>phytocannabinoids</w:t>
      </w:r>
      <w:proofErr w:type="spellEnd"/>
      <w:r w:rsidRPr="00427909">
        <w:t xml:space="preserve"> from </w:t>
      </w:r>
      <w:r w:rsidRPr="00427909">
        <w:rPr>
          <w:i/>
          <w:iCs/>
        </w:rPr>
        <w:t>Cannabis sativa</w:t>
      </w:r>
      <w:r w:rsidRPr="00427909">
        <w:t xml:space="preserve"> L., cannabidiol (CBD) and </w:t>
      </w:r>
      <w:proofErr w:type="spellStart"/>
      <w:r w:rsidRPr="00427909">
        <w:t>cannabigerol</w:t>
      </w:r>
      <w:proofErr w:type="spellEnd"/>
      <w:r w:rsidRPr="00427909">
        <w:t xml:space="preserve"> (CBG), against key foodborne pathogens and spoilage molds, and assessed a CBD-based edible coating applied to strawberries under refrigerated storage. </w:t>
      </w:r>
      <w:r w:rsidRPr="00427909">
        <w:rPr>
          <w:i/>
          <w:iCs/>
        </w:rPr>
        <w:t>In vitro</w:t>
      </w:r>
      <w:r w:rsidRPr="00427909">
        <w:t xml:space="preserve">, CBD and CBG showed marked inhibitory activity against Gram-positive bacteria, with minimum inhibitory concentrations (MICs) of 2–4 </w:t>
      </w:r>
      <w:r w:rsidR="00383508">
        <w:rPr>
          <w:rFonts w:cs="Arial"/>
        </w:rPr>
        <w:t>µ</w:t>
      </w:r>
      <w:r w:rsidRPr="00427909">
        <w:t>g/mL, whereas Gram-negative strains required substantially higher concentrations (200</w:t>
      </w:r>
      <w:r>
        <w:t>-</w:t>
      </w:r>
      <w:r w:rsidRPr="00427909">
        <w:t>300</w:t>
      </w:r>
      <w:r>
        <w:t> </w:t>
      </w:r>
      <w:r w:rsidR="00383508">
        <w:rPr>
          <w:rFonts w:cs="Arial"/>
        </w:rPr>
        <w:t>µ</w:t>
      </w:r>
      <w:r w:rsidRPr="00427909">
        <w:t>g/mL</w:t>
      </w:r>
      <w:r w:rsidR="00383508">
        <w:t>)</w:t>
      </w:r>
      <w:r w:rsidRPr="00427909">
        <w:t xml:space="preserve">. Antifungal assays revealed selective inhibition of </w:t>
      </w:r>
      <w:r w:rsidRPr="00427909">
        <w:rPr>
          <w:i/>
          <w:iCs/>
        </w:rPr>
        <w:t xml:space="preserve">Fusarium </w:t>
      </w:r>
      <w:proofErr w:type="spellStart"/>
      <w:r w:rsidRPr="00427909">
        <w:rPr>
          <w:i/>
          <w:iCs/>
        </w:rPr>
        <w:t>oxysporum</w:t>
      </w:r>
      <w:proofErr w:type="spellEnd"/>
      <w:r w:rsidRPr="00427909">
        <w:t>, with CBD achieving the highest growth reduction from 1</w:t>
      </w:r>
      <w:r w:rsidR="00383508">
        <w:t>00</w:t>
      </w:r>
      <w:r w:rsidRPr="00427909">
        <w:t xml:space="preserve"> </w:t>
      </w:r>
      <w:proofErr w:type="gramStart"/>
      <w:r w:rsidR="00383508">
        <w:rPr>
          <w:rFonts w:cs="Arial"/>
        </w:rPr>
        <w:t>µ</w:t>
      </w:r>
      <w:r w:rsidRPr="00427909">
        <w:t>g</w:t>
      </w:r>
      <w:proofErr w:type="gramEnd"/>
      <w:r w:rsidRPr="00427909">
        <w:t>/</w:t>
      </w:r>
      <w:proofErr w:type="spellStart"/>
      <w:r w:rsidRPr="00427909">
        <w:t>mL.</w:t>
      </w:r>
      <w:proofErr w:type="spellEnd"/>
      <w:r w:rsidRPr="00427909">
        <w:t xml:space="preserve"> Based on these results, a CBD</w:t>
      </w:r>
      <w:r w:rsidR="00DC3095">
        <w:t xml:space="preserve">-based </w:t>
      </w:r>
      <w:r w:rsidRPr="00427909">
        <w:t xml:space="preserve">coating was applied to inoculated and non-inoculated strawberries stored at 5 °C for 7 days. Coated fruits showed lower surface decay, reduced weight loss, and higher firmness than uncoated samples, although no significant differences were detected in </w:t>
      </w:r>
      <w:r>
        <w:t xml:space="preserve">microbial </w:t>
      </w:r>
      <w:r w:rsidRPr="00427909">
        <w:t>counts. Overall, the CBD-based coating improved physical quality and attenuated deterioration in strawberries, supporting its potential as a plant-derived strategy to enhance shelf life of fresh berries.</w:t>
      </w:r>
    </w:p>
    <w:p w14:paraId="476B2F2E" w14:textId="77777777" w:rsidR="00600535" w:rsidRPr="00B57B36" w:rsidRDefault="00600535" w:rsidP="00600535">
      <w:pPr>
        <w:pStyle w:val="CETHeading1"/>
        <w:rPr>
          <w:lang w:val="en-GB"/>
        </w:rPr>
      </w:pPr>
      <w:r w:rsidRPr="00B57B36">
        <w:rPr>
          <w:lang w:val="en-GB"/>
        </w:rPr>
        <w:t>Introduction</w:t>
      </w:r>
    </w:p>
    <w:p w14:paraId="67C3644B" w14:textId="2096B2CA" w:rsidR="00B96056" w:rsidRDefault="00B96056" w:rsidP="00B96056">
      <w:pPr>
        <w:pStyle w:val="CETBodytext"/>
      </w:pPr>
      <w:r w:rsidRPr="0052160F">
        <w:t xml:space="preserve">Extending the shelf life of food products to mitigate food </w:t>
      </w:r>
      <w:r>
        <w:t xml:space="preserve">loss and </w:t>
      </w:r>
      <w:r w:rsidRPr="0052160F">
        <w:t>waste</w:t>
      </w:r>
      <w:r>
        <w:t xml:space="preserve"> (FLW)</w:t>
      </w:r>
      <w:r w:rsidRPr="0052160F">
        <w:t xml:space="preserve"> </w:t>
      </w:r>
      <w:r w:rsidR="0055361B" w:rsidRPr="0055361B">
        <w:t>remains</w:t>
      </w:r>
      <w:r w:rsidRPr="0055361B">
        <w:t xml:space="preserve"> a critical global challenge</w:t>
      </w:r>
      <w:r w:rsidR="004E3AEC">
        <w:t xml:space="preserve">. </w:t>
      </w:r>
      <w:r w:rsidRPr="0052160F">
        <w:t xml:space="preserve">To maintain food quality and safety until consumption while </w:t>
      </w:r>
      <w:r>
        <w:t>reducing FLW</w:t>
      </w:r>
      <w:r w:rsidRPr="0052160F">
        <w:t xml:space="preserve">, various postharvest technologies and packaging materials have been developed. In this context, the </w:t>
      </w:r>
      <w:r w:rsidR="0055361B">
        <w:t>use</w:t>
      </w:r>
      <w:r w:rsidRPr="0052160F">
        <w:t xml:space="preserve"> of plant-derived bioactive compounds</w:t>
      </w:r>
      <w:r w:rsidR="00CF26E2">
        <w:t xml:space="preserve">, </w:t>
      </w:r>
      <w:r w:rsidRPr="0052160F">
        <w:t>integrated into edible coatings or used in produce washing</w:t>
      </w:r>
      <w:r w:rsidR="00CF26E2">
        <w:t>,</w:t>
      </w:r>
      <w:r w:rsidR="0055361B">
        <w:t xml:space="preserve"> has</w:t>
      </w:r>
      <w:r w:rsidR="00CF26E2">
        <w:t xml:space="preserve"> </w:t>
      </w:r>
      <w:r w:rsidRPr="0052160F">
        <w:t>emerge</w:t>
      </w:r>
      <w:r w:rsidR="0055361B">
        <w:t>d</w:t>
      </w:r>
      <w:r w:rsidRPr="0052160F">
        <w:t xml:space="preserve"> as a sustainable and effective alternative to conventional treatments</w:t>
      </w:r>
      <w:r w:rsidR="00F10E5E">
        <w:t xml:space="preserve"> </w:t>
      </w:r>
      <w:sdt>
        <w:sdtPr>
          <w:rPr>
            <w:rFonts w:cs="Arial"/>
            <w:color w:val="548DD4" w:themeColor="text2" w:themeTint="99"/>
          </w:rPr>
          <w:tag w:val="MENDELEY_CITATION_v3_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"/>
          <w:id w:val="-368225574"/>
          <w:placeholder>
            <w:docPart w:val="DefaultPlaceholder_-1854013440"/>
          </w:placeholder>
        </w:sdtPr>
        <w:sdtContent>
          <w:r w:rsidR="00F10E5E" w:rsidRPr="00F10E5E">
            <w:rPr>
              <w:rFonts w:cs="Arial"/>
              <w:color w:val="548DD4" w:themeColor="text2" w:themeTint="99"/>
            </w:rPr>
            <w:t>(</w:t>
          </w:r>
          <w:proofErr w:type="spellStart"/>
          <w:r w:rsidR="00F10E5E" w:rsidRPr="00F10E5E">
            <w:rPr>
              <w:rFonts w:cs="Arial"/>
              <w:color w:val="548DD4" w:themeColor="text2" w:themeTint="99"/>
            </w:rPr>
            <w:t>Thi</w:t>
          </w:r>
          <w:proofErr w:type="spellEnd"/>
          <w:r w:rsidR="00F10E5E" w:rsidRPr="00F10E5E">
            <w:rPr>
              <w:rFonts w:cs="Arial"/>
              <w:color w:val="548DD4" w:themeColor="text2" w:themeTint="99"/>
            </w:rPr>
            <w:t xml:space="preserve"> Thanh Nga et al., 2022)</w:t>
          </w:r>
        </w:sdtContent>
      </w:sdt>
      <w:r w:rsidRPr="0052160F">
        <w:t xml:space="preserve">. Recent research has highlighted the antimicrobial properties of </w:t>
      </w:r>
      <w:proofErr w:type="spellStart"/>
      <w:r w:rsidRPr="0052160F">
        <w:t>phytocannabinoids</w:t>
      </w:r>
      <w:proofErr w:type="spellEnd"/>
      <w:r w:rsidRPr="0052160F">
        <w:t xml:space="preserve"> derived from </w:t>
      </w:r>
      <w:r w:rsidRPr="0052160F">
        <w:rPr>
          <w:i/>
          <w:iCs/>
        </w:rPr>
        <w:t>Cannabis sativa</w:t>
      </w:r>
      <w:r w:rsidRPr="0052160F">
        <w:t xml:space="preserve"> L., demonstrating their </w:t>
      </w:r>
      <w:r w:rsidR="0055361B">
        <w:t xml:space="preserve">capacity </w:t>
      </w:r>
      <w:r w:rsidRPr="0052160F">
        <w:t>to inhibit the growth of diverse bacteria and fungi</w:t>
      </w:r>
      <w:r w:rsidR="00B00743">
        <w:t xml:space="preserve"> </w:t>
      </w:r>
      <w:sdt>
        <w:sdtPr>
          <w:rPr>
            <w:rFonts w:cs="Arial"/>
            <w:color w:val="000000"/>
          </w:rPr>
          <w:tag w:val="MENDELEY_CITATION_v3_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"/>
          <w:id w:val="1282229246"/>
          <w:placeholder>
            <w:docPart w:val="DefaultPlaceholder_-1854013440"/>
          </w:placeholder>
        </w:sdtPr>
        <w:sdtContent>
          <w:r w:rsidR="00F10E5E" w:rsidRPr="00F10E5E">
            <w:rPr>
              <w:rFonts w:cs="Arial"/>
              <w:color w:val="000000"/>
            </w:rPr>
            <w:t>(</w:t>
          </w:r>
          <w:proofErr w:type="spellStart"/>
          <w:r w:rsidR="00F10E5E" w:rsidRPr="00F10E5E">
            <w:rPr>
              <w:rFonts w:cs="Arial"/>
              <w:color w:val="000000"/>
            </w:rPr>
            <w:t>Sionov</w:t>
          </w:r>
          <w:proofErr w:type="spellEnd"/>
          <w:r w:rsidR="00F10E5E" w:rsidRPr="00F10E5E">
            <w:rPr>
              <w:rFonts w:cs="Arial"/>
              <w:color w:val="000000"/>
            </w:rPr>
            <w:t xml:space="preserve"> and Steinberg, 2022)</w:t>
          </w:r>
        </w:sdtContent>
      </w:sdt>
      <w:r w:rsidRPr="0052160F">
        <w:t xml:space="preserve">. </w:t>
      </w:r>
      <w:r w:rsidRPr="0052160F">
        <w:rPr>
          <w:i/>
          <w:iCs/>
        </w:rPr>
        <w:t>Cannabis sativa</w:t>
      </w:r>
      <w:r w:rsidRPr="0052160F">
        <w:t xml:space="preserve"> L</w:t>
      </w:r>
      <w:r w:rsidR="00383508">
        <w:t>.</w:t>
      </w:r>
      <w:r w:rsidRPr="0052160F">
        <w:t xml:space="preserve"> is characterized by its unique profile of cannabinoids. The most prominent </w:t>
      </w:r>
      <w:r w:rsidR="0055361B">
        <w:t>compounds include</w:t>
      </w:r>
      <w:r w:rsidRPr="0052160F">
        <w:t xml:space="preserve"> the psychoactive tetrahydrocannabinol (THC) and the non-psychoactive </w:t>
      </w:r>
      <w:r w:rsidR="0055361B">
        <w:t xml:space="preserve">cannabinoids </w:t>
      </w:r>
      <w:r w:rsidRPr="0052160F">
        <w:t xml:space="preserve">cannabidiol (CBD) and </w:t>
      </w:r>
      <w:proofErr w:type="spellStart"/>
      <w:r w:rsidRPr="0052160F">
        <w:t>cannabigerol</w:t>
      </w:r>
      <w:proofErr w:type="spellEnd"/>
      <w:r w:rsidRPr="0052160F">
        <w:t xml:space="preserve"> (CBG).</w:t>
      </w:r>
      <w:r w:rsidR="007350F7">
        <w:t xml:space="preserve"> </w:t>
      </w:r>
      <w:r w:rsidR="007350F7" w:rsidRPr="00D91CE4">
        <w:rPr>
          <w:color w:val="548DD4" w:themeColor="text2" w:themeTint="99"/>
          <w:lang w:val="en-GB"/>
        </w:rPr>
        <w:t xml:space="preserve">Beyond their antimicrobial activity, </w:t>
      </w:r>
      <w:proofErr w:type="spellStart"/>
      <w:r w:rsidR="007350F7" w:rsidRPr="00D91CE4">
        <w:rPr>
          <w:color w:val="548DD4" w:themeColor="text2" w:themeTint="99"/>
          <w:lang w:val="en-GB"/>
        </w:rPr>
        <w:t>phytocannabinoids</w:t>
      </w:r>
      <w:proofErr w:type="spellEnd"/>
      <w:r w:rsidR="007350F7" w:rsidRPr="00D91CE4">
        <w:rPr>
          <w:color w:val="548DD4" w:themeColor="text2" w:themeTint="99"/>
          <w:lang w:val="en-GB"/>
        </w:rPr>
        <w:t xml:space="preserve"> are</w:t>
      </w:r>
      <w:r w:rsidR="007350F7">
        <w:rPr>
          <w:color w:val="548DD4" w:themeColor="text2" w:themeTint="99"/>
          <w:lang w:val="en-GB"/>
        </w:rPr>
        <w:t xml:space="preserve"> also</w:t>
      </w:r>
      <w:r w:rsidR="007350F7" w:rsidRPr="00D91CE4">
        <w:rPr>
          <w:color w:val="548DD4" w:themeColor="text2" w:themeTint="99"/>
          <w:lang w:val="en-GB"/>
        </w:rPr>
        <w:t xml:space="preserve"> biologically active compounds that interact with the human endocannabinoid system and other receptors, thereby demonstrating a wide range of biological activities, and therefore cannot be considered inert food ingredients</w:t>
      </w:r>
      <w:r w:rsidR="007350F7">
        <w:rPr>
          <w:color w:val="548DD4" w:themeColor="text2" w:themeTint="99"/>
          <w:lang w:val="en-GB"/>
        </w:rPr>
        <w:t xml:space="preserve"> </w:t>
      </w:r>
      <w:sdt>
        <w:sdtPr>
          <w:rPr>
            <w:rFonts w:cs="Arial"/>
            <w:color w:val="1F497D"/>
            <w:lang w:val="en-GB"/>
            <w14:textFill>
              <w14:solidFill>
                <w14:srgbClr w14:val="1F497D">
                  <w14:lumMod w14:val="60000"/>
                  <w14:lumOff w14:val="40000"/>
                </w14:srgbClr>
              </w14:solidFill>
            </w14:textFill>
          </w:rPr>
          <w:tag w:val="MENDELEY_CITATION_v3_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"/>
          <w:id w:val="519437610"/>
          <w:placeholder>
            <w:docPart w:val="33AC37FE37DB438EBF23E696781401FA"/>
          </w:placeholder>
        </w:sdtPr>
        <w:sdtContent>
          <w:r w:rsidR="00F10E5E" w:rsidRPr="00F10E5E">
            <w:rPr>
              <w:rFonts w:cs="Arial"/>
              <w:color w:val="1F497D"/>
            </w:rPr>
            <w:t>(de Almeida &amp; Devi, 2020)</w:t>
          </w:r>
        </w:sdtContent>
      </w:sdt>
      <w:r w:rsidR="007350F7">
        <w:rPr>
          <w:rFonts w:cs="Arial"/>
          <w:color w:val="1F497D"/>
          <w:lang w:val="en-GB"/>
          <w14:textFill>
            <w14:solidFill>
              <w14:srgbClr w14:val="1F497D">
                <w14:lumMod w14:val="60000"/>
                <w14:lumOff w14:val="40000"/>
              </w14:srgbClr>
            </w14:solidFill>
          </w14:textFill>
        </w:rPr>
        <w:t xml:space="preserve">. </w:t>
      </w:r>
      <w:r w:rsidRPr="0052160F">
        <w:t xml:space="preserve">Despite their potential, the use of </w:t>
      </w:r>
      <w:r w:rsidR="0055361B" w:rsidRPr="0052160F">
        <w:rPr>
          <w:i/>
          <w:iCs/>
        </w:rPr>
        <w:t>Cannabis sativa</w:t>
      </w:r>
      <w:r w:rsidR="0055361B" w:rsidRPr="0052160F">
        <w:t xml:space="preserve"> L</w:t>
      </w:r>
      <w:r w:rsidR="0055361B">
        <w:t>.</w:t>
      </w:r>
      <w:r w:rsidR="0055361B" w:rsidRPr="0052160F">
        <w:t xml:space="preserve"> </w:t>
      </w:r>
      <w:r w:rsidRPr="0052160F">
        <w:t xml:space="preserve">derivatives in food is strictly regulated worldwide. </w:t>
      </w:r>
      <w:r w:rsidR="00383508">
        <w:t>T</w:t>
      </w:r>
      <w:r w:rsidRPr="0052160F">
        <w:t xml:space="preserve">he European Union classifies </w:t>
      </w:r>
      <w:r w:rsidR="0055361B" w:rsidRPr="0052160F">
        <w:rPr>
          <w:i/>
          <w:iCs/>
        </w:rPr>
        <w:t>Cannabis sativa</w:t>
      </w:r>
      <w:r w:rsidR="0055361B" w:rsidRPr="0052160F">
        <w:t xml:space="preserve"> L</w:t>
      </w:r>
      <w:r w:rsidR="0055361B">
        <w:t>.</w:t>
      </w:r>
      <w:r w:rsidR="0055361B" w:rsidRPr="0052160F">
        <w:t xml:space="preserve"> </w:t>
      </w:r>
      <w:r w:rsidRPr="0052160F">
        <w:t xml:space="preserve">derivatives as "Novel Foods" under Regulation (EU) 2015/2283, </w:t>
      </w:r>
      <w:r w:rsidR="0055361B">
        <w:t>r</w:t>
      </w:r>
      <w:r w:rsidR="0055361B" w:rsidRPr="0055361B">
        <w:t>equiring comprehensive safety assessments prior to authorization</w:t>
      </w:r>
      <w:r w:rsidRPr="0052160F">
        <w:t xml:space="preserve">. </w:t>
      </w:r>
      <w:r w:rsidR="00D91CE4" w:rsidRPr="00D91CE4">
        <w:rPr>
          <w:color w:val="548DD4" w:themeColor="text2" w:themeTint="99"/>
          <w:lang w:val="en-GB"/>
        </w:rPr>
        <w:t>Accordingly, any incorporation of CBD into foods must consider the potential consequences of human exposure, including the need to comply with established intake limits and safety margins</w:t>
      </w:r>
      <w:r w:rsidR="00383508">
        <w:rPr>
          <w:color w:val="548DD4" w:themeColor="text2" w:themeTint="99"/>
          <w:lang w:val="en-GB"/>
        </w:rPr>
        <w:t xml:space="preserve"> </w:t>
      </w:r>
      <w:r w:rsidR="007F262D">
        <w:rPr>
          <w:lang w:val="en-GB"/>
        </w:rPr>
        <w:t xml:space="preserve">(AECOSAN, 2026). </w:t>
      </w:r>
      <w:r w:rsidR="007350F7" w:rsidRPr="007350F7">
        <w:rPr>
          <w:color w:val="548DD4" w:themeColor="text2" w:themeTint="99"/>
          <w:lang w:val="en-GB"/>
        </w:rPr>
        <w:t xml:space="preserve">In this context, the purpose of the present work is not to advocate for increased systemic exposure to CBD through the diet, but </w:t>
      </w:r>
      <w:r w:rsidRPr="0052160F">
        <w:t xml:space="preserve">to evaluate the effectiveness of </w:t>
      </w:r>
      <w:r w:rsidR="0055361B" w:rsidRPr="0052160F">
        <w:rPr>
          <w:i/>
          <w:iCs/>
        </w:rPr>
        <w:lastRenderedPageBreak/>
        <w:t>Cannabis sativa</w:t>
      </w:r>
      <w:r w:rsidR="0055361B" w:rsidRPr="0052160F">
        <w:t xml:space="preserve"> L</w:t>
      </w:r>
      <w:r w:rsidR="0055361B">
        <w:t>.</w:t>
      </w:r>
      <w:r w:rsidR="0055361B" w:rsidRPr="0052160F">
        <w:t xml:space="preserve"> </w:t>
      </w:r>
      <w:r w:rsidRPr="0052160F">
        <w:t>purified cannabinoids in extending the shelf life</w:t>
      </w:r>
      <w:r w:rsidR="0055361B">
        <w:t xml:space="preserve"> of</w:t>
      </w:r>
      <w:r w:rsidRPr="0052160F">
        <w:t xml:space="preserve"> </w:t>
      </w:r>
      <w:r w:rsidR="0055361B">
        <w:t xml:space="preserve">strawberries </w:t>
      </w:r>
      <w:r w:rsidRPr="0052160F">
        <w:t xml:space="preserve">and enhancing the microbiological safety of fresh </w:t>
      </w:r>
      <w:r w:rsidR="0055361B">
        <w:t>produce</w:t>
      </w:r>
      <w:r w:rsidRPr="0052160F">
        <w:t>.</w:t>
      </w:r>
    </w:p>
    <w:p w14:paraId="4AD9723C" w14:textId="219724AE" w:rsidR="00694E7B" w:rsidRDefault="00874F3B" w:rsidP="00874F3B">
      <w:pPr>
        <w:pStyle w:val="CETHeading1"/>
      </w:pPr>
      <w:r>
        <w:t>Material and methods</w:t>
      </w:r>
    </w:p>
    <w:p w14:paraId="16C2960E" w14:textId="430C639F" w:rsidR="00874F3B" w:rsidRDefault="00F22B2B" w:rsidP="00874F3B">
      <w:pPr>
        <w:pStyle w:val="CETheadingx"/>
      </w:pPr>
      <w:r w:rsidRPr="00F22B2B">
        <w:rPr>
          <w:i/>
          <w:iCs/>
        </w:rPr>
        <w:t xml:space="preserve">Cannabis sativa </w:t>
      </w:r>
      <w:r w:rsidRPr="001D66B3">
        <w:t>L.</w:t>
      </w:r>
      <w:r>
        <w:t xml:space="preserve"> cannabinoids</w:t>
      </w:r>
    </w:p>
    <w:p w14:paraId="107C938B" w14:textId="6AD9D105" w:rsidR="00F22B2B" w:rsidRDefault="00F22B2B" w:rsidP="00F22B2B">
      <w:pPr>
        <w:pStyle w:val="CETBodytext"/>
        <w:rPr>
          <w:rFonts w:cs="Arial"/>
          <w:color w:val="000000" w:themeColor="text1"/>
        </w:rPr>
      </w:pPr>
      <w:r w:rsidRPr="00F22B2B">
        <w:rPr>
          <w:i/>
          <w:iCs/>
        </w:rPr>
        <w:t>Cannabis sativa</w:t>
      </w:r>
      <w:r>
        <w:t xml:space="preserve"> L. </w:t>
      </w:r>
      <w:r w:rsidRPr="00510277">
        <w:rPr>
          <w:rFonts w:cs="Arial"/>
          <w:color w:val="000000" w:themeColor="text1"/>
        </w:rPr>
        <w:t xml:space="preserve">cannabidiol (CBD) and </w:t>
      </w:r>
      <w:proofErr w:type="spellStart"/>
      <w:r w:rsidRPr="00510277">
        <w:rPr>
          <w:rFonts w:cs="Arial"/>
          <w:color w:val="000000" w:themeColor="text1"/>
        </w:rPr>
        <w:t>cannabigerol</w:t>
      </w:r>
      <w:proofErr w:type="spellEnd"/>
      <w:r w:rsidRPr="00510277">
        <w:rPr>
          <w:rFonts w:cs="Arial"/>
          <w:color w:val="000000" w:themeColor="text1"/>
        </w:rPr>
        <w:t xml:space="preserve"> (CBG)</w:t>
      </w:r>
      <w:r>
        <w:rPr>
          <w:rFonts w:cs="Arial"/>
          <w:color w:val="000000" w:themeColor="text1"/>
        </w:rPr>
        <w:t xml:space="preserve"> powder extracts (99 % purity) were obtained from the company</w:t>
      </w:r>
      <w:r w:rsidRPr="00F22B2B">
        <w:rPr>
          <w:rFonts w:cs="Arial"/>
          <w:color w:val="000000" w:themeColor="text1"/>
        </w:rPr>
        <w:t xml:space="preserve"> </w:t>
      </w:r>
      <w:proofErr w:type="spellStart"/>
      <w:r w:rsidRPr="00F22B2B">
        <w:rPr>
          <w:rFonts w:cs="Arial"/>
          <w:color w:val="000000" w:themeColor="text1"/>
        </w:rPr>
        <w:t>Phytoplant</w:t>
      </w:r>
      <w:proofErr w:type="spellEnd"/>
      <w:r w:rsidRPr="00F22B2B">
        <w:rPr>
          <w:rFonts w:cs="Arial"/>
          <w:color w:val="000000" w:themeColor="text1"/>
        </w:rPr>
        <w:t xml:space="preserve"> </w:t>
      </w:r>
      <w:r w:rsidR="00BC666F">
        <w:rPr>
          <w:lang w:val="en-GB"/>
        </w:rPr>
        <w:t>Research, SLU</w:t>
      </w:r>
      <w:r w:rsidR="00BC666F" w:rsidRPr="00966C59">
        <w:rPr>
          <w:lang w:val="en-GB"/>
        </w:rPr>
        <w:t xml:space="preserve"> </w:t>
      </w:r>
      <w:r w:rsidRPr="00F22B2B">
        <w:rPr>
          <w:rFonts w:cs="Arial"/>
          <w:color w:val="000000" w:themeColor="text1"/>
        </w:rPr>
        <w:t>(Córdoba, España)</w:t>
      </w:r>
      <w:r>
        <w:rPr>
          <w:rFonts w:cs="Arial"/>
          <w:color w:val="000000" w:themeColor="text1"/>
        </w:rPr>
        <w:t xml:space="preserve">. </w:t>
      </w:r>
    </w:p>
    <w:p w14:paraId="5B3C8E00" w14:textId="71927350" w:rsidR="00F22B2B" w:rsidRDefault="00F22B2B" w:rsidP="00A65E8C">
      <w:pPr>
        <w:pStyle w:val="CETheadingx"/>
      </w:pPr>
      <w:r w:rsidRPr="00F22B2B">
        <w:rPr>
          <w:i/>
          <w:iCs/>
        </w:rPr>
        <w:t>In vitro</w:t>
      </w:r>
      <w:r w:rsidRPr="00F22B2B">
        <w:t xml:space="preserve"> assays</w:t>
      </w:r>
    </w:p>
    <w:p w14:paraId="2F3D641E" w14:textId="51B8ED19" w:rsidR="00F22B2B" w:rsidRDefault="00F22B2B" w:rsidP="00F22B2B">
      <w:pPr>
        <w:pStyle w:val="CETHeadingxx"/>
      </w:pPr>
      <w:r>
        <w:t xml:space="preserve">Minimum Inhibitory Concentration (MIC) </w:t>
      </w:r>
    </w:p>
    <w:p w14:paraId="316F0215" w14:textId="1D503A61" w:rsidR="00CD5D0E" w:rsidRPr="00A63353" w:rsidRDefault="00105F8F" w:rsidP="00CD5D0E">
      <w:pPr>
        <w:pStyle w:val="CETBodytext"/>
      </w:pPr>
      <w:r>
        <w:t xml:space="preserve">The MIC of the CBD and CBG extracts were evaluated against </w:t>
      </w:r>
      <w:r w:rsidR="00674EE7">
        <w:t xml:space="preserve">two strains of </w:t>
      </w:r>
      <w:r w:rsidR="00674EE7" w:rsidRPr="00105F8F">
        <w:rPr>
          <w:i/>
          <w:iCs/>
        </w:rPr>
        <w:t>Listeria monocytogenes</w:t>
      </w:r>
      <w:r w:rsidR="00674EE7">
        <w:rPr>
          <w:i/>
          <w:iCs/>
        </w:rPr>
        <w:t xml:space="preserve"> </w:t>
      </w:r>
      <w:r w:rsidR="00674EE7">
        <w:t xml:space="preserve">(CECT 3254 and LMP1), </w:t>
      </w:r>
      <w:r w:rsidR="00674EE7" w:rsidRPr="00105F8F">
        <w:rPr>
          <w:i/>
          <w:iCs/>
        </w:rPr>
        <w:t>Staphylococcus aureus</w:t>
      </w:r>
      <w:r w:rsidR="00674EE7">
        <w:rPr>
          <w:i/>
          <w:iCs/>
        </w:rPr>
        <w:t xml:space="preserve"> </w:t>
      </w:r>
      <w:r w:rsidR="00674EE7">
        <w:t xml:space="preserve">(HB33 and HB34), </w:t>
      </w:r>
      <w:r w:rsidR="00674EE7" w:rsidRPr="00674EE7">
        <w:rPr>
          <w:i/>
          <w:iCs/>
        </w:rPr>
        <w:t>Salmonella enterica</w:t>
      </w:r>
      <w:r w:rsidR="00674EE7">
        <w:rPr>
          <w:i/>
          <w:iCs/>
        </w:rPr>
        <w:t xml:space="preserve"> </w:t>
      </w:r>
      <w:r w:rsidR="00674EE7">
        <w:t xml:space="preserve">(CECT 704 and CECT 687), </w:t>
      </w:r>
      <w:r w:rsidR="00674EE7">
        <w:rPr>
          <w:i/>
          <w:iCs/>
        </w:rPr>
        <w:t xml:space="preserve">Escherichia coli </w:t>
      </w:r>
      <w:r w:rsidR="00674EE7">
        <w:t>(CECT 4783 and CECT 4076)</w:t>
      </w:r>
      <w:r w:rsidR="00C81B93">
        <w:t xml:space="preserve"> and one strain of the molds </w:t>
      </w:r>
      <w:r w:rsidR="00C81B93" w:rsidRPr="00C81B93">
        <w:rPr>
          <w:i/>
          <w:iCs/>
        </w:rPr>
        <w:t xml:space="preserve">Fusarium </w:t>
      </w:r>
      <w:proofErr w:type="spellStart"/>
      <w:r w:rsidR="00C81B93" w:rsidRPr="00C81B93">
        <w:rPr>
          <w:i/>
          <w:iCs/>
        </w:rPr>
        <w:t>oxysporum</w:t>
      </w:r>
      <w:proofErr w:type="spellEnd"/>
      <w:r w:rsidR="00C81B93">
        <w:t xml:space="preserve"> (CECT 2715), </w:t>
      </w:r>
      <w:r w:rsidR="00C81B93" w:rsidRPr="00C81B93">
        <w:rPr>
          <w:i/>
          <w:iCs/>
        </w:rPr>
        <w:t>Botrytis cinerea</w:t>
      </w:r>
      <w:r w:rsidR="00C81B93">
        <w:t xml:space="preserve"> (CECT 20973) and </w:t>
      </w:r>
      <w:r w:rsidR="00C81B93" w:rsidRPr="00C81B93">
        <w:rPr>
          <w:i/>
          <w:iCs/>
        </w:rPr>
        <w:t>Rhizopus stolonifer</w:t>
      </w:r>
      <w:r w:rsidR="00C81B93">
        <w:t xml:space="preserve"> (CECT 2344). </w:t>
      </w:r>
      <w:r w:rsidR="00B62E25" w:rsidRPr="00B62E25">
        <w:t>The</w:t>
      </w:r>
      <w:r w:rsidR="00B62E25">
        <w:t xml:space="preserve"> </w:t>
      </w:r>
      <w:r w:rsidR="00B62E25" w:rsidRPr="00B62E25">
        <w:t>MIC</w:t>
      </w:r>
      <w:r w:rsidR="00B62E25">
        <w:t xml:space="preserve"> value of </w:t>
      </w:r>
      <w:r w:rsidR="00B62E25" w:rsidRPr="00B62E25">
        <w:t xml:space="preserve">each extract against the selected </w:t>
      </w:r>
      <w:r w:rsidR="00CD5D0E">
        <w:t>bacteria</w:t>
      </w:r>
      <w:r w:rsidR="00B62E25" w:rsidRPr="00B62E25">
        <w:t xml:space="preserve"> was determined using the broth microdilution method, following the Clinical and Laboratory Standards Institute guidelines with minor modifications </w:t>
      </w:r>
      <w:sdt>
        <w:sdtPr>
          <w:rPr>
            <w:rFonts w:cs="Arial"/>
            <w:color w:val="000000"/>
          </w:rPr>
          <w:tag w:val="MENDELEY_CITATION_v3_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"/>
          <w:id w:val="-472749344"/>
          <w:placeholder>
            <w:docPart w:val="DefaultPlaceholder_-1854013440"/>
          </w:placeholder>
        </w:sdtPr>
        <w:sdtContent>
          <w:r w:rsidR="00F10E5E" w:rsidRPr="00F10E5E">
            <w:rPr>
              <w:rFonts w:cs="Arial"/>
              <w:color w:val="000000"/>
            </w:rPr>
            <w:t>(CLSI, 2012)</w:t>
          </w:r>
        </w:sdtContent>
      </w:sdt>
      <w:r w:rsidR="00732203">
        <w:rPr>
          <w:rFonts w:cs="Arial"/>
          <w:color w:val="000000"/>
        </w:rPr>
        <w:t xml:space="preserve">. Firstly, microbial concentrations were adjusted </w:t>
      </w:r>
      <w:r w:rsidR="00732203">
        <w:rPr>
          <w:rFonts w:cs="Arial"/>
          <w:color w:val="548DD4" w:themeColor="text2" w:themeTint="99"/>
        </w:rPr>
        <w:t xml:space="preserve">according to 0.5 McFarland standard and then serially diluted to </w:t>
      </w:r>
      <w:r w:rsidR="00732203" w:rsidRPr="00732203">
        <w:rPr>
          <w:rFonts w:cs="Arial"/>
          <w:color w:val="548DD4" w:themeColor="text2" w:themeTint="99"/>
        </w:rPr>
        <w:t>10</w:t>
      </w:r>
      <w:r w:rsidR="00732203" w:rsidRPr="00732203">
        <w:rPr>
          <w:rFonts w:cs="Arial"/>
          <w:color w:val="548DD4" w:themeColor="text2" w:themeTint="99"/>
          <w:vertAlign w:val="superscript"/>
        </w:rPr>
        <w:t>5</w:t>
      </w:r>
      <w:r w:rsidR="00732203" w:rsidRPr="00732203">
        <w:rPr>
          <w:rFonts w:cs="Arial"/>
          <w:color w:val="548DD4" w:themeColor="text2" w:themeTint="99"/>
        </w:rPr>
        <w:t xml:space="preserve"> CFU/</w:t>
      </w:r>
      <w:proofErr w:type="spellStart"/>
      <w:r w:rsidR="00732203" w:rsidRPr="00732203">
        <w:rPr>
          <w:rFonts w:cs="Arial"/>
          <w:color w:val="548DD4" w:themeColor="text2" w:themeTint="99"/>
        </w:rPr>
        <w:t>mL</w:t>
      </w:r>
      <w:r w:rsidR="00B00743">
        <w:t>.</w:t>
      </w:r>
      <w:proofErr w:type="spellEnd"/>
      <w:r w:rsidR="00B00743">
        <w:t xml:space="preserve"> </w:t>
      </w:r>
      <w:r w:rsidR="00732203">
        <w:t>Then</w:t>
      </w:r>
      <w:r w:rsidR="00B62E25" w:rsidRPr="00B62E25">
        <w:t xml:space="preserve">, stock </w:t>
      </w:r>
      <w:r w:rsidR="00B62E25">
        <w:t xml:space="preserve">CBD and CBG </w:t>
      </w:r>
      <w:r w:rsidR="00B62E25" w:rsidRPr="00B62E25">
        <w:t>solutions were prepared by dissolving the extracts in dimethyl sulfoxide (DMSO) to account for their hydrophobic nature. From these stocks, a range of concentrations was prepared in accordance with previously reported protocols</w:t>
      </w:r>
      <w:r w:rsidR="00B00743">
        <w:t xml:space="preserve"> </w:t>
      </w:r>
      <w:sdt>
        <w:sdtPr>
          <w:rPr>
            <w:rFonts w:cs="Arial"/>
            <w:color w:val="000000"/>
          </w:rPr>
          <w:tag w:val="MENDELEY_CITATION_v3_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"/>
          <w:id w:val="-1360192613"/>
          <w:placeholder>
            <w:docPart w:val="DefaultPlaceholder_-1854013440"/>
          </w:placeholder>
        </w:sdtPr>
        <w:sdtContent>
          <w:r w:rsidR="00F10E5E" w:rsidRPr="00F10E5E">
            <w:rPr>
              <w:rFonts w:cs="Arial"/>
              <w:color w:val="000000"/>
            </w:rPr>
            <w:t>(Blaskovich et al., 2021)</w:t>
          </w:r>
        </w:sdtContent>
      </w:sdt>
      <w:r w:rsidR="00B00743">
        <w:t xml:space="preserve"> </w:t>
      </w:r>
      <w:r w:rsidR="00B62E25" w:rsidRPr="00B62E25">
        <w:t xml:space="preserve">using Mueller-Hinton Broth (MHB) as the diluent (Table </w:t>
      </w:r>
      <w:r w:rsidR="00C81B93">
        <w:t>1</w:t>
      </w:r>
      <w:r w:rsidR="00B62E25" w:rsidRPr="00B62E25">
        <w:t>)</w:t>
      </w:r>
      <w:r w:rsidR="002046BD">
        <w:t xml:space="preserve">. </w:t>
      </w:r>
      <w:r w:rsidR="00B62E25" w:rsidRPr="00B62E25">
        <w:t xml:space="preserve">The assay was conducted in 96-well </w:t>
      </w:r>
      <w:proofErr w:type="spellStart"/>
      <w:proofErr w:type="gramStart"/>
      <w:r w:rsidR="00B62E25" w:rsidRPr="00B62E25">
        <w:t>Bioscreen</w:t>
      </w:r>
      <w:proofErr w:type="spellEnd"/>
      <w:r w:rsidR="00B62E25" w:rsidRPr="00B62E25">
        <w:t xml:space="preserve"> C</w:t>
      </w:r>
      <w:proofErr w:type="gramEnd"/>
      <w:r w:rsidR="00B62E25" w:rsidRPr="00B62E25">
        <w:t xml:space="preserve"> plates. All experimental conditions were performed in triplicate. The plates were incubated at 37 °C for 24 h in the </w:t>
      </w:r>
      <w:proofErr w:type="spellStart"/>
      <w:r w:rsidR="00B62E25" w:rsidRPr="00B62E25">
        <w:t>Bioscreen</w:t>
      </w:r>
      <w:proofErr w:type="spellEnd"/>
      <w:r w:rsidR="00B62E25" w:rsidRPr="00B62E25">
        <w:t xml:space="preserve"> C system, with absorbance measured automatically every 15 min. </w:t>
      </w:r>
      <w:r w:rsidR="00563EE4">
        <w:rPr>
          <w:lang w:val="en-GB"/>
        </w:rPr>
        <w:t>T</w:t>
      </w:r>
      <w:r w:rsidR="00563EE4" w:rsidRPr="00563EE4">
        <w:rPr>
          <w:lang w:val="en-GB"/>
        </w:rPr>
        <w:t xml:space="preserve">o determine the MIC of CBD and CBG extracts against the </w:t>
      </w:r>
      <w:proofErr w:type="spellStart"/>
      <w:r w:rsidR="00563EE4">
        <w:rPr>
          <w:lang w:val="en-GB"/>
        </w:rPr>
        <w:t>molds</w:t>
      </w:r>
      <w:proofErr w:type="spellEnd"/>
      <w:r w:rsidR="00563EE4" w:rsidRPr="00563EE4">
        <w:rPr>
          <w:lang w:val="en-GB"/>
        </w:rPr>
        <w:t xml:space="preserve">, a range of concentrations </w:t>
      </w:r>
      <w:r w:rsidR="00563EE4">
        <w:rPr>
          <w:lang w:val="en-GB"/>
        </w:rPr>
        <w:t xml:space="preserve">defined in Table </w:t>
      </w:r>
      <w:r w:rsidR="00C81B93">
        <w:rPr>
          <w:lang w:val="en-GB"/>
        </w:rPr>
        <w:t>1</w:t>
      </w:r>
      <w:r w:rsidR="00563EE4">
        <w:rPr>
          <w:lang w:val="en-GB"/>
        </w:rPr>
        <w:t>,</w:t>
      </w:r>
      <w:r w:rsidR="00563EE4" w:rsidRPr="00563EE4">
        <w:rPr>
          <w:lang w:val="en-GB"/>
        </w:rPr>
        <w:t xml:space="preserve"> was selected based on the study by</w:t>
      </w:r>
      <w:r w:rsidR="00B00743">
        <w:rPr>
          <w:lang w:val="en-GB"/>
        </w:rPr>
        <w:t xml:space="preserve"> </w:t>
      </w:r>
      <w:sdt>
        <w:sdtPr>
          <w:rPr>
            <w:rFonts w:cs="Arial"/>
            <w:color w:val="000000"/>
            <w:lang w:val="en-GB"/>
          </w:rPr>
          <w:tag w:val="MENDELEY_CITATION_v3_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"/>
          <w:id w:val="-1295056067"/>
          <w:placeholder>
            <w:docPart w:val="DefaultPlaceholder_-1854013440"/>
          </w:placeholder>
        </w:sdtPr>
        <w:sdtContent>
          <w:proofErr w:type="spellStart"/>
          <w:r w:rsidR="00F10E5E" w:rsidRPr="00F10E5E">
            <w:rPr>
              <w:rFonts w:cs="Arial"/>
              <w:color w:val="000000"/>
              <w:lang w:val="en-GB"/>
            </w:rPr>
            <w:t>Duanis</w:t>
          </w:r>
          <w:proofErr w:type="spellEnd"/>
          <w:r w:rsidR="00F10E5E" w:rsidRPr="00F10E5E">
            <w:rPr>
              <w:rFonts w:cs="Arial"/>
              <w:color w:val="000000"/>
              <w:lang w:val="en-GB"/>
            </w:rPr>
            <w:t>-Assaf et al. (2024)</w:t>
          </w:r>
        </w:sdtContent>
      </w:sdt>
      <w:r w:rsidR="009B559D">
        <w:rPr>
          <w:lang w:val="en-GB"/>
        </w:rPr>
        <w:t xml:space="preserve">. </w:t>
      </w:r>
      <w:r w:rsidR="00563EE4" w:rsidRPr="00563EE4">
        <w:rPr>
          <w:lang w:val="en-GB"/>
        </w:rPr>
        <w:t xml:space="preserve">The antimicrobial efficacy was evaluated using the agar </w:t>
      </w:r>
      <w:proofErr w:type="spellStart"/>
      <w:r w:rsidR="00563EE4" w:rsidRPr="00563EE4">
        <w:rPr>
          <w:lang w:val="en-GB"/>
        </w:rPr>
        <w:t>macrodilution</w:t>
      </w:r>
      <w:proofErr w:type="spellEnd"/>
      <w:r w:rsidR="00563EE4" w:rsidRPr="00563EE4">
        <w:rPr>
          <w:lang w:val="en-GB"/>
        </w:rPr>
        <w:t xml:space="preserve"> method as described by</w:t>
      </w:r>
      <w:r w:rsidR="009B559D">
        <w:rPr>
          <w:lang w:val="en-GB"/>
        </w:rPr>
        <w:t xml:space="preserve"> </w:t>
      </w:r>
      <w:sdt>
        <w:sdtPr>
          <w:rPr>
            <w:rFonts w:cs="Arial"/>
            <w:color w:val="000000"/>
            <w:lang w:val="en-GB"/>
          </w:rPr>
          <w:tag w:val="MENDELEY_CITATION_v3_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"/>
          <w:id w:val="-49230871"/>
          <w:placeholder>
            <w:docPart w:val="DefaultPlaceholder_-1854013440"/>
          </w:placeholder>
        </w:sdtPr>
        <w:sdtContent>
          <w:r w:rsidR="00F10E5E" w:rsidRPr="00F10E5E">
            <w:rPr>
              <w:rFonts w:cs="Arial"/>
              <w:color w:val="000000"/>
              <w:lang w:val="en-GB"/>
            </w:rPr>
            <w:t>Carrizo et al. (2020)</w:t>
          </w:r>
        </w:sdtContent>
      </w:sdt>
      <w:r w:rsidR="00563EE4" w:rsidRPr="00563EE4">
        <w:rPr>
          <w:lang w:val="en-GB"/>
        </w:rPr>
        <w:t>. All treatments were performed in triplicate. The plates were incubated at 28 °C for 5 days. The MIC was determined by calculating the percentage of inhibition (</w:t>
      </w:r>
      <w:r w:rsidR="00563EE4" w:rsidRPr="00563EE4">
        <w:rPr>
          <w:i/>
          <w:iCs/>
          <w:lang w:val="en-GB"/>
        </w:rPr>
        <w:t>IN</w:t>
      </w:r>
      <w:r w:rsidR="00563EE4" w:rsidRPr="00563EE4">
        <w:rPr>
          <w:lang w:val="en-GB"/>
        </w:rPr>
        <w:t xml:space="preserve">, %) according to the following </w:t>
      </w:r>
      <w:r w:rsidR="00563EE4">
        <w:rPr>
          <w:lang w:val="en-GB"/>
        </w:rPr>
        <w:t>Equation 1</w:t>
      </w:r>
      <w:r w:rsidR="00563EE4" w:rsidRPr="00563EE4">
        <w:rPr>
          <w:lang w:val="en-GB"/>
        </w:rPr>
        <w:t>:</w:t>
      </w:r>
    </w:p>
    <w:p w14:paraId="13F50B6F" w14:textId="64027CA3" w:rsidR="00563EE4" w:rsidRPr="00DF5F15" w:rsidRDefault="00563EE4" w:rsidP="00563EE4">
      <w:pPr>
        <w:pStyle w:val="CETEquation"/>
        <w:rPr>
          <w:rFonts w:cs="Arial"/>
        </w:rPr>
      </w:pPr>
      <m:oMathPara>
        <m:oMath>
          <m:r>
            <w:rPr>
              <w:rFonts w:ascii="Cambria Math" w:hAnsi="Cambria Math" w:cs="Arial"/>
            </w:rPr>
            <m:t>IN</m:t>
          </m:r>
          <m:r>
            <m:rPr>
              <m:sty m:val="p"/>
            </m:rPr>
            <w:rPr>
              <w:rFonts w:ascii="Cambria Math" w:hAnsi="Cambria Math" w:cs="Arial"/>
            </w:rPr>
            <m:t xml:space="preserve"> </m:t>
          </m:r>
          <m:d>
            <m:dPr>
              <m:ctrlPr>
                <w:rPr>
                  <w:rFonts w:ascii="Cambria Math" w:hAnsi="Cambria Math" w:cs="Arial"/>
                </w:rPr>
              </m:ctrlPr>
            </m:dPr>
            <m:e>
              <m:r>
                <m:rPr>
                  <m:sty m:val="p"/>
                </m:rPr>
                <w:rPr>
                  <w:rFonts w:ascii="Cambria Math" w:hAnsi="Cambria Math" w:cs="Arial"/>
                </w:rPr>
                <m:t>%</m:t>
              </m:r>
            </m:e>
          </m:d>
          <m:r>
            <m:rPr>
              <m:sty m:val="p"/>
            </m:rPr>
            <w:rPr>
              <w:rFonts w:ascii="Cambria Math" w:hAnsi="Cambria Math" w:cs="Arial"/>
            </w:rPr>
            <m:t>=</m:t>
          </m:r>
          <m:f>
            <m:fPr>
              <m:ctrlPr>
                <w:rPr>
                  <w:rFonts w:ascii="Cambria Math" w:hAnsi="Cambria Math" w:cs="Arial"/>
                </w:rPr>
              </m:ctrlPr>
            </m:fPr>
            <m:num>
              <m:r>
                <w:rPr>
                  <w:rFonts w:ascii="Cambria Math" w:hAnsi="Cambria Math" w:cs="Arial"/>
                </w:rPr>
                <m:t>C</m:t>
              </m:r>
              <m:r>
                <m:rPr>
                  <m:sty m:val="p"/>
                </m:rPr>
                <w:rPr>
                  <w:rFonts w:ascii="Cambria Math" w:hAnsi="Cambria Math" w:cs="Arial"/>
                </w:rPr>
                <m:t>-</m:t>
              </m:r>
              <m:r>
                <w:rPr>
                  <w:rFonts w:ascii="Cambria Math" w:hAnsi="Cambria Math" w:cs="Arial"/>
                </w:rPr>
                <m:t>E</m:t>
              </m:r>
            </m:num>
            <m:den>
              <m:r>
                <w:rPr>
                  <w:rFonts w:ascii="Cambria Math" w:hAnsi="Cambria Math" w:cs="Arial"/>
                </w:rPr>
                <m:t>C</m:t>
              </m:r>
            </m:den>
          </m:f>
          <m:r>
            <m:rPr>
              <m:sty m:val="p"/>
            </m:rPr>
            <w:rPr>
              <w:rFonts w:ascii="Cambria Math" w:hAnsi="Cambria Math" w:cs="Arial"/>
            </w:rPr>
            <m:t>×100</m:t>
          </m:r>
        </m:oMath>
      </m:oMathPara>
    </w:p>
    <w:p w14:paraId="32AAFDBA" w14:textId="27E2BAA8" w:rsidR="00DF5F15" w:rsidRPr="00DF5F15" w:rsidRDefault="00DF5F15" w:rsidP="00DF5F15">
      <w:pPr>
        <w:pStyle w:val="CETBodytext"/>
        <w:jc w:val="right"/>
        <w:rPr>
          <w:lang w:val="en-GB"/>
        </w:rPr>
      </w:pPr>
      <w:proofErr w:type="spellStart"/>
      <w:proofErr w:type="gramStart"/>
      <w:r>
        <w:rPr>
          <w:lang w:val="en-GB"/>
        </w:rPr>
        <w:t>Eq</w:t>
      </w:r>
      <w:proofErr w:type="spellEnd"/>
      <w:r>
        <w:rPr>
          <w:lang w:val="en-GB"/>
        </w:rPr>
        <w:t>(</w:t>
      </w:r>
      <w:proofErr w:type="gramEnd"/>
      <w:r>
        <w:rPr>
          <w:lang w:val="en-GB"/>
        </w:rPr>
        <w:t>1)</w:t>
      </w:r>
    </w:p>
    <w:p w14:paraId="6A4E8FD2" w14:textId="0A030EBC" w:rsidR="00563EE4" w:rsidRDefault="00563EE4" w:rsidP="00563EE4">
      <w:pPr>
        <w:pStyle w:val="CETBodytext"/>
        <w:rPr>
          <w:lang w:val="en-GB"/>
        </w:rPr>
      </w:pPr>
      <w:r w:rsidRPr="00563EE4">
        <w:rPr>
          <w:lang w:val="en-GB"/>
        </w:rPr>
        <w:t xml:space="preserve">where </w:t>
      </w:r>
      <w:r w:rsidRPr="00563EE4">
        <w:rPr>
          <w:i/>
          <w:iCs/>
          <w:lang w:val="en-GB"/>
        </w:rPr>
        <w:t>C</w:t>
      </w:r>
      <w:r w:rsidRPr="00563EE4">
        <w:rPr>
          <w:lang w:val="en-GB"/>
        </w:rPr>
        <w:t xml:space="preserve"> represents the growth diameter of the </w:t>
      </w:r>
      <w:proofErr w:type="spellStart"/>
      <w:r>
        <w:rPr>
          <w:lang w:val="en-GB"/>
        </w:rPr>
        <w:t>mold</w:t>
      </w:r>
      <w:proofErr w:type="spellEnd"/>
      <w:r w:rsidRPr="00563EE4">
        <w:rPr>
          <w:lang w:val="en-GB"/>
        </w:rPr>
        <w:t xml:space="preserve"> in the control plate and</w:t>
      </w:r>
      <w:r>
        <w:rPr>
          <w:lang w:val="en-GB"/>
        </w:rPr>
        <w:t xml:space="preserve"> </w:t>
      </w:r>
      <w:r w:rsidRPr="00563EE4">
        <w:rPr>
          <w:i/>
          <w:iCs/>
          <w:lang w:val="en-GB"/>
        </w:rPr>
        <w:t>E</w:t>
      </w:r>
      <w:r w:rsidRPr="00563EE4">
        <w:rPr>
          <w:lang w:val="en-GB"/>
        </w:rPr>
        <w:t xml:space="preserve"> is the growth diameter in the plate containing the extract</w:t>
      </w:r>
      <w:r>
        <w:rPr>
          <w:lang w:val="en-GB"/>
        </w:rPr>
        <w:t>.</w:t>
      </w:r>
    </w:p>
    <w:p w14:paraId="76866574" w14:textId="76695888" w:rsidR="00DF5F15" w:rsidRDefault="00A65E8C" w:rsidP="00C81B93">
      <w:pPr>
        <w:pStyle w:val="CETTabletitle"/>
      </w:pPr>
      <w:r w:rsidRPr="00B57B36">
        <w:t xml:space="preserve">Table </w:t>
      </w:r>
      <w:r w:rsidR="00C81B93">
        <w:t>1</w:t>
      </w:r>
      <w:r w:rsidRPr="00B57B36">
        <w:t xml:space="preserve">: </w:t>
      </w:r>
      <w:r>
        <w:t xml:space="preserve">CBD and CBG extracts concentrations </w:t>
      </w:r>
      <w:r w:rsidRPr="00A65E8C">
        <w:t>(µg/mL)</w:t>
      </w:r>
      <w:r>
        <w:t xml:space="preserve"> evaluated against pathogenic bacteria and spoilage </w:t>
      </w:r>
      <w:proofErr w:type="spellStart"/>
      <w:r>
        <w:t>molds</w:t>
      </w:r>
      <w:proofErr w:type="spellEnd"/>
    </w:p>
    <w:tbl>
      <w:tblPr>
        <w:tblpPr w:leftFromText="141" w:rightFromText="141" w:vertAnchor="text" w:tblpY="1"/>
        <w:tblOverlap w:val="neve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985"/>
        <w:gridCol w:w="1984"/>
      </w:tblGrid>
      <w:tr w:rsidR="00DF5F15" w:rsidRPr="00B57B36" w14:paraId="51360F4C" w14:textId="0AC0B378" w:rsidTr="00DC3095">
        <w:tc>
          <w:tcPr>
            <w:tcW w:w="1134" w:type="dxa"/>
            <w:tcBorders>
              <w:top w:val="single" w:sz="12" w:space="0" w:color="008000"/>
              <w:bottom w:val="single" w:sz="6" w:space="0" w:color="008000"/>
            </w:tcBorders>
            <w:shd w:val="clear" w:color="auto" w:fill="FFFFFF"/>
          </w:tcPr>
          <w:p w14:paraId="554E3162" w14:textId="77777777" w:rsidR="00DF5F15" w:rsidRPr="00B57B36" w:rsidRDefault="00DF5F15" w:rsidP="00DF5F15">
            <w:pPr>
              <w:pStyle w:val="CETBodytext"/>
              <w:rPr>
                <w:lang w:val="en-GB"/>
              </w:rPr>
            </w:pPr>
          </w:p>
        </w:tc>
        <w:tc>
          <w:tcPr>
            <w:tcW w:w="1985" w:type="dxa"/>
            <w:tcBorders>
              <w:top w:val="single" w:sz="12" w:space="0" w:color="008000"/>
              <w:bottom w:val="single" w:sz="6" w:space="0" w:color="008000"/>
            </w:tcBorders>
            <w:shd w:val="clear" w:color="auto" w:fill="FFFFFF"/>
            <w:vAlign w:val="center"/>
          </w:tcPr>
          <w:p w14:paraId="33C95338" w14:textId="77777777" w:rsidR="00DF5F15" w:rsidRPr="00B57B36" w:rsidRDefault="00DF5F15" w:rsidP="006E1C30">
            <w:pPr>
              <w:pStyle w:val="CETBodytext"/>
              <w:jc w:val="center"/>
              <w:rPr>
                <w:lang w:val="en-GB"/>
              </w:rPr>
            </w:pPr>
            <w:r>
              <w:rPr>
                <w:lang w:val="en-GB"/>
              </w:rPr>
              <w:t>Microorganism</w:t>
            </w:r>
          </w:p>
        </w:tc>
        <w:tc>
          <w:tcPr>
            <w:tcW w:w="1984" w:type="dxa"/>
            <w:tcBorders>
              <w:top w:val="single" w:sz="12" w:space="0" w:color="008000"/>
              <w:bottom w:val="single" w:sz="6" w:space="0" w:color="008000"/>
            </w:tcBorders>
            <w:shd w:val="clear" w:color="auto" w:fill="FFFFFF"/>
          </w:tcPr>
          <w:p w14:paraId="1DB1A909" w14:textId="0A1394BA" w:rsidR="00DF5F15" w:rsidRDefault="00DF5F15" w:rsidP="00DF5F15">
            <w:pPr>
              <w:pStyle w:val="CETBodytext"/>
              <w:jc w:val="center"/>
              <w:rPr>
                <w:lang w:val="en-GB"/>
              </w:rPr>
            </w:pPr>
            <w:r>
              <w:rPr>
                <w:lang w:val="en-GB"/>
              </w:rPr>
              <w:t>Concentration (</w:t>
            </w:r>
            <w:r>
              <w:rPr>
                <w:rFonts w:cs="Arial"/>
                <w:lang w:val="en-GB"/>
              </w:rPr>
              <w:t>µ</w:t>
            </w:r>
            <w:r>
              <w:rPr>
                <w:lang w:val="en-GB"/>
              </w:rPr>
              <w:t>g/mL)</w:t>
            </w:r>
          </w:p>
        </w:tc>
      </w:tr>
      <w:tr w:rsidR="00DF5F15" w:rsidRPr="00B57B36" w14:paraId="18F102B7" w14:textId="43AE78B7" w:rsidTr="00DC3095">
        <w:tc>
          <w:tcPr>
            <w:tcW w:w="1134" w:type="dxa"/>
            <w:vMerge w:val="restart"/>
            <w:tcBorders>
              <w:top w:val="single" w:sz="6" w:space="0" w:color="008000"/>
              <w:bottom w:val="nil"/>
            </w:tcBorders>
            <w:shd w:val="clear" w:color="auto" w:fill="FFFFFF"/>
            <w:vAlign w:val="center"/>
          </w:tcPr>
          <w:p w14:paraId="21F5BB17" w14:textId="022674D5" w:rsidR="00DF5F15" w:rsidRPr="00105F8F" w:rsidRDefault="00DF5F15" w:rsidP="00DF5F15">
            <w:pPr>
              <w:pStyle w:val="CETBodytext"/>
              <w:jc w:val="center"/>
            </w:pPr>
            <w:r>
              <w:t>Bacteria</w:t>
            </w:r>
          </w:p>
        </w:tc>
        <w:tc>
          <w:tcPr>
            <w:tcW w:w="1985" w:type="dxa"/>
            <w:tcBorders>
              <w:top w:val="single" w:sz="6" w:space="0" w:color="008000"/>
              <w:bottom w:val="nil"/>
            </w:tcBorders>
            <w:shd w:val="clear" w:color="auto" w:fill="FFFFFF"/>
            <w:vAlign w:val="center"/>
          </w:tcPr>
          <w:p w14:paraId="6B172B15" w14:textId="77777777" w:rsidR="00DF5F15" w:rsidRPr="00105F8F" w:rsidRDefault="00DF5F15" w:rsidP="00DF5F15">
            <w:pPr>
              <w:pStyle w:val="CETBodytext"/>
              <w:jc w:val="center"/>
              <w:rPr>
                <w:i/>
                <w:iCs/>
              </w:rPr>
            </w:pPr>
            <w:r w:rsidRPr="00105F8F">
              <w:rPr>
                <w:i/>
                <w:iCs/>
              </w:rPr>
              <w:t>Listeria monocytogenes</w:t>
            </w:r>
          </w:p>
        </w:tc>
        <w:tc>
          <w:tcPr>
            <w:tcW w:w="1984" w:type="dxa"/>
            <w:tcBorders>
              <w:top w:val="single" w:sz="6" w:space="0" w:color="008000"/>
              <w:bottom w:val="nil"/>
            </w:tcBorders>
            <w:shd w:val="clear" w:color="auto" w:fill="FFFFFF"/>
          </w:tcPr>
          <w:p w14:paraId="1759D209" w14:textId="7F4DD43B" w:rsidR="00DF5F15" w:rsidRDefault="00DF5F15" w:rsidP="00DF5F15">
            <w:pPr>
              <w:pStyle w:val="CETBodytext"/>
              <w:jc w:val="center"/>
            </w:pPr>
            <w:r w:rsidRPr="00DF5F15">
              <w:t>4</w:t>
            </w:r>
            <w:r>
              <w:t>.0</w:t>
            </w:r>
            <w:r w:rsidRPr="00DF5F15">
              <w:t>, 4.3, 4.6, 5</w:t>
            </w:r>
            <w:r>
              <w:t>.0</w:t>
            </w:r>
          </w:p>
        </w:tc>
      </w:tr>
      <w:tr w:rsidR="00DF5F15" w:rsidRPr="00B57B36" w14:paraId="48C537ED" w14:textId="79514205" w:rsidTr="00DC3095">
        <w:tc>
          <w:tcPr>
            <w:tcW w:w="1134" w:type="dxa"/>
            <w:vMerge/>
            <w:tcBorders>
              <w:top w:val="nil"/>
              <w:bottom w:val="nil"/>
            </w:tcBorders>
            <w:shd w:val="clear" w:color="auto" w:fill="FFFFFF"/>
          </w:tcPr>
          <w:p w14:paraId="0A8909F9" w14:textId="77777777" w:rsidR="00DF5F15" w:rsidRPr="00105F8F" w:rsidRDefault="00DF5F15" w:rsidP="00DF5F15">
            <w:pPr>
              <w:pStyle w:val="CETBodytext"/>
            </w:pPr>
          </w:p>
        </w:tc>
        <w:tc>
          <w:tcPr>
            <w:tcW w:w="1985" w:type="dxa"/>
            <w:tcBorders>
              <w:top w:val="nil"/>
              <w:bottom w:val="nil"/>
            </w:tcBorders>
            <w:shd w:val="clear" w:color="auto" w:fill="FFFFFF"/>
            <w:vAlign w:val="center"/>
          </w:tcPr>
          <w:p w14:paraId="46503DB2" w14:textId="77777777" w:rsidR="00DF5F15" w:rsidRPr="00105F8F" w:rsidRDefault="00DF5F15" w:rsidP="00DF5F15">
            <w:pPr>
              <w:pStyle w:val="CETBodytext"/>
              <w:jc w:val="center"/>
              <w:rPr>
                <w:i/>
                <w:iCs/>
              </w:rPr>
            </w:pPr>
            <w:r w:rsidRPr="00105F8F">
              <w:rPr>
                <w:i/>
                <w:iCs/>
              </w:rPr>
              <w:t>Staphylococcus aureus</w:t>
            </w:r>
          </w:p>
        </w:tc>
        <w:tc>
          <w:tcPr>
            <w:tcW w:w="1984" w:type="dxa"/>
            <w:tcBorders>
              <w:top w:val="nil"/>
              <w:bottom w:val="nil"/>
            </w:tcBorders>
            <w:shd w:val="clear" w:color="auto" w:fill="FFFFFF"/>
          </w:tcPr>
          <w:p w14:paraId="3D5EB500" w14:textId="6F549516" w:rsidR="00DF5F15" w:rsidRPr="003A6396" w:rsidRDefault="00DF5F15" w:rsidP="00DF5F15">
            <w:pPr>
              <w:pStyle w:val="CETBodytext"/>
              <w:ind w:right="-1"/>
              <w:jc w:val="center"/>
            </w:pPr>
            <w:r>
              <w:t>2.0, 3.0, 4.0, 5.0</w:t>
            </w:r>
          </w:p>
        </w:tc>
      </w:tr>
      <w:tr w:rsidR="00DF5F15" w:rsidRPr="00B57B36" w14:paraId="4A758B1A" w14:textId="5CDC088D" w:rsidTr="00DC3095">
        <w:tc>
          <w:tcPr>
            <w:tcW w:w="1134" w:type="dxa"/>
            <w:vMerge/>
            <w:tcBorders>
              <w:top w:val="nil"/>
              <w:bottom w:val="nil"/>
            </w:tcBorders>
            <w:shd w:val="clear" w:color="auto" w:fill="FFFFFF"/>
          </w:tcPr>
          <w:p w14:paraId="26E3A5B6" w14:textId="77777777" w:rsidR="00DF5F15" w:rsidRPr="00105F8F" w:rsidRDefault="00DF5F15" w:rsidP="00DF5F15">
            <w:pPr>
              <w:pStyle w:val="CETBodytext"/>
            </w:pPr>
          </w:p>
        </w:tc>
        <w:tc>
          <w:tcPr>
            <w:tcW w:w="1985" w:type="dxa"/>
            <w:tcBorders>
              <w:top w:val="nil"/>
              <w:bottom w:val="nil"/>
            </w:tcBorders>
            <w:shd w:val="clear" w:color="auto" w:fill="FFFFFF"/>
          </w:tcPr>
          <w:p w14:paraId="0658FD2E" w14:textId="77777777" w:rsidR="00DF5F15" w:rsidRPr="00105F8F" w:rsidRDefault="00DF5F15" w:rsidP="00DF5F15">
            <w:pPr>
              <w:pStyle w:val="CETBodytext"/>
              <w:jc w:val="center"/>
              <w:rPr>
                <w:i/>
                <w:iCs/>
              </w:rPr>
            </w:pPr>
            <w:r w:rsidRPr="00105F8F">
              <w:rPr>
                <w:i/>
                <w:iCs/>
              </w:rPr>
              <w:t>Salmonella enterica</w:t>
            </w:r>
          </w:p>
        </w:tc>
        <w:tc>
          <w:tcPr>
            <w:tcW w:w="1984" w:type="dxa"/>
            <w:tcBorders>
              <w:top w:val="nil"/>
              <w:bottom w:val="nil"/>
            </w:tcBorders>
            <w:shd w:val="clear" w:color="auto" w:fill="FFFFFF"/>
          </w:tcPr>
          <w:p w14:paraId="004102B0" w14:textId="48A5E86C" w:rsidR="00DF5F15" w:rsidRDefault="00DF5F15" w:rsidP="00DF5F15">
            <w:pPr>
              <w:pStyle w:val="CETBodytext"/>
              <w:ind w:right="-1"/>
              <w:jc w:val="center"/>
            </w:pPr>
            <w:r w:rsidRPr="00DF5F15">
              <w:t>200, 250, 300, 350</w:t>
            </w:r>
          </w:p>
        </w:tc>
      </w:tr>
      <w:tr w:rsidR="00DF5F15" w:rsidRPr="00B57B36" w14:paraId="49C804B5" w14:textId="5ED26EDD" w:rsidTr="00DC3095">
        <w:tc>
          <w:tcPr>
            <w:tcW w:w="1134" w:type="dxa"/>
            <w:vMerge/>
            <w:tcBorders>
              <w:top w:val="nil"/>
              <w:bottom w:val="single" w:sz="6" w:space="0" w:color="008000"/>
            </w:tcBorders>
            <w:shd w:val="clear" w:color="auto" w:fill="FFFFFF"/>
          </w:tcPr>
          <w:p w14:paraId="2ACFD8CE" w14:textId="77777777" w:rsidR="00DF5F15" w:rsidRPr="00105F8F" w:rsidRDefault="00DF5F15" w:rsidP="00DF5F15">
            <w:pPr>
              <w:pStyle w:val="CETBodytext"/>
            </w:pPr>
          </w:p>
        </w:tc>
        <w:tc>
          <w:tcPr>
            <w:tcW w:w="1985" w:type="dxa"/>
            <w:tcBorders>
              <w:top w:val="nil"/>
              <w:bottom w:val="single" w:sz="6" w:space="0" w:color="008000"/>
            </w:tcBorders>
            <w:shd w:val="clear" w:color="auto" w:fill="FFFFFF"/>
          </w:tcPr>
          <w:p w14:paraId="02BD2BE2" w14:textId="77777777" w:rsidR="00DF5F15" w:rsidRPr="00105F8F" w:rsidRDefault="00DF5F15" w:rsidP="00DF5F15">
            <w:pPr>
              <w:pStyle w:val="CETBodytext"/>
              <w:jc w:val="center"/>
              <w:rPr>
                <w:i/>
                <w:iCs/>
              </w:rPr>
            </w:pPr>
            <w:r w:rsidRPr="00105F8F">
              <w:rPr>
                <w:i/>
                <w:iCs/>
              </w:rPr>
              <w:t>Escherichia coli</w:t>
            </w:r>
          </w:p>
        </w:tc>
        <w:tc>
          <w:tcPr>
            <w:tcW w:w="1984" w:type="dxa"/>
            <w:tcBorders>
              <w:top w:val="nil"/>
              <w:bottom w:val="single" w:sz="6" w:space="0" w:color="008000"/>
            </w:tcBorders>
            <w:shd w:val="clear" w:color="auto" w:fill="FFFFFF"/>
          </w:tcPr>
          <w:p w14:paraId="49F40BCC" w14:textId="53D86BB9" w:rsidR="00DF5F15" w:rsidRDefault="00DF5F15" w:rsidP="00DF5F15">
            <w:pPr>
              <w:pStyle w:val="CETBodytext"/>
              <w:ind w:right="-1"/>
              <w:jc w:val="center"/>
            </w:pPr>
            <w:r w:rsidRPr="00DF5F15">
              <w:t>200, 250, 300, 350</w:t>
            </w:r>
          </w:p>
        </w:tc>
      </w:tr>
      <w:tr w:rsidR="00DF5F15" w:rsidRPr="00B57B36" w14:paraId="7D0E7D93" w14:textId="32756016" w:rsidTr="00DC3095">
        <w:tc>
          <w:tcPr>
            <w:tcW w:w="1134" w:type="dxa"/>
            <w:vMerge w:val="restart"/>
            <w:tcBorders>
              <w:top w:val="single" w:sz="6" w:space="0" w:color="008000"/>
            </w:tcBorders>
            <w:shd w:val="clear" w:color="auto" w:fill="FFFFFF"/>
            <w:vAlign w:val="center"/>
          </w:tcPr>
          <w:p w14:paraId="19696102" w14:textId="77777777" w:rsidR="00DF5F15" w:rsidRPr="00105F8F" w:rsidRDefault="00DF5F15" w:rsidP="00DF5F15">
            <w:pPr>
              <w:pStyle w:val="CETBodytext"/>
              <w:jc w:val="center"/>
            </w:pPr>
            <w:r>
              <w:t>Molds</w:t>
            </w:r>
          </w:p>
        </w:tc>
        <w:tc>
          <w:tcPr>
            <w:tcW w:w="1985" w:type="dxa"/>
            <w:tcBorders>
              <w:top w:val="single" w:sz="6" w:space="0" w:color="008000"/>
            </w:tcBorders>
            <w:shd w:val="clear" w:color="auto" w:fill="FFFFFF"/>
          </w:tcPr>
          <w:p w14:paraId="7ABB479D" w14:textId="77777777" w:rsidR="00DF5F15" w:rsidRPr="00105F8F" w:rsidRDefault="00DF5F15" w:rsidP="00DF5F15">
            <w:pPr>
              <w:pStyle w:val="CETBodytext"/>
              <w:jc w:val="center"/>
              <w:rPr>
                <w:i/>
                <w:iCs/>
              </w:rPr>
            </w:pPr>
            <w:r>
              <w:rPr>
                <w:i/>
                <w:iCs/>
              </w:rPr>
              <w:t xml:space="preserve">Fusarium </w:t>
            </w:r>
            <w:proofErr w:type="spellStart"/>
            <w:r>
              <w:rPr>
                <w:i/>
                <w:iCs/>
              </w:rPr>
              <w:t>oxysporum</w:t>
            </w:r>
            <w:proofErr w:type="spellEnd"/>
          </w:p>
        </w:tc>
        <w:tc>
          <w:tcPr>
            <w:tcW w:w="1984" w:type="dxa"/>
            <w:tcBorders>
              <w:top w:val="single" w:sz="6" w:space="0" w:color="008000"/>
            </w:tcBorders>
            <w:shd w:val="clear" w:color="auto" w:fill="FFFFFF"/>
          </w:tcPr>
          <w:p w14:paraId="5BF3F0B3" w14:textId="5F8F3E4B" w:rsidR="00DF5F15" w:rsidRDefault="00A65E8C" w:rsidP="00DF5F15">
            <w:pPr>
              <w:pStyle w:val="CETBodytext"/>
              <w:ind w:right="-1"/>
              <w:jc w:val="center"/>
            </w:pPr>
            <w:r>
              <w:t>1.0, 4.0, 20.0, 100.0</w:t>
            </w:r>
          </w:p>
        </w:tc>
      </w:tr>
      <w:tr w:rsidR="00A65E8C" w:rsidRPr="00B57B36" w14:paraId="52522941" w14:textId="3865F285" w:rsidTr="00DC3095">
        <w:tc>
          <w:tcPr>
            <w:tcW w:w="1134" w:type="dxa"/>
            <w:vMerge/>
            <w:shd w:val="clear" w:color="auto" w:fill="FFFFFF"/>
            <w:vAlign w:val="center"/>
          </w:tcPr>
          <w:p w14:paraId="2FF479BF" w14:textId="77777777" w:rsidR="00A65E8C" w:rsidRPr="00105F8F" w:rsidRDefault="00A65E8C" w:rsidP="00A65E8C">
            <w:pPr>
              <w:pStyle w:val="CETBodytext"/>
              <w:jc w:val="center"/>
            </w:pPr>
          </w:p>
        </w:tc>
        <w:tc>
          <w:tcPr>
            <w:tcW w:w="1985" w:type="dxa"/>
            <w:shd w:val="clear" w:color="auto" w:fill="FFFFFF"/>
          </w:tcPr>
          <w:p w14:paraId="50EF6C47" w14:textId="77777777" w:rsidR="00A65E8C" w:rsidRPr="00105F8F" w:rsidRDefault="00A65E8C" w:rsidP="00A65E8C">
            <w:pPr>
              <w:pStyle w:val="CETBodytext"/>
              <w:jc w:val="center"/>
              <w:rPr>
                <w:i/>
                <w:iCs/>
              </w:rPr>
            </w:pPr>
            <w:r>
              <w:rPr>
                <w:i/>
                <w:iCs/>
              </w:rPr>
              <w:t>Botrytis cinerea</w:t>
            </w:r>
          </w:p>
        </w:tc>
        <w:tc>
          <w:tcPr>
            <w:tcW w:w="1984" w:type="dxa"/>
            <w:shd w:val="clear" w:color="auto" w:fill="FFFFFF"/>
          </w:tcPr>
          <w:p w14:paraId="3A15BCF2" w14:textId="68FEF6B5" w:rsidR="00A65E8C" w:rsidRDefault="00A65E8C" w:rsidP="00A65E8C">
            <w:pPr>
              <w:pStyle w:val="CETBodytext"/>
              <w:ind w:right="-1"/>
              <w:jc w:val="center"/>
            </w:pPr>
            <w:r>
              <w:t>1.0, 4.0, 20.0, 100.0</w:t>
            </w:r>
          </w:p>
        </w:tc>
      </w:tr>
      <w:tr w:rsidR="00A65E8C" w:rsidRPr="00B57B36" w14:paraId="18CA67E5" w14:textId="6EFE6794" w:rsidTr="00DC3095">
        <w:tc>
          <w:tcPr>
            <w:tcW w:w="1134" w:type="dxa"/>
            <w:vMerge/>
            <w:shd w:val="clear" w:color="auto" w:fill="FFFFFF"/>
            <w:vAlign w:val="center"/>
          </w:tcPr>
          <w:p w14:paraId="35058D76" w14:textId="77777777" w:rsidR="00A65E8C" w:rsidRPr="00105F8F" w:rsidRDefault="00A65E8C" w:rsidP="00A65E8C">
            <w:pPr>
              <w:pStyle w:val="CETBodytext"/>
              <w:jc w:val="center"/>
            </w:pPr>
          </w:p>
        </w:tc>
        <w:tc>
          <w:tcPr>
            <w:tcW w:w="1985" w:type="dxa"/>
            <w:shd w:val="clear" w:color="auto" w:fill="FFFFFF"/>
            <w:vAlign w:val="center"/>
          </w:tcPr>
          <w:p w14:paraId="3110C275" w14:textId="77777777" w:rsidR="00A65E8C" w:rsidRPr="00105F8F" w:rsidRDefault="00A65E8C" w:rsidP="00A65E8C">
            <w:pPr>
              <w:pStyle w:val="CETBodytext"/>
              <w:jc w:val="center"/>
              <w:rPr>
                <w:i/>
                <w:iCs/>
              </w:rPr>
            </w:pPr>
            <w:r>
              <w:rPr>
                <w:i/>
                <w:iCs/>
              </w:rPr>
              <w:t>Rhizopus stolonifer</w:t>
            </w:r>
          </w:p>
        </w:tc>
        <w:tc>
          <w:tcPr>
            <w:tcW w:w="1984" w:type="dxa"/>
            <w:shd w:val="clear" w:color="auto" w:fill="FFFFFF"/>
          </w:tcPr>
          <w:p w14:paraId="30D88689" w14:textId="184B5A25" w:rsidR="00A65E8C" w:rsidRDefault="00A65E8C" w:rsidP="00A65E8C">
            <w:pPr>
              <w:pStyle w:val="CETBodytext"/>
              <w:ind w:right="-1"/>
              <w:jc w:val="center"/>
            </w:pPr>
            <w:r>
              <w:t>1.0, 4.0, 20.0, 100.0</w:t>
            </w:r>
          </w:p>
        </w:tc>
      </w:tr>
    </w:tbl>
    <w:p w14:paraId="65D1455C" w14:textId="77777777" w:rsidR="009B559D" w:rsidRPr="009B559D" w:rsidRDefault="009B559D" w:rsidP="009B559D">
      <w:pPr>
        <w:pStyle w:val="CETBodytext"/>
      </w:pPr>
    </w:p>
    <w:p w14:paraId="57C856E3" w14:textId="77777777" w:rsidR="009B559D" w:rsidRPr="009B559D" w:rsidRDefault="009B559D" w:rsidP="009B559D">
      <w:pPr>
        <w:pStyle w:val="CETBodytext"/>
      </w:pPr>
    </w:p>
    <w:p w14:paraId="6CDFB963" w14:textId="77777777" w:rsidR="009B559D" w:rsidRDefault="009B559D" w:rsidP="009B559D">
      <w:pPr>
        <w:pStyle w:val="CETBodytext"/>
      </w:pPr>
    </w:p>
    <w:p w14:paraId="69CCDABE" w14:textId="77777777" w:rsidR="00CF26E2" w:rsidRDefault="00CF26E2" w:rsidP="009B559D">
      <w:pPr>
        <w:pStyle w:val="CETBodytext"/>
      </w:pPr>
    </w:p>
    <w:p w14:paraId="148CB144" w14:textId="77777777" w:rsidR="00CF26E2" w:rsidRDefault="00CF26E2" w:rsidP="009B559D">
      <w:pPr>
        <w:pStyle w:val="CETBodytext"/>
      </w:pPr>
    </w:p>
    <w:p w14:paraId="67B40B24" w14:textId="77777777" w:rsidR="00CF26E2" w:rsidRDefault="00CF26E2" w:rsidP="009B559D">
      <w:pPr>
        <w:pStyle w:val="CETBodytext"/>
      </w:pPr>
    </w:p>
    <w:p w14:paraId="36041513" w14:textId="77777777" w:rsidR="00CF26E2" w:rsidRDefault="00CF26E2" w:rsidP="009B559D">
      <w:pPr>
        <w:pStyle w:val="CETBodytext"/>
      </w:pPr>
    </w:p>
    <w:p w14:paraId="5B914213" w14:textId="77777777" w:rsidR="00CF26E2" w:rsidRPr="009B559D" w:rsidRDefault="00CF26E2" w:rsidP="009B559D">
      <w:pPr>
        <w:pStyle w:val="CETBodytext"/>
      </w:pPr>
    </w:p>
    <w:p w14:paraId="65277170" w14:textId="77777777" w:rsidR="009B559D" w:rsidRPr="009B559D" w:rsidRDefault="009B559D" w:rsidP="009B559D">
      <w:pPr>
        <w:pStyle w:val="CETBodytext"/>
      </w:pPr>
    </w:p>
    <w:p w14:paraId="7C69804F" w14:textId="3E3728DD" w:rsidR="00A65E8C" w:rsidRDefault="00A65E8C" w:rsidP="00A65E8C">
      <w:pPr>
        <w:pStyle w:val="CETheadingx"/>
      </w:pPr>
      <w:r w:rsidRPr="00A65E8C">
        <w:rPr>
          <w:i/>
          <w:iCs/>
        </w:rPr>
        <w:t>In vivo</w:t>
      </w:r>
      <w:r>
        <w:t xml:space="preserve"> assays</w:t>
      </w:r>
    </w:p>
    <w:p w14:paraId="3589E040" w14:textId="7BF25032" w:rsidR="00781C3C" w:rsidRPr="00781C3C" w:rsidRDefault="00781C3C" w:rsidP="00781C3C">
      <w:pPr>
        <w:pStyle w:val="CETHeadingxx"/>
      </w:pPr>
      <w:r>
        <w:t xml:space="preserve">Experimental design </w:t>
      </w:r>
    </w:p>
    <w:p w14:paraId="63FD113F" w14:textId="44C6772E" w:rsidR="00BD0E94" w:rsidRDefault="007D0E86" w:rsidP="00600535">
      <w:pPr>
        <w:pStyle w:val="CETBodytext"/>
      </w:pPr>
      <w:r w:rsidRPr="007D0E86">
        <w:rPr>
          <w:color w:val="548DD4" w:themeColor="text2" w:themeTint="99"/>
        </w:rPr>
        <w:t xml:space="preserve">For the </w:t>
      </w:r>
      <w:r w:rsidRPr="00732203">
        <w:rPr>
          <w:i/>
          <w:iCs/>
          <w:color w:val="548DD4" w:themeColor="text2" w:themeTint="99"/>
        </w:rPr>
        <w:t>in vivo</w:t>
      </w:r>
      <w:r w:rsidRPr="007D0E86">
        <w:rPr>
          <w:color w:val="548DD4" w:themeColor="text2" w:themeTint="99"/>
        </w:rPr>
        <w:t xml:space="preserve"> experiments (Figure 1), strawberry samples were divided into four groups: No Fungus/No Coating (NFNC), No Fungus/With Coating (NFWC), With Fungus/No Coating (WFNC), and With Fungus/With Coating (WFWC). Strawberries from the WFNC and WFWC groups were first inoculated with 100 µL of a </w:t>
      </w:r>
      <w:r w:rsidRPr="007D0E86">
        <w:rPr>
          <w:i/>
          <w:iCs/>
          <w:color w:val="548DD4" w:themeColor="text2" w:themeTint="99"/>
        </w:rPr>
        <w:t>F</w:t>
      </w:r>
      <w:r>
        <w:rPr>
          <w:i/>
          <w:iCs/>
          <w:color w:val="548DD4" w:themeColor="text2" w:themeTint="99"/>
        </w:rPr>
        <w:t xml:space="preserve">. </w:t>
      </w:r>
      <w:proofErr w:type="spellStart"/>
      <w:proofErr w:type="gramStart"/>
      <w:r w:rsidRPr="007D0E86">
        <w:rPr>
          <w:i/>
          <w:iCs/>
          <w:color w:val="548DD4" w:themeColor="text2" w:themeTint="99"/>
        </w:rPr>
        <w:t>oxysporum</w:t>
      </w:r>
      <w:proofErr w:type="spellEnd"/>
      <w:r>
        <w:rPr>
          <w:color w:val="548DD4" w:themeColor="text2" w:themeTint="99"/>
        </w:rPr>
        <w:t xml:space="preserve"> </w:t>
      </w:r>
      <w:r w:rsidRPr="007D0E86">
        <w:rPr>
          <w:color w:val="548DD4" w:themeColor="text2" w:themeTint="99"/>
        </w:rPr>
        <w:t>spore</w:t>
      </w:r>
      <w:proofErr w:type="gramEnd"/>
      <w:r w:rsidRPr="007D0E86">
        <w:rPr>
          <w:color w:val="548DD4" w:themeColor="text2" w:themeTint="99"/>
        </w:rPr>
        <w:t xml:space="preserve"> suspension (10⁶ spores/mL) inside a biosafety cabinet. After the inoculum had dried, strawberries from the WFWC and NFWC groups were coated with a CBD-based edible coating. Once the coating was dried, all strawberries were placed into four polyethylene terephthalate (PET) trays containing 24 individual compartments. Each fruit was placed in a separate compartment to facilitate individual monitoring. The samples were stored for 7 days at 5 °C.</w:t>
      </w:r>
    </w:p>
    <w:p w14:paraId="6AF4B6E1" w14:textId="264CDC37" w:rsidR="00BD0E94" w:rsidRPr="00BD0E94" w:rsidRDefault="00BD0E94" w:rsidP="00BD0E94">
      <w:pPr>
        <w:pStyle w:val="CETHeadingxx"/>
        <w:rPr>
          <w:color w:val="548DD4" w:themeColor="text2" w:themeTint="99"/>
        </w:rPr>
      </w:pPr>
      <w:r w:rsidRPr="00BD0E94">
        <w:rPr>
          <w:i/>
          <w:iCs/>
          <w:color w:val="548DD4" w:themeColor="text2" w:themeTint="99"/>
        </w:rPr>
        <w:lastRenderedPageBreak/>
        <w:t xml:space="preserve">F. </w:t>
      </w:r>
      <w:proofErr w:type="spellStart"/>
      <w:r w:rsidRPr="00BD0E94">
        <w:rPr>
          <w:i/>
          <w:iCs/>
          <w:color w:val="548DD4" w:themeColor="text2" w:themeTint="99"/>
        </w:rPr>
        <w:t>oxysporum</w:t>
      </w:r>
      <w:proofErr w:type="spellEnd"/>
      <w:r w:rsidRPr="00BD0E94">
        <w:rPr>
          <w:color w:val="548DD4" w:themeColor="text2" w:themeTint="99"/>
        </w:rPr>
        <w:t xml:space="preserve"> spore suspension</w:t>
      </w:r>
    </w:p>
    <w:p w14:paraId="54D71236" w14:textId="55DDC65C" w:rsidR="00A55DB1" w:rsidRDefault="005912C1" w:rsidP="00600535">
      <w:pPr>
        <w:pStyle w:val="CETBodytext"/>
        <w:rPr>
          <w:color w:val="548DD4" w:themeColor="text2" w:themeTint="99"/>
          <w:lang w:val="en-GB"/>
        </w:rPr>
      </w:pPr>
      <w:r w:rsidRPr="005912C1">
        <w:rPr>
          <w:color w:val="548DD4" w:themeColor="text2" w:themeTint="99"/>
          <w:lang w:val="en-GB"/>
        </w:rPr>
        <w:t>For preparing the</w:t>
      </w:r>
      <w:r w:rsidR="00BD0E94">
        <w:rPr>
          <w:color w:val="548DD4" w:themeColor="text2" w:themeTint="99"/>
          <w:lang w:val="en-GB"/>
        </w:rPr>
        <w:t xml:space="preserve"> </w:t>
      </w:r>
      <w:r w:rsidR="00BD0E94" w:rsidRPr="00BD0E94">
        <w:rPr>
          <w:i/>
          <w:iCs/>
          <w:color w:val="548DD4" w:themeColor="text2" w:themeTint="99"/>
          <w:lang w:val="en-GB"/>
        </w:rPr>
        <w:t xml:space="preserve">F. </w:t>
      </w:r>
      <w:proofErr w:type="spellStart"/>
      <w:r w:rsidR="00BD0E94" w:rsidRPr="00BD0E94">
        <w:rPr>
          <w:i/>
          <w:iCs/>
          <w:color w:val="548DD4" w:themeColor="text2" w:themeTint="99"/>
          <w:lang w:val="en-GB"/>
        </w:rPr>
        <w:t>oxysporum</w:t>
      </w:r>
      <w:proofErr w:type="spellEnd"/>
      <w:r w:rsidRPr="005912C1">
        <w:rPr>
          <w:color w:val="548DD4" w:themeColor="text2" w:themeTint="99"/>
          <w:lang w:val="en-GB"/>
        </w:rPr>
        <w:t xml:space="preserve"> spore suspension</w:t>
      </w:r>
      <w:r w:rsidR="00BD0E94">
        <w:rPr>
          <w:color w:val="548DD4" w:themeColor="text2" w:themeTint="99"/>
          <w:lang w:val="en-GB"/>
        </w:rPr>
        <w:t>,</w:t>
      </w:r>
      <w:r w:rsidRPr="005912C1">
        <w:rPr>
          <w:color w:val="548DD4" w:themeColor="text2" w:themeTint="99"/>
          <w:lang w:val="en-GB"/>
        </w:rPr>
        <w:t xml:space="preserve"> 3 mL of a spore stock suspension stored at −80 ºC at a concentration of 10⁶ spores/mL were inoculated into a flask containing 500 mL of Potato Dextrose Broth (PDB, Oxoid, United Kingdom). The inoculum was then incubated at 26 ºC for 7 days with shaking at 120 rpm. After this period, mycelium and spores were separated using a 0.5 mm pore-size filter. The mycelium was discarded and the spore concentration was adjusted to 10⁶ spores/mL using a Neubauer counting chamber.</w:t>
      </w:r>
      <w:r w:rsidR="00A55DB1">
        <w:rPr>
          <w:color w:val="548DD4" w:themeColor="text2" w:themeTint="99"/>
          <w:lang w:val="en-GB"/>
        </w:rPr>
        <w:t xml:space="preserve"> The procedure is described in Figure 1.</w:t>
      </w:r>
    </w:p>
    <w:p w14:paraId="28C6CD21" w14:textId="72647E4E" w:rsidR="00A55DB1" w:rsidRDefault="00A55DB1" w:rsidP="009E27F2">
      <w:pPr>
        <w:pStyle w:val="CETBodytext"/>
        <w:spacing w:line="240" w:lineRule="auto"/>
        <w:jc w:val="left"/>
        <w:rPr>
          <w:color w:val="548DD4" w:themeColor="text2" w:themeTint="99"/>
          <w:lang w:val="en-GB"/>
        </w:rPr>
      </w:pPr>
      <w:r>
        <w:rPr>
          <w:noProof/>
        </w:rPr>
        <w:drawing>
          <wp:inline distT="0" distB="0" distL="0" distR="0" wp14:anchorId="1E49298F" wp14:editId="36B8F041">
            <wp:extent cx="5456555" cy="992292"/>
            <wp:effectExtent l="0" t="0" r="0" b="0"/>
            <wp:docPr id="13411837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83764" name=""/>
                    <pic:cNvPicPr/>
                  </pic:nvPicPr>
                  <pic:blipFill>
                    <a:blip r:embed="rId10"/>
                    <a:stretch>
                      <a:fillRect/>
                    </a:stretch>
                  </pic:blipFill>
                  <pic:spPr>
                    <a:xfrm>
                      <a:off x="0" y="0"/>
                      <a:ext cx="5489731" cy="998325"/>
                    </a:xfrm>
                    <a:prstGeom prst="rect">
                      <a:avLst/>
                    </a:prstGeom>
                  </pic:spPr>
                </pic:pic>
              </a:graphicData>
            </a:graphic>
          </wp:inline>
        </w:drawing>
      </w:r>
    </w:p>
    <w:p w14:paraId="301CFC44" w14:textId="1F57E642" w:rsidR="00A55DB1" w:rsidRDefault="00A55DB1" w:rsidP="007D0E86">
      <w:pPr>
        <w:pStyle w:val="CETCaption"/>
        <w:spacing w:before="0" w:after="0" w:line="240" w:lineRule="auto"/>
        <w:jc w:val="left"/>
      </w:pPr>
      <w:r>
        <w:t>Figure 1. Experimental set-up and procedure</w:t>
      </w:r>
    </w:p>
    <w:p w14:paraId="489F362E" w14:textId="26173AF1" w:rsidR="006E1C30" w:rsidRDefault="00781C3C" w:rsidP="00781C3C">
      <w:pPr>
        <w:pStyle w:val="CETHeadingxx"/>
      </w:pPr>
      <w:r>
        <w:t>CBD-based edible coating preparation and application</w:t>
      </w:r>
    </w:p>
    <w:p w14:paraId="48457D14" w14:textId="55C2EFBA" w:rsidR="00314794" w:rsidRPr="00314794" w:rsidRDefault="00314794" w:rsidP="00314794">
      <w:pPr>
        <w:pStyle w:val="CETBodytext"/>
        <w:rPr>
          <w:lang w:val="en-GB"/>
        </w:rPr>
      </w:pPr>
      <w:r w:rsidRPr="00314794">
        <w:t xml:space="preserve">An edible coating was formulated using </w:t>
      </w:r>
      <w:r w:rsidR="005912C1">
        <w:t xml:space="preserve">commercial </w:t>
      </w:r>
      <w:r w:rsidRPr="00314794">
        <w:t>coconut oil-derived Medium-Chain Triglycerides (MCT) (</w:t>
      </w:r>
      <w:proofErr w:type="spellStart"/>
      <w:r w:rsidRPr="00314794">
        <w:t>Drasanvi</w:t>
      </w:r>
      <w:proofErr w:type="spellEnd"/>
      <w:r w:rsidRPr="00314794">
        <w:t xml:space="preserve">) and CBD extract powder (99% purity). The CBD concentration within the coating was determined based on the MIC value obtained from previous </w:t>
      </w:r>
      <w:r w:rsidRPr="00314794">
        <w:rPr>
          <w:i/>
          <w:iCs/>
        </w:rPr>
        <w:t>in vitro</w:t>
      </w:r>
      <w:r w:rsidRPr="00314794">
        <w:t xml:space="preserve"> antifungal activity assays. </w:t>
      </w:r>
      <w:r w:rsidR="005912C1">
        <w:t xml:space="preserve">The </w:t>
      </w:r>
      <w:r w:rsidR="005912C1" w:rsidRPr="005912C1">
        <w:rPr>
          <w:color w:val="548DD4" w:themeColor="text2" w:themeTint="99"/>
        </w:rPr>
        <w:t>coconut oil-derived MCT</w:t>
      </w:r>
      <w:r w:rsidRPr="005912C1">
        <w:rPr>
          <w:color w:val="548DD4" w:themeColor="text2" w:themeTint="99"/>
        </w:rPr>
        <w:t xml:space="preserve"> </w:t>
      </w:r>
      <w:r w:rsidRPr="00314794">
        <w:t xml:space="preserve">was selected as the carrier to ensure the proper dissolution of the lipophilic CBD extract </w:t>
      </w:r>
      <w:sdt>
        <w:sdtPr>
          <w:rPr>
            <w:rFonts w:cs="Arial"/>
            <w:color w:val="000000"/>
          </w:rPr>
          <w:tag w:val="MENDELEY_CITATION_v3_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"/>
          <w:id w:val="2005089270"/>
          <w:placeholder>
            <w:docPart w:val="DefaultPlaceholder_-1854013440"/>
          </w:placeholder>
        </w:sdtPr>
        <w:sdtContent>
          <w:r w:rsidR="00F10E5E" w:rsidRPr="00F10E5E">
            <w:rPr>
              <w:rFonts w:cs="Arial"/>
              <w:color w:val="000000"/>
            </w:rPr>
            <w:t>(</w:t>
          </w:r>
          <w:proofErr w:type="spellStart"/>
          <w:r w:rsidR="00F10E5E" w:rsidRPr="00F10E5E">
            <w:rPr>
              <w:rFonts w:cs="Arial"/>
              <w:color w:val="000000"/>
            </w:rPr>
            <w:t>Duranova</w:t>
          </w:r>
          <w:proofErr w:type="spellEnd"/>
          <w:r w:rsidR="00F10E5E" w:rsidRPr="00F10E5E">
            <w:rPr>
              <w:rFonts w:cs="Arial"/>
              <w:color w:val="000000"/>
            </w:rPr>
            <w:t xml:space="preserve"> et al., 2024)</w:t>
          </w:r>
        </w:sdtContent>
      </w:sdt>
      <w:r w:rsidR="006E27FF">
        <w:t xml:space="preserve">. </w:t>
      </w:r>
      <w:r w:rsidRPr="00314794">
        <w:t xml:space="preserve">The coating was applied </w:t>
      </w:r>
      <w:r>
        <w:t xml:space="preserve">by </w:t>
      </w:r>
      <w:r w:rsidRPr="00314794">
        <w:t xml:space="preserve">immersion. </w:t>
      </w:r>
    </w:p>
    <w:p w14:paraId="3E485876" w14:textId="77777777" w:rsidR="00314794" w:rsidRDefault="00314794" w:rsidP="00781C3C">
      <w:pPr>
        <w:pStyle w:val="CETHeadingxx"/>
      </w:pPr>
      <w:r>
        <w:t xml:space="preserve">Surface decay </w:t>
      </w:r>
    </w:p>
    <w:p w14:paraId="37B5122A" w14:textId="714FB066" w:rsidR="006E1C30" w:rsidRDefault="00314794" w:rsidP="00600535">
      <w:pPr>
        <w:pStyle w:val="CETBodytext"/>
        <w:rPr>
          <w:lang w:val="en-GB"/>
        </w:rPr>
      </w:pPr>
      <w:r w:rsidRPr="00314794">
        <w:t xml:space="preserve">The surface decay of </w:t>
      </w:r>
      <w:r w:rsidR="008A4F12" w:rsidRPr="00314794">
        <w:t>strawberries</w:t>
      </w:r>
      <w:r w:rsidRPr="00314794">
        <w:t xml:space="preserve"> was assessed daily by the same evaluator over a 7-day period. Damage was categorized using a 6-point scale where Grade 0 represented "no damage" and Grade 5 represented "extreme damage"</w:t>
      </w:r>
      <w:r>
        <w:t>.</w:t>
      </w:r>
      <w:r w:rsidRPr="00314794">
        <w:rPr>
          <w:lang w:val="en-GB"/>
        </w:rPr>
        <w:t xml:space="preserve"> The percentage of damaged surface (</w:t>
      </w:r>
      <w:r w:rsidRPr="006E27FF">
        <w:rPr>
          <w:i/>
          <w:iCs/>
          <w:lang w:val="en-GB"/>
        </w:rPr>
        <w:t>DS</w:t>
      </w:r>
      <w:r w:rsidR="006E27FF">
        <w:rPr>
          <w:lang w:val="en-GB"/>
        </w:rPr>
        <w:t>, %</w:t>
      </w:r>
      <w:r w:rsidRPr="00314794">
        <w:rPr>
          <w:lang w:val="en-GB"/>
        </w:rPr>
        <w:t>) for each group and analysis day was estimated according to Equation 2:</w:t>
      </w:r>
    </w:p>
    <w:p w14:paraId="21EF8425" w14:textId="39A40CD5" w:rsidR="006E1C30" w:rsidRDefault="00314794" w:rsidP="00600535">
      <w:pPr>
        <w:pStyle w:val="CETBodytext"/>
        <w:rPr>
          <w:lang w:val="en-GB"/>
        </w:rPr>
      </w:pPr>
      <m:oMathPara>
        <m:oMath>
          <m:r>
            <w:rPr>
              <w:rFonts w:ascii="Cambria Math" w:hAnsi="Cambria Math"/>
              <w:lang w:val="en-GB"/>
            </w:rPr>
            <m:t xml:space="preserve">DS </m:t>
          </m:r>
          <m:d>
            <m:dPr>
              <m:ctrlPr>
                <w:rPr>
                  <w:rFonts w:ascii="Cambria Math" w:hAnsi="Cambria Math"/>
                  <w:i/>
                  <w:lang w:val="en-GB"/>
                </w:rPr>
              </m:ctrlPr>
            </m:dPr>
            <m:e>
              <m:r>
                <w:rPr>
                  <w:rFonts w:ascii="Cambria Math" w:hAnsi="Cambria Math"/>
                  <w:lang w:val="en-GB"/>
                </w:rPr>
                <m:t>%</m:t>
              </m:r>
            </m:e>
          </m:d>
          <m:r>
            <w:rPr>
              <w:rFonts w:ascii="Cambria Math" w:hAnsi="Cambria Math"/>
              <w:lang w:val="en-GB"/>
            </w:rPr>
            <m:t xml:space="preserve">= </m:t>
          </m:r>
          <m:f>
            <m:fPr>
              <m:ctrlPr>
                <w:rPr>
                  <w:rFonts w:ascii="Cambria Math" w:hAnsi="Cambria Math"/>
                  <w:i/>
                  <w:lang w:val="en-GB"/>
                </w:rPr>
              </m:ctrlPr>
            </m:fPr>
            <m:num>
              <m:r>
                <w:rPr>
                  <w:rFonts w:ascii="Cambria Math" w:hAnsi="Cambria Math"/>
                  <w:lang w:val="en-GB"/>
                </w:rPr>
                <m:t>0∙</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0</m:t>
                  </m:r>
                </m:sub>
              </m:sSub>
              <m:r>
                <w:rPr>
                  <w:rFonts w:ascii="Cambria Math" w:hAnsi="Cambria Math"/>
                  <w:lang w:val="en-GB"/>
                </w:rPr>
                <m:t>+1∙</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1</m:t>
                  </m:r>
                </m:sub>
              </m:sSub>
              <m:r>
                <w:rPr>
                  <w:rFonts w:ascii="Cambria Math" w:hAnsi="Cambria Math"/>
                  <w:lang w:val="en-GB"/>
                </w:rPr>
                <m:t>+</m:t>
              </m:r>
              <m:r>
                <w:rPr>
                  <w:rFonts w:ascii="Cambria Math" w:hAnsi="Cambria Math"/>
                  <w:color w:val="548DD4" w:themeColor="text2" w:themeTint="99"/>
                  <w:lang w:val="en-GB"/>
                </w:rPr>
                <m:t>2∙</m:t>
              </m:r>
              <m:sSub>
                <m:sSubPr>
                  <m:ctrlPr>
                    <w:rPr>
                      <w:rFonts w:ascii="Cambria Math" w:hAnsi="Cambria Math"/>
                      <w:i/>
                      <w:color w:val="548DD4" w:themeColor="text2" w:themeTint="99"/>
                      <w:lang w:val="en-GB"/>
                    </w:rPr>
                  </m:ctrlPr>
                </m:sSubPr>
                <m:e>
                  <m:r>
                    <w:rPr>
                      <w:rFonts w:ascii="Cambria Math" w:hAnsi="Cambria Math"/>
                      <w:color w:val="548DD4" w:themeColor="text2" w:themeTint="99"/>
                      <w:lang w:val="en-GB"/>
                    </w:rPr>
                    <m:t>X</m:t>
                  </m:r>
                </m:e>
                <m:sub>
                  <m:r>
                    <w:rPr>
                      <w:rFonts w:ascii="Cambria Math" w:hAnsi="Cambria Math"/>
                      <w:color w:val="548DD4" w:themeColor="text2" w:themeTint="99"/>
                      <w:lang w:val="en-GB"/>
                    </w:rPr>
                    <m:t>2</m:t>
                  </m:r>
                </m:sub>
              </m:sSub>
              <m:r>
                <w:rPr>
                  <w:rFonts w:ascii="Cambria Math" w:hAnsi="Cambria Math"/>
                  <w:lang w:val="en-GB"/>
                </w:rPr>
                <m:t>+ 3∙</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3</m:t>
                  </m:r>
                </m:sub>
              </m:sSub>
              <m:r>
                <w:rPr>
                  <w:rFonts w:ascii="Cambria Math" w:hAnsi="Cambria Math"/>
                  <w:lang w:val="en-GB"/>
                </w:rPr>
                <m:t>+4∙</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4</m:t>
                  </m:r>
                </m:sub>
              </m:sSub>
              <m:r>
                <w:rPr>
                  <w:rFonts w:ascii="Cambria Math" w:hAnsi="Cambria Math"/>
                  <w:lang w:val="en-GB"/>
                </w:rPr>
                <m:t>+5∙</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5</m:t>
                  </m:r>
                </m:sub>
              </m:sSub>
            </m:num>
            <m:den>
              <m:r>
                <w:rPr>
                  <w:rFonts w:ascii="Cambria Math" w:hAnsi="Cambria Math"/>
                  <w:lang w:val="en-GB"/>
                </w:rPr>
                <m:t>N</m:t>
              </m:r>
            </m:den>
          </m:f>
          <m:r>
            <w:rPr>
              <w:rFonts w:ascii="Cambria Math" w:hAnsi="Cambria Math"/>
              <w:lang w:val="en-GB"/>
            </w:rPr>
            <m:t>×100</m:t>
          </m:r>
        </m:oMath>
      </m:oMathPara>
    </w:p>
    <w:p w14:paraId="1D70824E" w14:textId="4901D436" w:rsidR="006E1C30" w:rsidRDefault="007060C0" w:rsidP="007060C0">
      <w:pPr>
        <w:pStyle w:val="CETBodytext"/>
        <w:jc w:val="right"/>
        <w:rPr>
          <w:lang w:val="en-GB"/>
        </w:rPr>
      </w:pPr>
      <w:proofErr w:type="gramStart"/>
      <w:r>
        <w:rPr>
          <w:lang w:val="en-GB"/>
        </w:rPr>
        <w:t>Eq</w:t>
      </w:r>
      <w:r w:rsidR="00DC3BF1">
        <w:rPr>
          <w:lang w:val="en-GB"/>
        </w:rPr>
        <w:t>.</w:t>
      </w:r>
      <w:r>
        <w:rPr>
          <w:lang w:val="en-GB"/>
        </w:rPr>
        <w:t>(</w:t>
      </w:r>
      <w:proofErr w:type="gramEnd"/>
      <w:r>
        <w:rPr>
          <w:lang w:val="en-GB"/>
        </w:rPr>
        <w:t>2)</w:t>
      </w:r>
    </w:p>
    <w:p w14:paraId="3CA28AE4" w14:textId="0E993D50" w:rsidR="006E1C30" w:rsidRDefault="007060C0" w:rsidP="00600535">
      <w:pPr>
        <w:pStyle w:val="CETBodytext"/>
        <w:rPr>
          <w:lang w:val="en-GB"/>
        </w:rPr>
      </w:pPr>
      <w:r w:rsidRPr="007060C0">
        <w:rPr>
          <w:lang w:val="en-GB"/>
        </w:rPr>
        <w:t xml:space="preserve">Where </w:t>
      </w:r>
      <w:r w:rsidRPr="007060C0">
        <w:rPr>
          <w:i/>
          <w:iCs/>
          <w:lang w:val="en-GB"/>
        </w:rPr>
        <w:t>X</w:t>
      </w:r>
      <w:r w:rsidRPr="007060C0">
        <w:rPr>
          <w:i/>
          <w:iCs/>
          <w:vertAlign w:val="subscript"/>
          <w:lang w:val="en-GB"/>
        </w:rPr>
        <w:t>0</w:t>
      </w:r>
      <w:r w:rsidRPr="007060C0">
        <w:rPr>
          <w:lang w:val="en-GB"/>
        </w:rPr>
        <w:t xml:space="preserve">, </w:t>
      </w:r>
      <w:r w:rsidRPr="007060C0">
        <w:rPr>
          <w:i/>
          <w:iCs/>
          <w:lang w:val="en-GB"/>
        </w:rPr>
        <w:t>X</w:t>
      </w:r>
      <w:r w:rsidRPr="007060C0">
        <w:rPr>
          <w:i/>
          <w:iCs/>
          <w:vertAlign w:val="subscript"/>
          <w:lang w:val="en-GB"/>
        </w:rPr>
        <w:t>1</w:t>
      </w:r>
      <w:r w:rsidRPr="007060C0">
        <w:rPr>
          <w:lang w:val="en-GB"/>
        </w:rPr>
        <w:t xml:space="preserve">, </w:t>
      </w:r>
      <w:r w:rsidRPr="007060C0">
        <w:rPr>
          <w:i/>
          <w:iCs/>
          <w:lang w:val="en-GB"/>
        </w:rPr>
        <w:t>X</w:t>
      </w:r>
      <w:r w:rsidRPr="007060C0">
        <w:rPr>
          <w:i/>
          <w:iCs/>
          <w:vertAlign w:val="subscript"/>
          <w:lang w:val="en-GB"/>
        </w:rPr>
        <w:t>2</w:t>
      </w:r>
      <w:r w:rsidRPr="007060C0">
        <w:rPr>
          <w:lang w:val="en-GB"/>
        </w:rPr>
        <w:t xml:space="preserve">, </w:t>
      </w:r>
      <w:r w:rsidRPr="007060C0">
        <w:rPr>
          <w:i/>
          <w:iCs/>
          <w:lang w:val="en-GB"/>
        </w:rPr>
        <w:t>X</w:t>
      </w:r>
      <w:r w:rsidRPr="007060C0">
        <w:rPr>
          <w:i/>
          <w:iCs/>
          <w:vertAlign w:val="subscript"/>
          <w:lang w:val="en-GB"/>
        </w:rPr>
        <w:t>3</w:t>
      </w:r>
      <w:r w:rsidRPr="007060C0">
        <w:rPr>
          <w:lang w:val="en-GB"/>
        </w:rPr>
        <w:t xml:space="preserve">, </w:t>
      </w:r>
      <w:r w:rsidRPr="007060C0">
        <w:rPr>
          <w:i/>
          <w:iCs/>
          <w:lang w:val="en-GB"/>
        </w:rPr>
        <w:t>X</w:t>
      </w:r>
      <w:r w:rsidRPr="007060C0">
        <w:rPr>
          <w:i/>
          <w:iCs/>
          <w:vertAlign w:val="subscript"/>
          <w:lang w:val="en-GB"/>
        </w:rPr>
        <w:t>4</w:t>
      </w:r>
      <w:r w:rsidRPr="007060C0">
        <w:rPr>
          <w:lang w:val="en-GB"/>
        </w:rPr>
        <w:t xml:space="preserve">, and </w:t>
      </w:r>
      <w:r w:rsidRPr="007060C0">
        <w:rPr>
          <w:i/>
          <w:iCs/>
          <w:lang w:val="en-GB"/>
        </w:rPr>
        <w:t>X</w:t>
      </w:r>
      <w:r w:rsidRPr="007060C0">
        <w:rPr>
          <w:i/>
          <w:iCs/>
          <w:vertAlign w:val="subscript"/>
          <w:lang w:val="en-GB"/>
        </w:rPr>
        <w:t>5</w:t>
      </w:r>
      <w:r w:rsidRPr="007060C0">
        <w:rPr>
          <w:lang w:val="en-GB"/>
        </w:rPr>
        <w:t xml:space="preserve"> represent the number of strawberries showing no damage</w:t>
      </w:r>
      <w:r>
        <w:rPr>
          <w:lang w:val="en-GB"/>
        </w:rPr>
        <w:t xml:space="preserve"> (0)</w:t>
      </w:r>
      <w:r w:rsidRPr="007060C0">
        <w:rPr>
          <w:lang w:val="en-GB"/>
        </w:rPr>
        <w:t>, slight damage</w:t>
      </w:r>
      <w:r>
        <w:rPr>
          <w:lang w:val="en-GB"/>
        </w:rPr>
        <w:t xml:space="preserve"> (1)</w:t>
      </w:r>
      <w:r w:rsidRPr="007060C0">
        <w:rPr>
          <w:lang w:val="en-GB"/>
        </w:rPr>
        <w:t>, moderate damage</w:t>
      </w:r>
      <w:r>
        <w:rPr>
          <w:lang w:val="en-GB"/>
        </w:rPr>
        <w:t xml:space="preserve"> (2)</w:t>
      </w:r>
      <w:r w:rsidRPr="007060C0">
        <w:rPr>
          <w:lang w:val="en-GB"/>
        </w:rPr>
        <w:t>, high damage</w:t>
      </w:r>
      <w:r>
        <w:rPr>
          <w:lang w:val="en-GB"/>
        </w:rPr>
        <w:t xml:space="preserve"> (3)</w:t>
      </w:r>
      <w:r w:rsidRPr="007060C0">
        <w:rPr>
          <w:lang w:val="en-GB"/>
        </w:rPr>
        <w:t>, severe damage</w:t>
      </w:r>
      <w:r>
        <w:rPr>
          <w:lang w:val="en-GB"/>
        </w:rPr>
        <w:t xml:space="preserve"> (4)</w:t>
      </w:r>
      <w:r w:rsidRPr="007060C0">
        <w:rPr>
          <w:lang w:val="en-GB"/>
        </w:rPr>
        <w:t>, and extreme damage</w:t>
      </w:r>
      <w:r>
        <w:rPr>
          <w:lang w:val="en-GB"/>
        </w:rPr>
        <w:t xml:space="preserve"> (5)</w:t>
      </w:r>
      <w:r w:rsidRPr="007060C0">
        <w:rPr>
          <w:lang w:val="en-GB"/>
        </w:rPr>
        <w:t xml:space="preserve">, respectively, and </w:t>
      </w:r>
      <w:r w:rsidRPr="007060C0">
        <w:rPr>
          <w:i/>
          <w:iCs/>
          <w:lang w:val="en-GB"/>
        </w:rPr>
        <w:t>N</w:t>
      </w:r>
      <w:r>
        <w:rPr>
          <w:lang w:val="en-GB"/>
        </w:rPr>
        <w:t xml:space="preserve"> is</w:t>
      </w:r>
      <w:r w:rsidRPr="007060C0">
        <w:rPr>
          <w:lang w:val="en-GB"/>
        </w:rPr>
        <w:t xml:space="preserve"> the total number of evaluated </w:t>
      </w:r>
      <w:r w:rsidR="008A4F12">
        <w:rPr>
          <w:lang w:val="en-GB"/>
        </w:rPr>
        <w:t>fruits</w:t>
      </w:r>
      <w:r w:rsidRPr="007060C0">
        <w:rPr>
          <w:lang w:val="en-GB"/>
        </w:rPr>
        <w:t>.</w:t>
      </w:r>
    </w:p>
    <w:p w14:paraId="067E97C1" w14:textId="3873327A" w:rsidR="006E1C30" w:rsidRDefault="007060C0" w:rsidP="007060C0">
      <w:pPr>
        <w:pStyle w:val="CETHeadingxx"/>
      </w:pPr>
      <w:r>
        <w:t>Microbiological analysis</w:t>
      </w:r>
    </w:p>
    <w:p w14:paraId="5DA7D0F1" w14:textId="1208F957" w:rsidR="006E1C30" w:rsidRDefault="007060C0" w:rsidP="007060C0">
      <w:pPr>
        <w:pStyle w:val="CETBodytext"/>
      </w:pPr>
      <w:r w:rsidRPr="007060C0">
        <w:t xml:space="preserve">Microbiological analyses for the quantification of aerobic mesophilic bacteria, </w:t>
      </w:r>
      <w:r w:rsidRPr="006E27FF">
        <w:rPr>
          <w:i/>
          <w:iCs/>
        </w:rPr>
        <w:t>Enterobacteriaceae</w:t>
      </w:r>
      <w:r w:rsidRPr="007060C0">
        <w:t xml:space="preserve">, and coliforms in the strawberries were performed in duplicate and carried out daily throughout the study period. For this purpose, two strawberries were randomly selected from each tray and analyzed following </w:t>
      </w:r>
      <w:r w:rsidRPr="00CF26E2">
        <w:t>ISO 4833-1:2013, ISO 21528-2:2017, and ISO 4832:2006</w:t>
      </w:r>
      <w:r w:rsidRPr="007060C0">
        <w:t xml:space="preserve"> standards, respectively. Following the incubation period, colony counting and quantification were performed, with results expressed as colony-forming units per gram of sample (CFU/g).</w:t>
      </w:r>
    </w:p>
    <w:p w14:paraId="1242F9DD" w14:textId="7AA80C17" w:rsidR="00CD1CD3" w:rsidRDefault="00CD1CD3" w:rsidP="00CD1CD3">
      <w:pPr>
        <w:pStyle w:val="CETHeadingxx"/>
      </w:pPr>
      <w:r w:rsidRPr="00CD1CD3">
        <w:t>Quality analysis</w:t>
      </w:r>
    </w:p>
    <w:p w14:paraId="253DFC2D" w14:textId="51C04167" w:rsidR="006E1C30" w:rsidRDefault="00CD1CD3" w:rsidP="00600535">
      <w:pPr>
        <w:pStyle w:val="CETBodytext"/>
        <w:rPr>
          <w:lang w:val="en-GB"/>
        </w:rPr>
      </w:pPr>
      <w:proofErr w:type="spellStart"/>
      <w:r>
        <w:t>Colour</w:t>
      </w:r>
      <w:proofErr w:type="spellEnd"/>
      <w:r w:rsidRPr="00CD1CD3">
        <w:t xml:space="preserve"> was evaluated daily </w:t>
      </w:r>
      <w:r>
        <w:t>during the</w:t>
      </w:r>
      <w:r w:rsidRPr="00CD1CD3">
        <w:t xml:space="preserve"> study period for</w:t>
      </w:r>
      <w:r w:rsidR="00DC3095">
        <w:t xml:space="preserve"> the four</w:t>
      </w:r>
      <w:r w:rsidRPr="00CD1CD3">
        <w:t xml:space="preserve"> </w:t>
      </w:r>
      <w:r w:rsidR="00DC3095">
        <w:t>groups of strawberries</w:t>
      </w:r>
      <w:r w:rsidRPr="00CD1CD3">
        <w:t xml:space="preserve">. Colorimetric values were measured using a CM-23d spectrophotometer (Minolta Company, Japan). Color was described according to the </w:t>
      </w:r>
      <w:proofErr w:type="spellStart"/>
      <w:r w:rsidRPr="00CD1CD3">
        <w:t>CIELab</w:t>
      </w:r>
      <w:proofErr w:type="spellEnd"/>
      <w:r w:rsidRPr="00CD1CD3">
        <w:t xml:space="preserve"> system</w:t>
      </w:r>
      <w:r w:rsidR="006E27FF">
        <w:t xml:space="preserve">. </w:t>
      </w:r>
      <w:r w:rsidRPr="00CD1CD3">
        <w:t>The total color difference (</w:t>
      </w:r>
      <w:r w:rsidR="008F1FDA">
        <w:rPr>
          <w:rFonts w:cs="Arial"/>
        </w:rPr>
        <w:t>Δ</w:t>
      </w:r>
      <w:r w:rsidRPr="00CD1CD3">
        <w:t xml:space="preserve">E*) </w:t>
      </w:r>
      <w:r w:rsidR="006E27FF">
        <w:t xml:space="preserve">between coated and no coated strawberries </w:t>
      </w:r>
      <w:r w:rsidRPr="00CD1CD3">
        <w:t xml:space="preserve">was calculated using Equation </w:t>
      </w:r>
      <w:r w:rsidR="008F1FDA">
        <w:t>3</w:t>
      </w:r>
      <w:r w:rsidRPr="00CD1CD3">
        <w:t>:</w:t>
      </w:r>
    </w:p>
    <w:p w14:paraId="5CC42AC4" w14:textId="7A9066AE" w:rsidR="006E1C30" w:rsidRDefault="00000000" w:rsidP="00600535">
      <w:pPr>
        <w:pStyle w:val="CETBodytext"/>
        <w:rPr>
          <w:lang w:val="en-GB"/>
        </w:rPr>
      </w:pPr>
      <m:oMathPara>
        <m:oMath>
          <m:sSup>
            <m:sSupPr>
              <m:ctrlPr>
                <w:rPr>
                  <w:rFonts w:ascii="Cambria Math" w:hAnsi="Cambria Math"/>
                  <w:color w:val="000000"/>
                  <w:sz w:val="24"/>
                  <w:szCs w:val="22"/>
                </w:rPr>
              </m:ctrlPr>
            </m:sSupPr>
            <m:e>
              <m:r>
                <w:rPr>
                  <w:rFonts w:ascii="Cambria Math" w:hAnsi="Cambria Math"/>
                  <w:color w:val="000000"/>
                  <w:sz w:val="20"/>
                </w:rPr>
                <m:t>ΔE</m:t>
              </m:r>
            </m:e>
            <m:sup>
              <m:r>
                <w:rPr>
                  <w:rFonts w:ascii="Cambria Math" w:hAnsi="Cambria Math"/>
                  <w:color w:val="000000"/>
                  <w:sz w:val="20"/>
                </w:rPr>
                <m:t>*</m:t>
              </m:r>
            </m:sup>
          </m:sSup>
          <m:r>
            <w:rPr>
              <w:rFonts w:ascii="Cambria Math" w:hAnsi="Cambria Math"/>
              <w:color w:val="000000"/>
              <w:sz w:val="20"/>
            </w:rPr>
            <m:t>=</m:t>
          </m:r>
          <m:rad>
            <m:radPr>
              <m:degHide m:val="1"/>
              <m:ctrlPr>
                <w:rPr>
                  <w:rFonts w:ascii="Cambria Math" w:hAnsi="Cambria Math"/>
                  <w:color w:val="000000"/>
                  <w:sz w:val="24"/>
                  <w:szCs w:val="22"/>
                </w:rPr>
              </m:ctrlPr>
            </m:radPr>
            <m:deg/>
            <m:e>
              <m:sSup>
                <m:sSupPr>
                  <m:ctrlPr>
                    <w:rPr>
                      <w:rFonts w:ascii="Cambria Math" w:hAnsi="Cambria Math"/>
                      <w:sz w:val="24"/>
                      <w:szCs w:val="22"/>
                    </w:rPr>
                  </m:ctrlPr>
                </m:sSupPr>
                <m:e>
                  <m:sSup>
                    <m:sSupPr>
                      <m:ctrlPr>
                        <w:rPr>
                          <w:rFonts w:ascii="Cambria Math" w:hAnsi="Cambria Math"/>
                          <w:sz w:val="24"/>
                          <w:szCs w:val="22"/>
                        </w:rPr>
                      </m:ctrlPr>
                    </m:sSupPr>
                    <m:e>
                      <m:r>
                        <w:rPr>
                          <w:rFonts w:ascii="Cambria Math" w:hAnsi="Cambria Math"/>
                          <w:sz w:val="20"/>
                        </w:rPr>
                        <m:t>(ΔL</m:t>
                      </m:r>
                    </m:e>
                    <m:sup>
                      <m:r>
                        <w:rPr>
                          <w:rFonts w:ascii="Cambria Math" w:hAnsi="Cambria Math"/>
                          <w:sz w:val="20"/>
                        </w:rPr>
                        <m:t>*</m:t>
                      </m:r>
                    </m:sup>
                  </m:sSup>
                  <m:r>
                    <w:rPr>
                      <w:rFonts w:ascii="Cambria Math" w:hAnsi="Cambria Math"/>
                      <w:sz w:val="20"/>
                    </w:rPr>
                    <m:t>)</m:t>
                  </m:r>
                </m:e>
                <m:sup>
                  <m:r>
                    <w:rPr>
                      <w:rFonts w:ascii="Cambria Math" w:hAnsi="Cambria Math"/>
                      <w:sz w:val="20"/>
                    </w:rPr>
                    <m:t>2</m:t>
                  </m:r>
                </m:sup>
              </m:sSup>
              <m:r>
                <w:rPr>
                  <w:rFonts w:ascii="Cambria Math" w:hAnsi="Cambria Math"/>
                  <w:sz w:val="20"/>
                </w:rPr>
                <m:t>+(</m:t>
              </m:r>
              <m:sSup>
                <m:sSupPr>
                  <m:ctrlPr>
                    <w:rPr>
                      <w:rFonts w:ascii="Cambria Math" w:hAnsi="Cambria Math"/>
                      <w:sz w:val="24"/>
                      <w:szCs w:val="22"/>
                    </w:rPr>
                  </m:ctrlPr>
                </m:sSupPr>
                <m:e>
                  <m:r>
                    <w:rPr>
                      <w:rFonts w:ascii="Cambria Math" w:hAnsi="Cambria Math"/>
                      <w:sz w:val="20"/>
                    </w:rPr>
                    <m:t>Δa</m:t>
                  </m:r>
                </m:e>
                <m:sup>
                  <m:r>
                    <w:rPr>
                      <w:rFonts w:ascii="Cambria Math" w:hAnsi="Cambria Math"/>
                      <w:sz w:val="20"/>
                    </w:rPr>
                    <m:t>*</m:t>
                  </m:r>
                </m:sup>
              </m:sSup>
              <m:sSup>
                <m:sSupPr>
                  <m:ctrlPr>
                    <w:rPr>
                      <w:rFonts w:ascii="Cambria Math" w:hAnsi="Cambria Math"/>
                      <w:sz w:val="24"/>
                      <w:szCs w:val="22"/>
                    </w:rPr>
                  </m:ctrlPr>
                </m:sSupPr>
                <m:e>
                  <m:r>
                    <w:rPr>
                      <w:rFonts w:ascii="Cambria Math" w:hAnsi="Cambria Math"/>
                      <w:sz w:val="20"/>
                    </w:rPr>
                    <m:t>)</m:t>
                  </m:r>
                </m:e>
                <m:sup>
                  <m:r>
                    <w:rPr>
                      <w:rFonts w:ascii="Cambria Math" w:hAnsi="Cambria Math"/>
                      <w:sz w:val="20"/>
                    </w:rPr>
                    <m:t>2</m:t>
                  </m:r>
                </m:sup>
              </m:sSup>
              <m:r>
                <w:rPr>
                  <w:rFonts w:ascii="Cambria Math" w:hAnsi="Cambria Math"/>
                  <w:sz w:val="20"/>
                </w:rPr>
                <m:t>+</m:t>
              </m:r>
              <m:sSup>
                <m:sSupPr>
                  <m:ctrlPr>
                    <w:rPr>
                      <w:rFonts w:ascii="Cambria Math" w:hAnsi="Cambria Math"/>
                      <w:sz w:val="24"/>
                      <w:szCs w:val="22"/>
                    </w:rPr>
                  </m:ctrlPr>
                </m:sSupPr>
                <m:e>
                  <m:sSup>
                    <m:sSupPr>
                      <m:ctrlPr>
                        <w:rPr>
                          <w:rFonts w:ascii="Cambria Math" w:hAnsi="Cambria Math"/>
                          <w:sz w:val="24"/>
                          <w:szCs w:val="22"/>
                        </w:rPr>
                      </m:ctrlPr>
                    </m:sSupPr>
                    <m:e>
                      <m:r>
                        <w:rPr>
                          <w:rFonts w:ascii="Cambria Math" w:hAnsi="Cambria Math"/>
                          <w:sz w:val="20"/>
                        </w:rPr>
                        <m:t>(Δb</m:t>
                      </m:r>
                    </m:e>
                    <m:sup>
                      <m:r>
                        <w:rPr>
                          <w:rFonts w:ascii="Cambria Math" w:hAnsi="Cambria Math"/>
                          <w:sz w:val="20"/>
                        </w:rPr>
                        <m:t>*</m:t>
                      </m:r>
                    </m:sup>
                  </m:sSup>
                  <m:r>
                    <w:rPr>
                      <w:rFonts w:ascii="Cambria Math" w:hAnsi="Cambria Math"/>
                      <w:sz w:val="20"/>
                    </w:rPr>
                    <m:t>)</m:t>
                  </m:r>
                </m:e>
                <m:sup>
                  <m:r>
                    <w:rPr>
                      <w:rFonts w:ascii="Cambria Math" w:hAnsi="Cambria Math"/>
                      <w:sz w:val="20"/>
                    </w:rPr>
                    <m:t>2</m:t>
                  </m:r>
                </m:sup>
              </m:sSup>
            </m:e>
          </m:rad>
          <m:r>
            <w:rPr>
              <w:rFonts w:ascii="Cambria Math" w:hAnsi="Cambria Math"/>
              <w:color w:val="000000"/>
              <w:sz w:val="20"/>
            </w:rPr>
            <m:t xml:space="preserve">    </m:t>
          </m:r>
        </m:oMath>
      </m:oMathPara>
    </w:p>
    <w:p w14:paraId="3EB3D1B8" w14:textId="40D2F745" w:rsidR="006E1C30" w:rsidRDefault="00050A61" w:rsidP="00050A61">
      <w:pPr>
        <w:pStyle w:val="CETBodytext"/>
        <w:jc w:val="right"/>
      </w:pPr>
      <w:proofErr w:type="gramStart"/>
      <w:r>
        <w:rPr>
          <w:lang w:val="en-GB"/>
        </w:rPr>
        <w:t>Eq.</w:t>
      </w:r>
      <w:r w:rsidR="008A4F12">
        <w:rPr>
          <w:lang w:val="en-GB"/>
        </w:rPr>
        <w:t>(</w:t>
      </w:r>
      <w:proofErr w:type="gramEnd"/>
      <w:r>
        <w:t>3</w:t>
      </w:r>
      <w:r w:rsidR="008A4F12">
        <w:t>)</w:t>
      </w:r>
    </w:p>
    <w:p w14:paraId="68559A72" w14:textId="67954482" w:rsidR="006E27FF" w:rsidRDefault="00050A61" w:rsidP="006E27FF">
      <w:pPr>
        <w:pStyle w:val="CETBodytext"/>
        <w:rPr>
          <w:lang w:val="en-GB"/>
        </w:rPr>
      </w:pPr>
      <w:r w:rsidRPr="00050A61">
        <w:rPr>
          <w:lang w:val="en-GB"/>
        </w:rPr>
        <w:t xml:space="preserve">In this equation, </w:t>
      </w:r>
      <w:r>
        <w:rPr>
          <w:rFonts w:cs="Arial"/>
        </w:rPr>
        <w:t>Δ</w:t>
      </w:r>
      <w:r w:rsidRPr="00050A61">
        <w:rPr>
          <w:lang w:val="en-GB"/>
        </w:rPr>
        <w:t>L*</w:t>
      </w:r>
      <w:r>
        <w:rPr>
          <w:lang w:val="en-GB"/>
        </w:rPr>
        <w:t>,</w:t>
      </w:r>
      <w:r w:rsidRPr="00050A61">
        <w:rPr>
          <w:lang w:val="en-GB"/>
        </w:rPr>
        <w:t xml:space="preserve"> </w:t>
      </w:r>
      <w:r>
        <w:rPr>
          <w:rFonts w:cs="Arial"/>
        </w:rPr>
        <w:t>Δ</w:t>
      </w:r>
      <w:r w:rsidRPr="00050A61">
        <w:rPr>
          <w:lang w:val="en-GB"/>
        </w:rPr>
        <w:t xml:space="preserve">a* and </w:t>
      </w:r>
      <w:r>
        <w:rPr>
          <w:rFonts w:cs="Arial"/>
        </w:rPr>
        <w:t>Δ</w:t>
      </w:r>
      <w:r w:rsidRPr="00050A61">
        <w:rPr>
          <w:lang w:val="en-GB"/>
        </w:rPr>
        <w:t>b* represent the differences between the L*,</w:t>
      </w:r>
      <w:r>
        <w:rPr>
          <w:lang w:val="en-GB"/>
        </w:rPr>
        <w:t xml:space="preserve"> </w:t>
      </w:r>
      <w:r w:rsidRPr="00050A61">
        <w:rPr>
          <w:lang w:val="en-GB"/>
        </w:rPr>
        <w:t xml:space="preserve">a*, and b* values at specific storage intervals and their corresponding initial values on day 0. </w:t>
      </w:r>
      <w:r w:rsidR="006E27FF">
        <w:rPr>
          <w:rFonts w:cs="Arial"/>
        </w:rPr>
        <w:t>Δ</w:t>
      </w:r>
      <w:r w:rsidR="006E27FF" w:rsidRPr="00CD1CD3">
        <w:t>E</w:t>
      </w:r>
      <w:r w:rsidR="006E27FF">
        <w:t xml:space="preserve"> values were </w:t>
      </w:r>
      <w:r w:rsidR="006E27FF" w:rsidRPr="00050A61">
        <w:rPr>
          <w:lang w:val="en-GB"/>
        </w:rPr>
        <w:t>classified</w:t>
      </w:r>
      <w:r w:rsidR="006E27FF">
        <w:rPr>
          <w:lang w:val="en-GB"/>
        </w:rPr>
        <w:t xml:space="preserve"> a</w:t>
      </w:r>
      <w:r w:rsidRPr="00050A61">
        <w:rPr>
          <w:lang w:val="en-GB"/>
        </w:rPr>
        <w:t>ccording to the guidelines developed by Schuessler (</w:t>
      </w:r>
      <w:proofErr w:type="spellStart"/>
      <w:r w:rsidRPr="00050A61">
        <w:rPr>
          <w:lang w:val="en-GB"/>
        </w:rPr>
        <w:t>n.d</w:t>
      </w:r>
      <w:proofErr w:type="spellEnd"/>
      <w:r w:rsidR="006E27FF" w:rsidRPr="00050A61">
        <w:rPr>
          <w:lang w:val="en-GB"/>
        </w:rPr>
        <w:t>)</w:t>
      </w:r>
      <w:r w:rsidR="00DC3095">
        <w:rPr>
          <w:lang w:val="en-GB"/>
        </w:rPr>
        <w:t>.</w:t>
      </w:r>
      <w:r w:rsidR="009307EB">
        <w:rPr>
          <w:lang w:val="en-GB"/>
        </w:rPr>
        <w:t xml:space="preserve"> </w:t>
      </w:r>
      <w:r>
        <w:rPr>
          <w:lang w:val="en-GB"/>
        </w:rPr>
        <w:t>W</w:t>
      </w:r>
      <w:r w:rsidRPr="00050A61">
        <w:rPr>
          <w:lang w:val="en-GB"/>
        </w:rPr>
        <w:t>eigh</w:t>
      </w:r>
      <w:r>
        <w:rPr>
          <w:lang w:val="en-GB"/>
        </w:rPr>
        <w:t>t</w:t>
      </w:r>
      <w:r w:rsidRPr="00050A61">
        <w:rPr>
          <w:lang w:val="en-GB"/>
        </w:rPr>
        <w:t xml:space="preserve"> </w:t>
      </w:r>
      <w:r>
        <w:rPr>
          <w:lang w:val="en-GB"/>
        </w:rPr>
        <w:t>loss</w:t>
      </w:r>
      <w:r w:rsidR="009624B8">
        <w:rPr>
          <w:lang w:val="en-GB"/>
        </w:rPr>
        <w:t xml:space="preserve"> </w:t>
      </w:r>
      <w:r w:rsidR="009624B8" w:rsidRPr="00050A61">
        <w:rPr>
          <w:lang w:val="en-GB"/>
        </w:rPr>
        <w:t>(</w:t>
      </w:r>
      <w:r w:rsidR="009624B8" w:rsidRPr="009624B8">
        <w:rPr>
          <w:i/>
          <w:iCs/>
          <w:lang w:val="en-GB"/>
        </w:rPr>
        <w:t>WL</w:t>
      </w:r>
      <w:r w:rsidR="009624B8">
        <w:rPr>
          <w:lang w:val="en-GB"/>
        </w:rPr>
        <w:t>, %</w:t>
      </w:r>
      <w:r w:rsidR="009624B8" w:rsidRPr="00050A61">
        <w:rPr>
          <w:lang w:val="en-GB"/>
        </w:rPr>
        <w:t>)</w:t>
      </w:r>
      <w:r>
        <w:rPr>
          <w:lang w:val="en-GB"/>
        </w:rPr>
        <w:t xml:space="preserve"> was evaluated by weighting each strawberry </w:t>
      </w:r>
      <w:r w:rsidRPr="00050A61">
        <w:rPr>
          <w:lang w:val="en-GB"/>
        </w:rPr>
        <w:t xml:space="preserve">individually using an AS 310.R2 PLUS precision balance (RADWAG, Poland), with mass recorded at 24-hour intervals. </w:t>
      </w:r>
      <w:r w:rsidR="009624B8">
        <w:rPr>
          <w:lang w:val="en-GB"/>
        </w:rPr>
        <w:t>WL</w:t>
      </w:r>
      <w:r w:rsidRPr="00050A61">
        <w:rPr>
          <w:lang w:val="en-GB"/>
        </w:rPr>
        <w:t xml:space="preserve"> was calculated according to Equation 4</w:t>
      </w:r>
      <w:r w:rsidR="006E27FF">
        <w:rPr>
          <w:lang w:val="en-GB"/>
        </w:rPr>
        <w:t>, w</w:t>
      </w:r>
      <w:r w:rsidR="006E27FF" w:rsidRPr="002046BD">
        <w:rPr>
          <w:lang w:val="en-GB"/>
        </w:rPr>
        <w:t xml:space="preserve">here </w:t>
      </w:r>
      <w:r w:rsidR="009624B8">
        <w:rPr>
          <w:lang w:val="en-GB"/>
        </w:rPr>
        <w:t>W</w:t>
      </w:r>
      <w:r w:rsidR="006E27FF" w:rsidRPr="002046BD">
        <w:rPr>
          <w:vertAlign w:val="subscript"/>
          <w:lang w:val="en-GB"/>
        </w:rPr>
        <w:t>i</w:t>
      </w:r>
      <w:r w:rsidR="006E27FF" w:rsidRPr="002046BD">
        <w:rPr>
          <w:lang w:val="en-GB"/>
        </w:rPr>
        <w:t xml:space="preserve"> and</w:t>
      </w:r>
      <w:r w:rsidR="009624B8">
        <w:rPr>
          <w:lang w:val="en-GB"/>
        </w:rPr>
        <w:t xml:space="preserve"> </w:t>
      </w:r>
      <w:proofErr w:type="spellStart"/>
      <w:r w:rsidR="009624B8">
        <w:rPr>
          <w:lang w:val="en-GB"/>
        </w:rPr>
        <w:t>W</w:t>
      </w:r>
      <w:r w:rsidR="006E27FF" w:rsidRPr="002046BD">
        <w:rPr>
          <w:vertAlign w:val="subscript"/>
          <w:lang w:val="en-GB"/>
        </w:rPr>
        <w:t>f</w:t>
      </w:r>
      <w:proofErr w:type="spellEnd"/>
      <w:r w:rsidR="006E27FF" w:rsidRPr="002046BD">
        <w:rPr>
          <w:lang w:val="en-GB"/>
        </w:rPr>
        <w:t xml:space="preserve"> represent the initial and final weights, respectively. </w:t>
      </w:r>
    </w:p>
    <w:p w14:paraId="29CF4909" w14:textId="6F9E5ABC" w:rsidR="006E1C30" w:rsidRPr="00050A61" w:rsidRDefault="009624B8" w:rsidP="00600535">
      <w:pPr>
        <w:pStyle w:val="CETBodytext"/>
        <w:rPr>
          <w:szCs w:val="18"/>
          <w:lang w:val="en-GB"/>
        </w:rPr>
      </w:pPr>
      <m:oMathPara>
        <m:oMath>
          <m:r>
            <w:rPr>
              <w:rFonts w:ascii="Cambria Math" w:hAnsi="Cambria Math"/>
              <w:color w:val="000000"/>
              <w:sz w:val="20"/>
            </w:rPr>
            <m:t xml:space="preserve">WL </m:t>
          </m:r>
          <m:d>
            <m:dPr>
              <m:ctrlPr>
                <w:rPr>
                  <w:rFonts w:ascii="Cambria Math" w:hAnsi="Cambria Math"/>
                  <w:color w:val="000000"/>
                  <w:sz w:val="20"/>
                </w:rPr>
              </m:ctrlPr>
            </m:dPr>
            <m:e>
              <m:r>
                <w:rPr>
                  <w:rFonts w:ascii="Cambria Math" w:hAnsi="Cambria Math"/>
                  <w:color w:val="000000"/>
                  <w:sz w:val="20"/>
                </w:rPr>
                <m:t>%</m:t>
              </m:r>
            </m:e>
          </m:d>
          <m:r>
            <w:rPr>
              <w:rFonts w:ascii="Cambria Math" w:hAnsi="Cambria Math"/>
              <w:color w:val="000000"/>
              <w:sz w:val="20"/>
            </w:rPr>
            <m:t xml:space="preserve">= </m:t>
          </m:r>
          <m:f>
            <m:fPr>
              <m:ctrlPr>
                <w:rPr>
                  <w:rFonts w:ascii="Cambria Math" w:hAnsi="Cambria Math"/>
                  <w:color w:val="000000"/>
                  <w:sz w:val="20"/>
                </w:rPr>
              </m:ctrlPr>
            </m:fPr>
            <m:num>
              <m:sSub>
                <m:sSubPr>
                  <m:ctrlPr>
                    <w:rPr>
                      <w:rFonts w:ascii="Cambria Math" w:hAnsi="Cambria Math"/>
                      <w:color w:val="000000"/>
                      <w:sz w:val="20"/>
                    </w:rPr>
                  </m:ctrlPr>
                </m:sSubPr>
                <m:e>
                  <m:r>
                    <w:rPr>
                      <w:rFonts w:ascii="Cambria Math" w:hAnsi="Cambria Math"/>
                      <w:color w:val="000000"/>
                      <w:sz w:val="20"/>
                    </w:rPr>
                    <m:t>W</m:t>
                  </m:r>
                </m:e>
                <m:sub>
                  <m:r>
                    <w:rPr>
                      <w:rFonts w:ascii="Cambria Math" w:hAnsi="Cambria Math"/>
                      <w:color w:val="000000"/>
                      <w:sz w:val="20"/>
                    </w:rPr>
                    <m:t xml:space="preserve">i </m:t>
                  </m:r>
                </m:sub>
              </m:sSub>
              <m:r>
                <w:rPr>
                  <w:rFonts w:ascii="Cambria Math" w:hAnsi="Cambria Math"/>
                  <w:color w:val="000000"/>
                  <w:sz w:val="20"/>
                </w:rPr>
                <m:t>-</m:t>
              </m:r>
              <m:sSub>
                <m:sSubPr>
                  <m:ctrlPr>
                    <w:rPr>
                      <w:rFonts w:ascii="Cambria Math" w:hAnsi="Cambria Math"/>
                      <w:color w:val="000000"/>
                      <w:sz w:val="20"/>
                    </w:rPr>
                  </m:ctrlPr>
                </m:sSubPr>
                <m:e>
                  <m:r>
                    <w:rPr>
                      <w:rFonts w:ascii="Cambria Math" w:hAnsi="Cambria Math"/>
                      <w:color w:val="000000"/>
                      <w:sz w:val="20"/>
                    </w:rPr>
                    <m:t>W</m:t>
                  </m:r>
                </m:e>
                <m:sub>
                  <m:r>
                    <w:rPr>
                      <w:rFonts w:ascii="Cambria Math" w:hAnsi="Cambria Math"/>
                      <w:color w:val="000000"/>
                      <w:sz w:val="20"/>
                    </w:rPr>
                    <m:t>f</m:t>
                  </m:r>
                </m:sub>
              </m:sSub>
            </m:num>
            <m:den>
              <m:sSub>
                <m:sSubPr>
                  <m:ctrlPr>
                    <w:rPr>
                      <w:rFonts w:ascii="Cambria Math" w:hAnsi="Cambria Math"/>
                      <w:color w:val="000000"/>
                      <w:sz w:val="20"/>
                    </w:rPr>
                  </m:ctrlPr>
                </m:sSubPr>
                <m:e>
                  <m:r>
                    <w:rPr>
                      <w:rFonts w:ascii="Cambria Math" w:hAnsi="Cambria Math"/>
                      <w:color w:val="000000"/>
                      <w:sz w:val="20"/>
                    </w:rPr>
                    <m:t>W</m:t>
                  </m:r>
                </m:e>
                <m:sub>
                  <m:r>
                    <w:rPr>
                      <w:rFonts w:ascii="Cambria Math" w:hAnsi="Cambria Math"/>
                      <w:color w:val="000000"/>
                      <w:sz w:val="20"/>
                    </w:rPr>
                    <m:t>i</m:t>
                  </m:r>
                </m:sub>
              </m:sSub>
            </m:den>
          </m:f>
        </m:oMath>
      </m:oMathPara>
    </w:p>
    <w:p w14:paraId="6DBC0B7B" w14:textId="287FB92F" w:rsidR="002046BD" w:rsidRDefault="002046BD" w:rsidP="002046BD">
      <w:pPr>
        <w:pStyle w:val="CETBodytext"/>
        <w:jc w:val="right"/>
        <w:rPr>
          <w:lang w:val="en-GB"/>
        </w:rPr>
      </w:pPr>
      <w:r>
        <w:rPr>
          <w:lang w:val="en-GB"/>
        </w:rPr>
        <w:tab/>
      </w:r>
      <w:proofErr w:type="gramStart"/>
      <w:r>
        <w:rPr>
          <w:lang w:val="en-GB"/>
        </w:rPr>
        <w:t>Eq.</w:t>
      </w:r>
      <w:r w:rsidR="008A4F12">
        <w:rPr>
          <w:lang w:val="en-GB"/>
        </w:rPr>
        <w:t>(</w:t>
      </w:r>
      <w:proofErr w:type="gramEnd"/>
      <w:r w:rsidRPr="00050A61">
        <w:rPr>
          <w:lang w:val="en-GB"/>
        </w:rPr>
        <w:t>4</w:t>
      </w:r>
      <w:r w:rsidR="008A4F12">
        <w:rPr>
          <w:lang w:val="en-GB"/>
        </w:rPr>
        <w:t>)</w:t>
      </w:r>
    </w:p>
    <w:p w14:paraId="70EA0CA7" w14:textId="0D0B8E80" w:rsidR="002046BD" w:rsidRDefault="002046BD" w:rsidP="002046BD">
      <w:pPr>
        <w:pStyle w:val="CETBodytext"/>
        <w:rPr>
          <w:lang w:val="en-GB"/>
        </w:rPr>
      </w:pPr>
      <w:r w:rsidRPr="002046BD">
        <w:rPr>
          <w:lang w:val="en-GB"/>
        </w:rPr>
        <w:lastRenderedPageBreak/>
        <w:t>Regarding texture</w:t>
      </w:r>
      <w:r w:rsidR="009624B8">
        <w:rPr>
          <w:lang w:val="en-GB"/>
        </w:rPr>
        <w:t>, NFWC and NFWC groups</w:t>
      </w:r>
      <w:r w:rsidRPr="002046BD">
        <w:rPr>
          <w:lang w:val="en-GB"/>
        </w:rPr>
        <w:t xml:space="preserve"> were evaluated using a </w:t>
      </w:r>
      <w:proofErr w:type="spellStart"/>
      <w:proofErr w:type="gramStart"/>
      <w:r w:rsidRPr="002046BD">
        <w:rPr>
          <w:lang w:val="en-GB"/>
        </w:rPr>
        <w:t>TA.XTExpressC</w:t>
      </w:r>
      <w:proofErr w:type="spellEnd"/>
      <w:proofErr w:type="gramEnd"/>
      <w:r w:rsidRPr="002046BD">
        <w:rPr>
          <w:lang w:val="en-GB"/>
        </w:rPr>
        <w:t xml:space="preserve"> texture </w:t>
      </w:r>
      <w:r w:rsidR="00EF1D8E" w:rsidRPr="002046BD">
        <w:rPr>
          <w:lang w:val="en-GB"/>
        </w:rPr>
        <w:t>analyser</w:t>
      </w:r>
      <w:r w:rsidRPr="002046BD">
        <w:rPr>
          <w:lang w:val="en-GB"/>
        </w:rPr>
        <w:t xml:space="preserve"> (Stable Micro Systems, UK).</w:t>
      </w:r>
      <w:r w:rsidR="00EF1D8E">
        <w:rPr>
          <w:lang w:val="en-GB"/>
        </w:rPr>
        <w:t xml:space="preserve"> </w:t>
      </w:r>
      <w:r w:rsidR="00EF1D8E" w:rsidRPr="00EF1D8E">
        <w:rPr>
          <w:lang w:val="en-GB"/>
        </w:rPr>
        <w:t>Six strawberries from each group were analysed daily. Firmness was expressed as the Peak Positive Force (PPF, g), representing the fruit's initial resistance to compression and penetration</w:t>
      </w:r>
      <w:r w:rsidR="009624B8">
        <w:rPr>
          <w:lang w:val="en-GB"/>
        </w:rPr>
        <w:t>.</w:t>
      </w:r>
    </w:p>
    <w:p w14:paraId="19A9B9C9" w14:textId="6BF10178" w:rsidR="002046BD" w:rsidRPr="002046BD" w:rsidRDefault="002046BD" w:rsidP="002046BD">
      <w:pPr>
        <w:pStyle w:val="CETHeadingxx"/>
      </w:pPr>
      <w:r w:rsidRPr="002046BD">
        <w:t>Statistical analysis</w:t>
      </w:r>
    </w:p>
    <w:p w14:paraId="3E10195C" w14:textId="2500B5BC" w:rsidR="002046BD" w:rsidRPr="008A4F12" w:rsidRDefault="002046BD" w:rsidP="002046BD">
      <w:pPr>
        <w:pStyle w:val="CETBodytext"/>
        <w:rPr>
          <w:lang w:val="en-GB"/>
        </w:rPr>
      </w:pPr>
      <w:r w:rsidRPr="002046BD">
        <w:rPr>
          <w:lang w:val="en-GB"/>
        </w:rPr>
        <w:t xml:space="preserve">The obtained data were exported to MS Excel v365 (Microsoft Corp.) for initial processing. Microbiological count values were log-transformed (log CFU/g) prior to analysis. Subsequently, statistical analysis was conducted using an independent samples t-test to evaluate the differences between coated and uncoated samples regarding weight loss, texture, </w:t>
      </w:r>
      <w:r w:rsidR="008A4F12" w:rsidRPr="002046BD">
        <w:rPr>
          <w:lang w:val="en-GB"/>
        </w:rPr>
        <w:t>colour</w:t>
      </w:r>
      <w:r w:rsidRPr="002046BD">
        <w:rPr>
          <w:lang w:val="en-GB"/>
        </w:rPr>
        <w:t xml:space="preserve">, and the growth of aerobic mesophilic microorganisms. </w:t>
      </w:r>
      <w:r w:rsidR="008A223E" w:rsidRPr="008A223E">
        <w:rPr>
          <w:color w:val="548DD4" w:themeColor="text2" w:themeTint="99"/>
          <w:lang w:val="en-GB"/>
        </w:rPr>
        <w:t xml:space="preserve">For the percentage of damaged surface (%DS), data were analysed using a two-way ANOVA with treatment (combination of coating and </w:t>
      </w:r>
      <w:proofErr w:type="spellStart"/>
      <w:r w:rsidR="008A223E" w:rsidRPr="008A223E">
        <w:rPr>
          <w:color w:val="548DD4" w:themeColor="text2" w:themeTint="99"/>
          <w:lang w:val="en-GB"/>
        </w:rPr>
        <w:t>mold</w:t>
      </w:r>
      <w:proofErr w:type="spellEnd"/>
      <w:r w:rsidR="008A223E" w:rsidRPr="008A223E">
        <w:rPr>
          <w:color w:val="548DD4" w:themeColor="text2" w:themeTint="99"/>
          <w:lang w:val="en-GB"/>
        </w:rPr>
        <w:t xml:space="preserve"> inoculation) and storage time (day) as factors. Estimated marginal means were calculated, and pairwise comparisons between treatments were performed using Tukey’s test.</w:t>
      </w:r>
      <w:r w:rsidR="008A223E">
        <w:rPr>
          <w:lang w:val="en-GB"/>
        </w:rPr>
        <w:t xml:space="preserve"> </w:t>
      </w:r>
      <w:r w:rsidRPr="008A4F12">
        <w:rPr>
          <w:lang w:val="en-GB"/>
        </w:rPr>
        <w:t>All statistical procedures were performed using R software (version 4.5.1).</w:t>
      </w:r>
    </w:p>
    <w:p w14:paraId="0E887C5A" w14:textId="7638B349" w:rsidR="002046BD" w:rsidRPr="008A4F12" w:rsidRDefault="008A4F12" w:rsidP="008A4F12">
      <w:pPr>
        <w:pStyle w:val="CETHeading1"/>
      </w:pPr>
      <w:r>
        <w:t>Results and discussion</w:t>
      </w:r>
    </w:p>
    <w:p w14:paraId="33ADD320" w14:textId="218F5089" w:rsidR="008A4F12" w:rsidRDefault="008A4F12" w:rsidP="008A4F12">
      <w:pPr>
        <w:pStyle w:val="CETheadingx"/>
      </w:pPr>
      <w:r w:rsidRPr="008A4F12">
        <w:rPr>
          <w:i/>
          <w:iCs/>
        </w:rPr>
        <w:t>In vitro</w:t>
      </w:r>
      <w:r>
        <w:t xml:space="preserve"> assays</w:t>
      </w:r>
    </w:p>
    <w:p w14:paraId="54F7FE4B" w14:textId="6FA891D0" w:rsidR="001A6192" w:rsidRDefault="001524E4" w:rsidP="002575D0">
      <w:pPr>
        <w:pStyle w:val="CETBodytext"/>
      </w:pPr>
      <w:r w:rsidRPr="001524E4">
        <w:rPr>
          <w:lang w:val="en-GB"/>
        </w:rPr>
        <w:t xml:space="preserve">The MIC values for </w:t>
      </w:r>
      <w:r w:rsidRPr="001524E4">
        <w:rPr>
          <w:i/>
          <w:iCs/>
          <w:lang w:val="en-GB"/>
        </w:rPr>
        <w:t>L. monocytogenes</w:t>
      </w:r>
      <w:r>
        <w:rPr>
          <w:lang w:val="en-GB"/>
        </w:rPr>
        <w:t xml:space="preserve"> </w:t>
      </w:r>
      <w:r w:rsidRPr="001524E4">
        <w:rPr>
          <w:lang w:val="en-GB"/>
        </w:rPr>
        <w:t>strains</w:t>
      </w:r>
      <w:r>
        <w:rPr>
          <w:lang w:val="en-GB"/>
        </w:rPr>
        <w:t xml:space="preserve"> were</w:t>
      </w:r>
      <w:r w:rsidRPr="001524E4">
        <w:rPr>
          <w:lang w:val="en-GB"/>
        </w:rPr>
        <w:t xml:space="preserve"> 4 </w:t>
      </w:r>
      <w:r w:rsidRPr="001524E4">
        <w:rPr>
          <w:lang w:val="es-ES"/>
        </w:rPr>
        <w:t>μ</w:t>
      </w:r>
      <w:r w:rsidRPr="001524E4">
        <w:rPr>
          <w:lang w:val="en-GB"/>
        </w:rPr>
        <w:t xml:space="preserve">g/mL for CBD </w:t>
      </w:r>
      <w:r>
        <w:rPr>
          <w:lang w:val="en-GB"/>
        </w:rPr>
        <w:t xml:space="preserve">and CBG and the MIC for </w:t>
      </w:r>
      <w:r w:rsidRPr="001524E4">
        <w:rPr>
          <w:i/>
          <w:iCs/>
          <w:lang w:val="en-GB"/>
        </w:rPr>
        <w:t>S. aureus</w:t>
      </w:r>
      <w:r>
        <w:rPr>
          <w:lang w:val="en-GB"/>
        </w:rPr>
        <w:t xml:space="preserve"> strains ranged </w:t>
      </w:r>
      <w:r w:rsidRPr="001524E4">
        <w:rPr>
          <w:lang w:val="en-GB"/>
        </w:rPr>
        <w:t>2</w:t>
      </w:r>
      <w:r>
        <w:rPr>
          <w:lang w:val="en-GB"/>
        </w:rPr>
        <w:t>-</w:t>
      </w:r>
      <w:r w:rsidRPr="001524E4">
        <w:rPr>
          <w:lang w:val="en-GB"/>
        </w:rPr>
        <w:t xml:space="preserve">3 </w:t>
      </w:r>
      <w:r w:rsidRPr="001524E4">
        <w:rPr>
          <w:lang w:val="es-ES"/>
        </w:rPr>
        <w:t>μ</w:t>
      </w:r>
      <w:r w:rsidRPr="001524E4">
        <w:rPr>
          <w:lang w:val="en-GB"/>
        </w:rPr>
        <w:t>g/mL for CBG.</w:t>
      </w:r>
      <w:r w:rsidR="00F22A54">
        <w:rPr>
          <w:lang w:val="en-GB"/>
        </w:rPr>
        <w:t xml:space="preserve"> </w:t>
      </w:r>
      <w:r w:rsidR="00F22A54" w:rsidRPr="001524E4">
        <w:rPr>
          <w:lang w:val="en-GB"/>
        </w:rPr>
        <w:t xml:space="preserve">For </w:t>
      </w:r>
      <w:r w:rsidR="00F22A54" w:rsidRPr="001524E4">
        <w:rPr>
          <w:i/>
          <w:iCs/>
          <w:lang w:val="en-GB"/>
        </w:rPr>
        <w:t>S. enterica</w:t>
      </w:r>
      <w:r w:rsidR="00F22A54" w:rsidRPr="001524E4">
        <w:rPr>
          <w:lang w:val="en-GB"/>
        </w:rPr>
        <w:t xml:space="preserve"> 704 and 687, the MIC </w:t>
      </w:r>
      <w:r w:rsidR="00F22A54">
        <w:rPr>
          <w:lang w:val="en-GB"/>
        </w:rPr>
        <w:t xml:space="preserve">values </w:t>
      </w:r>
      <w:r w:rsidR="00F22A54" w:rsidRPr="001524E4">
        <w:rPr>
          <w:lang w:val="en-GB"/>
        </w:rPr>
        <w:t xml:space="preserve">for CBD and CBG </w:t>
      </w:r>
      <w:r w:rsidR="00F22A54">
        <w:rPr>
          <w:lang w:val="en-GB"/>
        </w:rPr>
        <w:t>were</w:t>
      </w:r>
      <w:r w:rsidR="00F22A54" w:rsidRPr="001524E4">
        <w:rPr>
          <w:lang w:val="en-GB"/>
        </w:rPr>
        <w:t xml:space="preserve"> </w:t>
      </w:r>
      <w:r w:rsidR="00F22A54">
        <w:rPr>
          <w:lang w:val="en-GB"/>
        </w:rPr>
        <w:t>obtained</w:t>
      </w:r>
      <w:r w:rsidR="00F22A54" w:rsidRPr="001524E4">
        <w:rPr>
          <w:lang w:val="en-GB"/>
        </w:rPr>
        <w:t xml:space="preserve"> to be between 200 and 250 </w:t>
      </w:r>
      <w:r w:rsidR="00F22A54" w:rsidRPr="001524E4">
        <w:rPr>
          <w:lang w:val="es-ES"/>
        </w:rPr>
        <w:t>μ</w:t>
      </w:r>
      <w:r w:rsidR="00F22A54" w:rsidRPr="001524E4">
        <w:rPr>
          <w:lang w:val="en-GB"/>
        </w:rPr>
        <w:t>g/</w:t>
      </w:r>
      <w:proofErr w:type="spellStart"/>
      <w:r w:rsidR="00F22A54" w:rsidRPr="001524E4">
        <w:rPr>
          <w:lang w:val="en-GB"/>
        </w:rPr>
        <w:t>mL.</w:t>
      </w:r>
      <w:proofErr w:type="spellEnd"/>
      <w:r w:rsidR="00F22A54" w:rsidRPr="001524E4">
        <w:rPr>
          <w:lang w:val="en-GB"/>
        </w:rPr>
        <w:t xml:space="preserve"> Similarly, the MIC values for both </w:t>
      </w:r>
      <w:r w:rsidR="00F22A54" w:rsidRPr="001524E4">
        <w:rPr>
          <w:i/>
          <w:iCs/>
          <w:lang w:val="en-GB"/>
        </w:rPr>
        <w:t>E. coli</w:t>
      </w:r>
      <w:r w:rsidR="00F22A54" w:rsidRPr="001524E4">
        <w:rPr>
          <w:lang w:val="en-GB"/>
        </w:rPr>
        <w:t xml:space="preserve"> strains ranged from 200 to 250 </w:t>
      </w:r>
      <w:r w:rsidR="00F22A54" w:rsidRPr="001524E4">
        <w:rPr>
          <w:lang w:val="es-ES"/>
        </w:rPr>
        <w:t>μ</w:t>
      </w:r>
      <w:r w:rsidR="00F22A54" w:rsidRPr="001524E4">
        <w:rPr>
          <w:lang w:val="en-GB"/>
        </w:rPr>
        <w:t xml:space="preserve">g/mL for both compounds, except for </w:t>
      </w:r>
      <w:r w:rsidR="00F22A54">
        <w:rPr>
          <w:lang w:val="en-GB"/>
        </w:rPr>
        <w:t xml:space="preserve">the </w:t>
      </w:r>
      <w:r w:rsidR="00F22A54" w:rsidRPr="001524E4">
        <w:rPr>
          <w:lang w:val="en-GB"/>
        </w:rPr>
        <w:t xml:space="preserve">strain 4783, which exhibited a CBG extract MIC between 250 and 300 </w:t>
      </w:r>
      <w:r w:rsidR="00F22A54" w:rsidRPr="001524E4">
        <w:rPr>
          <w:lang w:val="es-ES"/>
        </w:rPr>
        <w:t>μ</w:t>
      </w:r>
      <w:r w:rsidR="00F22A54" w:rsidRPr="001524E4">
        <w:rPr>
          <w:lang w:val="en-GB"/>
        </w:rPr>
        <w:t>g/</w:t>
      </w:r>
      <w:proofErr w:type="spellStart"/>
      <w:r w:rsidR="00F22A54" w:rsidRPr="001524E4">
        <w:rPr>
          <w:lang w:val="en-GB"/>
        </w:rPr>
        <w:t>mL</w:t>
      </w:r>
      <w:r w:rsidR="00F22A54">
        <w:rPr>
          <w:lang w:val="en-GB"/>
        </w:rPr>
        <w:t>.</w:t>
      </w:r>
      <w:proofErr w:type="spellEnd"/>
      <w:r w:rsidR="00F22A54">
        <w:rPr>
          <w:lang w:val="en-GB"/>
        </w:rPr>
        <w:t xml:space="preserve"> Other studies have shown that </w:t>
      </w:r>
      <w:r w:rsidR="00F22A54" w:rsidRPr="00F22A54">
        <w:rPr>
          <w:lang w:val="en-GB"/>
        </w:rPr>
        <w:t xml:space="preserve">CBD and CBG are most active against Gram-positive bacteria such as </w:t>
      </w:r>
      <w:r w:rsidR="00F22A54" w:rsidRPr="00F22A54">
        <w:rPr>
          <w:i/>
          <w:iCs/>
          <w:lang w:val="en-GB"/>
        </w:rPr>
        <w:t>Staphylococcus aureus</w:t>
      </w:r>
      <w:r w:rsidR="00F22A54" w:rsidRPr="00F22A54">
        <w:rPr>
          <w:lang w:val="en-GB"/>
        </w:rPr>
        <w:t xml:space="preserve">, with reported MICs typically around 1–2 µg/mL in </w:t>
      </w:r>
      <w:r w:rsidR="00F22A54" w:rsidRPr="00F22A54">
        <w:rPr>
          <w:i/>
          <w:iCs/>
          <w:lang w:val="en-GB"/>
        </w:rPr>
        <w:t>in vitro</w:t>
      </w:r>
      <w:r w:rsidR="00F22A54" w:rsidRPr="00F22A54">
        <w:rPr>
          <w:lang w:val="en-GB"/>
        </w:rPr>
        <w:t xml:space="preserve"> assays</w:t>
      </w:r>
      <w:r w:rsidR="00483B97">
        <w:rPr>
          <w:lang w:val="en-GB"/>
        </w:rPr>
        <w:t xml:space="preserve"> </w:t>
      </w:r>
      <w:sdt>
        <w:sdtPr>
          <w:rPr>
            <w:rFonts w:cs="Arial"/>
            <w:color w:val="000000"/>
            <w:lang w:val="en-GB"/>
          </w:rPr>
          <w:tag w:val="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"/>
          <w:id w:val="6026633"/>
          <w:placeholder>
            <w:docPart w:val="DefaultPlaceholder_-1854013440"/>
          </w:placeholder>
        </w:sdtPr>
        <w:sdtContent>
          <w:r w:rsidR="00F10E5E" w:rsidRPr="00F10E5E">
            <w:rPr>
              <w:rFonts w:cs="Arial"/>
              <w:color w:val="000000"/>
              <w:lang w:val="en-GB"/>
            </w:rPr>
            <w:t>(</w:t>
          </w:r>
          <w:proofErr w:type="spellStart"/>
          <w:r w:rsidR="00F10E5E" w:rsidRPr="00F10E5E">
            <w:rPr>
              <w:rFonts w:cs="Arial"/>
              <w:color w:val="000000"/>
              <w:lang w:val="en-GB"/>
            </w:rPr>
            <w:t>Appendino</w:t>
          </w:r>
          <w:proofErr w:type="spellEnd"/>
          <w:r w:rsidR="00F10E5E" w:rsidRPr="00F10E5E">
            <w:rPr>
              <w:rFonts w:cs="Arial"/>
              <w:color w:val="000000"/>
              <w:lang w:val="en-GB"/>
            </w:rPr>
            <w:t xml:space="preserve"> et al., 2008; Blaskovich et al., 2021)</w:t>
          </w:r>
        </w:sdtContent>
      </w:sdt>
      <w:r w:rsidR="00F22A54">
        <w:rPr>
          <w:lang w:val="en-GB"/>
        </w:rPr>
        <w:t xml:space="preserve">. </w:t>
      </w:r>
      <w:r w:rsidR="0045677C">
        <w:rPr>
          <w:lang w:val="en-GB"/>
        </w:rPr>
        <w:t xml:space="preserve">Regarding the antimicrobial activity of cannabinoids against </w:t>
      </w:r>
      <w:r w:rsidR="00F22A54" w:rsidRPr="00F22A54">
        <w:rPr>
          <w:lang w:val="en-GB"/>
        </w:rPr>
        <w:t>Gram-negative bacteria</w:t>
      </w:r>
      <w:r w:rsidR="0045677C">
        <w:rPr>
          <w:lang w:val="en-GB"/>
        </w:rPr>
        <w:t xml:space="preserve">, </w:t>
      </w:r>
      <w:r w:rsidR="0045677C" w:rsidRPr="0045677C">
        <w:rPr>
          <w:lang w:val="en-GB"/>
        </w:rPr>
        <w:t>most publications report very limited activity</w:t>
      </w:r>
      <w:r w:rsidR="0045677C">
        <w:rPr>
          <w:lang w:val="en-GB"/>
        </w:rPr>
        <w:t xml:space="preserve">, with values higher than 64 </w:t>
      </w:r>
      <w:r w:rsidR="00552A0B" w:rsidRPr="00F22A54">
        <w:rPr>
          <w:lang w:val="en-GB"/>
        </w:rPr>
        <w:t>µg/mL</w:t>
      </w:r>
      <w:r w:rsidR="00552A0B">
        <w:rPr>
          <w:lang w:val="en-GB"/>
        </w:rPr>
        <w:t xml:space="preserve"> for CBD and higher than 100 </w:t>
      </w:r>
      <w:r w:rsidR="00552A0B" w:rsidRPr="00F22A54">
        <w:rPr>
          <w:lang w:val="en-GB"/>
        </w:rPr>
        <w:t>µg/mL</w:t>
      </w:r>
      <w:r w:rsidR="00552A0B">
        <w:rPr>
          <w:lang w:val="en-GB"/>
        </w:rPr>
        <w:t xml:space="preserve"> for CBG</w:t>
      </w:r>
      <w:r w:rsidR="00483B97">
        <w:rPr>
          <w:lang w:val="en-GB"/>
        </w:rPr>
        <w:t xml:space="preserve"> </w:t>
      </w:r>
      <w:sdt>
        <w:sdtPr>
          <w:rPr>
            <w:rFonts w:cs="Arial"/>
            <w:color w:val="000000"/>
            <w:lang w:val="en-GB"/>
          </w:rPr>
          <w:tag w:val="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"/>
          <w:id w:val="659896728"/>
          <w:placeholder>
            <w:docPart w:val="DefaultPlaceholder_-1854013440"/>
          </w:placeholder>
        </w:sdtPr>
        <w:sdtContent>
          <w:r w:rsidR="00F10E5E" w:rsidRPr="00F10E5E">
            <w:rPr>
              <w:rFonts w:cs="Arial"/>
              <w:color w:val="000000"/>
              <w:lang w:val="en-GB"/>
            </w:rPr>
            <w:t>(Blaskovich et al., 2021; Farha et al., 2020)</w:t>
          </w:r>
        </w:sdtContent>
      </w:sdt>
      <w:r w:rsidR="00483B97">
        <w:rPr>
          <w:lang w:val="en-GB"/>
        </w:rPr>
        <w:t xml:space="preserve">. </w:t>
      </w:r>
      <w:r w:rsidR="002575D0" w:rsidRPr="002575D0">
        <w:t xml:space="preserve">Regarding antifungal activity, </w:t>
      </w:r>
      <w:r w:rsidR="002575D0">
        <w:t xml:space="preserve">the </w:t>
      </w:r>
      <w:r w:rsidR="002575D0" w:rsidRPr="002575D0">
        <w:t xml:space="preserve">inhibition was exclusively observed against </w:t>
      </w:r>
      <w:r w:rsidR="002575D0" w:rsidRPr="002575D0">
        <w:rPr>
          <w:i/>
          <w:iCs/>
        </w:rPr>
        <w:t xml:space="preserve">F. </w:t>
      </w:r>
      <w:proofErr w:type="spellStart"/>
      <w:r w:rsidR="002575D0" w:rsidRPr="002575D0">
        <w:rPr>
          <w:i/>
          <w:iCs/>
        </w:rPr>
        <w:t>oxysporum</w:t>
      </w:r>
      <w:proofErr w:type="spellEnd"/>
      <w:r w:rsidR="002575D0" w:rsidRPr="002575D0">
        <w:t xml:space="preserve"> at the concentrations studied. According to the inhibition percentages (%IN) presented in Table </w:t>
      </w:r>
      <w:r w:rsidR="00C81B93">
        <w:t>2</w:t>
      </w:r>
      <w:r w:rsidR="002575D0" w:rsidRPr="002575D0">
        <w:t>, the CBD extract exhibited higher antifungal activity</w:t>
      </w:r>
      <w:r w:rsidR="0037427F">
        <w:t xml:space="preserve">, concluding </w:t>
      </w:r>
      <w:r w:rsidR="002575D0" w:rsidRPr="002575D0">
        <w:t>that th</w:t>
      </w:r>
      <w:r w:rsidR="0037427F">
        <w:t>is</w:t>
      </w:r>
      <w:r w:rsidR="002575D0" w:rsidRPr="002575D0">
        <w:t xml:space="preserve"> extract reduce</w:t>
      </w:r>
      <w:r w:rsidR="002575D0">
        <w:t>d the fungal</w:t>
      </w:r>
      <w:r w:rsidR="002575D0" w:rsidRPr="002575D0">
        <w:t xml:space="preserve"> radial growth at the lowest tested concentration of 1 </w:t>
      </w:r>
      <w:proofErr w:type="spellStart"/>
      <w:r w:rsidR="002575D0" w:rsidRPr="002575D0">
        <w:t>μg</w:t>
      </w:r>
      <w:proofErr w:type="spellEnd"/>
      <w:r w:rsidR="002575D0" w:rsidRPr="002575D0">
        <w:t>/mL (Figure</w:t>
      </w:r>
      <w:r w:rsidR="001A6192">
        <w:t xml:space="preserve"> </w:t>
      </w:r>
      <w:r w:rsidR="007D0E86">
        <w:t>2</w:t>
      </w:r>
      <w:r w:rsidR="002575D0" w:rsidRPr="002575D0">
        <w:t>)</w:t>
      </w:r>
      <w:r w:rsidR="002575D0">
        <w:t>.</w:t>
      </w:r>
      <w:r w:rsidR="0037427F">
        <w:t xml:space="preserve"> </w:t>
      </w:r>
      <w:r w:rsidR="00A42E08" w:rsidRPr="00A42E08">
        <w:rPr>
          <w:color w:val="548DD4" w:themeColor="text2" w:themeTint="99"/>
        </w:rPr>
        <w:t>Nevertheless, t</w:t>
      </w:r>
      <w:r w:rsidR="00A42E08" w:rsidRPr="00A42E08">
        <w:rPr>
          <w:color w:val="548DD4" w:themeColor="text2" w:themeTint="99"/>
          <w:lang w:val="en-GB"/>
        </w:rPr>
        <w:t>he extract showed dose-dependent antifungal activity against </w:t>
      </w:r>
      <w:r w:rsidR="00A42E08" w:rsidRPr="00A42E08">
        <w:rPr>
          <w:i/>
          <w:iCs/>
          <w:color w:val="548DD4" w:themeColor="text2" w:themeTint="99"/>
          <w:lang w:val="en-GB"/>
        </w:rPr>
        <w:t>F. </w:t>
      </w:r>
      <w:proofErr w:type="spellStart"/>
      <w:r w:rsidR="00A42E08" w:rsidRPr="00A42E08">
        <w:rPr>
          <w:i/>
          <w:iCs/>
          <w:color w:val="548DD4" w:themeColor="text2" w:themeTint="99"/>
          <w:lang w:val="en-GB"/>
        </w:rPr>
        <w:t>oxysporum</w:t>
      </w:r>
      <w:proofErr w:type="spellEnd"/>
      <w:r w:rsidR="00A42E08" w:rsidRPr="00A42E08">
        <w:rPr>
          <w:color w:val="548DD4" w:themeColor="text2" w:themeTint="99"/>
          <w:lang w:val="en-GB"/>
        </w:rPr>
        <w:t xml:space="preserve">, with partial inhibition up to 100 </w:t>
      </w:r>
      <w:proofErr w:type="gramStart"/>
      <w:r w:rsidR="00A42E08" w:rsidRPr="00A42E08">
        <w:rPr>
          <w:color w:val="548DD4" w:themeColor="text2" w:themeTint="99"/>
          <w:lang w:val="en-GB"/>
        </w:rPr>
        <w:t>µg</w:t>
      </w:r>
      <w:proofErr w:type="gramEnd"/>
      <w:r w:rsidR="00A42E08" w:rsidRPr="00A42E08">
        <w:rPr>
          <w:color w:val="548DD4" w:themeColor="text2" w:themeTint="99"/>
          <w:lang w:val="en-GB"/>
        </w:rPr>
        <w:t xml:space="preserve">/mL; thus, the MIC was &gt;100 </w:t>
      </w:r>
      <w:proofErr w:type="gramStart"/>
      <w:r w:rsidR="00A42E08" w:rsidRPr="00A42E08">
        <w:rPr>
          <w:color w:val="548DD4" w:themeColor="text2" w:themeTint="99"/>
          <w:lang w:val="en-GB"/>
        </w:rPr>
        <w:t>µg</w:t>
      </w:r>
      <w:proofErr w:type="gramEnd"/>
      <w:r w:rsidR="00A42E08" w:rsidRPr="00A42E08">
        <w:rPr>
          <w:color w:val="548DD4" w:themeColor="text2" w:themeTint="99"/>
          <w:lang w:val="en-GB"/>
        </w:rPr>
        <w:t>/mL after 5 days.</w:t>
      </w:r>
      <w:r w:rsidR="00A42E08">
        <w:rPr>
          <w:color w:val="548DD4" w:themeColor="text2" w:themeTint="99"/>
          <w:lang w:val="en-GB"/>
        </w:rPr>
        <w:t xml:space="preserve"> </w:t>
      </w:r>
      <w:r w:rsidR="0037427F" w:rsidRPr="0037427F">
        <w:rPr>
          <w:lang w:val="en-GB"/>
        </w:rPr>
        <w:t>Evidence for direct antifungal activity of CBD against </w:t>
      </w:r>
      <w:r w:rsidR="0037427F" w:rsidRPr="0037427F">
        <w:rPr>
          <w:i/>
          <w:iCs/>
          <w:lang w:val="en-GB"/>
        </w:rPr>
        <w:t>Fusarium</w:t>
      </w:r>
      <w:r w:rsidR="0037427F" w:rsidRPr="0037427F">
        <w:rPr>
          <w:lang w:val="en-GB"/>
        </w:rPr>
        <w:t> spp. is still very limited</w:t>
      </w:r>
      <w:r w:rsidR="001B26CD">
        <w:rPr>
          <w:lang w:val="en-GB"/>
        </w:rPr>
        <w:t xml:space="preserve"> as m</w:t>
      </w:r>
      <w:r w:rsidR="0037427F" w:rsidRPr="0037427F">
        <w:rPr>
          <w:lang w:val="en-GB"/>
        </w:rPr>
        <w:t>ost published CBD antifungal </w:t>
      </w:r>
      <w:r w:rsidR="0037427F">
        <w:rPr>
          <w:lang w:val="en-GB"/>
        </w:rPr>
        <w:t xml:space="preserve">activity studies against </w:t>
      </w:r>
      <w:r w:rsidR="0037427F" w:rsidRPr="0037427F">
        <w:rPr>
          <w:i/>
          <w:iCs/>
          <w:lang w:val="en-GB"/>
        </w:rPr>
        <w:t>Fusarium</w:t>
      </w:r>
      <w:r w:rsidR="0037427F">
        <w:rPr>
          <w:lang w:val="en-GB"/>
        </w:rPr>
        <w:t xml:space="preserve"> spp. </w:t>
      </w:r>
      <w:r w:rsidR="0037427F" w:rsidRPr="0037427F">
        <w:rPr>
          <w:lang w:val="en-GB"/>
        </w:rPr>
        <w:t>focuses on other compounds </w:t>
      </w:r>
      <w:r w:rsidR="0037427F">
        <w:rPr>
          <w:lang w:val="en-GB"/>
        </w:rPr>
        <w:t>such as essential oils</w:t>
      </w:r>
      <w:r w:rsidR="00483B97">
        <w:rPr>
          <w:lang w:val="en-GB"/>
        </w:rPr>
        <w:t xml:space="preserve"> </w:t>
      </w:r>
      <w:sdt>
        <w:sdtPr>
          <w:rPr>
            <w:rFonts w:cs="Arial"/>
            <w:color w:val="000000"/>
            <w:lang w:val="en-GB"/>
          </w:rPr>
          <w:tag w:val="MENDELEY_CITATION_v3_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"/>
          <w:id w:val="-1296678022"/>
          <w:placeholder>
            <w:docPart w:val="DefaultPlaceholder_-1854013440"/>
          </w:placeholder>
        </w:sdtPr>
        <w:sdtContent>
          <w:r w:rsidR="00F10E5E" w:rsidRPr="00F10E5E">
            <w:rPr>
              <w:rFonts w:cs="Arial"/>
              <w:color w:val="000000"/>
              <w:lang w:val="en-GB"/>
            </w:rPr>
            <w:t>(Park et al., 2017)</w:t>
          </w:r>
        </w:sdtContent>
      </w:sdt>
      <w:r w:rsidR="00483B97">
        <w:rPr>
          <w:lang w:val="en-GB"/>
        </w:rPr>
        <w:t>.</w:t>
      </w:r>
    </w:p>
    <w:p w14:paraId="166E38D5" w14:textId="6FAB7DCF" w:rsidR="009624B8" w:rsidRPr="009624B8" w:rsidRDefault="002575D0" w:rsidP="009624B8">
      <w:pPr>
        <w:pStyle w:val="CETTabletitle"/>
        <w:rPr>
          <w:iCs/>
        </w:rPr>
      </w:pPr>
      <w:r>
        <w:t xml:space="preserve">Table </w:t>
      </w:r>
      <w:r w:rsidR="00C81B93">
        <w:t>2</w:t>
      </w:r>
      <w:r>
        <w:t xml:space="preserve">. </w:t>
      </w:r>
      <w:r w:rsidR="009F312D">
        <w:t>I</w:t>
      </w:r>
      <w:r w:rsidR="009F312D" w:rsidRPr="009F312D">
        <w:t xml:space="preserve">nhibition percentages (% IN) against F. </w:t>
      </w:r>
      <w:proofErr w:type="spellStart"/>
      <w:r w:rsidR="009F312D" w:rsidRPr="009F312D">
        <w:t>oxysporum</w:t>
      </w:r>
      <w:proofErr w:type="spellEnd"/>
      <w:r w:rsidR="009F312D" w:rsidRPr="009F312D">
        <w:t xml:space="preserve"> for different concentrations </w:t>
      </w:r>
      <w:r w:rsidR="001A6192">
        <w:t>evaluated</w:t>
      </w:r>
      <w:r w:rsidR="001A6192" w:rsidRPr="009F312D">
        <w:t xml:space="preserve"> </w:t>
      </w:r>
      <w:r w:rsidR="009F312D" w:rsidRPr="009F312D">
        <w:t>of CBD and CBG extracts.</w:t>
      </w:r>
    </w:p>
    <w:tbl>
      <w:tblPr>
        <w:tblpPr w:leftFromText="141" w:rightFromText="141" w:vertAnchor="text" w:tblpY="1"/>
        <w:tblOverlap w:val="neve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851"/>
        <w:gridCol w:w="1134"/>
        <w:gridCol w:w="1134"/>
        <w:gridCol w:w="1134"/>
        <w:gridCol w:w="1134"/>
      </w:tblGrid>
      <w:tr w:rsidR="009624B8" w:rsidRPr="002575D0" w14:paraId="5E647FDA" w14:textId="77777777">
        <w:tc>
          <w:tcPr>
            <w:tcW w:w="851" w:type="dxa"/>
            <w:tcBorders>
              <w:top w:val="single" w:sz="12" w:space="0" w:color="008000"/>
              <w:bottom w:val="single" w:sz="6" w:space="0" w:color="008000"/>
            </w:tcBorders>
            <w:shd w:val="clear" w:color="auto" w:fill="FFFFFF"/>
            <w:vAlign w:val="center"/>
          </w:tcPr>
          <w:p w14:paraId="1D86F835" w14:textId="77777777" w:rsidR="009624B8" w:rsidRPr="002575D0" w:rsidRDefault="009624B8" w:rsidP="009624B8">
            <w:pPr>
              <w:pStyle w:val="CETBodytext"/>
              <w:jc w:val="center"/>
            </w:pPr>
            <w:r w:rsidRPr="002575D0">
              <w:t>Extract</w:t>
            </w:r>
          </w:p>
        </w:tc>
        <w:tc>
          <w:tcPr>
            <w:tcW w:w="1134" w:type="dxa"/>
            <w:tcBorders>
              <w:top w:val="single" w:sz="12" w:space="0" w:color="008000"/>
              <w:bottom w:val="single" w:sz="6" w:space="0" w:color="008000"/>
            </w:tcBorders>
            <w:shd w:val="clear" w:color="auto" w:fill="FFFFFF"/>
            <w:vAlign w:val="center"/>
          </w:tcPr>
          <w:p w14:paraId="378C4C85" w14:textId="48E135B7" w:rsidR="009624B8" w:rsidRPr="002575D0" w:rsidRDefault="009624B8" w:rsidP="009624B8">
            <w:pPr>
              <w:pStyle w:val="CETBodytext"/>
              <w:jc w:val="center"/>
            </w:pPr>
            <w:proofErr w:type="gramStart"/>
            <w:r w:rsidRPr="002575D0">
              <w:t>1 µg</w:t>
            </w:r>
            <w:proofErr w:type="gramEnd"/>
            <w:r w:rsidRPr="002575D0">
              <w:t>/mL</w:t>
            </w:r>
          </w:p>
        </w:tc>
        <w:tc>
          <w:tcPr>
            <w:tcW w:w="1134" w:type="dxa"/>
            <w:tcBorders>
              <w:top w:val="single" w:sz="12" w:space="0" w:color="008000"/>
              <w:bottom w:val="single" w:sz="6" w:space="0" w:color="008000"/>
            </w:tcBorders>
            <w:shd w:val="clear" w:color="auto" w:fill="FFFFFF"/>
            <w:vAlign w:val="center"/>
          </w:tcPr>
          <w:p w14:paraId="1C606C1A" w14:textId="02D67B1C" w:rsidR="009624B8" w:rsidRPr="002575D0" w:rsidRDefault="009624B8" w:rsidP="009624B8">
            <w:pPr>
              <w:pStyle w:val="CETBodytext"/>
              <w:jc w:val="center"/>
            </w:pPr>
            <w:r w:rsidRPr="002575D0">
              <w:t xml:space="preserve">4 </w:t>
            </w:r>
            <w:proofErr w:type="gramStart"/>
            <w:r w:rsidRPr="002575D0">
              <w:t>µg</w:t>
            </w:r>
            <w:proofErr w:type="gramEnd"/>
            <w:r w:rsidRPr="002575D0">
              <w:t>/mL</w:t>
            </w:r>
          </w:p>
        </w:tc>
        <w:tc>
          <w:tcPr>
            <w:tcW w:w="1134" w:type="dxa"/>
            <w:tcBorders>
              <w:top w:val="single" w:sz="12" w:space="0" w:color="008000"/>
              <w:bottom w:val="single" w:sz="6" w:space="0" w:color="008000"/>
            </w:tcBorders>
            <w:shd w:val="clear" w:color="auto" w:fill="FFFFFF"/>
            <w:vAlign w:val="center"/>
          </w:tcPr>
          <w:p w14:paraId="3A1FD67F" w14:textId="793D9B8A" w:rsidR="009624B8" w:rsidRPr="002575D0" w:rsidRDefault="009624B8" w:rsidP="009624B8">
            <w:pPr>
              <w:pStyle w:val="CETBodytext"/>
              <w:jc w:val="center"/>
            </w:pPr>
            <w:r w:rsidRPr="002575D0">
              <w:t xml:space="preserve">20 </w:t>
            </w:r>
            <w:proofErr w:type="gramStart"/>
            <w:r w:rsidRPr="002575D0">
              <w:t>µg</w:t>
            </w:r>
            <w:proofErr w:type="gramEnd"/>
            <w:r w:rsidRPr="002575D0">
              <w:t>/mL</w:t>
            </w:r>
          </w:p>
        </w:tc>
        <w:tc>
          <w:tcPr>
            <w:tcW w:w="1134" w:type="dxa"/>
            <w:tcBorders>
              <w:top w:val="single" w:sz="12" w:space="0" w:color="008000"/>
              <w:bottom w:val="single" w:sz="6" w:space="0" w:color="008000"/>
            </w:tcBorders>
            <w:shd w:val="clear" w:color="auto" w:fill="FFFFFF"/>
            <w:vAlign w:val="center"/>
          </w:tcPr>
          <w:p w14:paraId="5DECBEE7" w14:textId="4B84EA15" w:rsidR="009624B8" w:rsidRPr="002575D0" w:rsidRDefault="009624B8" w:rsidP="009624B8">
            <w:pPr>
              <w:pStyle w:val="CETBodytext"/>
              <w:jc w:val="center"/>
            </w:pPr>
            <w:r w:rsidRPr="002575D0">
              <w:t xml:space="preserve">100 </w:t>
            </w:r>
            <w:proofErr w:type="gramStart"/>
            <w:r w:rsidRPr="002575D0">
              <w:t>µg</w:t>
            </w:r>
            <w:proofErr w:type="gramEnd"/>
            <w:r w:rsidRPr="002575D0">
              <w:t>/mL</w:t>
            </w:r>
          </w:p>
        </w:tc>
      </w:tr>
      <w:tr w:rsidR="009624B8" w:rsidRPr="002575D0" w14:paraId="3007C841" w14:textId="77777777">
        <w:tc>
          <w:tcPr>
            <w:tcW w:w="851" w:type="dxa"/>
            <w:tcBorders>
              <w:top w:val="nil"/>
              <w:bottom w:val="nil"/>
            </w:tcBorders>
            <w:shd w:val="clear" w:color="auto" w:fill="FFFFFF"/>
            <w:vAlign w:val="center"/>
          </w:tcPr>
          <w:p w14:paraId="43B4462B" w14:textId="77777777" w:rsidR="009624B8" w:rsidRPr="002575D0" w:rsidRDefault="009624B8">
            <w:pPr>
              <w:pStyle w:val="CETBodytext"/>
              <w:jc w:val="center"/>
            </w:pPr>
            <w:r w:rsidRPr="002575D0">
              <w:t>CBD</w:t>
            </w:r>
          </w:p>
        </w:tc>
        <w:tc>
          <w:tcPr>
            <w:tcW w:w="1134" w:type="dxa"/>
            <w:tcBorders>
              <w:top w:val="nil"/>
              <w:bottom w:val="nil"/>
            </w:tcBorders>
            <w:shd w:val="clear" w:color="auto" w:fill="FFFFFF"/>
            <w:vAlign w:val="center"/>
          </w:tcPr>
          <w:p w14:paraId="75F4ADC5" w14:textId="77777777" w:rsidR="009624B8" w:rsidRPr="002575D0" w:rsidRDefault="009624B8">
            <w:pPr>
              <w:pStyle w:val="CETBodytext"/>
              <w:jc w:val="center"/>
            </w:pPr>
            <w:r w:rsidRPr="002575D0">
              <w:t>11.03 %</w:t>
            </w:r>
          </w:p>
        </w:tc>
        <w:tc>
          <w:tcPr>
            <w:tcW w:w="1134" w:type="dxa"/>
            <w:tcBorders>
              <w:top w:val="nil"/>
              <w:bottom w:val="nil"/>
            </w:tcBorders>
            <w:shd w:val="clear" w:color="auto" w:fill="FFFFFF"/>
            <w:vAlign w:val="center"/>
          </w:tcPr>
          <w:p w14:paraId="46BB49B7" w14:textId="77777777" w:rsidR="009624B8" w:rsidRPr="002575D0" w:rsidRDefault="009624B8">
            <w:pPr>
              <w:pStyle w:val="CETBodytext"/>
              <w:jc w:val="center"/>
            </w:pPr>
            <w:r w:rsidRPr="002575D0">
              <w:t>23.41 %</w:t>
            </w:r>
          </w:p>
        </w:tc>
        <w:tc>
          <w:tcPr>
            <w:tcW w:w="1134" w:type="dxa"/>
            <w:tcBorders>
              <w:top w:val="nil"/>
              <w:bottom w:val="nil"/>
            </w:tcBorders>
            <w:shd w:val="clear" w:color="auto" w:fill="FFFFFF"/>
            <w:vAlign w:val="center"/>
          </w:tcPr>
          <w:p w14:paraId="1A07C1BB" w14:textId="77777777" w:rsidR="009624B8" w:rsidRPr="002575D0" w:rsidRDefault="009624B8">
            <w:pPr>
              <w:pStyle w:val="CETBodytext"/>
              <w:jc w:val="center"/>
            </w:pPr>
            <w:r w:rsidRPr="002575D0">
              <w:t>56.94 %</w:t>
            </w:r>
          </w:p>
        </w:tc>
        <w:tc>
          <w:tcPr>
            <w:tcW w:w="1134" w:type="dxa"/>
            <w:tcBorders>
              <w:top w:val="nil"/>
              <w:bottom w:val="nil"/>
            </w:tcBorders>
            <w:shd w:val="clear" w:color="auto" w:fill="FFFFFF"/>
            <w:vAlign w:val="center"/>
          </w:tcPr>
          <w:p w14:paraId="369FEB04" w14:textId="77777777" w:rsidR="009624B8" w:rsidRPr="002575D0" w:rsidRDefault="009624B8">
            <w:pPr>
              <w:pStyle w:val="CETBodytext"/>
              <w:jc w:val="center"/>
            </w:pPr>
            <w:r w:rsidRPr="002575D0">
              <w:t>71.43 %</w:t>
            </w:r>
          </w:p>
        </w:tc>
      </w:tr>
      <w:tr w:rsidR="009624B8" w:rsidRPr="002575D0" w14:paraId="2C1ACC32" w14:textId="77777777">
        <w:tc>
          <w:tcPr>
            <w:tcW w:w="851" w:type="dxa"/>
            <w:shd w:val="clear" w:color="auto" w:fill="FFFFFF"/>
            <w:vAlign w:val="center"/>
          </w:tcPr>
          <w:p w14:paraId="359A2A40" w14:textId="77777777" w:rsidR="009624B8" w:rsidRPr="002575D0" w:rsidRDefault="009624B8">
            <w:pPr>
              <w:pStyle w:val="CETBodytext"/>
              <w:jc w:val="center"/>
            </w:pPr>
            <w:r w:rsidRPr="002575D0">
              <w:t>CBG</w:t>
            </w:r>
          </w:p>
        </w:tc>
        <w:tc>
          <w:tcPr>
            <w:tcW w:w="1134" w:type="dxa"/>
            <w:shd w:val="clear" w:color="auto" w:fill="FFFFFF"/>
            <w:vAlign w:val="center"/>
          </w:tcPr>
          <w:p w14:paraId="76539B69" w14:textId="77777777" w:rsidR="009624B8" w:rsidRPr="002575D0" w:rsidRDefault="009624B8">
            <w:pPr>
              <w:pStyle w:val="CETBodytext"/>
              <w:jc w:val="center"/>
            </w:pPr>
            <w:r w:rsidRPr="002575D0">
              <w:t>4.33 %</w:t>
            </w:r>
          </w:p>
        </w:tc>
        <w:tc>
          <w:tcPr>
            <w:tcW w:w="1134" w:type="dxa"/>
            <w:shd w:val="clear" w:color="auto" w:fill="FFFFFF"/>
            <w:vAlign w:val="center"/>
          </w:tcPr>
          <w:p w14:paraId="007DF3E6" w14:textId="77777777" w:rsidR="009624B8" w:rsidRPr="002575D0" w:rsidRDefault="009624B8">
            <w:pPr>
              <w:pStyle w:val="CETBodytext"/>
              <w:jc w:val="center"/>
            </w:pPr>
            <w:r w:rsidRPr="002575D0">
              <w:t>18.87 %</w:t>
            </w:r>
          </w:p>
        </w:tc>
        <w:tc>
          <w:tcPr>
            <w:tcW w:w="1134" w:type="dxa"/>
            <w:shd w:val="clear" w:color="auto" w:fill="FFFFFF"/>
            <w:vAlign w:val="center"/>
          </w:tcPr>
          <w:p w14:paraId="7B026FA1" w14:textId="77777777" w:rsidR="009624B8" w:rsidRPr="002575D0" w:rsidRDefault="009624B8">
            <w:pPr>
              <w:pStyle w:val="CETBodytext"/>
              <w:jc w:val="center"/>
            </w:pPr>
            <w:r w:rsidRPr="002575D0">
              <w:t>42.24 %</w:t>
            </w:r>
          </w:p>
        </w:tc>
        <w:tc>
          <w:tcPr>
            <w:tcW w:w="1134" w:type="dxa"/>
            <w:shd w:val="clear" w:color="auto" w:fill="FFFFFF"/>
            <w:vAlign w:val="center"/>
          </w:tcPr>
          <w:p w14:paraId="278172B8" w14:textId="77777777" w:rsidR="009624B8" w:rsidRPr="002575D0" w:rsidRDefault="009624B8">
            <w:pPr>
              <w:pStyle w:val="CETBodytext"/>
              <w:jc w:val="center"/>
            </w:pPr>
            <w:r w:rsidRPr="002575D0">
              <w:t>62.44 %</w:t>
            </w:r>
          </w:p>
        </w:tc>
      </w:tr>
    </w:tbl>
    <w:p w14:paraId="145E1465" w14:textId="77777777" w:rsidR="00DC3BF1" w:rsidRDefault="00DC3BF1" w:rsidP="007348EF">
      <w:pPr>
        <w:pStyle w:val="CETCaption"/>
        <w:rPr>
          <w:noProof/>
        </w:rPr>
      </w:pPr>
    </w:p>
    <w:p w14:paraId="0AECA97A" w14:textId="5F5E98BE" w:rsidR="00DC3BF1" w:rsidRDefault="00DC3BF1" w:rsidP="00DC3BF1">
      <w:pPr>
        <w:pStyle w:val="CETCaption"/>
        <w:spacing w:before="0" w:after="0" w:line="240" w:lineRule="atLeast"/>
        <w:rPr>
          <w:noProof/>
        </w:rPr>
      </w:pPr>
      <w:r>
        <w:rPr>
          <w:noProof/>
        </w:rPr>
        <w:drawing>
          <wp:inline distT="0" distB="0" distL="0" distR="0" wp14:anchorId="4B169547" wp14:editId="1081A079">
            <wp:extent cx="2616660" cy="1241946"/>
            <wp:effectExtent l="0" t="0" r="0" b="0"/>
            <wp:docPr id="1902236400" name="Imagen 1"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36400" name="Imagen 1" descr="Imagen que contiene Patrón de fondo&#10;&#10;Descripción generada automáticamente"/>
                    <pic:cNvPicPr/>
                  </pic:nvPicPr>
                  <pic:blipFill>
                    <a:blip r:embed="rId11"/>
                    <a:stretch>
                      <a:fillRect/>
                    </a:stretch>
                  </pic:blipFill>
                  <pic:spPr>
                    <a:xfrm>
                      <a:off x="0" y="0"/>
                      <a:ext cx="2662230" cy="1263575"/>
                    </a:xfrm>
                    <a:prstGeom prst="rect">
                      <a:avLst/>
                    </a:prstGeom>
                  </pic:spPr>
                </pic:pic>
              </a:graphicData>
            </a:graphic>
          </wp:inline>
        </w:drawing>
      </w:r>
    </w:p>
    <w:p w14:paraId="36AD5AE5" w14:textId="16D8817F" w:rsidR="001A6192" w:rsidRPr="009F312D" w:rsidRDefault="001A6192" w:rsidP="00DC3BF1">
      <w:pPr>
        <w:pStyle w:val="CETCaption"/>
        <w:spacing w:before="0" w:after="0" w:line="240" w:lineRule="atLeast"/>
        <w:rPr>
          <w:iCs/>
        </w:rPr>
      </w:pPr>
      <w:r>
        <w:t xml:space="preserve">Figure </w:t>
      </w:r>
      <w:r w:rsidR="00A55DB1">
        <w:t>2</w:t>
      </w:r>
      <w:r>
        <w:t xml:space="preserve">: </w:t>
      </w:r>
      <w:r w:rsidRPr="00526D77">
        <w:rPr>
          <w:iCs/>
        </w:rPr>
        <w:t xml:space="preserve">F. </w:t>
      </w:r>
      <w:proofErr w:type="spellStart"/>
      <w:r w:rsidRPr="00526D77">
        <w:rPr>
          <w:iCs/>
        </w:rPr>
        <w:t>oxysporum</w:t>
      </w:r>
      <w:proofErr w:type="spellEnd"/>
      <w:r>
        <w:t xml:space="preserve"> radial growth at the </w:t>
      </w:r>
      <w:r w:rsidRPr="009F312D">
        <w:t xml:space="preserve">different concentrations </w:t>
      </w:r>
      <w:r>
        <w:t>evaluated</w:t>
      </w:r>
      <w:r w:rsidRPr="009F312D">
        <w:t xml:space="preserve"> of CBD and CBG extracts.</w:t>
      </w:r>
    </w:p>
    <w:p w14:paraId="593B17DA" w14:textId="501FD2F9" w:rsidR="006E1C30" w:rsidRDefault="001A6192" w:rsidP="001A6192">
      <w:pPr>
        <w:pStyle w:val="CETheadingx"/>
      </w:pPr>
      <w:r w:rsidRPr="001A6192">
        <w:rPr>
          <w:i/>
          <w:iCs/>
        </w:rPr>
        <w:t>In vivo</w:t>
      </w:r>
      <w:r>
        <w:t xml:space="preserve"> assays</w:t>
      </w:r>
    </w:p>
    <w:p w14:paraId="04A46D00" w14:textId="5B8D56E6" w:rsidR="001A6192" w:rsidRDefault="001A6192" w:rsidP="001A6192">
      <w:pPr>
        <w:pStyle w:val="CETHeadingxx"/>
      </w:pPr>
      <w:r>
        <w:t>Surface decay</w:t>
      </w:r>
    </w:p>
    <w:p w14:paraId="23B58962" w14:textId="24F2DDCA" w:rsidR="00483B97" w:rsidRDefault="008A223E" w:rsidP="009624B8">
      <w:pPr>
        <w:pStyle w:val="CETBodytext"/>
      </w:pPr>
      <w:r w:rsidRPr="008A223E">
        <w:rPr>
          <w:color w:val="548DD4" w:themeColor="text2" w:themeTint="99"/>
          <w:lang w:val="en-GB"/>
        </w:rPr>
        <w:t xml:space="preserve">Damaged surface (DS) was highest in WFNC (2.71%), followed by NFNC (2.33%). Coated samples showed significantly lower DS values than uncoated ones (p &lt; 0.05), while no significant differences were observed between inoculated and non-inoculated samples. </w:t>
      </w:r>
      <w:r w:rsidR="009624B8">
        <w:t>Same results have been obtained by other authors, demonstrating the</w:t>
      </w:r>
      <w:r w:rsidR="001B26CD">
        <w:rPr>
          <w:lang w:val="en-GB"/>
        </w:rPr>
        <w:t xml:space="preserve"> effectiveness of</w:t>
      </w:r>
      <w:r w:rsidR="001B26CD" w:rsidRPr="007E5BF5">
        <w:rPr>
          <w:lang w:val="en-GB"/>
        </w:rPr>
        <w:t xml:space="preserve"> </w:t>
      </w:r>
      <w:r w:rsidR="001B26CD">
        <w:rPr>
          <w:lang w:val="en-GB"/>
        </w:rPr>
        <w:t xml:space="preserve">CBD-based </w:t>
      </w:r>
      <w:r w:rsidR="001B26CD" w:rsidRPr="007E5BF5">
        <w:rPr>
          <w:lang w:val="en-GB"/>
        </w:rPr>
        <w:t xml:space="preserve">coating </w:t>
      </w:r>
      <w:r w:rsidR="009624B8">
        <w:rPr>
          <w:lang w:val="en-GB"/>
        </w:rPr>
        <w:t>for</w:t>
      </w:r>
      <w:r w:rsidR="007E5BF5" w:rsidRPr="007E5BF5">
        <w:rPr>
          <w:lang w:val="en-GB"/>
        </w:rPr>
        <w:t xml:space="preserve"> extending shelf life and maintaining </w:t>
      </w:r>
      <w:r w:rsidR="009624B8">
        <w:rPr>
          <w:lang w:val="en-GB"/>
        </w:rPr>
        <w:t>the</w:t>
      </w:r>
      <w:r w:rsidR="007E5BF5" w:rsidRPr="007E5BF5">
        <w:rPr>
          <w:lang w:val="en-GB"/>
        </w:rPr>
        <w:t xml:space="preserve"> appearance (</w:t>
      </w:r>
      <w:proofErr w:type="spellStart"/>
      <w:sdt>
        <w:sdtPr>
          <w:rPr>
            <w:rFonts w:cs="Arial"/>
            <w:color w:val="000000"/>
            <w:lang w:val="en-GB"/>
          </w:rPr>
          <w:tag w:val="MENDELEY_CITATION_v3_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"/>
          <w:id w:val="1870251975"/>
          <w:placeholder>
            <w:docPart w:val="B757A6ABCFF04017B3AC3ABE730305CC"/>
          </w:placeholder>
        </w:sdtPr>
        <w:sdtContent>
          <w:r w:rsidR="00F10E5E" w:rsidRPr="00F10E5E">
            <w:rPr>
              <w:rFonts w:cs="Arial"/>
              <w:color w:val="000000"/>
              <w:lang w:val="en-GB"/>
            </w:rPr>
            <w:t>Sukhavattanakul</w:t>
          </w:r>
          <w:proofErr w:type="spellEnd"/>
          <w:r w:rsidR="00F10E5E" w:rsidRPr="00F10E5E">
            <w:rPr>
              <w:rFonts w:cs="Arial"/>
              <w:color w:val="000000"/>
              <w:lang w:val="en-GB"/>
            </w:rPr>
            <w:t xml:space="preserve"> et al., 2023)</w:t>
          </w:r>
        </w:sdtContent>
      </w:sdt>
      <w:r w:rsidR="005577C1">
        <w:rPr>
          <w:rFonts w:cs="Arial"/>
          <w:color w:val="000000"/>
          <w:lang w:val="en-GB"/>
        </w:rPr>
        <w:t>.</w:t>
      </w:r>
      <w:r w:rsidR="00483B97">
        <w:t xml:space="preserve"> </w:t>
      </w:r>
    </w:p>
    <w:p w14:paraId="2887218A" w14:textId="1ACD9C02" w:rsidR="00572BAA" w:rsidRDefault="00572BAA" w:rsidP="00483B97">
      <w:pPr>
        <w:pStyle w:val="CETTabletitle"/>
      </w:pPr>
      <w:r>
        <w:lastRenderedPageBreak/>
        <w:t xml:space="preserve">Table </w:t>
      </w:r>
      <w:r w:rsidR="00C81B93">
        <w:t>3</w:t>
      </w:r>
      <w:r>
        <w:t xml:space="preserve">. </w:t>
      </w:r>
      <w:r w:rsidRPr="00572BAA">
        <w:t>Percentage of damaged surface (%</w:t>
      </w:r>
      <w:r>
        <w:t>DS</w:t>
      </w:r>
      <w:r w:rsidRPr="00572BAA">
        <w:t>) of strawberry groups over the 7-day study period.</w:t>
      </w:r>
    </w:p>
    <w:tbl>
      <w:tblPr>
        <w:tblpPr w:leftFromText="141" w:rightFromText="141" w:vertAnchor="text" w:tblpY="1"/>
        <w:tblOverlap w:val="neve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851"/>
        <w:gridCol w:w="1134"/>
        <w:gridCol w:w="1134"/>
        <w:gridCol w:w="1134"/>
        <w:gridCol w:w="1134"/>
      </w:tblGrid>
      <w:tr w:rsidR="00572BAA" w:rsidRPr="002575D0" w14:paraId="24B26046" w14:textId="77777777">
        <w:tc>
          <w:tcPr>
            <w:tcW w:w="851" w:type="dxa"/>
            <w:tcBorders>
              <w:top w:val="single" w:sz="12" w:space="0" w:color="008000"/>
              <w:bottom w:val="single" w:sz="6" w:space="0" w:color="008000"/>
            </w:tcBorders>
            <w:shd w:val="clear" w:color="auto" w:fill="FFFFFF"/>
            <w:vAlign w:val="center"/>
          </w:tcPr>
          <w:p w14:paraId="4BB32F00" w14:textId="1434FECA" w:rsidR="00572BAA" w:rsidRPr="002575D0" w:rsidRDefault="00572BAA">
            <w:pPr>
              <w:pStyle w:val="CETBodytext"/>
              <w:jc w:val="center"/>
            </w:pPr>
            <w:r>
              <w:t>Day</w:t>
            </w:r>
          </w:p>
        </w:tc>
        <w:tc>
          <w:tcPr>
            <w:tcW w:w="1134" w:type="dxa"/>
            <w:tcBorders>
              <w:top w:val="single" w:sz="12" w:space="0" w:color="008000"/>
              <w:bottom w:val="single" w:sz="6" w:space="0" w:color="008000"/>
            </w:tcBorders>
            <w:shd w:val="clear" w:color="auto" w:fill="FFFFFF"/>
            <w:vAlign w:val="center"/>
          </w:tcPr>
          <w:p w14:paraId="3DAC1C4D" w14:textId="4A748051" w:rsidR="00572BAA" w:rsidRPr="002575D0" w:rsidRDefault="00572BAA">
            <w:pPr>
              <w:pStyle w:val="CETBodytext"/>
              <w:jc w:val="center"/>
            </w:pPr>
            <w:r>
              <w:t>NFNC</w:t>
            </w:r>
          </w:p>
        </w:tc>
        <w:tc>
          <w:tcPr>
            <w:tcW w:w="1134" w:type="dxa"/>
            <w:tcBorders>
              <w:top w:val="single" w:sz="12" w:space="0" w:color="008000"/>
              <w:bottom w:val="single" w:sz="6" w:space="0" w:color="008000"/>
            </w:tcBorders>
            <w:shd w:val="clear" w:color="auto" w:fill="FFFFFF"/>
            <w:vAlign w:val="center"/>
          </w:tcPr>
          <w:p w14:paraId="0EC69C41" w14:textId="15BD8837" w:rsidR="00572BAA" w:rsidRPr="002575D0" w:rsidRDefault="00572BAA">
            <w:pPr>
              <w:pStyle w:val="CETBodytext"/>
              <w:jc w:val="center"/>
            </w:pPr>
            <w:r>
              <w:t>NFWC</w:t>
            </w:r>
          </w:p>
        </w:tc>
        <w:tc>
          <w:tcPr>
            <w:tcW w:w="1134" w:type="dxa"/>
            <w:tcBorders>
              <w:top w:val="single" w:sz="12" w:space="0" w:color="008000"/>
              <w:bottom w:val="single" w:sz="6" w:space="0" w:color="008000"/>
            </w:tcBorders>
            <w:shd w:val="clear" w:color="auto" w:fill="FFFFFF"/>
            <w:vAlign w:val="center"/>
          </w:tcPr>
          <w:p w14:paraId="74651AC3" w14:textId="6505CC49" w:rsidR="00572BAA" w:rsidRPr="002575D0" w:rsidRDefault="00572BAA">
            <w:pPr>
              <w:pStyle w:val="CETBodytext"/>
              <w:jc w:val="center"/>
            </w:pPr>
            <w:r>
              <w:t>WFNC</w:t>
            </w:r>
          </w:p>
        </w:tc>
        <w:tc>
          <w:tcPr>
            <w:tcW w:w="1134" w:type="dxa"/>
            <w:tcBorders>
              <w:top w:val="single" w:sz="12" w:space="0" w:color="008000"/>
              <w:bottom w:val="single" w:sz="6" w:space="0" w:color="008000"/>
            </w:tcBorders>
            <w:shd w:val="clear" w:color="auto" w:fill="FFFFFF"/>
            <w:vAlign w:val="center"/>
          </w:tcPr>
          <w:p w14:paraId="341F0292" w14:textId="03C8252C" w:rsidR="00572BAA" w:rsidRPr="002575D0" w:rsidRDefault="00572BAA">
            <w:pPr>
              <w:pStyle w:val="CETBodytext"/>
              <w:jc w:val="center"/>
            </w:pPr>
            <w:r>
              <w:t>WFWC</w:t>
            </w:r>
          </w:p>
        </w:tc>
      </w:tr>
      <w:tr w:rsidR="00572BAA" w:rsidRPr="002575D0" w14:paraId="36A2F0C0" w14:textId="77777777">
        <w:tc>
          <w:tcPr>
            <w:tcW w:w="851" w:type="dxa"/>
            <w:tcBorders>
              <w:top w:val="nil"/>
              <w:bottom w:val="nil"/>
            </w:tcBorders>
            <w:shd w:val="clear" w:color="auto" w:fill="FFFFFF"/>
            <w:vAlign w:val="center"/>
          </w:tcPr>
          <w:p w14:paraId="464E7102" w14:textId="2A865845" w:rsidR="00572BAA" w:rsidRPr="002575D0" w:rsidRDefault="00572BAA" w:rsidP="00572BAA">
            <w:pPr>
              <w:pStyle w:val="CETBodytext"/>
              <w:jc w:val="center"/>
            </w:pPr>
            <w:r>
              <w:t>1</w:t>
            </w:r>
          </w:p>
        </w:tc>
        <w:tc>
          <w:tcPr>
            <w:tcW w:w="1134" w:type="dxa"/>
            <w:tcBorders>
              <w:top w:val="nil"/>
              <w:bottom w:val="nil"/>
            </w:tcBorders>
            <w:shd w:val="clear" w:color="auto" w:fill="FFFFFF"/>
            <w:vAlign w:val="center"/>
          </w:tcPr>
          <w:p w14:paraId="4A524386" w14:textId="75AEE626" w:rsidR="00572BAA" w:rsidRPr="002575D0" w:rsidRDefault="00572BAA" w:rsidP="00572BAA">
            <w:pPr>
              <w:pStyle w:val="CETBodytext"/>
              <w:jc w:val="center"/>
            </w:pPr>
            <w:r w:rsidRPr="00127F55">
              <w:rPr>
                <w:rFonts w:cs="Arial"/>
              </w:rPr>
              <w:t>0</w:t>
            </w:r>
            <w:r>
              <w:rPr>
                <w:rFonts w:cs="Arial"/>
              </w:rPr>
              <w:t>.</w:t>
            </w:r>
            <w:r w:rsidRPr="00127F55">
              <w:rPr>
                <w:rFonts w:cs="Arial"/>
              </w:rPr>
              <w:t>00 %</w:t>
            </w:r>
          </w:p>
        </w:tc>
        <w:tc>
          <w:tcPr>
            <w:tcW w:w="1134" w:type="dxa"/>
            <w:tcBorders>
              <w:top w:val="nil"/>
              <w:bottom w:val="nil"/>
            </w:tcBorders>
            <w:shd w:val="clear" w:color="auto" w:fill="FFFFFF"/>
            <w:vAlign w:val="center"/>
          </w:tcPr>
          <w:p w14:paraId="50F557CD" w14:textId="57A67B93" w:rsidR="00572BAA" w:rsidRPr="002575D0" w:rsidRDefault="00572BAA" w:rsidP="00572BAA">
            <w:pPr>
              <w:pStyle w:val="CETBodytext"/>
              <w:jc w:val="center"/>
            </w:pPr>
            <w:r w:rsidRPr="00127F55">
              <w:rPr>
                <w:rFonts w:cs="Arial"/>
              </w:rPr>
              <w:t>0</w:t>
            </w:r>
            <w:r>
              <w:rPr>
                <w:rFonts w:cs="Arial"/>
              </w:rPr>
              <w:t>.</w:t>
            </w:r>
            <w:r w:rsidRPr="00127F55">
              <w:rPr>
                <w:rFonts w:cs="Arial"/>
              </w:rPr>
              <w:t>08 %</w:t>
            </w:r>
          </w:p>
        </w:tc>
        <w:tc>
          <w:tcPr>
            <w:tcW w:w="1134" w:type="dxa"/>
            <w:tcBorders>
              <w:top w:val="nil"/>
              <w:bottom w:val="nil"/>
            </w:tcBorders>
            <w:shd w:val="clear" w:color="auto" w:fill="FFFFFF"/>
            <w:vAlign w:val="center"/>
          </w:tcPr>
          <w:p w14:paraId="6F36316E" w14:textId="22FE1416" w:rsidR="00572BAA" w:rsidRPr="002575D0" w:rsidRDefault="00572BAA" w:rsidP="00572BAA">
            <w:pPr>
              <w:pStyle w:val="CETBodytext"/>
              <w:jc w:val="center"/>
            </w:pPr>
            <w:r w:rsidRPr="00127F55">
              <w:rPr>
                <w:rFonts w:cs="Arial"/>
              </w:rPr>
              <w:t>0</w:t>
            </w:r>
            <w:r>
              <w:rPr>
                <w:rFonts w:cs="Arial"/>
              </w:rPr>
              <w:t>.</w:t>
            </w:r>
            <w:r w:rsidRPr="00127F55">
              <w:rPr>
                <w:rFonts w:cs="Arial"/>
              </w:rPr>
              <w:t>21 %</w:t>
            </w:r>
          </w:p>
        </w:tc>
        <w:tc>
          <w:tcPr>
            <w:tcW w:w="1134" w:type="dxa"/>
            <w:tcBorders>
              <w:top w:val="nil"/>
              <w:bottom w:val="nil"/>
            </w:tcBorders>
            <w:shd w:val="clear" w:color="auto" w:fill="FFFFFF"/>
            <w:vAlign w:val="center"/>
          </w:tcPr>
          <w:p w14:paraId="0D1340A0" w14:textId="4D266071" w:rsidR="00572BAA" w:rsidRPr="002575D0" w:rsidRDefault="00572BAA" w:rsidP="00572BAA">
            <w:pPr>
              <w:pStyle w:val="CETBodytext"/>
              <w:jc w:val="center"/>
            </w:pPr>
            <w:r w:rsidRPr="00127F55">
              <w:rPr>
                <w:rFonts w:cs="Arial"/>
              </w:rPr>
              <w:t>0</w:t>
            </w:r>
            <w:r>
              <w:rPr>
                <w:rFonts w:cs="Arial"/>
              </w:rPr>
              <w:t>.</w:t>
            </w:r>
            <w:r w:rsidRPr="00127F55">
              <w:rPr>
                <w:rFonts w:cs="Arial"/>
              </w:rPr>
              <w:t>00 %</w:t>
            </w:r>
          </w:p>
        </w:tc>
      </w:tr>
      <w:tr w:rsidR="00572BAA" w:rsidRPr="002575D0" w14:paraId="035470E6" w14:textId="77777777">
        <w:tc>
          <w:tcPr>
            <w:tcW w:w="851" w:type="dxa"/>
            <w:tcBorders>
              <w:top w:val="nil"/>
              <w:bottom w:val="nil"/>
            </w:tcBorders>
            <w:shd w:val="clear" w:color="auto" w:fill="FFFFFF"/>
            <w:vAlign w:val="center"/>
          </w:tcPr>
          <w:p w14:paraId="7E3C1A6B" w14:textId="7EF5271B" w:rsidR="00572BAA" w:rsidRPr="002575D0" w:rsidRDefault="00572BAA" w:rsidP="00572BAA">
            <w:pPr>
              <w:pStyle w:val="CETBodytext"/>
              <w:jc w:val="center"/>
            </w:pPr>
            <w:r>
              <w:t>2</w:t>
            </w:r>
          </w:p>
        </w:tc>
        <w:tc>
          <w:tcPr>
            <w:tcW w:w="1134" w:type="dxa"/>
            <w:tcBorders>
              <w:top w:val="nil"/>
              <w:bottom w:val="nil"/>
            </w:tcBorders>
            <w:shd w:val="clear" w:color="auto" w:fill="FFFFFF"/>
            <w:vAlign w:val="center"/>
          </w:tcPr>
          <w:p w14:paraId="62CE7514" w14:textId="6A08151C" w:rsidR="00572BAA" w:rsidRPr="002575D0" w:rsidRDefault="00572BAA" w:rsidP="00572BAA">
            <w:pPr>
              <w:pStyle w:val="CETBodytext"/>
              <w:jc w:val="center"/>
            </w:pPr>
            <w:r w:rsidRPr="00127F55">
              <w:rPr>
                <w:rFonts w:cs="Arial"/>
              </w:rPr>
              <w:t>0</w:t>
            </w:r>
            <w:r>
              <w:rPr>
                <w:rFonts w:cs="Arial"/>
              </w:rPr>
              <w:t>.</w:t>
            </w:r>
            <w:r w:rsidRPr="00127F55">
              <w:rPr>
                <w:rFonts w:cs="Arial"/>
              </w:rPr>
              <w:t>54 %</w:t>
            </w:r>
          </w:p>
        </w:tc>
        <w:tc>
          <w:tcPr>
            <w:tcW w:w="1134" w:type="dxa"/>
            <w:tcBorders>
              <w:top w:val="nil"/>
              <w:bottom w:val="nil"/>
            </w:tcBorders>
            <w:shd w:val="clear" w:color="auto" w:fill="FFFFFF"/>
            <w:vAlign w:val="center"/>
          </w:tcPr>
          <w:p w14:paraId="256E63FF" w14:textId="5C0DF02E" w:rsidR="00572BAA" w:rsidRPr="002575D0" w:rsidRDefault="00572BAA" w:rsidP="00572BAA">
            <w:pPr>
              <w:pStyle w:val="CETBodytext"/>
              <w:jc w:val="center"/>
            </w:pPr>
            <w:r w:rsidRPr="00127F55">
              <w:rPr>
                <w:rFonts w:cs="Arial"/>
              </w:rPr>
              <w:t>0</w:t>
            </w:r>
            <w:r>
              <w:rPr>
                <w:rFonts w:cs="Arial"/>
              </w:rPr>
              <w:t>.</w:t>
            </w:r>
            <w:r w:rsidRPr="00127F55">
              <w:rPr>
                <w:rFonts w:cs="Arial"/>
              </w:rPr>
              <w:t>29 %</w:t>
            </w:r>
          </w:p>
        </w:tc>
        <w:tc>
          <w:tcPr>
            <w:tcW w:w="1134" w:type="dxa"/>
            <w:tcBorders>
              <w:top w:val="nil"/>
              <w:bottom w:val="nil"/>
            </w:tcBorders>
            <w:shd w:val="clear" w:color="auto" w:fill="FFFFFF"/>
            <w:vAlign w:val="center"/>
          </w:tcPr>
          <w:p w14:paraId="16FEFE6A" w14:textId="04B6D9F4" w:rsidR="00572BAA" w:rsidRPr="002575D0" w:rsidRDefault="00572BAA" w:rsidP="00572BAA">
            <w:pPr>
              <w:pStyle w:val="CETBodytext"/>
              <w:jc w:val="center"/>
            </w:pPr>
            <w:r w:rsidRPr="00127F55">
              <w:rPr>
                <w:rFonts w:cs="Arial"/>
              </w:rPr>
              <w:t>0</w:t>
            </w:r>
            <w:r>
              <w:rPr>
                <w:rFonts w:cs="Arial"/>
              </w:rPr>
              <w:t>.</w:t>
            </w:r>
            <w:r w:rsidRPr="00127F55">
              <w:rPr>
                <w:rFonts w:cs="Arial"/>
              </w:rPr>
              <w:t>29 %</w:t>
            </w:r>
          </w:p>
        </w:tc>
        <w:tc>
          <w:tcPr>
            <w:tcW w:w="1134" w:type="dxa"/>
            <w:tcBorders>
              <w:top w:val="nil"/>
              <w:bottom w:val="nil"/>
            </w:tcBorders>
            <w:shd w:val="clear" w:color="auto" w:fill="FFFFFF"/>
            <w:vAlign w:val="center"/>
          </w:tcPr>
          <w:p w14:paraId="4F72D4A4" w14:textId="64CBC5F5" w:rsidR="00572BAA" w:rsidRPr="002575D0" w:rsidRDefault="00572BAA" w:rsidP="00572BAA">
            <w:pPr>
              <w:pStyle w:val="CETBodytext"/>
              <w:jc w:val="center"/>
            </w:pPr>
            <w:r w:rsidRPr="00127F55">
              <w:rPr>
                <w:rFonts w:cs="Arial"/>
              </w:rPr>
              <w:t>0</w:t>
            </w:r>
            <w:r>
              <w:rPr>
                <w:rFonts w:cs="Arial"/>
              </w:rPr>
              <w:t>.</w:t>
            </w:r>
            <w:r w:rsidRPr="00127F55">
              <w:rPr>
                <w:rFonts w:cs="Arial"/>
              </w:rPr>
              <w:t>25 %</w:t>
            </w:r>
          </w:p>
        </w:tc>
      </w:tr>
      <w:tr w:rsidR="00572BAA" w:rsidRPr="002575D0" w14:paraId="2D46F1F9" w14:textId="77777777">
        <w:tc>
          <w:tcPr>
            <w:tcW w:w="851" w:type="dxa"/>
            <w:tcBorders>
              <w:top w:val="nil"/>
              <w:bottom w:val="nil"/>
            </w:tcBorders>
            <w:shd w:val="clear" w:color="auto" w:fill="FFFFFF"/>
            <w:vAlign w:val="center"/>
          </w:tcPr>
          <w:p w14:paraId="692807B0" w14:textId="1DEA210F" w:rsidR="00572BAA" w:rsidRPr="002575D0" w:rsidRDefault="00572BAA" w:rsidP="00572BAA">
            <w:pPr>
              <w:pStyle w:val="CETBodytext"/>
              <w:jc w:val="center"/>
            </w:pPr>
            <w:r>
              <w:t>3</w:t>
            </w:r>
          </w:p>
        </w:tc>
        <w:tc>
          <w:tcPr>
            <w:tcW w:w="1134" w:type="dxa"/>
            <w:tcBorders>
              <w:top w:val="nil"/>
              <w:bottom w:val="nil"/>
            </w:tcBorders>
            <w:shd w:val="clear" w:color="auto" w:fill="FFFFFF"/>
            <w:vAlign w:val="center"/>
          </w:tcPr>
          <w:p w14:paraId="3FBBC72D" w14:textId="68C91872" w:rsidR="00572BAA" w:rsidRPr="002575D0" w:rsidRDefault="00572BAA" w:rsidP="00572BAA">
            <w:pPr>
              <w:pStyle w:val="CETBodytext"/>
              <w:jc w:val="center"/>
            </w:pPr>
            <w:r w:rsidRPr="00127F55">
              <w:rPr>
                <w:rFonts w:cs="Arial"/>
              </w:rPr>
              <w:t>0</w:t>
            </w:r>
            <w:r>
              <w:rPr>
                <w:rFonts w:cs="Arial"/>
              </w:rPr>
              <w:t>.</w:t>
            </w:r>
            <w:r w:rsidRPr="00127F55">
              <w:rPr>
                <w:rFonts w:cs="Arial"/>
              </w:rPr>
              <w:t>58 %</w:t>
            </w:r>
          </w:p>
        </w:tc>
        <w:tc>
          <w:tcPr>
            <w:tcW w:w="1134" w:type="dxa"/>
            <w:tcBorders>
              <w:top w:val="nil"/>
              <w:bottom w:val="nil"/>
            </w:tcBorders>
            <w:shd w:val="clear" w:color="auto" w:fill="FFFFFF"/>
            <w:vAlign w:val="center"/>
          </w:tcPr>
          <w:p w14:paraId="21D4D3D4" w14:textId="0FAC8502" w:rsidR="00572BAA" w:rsidRPr="002575D0" w:rsidRDefault="00572BAA" w:rsidP="00572BAA">
            <w:pPr>
              <w:pStyle w:val="CETBodytext"/>
              <w:jc w:val="center"/>
            </w:pPr>
            <w:r w:rsidRPr="00127F55">
              <w:rPr>
                <w:rFonts w:cs="Arial"/>
              </w:rPr>
              <w:t>0</w:t>
            </w:r>
            <w:r>
              <w:rPr>
                <w:rFonts w:cs="Arial"/>
              </w:rPr>
              <w:t>.</w:t>
            </w:r>
            <w:r w:rsidRPr="00127F55">
              <w:rPr>
                <w:rFonts w:cs="Arial"/>
              </w:rPr>
              <w:t>38 %</w:t>
            </w:r>
          </w:p>
        </w:tc>
        <w:tc>
          <w:tcPr>
            <w:tcW w:w="1134" w:type="dxa"/>
            <w:tcBorders>
              <w:top w:val="nil"/>
              <w:bottom w:val="nil"/>
            </w:tcBorders>
            <w:shd w:val="clear" w:color="auto" w:fill="FFFFFF"/>
            <w:vAlign w:val="center"/>
          </w:tcPr>
          <w:p w14:paraId="7CCF349E" w14:textId="42E65B69" w:rsidR="00572BAA" w:rsidRPr="002575D0" w:rsidRDefault="00572BAA" w:rsidP="00572BAA">
            <w:pPr>
              <w:pStyle w:val="CETBodytext"/>
              <w:jc w:val="center"/>
            </w:pPr>
            <w:r w:rsidRPr="00127F55">
              <w:rPr>
                <w:rFonts w:cs="Arial"/>
              </w:rPr>
              <w:t>0</w:t>
            </w:r>
            <w:r>
              <w:rPr>
                <w:rFonts w:cs="Arial"/>
              </w:rPr>
              <w:t>.</w:t>
            </w:r>
            <w:r w:rsidRPr="00127F55">
              <w:rPr>
                <w:rFonts w:cs="Arial"/>
              </w:rPr>
              <w:t>58 %</w:t>
            </w:r>
          </w:p>
        </w:tc>
        <w:tc>
          <w:tcPr>
            <w:tcW w:w="1134" w:type="dxa"/>
            <w:tcBorders>
              <w:top w:val="nil"/>
              <w:bottom w:val="nil"/>
            </w:tcBorders>
            <w:shd w:val="clear" w:color="auto" w:fill="FFFFFF"/>
            <w:vAlign w:val="center"/>
          </w:tcPr>
          <w:p w14:paraId="342291FA" w14:textId="2EAB35A3" w:rsidR="00572BAA" w:rsidRPr="002575D0" w:rsidRDefault="00572BAA" w:rsidP="00572BAA">
            <w:pPr>
              <w:pStyle w:val="CETBodytext"/>
              <w:jc w:val="center"/>
            </w:pPr>
            <w:r w:rsidRPr="00127F55">
              <w:rPr>
                <w:rFonts w:cs="Arial"/>
              </w:rPr>
              <w:t>0</w:t>
            </w:r>
            <w:r>
              <w:rPr>
                <w:rFonts w:cs="Arial"/>
              </w:rPr>
              <w:t>.</w:t>
            </w:r>
            <w:r w:rsidRPr="00127F55">
              <w:rPr>
                <w:rFonts w:cs="Arial"/>
              </w:rPr>
              <w:t>25 %</w:t>
            </w:r>
          </w:p>
        </w:tc>
      </w:tr>
      <w:tr w:rsidR="00572BAA" w:rsidRPr="002575D0" w14:paraId="19040AC0" w14:textId="77777777">
        <w:tc>
          <w:tcPr>
            <w:tcW w:w="851" w:type="dxa"/>
            <w:tcBorders>
              <w:top w:val="nil"/>
              <w:bottom w:val="nil"/>
            </w:tcBorders>
            <w:shd w:val="clear" w:color="auto" w:fill="FFFFFF"/>
            <w:vAlign w:val="center"/>
          </w:tcPr>
          <w:p w14:paraId="482B37AF" w14:textId="3A0305CE" w:rsidR="00572BAA" w:rsidRPr="002575D0" w:rsidRDefault="00572BAA" w:rsidP="00572BAA">
            <w:pPr>
              <w:pStyle w:val="CETBodytext"/>
              <w:jc w:val="center"/>
            </w:pPr>
            <w:r>
              <w:t>4</w:t>
            </w:r>
          </w:p>
        </w:tc>
        <w:tc>
          <w:tcPr>
            <w:tcW w:w="1134" w:type="dxa"/>
            <w:tcBorders>
              <w:top w:val="nil"/>
              <w:bottom w:val="nil"/>
            </w:tcBorders>
            <w:shd w:val="clear" w:color="auto" w:fill="FFFFFF"/>
            <w:vAlign w:val="center"/>
          </w:tcPr>
          <w:p w14:paraId="3D0412FC" w14:textId="11AC410F" w:rsidR="00572BAA" w:rsidRPr="002575D0" w:rsidRDefault="00572BAA" w:rsidP="00572BAA">
            <w:pPr>
              <w:pStyle w:val="CETBodytext"/>
              <w:jc w:val="center"/>
            </w:pPr>
            <w:r w:rsidRPr="00127F55">
              <w:rPr>
                <w:rFonts w:cs="Arial"/>
              </w:rPr>
              <w:t>1</w:t>
            </w:r>
            <w:r>
              <w:rPr>
                <w:rFonts w:cs="Arial"/>
              </w:rPr>
              <w:t>.</w:t>
            </w:r>
            <w:r w:rsidRPr="00127F55">
              <w:rPr>
                <w:rFonts w:cs="Arial"/>
              </w:rPr>
              <w:t>13 %</w:t>
            </w:r>
          </w:p>
        </w:tc>
        <w:tc>
          <w:tcPr>
            <w:tcW w:w="1134" w:type="dxa"/>
            <w:tcBorders>
              <w:top w:val="nil"/>
              <w:bottom w:val="nil"/>
            </w:tcBorders>
            <w:shd w:val="clear" w:color="auto" w:fill="FFFFFF"/>
            <w:vAlign w:val="center"/>
          </w:tcPr>
          <w:p w14:paraId="6059224A" w14:textId="3555AB49" w:rsidR="00572BAA" w:rsidRPr="002575D0" w:rsidRDefault="00572BAA" w:rsidP="00572BAA">
            <w:pPr>
              <w:pStyle w:val="CETBodytext"/>
              <w:jc w:val="center"/>
            </w:pPr>
            <w:r w:rsidRPr="00127F55">
              <w:rPr>
                <w:rFonts w:cs="Arial"/>
              </w:rPr>
              <w:t>0</w:t>
            </w:r>
            <w:r>
              <w:rPr>
                <w:rFonts w:cs="Arial"/>
              </w:rPr>
              <w:t>.</w:t>
            </w:r>
            <w:r w:rsidRPr="00127F55">
              <w:rPr>
                <w:rFonts w:cs="Arial"/>
              </w:rPr>
              <w:t>67 %</w:t>
            </w:r>
          </w:p>
        </w:tc>
        <w:tc>
          <w:tcPr>
            <w:tcW w:w="1134" w:type="dxa"/>
            <w:tcBorders>
              <w:top w:val="nil"/>
              <w:bottom w:val="nil"/>
            </w:tcBorders>
            <w:shd w:val="clear" w:color="auto" w:fill="FFFFFF"/>
            <w:vAlign w:val="center"/>
          </w:tcPr>
          <w:p w14:paraId="56855B6E" w14:textId="2C57A176" w:rsidR="00572BAA" w:rsidRPr="002575D0" w:rsidRDefault="00572BAA" w:rsidP="00572BAA">
            <w:pPr>
              <w:pStyle w:val="CETBodytext"/>
              <w:jc w:val="center"/>
            </w:pPr>
            <w:r w:rsidRPr="00127F55">
              <w:rPr>
                <w:rFonts w:cs="Arial"/>
              </w:rPr>
              <w:t>1</w:t>
            </w:r>
            <w:r>
              <w:rPr>
                <w:rFonts w:cs="Arial"/>
              </w:rPr>
              <w:t>.</w:t>
            </w:r>
            <w:r w:rsidRPr="00127F55">
              <w:rPr>
                <w:rFonts w:cs="Arial"/>
              </w:rPr>
              <w:t>21 %</w:t>
            </w:r>
          </w:p>
        </w:tc>
        <w:tc>
          <w:tcPr>
            <w:tcW w:w="1134" w:type="dxa"/>
            <w:tcBorders>
              <w:top w:val="nil"/>
              <w:bottom w:val="nil"/>
            </w:tcBorders>
            <w:shd w:val="clear" w:color="auto" w:fill="FFFFFF"/>
            <w:vAlign w:val="center"/>
          </w:tcPr>
          <w:p w14:paraId="5511700A" w14:textId="1D64D616" w:rsidR="00572BAA" w:rsidRPr="002575D0" w:rsidRDefault="00572BAA" w:rsidP="00572BAA">
            <w:pPr>
              <w:pStyle w:val="CETBodytext"/>
              <w:jc w:val="center"/>
            </w:pPr>
            <w:r w:rsidRPr="00127F55">
              <w:rPr>
                <w:rFonts w:cs="Arial"/>
              </w:rPr>
              <w:t>0</w:t>
            </w:r>
            <w:r>
              <w:rPr>
                <w:rFonts w:cs="Arial"/>
              </w:rPr>
              <w:t>.</w:t>
            </w:r>
            <w:r w:rsidRPr="00127F55">
              <w:rPr>
                <w:rFonts w:cs="Arial"/>
              </w:rPr>
              <w:t>67 %</w:t>
            </w:r>
          </w:p>
        </w:tc>
      </w:tr>
      <w:tr w:rsidR="00572BAA" w:rsidRPr="002575D0" w14:paraId="783ED423" w14:textId="77777777">
        <w:tc>
          <w:tcPr>
            <w:tcW w:w="851" w:type="dxa"/>
            <w:tcBorders>
              <w:top w:val="nil"/>
              <w:bottom w:val="nil"/>
            </w:tcBorders>
            <w:shd w:val="clear" w:color="auto" w:fill="FFFFFF"/>
            <w:vAlign w:val="center"/>
          </w:tcPr>
          <w:p w14:paraId="634612B4" w14:textId="21028302" w:rsidR="00572BAA" w:rsidRPr="002575D0" w:rsidRDefault="00572BAA" w:rsidP="00572BAA">
            <w:pPr>
              <w:pStyle w:val="CETBodytext"/>
              <w:jc w:val="center"/>
            </w:pPr>
            <w:r>
              <w:t>5</w:t>
            </w:r>
          </w:p>
        </w:tc>
        <w:tc>
          <w:tcPr>
            <w:tcW w:w="1134" w:type="dxa"/>
            <w:tcBorders>
              <w:top w:val="nil"/>
              <w:bottom w:val="nil"/>
            </w:tcBorders>
            <w:shd w:val="clear" w:color="auto" w:fill="FFFFFF"/>
            <w:vAlign w:val="center"/>
          </w:tcPr>
          <w:p w14:paraId="12486194" w14:textId="01C42152" w:rsidR="00572BAA" w:rsidRPr="002575D0" w:rsidRDefault="00572BAA" w:rsidP="00572BAA">
            <w:pPr>
              <w:pStyle w:val="CETBodytext"/>
              <w:jc w:val="center"/>
            </w:pPr>
            <w:r w:rsidRPr="00127F55">
              <w:rPr>
                <w:rFonts w:cs="Arial"/>
              </w:rPr>
              <w:t>1</w:t>
            </w:r>
            <w:r>
              <w:rPr>
                <w:rFonts w:cs="Arial"/>
              </w:rPr>
              <w:t>.</w:t>
            </w:r>
            <w:r w:rsidRPr="00127F55">
              <w:rPr>
                <w:rFonts w:cs="Arial"/>
              </w:rPr>
              <w:t>33 %</w:t>
            </w:r>
          </w:p>
        </w:tc>
        <w:tc>
          <w:tcPr>
            <w:tcW w:w="1134" w:type="dxa"/>
            <w:tcBorders>
              <w:top w:val="nil"/>
              <w:bottom w:val="nil"/>
            </w:tcBorders>
            <w:shd w:val="clear" w:color="auto" w:fill="FFFFFF"/>
            <w:vAlign w:val="center"/>
          </w:tcPr>
          <w:p w14:paraId="7DD42A9A" w14:textId="74B26FCB" w:rsidR="00572BAA" w:rsidRPr="002575D0" w:rsidRDefault="00572BAA" w:rsidP="00572BAA">
            <w:pPr>
              <w:pStyle w:val="CETBodytext"/>
              <w:jc w:val="center"/>
            </w:pPr>
            <w:r w:rsidRPr="00127F55">
              <w:rPr>
                <w:rFonts w:cs="Arial"/>
              </w:rPr>
              <w:t>0</w:t>
            </w:r>
            <w:r>
              <w:rPr>
                <w:rFonts w:cs="Arial"/>
              </w:rPr>
              <w:t>.</w:t>
            </w:r>
            <w:r w:rsidRPr="00127F55">
              <w:rPr>
                <w:rFonts w:cs="Arial"/>
              </w:rPr>
              <w:t>71 %</w:t>
            </w:r>
          </w:p>
        </w:tc>
        <w:tc>
          <w:tcPr>
            <w:tcW w:w="1134" w:type="dxa"/>
            <w:tcBorders>
              <w:top w:val="nil"/>
              <w:bottom w:val="nil"/>
            </w:tcBorders>
            <w:shd w:val="clear" w:color="auto" w:fill="FFFFFF"/>
            <w:vAlign w:val="center"/>
          </w:tcPr>
          <w:p w14:paraId="4F734CDB" w14:textId="15394C3E" w:rsidR="00572BAA" w:rsidRPr="002575D0" w:rsidRDefault="00572BAA" w:rsidP="00572BAA">
            <w:pPr>
              <w:pStyle w:val="CETBodytext"/>
              <w:jc w:val="center"/>
            </w:pPr>
            <w:r w:rsidRPr="00127F55">
              <w:rPr>
                <w:rFonts w:cs="Arial"/>
              </w:rPr>
              <w:t>1</w:t>
            </w:r>
            <w:r>
              <w:rPr>
                <w:rFonts w:cs="Arial"/>
              </w:rPr>
              <w:t>.</w:t>
            </w:r>
            <w:r w:rsidRPr="00127F55">
              <w:rPr>
                <w:rFonts w:cs="Arial"/>
              </w:rPr>
              <w:t>96 %</w:t>
            </w:r>
          </w:p>
        </w:tc>
        <w:tc>
          <w:tcPr>
            <w:tcW w:w="1134" w:type="dxa"/>
            <w:tcBorders>
              <w:top w:val="nil"/>
              <w:bottom w:val="nil"/>
            </w:tcBorders>
            <w:shd w:val="clear" w:color="auto" w:fill="FFFFFF"/>
            <w:vAlign w:val="center"/>
          </w:tcPr>
          <w:p w14:paraId="15585197" w14:textId="61833BE9" w:rsidR="00572BAA" w:rsidRPr="002575D0" w:rsidRDefault="00572BAA" w:rsidP="00572BAA">
            <w:pPr>
              <w:pStyle w:val="CETBodytext"/>
              <w:jc w:val="center"/>
            </w:pPr>
            <w:r w:rsidRPr="00127F55">
              <w:rPr>
                <w:rFonts w:cs="Arial"/>
              </w:rPr>
              <w:t>0</w:t>
            </w:r>
            <w:r>
              <w:rPr>
                <w:rFonts w:cs="Arial"/>
              </w:rPr>
              <w:t>.</w:t>
            </w:r>
            <w:r w:rsidRPr="00127F55">
              <w:rPr>
                <w:rFonts w:cs="Arial"/>
              </w:rPr>
              <w:t>96 %</w:t>
            </w:r>
          </w:p>
        </w:tc>
      </w:tr>
      <w:tr w:rsidR="00572BAA" w:rsidRPr="002575D0" w14:paraId="300BDC32" w14:textId="77777777">
        <w:tc>
          <w:tcPr>
            <w:tcW w:w="851" w:type="dxa"/>
            <w:tcBorders>
              <w:top w:val="nil"/>
              <w:bottom w:val="nil"/>
            </w:tcBorders>
            <w:shd w:val="clear" w:color="auto" w:fill="FFFFFF"/>
            <w:vAlign w:val="center"/>
          </w:tcPr>
          <w:p w14:paraId="71FB3B95" w14:textId="7868AF07" w:rsidR="00572BAA" w:rsidRPr="002575D0" w:rsidRDefault="00572BAA" w:rsidP="00572BAA">
            <w:pPr>
              <w:pStyle w:val="CETBodytext"/>
              <w:jc w:val="center"/>
            </w:pPr>
            <w:r>
              <w:t>6</w:t>
            </w:r>
          </w:p>
        </w:tc>
        <w:tc>
          <w:tcPr>
            <w:tcW w:w="1134" w:type="dxa"/>
            <w:tcBorders>
              <w:top w:val="nil"/>
              <w:bottom w:val="nil"/>
            </w:tcBorders>
            <w:shd w:val="clear" w:color="auto" w:fill="FFFFFF"/>
            <w:vAlign w:val="center"/>
          </w:tcPr>
          <w:p w14:paraId="4E29A788" w14:textId="0D4909C5" w:rsidR="00572BAA" w:rsidRPr="002575D0" w:rsidRDefault="00572BAA" w:rsidP="00572BAA">
            <w:pPr>
              <w:pStyle w:val="CETBodytext"/>
              <w:jc w:val="center"/>
            </w:pPr>
            <w:r w:rsidRPr="00127F55">
              <w:rPr>
                <w:rFonts w:cs="Arial"/>
              </w:rPr>
              <w:t>2</w:t>
            </w:r>
            <w:r>
              <w:rPr>
                <w:rFonts w:cs="Arial"/>
              </w:rPr>
              <w:t>.</w:t>
            </w:r>
            <w:r w:rsidRPr="00127F55">
              <w:rPr>
                <w:rFonts w:cs="Arial"/>
              </w:rPr>
              <w:t>00 %</w:t>
            </w:r>
          </w:p>
        </w:tc>
        <w:tc>
          <w:tcPr>
            <w:tcW w:w="1134" w:type="dxa"/>
            <w:tcBorders>
              <w:top w:val="nil"/>
              <w:bottom w:val="nil"/>
            </w:tcBorders>
            <w:shd w:val="clear" w:color="auto" w:fill="FFFFFF"/>
            <w:vAlign w:val="center"/>
          </w:tcPr>
          <w:p w14:paraId="2F0CF588" w14:textId="4F904C62" w:rsidR="00572BAA" w:rsidRPr="002575D0" w:rsidRDefault="00572BAA" w:rsidP="00572BAA">
            <w:pPr>
              <w:pStyle w:val="CETBodytext"/>
              <w:jc w:val="center"/>
            </w:pPr>
            <w:r w:rsidRPr="00127F55">
              <w:rPr>
                <w:rFonts w:cs="Arial"/>
              </w:rPr>
              <w:t>0</w:t>
            </w:r>
            <w:r>
              <w:rPr>
                <w:rFonts w:cs="Arial"/>
              </w:rPr>
              <w:t>.</w:t>
            </w:r>
            <w:r w:rsidRPr="00127F55">
              <w:rPr>
                <w:rFonts w:cs="Arial"/>
              </w:rPr>
              <w:t>92 %</w:t>
            </w:r>
          </w:p>
        </w:tc>
        <w:tc>
          <w:tcPr>
            <w:tcW w:w="1134" w:type="dxa"/>
            <w:tcBorders>
              <w:top w:val="nil"/>
              <w:bottom w:val="nil"/>
            </w:tcBorders>
            <w:shd w:val="clear" w:color="auto" w:fill="FFFFFF"/>
            <w:vAlign w:val="center"/>
          </w:tcPr>
          <w:p w14:paraId="1F34362E" w14:textId="419C720A" w:rsidR="00572BAA" w:rsidRPr="002575D0" w:rsidRDefault="00572BAA" w:rsidP="00572BAA">
            <w:pPr>
              <w:pStyle w:val="CETBodytext"/>
              <w:jc w:val="center"/>
            </w:pPr>
            <w:r w:rsidRPr="00127F55">
              <w:rPr>
                <w:rFonts w:cs="Arial"/>
              </w:rPr>
              <w:t>2</w:t>
            </w:r>
            <w:r>
              <w:rPr>
                <w:rFonts w:cs="Arial"/>
              </w:rPr>
              <w:t>.</w:t>
            </w:r>
            <w:r w:rsidRPr="00127F55">
              <w:rPr>
                <w:rFonts w:cs="Arial"/>
              </w:rPr>
              <w:t>04 %</w:t>
            </w:r>
          </w:p>
        </w:tc>
        <w:tc>
          <w:tcPr>
            <w:tcW w:w="1134" w:type="dxa"/>
            <w:tcBorders>
              <w:top w:val="nil"/>
              <w:bottom w:val="nil"/>
            </w:tcBorders>
            <w:shd w:val="clear" w:color="auto" w:fill="FFFFFF"/>
            <w:vAlign w:val="center"/>
          </w:tcPr>
          <w:p w14:paraId="310F3909" w14:textId="20A7E05C" w:rsidR="00572BAA" w:rsidRPr="002575D0" w:rsidRDefault="00572BAA" w:rsidP="00572BAA">
            <w:pPr>
              <w:pStyle w:val="CETBodytext"/>
              <w:jc w:val="center"/>
            </w:pPr>
            <w:r w:rsidRPr="00127F55">
              <w:rPr>
                <w:rFonts w:cs="Arial"/>
              </w:rPr>
              <w:t>0</w:t>
            </w:r>
            <w:r>
              <w:rPr>
                <w:rFonts w:cs="Arial"/>
              </w:rPr>
              <w:t>.</w:t>
            </w:r>
            <w:r w:rsidRPr="00127F55">
              <w:rPr>
                <w:rFonts w:cs="Arial"/>
              </w:rPr>
              <w:t>96 %</w:t>
            </w:r>
          </w:p>
        </w:tc>
      </w:tr>
      <w:tr w:rsidR="00572BAA" w:rsidRPr="002575D0" w14:paraId="3D32E2C6" w14:textId="77777777">
        <w:tc>
          <w:tcPr>
            <w:tcW w:w="851" w:type="dxa"/>
            <w:shd w:val="clear" w:color="auto" w:fill="FFFFFF"/>
            <w:vAlign w:val="center"/>
          </w:tcPr>
          <w:p w14:paraId="23FAB930" w14:textId="66D831EE" w:rsidR="00572BAA" w:rsidRPr="002575D0" w:rsidRDefault="00572BAA" w:rsidP="00572BAA">
            <w:pPr>
              <w:pStyle w:val="CETBodytext"/>
              <w:jc w:val="center"/>
            </w:pPr>
            <w:r>
              <w:t>7</w:t>
            </w:r>
          </w:p>
        </w:tc>
        <w:tc>
          <w:tcPr>
            <w:tcW w:w="1134" w:type="dxa"/>
            <w:shd w:val="clear" w:color="auto" w:fill="FFFFFF"/>
            <w:vAlign w:val="center"/>
          </w:tcPr>
          <w:p w14:paraId="649F2C32" w14:textId="1698F2E7" w:rsidR="00572BAA" w:rsidRPr="002575D0" w:rsidRDefault="00572BAA" w:rsidP="00572BAA">
            <w:pPr>
              <w:pStyle w:val="CETBodytext"/>
              <w:jc w:val="center"/>
            </w:pPr>
            <w:r w:rsidRPr="00127F55">
              <w:rPr>
                <w:rFonts w:cs="Arial"/>
              </w:rPr>
              <w:t>2</w:t>
            </w:r>
            <w:r>
              <w:rPr>
                <w:rFonts w:cs="Arial"/>
              </w:rPr>
              <w:t>.</w:t>
            </w:r>
            <w:r w:rsidRPr="00127F55">
              <w:rPr>
                <w:rFonts w:cs="Arial"/>
              </w:rPr>
              <w:t>33 %</w:t>
            </w:r>
          </w:p>
        </w:tc>
        <w:tc>
          <w:tcPr>
            <w:tcW w:w="1134" w:type="dxa"/>
            <w:shd w:val="clear" w:color="auto" w:fill="FFFFFF"/>
            <w:vAlign w:val="center"/>
          </w:tcPr>
          <w:p w14:paraId="496F5820" w14:textId="3862DFBE" w:rsidR="00572BAA" w:rsidRPr="002575D0" w:rsidRDefault="00572BAA" w:rsidP="00572BAA">
            <w:pPr>
              <w:pStyle w:val="CETBodytext"/>
              <w:jc w:val="center"/>
            </w:pPr>
            <w:r w:rsidRPr="00127F55">
              <w:rPr>
                <w:rFonts w:cs="Arial"/>
              </w:rPr>
              <w:t>1</w:t>
            </w:r>
            <w:r>
              <w:rPr>
                <w:rFonts w:cs="Arial"/>
              </w:rPr>
              <w:t>.</w:t>
            </w:r>
            <w:r w:rsidRPr="00127F55">
              <w:rPr>
                <w:rFonts w:cs="Arial"/>
              </w:rPr>
              <w:t>63 %</w:t>
            </w:r>
          </w:p>
        </w:tc>
        <w:tc>
          <w:tcPr>
            <w:tcW w:w="1134" w:type="dxa"/>
            <w:shd w:val="clear" w:color="auto" w:fill="FFFFFF"/>
            <w:vAlign w:val="center"/>
          </w:tcPr>
          <w:p w14:paraId="4F9494EC" w14:textId="40841240" w:rsidR="00572BAA" w:rsidRPr="002575D0" w:rsidRDefault="00572BAA" w:rsidP="00572BAA">
            <w:pPr>
              <w:pStyle w:val="CETBodytext"/>
              <w:jc w:val="center"/>
            </w:pPr>
            <w:r w:rsidRPr="00127F55">
              <w:rPr>
                <w:rFonts w:cs="Arial"/>
              </w:rPr>
              <w:t>2</w:t>
            </w:r>
            <w:r>
              <w:rPr>
                <w:rFonts w:cs="Arial"/>
              </w:rPr>
              <w:t>.</w:t>
            </w:r>
            <w:r w:rsidRPr="00127F55">
              <w:rPr>
                <w:rFonts w:cs="Arial"/>
              </w:rPr>
              <w:t>71 %</w:t>
            </w:r>
          </w:p>
        </w:tc>
        <w:tc>
          <w:tcPr>
            <w:tcW w:w="1134" w:type="dxa"/>
            <w:shd w:val="clear" w:color="auto" w:fill="FFFFFF"/>
            <w:vAlign w:val="center"/>
          </w:tcPr>
          <w:p w14:paraId="1221FEA6" w14:textId="5E556EE3" w:rsidR="00572BAA" w:rsidRPr="002575D0" w:rsidRDefault="00572BAA" w:rsidP="00572BAA">
            <w:pPr>
              <w:pStyle w:val="CETBodytext"/>
              <w:jc w:val="center"/>
            </w:pPr>
            <w:r w:rsidRPr="00127F55">
              <w:rPr>
                <w:rFonts w:cs="Arial"/>
              </w:rPr>
              <w:t>1</w:t>
            </w:r>
            <w:r>
              <w:rPr>
                <w:rFonts w:cs="Arial"/>
              </w:rPr>
              <w:t>.</w:t>
            </w:r>
            <w:r w:rsidRPr="00127F55">
              <w:rPr>
                <w:rFonts w:cs="Arial"/>
              </w:rPr>
              <w:t>08 %</w:t>
            </w:r>
          </w:p>
        </w:tc>
      </w:tr>
    </w:tbl>
    <w:p w14:paraId="191B69B6" w14:textId="77777777" w:rsidR="00572BAA" w:rsidRDefault="00572BAA" w:rsidP="00E24FB6">
      <w:pPr>
        <w:pStyle w:val="CETBodytext"/>
      </w:pPr>
    </w:p>
    <w:p w14:paraId="78B98BB7" w14:textId="77777777" w:rsidR="00572BAA" w:rsidRDefault="00572BAA" w:rsidP="00E24FB6">
      <w:pPr>
        <w:pStyle w:val="CETBodytext"/>
      </w:pPr>
    </w:p>
    <w:p w14:paraId="71CCBA19" w14:textId="77777777" w:rsidR="00572BAA" w:rsidRDefault="00572BAA" w:rsidP="00E24FB6">
      <w:pPr>
        <w:pStyle w:val="CETBodytext"/>
      </w:pPr>
    </w:p>
    <w:p w14:paraId="2D6CCAB6" w14:textId="77777777" w:rsidR="00572BAA" w:rsidRDefault="00572BAA" w:rsidP="00E24FB6">
      <w:pPr>
        <w:pStyle w:val="CETBodytext"/>
      </w:pPr>
    </w:p>
    <w:p w14:paraId="1DDA51F7" w14:textId="77777777" w:rsidR="00572BAA" w:rsidRDefault="00572BAA" w:rsidP="00E24FB6">
      <w:pPr>
        <w:pStyle w:val="CETBodytext"/>
      </w:pPr>
    </w:p>
    <w:p w14:paraId="38233820" w14:textId="77777777" w:rsidR="005577C1" w:rsidRDefault="005577C1" w:rsidP="00E24FB6">
      <w:pPr>
        <w:pStyle w:val="CETHeadingxx"/>
      </w:pPr>
    </w:p>
    <w:p w14:paraId="6C956B68" w14:textId="77777777" w:rsidR="005577C1" w:rsidRDefault="005577C1" w:rsidP="00E24FB6">
      <w:pPr>
        <w:pStyle w:val="CETHeadingxx"/>
      </w:pPr>
    </w:p>
    <w:p w14:paraId="0A397EC5" w14:textId="7DAA9469" w:rsidR="00E24FB6" w:rsidRDefault="00E24FB6" w:rsidP="00E24FB6">
      <w:pPr>
        <w:pStyle w:val="CETHeadingxx"/>
      </w:pPr>
      <w:r>
        <w:t>Microbiological analysis</w:t>
      </w:r>
    </w:p>
    <w:p w14:paraId="4372DB3C" w14:textId="0A0FBD3E" w:rsidR="00E24FB6" w:rsidRPr="00E24FB6" w:rsidRDefault="00E24FB6" w:rsidP="00E24FB6">
      <w:pPr>
        <w:pStyle w:val="CETBodytext"/>
      </w:pPr>
      <w:r w:rsidRPr="00E24FB6">
        <w:t xml:space="preserve">According to Student’s t-test, no statistically significant differences were found in </w:t>
      </w:r>
      <w:r>
        <w:t>aerobic mesophilic microorganisms</w:t>
      </w:r>
      <w:r w:rsidRPr="00E24FB6">
        <w:t xml:space="preserve"> counts between coated and uncoated strawberries (</w:t>
      </w:r>
      <w:r w:rsidRPr="00E24FB6">
        <w:rPr>
          <w:i/>
          <w:iCs/>
        </w:rPr>
        <w:t>p</w:t>
      </w:r>
      <w:r>
        <w:t xml:space="preserve"> = </w:t>
      </w:r>
      <w:r w:rsidRPr="00E24FB6">
        <w:t xml:space="preserve">0.1468). Similarly, no significant differences were observed between coliform and </w:t>
      </w:r>
      <w:r w:rsidRPr="00E24FB6">
        <w:rPr>
          <w:i/>
          <w:iCs/>
        </w:rPr>
        <w:t>Enterobacteriaceae</w:t>
      </w:r>
      <w:r w:rsidRPr="00E24FB6">
        <w:t xml:space="preserve"> counts (</w:t>
      </w:r>
      <w:r w:rsidRPr="00E24FB6">
        <w:rPr>
          <w:i/>
          <w:iCs/>
        </w:rPr>
        <w:t>p</w:t>
      </w:r>
      <w:r w:rsidRPr="00E24FB6">
        <w:t xml:space="preserve"> &gt; 0.05). These results suggest that, under the evaluated experimental conditions, the CBD coating did not exert a significant effect on the total microbial load.</w:t>
      </w:r>
    </w:p>
    <w:p w14:paraId="2115BA97" w14:textId="64A7895E" w:rsidR="00E24FB6" w:rsidRPr="00E24FB6" w:rsidRDefault="00E24FB6" w:rsidP="00E24FB6">
      <w:pPr>
        <w:pStyle w:val="CETHeadingxx"/>
      </w:pPr>
      <w:r>
        <w:t xml:space="preserve">Quality analysis </w:t>
      </w:r>
    </w:p>
    <w:p w14:paraId="35977216" w14:textId="5A7DC4E5" w:rsidR="002672BD" w:rsidRDefault="002672BD" w:rsidP="0074384F">
      <w:pPr>
        <w:pStyle w:val="CETBodytext"/>
        <w:rPr>
          <w:lang w:val="en-GB"/>
        </w:rPr>
      </w:pPr>
      <w:r w:rsidRPr="0074384F">
        <w:t>The results concerning color analysis demonstrated</w:t>
      </w:r>
      <w:r w:rsidRPr="002672BD">
        <w:rPr>
          <w:lang w:val="en-GB"/>
        </w:rPr>
        <w:t xml:space="preserve"> a noticeable difference between coated and uncoated strawberries from day 1, which increased progressively until day 6 and subsequently decreased on day 7</w:t>
      </w:r>
      <w:r w:rsidR="001B26CD">
        <w:rPr>
          <w:lang w:val="en-GB"/>
        </w:rPr>
        <w:t xml:space="preserve">. </w:t>
      </w:r>
      <w:r w:rsidRPr="002672BD">
        <w:rPr>
          <w:lang w:val="en-GB"/>
        </w:rPr>
        <w:t>Thus, the coating induced a significant and progressive colour change during the first six days of storage</w:t>
      </w:r>
      <w:r w:rsidR="001B26CD">
        <w:rPr>
          <w:lang w:val="en-GB"/>
        </w:rPr>
        <w:t xml:space="preserve">. </w:t>
      </w:r>
      <w:r w:rsidR="0074384F" w:rsidRPr="0074384F">
        <w:t xml:space="preserve">Regarding weight loss, </w:t>
      </w:r>
      <w:r w:rsidR="0074384F">
        <w:t>NFWC</w:t>
      </w:r>
      <w:r w:rsidR="0074384F" w:rsidRPr="0074384F">
        <w:t xml:space="preserve"> strawberries exhibited the lowest percentage, suggesting that the coating exerts a positive effect on preserving strawberry quality during storage. </w:t>
      </w:r>
      <w:r w:rsidR="004E3AEC" w:rsidRPr="004E3AEC">
        <w:rPr>
          <w:color w:val="548DD4" w:themeColor="text2" w:themeTint="99"/>
        </w:rPr>
        <w:t xml:space="preserve">This weight loss reduction </w:t>
      </w:r>
      <w:r w:rsidR="004E3AEC" w:rsidRPr="004E3AEC">
        <w:rPr>
          <w:color w:val="548DD4" w:themeColor="text2" w:themeTint="99"/>
          <w:lang w:val="en-GB"/>
        </w:rPr>
        <w:t>may be partly attributed to the lipid component of the coating, which likely acted as a physical barrier, limiting water evaporation</w:t>
      </w:r>
      <w:r w:rsidR="004E3AEC" w:rsidRPr="004E3AEC">
        <w:rPr>
          <w:lang w:val="en-GB"/>
        </w:rPr>
        <w:t>.</w:t>
      </w:r>
      <w:r w:rsidR="004E3AEC" w:rsidRPr="0074384F">
        <w:t xml:space="preserve"> Conversely</w:t>
      </w:r>
      <w:r w:rsidR="0074384F" w:rsidRPr="0074384F">
        <w:t xml:space="preserve">, when comparing inoculated samples, weight loss was higher than in </w:t>
      </w:r>
      <w:r w:rsidR="0074384F">
        <w:t>non-</w:t>
      </w:r>
      <w:r w:rsidR="0074384F" w:rsidRPr="0074384F">
        <w:t xml:space="preserve">inoculated ones, being particularly pronounced in the </w:t>
      </w:r>
      <w:r w:rsidR="0074384F">
        <w:t>WFNC group</w:t>
      </w:r>
      <w:r w:rsidR="007A133F">
        <w:t xml:space="preserve"> </w:t>
      </w:r>
      <w:r w:rsidR="007A133F" w:rsidRPr="0074384F">
        <w:t>(</w:t>
      </w:r>
      <w:r w:rsidR="007A133F" w:rsidRPr="0011329C">
        <w:t xml:space="preserve">Figure </w:t>
      </w:r>
      <w:r w:rsidR="007D0E86">
        <w:rPr>
          <w:lang w:val="en-GB"/>
        </w:rPr>
        <w:t>3</w:t>
      </w:r>
      <w:r w:rsidR="007A133F" w:rsidRPr="0074384F">
        <w:t>).</w:t>
      </w:r>
      <w:r>
        <w:t xml:space="preserve"> </w:t>
      </w:r>
      <w:r w:rsidR="0074384F" w:rsidRPr="0074384F">
        <w:t>Finally, texture</w:t>
      </w:r>
      <w:r>
        <w:t xml:space="preserve"> analysis</w:t>
      </w:r>
      <w:r w:rsidR="0074384F" w:rsidRPr="0074384F">
        <w:t xml:space="preserve"> </w:t>
      </w:r>
      <w:r w:rsidRPr="002672BD">
        <w:rPr>
          <w:lang w:val="en-GB"/>
        </w:rPr>
        <w:t xml:space="preserve">revealed that from days 2 to 6, NFWC </w:t>
      </w:r>
      <w:r w:rsidR="007A133F" w:rsidRPr="002672BD">
        <w:rPr>
          <w:lang w:val="en-GB"/>
        </w:rPr>
        <w:t xml:space="preserve">strawberries </w:t>
      </w:r>
      <w:r w:rsidRPr="002672BD">
        <w:rPr>
          <w:lang w:val="en-GB"/>
        </w:rPr>
        <w:t>maintained higher PPF values (300–350 g) than NFNC</w:t>
      </w:r>
      <w:r w:rsidR="007A133F">
        <w:rPr>
          <w:lang w:val="en-GB"/>
        </w:rPr>
        <w:t xml:space="preserve"> fruits</w:t>
      </w:r>
      <w:r w:rsidRPr="002672BD">
        <w:rPr>
          <w:lang w:val="en-GB"/>
        </w:rPr>
        <w:t>, indicating greater firmness and delayed softening. On day 7, PPF values declined in both groups, more sharply in the coated samples, suggesting reduced coating efficacy after day 6. Although the difference in texture was marginally nonsignificant (</w:t>
      </w:r>
      <w:r w:rsidRPr="002672BD">
        <w:rPr>
          <w:i/>
          <w:iCs/>
          <w:lang w:val="en-GB"/>
        </w:rPr>
        <w:t xml:space="preserve">p </w:t>
      </w:r>
      <w:r w:rsidRPr="002672BD">
        <w:rPr>
          <w:lang w:val="en-GB"/>
        </w:rPr>
        <w:t>= 0.055), the trend indicates that the coating contributed to preserving strawberry firmness during storage</w:t>
      </w:r>
      <w:r>
        <w:rPr>
          <w:lang w:val="en-GB"/>
        </w:rPr>
        <w:t>.</w:t>
      </w:r>
    </w:p>
    <w:p w14:paraId="15758082" w14:textId="7194BEA1" w:rsidR="0011329C" w:rsidRDefault="00526D77" w:rsidP="0011329C">
      <w:pPr>
        <w:pStyle w:val="CETBodytext"/>
      </w:pPr>
      <w:r>
        <w:rPr>
          <w:noProof/>
        </w:rPr>
        <w:drawing>
          <wp:anchor distT="0" distB="0" distL="114300" distR="114300" simplePos="0" relativeHeight="251659264" behindDoc="0" locked="0" layoutInCell="1" allowOverlap="1" wp14:anchorId="72621E4C" wp14:editId="2D3B9364">
            <wp:simplePos x="0" y="0"/>
            <wp:positionH relativeFrom="column">
              <wp:posOffset>-2540</wp:posOffset>
            </wp:positionH>
            <wp:positionV relativeFrom="paragraph">
              <wp:posOffset>140335</wp:posOffset>
            </wp:positionV>
            <wp:extent cx="2787015" cy="1937385"/>
            <wp:effectExtent l="0" t="0" r="0" b="5715"/>
            <wp:wrapSquare wrapText="bothSides"/>
            <wp:docPr id="1690213478" name="Imagen 5"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13478" name="Imagen 5" descr="Gráfico, Gráfico de líneas&#10;&#10;El contenido generado por IA puede ser incorrecto."/>
                    <pic:cNvPicPr/>
                  </pic:nvPicPr>
                  <pic:blipFill>
                    <a:blip r:embed="rId12"/>
                    <a:stretch>
                      <a:fillRect/>
                    </a:stretch>
                  </pic:blipFill>
                  <pic:spPr>
                    <a:xfrm>
                      <a:off x="0" y="0"/>
                      <a:ext cx="2787015" cy="1937385"/>
                    </a:xfrm>
                    <a:prstGeom prst="rect">
                      <a:avLst/>
                    </a:prstGeom>
                  </pic:spPr>
                </pic:pic>
              </a:graphicData>
            </a:graphic>
            <wp14:sizeRelH relativeFrom="margin">
              <wp14:pctWidth>0</wp14:pctWidth>
            </wp14:sizeRelH>
            <wp14:sizeRelV relativeFrom="margin">
              <wp14:pctHeight>0</wp14:pctHeight>
            </wp14:sizeRelV>
          </wp:anchor>
        </w:drawing>
      </w:r>
    </w:p>
    <w:p w14:paraId="7C8CB179" w14:textId="77777777" w:rsidR="00526D77" w:rsidRDefault="00526D77" w:rsidP="00504BFA">
      <w:pPr>
        <w:pStyle w:val="CETCaption"/>
      </w:pPr>
    </w:p>
    <w:p w14:paraId="4C8C89E6" w14:textId="77777777" w:rsidR="00526D77" w:rsidRDefault="00526D77" w:rsidP="00504BFA">
      <w:pPr>
        <w:pStyle w:val="CETCaption"/>
      </w:pPr>
    </w:p>
    <w:p w14:paraId="160538E4" w14:textId="77777777" w:rsidR="00526D77" w:rsidRDefault="00526D77" w:rsidP="00504BFA">
      <w:pPr>
        <w:pStyle w:val="CETCaption"/>
      </w:pPr>
    </w:p>
    <w:p w14:paraId="5B844B84" w14:textId="77777777" w:rsidR="00526D77" w:rsidRDefault="00526D77" w:rsidP="00504BFA">
      <w:pPr>
        <w:pStyle w:val="CETCaption"/>
      </w:pPr>
    </w:p>
    <w:p w14:paraId="4C515914" w14:textId="77777777" w:rsidR="00526D77" w:rsidRDefault="00526D77" w:rsidP="00504BFA">
      <w:pPr>
        <w:pStyle w:val="CETCaption"/>
      </w:pPr>
    </w:p>
    <w:p w14:paraId="2A7D206A" w14:textId="77777777" w:rsidR="00526D77" w:rsidRDefault="00526D77" w:rsidP="00BD46D6">
      <w:pPr>
        <w:pStyle w:val="CETCaption"/>
        <w:spacing w:before="0" w:after="0"/>
      </w:pPr>
    </w:p>
    <w:p w14:paraId="420DAE9F" w14:textId="77777777" w:rsidR="00BD46D6" w:rsidRDefault="00BD46D6" w:rsidP="00BD46D6">
      <w:pPr>
        <w:pStyle w:val="CETCaption"/>
        <w:spacing w:before="0" w:after="0"/>
      </w:pPr>
    </w:p>
    <w:p w14:paraId="2AD06B47" w14:textId="77777777" w:rsidR="00BD46D6" w:rsidRDefault="00BD46D6" w:rsidP="00BD46D6">
      <w:pPr>
        <w:pStyle w:val="CETCaption"/>
        <w:spacing w:before="0" w:after="0"/>
      </w:pPr>
    </w:p>
    <w:p w14:paraId="1C4B8599" w14:textId="19BDD135" w:rsidR="0074384F" w:rsidRDefault="0011329C" w:rsidP="00BD46D6">
      <w:pPr>
        <w:pStyle w:val="CETCaption"/>
        <w:spacing w:before="0" w:after="0"/>
      </w:pPr>
      <w:r w:rsidRPr="0011329C">
        <w:t>Figure</w:t>
      </w:r>
      <w:r w:rsidR="007D0E86">
        <w:t xml:space="preserve"> 3</w:t>
      </w:r>
      <w:r>
        <w:t>:</w:t>
      </w:r>
      <w:r w:rsidRPr="0011329C">
        <w:t xml:space="preserve"> Evolution of weight loss </w:t>
      </w:r>
      <w:r>
        <w:t xml:space="preserve">(%) </w:t>
      </w:r>
      <w:r w:rsidRPr="0011329C">
        <w:t>in strawberries during storage.</w:t>
      </w:r>
    </w:p>
    <w:p w14:paraId="0D3ABB6D" w14:textId="611F3E86" w:rsidR="00EF1D8E" w:rsidRDefault="00BD46D6" w:rsidP="00BD46D6">
      <w:pPr>
        <w:pStyle w:val="CETHeading1"/>
      </w:pPr>
      <w:r>
        <w:t>Conclusions</w:t>
      </w:r>
    </w:p>
    <w:p w14:paraId="4044C7CF" w14:textId="6BE2BC9F" w:rsidR="009C594E" w:rsidRPr="009C594E" w:rsidRDefault="00BD46D6" w:rsidP="009C594E">
      <w:pPr>
        <w:pStyle w:val="CETBodytext"/>
        <w:rPr>
          <w:lang w:val="en-GB"/>
        </w:rPr>
      </w:pPr>
      <w:r>
        <w:rPr>
          <w:rStyle w:val="citation-87"/>
          <w:rFonts w:cs="Arial"/>
          <w:color w:val="1F1F1F"/>
        </w:rPr>
        <w:t xml:space="preserve">This study concludes that CBD-based edible </w:t>
      </w:r>
      <w:r w:rsidR="007A133F">
        <w:rPr>
          <w:rStyle w:val="citation-87"/>
          <w:rFonts w:cs="Arial"/>
          <w:color w:val="1F1F1F"/>
        </w:rPr>
        <w:t>coating</w:t>
      </w:r>
      <w:r>
        <w:rPr>
          <w:rStyle w:val="citation-87"/>
          <w:rFonts w:cs="Arial"/>
          <w:color w:val="1F1F1F"/>
        </w:rPr>
        <w:t xml:space="preserve"> serves as a promising natural solution for extending the shelf life of strawberries</w:t>
      </w:r>
      <w:r>
        <w:t xml:space="preserve">. </w:t>
      </w:r>
      <w:r w:rsidR="005048AD" w:rsidRPr="005048AD">
        <w:rPr>
          <w:i/>
          <w:iCs/>
          <w:color w:val="548DD4" w:themeColor="text2" w:themeTint="99"/>
          <w:lang w:val="en-GB"/>
        </w:rPr>
        <w:t>In vitro</w:t>
      </w:r>
      <w:r w:rsidR="005048AD" w:rsidRPr="005048AD">
        <w:rPr>
          <w:color w:val="548DD4" w:themeColor="text2" w:themeTint="99"/>
          <w:lang w:val="en-GB"/>
        </w:rPr>
        <w:t xml:space="preserve"> assays revealed strong activity of CBD and CBG against Gram-positive bacteria, but limited efficacy against Gram-negative bacteria. Antifungal effects were partial, with CBD achieving 71.43% radial growth inhibition of </w:t>
      </w:r>
      <w:r w:rsidR="005048AD" w:rsidRPr="005048AD">
        <w:rPr>
          <w:i/>
          <w:iCs/>
          <w:color w:val="548DD4" w:themeColor="text2" w:themeTint="99"/>
          <w:lang w:val="en-GB"/>
        </w:rPr>
        <w:t xml:space="preserve">F. </w:t>
      </w:r>
      <w:proofErr w:type="spellStart"/>
      <w:r w:rsidR="005048AD" w:rsidRPr="005048AD">
        <w:rPr>
          <w:i/>
          <w:iCs/>
          <w:color w:val="548DD4" w:themeColor="text2" w:themeTint="99"/>
          <w:lang w:val="en-GB"/>
        </w:rPr>
        <w:t>oxysporum</w:t>
      </w:r>
      <w:proofErr w:type="spellEnd"/>
      <w:r w:rsidR="005048AD" w:rsidRPr="005048AD">
        <w:rPr>
          <w:color w:val="548DD4" w:themeColor="text2" w:themeTint="99"/>
          <w:lang w:val="en-GB"/>
        </w:rPr>
        <w:t xml:space="preserve"> at 100 µg/mL (MIC &gt;100 µg/mL), outperforming other </w:t>
      </w:r>
      <w:proofErr w:type="spellStart"/>
      <w:r w:rsidR="005048AD" w:rsidRPr="005048AD">
        <w:rPr>
          <w:color w:val="548DD4" w:themeColor="text2" w:themeTint="99"/>
          <w:lang w:val="en-GB"/>
        </w:rPr>
        <w:t>molds</w:t>
      </w:r>
      <w:proofErr w:type="spellEnd"/>
      <w:r w:rsidR="005048AD" w:rsidRPr="005048AD">
        <w:rPr>
          <w:color w:val="548DD4" w:themeColor="text2" w:themeTint="99"/>
          <w:lang w:val="en-GB"/>
        </w:rPr>
        <w:t xml:space="preserve"> tested. </w:t>
      </w:r>
      <w:r w:rsidR="005048AD" w:rsidRPr="005048AD">
        <w:rPr>
          <w:i/>
          <w:iCs/>
          <w:color w:val="548DD4" w:themeColor="text2" w:themeTint="99"/>
          <w:lang w:val="en-GB"/>
        </w:rPr>
        <w:t>In vivo</w:t>
      </w:r>
      <w:r w:rsidR="005048AD" w:rsidRPr="005048AD">
        <w:rPr>
          <w:color w:val="548DD4" w:themeColor="text2" w:themeTint="99"/>
          <w:lang w:val="en-GB"/>
        </w:rPr>
        <w:t>, CBD coatings significantly reduced surface decay and weight loss compared to uncoated strawberries</w:t>
      </w:r>
      <w:r w:rsidR="005048AD" w:rsidRPr="009C594E">
        <w:rPr>
          <w:color w:val="548DD4" w:themeColor="text2" w:themeTint="99"/>
          <w:lang w:val="en-GB"/>
        </w:rPr>
        <w:t xml:space="preserve">. </w:t>
      </w:r>
      <w:r w:rsidR="009C594E" w:rsidRPr="009C594E">
        <w:rPr>
          <w:color w:val="548DD4" w:themeColor="text2" w:themeTint="99"/>
          <w:lang w:val="en-GB"/>
        </w:rPr>
        <w:t>However, these results are subject to experimental variability as the experiments have been developed as preliminary proof</w:t>
      </w:r>
      <w:r w:rsidR="009C594E" w:rsidRPr="009C594E">
        <w:rPr>
          <w:color w:val="548DD4" w:themeColor="text2" w:themeTint="99"/>
          <w:lang w:val="en-GB"/>
        </w:rPr>
        <w:noBreakHyphen/>
        <w:t>of</w:t>
      </w:r>
      <w:r w:rsidR="009C594E" w:rsidRPr="009C594E">
        <w:rPr>
          <w:color w:val="548DD4" w:themeColor="text2" w:themeTint="99"/>
          <w:lang w:val="en-GB"/>
        </w:rPr>
        <w:noBreakHyphen/>
        <w:t xml:space="preserve">concept assays. The partial antifungal activity and </w:t>
      </w:r>
      <w:r w:rsidR="009C594E" w:rsidRPr="009C594E">
        <w:rPr>
          <w:i/>
          <w:iCs/>
          <w:color w:val="548DD4" w:themeColor="text2" w:themeTint="99"/>
          <w:lang w:val="en-GB"/>
        </w:rPr>
        <w:t>in vivo</w:t>
      </w:r>
      <w:r w:rsidR="009C594E" w:rsidRPr="009C594E">
        <w:rPr>
          <w:color w:val="548DD4" w:themeColor="text2" w:themeTint="99"/>
          <w:lang w:val="en-GB"/>
        </w:rPr>
        <w:t xml:space="preserve"> effects underscore the need for further optimization and validation studies under standardized conditions to better assess the </w:t>
      </w:r>
      <w:r w:rsidR="009C594E" w:rsidRPr="009C594E">
        <w:rPr>
          <w:color w:val="548DD4" w:themeColor="text2" w:themeTint="99"/>
          <w:lang w:val="en-GB"/>
        </w:rPr>
        <w:lastRenderedPageBreak/>
        <w:t>uncertainty and reproducibility of the treatment. These findings highlight the potential of </w:t>
      </w:r>
      <w:r w:rsidR="009C594E" w:rsidRPr="009C594E">
        <w:rPr>
          <w:i/>
          <w:iCs/>
          <w:color w:val="548DD4" w:themeColor="text2" w:themeTint="99"/>
          <w:lang w:val="en-GB"/>
        </w:rPr>
        <w:t>Cannabis sativa</w:t>
      </w:r>
      <w:r w:rsidR="009C594E" w:rsidRPr="009C594E">
        <w:rPr>
          <w:color w:val="548DD4" w:themeColor="text2" w:themeTint="99"/>
          <w:lang w:val="en-GB"/>
        </w:rPr>
        <w:t> L. derivatives as sustainable postharvest treatments for berries, warranting additional research.</w:t>
      </w:r>
    </w:p>
    <w:p w14:paraId="41A3CA2C" w14:textId="77777777" w:rsidR="00494F67" w:rsidRDefault="00483B97" w:rsidP="00494F67">
      <w:pPr>
        <w:pStyle w:val="CETAcknowledgementstitle"/>
      </w:pPr>
      <w:proofErr w:type="spellStart"/>
      <w:r>
        <w:t>Aknowledgements</w:t>
      </w:r>
      <w:proofErr w:type="spellEnd"/>
      <w:r>
        <w:t xml:space="preserve"> </w:t>
      </w:r>
    </w:p>
    <w:p w14:paraId="4004AF41" w14:textId="2B73DA7E" w:rsidR="00966C59" w:rsidRPr="00966C59" w:rsidRDefault="00966C59" w:rsidP="00966C59">
      <w:pPr>
        <w:pStyle w:val="CETBodytext"/>
        <w:rPr>
          <w:lang w:val="en-GB"/>
        </w:rPr>
      </w:pPr>
      <w:r w:rsidRPr="00966C59">
        <w:rPr>
          <w:lang w:val="en-GB"/>
        </w:rPr>
        <w:t xml:space="preserve">The authors express their sincere gratitude to </w:t>
      </w:r>
      <w:proofErr w:type="spellStart"/>
      <w:r w:rsidRPr="00966C59">
        <w:rPr>
          <w:lang w:val="en-GB"/>
        </w:rPr>
        <w:t>Phytoplant</w:t>
      </w:r>
      <w:proofErr w:type="spellEnd"/>
      <w:r w:rsidR="00BC666F">
        <w:rPr>
          <w:lang w:val="en-GB"/>
        </w:rPr>
        <w:t xml:space="preserve"> Research, SLU</w:t>
      </w:r>
      <w:r w:rsidRPr="00966C59">
        <w:rPr>
          <w:lang w:val="en-GB"/>
        </w:rPr>
        <w:t xml:space="preserve"> (Córdoba, Spain) for the provision of the high-purity </w:t>
      </w:r>
      <w:r w:rsidRPr="00966C59">
        <w:rPr>
          <w:i/>
          <w:iCs/>
          <w:lang w:val="en-GB"/>
        </w:rPr>
        <w:t>Cannabis sativa</w:t>
      </w:r>
      <w:r w:rsidRPr="00966C59">
        <w:rPr>
          <w:lang w:val="en-GB"/>
        </w:rPr>
        <w:t xml:space="preserve"> L. cannabidiol (CBD) and </w:t>
      </w:r>
      <w:proofErr w:type="spellStart"/>
      <w:r w:rsidRPr="00966C59">
        <w:rPr>
          <w:lang w:val="en-GB"/>
        </w:rPr>
        <w:t>cannabigerol</w:t>
      </w:r>
      <w:proofErr w:type="spellEnd"/>
      <w:r w:rsidRPr="00966C59">
        <w:rPr>
          <w:lang w:val="en-GB"/>
        </w:rPr>
        <w:t xml:space="preserve"> (CBG) powder extracts, which were instrumental in the execution of both the </w:t>
      </w:r>
      <w:r w:rsidRPr="00966C59">
        <w:rPr>
          <w:i/>
          <w:iCs/>
          <w:lang w:val="en-GB"/>
        </w:rPr>
        <w:t>in vitro</w:t>
      </w:r>
      <w:r w:rsidRPr="00966C59">
        <w:rPr>
          <w:lang w:val="en-GB"/>
        </w:rPr>
        <w:t xml:space="preserve"> and </w:t>
      </w:r>
      <w:r w:rsidRPr="00966C59">
        <w:rPr>
          <w:i/>
          <w:iCs/>
          <w:lang w:val="en-GB"/>
        </w:rPr>
        <w:t>in vivo</w:t>
      </w:r>
      <w:r w:rsidRPr="00966C59">
        <w:rPr>
          <w:lang w:val="en-GB"/>
        </w:rPr>
        <w:t xml:space="preserve"> experimental </w:t>
      </w:r>
      <w:r>
        <w:rPr>
          <w:lang w:val="en-GB"/>
        </w:rPr>
        <w:t>experiments</w:t>
      </w:r>
      <w:r w:rsidRPr="00966C59">
        <w:rPr>
          <w:lang w:val="en-GB"/>
        </w:rPr>
        <w:t xml:space="preserve"> of this study.</w:t>
      </w:r>
    </w:p>
    <w:p w14:paraId="19D9CE0A" w14:textId="5ECBCEF9" w:rsidR="00494F67" w:rsidRPr="00336168" w:rsidRDefault="00483B97" w:rsidP="00CF26E2">
      <w:pPr>
        <w:pStyle w:val="CETAcknowledgementstitle"/>
        <w:rPr>
          <w:lang w:val="es-ES"/>
        </w:rPr>
      </w:pPr>
      <w:proofErr w:type="spellStart"/>
      <w:r w:rsidRPr="0055361B">
        <w:rPr>
          <w:lang w:val="es-ES"/>
        </w:rPr>
        <w:t>References</w:t>
      </w:r>
      <w:proofErr w:type="spellEnd"/>
    </w:p>
    <w:p w14:paraId="1E33DE9D" w14:textId="49CAE89E" w:rsidR="00336168" w:rsidRPr="00CF26E2" w:rsidRDefault="00336168" w:rsidP="00650F22">
      <w:pPr>
        <w:pStyle w:val="CETReferencetext"/>
        <w:rPr>
          <w:lang w:val="es-ES"/>
        </w:rPr>
      </w:pPr>
      <w:r w:rsidRPr="00336168">
        <w:rPr>
          <w:lang w:val="es-ES"/>
        </w:rPr>
        <w:t xml:space="preserve">Agencia Española de Seguridad </w:t>
      </w:r>
      <w:r w:rsidRPr="00CF26E2">
        <w:rPr>
          <w:lang w:val="es-ES"/>
        </w:rPr>
        <w:t xml:space="preserve">Alimentaria y Nutrición (AECOSAN), 2026, Actualización sobre la seguridad del </w:t>
      </w:r>
      <w:proofErr w:type="spellStart"/>
      <w:r w:rsidRPr="00CF26E2">
        <w:rPr>
          <w:lang w:val="es-ES"/>
        </w:rPr>
        <w:t>cannabidiol</w:t>
      </w:r>
      <w:proofErr w:type="spellEnd"/>
      <w:r w:rsidRPr="00CF26E2">
        <w:rPr>
          <w:lang w:val="es-ES"/>
        </w:rPr>
        <w:t xml:space="preserve"> (CBD) como nuevo alimento, &lt;https://www.aesan.gob.es/AECOSAN/web/noticias_y_actualizaciones/noticias/2026/seguridad_cannabidiol.htm&gt; </w:t>
      </w:r>
      <w:proofErr w:type="spellStart"/>
      <w:r w:rsidRPr="00CF26E2">
        <w:rPr>
          <w:lang w:val="es-ES"/>
        </w:rPr>
        <w:t>accessed</w:t>
      </w:r>
      <w:proofErr w:type="spellEnd"/>
      <w:r w:rsidRPr="00CF26E2">
        <w:rPr>
          <w:lang w:val="es-ES"/>
        </w:rPr>
        <w:t xml:space="preserve"> 13.02.2026 </w:t>
      </w:r>
    </w:p>
    <w:p w14:paraId="32BE0694" w14:textId="1934EB4E" w:rsidR="00650F22" w:rsidRPr="00336168" w:rsidRDefault="00650F22" w:rsidP="00650F22">
      <w:pPr>
        <w:pStyle w:val="CETReferencetext"/>
      </w:pPr>
      <w:proofErr w:type="spellStart"/>
      <w:r>
        <w:t>Appendino</w:t>
      </w:r>
      <w:proofErr w:type="spellEnd"/>
      <w:r>
        <w:t xml:space="preserve"> G., Gibbons S., Giana A., Pagani A., Grassi G., Stavri M., Smith E., Rahman M.M., 2008, Antibacterial Cannabinoids from </w:t>
      </w:r>
      <w:r w:rsidRPr="00650F22">
        <w:rPr>
          <w:i/>
          <w:iCs/>
        </w:rPr>
        <w:t>Cannabis sativa</w:t>
      </w:r>
      <w:r>
        <w:t xml:space="preserve">: A Structure−Activity Study. </w:t>
      </w:r>
      <w:r w:rsidR="00494F67" w:rsidRPr="00494F67">
        <w:t>Journal of Natural Products</w:t>
      </w:r>
      <w:r w:rsidR="00494F67" w:rsidRPr="00336168">
        <w:t>,</w:t>
      </w:r>
      <w:r w:rsidRPr="00336168">
        <w:t xml:space="preserve"> 71, 1427–1430. https://doi.org/10.1021/np8002673</w:t>
      </w:r>
    </w:p>
    <w:p w14:paraId="41947A81" w14:textId="28E459BB" w:rsidR="00650F22" w:rsidRDefault="00650F22" w:rsidP="00650F22">
      <w:pPr>
        <w:pStyle w:val="CETReferencetext"/>
      </w:pPr>
      <w:r>
        <w:t xml:space="preserve">Blaskovich, M.A.T., Kavanagh, A.M., Elliott, A.G., Zhang, B., Ramu, S., Amado, M., Lowe, G.J., Hinton, A.O., Pham, D.M.T., </w:t>
      </w:r>
      <w:proofErr w:type="spellStart"/>
      <w:r>
        <w:t>Zuegg</w:t>
      </w:r>
      <w:proofErr w:type="spellEnd"/>
      <w:r>
        <w:t>, J., Beare, N., Quach, D., Sharp, M.D., Pogliano, J., Rogers, A.P., Lyras, D., Tan, L., West, N.P., Crawford, D.W., Peterson, M.L., Callahan, M., Thurn, M., 2021</w:t>
      </w:r>
      <w:r w:rsidR="00494F67">
        <w:t>,</w:t>
      </w:r>
      <w:r>
        <w:t xml:space="preserve"> The antimicrobial potential of cannabidiol</w:t>
      </w:r>
      <w:r w:rsidR="00494F67">
        <w:t xml:space="preserve">, </w:t>
      </w:r>
      <w:r w:rsidR="00494F67" w:rsidRPr="00494F67">
        <w:t>Communications Biology</w:t>
      </w:r>
      <w:r w:rsidR="00494F67">
        <w:t>,</w:t>
      </w:r>
      <w:r>
        <w:t xml:space="preserve"> 4. https://doi.org/10.1038/s42003-020-01530-y</w:t>
      </w:r>
    </w:p>
    <w:p w14:paraId="782C790E" w14:textId="229CF998" w:rsidR="00650F22" w:rsidRDefault="00650F22" w:rsidP="00650F22">
      <w:pPr>
        <w:pStyle w:val="CETReferencetext"/>
      </w:pPr>
      <w:r w:rsidRPr="00650F22">
        <w:rPr>
          <w:lang w:val="es-ES"/>
        </w:rPr>
        <w:t xml:space="preserve">Carrizo, S.L., Zampini, I.C., Sayago, J.E., </w:t>
      </w:r>
      <w:proofErr w:type="spellStart"/>
      <w:r w:rsidRPr="00650F22">
        <w:rPr>
          <w:lang w:val="es-ES"/>
        </w:rPr>
        <w:t>Simirgiotis</w:t>
      </w:r>
      <w:proofErr w:type="spellEnd"/>
      <w:r w:rsidRPr="00650F22">
        <w:rPr>
          <w:lang w:val="es-ES"/>
        </w:rPr>
        <w:t xml:space="preserve">, M.J., Bórquez, J., Cuello, A.S., Isla, M.I., 2020. </w:t>
      </w:r>
      <w:r>
        <w:t xml:space="preserve">Antifungal activity of </w:t>
      </w:r>
      <w:proofErr w:type="spellStart"/>
      <w:r>
        <w:t>phytotherapeutic</w:t>
      </w:r>
      <w:proofErr w:type="spellEnd"/>
      <w:r>
        <w:t xml:space="preserve"> preparation of Baccharis species from </w:t>
      </w:r>
      <w:proofErr w:type="spellStart"/>
      <w:r>
        <w:t>argentine</w:t>
      </w:r>
      <w:proofErr w:type="spellEnd"/>
      <w:r>
        <w:t xml:space="preserve"> Puna against clinically relevant fungi</w:t>
      </w:r>
      <w:r w:rsidR="00494F67">
        <w:t>,</w:t>
      </w:r>
      <w:r>
        <w:t xml:space="preserve"> </w:t>
      </w:r>
      <w:r w:rsidR="00494F67">
        <w:t>Journal of Ethnopharmacology,</w:t>
      </w:r>
      <w:r>
        <w:t xml:space="preserve"> 251, 112553. https://doi.org/10.1016/j.jep.2020.112553</w:t>
      </w:r>
    </w:p>
    <w:p w14:paraId="5D2D1841" w14:textId="05134F38" w:rsidR="00650F22" w:rsidRDefault="00494F67" w:rsidP="00650F22">
      <w:pPr>
        <w:pStyle w:val="CETReferencetext"/>
      </w:pPr>
      <w:r>
        <w:t>CLSI</w:t>
      </w:r>
      <w:r w:rsidR="00650F22">
        <w:t>, n.d. M07-A9:  Methods for Dilution Antimicrobial Susceptibility Tests for Bacteria That Grow Aerobically; Approved Standard—Ninth Edition.</w:t>
      </w:r>
    </w:p>
    <w:p w14:paraId="26084D5B" w14:textId="14439214" w:rsidR="00650F22" w:rsidRDefault="00650F22" w:rsidP="00650F22">
      <w:pPr>
        <w:pStyle w:val="CETReferencetext"/>
      </w:pPr>
      <w:proofErr w:type="spellStart"/>
      <w:r>
        <w:t>Duanis</w:t>
      </w:r>
      <w:proofErr w:type="spellEnd"/>
      <w:r>
        <w:t xml:space="preserve">-Assaf, D., Feldman, M., Maurer, D., </w:t>
      </w:r>
      <w:proofErr w:type="spellStart"/>
      <w:r>
        <w:t>Feygenberg</w:t>
      </w:r>
      <w:proofErr w:type="spellEnd"/>
      <w:r>
        <w:t>, O., Steinberg, D., Alkan, N., 2024</w:t>
      </w:r>
      <w:r w:rsidR="00494F67">
        <w:t xml:space="preserve">, </w:t>
      </w:r>
      <w:r>
        <w:t xml:space="preserve">Cannabinoids: A new natural agent to control postharvest decay development. </w:t>
      </w:r>
      <w:r w:rsidR="00494F67">
        <w:t>Postharvest Biology and Technology,</w:t>
      </w:r>
      <w:r>
        <w:t xml:space="preserve"> 211</w:t>
      </w:r>
      <w:r w:rsidR="00494F67">
        <w:t>,</w:t>
      </w:r>
      <w:r>
        <w:t xml:space="preserve"> https://doi.org/10.1016/j.postharvbio.2024.112842</w:t>
      </w:r>
    </w:p>
    <w:p w14:paraId="278C6A6F" w14:textId="7CA135BE" w:rsidR="00650F22" w:rsidRDefault="00650F22" w:rsidP="00650F22">
      <w:pPr>
        <w:pStyle w:val="CETReferencetext"/>
      </w:pPr>
      <w:r>
        <w:t xml:space="preserve">Duranova, H., Kuzelova, L., </w:t>
      </w:r>
      <w:proofErr w:type="spellStart"/>
      <w:r>
        <w:t>Fialkova</w:t>
      </w:r>
      <w:proofErr w:type="spellEnd"/>
      <w:r>
        <w:t xml:space="preserve">, V., Simora, V., Kovacikova, E., Joanidis, P., Borotova, P., Straka, D., Hoskin, R.T., Moncada, M., de Medeiros, F.G.M., </w:t>
      </w:r>
      <w:proofErr w:type="spellStart"/>
      <w:r>
        <w:t>Gabriny</w:t>
      </w:r>
      <w:proofErr w:type="spellEnd"/>
      <w:r>
        <w:t>, L., 2024</w:t>
      </w:r>
      <w:r w:rsidR="00494F67">
        <w:t>,</w:t>
      </w:r>
      <w:r>
        <w:t xml:space="preserve"> Coconut-sourced MCT oil: its potential health benefits beyond traditional coconut oil. Phytochemistry Reviews</w:t>
      </w:r>
      <w:r w:rsidR="00494F67">
        <w:t xml:space="preserve">, </w:t>
      </w:r>
      <w:r>
        <w:t>24:1 24, 659–700. https://doi.org/10.1007/s11101-024-09969-1</w:t>
      </w:r>
    </w:p>
    <w:p w14:paraId="50DBFE03" w14:textId="677F319B" w:rsidR="00650F22" w:rsidRDefault="00650F22" w:rsidP="00650F22">
      <w:pPr>
        <w:pStyle w:val="CETReferencetext"/>
      </w:pPr>
      <w:r>
        <w:t>Farha, M.A., El-</w:t>
      </w:r>
      <w:proofErr w:type="spellStart"/>
      <w:r>
        <w:t>Halfawy</w:t>
      </w:r>
      <w:proofErr w:type="spellEnd"/>
      <w:r>
        <w:t>, O.M., Gale, R.T., Macnair, C.R., Carfrae, L.A., Zhang, X., Jentsch, N.G., Magolan, J., Brown, E.D., 2020</w:t>
      </w:r>
      <w:r w:rsidR="00494F67">
        <w:t>,</w:t>
      </w:r>
      <w:r>
        <w:t xml:space="preserve"> Uncovering the Hidden Antibiotic Potential of Cannabis. </w:t>
      </w:r>
      <w:r w:rsidR="00494F67" w:rsidRPr="00494F67">
        <w:t>ACS Infectious Diseases</w:t>
      </w:r>
      <w:r w:rsidR="00494F67">
        <w:t>,</w:t>
      </w:r>
      <w:r>
        <w:t xml:space="preserve"> 6, 338–346. </w:t>
      </w:r>
      <w:r w:rsidR="00336168" w:rsidRPr="00336168">
        <w:t>https://doi.org/10.1021/acsinfecdis.9b00419</w:t>
      </w:r>
    </w:p>
    <w:p w14:paraId="22ACA331" w14:textId="1FB74778" w:rsidR="00650F22" w:rsidRPr="00336168" w:rsidRDefault="00650F22" w:rsidP="00650F22">
      <w:pPr>
        <w:pStyle w:val="CETReferencetext"/>
      </w:pPr>
      <w:r>
        <w:t xml:space="preserve">Feldman, M., Sionov, R.V., </w:t>
      </w:r>
      <w:proofErr w:type="spellStart"/>
      <w:r>
        <w:t>Mechoulam</w:t>
      </w:r>
      <w:proofErr w:type="spellEnd"/>
      <w:r>
        <w:t>, R., Steinberg, D., 2021</w:t>
      </w:r>
      <w:r w:rsidR="00494F67">
        <w:t>,</w:t>
      </w:r>
      <w:r>
        <w:t xml:space="preserve"> Anti-Biofilm Activity of Cannabidiol against </w:t>
      </w:r>
      <w:r w:rsidRPr="00494F67">
        <w:rPr>
          <w:i/>
          <w:iCs/>
        </w:rPr>
        <w:t>Candida albicans</w:t>
      </w:r>
      <w:r>
        <w:t xml:space="preserve">. </w:t>
      </w:r>
      <w:r w:rsidRPr="00336168">
        <w:t>Microorganisms, 9, 9, 1–17. https://doi.org/10.3390/microorganisms9020441</w:t>
      </w:r>
    </w:p>
    <w:p w14:paraId="53FD4A11" w14:textId="4074585D" w:rsidR="00650F22" w:rsidRDefault="00650F22" w:rsidP="00650F22">
      <w:pPr>
        <w:pStyle w:val="CETReferencetext"/>
      </w:pPr>
      <w:r w:rsidRPr="00336168">
        <w:t>Inselberg, H., do Nascimento Nunes, M.C., 2021</w:t>
      </w:r>
      <w:r w:rsidR="00336168" w:rsidRPr="00336168">
        <w:t>,</w:t>
      </w:r>
      <w:r w:rsidRPr="00336168">
        <w:t xml:space="preserve"> </w:t>
      </w:r>
      <w:r>
        <w:t>Using Cannabidiol as a potential postharvest treatment to maintain quality and extend the shelf life of strawberries. Postharvest Biol</w:t>
      </w:r>
      <w:r w:rsidR="00336168">
        <w:t>ogy and Te</w:t>
      </w:r>
      <w:r>
        <w:t>chnol</w:t>
      </w:r>
      <w:r w:rsidR="00336168">
        <w:t>ogy,</w:t>
      </w:r>
      <w:r>
        <w:t xml:space="preserve"> 173, 111416. https://doi.org/10.1016/J.POSTHARVBIO.2020.111416</w:t>
      </w:r>
    </w:p>
    <w:p w14:paraId="370F6204" w14:textId="763865DF" w:rsidR="00650F22" w:rsidRDefault="00650F22" w:rsidP="00650F22">
      <w:pPr>
        <w:pStyle w:val="CETReferencetext"/>
      </w:pPr>
      <w:r>
        <w:t xml:space="preserve">Park, J.Y., Kim, S.H., Kim, N.H., Lee, S.W., Jeun, Y.C., Hong, J.K., 2017. Differential </w:t>
      </w:r>
      <w:r w:rsidR="00336168">
        <w:t xml:space="preserve">inhibitory activities of four plant essential oils on in vitro growth of </w:t>
      </w:r>
      <w:r w:rsidRPr="00336168">
        <w:rPr>
          <w:i/>
          <w:iCs/>
        </w:rPr>
        <w:t xml:space="preserve">Fusarium </w:t>
      </w:r>
      <w:proofErr w:type="spellStart"/>
      <w:r w:rsidRPr="00336168">
        <w:rPr>
          <w:i/>
          <w:iCs/>
        </w:rPr>
        <w:t>oxysporum</w:t>
      </w:r>
      <w:proofErr w:type="spellEnd"/>
      <w:r>
        <w:t xml:space="preserve"> f. sp. </w:t>
      </w:r>
      <w:r w:rsidRPr="00336168">
        <w:rPr>
          <w:i/>
          <w:iCs/>
        </w:rPr>
        <w:t>fragariae</w:t>
      </w:r>
      <w:r>
        <w:t xml:space="preserve"> </w:t>
      </w:r>
      <w:r w:rsidR="00336168">
        <w:t>c</w:t>
      </w:r>
      <w:r>
        <w:t xml:space="preserve">ausing </w:t>
      </w:r>
      <w:r w:rsidRPr="00336168">
        <w:rPr>
          <w:i/>
          <w:iCs/>
        </w:rPr>
        <w:t>Fusarium</w:t>
      </w:r>
      <w:r>
        <w:t xml:space="preserve"> </w:t>
      </w:r>
      <w:r w:rsidR="00336168">
        <w:t>wilt in strawberry plant</w:t>
      </w:r>
      <w:r>
        <w:t xml:space="preserve">s. </w:t>
      </w:r>
      <w:r w:rsidR="00336168">
        <w:t xml:space="preserve">The Plant Pathology Journal, </w:t>
      </w:r>
      <w:r>
        <w:t>33, 582. https://doi.org/10.5423/PPJ.OA.06.2017.0133</w:t>
      </w:r>
    </w:p>
    <w:p w14:paraId="7B6591E8" w14:textId="26E3056A" w:rsidR="006E27FF" w:rsidRPr="006E27FF" w:rsidRDefault="006E27FF" w:rsidP="00650F22">
      <w:pPr>
        <w:pStyle w:val="CETReferencetext"/>
      </w:pPr>
      <w:r w:rsidRPr="006E27FF">
        <w:t xml:space="preserve">Schuessler, Z. (n.d.). </w:t>
      </w:r>
      <w:r w:rsidRPr="006E27FF">
        <w:rPr>
          <w:rFonts w:hint="eastAsia"/>
          <w:lang w:val="es-ES"/>
        </w:rPr>
        <w:t>Δ</w:t>
      </w:r>
      <w:r w:rsidRPr="006E27FF">
        <w:t xml:space="preserve">E </w:t>
      </w:r>
      <w:proofErr w:type="spellStart"/>
      <w:r w:rsidRPr="006E27FF">
        <w:t>Color</w:t>
      </w:r>
      <w:proofErr w:type="spellEnd"/>
      <w:r w:rsidRPr="006E27FF">
        <w:t xml:space="preserve"> Difference Comparison, </w:t>
      </w:r>
      <w:r>
        <w:t>&lt;</w:t>
      </w:r>
      <w:r w:rsidRPr="006E27FF">
        <w:t>https://zschuessler.github.io/DeltaE/learn/</w:t>
      </w:r>
      <w:r>
        <w:t>&gt;, accessed 20.01.2026</w:t>
      </w:r>
    </w:p>
    <w:p w14:paraId="6430063F" w14:textId="1944B1CC" w:rsidR="00650F22" w:rsidRDefault="00650F22" w:rsidP="00650F22">
      <w:pPr>
        <w:pStyle w:val="CETReferencetext"/>
      </w:pPr>
      <w:r>
        <w:t xml:space="preserve">Sionov, R.V., Steinberg, D., 2022. Anti-Microbial Activity of </w:t>
      </w:r>
      <w:proofErr w:type="spellStart"/>
      <w:r>
        <w:t>Phytocannabinoids</w:t>
      </w:r>
      <w:proofErr w:type="spellEnd"/>
      <w:r>
        <w:t xml:space="preserve"> and Endocannabinoids in the Light of Their Physiological and Pathophysiological Roles. Biomedicines. https://doi.org/10.3390/biomedicines10030631</w:t>
      </w:r>
    </w:p>
    <w:p w14:paraId="216C9414" w14:textId="366C8E99" w:rsidR="00650F22" w:rsidRDefault="00650F22" w:rsidP="00650F22">
      <w:pPr>
        <w:pStyle w:val="CETReferencetext"/>
      </w:pPr>
      <w:proofErr w:type="spellStart"/>
      <w:r>
        <w:t>Sukhavattanakul</w:t>
      </w:r>
      <w:proofErr w:type="spellEnd"/>
      <w:r>
        <w:t xml:space="preserve">, P., </w:t>
      </w:r>
      <w:proofErr w:type="spellStart"/>
      <w:r>
        <w:t>Thanyacharoen</w:t>
      </w:r>
      <w:proofErr w:type="spellEnd"/>
      <w:r>
        <w:t xml:space="preserve">, T., </w:t>
      </w:r>
      <w:proofErr w:type="spellStart"/>
      <w:r>
        <w:t>Chuysinuan</w:t>
      </w:r>
      <w:proofErr w:type="spellEnd"/>
      <w:r>
        <w:t xml:space="preserve">, P., </w:t>
      </w:r>
      <w:proofErr w:type="spellStart"/>
      <w:r>
        <w:t>Techasakul</w:t>
      </w:r>
      <w:proofErr w:type="spellEnd"/>
      <w:r>
        <w:t xml:space="preserve">, S., </w:t>
      </w:r>
      <w:proofErr w:type="spellStart"/>
      <w:r>
        <w:t>Ummartyotin</w:t>
      </w:r>
      <w:proofErr w:type="spellEnd"/>
      <w:r>
        <w:t>, S., 2023</w:t>
      </w:r>
      <w:r w:rsidR="00336168">
        <w:t>,</w:t>
      </w:r>
      <w:r>
        <w:t xml:space="preserve"> Influence </w:t>
      </w:r>
      <w:r w:rsidR="00336168">
        <w:t>of a transparent and edible coating of encapsulated cannabidiol nanoparticles on the quality and shelf life of strawberrie</w:t>
      </w:r>
      <w:r>
        <w:t xml:space="preserve">s. </w:t>
      </w:r>
      <w:r w:rsidR="00336168">
        <w:t xml:space="preserve">ACS Applied Materials and Interfaces, </w:t>
      </w:r>
      <w:r>
        <w:t xml:space="preserve">15, 23834–23843. </w:t>
      </w:r>
      <w:r w:rsidR="009E27F2" w:rsidRPr="009E27F2">
        <w:t>https://doi.org/10.1021/ACSAMI.3C04036/ASSET/IMAGES/LARGE/AM3C04036_0007.JPEG</w:t>
      </w:r>
    </w:p>
    <w:p w14:paraId="00CCB9CA" w14:textId="2B6F90C7" w:rsidR="009E27F2" w:rsidRPr="009E27F2" w:rsidRDefault="009E27F2" w:rsidP="00650F22">
      <w:pPr>
        <w:pStyle w:val="CETReferencetext"/>
        <w:rPr>
          <w:color w:val="548DD4" w:themeColor="text2" w:themeTint="99"/>
        </w:rPr>
      </w:pPr>
      <w:proofErr w:type="spellStart"/>
      <w:r w:rsidRPr="009E27F2">
        <w:rPr>
          <w:color w:val="548DD4" w:themeColor="text2" w:themeTint="99"/>
        </w:rPr>
        <w:t>Thi</w:t>
      </w:r>
      <w:proofErr w:type="spellEnd"/>
      <w:r w:rsidRPr="009E27F2">
        <w:rPr>
          <w:color w:val="548DD4" w:themeColor="text2" w:themeTint="99"/>
        </w:rPr>
        <w:t xml:space="preserve"> Thanh Nga, P., Phuong Nghi Nguyen, H., Thang Nguyen, X., Phuong Minh Pham, T., &amp; </w:t>
      </w:r>
      <w:proofErr w:type="spellStart"/>
      <w:r w:rsidRPr="009E27F2">
        <w:rPr>
          <w:color w:val="548DD4" w:themeColor="text2" w:themeTint="99"/>
        </w:rPr>
        <w:t>Thi</w:t>
      </w:r>
      <w:proofErr w:type="spellEnd"/>
      <w:r w:rsidRPr="009E27F2">
        <w:rPr>
          <w:color w:val="548DD4" w:themeColor="text2" w:themeTint="99"/>
        </w:rPr>
        <w:t xml:space="preserve"> Kim Le, P. (2022). A Mini-Review on Essential oils, Chitosan, and Their Application in Preserving Fruits and Vegetables. Chemical Engineering Transactions, 97, 109–114. https://doi.org/10.3303/CET2297019</w:t>
      </w:r>
    </w:p>
    <w:sectPr w:rsidR="009E27F2" w:rsidRPr="009E27F2" w:rsidSect="00D91CE4">
      <w:type w:val="continuous"/>
      <w:pgSz w:w="11906" w:h="16838" w:code="9"/>
      <w:pgMar w:top="1701" w:right="1418" w:bottom="1701" w:left="1701" w:header="1701" w:footer="0" w:gutter="0"/>
      <w:lnNumType w:countBy="1" w:restart="continuous"/>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0F7B" w14:textId="77777777" w:rsidR="00B94E74" w:rsidRDefault="00B94E74" w:rsidP="004F5E36">
      <w:r>
        <w:separator/>
      </w:r>
    </w:p>
  </w:endnote>
  <w:endnote w:type="continuationSeparator" w:id="0">
    <w:p w14:paraId="2E7B2310" w14:textId="77777777" w:rsidR="00B94E74" w:rsidRDefault="00B94E74"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AFA7" w14:textId="77777777" w:rsidR="00B94E74" w:rsidRDefault="00B94E74" w:rsidP="004F5E36">
      <w:r>
        <w:separator/>
      </w:r>
    </w:p>
  </w:footnote>
  <w:footnote w:type="continuationSeparator" w:id="0">
    <w:p w14:paraId="088F256F" w14:textId="77777777" w:rsidR="00B94E74" w:rsidRDefault="00B94E74"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C1D3997"/>
    <w:multiLevelType w:val="hybridMultilevel"/>
    <w:tmpl w:val="4EA23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F096E3C"/>
    <w:multiLevelType w:val="hybridMultilevel"/>
    <w:tmpl w:val="96A240B8"/>
    <w:lvl w:ilvl="0" w:tplc="9C0C222E">
      <w:numFmt w:val="bullet"/>
      <w:lvlText w:val="-"/>
      <w:lvlJc w:val="left"/>
      <w:pPr>
        <w:ind w:left="720" w:hanging="360"/>
      </w:pPr>
      <w:rPr>
        <w:rFonts w:ascii="Arial" w:eastAsia="Times New Roman" w:hAnsi="Arial" w:cs="Arial" w:hint="default"/>
        <w:color w:val="EE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A8E6AA5"/>
    <w:multiLevelType w:val="multilevel"/>
    <w:tmpl w:val="1A8A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3"/>
  </w:num>
  <w:num w:numId="14" w16cid:durableId="145903400">
    <w:abstractNumId w:val="20"/>
  </w:num>
  <w:num w:numId="15" w16cid:durableId="19162326">
    <w:abstractNumId w:val="22"/>
  </w:num>
  <w:num w:numId="16" w16cid:durableId="1977102699">
    <w:abstractNumId w:val="21"/>
  </w:num>
  <w:num w:numId="17" w16cid:durableId="860774865">
    <w:abstractNumId w:val="12"/>
  </w:num>
  <w:num w:numId="18" w16cid:durableId="313221457">
    <w:abstractNumId w:val="13"/>
    <w:lvlOverride w:ilvl="0">
      <w:startOverride w:val="1"/>
    </w:lvlOverride>
  </w:num>
  <w:num w:numId="19" w16cid:durableId="534971577">
    <w:abstractNumId w:val="18"/>
  </w:num>
  <w:num w:numId="20" w16cid:durableId="1150947773">
    <w:abstractNumId w:val="17"/>
  </w:num>
  <w:num w:numId="21" w16cid:durableId="124660497">
    <w:abstractNumId w:val="15"/>
  </w:num>
  <w:num w:numId="22" w16cid:durableId="2099861471">
    <w:abstractNumId w:val="14"/>
  </w:num>
  <w:num w:numId="23" w16cid:durableId="1895844917">
    <w:abstractNumId w:val="23"/>
  </w:num>
  <w:num w:numId="24" w16cid:durableId="1132594169">
    <w:abstractNumId w:val="10"/>
  </w:num>
  <w:num w:numId="25" w16cid:durableId="4188721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0780"/>
    <w:rsid w:val="0003148D"/>
    <w:rsid w:val="00031EEC"/>
    <w:rsid w:val="00050A61"/>
    <w:rsid w:val="00051566"/>
    <w:rsid w:val="000562A9"/>
    <w:rsid w:val="00057CED"/>
    <w:rsid w:val="00062A9A"/>
    <w:rsid w:val="00065058"/>
    <w:rsid w:val="00086C39"/>
    <w:rsid w:val="000A03B2"/>
    <w:rsid w:val="000D0268"/>
    <w:rsid w:val="000D34BE"/>
    <w:rsid w:val="000E102F"/>
    <w:rsid w:val="000E36F1"/>
    <w:rsid w:val="000E3A73"/>
    <w:rsid w:val="000E414A"/>
    <w:rsid w:val="000E75FD"/>
    <w:rsid w:val="000F093C"/>
    <w:rsid w:val="000F787B"/>
    <w:rsid w:val="00105F8F"/>
    <w:rsid w:val="0011329C"/>
    <w:rsid w:val="0012091F"/>
    <w:rsid w:val="00124AAD"/>
    <w:rsid w:val="00126BC2"/>
    <w:rsid w:val="001308B6"/>
    <w:rsid w:val="0013121F"/>
    <w:rsid w:val="00131FE6"/>
    <w:rsid w:val="0013263F"/>
    <w:rsid w:val="001331DF"/>
    <w:rsid w:val="00134DE4"/>
    <w:rsid w:val="0014034D"/>
    <w:rsid w:val="00140FE3"/>
    <w:rsid w:val="00144D16"/>
    <w:rsid w:val="00150E59"/>
    <w:rsid w:val="001524E4"/>
    <w:rsid w:val="00152DE3"/>
    <w:rsid w:val="00164CF9"/>
    <w:rsid w:val="001667A6"/>
    <w:rsid w:val="00184AD6"/>
    <w:rsid w:val="00190A54"/>
    <w:rsid w:val="001A4AF7"/>
    <w:rsid w:val="001A6192"/>
    <w:rsid w:val="001B0349"/>
    <w:rsid w:val="001B1E93"/>
    <w:rsid w:val="001B26CD"/>
    <w:rsid w:val="001B65C1"/>
    <w:rsid w:val="001C260F"/>
    <w:rsid w:val="001C33F1"/>
    <w:rsid w:val="001C684B"/>
    <w:rsid w:val="001D0CFB"/>
    <w:rsid w:val="001D21AF"/>
    <w:rsid w:val="001D53FC"/>
    <w:rsid w:val="001D66B3"/>
    <w:rsid w:val="001E4642"/>
    <w:rsid w:val="001F42A5"/>
    <w:rsid w:val="001F7B9D"/>
    <w:rsid w:val="00201C93"/>
    <w:rsid w:val="002046BD"/>
    <w:rsid w:val="002224B4"/>
    <w:rsid w:val="00231434"/>
    <w:rsid w:val="002447EF"/>
    <w:rsid w:val="00251550"/>
    <w:rsid w:val="00251680"/>
    <w:rsid w:val="002575D0"/>
    <w:rsid w:val="00263B05"/>
    <w:rsid w:val="002672BD"/>
    <w:rsid w:val="0027221A"/>
    <w:rsid w:val="00275B61"/>
    <w:rsid w:val="00280FAF"/>
    <w:rsid w:val="00282656"/>
    <w:rsid w:val="00296B83"/>
    <w:rsid w:val="002A64E0"/>
    <w:rsid w:val="002B4015"/>
    <w:rsid w:val="002B78CE"/>
    <w:rsid w:val="002C2FB6"/>
    <w:rsid w:val="002E5FA7"/>
    <w:rsid w:val="002F3309"/>
    <w:rsid w:val="003008CE"/>
    <w:rsid w:val="003009B7"/>
    <w:rsid w:val="00300E56"/>
    <w:rsid w:val="0030152C"/>
    <w:rsid w:val="0030469C"/>
    <w:rsid w:val="00314794"/>
    <w:rsid w:val="00320E57"/>
    <w:rsid w:val="00321CA6"/>
    <w:rsid w:val="00323763"/>
    <w:rsid w:val="00323C5F"/>
    <w:rsid w:val="00334C09"/>
    <w:rsid w:val="00336168"/>
    <w:rsid w:val="0035348C"/>
    <w:rsid w:val="003674AE"/>
    <w:rsid w:val="003723D4"/>
    <w:rsid w:val="0037427F"/>
    <w:rsid w:val="00381905"/>
    <w:rsid w:val="00383508"/>
    <w:rsid w:val="00384CC8"/>
    <w:rsid w:val="003871FD"/>
    <w:rsid w:val="00395032"/>
    <w:rsid w:val="003A1E30"/>
    <w:rsid w:val="003A2829"/>
    <w:rsid w:val="003A7D1C"/>
    <w:rsid w:val="003B304B"/>
    <w:rsid w:val="003B3146"/>
    <w:rsid w:val="003B50C3"/>
    <w:rsid w:val="003D1E02"/>
    <w:rsid w:val="003F015E"/>
    <w:rsid w:val="00400414"/>
    <w:rsid w:val="00405B31"/>
    <w:rsid w:val="0041446B"/>
    <w:rsid w:val="00427909"/>
    <w:rsid w:val="00434504"/>
    <w:rsid w:val="0044071E"/>
    <w:rsid w:val="0044329C"/>
    <w:rsid w:val="00453E24"/>
    <w:rsid w:val="0045677C"/>
    <w:rsid w:val="00457456"/>
    <w:rsid w:val="004577FE"/>
    <w:rsid w:val="00457B9C"/>
    <w:rsid w:val="0046164A"/>
    <w:rsid w:val="004628D2"/>
    <w:rsid w:val="00462DCD"/>
    <w:rsid w:val="004648AD"/>
    <w:rsid w:val="004703A9"/>
    <w:rsid w:val="004760DE"/>
    <w:rsid w:val="004763D7"/>
    <w:rsid w:val="00483B97"/>
    <w:rsid w:val="00494F67"/>
    <w:rsid w:val="004A004E"/>
    <w:rsid w:val="004A24CF"/>
    <w:rsid w:val="004A5E57"/>
    <w:rsid w:val="004C194F"/>
    <w:rsid w:val="004C32CD"/>
    <w:rsid w:val="004C3D1D"/>
    <w:rsid w:val="004C3D84"/>
    <w:rsid w:val="004C7913"/>
    <w:rsid w:val="004E3AEC"/>
    <w:rsid w:val="004E4DD6"/>
    <w:rsid w:val="004F5E36"/>
    <w:rsid w:val="005048AD"/>
    <w:rsid w:val="00504BFA"/>
    <w:rsid w:val="00507B47"/>
    <w:rsid w:val="00507BEF"/>
    <w:rsid w:val="00507CC9"/>
    <w:rsid w:val="005119A5"/>
    <w:rsid w:val="0052160F"/>
    <w:rsid w:val="00526D77"/>
    <w:rsid w:val="005278B7"/>
    <w:rsid w:val="00532016"/>
    <w:rsid w:val="005321E4"/>
    <w:rsid w:val="005346C8"/>
    <w:rsid w:val="00543E7D"/>
    <w:rsid w:val="00547A68"/>
    <w:rsid w:val="00552A0B"/>
    <w:rsid w:val="005531C9"/>
    <w:rsid w:val="0055361B"/>
    <w:rsid w:val="005577C1"/>
    <w:rsid w:val="00563EE4"/>
    <w:rsid w:val="00570C43"/>
    <w:rsid w:val="00572BAA"/>
    <w:rsid w:val="005912C1"/>
    <w:rsid w:val="00592274"/>
    <w:rsid w:val="005B2110"/>
    <w:rsid w:val="005B61E6"/>
    <w:rsid w:val="005C77E1"/>
    <w:rsid w:val="005D668A"/>
    <w:rsid w:val="005D6A2F"/>
    <w:rsid w:val="005E0592"/>
    <w:rsid w:val="005E1A82"/>
    <w:rsid w:val="005E794C"/>
    <w:rsid w:val="005F0A28"/>
    <w:rsid w:val="005F0E5E"/>
    <w:rsid w:val="00600535"/>
    <w:rsid w:val="0060670A"/>
    <w:rsid w:val="00610CD6"/>
    <w:rsid w:val="00620DEE"/>
    <w:rsid w:val="00621F92"/>
    <w:rsid w:val="0062280A"/>
    <w:rsid w:val="006231E1"/>
    <w:rsid w:val="00625639"/>
    <w:rsid w:val="00631B33"/>
    <w:rsid w:val="0064184D"/>
    <w:rsid w:val="006422CC"/>
    <w:rsid w:val="00650F22"/>
    <w:rsid w:val="00651685"/>
    <w:rsid w:val="00651D18"/>
    <w:rsid w:val="00660E3E"/>
    <w:rsid w:val="00662E74"/>
    <w:rsid w:val="00674EE7"/>
    <w:rsid w:val="00680C23"/>
    <w:rsid w:val="006822DF"/>
    <w:rsid w:val="00683E23"/>
    <w:rsid w:val="00693766"/>
    <w:rsid w:val="00694E7B"/>
    <w:rsid w:val="006A3281"/>
    <w:rsid w:val="006B4888"/>
    <w:rsid w:val="006C2E45"/>
    <w:rsid w:val="006C359C"/>
    <w:rsid w:val="006C5579"/>
    <w:rsid w:val="006D6E8B"/>
    <w:rsid w:val="006D7209"/>
    <w:rsid w:val="006E1C30"/>
    <w:rsid w:val="006E27FF"/>
    <w:rsid w:val="006E737D"/>
    <w:rsid w:val="007060C0"/>
    <w:rsid w:val="00707DD1"/>
    <w:rsid w:val="00713973"/>
    <w:rsid w:val="00720A24"/>
    <w:rsid w:val="00732203"/>
    <w:rsid w:val="00732386"/>
    <w:rsid w:val="007348EF"/>
    <w:rsid w:val="007350F7"/>
    <w:rsid w:val="0073514D"/>
    <w:rsid w:val="0074384F"/>
    <w:rsid w:val="007447F3"/>
    <w:rsid w:val="00751BB6"/>
    <w:rsid w:val="0075499F"/>
    <w:rsid w:val="007617CC"/>
    <w:rsid w:val="007661C8"/>
    <w:rsid w:val="00766AC3"/>
    <w:rsid w:val="0077098D"/>
    <w:rsid w:val="007762A5"/>
    <w:rsid w:val="00781C3C"/>
    <w:rsid w:val="00783210"/>
    <w:rsid w:val="00785BF9"/>
    <w:rsid w:val="007931FA"/>
    <w:rsid w:val="007A133F"/>
    <w:rsid w:val="007A4861"/>
    <w:rsid w:val="007A7BBA"/>
    <w:rsid w:val="007B0C50"/>
    <w:rsid w:val="007B48F9"/>
    <w:rsid w:val="007C1A43"/>
    <w:rsid w:val="007D0951"/>
    <w:rsid w:val="007D0E86"/>
    <w:rsid w:val="007E5BF5"/>
    <w:rsid w:val="007F262D"/>
    <w:rsid w:val="007F27C8"/>
    <w:rsid w:val="0080013E"/>
    <w:rsid w:val="00804218"/>
    <w:rsid w:val="00813288"/>
    <w:rsid w:val="008168FC"/>
    <w:rsid w:val="00830996"/>
    <w:rsid w:val="008314D7"/>
    <w:rsid w:val="008345F1"/>
    <w:rsid w:val="00865B07"/>
    <w:rsid w:val="008667EA"/>
    <w:rsid w:val="00874F3B"/>
    <w:rsid w:val="0087637F"/>
    <w:rsid w:val="00892AD5"/>
    <w:rsid w:val="008A1512"/>
    <w:rsid w:val="008A223E"/>
    <w:rsid w:val="008A4D17"/>
    <w:rsid w:val="008A4F12"/>
    <w:rsid w:val="008A716C"/>
    <w:rsid w:val="008D32B9"/>
    <w:rsid w:val="008D433B"/>
    <w:rsid w:val="008D4A16"/>
    <w:rsid w:val="008E209A"/>
    <w:rsid w:val="008E45BC"/>
    <w:rsid w:val="008E566E"/>
    <w:rsid w:val="008F1FDA"/>
    <w:rsid w:val="008F3D9F"/>
    <w:rsid w:val="0090161A"/>
    <w:rsid w:val="00901EB6"/>
    <w:rsid w:val="009041F8"/>
    <w:rsid w:val="00904C62"/>
    <w:rsid w:val="00917B98"/>
    <w:rsid w:val="00922BA8"/>
    <w:rsid w:val="00924DAC"/>
    <w:rsid w:val="00927058"/>
    <w:rsid w:val="009307EB"/>
    <w:rsid w:val="00942750"/>
    <w:rsid w:val="009450CE"/>
    <w:rsid w:val="009459BB"/>
    <w:rsid w:val="00947179"/>
    <w:rsid w:val="0095164B"/>
    <w:rsid w:val="00954090"/>
    <w:rsid w:val="009573E7"/>
    <w:rsid w:val="009624B8"/>
    <w:rsid w:val="00963E05"/>
    <w:rsid w:val="00964A45"/>
    <w:rsid w:val="00966C59"/>
    <w:rsid w:val="00967843"/>
    <w:rsid w:val="00967D54"/>
    <w:rsid w:val="00971028"/>
    <w:rsid w:val="00986F75"/>
    <w:rsid w:val="00993B84"/>
    <w:rsid w:val="00996483"/>
    <w:rsid w:val="00996F5A"/>
    <w:rsid w:val="009B041A"/>
    <w:rsid w:val="009B559D"/>
    <w:rsid w:val="009C37C3"/>
    <w:rsid w:val="009C594E"/>
    <w:rsid w:val="009C7C86"/>
    <w:rsid w:val="009D2FF7"/>
    <w:rsid w:val="009E27F2"/>
    <w:rsid w:val="009E7884"/>
    <w:rsid w:val="009E788A"/>
    <w:rsid w:val="009F0E08"/>
    <w:rsid w:val="009F312D"/>
    <w:rsid w:val="00A079AE"/>
    <w:rsid w:val="00A1763D"/>
    <w:rsid w:val="00A17CEC"/>
    <w:rsid w:val="00A26CBB"/>
    <w:rsid w:val="00A27EF0"/>
    <w:rsid w:val="00A30AEE"/>
    <w:rsid w:val="00A370E2"/>
    <w:rsid w:val="00A42361"/>
    <w:rsid w:val="00A42E08"/>
    <w:rsid w:val="00A50B20"/>
    <w:rsid w:val="00A51390"/>
    <w:rsid w:val="00A5297E"/>
    <w:rsid w:val="00A55DB1"/>
    <w:rsid w:val="00A60D13"/>
    <w:rsid w:val="00A63353"/>
    <w:rsid w:val="00A65E8C"/>
    <w:rsid w:val="00A70F4B"/>
    <w:rsid w:val="00A7223D"/>
    <w:rsid w:val="00A72745"/>
    <w:rsid w:val="00A76EFC"/>
    <w:rsid w:val="00A87D50"/>
    <w:rsid w:val="00A91010"/>
    <w:rsid w:val="00A97F29"/>
    <w:rsid w:val="00AA702E"/>
    <w:rsid w:val="00AA7D26"/>
    <w:rsid w:val="00AB0964"/>
    <w:rsid w:val="00AB5011"/>
    <w:rsid w:val="00AC7368"/>
    <w:rsid w:val="00AD0278"/>
    <w:rsid w:val="00AD16B9"/>
    <w:rsid w:val="00AD64F8"/>
    <w:rsid w:val="00AE377D"/>
    <w:rsid w:val="00AF0EBA"/>
    <w:rsid w:val="00B00743"/>
    <w:rsid w:val="00B02C8A"/>
    <w:rsid w:val="00B14548"/>
    <w:rsid w:val="00B17FBD"/>
    <w:rsid w:val="00B315A6"/>
    <w:rsid w:val="00B31813"/>
    <w:rsid w:val="00B33365"/>
    <w:rsid w:val="00B57B36"/>
    <w:rsid w:val="00B57E6F"/>
    <w:rsid w:val="00B62E25"/>
    <w:rsid w:val="00B8686D"/>
    <w:rsid w:val="00B93F69"/>
    <w:rsid w:val="00B94E74"/>
    <w:rsid w:val="00B96056"/>
    <w:rsid w:val="00BB1DDC"/>
    <w:rsid w:val="00BC30C9"/>
    <w:rsid w:val="00BC5B91"/>
    <w:rsid w:val="00BC666F"/>
    <w:rsid w:val="00BD077D"/>
    <w:rsid w:val="00BD0E94"/>
    <w:rsid w:val="00BD46D6"/>
    <w:rsid w:val="00BD7477"/>
    <w:rsid w:val="00BE3E58"/>
    <w:rsid w:val="00C01616"/>
    <w:rsid w:val="00C0162B"/>
    <w:rsid w:val="00C068ED"/>
    <w:rsid w:val="00C208E9"/>
    <w:rsid w:val="00C22E0C"/>
    <w:rsid w:val="00C345B1"/>
    <w:rsid w:val="00C40142"/>
    <w:rsid w:val="00C52C3C"/>
    <w:rsid w:val="00C57182"/>
    <w:rsid w:val="00C57863"/>
    <w:rsid w:val="00C640AF"/>
    <w:rsid w:val="00C655FD"/>
    <w:rsid w:val="00C75407"/>
    <w:rsid w:val="00C81B93"/>
    <w:rsid w:val="00C841C6"/>
    <w:rsid w:val="00C870A8"/>
    <w:rsid w:val="00C94434"/>
    <w:rsid w:val="00C97AE6"/>
    <w:rsid w:val="00CA0D75"/>
    <w:rsid w:val="00CA1C95"/>
    <w:rsid w:val="00CA5A9C"/>
    <w:rsid w:val="00CC4C20"/>
    <w:rsid w:val="00CD1CD3"/>
    <w:rsid w:val="00CD3517"/>
    <w:rsid w:val="00CD5D0E"/>
    <w:rsid w:val="00CD5FE2"/>
    <w:rsid w:val="00CE1C35"/>
    <w:rsid w:val="00CE3EF8"/>
    <w:rsid w:val="00CE7C68"/>
    <w:rsid w:val="00CF26E2"/>
    <w:rsid w:val="00D02B4C"/>
    <w:rsid w:val="00D03EDB"/>
    <w:rsid w:val="00D040C4"/>
    <w:rsid w:val="00D207D8"/>
    <w:rsid w:val="00D20AD1"/>
    <w:rsid w:val="00D2582C"/>
    <w:rsid w:val="00D46B7E"/>
    <w:rsid w:val="00D57C84"/>
    <w:rsid w:val="00D6057D"/>
    <w:rsid w:val="00D71640"/>
    <w:rsid w:val="00D805C2"/>
    <w:rsid w:val="00D836C5"/>
    <w:rsid w:val="00D84576"/>
    <w:rsid w:val="00D91CE4"/>
    <w:rsid w:val="00DA1399"/>
    <w:rsid w:val="00DA24C6"/>
    <w:rsid w:val="00DA4D7B"/>
    <w:rsid w:val="00DC3095"/>
    <w:rsid w:val="00DC3BF1"/>
    <w:rsid w:val="00DD271C"/>
    <w:rsid w:val="00DE03E9"/>
    <w:rsid w:val="00DE264A"/>
    <w:rsid w:val="00DF5072"/>
    <w:rsid w:val="00DF5F15"/>
    <w:rsid w:val="00E02D18"/>
    <w:rsid w:val="00E041E7"/>
    <w:rsid w:val="00E23CA1"/>
    <w:rsid w:val="00E24FB6"/>
    <w:rsid w:val="00E409A8"/>
    <w:rsid w:val="00E44208"/>
    <w:rsid w:val="00E45CF5"/>
    <w:rsid w:val="00E47D61"/>
    <w:rsid w:val="00E50C12"/>
    <w:rsid w:val="00E65B91"/>
    <w:rsid w:val="00E7209D"/>
    <w:rsid w:val="00E72EAD"/>
    <w:rsid w:val="00E77223"/>
    <w:rsid w:val="00E816B9"/>
    <w:rsid w:val="00E8528B"/>
    <w:rsid w:val="00E85B94"/>
    <w:rsid w:val="00E978D0"/>
    <w:rsid w:val="00EA4613"/>
    <w:rsid w:val="00EA7A4B"/>
    <w:rsid w:val="00EA7F91"/>
    <w:rsid w:val="00EB1523"/>
    <w:rsid w:val="00EB57E8"/>
    <w:rsid w:val="00EC0E49"/>
    <w:rsid w:val="00EC101F"/>
    <w:rsid w:val="00EC1D9F"/>
    <w:rsid w:val="00EC6D30"/>
    <w:rsid w:val="00EE0131"/>
    <w:rsid w:val="00EE17B0"/>
    <w:rsid w:val="00EE5C87"/>
    <w:rsid w:val="00EF06D9"/>
    <w:rsid w:val="00EF0982"/>
    <w:rsid w:val="00EF1D8E"/>
    <w:rsid w:val="00F10E5E"/>
    <w:rsid w:val="00F22A54"/>
    <w:rsid w:val="00F22B2B"/>
    <w:rsid w:val="00F3049E"/>
    <w:rsid w:val="00F30C64"/>
    <w:rsid w:val="00F32BA2"/>
    <w:rsid w:val="00F32CDB"/>
    <w:rsid w:val="00F3348F"/>
    <w:rsid w:val="00F37280"/>
    <w:rsid w:val="00F41EE4"/>
    <w:rsid w:val="00F565FE"/>
    <w:rsid w:val="00F63A70"/>
    <w:rsid w:val="00F63D8C"/>
    <w:rsid w:val="00F654AA"/>
    <w:rsid w:val="00F7534E"/>
    <w:rsid w:val="00F93EDF"/>
    <w:rsid w:val="00FA1802"/>
    <w:rsid w:val="00FA21D0"/>
    <w:rsid w:val="00FA3D5A"/>
    <w:rsid w:val="00FA5F5F"/>
    <w:rsid w:val="00FB730C"/>
    <w:rsid w:val="00FC2695"/>
    <w:rsid w:val="00FC3E03"/>
    <w:rsid w:val="00FC3E2B"/>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93EEC043-9D9A-469F-A02D-12FCF9A7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9624B8"/>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tabs>
        <w:tab w:val="num" w:pos="360"/>
      </w:tabs>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styleId="Textodelmarcadordeposicin">
    <w:name w:val="Placeholder Text"/>
    <w:basedOn w:val="Fuentedeprrafopredeter"/>
    <w:uiPriority w:val="99"/>
    <w:semiHidden/>
    <w:rsid w:val="00563EE4"/>
    <w:rPr>
      <w:color w:val="666666"/>
    </w:rPr>
  </w:style>
  <w:style w:type="character" w:styleId="Mencinsinresolver">
    <w:name w:val="Unresolved Mention"/>
    <w:basedOn w:val="Fuentedeprrafopredeter"/>
    <w:uiPriority w:val="99"/>
    <w:semiHidden/>
    <w:unhideWhenUsed/>
    <w:rsid w:val="00552A0B"/>
    <w:rPr>
      <w:color w:val="605E5C"/>
      <w:shd w:val="clear" w:color="auto" w:fill="E1DFDD"/>
    </w:rPr>
  </w:style>
  <w:style w:type="character" w:customStyle="1" w:styleId="citation-87">
    <w:name w:val="citation-87"/>
    <w:basedOn w:val="Fuentedeprrafopredeter"/>
    <w:rsid w:val="00BD46D6"/>
  </w:style>
  <w:style w:type="character" w:customStyle="1" w:styleId="citation-86">
    <w:name w:val="citation-86"/>
    <w:basedOn w:val="Fuentedeprrafopredeter"/>
    <w:rsid w:val="00BD46D6"/>
  </w:style>
  <w:style w:type="character" w:customStyle="1" w:styleId="citation-85">
    <w:name w:val="citation-85"/>
    <w:basedOn w:val="Fuentedeprrafopredeter"/>
    <w:rsid w:val="00BD46D6"/>
  </w:style>
  <w:style w:type="character" w:customStyle="1" w:styleId="citation-84">
    <w:name w:val="citation-84"/>
    <w:basedOn w:val="Fuentedeprrafopredeter"/>
    <w:rsid w:val="00BD46D6"/>
  </w:style>
  <w:style w:type="character" w:customStyle="1" w:styleId="citation-83">
    <w:name w:val="citation-83"/>
    <w:basedOn w:val="Fuentedeprrafopredeter"/>
    <w:rsid w:val="00BD46D6"/>
  </w:style>
  <w:style w:type="character" w:customStyle="1" w:styleId="citation-82">
    <w:name w:val="citation-82"/>
    <w:basedOn w:val="Fuentedeprrafopredeter"/>
    <w:rsid w:val="00BD46D6"/>
  </w:style>
  <w:style w:type="character" w:customStyle="1" w:styleId="citation-81">
    <w:name w:val="citation-81"/>
    <w:basedOn w:val="Fuentedeprrafopredeter"/>
    <w:rsid w:val="00BD46D6"/>
  </w:style>
  <w:style w:type="character" w:styleId="Nmerodelnea">
    <w:name w:val="line number"/>
    <w:basedOn w:val="Fuentedeprrafopredeter"/>
    <w:uiPriority w:val="99"/>
    <w:semiHidden/>
    <w:unhideWhenUsed/>
    <w:rsid w:val="00D9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990">
      <w:marLeft w:val="480"/>
      <w:marRight w:val="0"/>
      <w:marTop w:val="0"/>
      <w:marBottom w:val="0"/>
      <w:divBdr>
        <w:top w:val="none" w:sz="0" w:space="0" w:color="auto"/>
        <w:left w:val="none" w:sz="0" w:space="0" w:color="auto"/>
        <w:bottom w:val="none" w:sz="0" w:space="0" w:color="auto"/>
        <w:right w:val="none" w:sz="0" w:space="0" w:color="auto"/>
      </w:divBdr>
    </w:div>
    <w:div w:id="37632756">
      <w:marLeft w:val="480"/>
      <w:marRight w:val="0"/>
      <w:marTop w:val="0"/>
      <w:marBottom w:val="0"/>
      <w:divBdr>
        <w:top w:val="none" w:sz="0" w:space="0" w:color="auto"/>
        <w:left w:val="none" w:sz="0" w:space="0" w:color="auto"/>
        <w:bottom w:val="none" w:sz="0" w:space="0" w:color="auto"/>
        <w:right w:val="none" w:sz="0" w:space="0" w:color="auto"/>
      </w:divBdr>
    </w:div>
    <w:div w:id="38750882">
      <w:marLeft w:val="480"/>
      <w:marRight w:val="0"/>
      <w:marTop w:val="0"/>
      <w:marBottom w:val="0"/>
      <w:divBdr>
        <w:top w:val="none" w:sz="0" w:space="0" w:color="auto"/>
        <w:left w:val="none" w:sz="0" w:space="0" w:color="auto"/>
        <w:bottom w:val="none" w:sz="0" w:space="0" w:color="auto"/>
        <w:right w:val="none" w:sz="0" w:space="0" w:color="auto"/>
      </w:divBdr>
    </w:div>
    <w:div w:id="79256112">
      <w:marLeft w:val="480"/>
      <w:marRight w:val="0"/>
      <w:marTop w:val="0"/>
      <w:marBottom w:val="0"/>
      <w:divBdr>
        <w:top w:val="none" w:sz="0" w:space="0" w:color="auto"/>
        <w:left w:val="none" w:sz="0" w:space="0" w:color="auto"/>
        <w:bottom w:val="none" w:sz="0" w:space="0" w:color="auto"/>
        <w:right w:val="none" w:sz="0" w:space="0" w:color="auto"/>
      </w:divBdr>
    </w:div>
    <w:div w:id="80175824">
      <w:marLeft w:val="480"/>
      <w:marRight w:val="0"/>
      <w:marTop w:val="0"/>
      <w:marBottom w:val="0"/>
      <w:divBdr>
        <w:top w:val="none" w:sz="0" w:space="0" w:color="auto"/>
        <w:left w:val="none" w:sz="0" w:space="0" w:color="auto"/>
        <w:bottom w:val="none" w:sz="0" w:space="0" w:color="auto"/>
        <w:right w:val="none" w:sz="0" w:space="0" w:color="auto"/>
      </w:divBdr>
    </w:div>
    <w:div w:id="149490401">
      <w:marLeft w:val="480"/>
      <w:marRight w:val="0"/>
      <w:marTop w:val="0"/>
      <w:marBottom w:val="0"/>
      <w:divBdr>
        <w:top w:val="none" w:sz="0" w:space="0" w:color="auto"/>
        <w:left w:val="none" w:sz="0" w:space="0" w:color="auto"/>
        <w:bottom w:val="none" w:sz="0" w:space="0" w:color="auto"/>
        <w:right w:val="none" w:sz="0" w:space="0" w:color="auto"/>
      </w:divBdr>
    </w:div>
    <w:div w:id="181551909">
      <w:marLeft w:val="480"/>
      <w:marRight w:val="0"/>
      <w:marTop w:val="0"/>
      <w:marBottom w:val="0"/>
      <w:divBdr>
        <w:top w:val="none" w:sz="0" w:space="0" w:color="auto"/>
        <w:left w:val="none" w:sz="0" w:space="0" w:color="auto"/>
        <w:bottom w:val="none" w:sz="0" w:space="0" w:color="auto"/>
        <w:right w:val="none" w:sz="0" w:space="0" w:color="auto"/>
      </w:divBdr>
    </w:div>
    <w:div w:id="193618597">
      <w:marLeft w:val="480"/>
      <w:marRight w:val="0"/>
      <w:marTop w:val="0"/>
      <w:marBottom w:val="0"/>
      <w:divBdr>
        <w:top w:val="none" w:sz="0" w:space="0" w:color="auto"/>
        <w:left w:val="none" w:sz="0" w:space="0" w:color="auto"/>
        <w:bottom w:val="none" w:sz="0" w:space="0" w:color="auto"/>
        <w:right w:val="none" w:sz="0" w:space="0" w:color="auto"/>
      </w:divBdr>
    </w:div>
    <w:div w:id="209999776">
      <w:marLeft w:val="480"/>
      <w:marRight w:val="0"/>
      <w:marTop w:val="0"/>
      <w:marBottom w:val="0"/>
      <w:divBdr>
        <w:top w:val="none" w:sz="0" w:space="0" w:color="auto"/>
        <w:left w:val="none" w:sz="0" w:space="0" w:color="auto"/>
        <w:bottom w:val="none" w:sz="0" w:space="0" w:color="auto"/>
        <w:right w:val="none" w:sz="0" w:space="0" w:color="auto"/>
      </w:divBdr>
    </w:div>
    <w:div w:id="226376577">
      <w:marLeft w:val="480"/>
      <w:marRight w:val="0"/>
      <w:marTop w:val="0"/>
      <w:marBottom w:val="0"/>
      <w:divBdr>
        <w:top w:val="none" w:sz="0" w:space="0" w:color="auto"/>
        <w:left w:val="none" w:sz="0" w:space="0" w:color="auto"/>
        <w:bottom w:val="none" w:sz="0" w:space="0" w:color="auto"/>
        <w:right w:val="none" w:sz="0" w:space="0" w:color="auto"/>
      </w:divBdr>
    </w:div>
    <w:div w:id="254284903">
      <w:marLeft w:val="480"/>
      <w:marRight w:val="0"/>
      <w:marTop w:val="0"/>
      <w:marBottom w:val="0"/>
      <w:divBdr>
        <w:top w:val="none" w:sz="0" w:space="0" w:color="auto"/>
        <w:left w:val="none" w:sz="0" w:space="0" w:color="auto"/>
        <w:bottom w:val="none" w:sz="0" w:space="0" w:color="auto"/>
        <w:right w:val="none" w:sz="0" w:space="0" w:color="auto"/>
      </w:divBdr>
    </w:div>
    <w:div w:id="269439426">
      <w:marLeft w:val="480"/>
      <w:marRight w:val="0"/>
      <w:marTop w:val="0"/>
      <w:marBottom w:val="0"/>
      <w:divBdr>
        <w:top w:val="none" w:sz="0" w:space="0" w:color="auto"/>
        <w:left w:val="none" w:sz="0" w:space="0" w:color="auto"/>
        <w:bottom w:val="none" w:sz="0" w:space="0" w:color="auto"/>
        <w:right w:val="none" w:sz="0" w:space="0" w:color="auto"/>
      </w:divBdr>
    </w:div>
    <w:div w:id="279997320">
      <w:marLeft w:val="480"/>
      <w:marRight w:val="0"/>
      <w:marTop w:val="0"/>
      <w:marBottom w:val="0"/>
      <w:divBdr>
        <w:top w:val="none" w:sz="0" w:space="0" w:color="auto"/>
        <w:left w:val="none" w:sz="0" w:space="0" w:color="auto"/>
        <w:bottom w:val="none" w:sz="0" w:space="0" w:color="auto"/>
        <w:right w:val="none" w:sz="0" w:space="0" w:color="auto"/>
      </w:divBdr>
    </w:div>
    <w:div w:id="311254249">
      <w:marLeft w:val="480"/>
      <w:marRight w:val="0"/>
      <w:marTop w:val="0"/>
      <w:marBottom w:val="0"/>
      <w:divBdr>
        <w:top w:val="none" w:sz="0" w:space="0" w:color="auto"/>
        <w:left w:val="none" w:sz="0" w:space="0" w:color="auto"/>
        <w:bottom w:val="none" w:sz="0" w:space="0" w:color="auto"/>
        <w:right w:val="none" w:sz="0" w:space="0" w:color="auto"/>
      </w:divBdr>
    </w:div>
    <w:div w:id="324746243">
      <w:marLeft w:val="480"/>
      <w:marRight w:val="0"/>
      <w:marTop w:val="0"/>
      <w:marBottom w:val="0"/>
      <w:divBdr>
        <w:top w:val="none" w:sz="0" w:space="0" w:color="auto"/>
        <w:left w:val="none" w:sz="0" w:space="0" w:color="auto"/>
        <w:bottom w:val="none" w:sz="0" w:space="0" w:color="auto"/>
        <w:right w:val="none" w:sz="0" w:space="0" w:color="auto"/>
      </w:divBdr>
    </w:div>
    <w:div w:id="359671396">
      <w:marLeft w:val="480"/>
      <w:marRight w:val="0"/>
      <w:marTop w:val="0"/>
      <w:marBottom w:val="0"/>
      <w:divBdr>
        <w:top w:val="none" w:sz="0" w:space="0" w:color="auto"/>
        <w:left w:val="none" w:sz="0" w:space="0" w:color="auto"/>
        <w:bottom w:val="none" w:sz="0" w:space="0" w:color="auto"/>
        <w:right w:val="none" w:sz="0" w:space="0" w:color="auto"/>
      </w:divBdr>
    </w:div>
    <w:div w:id="369381628">
      <w:marLeft w:val="480"/>
      <w:marRight w:val="0"/>
      <w:marTop w:val="0"/>
      <w:marBottom w:val="0"/>
      <w:divBdr>
        <w:top w:val="none" w:sz="0" w:space="0" w:color="auto"/>
        <w:left w:val="none" w:sz="0" w:space="0" w:color="auto"/>
        <w:bottom w:val="none" w:sz="0" w:space="0" w:color="auto"/>
        <w:right w:val="none" w:sz="0" w:space="0" w:color="auto"/>
      </w:divBdr>
    </w:div>
    <w:div w:id="381364904">
      <w:marLeft w:val="480"/>
      <w:marRight w:val="0"/>
      <w:marTop w:val="0"/>
      <w:marBottom w:val="0"/>
      <w:divBdr>
        <w:top w:val="none" w:sz="0" w:space="0" w:color="auto"/>
        <w:left w:val="none" w:sz="0" w:space="0" w:color="auto"/>
        <w:bottom w:val="none" w:sz="0" w:space="0" w:color="auto"/>
        <w:right w:val="none" w:sz="0" w:space="0" w:color="auto"/>
      </w:divBdr>
    </w:div>
    <w:div w:id="465662040">
      <w:marLeft w:val="480"/>
      <w:marRight w:val="0"/>
      <w:marTop w:val="0"/>
      <w:marBottom w:val="0"/>
      <w:divBdr>
        <w:top w:val="none" w:sz="0" w:space="0" w:color="auto"/>
        <w:left w:val="none" w:sz="0" w:space="0" w:color="auto"/>
        <w:bottom w:val="none" w:sz="0" w:space="0" w:color="auto"/>
        <w:right w:val="none" w:sz="0" w:space="0" w:color="auto"/>
      </w:divBdr>
    </w:div>
    <w:div w:id="518933530">
      <w:marLeft w:val="480"/>
      <w:marRight w:val="0"/>
      <w:marTop w:val="0"/>
      <w:marBottom w:val="0"/>
      <w:divBdr>
        <w:top w:val="none" w:sz="0" w:space="0" w:color="auto"/>
        <w:left w:val="none" w:sz="0" w:space="0" w:color="auto"/>
        <w:bottom w:val="none" w:sz="0" w:space="0" w:color="auto"/>
        <w:right w:val="none" w:sz="0" w:space="0" w:color="auto"/>
      </w:divBdr>
    </w:div>
    <w:div w:id="542207984">
      <w:marLeft w:val="480"/>
      <w:marRight w:val="0"/>
      <w:marTop w:val="0"/>
      <w:marBottom w:val="0"/>
      <w:divBdr>
        <w:top w:val="none" w:sz="0" w:space="0" w:color="auto"/>
        <w:left w:val="none" w:sz="0" w:space="0" w:color="auto"/>
        <w:bottom w:val="none" w:sz="0" w:space="0" w:color="auto"/>
        <w:right w:val="none" w:sz="0" w:space="0" w:color="auto"/>
      </w:divBdr>
    </w:div>
    <w:div w:id="574050505">
      <w:marLeft w:val="480"/>
      <w:marRight w:val="0"/>
      <w:marTop w:val="0"/>
      <w:marBottom w:val="0"/>
      <w:divBdr>
        <w:top w:val="none" w:sz="0" w:space="0" w:color="auto"/>
        <w:left w:val="none" w:sz="0" w:space="0" w:color="auto"/>
        <w:bottom w:val="none" w:sz="0" w:space="0" w:color="auto"/>
        <w:right w:val="none" w:sz="0" w:space="0" w:color="auto"/>
      </w:divBdr>
    </w:div>
    <w:div w:id="589704056">
      <w:marLeft w:val="480"/>
      <w:marRight w:val="0"/>
      <w:marTop w:val="0"/>
      <w:marBottom w:val="0"/>
      <w:divBdr>
        <w:top w:val="none" w:sz="0" w:space="0" w:color="auto"/>
        <w:left w:val="none" w:sz="0" w:space="0" w:color="auto"/>
        <w:bottom w:val="none" w:sz="0" w:space="0" w:color="auto"/>
        <w:right w:val="none" w:sz="0" w:space="0" w:color="auto"/>
      </w:divBdr>
    </w:div>
    <w:div w:id="622729051">
      <w:marLeft w:val="480"/>
      <w:marRight w:val="0"/>
      <w:marTop w:val="0"/>
      <w:marBottom w:val="0"/>
      <w:divBdr>
        <w:top w:val="none" w:sz="0" w:space="0" w:color="auto"/>
        <w:left w:val="none" w:sz="0" w:space="0" w:color="auto"/>
        <w:bottom w:val="none" w:sz="0" w:space="0" w:color="auto"/>
        <w:right w:val="none" w:sz="0" w:space="0" w:color="auto"/>
      </w:divBdr>
    </w:div>
    <w:div w:id="637686637">
      <w:marLeft w:val="480"/>
      <w:marRight w:val="0"/>
      <w:marTop w:val="0"/>
      <w:marBottom w:val="0"/>
      <w:divBdr>
        <w:top w:val="none" w:sz="0" w:space="0" w:color="auto"/>
        <w:left w:val="none" w:sz="0" w:space="0" w:color="auto"/>
        <w:bottom w:val="none" w:sz="0" w:space="0" w:color="auto"/>
        <w:right w:val="none" w:sz="0" w:space="0" w:color="auto"/>
      </w:divBdr>
    </w:div>
    <w:div w:id="662975862">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0678">
      <w:marLeft w:val="480"/>
      <w:marRight w:val="0"/>
      <w:marTop w:val="0"/>
      <w:marBottom w:val="0"/>
      <w:divBdr>
        <w:top w:val="none" w:sz="0" w:space="0" w:color="auto"/>
        <w:left w:val="none" w:sz="0" w:space="0" w:color="auto"/>
        <w:bottom w:val="none" w:sz="0" w:space="0" w:color="auto"/>
        <w:right w:val="none" w:sz="0" w:space="0" w:color="auto"/>
      </w:divBdr>
    </w:div>
    <w:div w:id="809784681">
      <w:marLeft w:val="480"/>
      <w:marRight w:val="0"/>
      <w:marTop w:val="0"/>
      <w:marBottom w:val="0"/>
      <w:divBdr>
        <w:top w:val="none" w:sz="0" w:space="0" w:color="auto"/>
        <w:left w:val="none" w:sz="0" w:space="0" w:color="auto"/>
        <w:bottom w:val="none" w:sz="0" w:space="0" w:color="auto"/>
        <w:right w:val="none" w:sz="0" w:space="0" w:color="auto"/>
      </w:divBdr>
    </w:div>
    <w:div w:id="815223068">
      <w:marLeft w:val="480"/>
      <w:marRight w:val="0"/>
      <w:marTop w:val="0"/>
      <w:marBottom w:val="0"/>
      <w:divBdr>
        <w:top w:val="none" w:sz="0" w:space="0" w:color="auto"/>
        <w:left w:val="none" w:sz="0" w:space="0" w:color="auto"/>
        <w:bottom w:val="none" w:sz="0" w:space="0" w:color="auto"/>
        <w:right w:val="none" w:sz="0" w:space="0" w:color="auto"/>
      </w:divBdr>
    </w:div>
    <w:div w:id="834302851">
      <w:marLeft w:val="48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244387">
      <w:marLeft w:val="480"/>
      <w:marRight w:val="0"/>
      <w:marTop w:val="0"/>
      <w:marBottom w:val="0"/>
      <w:divBdr>
        <w:top w:val="none" w:sz="0" w:space="0" w:color="auto"/>
        <w:left w:val="none" w:sz="0" w:space="0" w:color="auto"/>
        <w:bottom w:val="none" w:sz="0" w:space="0" w:color="auto"/>
        <w:right w:val="none" w:sz="0" w:space="0" w:color="auto"/>
      </w:divBdr>
    </w:div>
    <w:div w:id="909997536">
      <w:marLeft w:val="480"/>
      <w:marRight w:val="0"/>
      <w:marTop w:val="0"/>
      <w:marBottom w:val="0"/>
      <w:divBdr>
        <w:top w:val="none" w:sz="0" w:space="0" w:color="auto"/>
        <w:left w:val="none" w:sz="0" w:space="0" w:color="auto"/>
        <w:bottom w:val="none" w:sz="0" w:space="0" w:color="auto"/>
        <w:right w:val="none" w:sz="0" w:space="0" w:color="auto"/>
      </w:divBdr>
    </w:div>
    <w:div w:id="916209800">
      <w:marLeft w:val="48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1001">
      <w:marLeft w:val="480"/>
      <w:marRight w:val="0"/>
      <w:marTop w:val="0"/>
      <w:marBottom w:val="0"/>
      <w:divBdr>
        <w:top w:val="none" w:sz="0" w:space="0" w:color="auto"/>
        <w:left w:val="none" w:sz="0" w:space="0" w:color="auto"/>
        <w:bottom w:val="none" w:sz="0" w:space="0" w:color="auto"/>
        <w:right w:val="none" w:sz="0" w:space="0" w:color="auto"/>
      </w:divBdr>
    </w:div>
    <w:div w:id="950433951">
      <w:marLeft w:val="480"/>
      <w:marRight w:val="0"/>
      <w:marTop w:val="0"/>
      <w:marBottom w:val="0"/>
      <w:divBdr>
        <w:top w:val="none" w:sz="0" w:space="0" w:color="auto"/>
        <w:left w:val="none" w:sz="0" w:space="0" w:color="auto"/>
        <w:bottom w:val="none" w:sz="0" w:space="0" w:color="auto"/>
        <w:right w:val="none" w:sz="0" w:space="0" w:color="auto"/>
      </w:divBdr>
    </w:div>
    <w:div w:id="965431698">
      <w:marLeft w:val="480"/>
      <w:marRight w:val="0"/>
      <w:marTop w:val="0"/>
      <w:marBottom w:val="0"/>
      <w:divBdr>
        <w:top w:val="none" w:sz="0" w:space="0" w:color="auto"/>
        <w:left w:val="none" w:sz="0" w:space="0" w:color="auto"/>
        <w:bottom w:val="none" w:sz="0" w:space="0" w:color="auto"/>
        <w:right w:val="none" w:sz="0" w:space="0" w:color="auto"/>
      </w:divBdr>
    </w:div>
    <w:div w:id="991954002">
      <w:marLeft w:val="480"/>
      <w:marRight w:val="0"/>
      <w:marTop w:val="0"/>
      <w:marBottom w:val="0"/>
      <w:divBdr>
        <w:top w:val="none" w:sz="0" w:space="0" w:color="auto"/>
        <w:left w:val="none" w:sz="0" w:space="0" w:color="auto"/>
        <w:bottom w:val="none" w:sz="0" w:space="0" w:color="auto"/>
        <w:right w:val="none" w:sz="0" w:space="0" w:color="auto"/>
      </w:divBdr>
    </w:div>
    <w:div w:id="1073039950">
      <w:marLeft w:val="480"/>
      <w:marRight w:val="0"/>
      <w:marTop w:val="0"/>
      <w:marBottom w:val="0"/>
      <w:divBdr>
        <w:top w:val="none" w:sz="0" w:space="0" w:color="auto"/>
        <w:left w:val="none" w:sz="0" w:space="0" w:color="auto"/>
        <w:bottom w:val="none" w:sz="0" w:space="0" w:color="auto"/>
        <w:right w:val="none" w:sz="0" w:space="0" w:color="auto"/>
      </w:divBdr>
    </w:div>
    <w:div w:id="1139999289">
      <w:marLeft w:val="480"/>
      <w:marRight w:val="0"/>
      <w:marTop w:val="0"/>
      <w:marBottom w:val="0"/>
      <w:divBdr>
        <w:top w:val="none" w:sz="0" w:space="0" w:color="auto"/>
        <w:left w:val="none" w:sz="0" w:space="0" w:color="auto"/>
        <w:bottom w:val="none" w:sz="0" w:space="0" w:color="auto"/>
        <w:right w:val="none" w:sz="0" w:space="0" w:color="auto"/>
      </w:divBdr>
    </w:div>
    <w:div w:id="1213998888">
      <w:marLeft w:val="480"/>
      <w:marRight w:val="0"/>
      <w:marTop w:val="0"/>
      <w:marBottom w:val="0"/>
      <w:divBdr>
        <w:top w:val="none" w:sz="0" w:space="0" w:color="auto"/>
        <w:left w:val="none" w:sz="0" w:space="0" w:color="auto"/>
        <w:bottom w:val="none" w:sz="0" w:space="0" w:color="auto"/>
        <w:right w:val="none" w:sz="0" w:space="0" w:color="auto"/>
      </w:divBdr>
    </w:div>
    <w:div w:id="1226185666">
      <w:marLeft w:val="480"/>
      <w:marRight w:val="0"/>
      <w:marTop w:val="0"/>
      <w:marBottom w:val="0"/>
      <w:divBdr>
        <w:top w:val="none" w:sz="0" w:space="0" w:color="auto"/>
        <w:left w:val="none" w:sz="0" w:space="0" w:color="auto"/>
        <w:bottom w:val="none" w:sz="0" w:space="0" w:color="auto"/>
        <w:right w:val="none" w:sz="0" w:space="0" w:color="auto"/>
      </w:divBdr>
    </w:div>
    <w:div w:id="1235701453">
      <w:marLeft w:val="480"/>
      <w:marRight w:val="0"/>
      <w:marTop w:val="0"/>
      <w:marBottom w:val="0"/>
      <w:divBdr>
        <w:top w:val="none" w:sz="0" w:space="0" w:color="auto"/>
        <w:left w:val="none" w:sz="0" w:space="0" w:color="auto"/>
        <w:bottom w:val="none" w:sz="0" w:space="0" w:color="auto"/>
        <w:right w:val="none" w:sz="0" w:space="0" w:color="auto"/>
      </w:divBdr>
    </w:div>
    <w:div w:id="1282415794">
      <w:marLeft w:val="480"/>
      <w:marRight w:val="0"/>
      <w:marTop w:val="0"/>
      <w:marBottom w:val="0"/>
      <w:divBdr>
        <w:top w:val="none" w:sz="0" w:space="0" w:color="auto"/>
        <w:left w:val="none" w:sz="0" w:space="0" w:color="auto"/>
        <w:bottom w:val="none" w:sz="0" w:space="0" w:color="auto"/>
        <w:right w:val="none" w:sz="0" w:space="0" w:color="auto"/>
      </w:divBdr>
    </w:div>
    <w:div w:id="1298491011">
      <w:marLeft w:val="480"/>
      <w:marRight w:val="0"/>
      <w:marTop w:val="0"/>
      <w:marBottom w:val="0"/>
      <w:divBdr>
        <w:top w:val="none" w:sz="0" w:space="0" w:color="auto"/>
        <w:left w:val="none" w:sz="0" w:space="0" w:color="auto"/>
        <w:bottom w:val="none" w:sz="0" w:space="0" w:color="auto"/>
        <w:right w:val="none" w:sz="0" w:space="0" w:color="auto"/>
      </w:divBdr>
    </w:div>
    <w:div w:id="1333219103">
      <w:marLeft w:val="48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42390463">
      <w:marLeft w:val="480"/>
      <w:marRight w:val="0"/>
      <w:marTop w:val="0"/>
      <w:marBottom w:val="0"/>
      <w:divBdr>
        <w:top w:val="none" w:sz="0" w:space="0" w:color="auto"/>
        <w:left w:val="none" w:sz="0" w:space="0" w:color="auto"/>
        <w:bottom w:val="none" w:sz="0" w:space="0" w:color="auto"/>
        <w:right w:val="none" w:sz="0" w:space="0" w:color="auto"/>
      </w:divBdr>
    </w:div>
    <w:div w:id="1359621076">
      <w:marLeft w:val="480"/>
      <w:marRight w:val="0"/>
      <w:marTop w:val="0"/>
      <w:marBottom w:val="0"/>
      <w:divBdr>
        <w:top w:val="none" w:sz="0" w:space="0" w:color="auto"/>
        <w:left w:val="none" w:sz="0" w:space="0" w:color="auto"/>
        <w:bottom w:val="none" w:sz="0" w:space="0" w:color="auto"/>
        <w:right w:val="none" w:sz="0" w:space="0" w:color="auto"/>
      </w:divBdr>
    </w:div>
    <w:div w:id="1386752774">
      <w:marLeft w:val="480"/>
      <w:marRight w:val="0"/>
      <w:marTop w:val="0"/>
      <w:marBottom w:val="0"/>
      <w:divBdr>
        <w:top w:val="none" w:sz="0" w:space="0" w:color="auto"/>
        <w:left w:val="none" w:sz="0" w:space="0" w:color="auto"/>
        <w:bottom w:val="none" w:sz="0" w:space="0" w:color="auto"/>
        <w:right w:val="none" w:sz="0" w:space="0" w:color="auto"/>
      </w:divBdr>
    </w:div>
    <w:div w:id="1405756725">
      <w:marLeft w:val="480"/>
      <w:marRight w:val="0"/>
      <w:marTop w:val="0"/>
      <w:marBottom w:val="0"/>
      <w:divBdr>
        <w:top w:val="none" w:sz="0" w:space="0" w:color="auto"/>
        <w:left w:val="none" w:sz="0" w:space="0" w:color="auto"/>
        <w:bottom w:val="none" w:sz="0" w:space="0" w:color="auto"/>
        <w:right w:val="none" w:sz="0" w:space="0" w:color="auto"/>
      </w:divBdr>
    </w:div>
    <w:div w:id="1406145590">
      <w:marLeft w:val="480"/>
      <w:marRight w:val="0"/>
      <w:marTop w:val="0"/>
      <w:marBottom w:val="0"/>
      <w:divBdr>
        <w:top w:val="none" w:sz="0" w:space="0" w:color="auto"/>
        <w:left w:val="none" w:sz="0" w:space="0" w:color="auto"/>
        <w:bottom w:val="none" w:sz="0" w:space="0" w:color="auto"/>
        <w:right w:val="none" w:sz="0" w:space="0" w:color="auto"/>
      </w:divBdr>
    </w:div>
    <w:div w:id="1418668881">
      <w:marLeft w:val="48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54135816">
      <w:marLeft w:val="48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12068364">
      <w:marLeft w:val="480"/>
      <w:marRight w:val="0"/>
      <w:marTop w:val="0"/>
      <w:marBottom w:val="0"/>
      <w:divBdr>
        <w:top w:val="none" w:sz="0" w:space="0" w:color="auto"/>
        <w:left w:val="none" w:sz="0" w:space="0" w:color="auto"/>
        <w:bottom w:val="none" w:sz="0" w:space="0" w:color="auto"/>
        <w:right w:val="none" w:sz="0" w:space="0" w:color="auto"/>
      </w:divBdr>
    </w:div>
    <w:div w:id="1531914205">
      <w:marLeft w:val="480"/>
      <w:marRight w:val="0"/>
      <w:marTop w:val="0"/>
      <w:marBottom w:val="0"/>
      <w:divBdr>
        <w:top w:val="none" w:sz="0" w:space="0" w:color="auto"/>
        <w:left w:val="none" w:sz="0" w:space="0" w:color="auto"/>
        <w:bottom w:val="none" w:sz="0" w:space="0" w:color="auto"/>
        <w:right w:val="none" w:sz="0" w:space="0" w:color="auto"/>
      </w:divBdr>
    </w:div>
    <w:div w:id="1573462172">
      <w:marLeft w:val="480"/>
      <w:marRight w:val="0"/>
      <w:marTop w:val="0"/>
      <w:marBottom w:val="0"/>
      <w:divBdr>
        <w:top w:val="none" w:sz="0" w:space="0" w:color="auto"/>
        <w:left w:val="none" w:sz="0" w:space="0" w:color="auto"/>
        <w:bottom w:val="none" w:sz="0" w:space="0" w:color="auto"/>
        <w:right w:val="none" w:sz="0" w:space="0" w:color="auto"/>
      </w:divBdr>
    </w:div>
    <w:div w:id="1583102604">
      <w:marLeft w:val="480"/>
      <w:marRight w:val="0"/>
      <w:marTop w:val="0"/>
      <w:marBottom w:val="0"/>
      <w:divBdr>
        <w:top w:val="none" w:sz="0" w:space="0" w:color="auto"/>
        <w:left w:val="none" w:sz="0" w:space="0" w:color="auto"/>
        <w:bottom w:val="none" w:sz="0" w:space="0" w:color="auto"/>
        <w:right w:val="none" w:sz="0" w:space="0" w:color="auto"/>
      </w:divBdr>
    </w:div>
    <w:div w:id="1588148545">
      <w:marLeft w:val="480"/>
      <w:marRight w:val="0"/>
      <w:marTop w:val="0"/>
      <w:marBottom w:val="0"/>
      <w:divBdr>
        <w:top w:val="none" w:sz="0" w:space="0" w:color="auto"/>
        <w:left w:val="none" w:sz="0" w:space="0" w:color="auto"/>
        <w:bottom w:val="none" w:sz="0" w:space="0" w:color="auto"/>
        <w:right w:val="none" w:sz="0" w:space="0" w:color="auto"/>
      </w:divBdr>
    </w:div>
    <w:div w:id="1605383630">
      <w:marLeft w:val="480"/>
      <w:marRight w:val="0"/>
      <w:marTop w:val="0"/>
      <w:marBottom w:val="0"/>
      <w:divBdr>
        <w:top w:val="none" w:sz="0" w:space="0" w:color="auto"/>
        <w:left w:val="none" w:sz="0" w:space="0" w:color="auto"/>
        <w:bottom w:val="none" w:sz="0" w:space="0" w:color="auto"/>
        <w:right w:val="none" w:sz="0" w:space="0" w:color="auto"/>
      </w:divBdr>
    </w:div>
    <w:div w:id="1608929274">
      <w:marLeft w:val="480"/>
      <w:marRight w:val="0"/>
      <w:marTop w:val="0"/>
      <w:marBottom w:val="0"/>
      <w:divBdr>
        <w:top w:val="none" w:sz="0" w:space="0" w:color="auto"/>
        <w:left w:val="none" w:sz="0" w:space="0" w:color="auto"/>
        <w:bottom w:val="none" w:sz="0" w:space="0" w:color="auto"/>
        <w:right w:val="none" w:sz="0" w:space="0" w:color="auto"/>
      </w:divBdr>
    </w:div>
    <w:div w:id="1642147689">
      <w:marLeft w:val="480"/>
      <w:marRight w:val="0"/>
      <w:marTop w:val="0"/>
      <w:marBottom w:val="0"/>
      <w:divBdr>
        <w:top w:val="none" w:sz="0" w:space="0" w:color="auto"/>
        <w:left w:val="none" w:sz="0" w:space="0" w:color="auto"/>
        <w:bottom w:val="none" w:sz="0" w:space="0" w:color="auto"/>
        <w:right w:val="none" w:sz="0" w:space="0" w:color="auto"/>
      </w:divBdr>
    </w:div>
    <w:div w:id="1645819863">
      <w:marLeft w:val="480"/>
      <w:marRight w:val="0"/>
      <w:marTop w:val="0"/>
      <w:marBottom w:val="0"/>
      <w:divBdr>
        <w:top w:val="none" w:sz="0" w:space="0" w:color="auto"/>
        <w:left w:val="none" w:sz="0" w:space="0" w:color="auto"/>
        <w:bottom w:val="none" w:sz="0" w:space="0" w:color="auto"/>
        <w:right w:val="none" w:sz="0" w:space="0" w:color="auto"/>
      </w:divBdr>
    </w:div>
    <w:div w:id="1661150229">
      <w:marLeft w:val="48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2709">
      <w:marLeft w:val="480"/>
      <w:marRight w:val="0"/>
      <w:marTop w:val="0"/>
      <w:marBottom w:val="0"/>
      <w:divBdr>
        <w:top w:val="none" w:sz="0" w:space="0" w:color="auto"/>
        <w:left w:val="none" w:sz="0" w:space="0" w:color="auto"/>
        <w:bottom w:val="none" w:sz="0" w:space="0" w:color="auto"/>
        <w:right w:val="none" w:sz="0" w:space="0" w:color="auto"/>
      </w:divBdr>
    </w:div>
    <w:div w:id="1699697798">
      <w:marLeft w:val="480"/>
      <w:marRight w:val="0"/>
      <w:marTop w:val="0"/>
      <w:marBottom w:val="0"/>
      <w:divBdr>
        <w:top w:val="none" w:sz="0" w:space="0" w:color="auto"/>
        <w:left w:val="none" w:sz="0" w:space="0" w:color="auto"/>
        <w:bottom w:val="none" w:sz="0" w:space="0" w:color="auto"/>
        <w:right w:val="none" w:sz="0" w:space="0" w:color="auto"/>
      </w:divBdr>
    </w:div>
    <w:div w:id="1725718010">
      <w:marLeft w:val="480"/>
      <w:marRight w:val="0"/>
      <w:marTop w:val="0"/>
      <w:marBottom w:val="0"/>
      <w:divBdr>
        <w:top w:val="none" w:sz="0" w:space="0" w:color="auto"/>
        <w:left w:val="none" w:sz="0" w:space="0" w:color="auto"/>
        <w:bottom w:val="none" w:sz="0" w:space="0" w:color="auto"/>
        <w:right w:val="none" w:sz="0" w:space="0" w:color="auto"/>
      </w:divBdr>
    </w:div>
    <w:div w:id="1746610739">
      <w:marLeft w:val="480"/>
      <w:marRight w:val="0"/>
      <w:marTop w:val="0"/>
      <w:marBottom w:val="0"/>
      <w:divBdr>
        <w:top w:val="none" w:sz="0" w:space="0" w:color="auto"/>
        <w:left w:val="none" w:sz="0" w:space="0" w:color="auto"/>
        <w:bottom w:val="none" w:sz="0" w:space="0" w:color="auto"/>
        <w:right w:val="none" w:sz="0" w:space="0" w:color="auto"/>
      </w:divBdr>
    </w:div>
    <w:div w:id="1847817212">
      <w:marLeft w:val="480"/>
      <w:marRight w:val="0"/>
      <w:marTop w:val="0"/>
      <w:marBottom w:val="0"/>
      <w:divBdr>
        <w:top w:val="none" w:sz="0" w:space="0" w:color="auto"/>
        <w:left w:val="none" w:sz="0" w:space="0" w:color="auto"/>
        <w:bottom w:val="none" w:sz="0" w:space="0" w:color="auto"/>
        <w:right w:val="none" w:sz="0" w:space="0" w:color="auto"/>
      </w:divBdr>
    </w:div>
    <w:div w:id="1892301332">
      <w:marLeft w:val="480"/>
      <w:marRight w:val="0"/>
      <w:marTop w:val="0"/>
      <w:marBottom w:val="0"/>
      <w:divBdr>
        <w:top w:val="none" w:sz="0" w:space="0" w:color="auto"/>
        <w:left w:val="none" w:sz="0" w:space="0" w:color="auto"/>
        <w:bottom w:val="none" w:sz="0" w:space="0" w:color="auto"/>
        <w:right w:val="none" w:sz="0" w:space="0" w:color="auto"/>
      </w:divBdr>
    </w:div>
    <w:div w:id="1959100181">
      <w:marLeft w:val="480"/>
      <w:marRight w:val="0"/>
      <w:marTop w:val="0"/>
      <w:marBottom w:val="0"/>
      <w:divBdr>
        <w:top w:val="none" w:sz="0" w:space="0" w:color="auto"/>
        <w:left w:val="none" w:sz="0" w:space="0" w:color="auto"/>
        <w:bottom w:val="none" w:sz="0" w:space="0" w:color="auto"/>
        <w:right w:val="none" w:sz="0" w:space="0" w:color="auto"/>
      </w:divBdr>
    </w:div>
    <w:div w:id="1971855592">
      <w:marLeft w:val="480"/>
      <w:marRight w:val="0"/>
      <w:marTop w:val="0"/>
      <w:marBottom w:val="0"/>
      <w:divBdr>
        <w:top w:val="none" w:sz="0" w:space="0" w:color="auto"/>
        <w:left w:val="none" w:sz="0" w:space="0" w:color="auto"/>
        <w:bottom w:val="none" w:sz="0" w:space="0" w:color="auto"/>
        <w:right w:val="none" w:sz="0" w:space="0" w:color="auto"/>
      </w:divBdr>
    </w:div>
    <w:div w:id="1977418028">
      <w:marLeft w:val="480"/>
      <w:marRight w:val="0"/>
      <w:marTop w:val="0"/>
      <w:marBottom w:val="0"/>
      <w:divBdr>
        <w:top w:val="none" w:sz="0" w:space="0" w:color="auto"/>
        <w:left w:val="none" w:sz="0" w:space="0" w:color="auto"/>
        <w:bottom w:val="none" w:sz="0" w:space="0" w:color="auto"/>
        <w:right w:val="none" w:sz="0" w:space="0" w:color="auto"/>
      </w:divBdr>
    </w:div>
    <w:div w:id="1981305768">
      <w:marLeft w:val="480"/>
      <w:marRight w:val="0"/>
      <w:marTop w:val="0"/>
      <w:marBottom w:val="0"/>
      <w:divBdr>
        <w:top w:val="none" w:sz="0" w:space="0" w:color="auto"/>
        <w:left w:val="none" w:sz="0" w:space="0" w:color="auto"/>
        <w:bottom w:val="none" w:sz="0" w:space="0" w:color="auto"/>
        <w:right w:val="none" w:sz="0" w:space="0" w:color="auto"/>
      </w:divBdr>
    </w:div>
    <w:div w:id="2017921368">
      <w:marLeft w:val="480"/>
      <w:marRight w:val="0"/>
      <w:marTop w:val="0"/>
      <w:marBottom w:val="0"/>
      <w:divBdr>
        <w:top w:val="none" w:sz="0" w:space="0" w:color="auto"/>
        <w:left w:val="none" w:sz="0" w:space="0" w:color="auto"/>
        <w:bottom w:val="none" w:sz="0" w:space="0" w:color="auto"/>
        <w:right w:val="none" w:sz="0" w:space="0" w:color="auto"/>
      </w:divBdr>
    </w:div>
    <w:div w:id="2076588060">
      <w:marLeft w:val="480"/>
      <w:marRight w:val="0"/>
      <w:marTop w:val="0"/>
      <w:marBottom w:val="0"/>
      <w:divBdr>
        <w:top w:val="none" w:sz="0" w:space="0" w:color="auto"/>
        <w:left w:val="none" w:sz="0" w:space="0" w:color="auto"/>
        <w:bottom w:val="none" w:sz="0" w:space="0" w:color="auto"/>
        <w:right w:val="none" w:sz="0" w:space="0" w:color="auto"/>
      </w:divBdr>
    </w:div>
    <w:div w:id="2090613678">
      <w:marLeft w:val="480"/>
      <w:marRight w:val="0"/>
      <w:marTop w:val="0"/>
      <w:marBottom w:val="0"/>
      <w:divBdr>
        <w:top w:val="none" w:sz="0" w:space="0" w:color="auto"/>
        <w:left w:val="none" w:sz="0" w:space="0" w:color="auto"/>
        <w:bottom w:val="none" w:sz="0" w:space="0" w:color="auto"/>
        <w:right w:val="none" w:sz="0" w:space="0" w:color="auto"/>
      </w:divBdr>
    </w:div>
    <w:div w:id="2114010312">
      <w:marLeft w:val="48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00676B3-65E8-4AB5-A61E-4C3D32C4EF54}"/>
      </w:docPartPr>
      <w:docPartBody>
        <w:p w:rsidR="00E236F1" w:rsidRDefault="00BE7469">
          <w:r w:rsidRPr="00C16F1F">
            <w:rPr>
              <w:rStyle w:val="Textodelmarcadordeposicin"/>
            </w:rPr>
            <w:t>Haga clic o pulse aquí para escribir texto.</w:t>
          </w:r>
        </w:p>
      </w:docPartBody>
    </w:docPart>
    <w:docPart>
      <w:docPartPr>
        <w:name w:val="B757A6ABCFF04017B3AC3ABE730305CC"/>
        <w:category>
          <w:name w:val="General"/>
          <w:gallery w:val="placeholder"/>
        </w:category>
        <w:types>
          <w:type w:val="bbPlcHdr"/>
        </w:types>
        <w:behaviors>
          <w:behavior w:val="content"/>
        </w:behaviors>
        <w:guid w:val="{816814E1-0C91-4061-AB23-0DEFA19CFF7F}"/>
      </w:docPartPr>
      <w:docPartBody>
        <w:p w:rsidR="005C4A66" w:rsidRDefault="00E236F1" w:rsidP="00E236F1">
          <w:pPr>
            <w:pStyle w:val="B757A6ABCFF04017B3AC3ABE730305CC"/>
          </w:pPr>
          <w:r w:rsidRPr="00C16F1F">
            <w:rPr>
              <w:rStyle w:val="Textodelmarcadordeposicin"/>
            </w:rPr>
            <w:t>Haga clic o pulse aquí para escribir texto.</w:t>
          </w:r>
        </w:p>
      </w:docPartBody>
    </w:docPart>
    <w:docPart>
      <w:docPartPr>
        <w:name w:val="33AC37FE37DB438EBF23E696781401FA"/>
        <w:category>
          <w:name w:val="General"/>
          <w:gallery w:val="placeholder"/>
        </w:category>
        <w:types>
          <w:type w:val="bbPlcHdr"/>
        </w:types>
        <w:behaviors>
          <w:behavior w:val="content"/>
        </w:behaviors>
        <w:guid w:val="{2529B170-8117-41F0-B030-FE89FFAA8D9D}"/>
      </w:docPartPr>
      <w:docPartBody>
        <w:p w:rsidR="00392C92" w:rsidRDefault="00356579" w:rsidP="00356579">
          <w:pPr>
            <w:pStyle w:val="33AC37FE37DB438EBF23E696781401FA"/>
          </w:pPr>
          <w:r w:rsidRPr="00C16F1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9"/>
    <w:rsid w:val="00104169"/>
    <w:rsid w:val="0035348C"/>
    <w:rsid w:val="00356579"/>
    <w:rsid w:val="00392C92"/>
    <w:rsid w:val="003C5ACB"/>
    <w:rsid w:val="003F0296"/>
    <w:rsid w:val="00405B31"/>
    <w:rsid w:val="005C4A66"/>
    <w:rsid w:val="00616778"/>
    <w:rsid w:val="00792F43"/>
    <w:rsid w:val="008821DE"/>
    <w:rsid w:val="00917B98"/>
    <w:rsid w:val="00A7061C"/>
    <w:rsid w:val="00BE7469"/>
    <w:rsid w:val="00D03EDB"/>
    <w:rsid w:val="00DE03E9"/>
    <w:rsid w:val="00E236F1"/>
    <w:rsid w:val="00E442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56579"/>
    <w:rPr>
      <w:color w:val="666666"/>
    </w:rPr>
  </w:style>
  <w:style w:type="paragraph" w:customStyle="1" w:styleId="B757A6ABCFF04017B3AC3ABE730305CC">
    <w:name w:val="B757A6ABCFF04017B3AC3ABE730305CC"/>
    <w:rsid w:val="00E236F1"/>
  </w:style>
  <w:style w:type="paragraph" w:customStyle="1" w:styleId="33AC37FE37DB438EBF23E696781401FA">
    <w:name w:val="33AC37FE37DB438EBF23E696781401FA"/>
    <w:rsid w:val="00356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1D2829-A6AE-42C9-855E-5F7704567D7E}">
  <we:reference id="f78a3046-9e99-4300-aa2b-5814002b01a2" version="1.55.1.0" store="EXCatalog" storeType="EXCatalog"/>
  <we:alternateReferences>
    <we:reference id="WA104382081" version="1.55.1.0" store="es-ES" storeType="OMEX"/>
  </we:alternateReferences>
  <we:properties>
    <we:property name="MENDELEY_BIBLIOGRAPHY_IS_DIRTY" value="false"/>
    <we:property name="MENDELEY_BIBLIOGRAPHY_LAST_MODIFIED" value="1775041013271"/>
    <we:property name="MENDELEY_CITATIONS" value="[{&quot;citationID&quot;:&quot;MENDELEY_CITATION_64a1e1a3-6453-433d-8e07-f606bd20eb98&quot;,&quot;properties&quot;:{&quot;noteIndex&quot;:0},&quot;isEdited&quot;:false,&quot;manualOverride&quot;:{&quot;isManuallyOverridden&quot;:false,&quot;citeprocText&quot;:&quot;(Thi Thanh Nga et al., 2022)&quot;,&quot;manualOverrideText&quot;:&quot;&quot;},&quot;citationTag&quot;:&quot;MENDELEY_CITATION_v3_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&quot;,&quot;citationItems&quot;:[{&quot;id&quot;:&quot;45e4841c-dbfa-3f9a-bade-853c30d431ca&quot;,&quot;itemData&quot;:{&quot;type&quot;:&quot;article-journal&quot;,&quot;id&quot;:&quot;45e4841c-dbfa-3f9a-bade-853c30d431ca&quot;,&quot;title&quot;:&quot;A Mini-Review on Essential oils, Chitosan, and Their Application in Preserving Fruits and Vegetables&quot;,&quot;groupId&quot;:&quot;b9f66390-772b-3a25-9133-fcbde77fdd00&quot;,&quot;author&quot;:[{&quot;family&quot;:&quot;Thi Thanh Nga&quot;,&quot;given&quot;:&quot;Phan&quot;,&quot;parse-names&quot;:false,&quot;dropping-particle&quot;:&quot;&quot;,&quot;non-dropping-particle&quot;:&quot;&quot;},{&quot;family&quot;:&quot;Phuong Nghi Nguyen&quot;,&quot;given&quot;:&quot;Hoang&quot;,&quot;parse-names&quot;:false,&quot;dropping-particle&quot;:&quot;&quot;,&quot;non-dropping-particle&quot;:&quot;&quot;},{&quot;family&quot;:&quot;Thang Nguyen&quot;,&quot;given&quot;:&quot;Xuan&quot;,&quot;parse-names&quot;:false,&quot;dropping-particle&quot;:&quot;&quot;,&quot;non-dropping-particle&quot;:&quot;&quot;},{&quot;family&quot;:&quot;Phuong Minh Pham&quot;,&quot;given&quot;:&quot;Thi&quot;,&quot;parse-names&quot;:false,&quot;dropping-particle&quot;:&quot;&quot;,&quot;non-dropping-particle&quot;:&quot;&quot;},{&quot;family&quot;:&quot;Thi Kim Le&quot;,&quot;given&quot;:&quot;Phung&quot;,&quot;parse-names&quot;:false,&quot;dropping-particle&quot;:&quot;&quot;,&quot;non-dropping-particle&quot;:&quot;&quot;}],&quot;container-title&quot;:&quot;Chemical Engineering Transactions&quot;,&quot;container-title-short&quot;:&quot;Chem. Eng. Trans.&quot;,&quot;accessed&quot;:{&quot;date-parts&quot;:[[2026,4,1]]},&quot;DOI&quot;:&quot;10.3303/CET2297019&quot;,&quot;ISBN&quot;:&quot;978-88-95608-96-9&quot;,&quot;ISSN&quot;:&quot;2283-9216&quot;,&quot;URL&quot;:&quot;www.cetjournal.it&quot;,&quot;issued&quot;:{&quot;date-parts&quot;:[[2022]]},&quot;page&quot;:&quot;109-114&quot;,&quot;abstract&quot;:&quot;The promising eatable coatings, which were obtained by the combination of chitosan and essential oils (EO), attracted many researchers. This article summarizes recent studies on fruit and vegetable preservation using chitosan and EOs. CS-essential oils (clove, thyme, cinnamon, cymbopogon martinii, lemon oil, olive oil, cardamom oil, heracleum persicum oil) brings remarkable benefits such as: against many harmful microorganism (many strains of gram-positive and gram-negative bacteria: L. monocytogenes, S. aureus, S. Typhi, E. coli and the fungus Colletotrichum gloeosporioides). They also prevented weight loss, and maintained stable quality in color, firmness, and nutrient content, of many fruits and vegetables such as pomegranate arils, mango, cherry fruits, avocados, bell pepper, lettuce, and carrot under storage conditions.&quot;,&quot;volume&quot;:&quot;97&quot;},&quot;isTemporary&quot;:false,&quot;suppress-author&quot;:false,&quot;composite&quot;:false,&quot;author-only&quot;:false}]},{&quot;citationID&quot;:&quot;MENDELEY_CITATION_e8f24234-8be0-4d7f-8df9-1ff69d2a12a0&quot;,&quot;properties&quot;:{&quot;noteIndex&quot;:0},&quot;isEdited&quot;:false,&quot;manualOverride&quot;:{&quot;isManuallyOverridden&quot;:true,&quot;citeprocText&quot;:&quot;(Sionov &amp;#38; Steinberg, 2022)&quot;,&quot;manualOverrideText&quot;:&quot;(Sionov and Steinberg, 2022)&quot;},&quot;citationTag&quot;:&quot;MENDELEY_CITATION_v3_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&quot;,&quot;citationItems&quot;:[{&quot;id&quot;:&quot;e86f6de3-8688-3bcb-9997-7e525f1d3360&quot;,&quot;itemData&quot;:{&quot;type&quot;:&quot;article&quot;,&quot;id&quot;:&quot;e86f6de3-8688-3bcb-9997-7e525f1d3360&quot;,&quot;title&quot;:&quot;Anti-Microbial Activity of Phytocannabinoids and Endocannabinoids in the Light of Their Physiological and Pathophysiological Roles&quot;,&quot;author&quot;:[{&quot;family&quot;:&quot;Sionov&quot;,&quot;given&quot;:&quot;Ronit Vogt&quot;,&quot;parse-names&quot;:false,&quot;dropping-particle&quot;:&quot;&quot;,&quot;non-dropping-particle&quot;:&quot;&quot;},{&quot;family&quot;:&quot;Steinberg&quot;,&quot;given&quot;:&quot;Doron&quot;,&quot;parse-names&quot;:false,&quot;dropping-particle&quot;:&quot;&quot;,&quot;non-dropping-particle&quot;:&quot;&quot;}],&quot;container-title&quot;:&quot;Biomedicines&quot;,&quot;container-title-short&quot;:&quot;Biomedicines&quot;,&quot;DOI&quot;:&quot;10.3390/biomedicines10030631&quot;,&quot;ISSN&quot;:&quot;22279059&quot;,&quot;issued&quot;:{&quot;date-parts&quot;:[[2022,3,1]]},&quot;abstract&quot;:&quot;Antibiotic resistance has become an increasing challenge in the treatment of various infectious diseases, especially those associated with biofilm formation on biotic and abiotic materials. There is an urgent need for new treatment protocols that can also target biofilm-embedded bacteria. Many secondary metabolites of plants possess anti-bacterial activities, and especially the phytocannabinoids of the Cannabis sativa L. varieties have reached a renaissance and attracted much attention for their anti-microbial and anti-biofilm activities at concentrations below the cytotoxic threshold on normal mammalian cells. Accordingly, many synthetic cannabinoids have been designed with the intention to increase the specificity and selectivity of the compounds. The structurally unrelated endocannabinoids have also been found to have anti-microbial and anti-biofilm activities. Recent data suggest for a mutual communication between the endocannabinoid system and the gut microbiota. The present review focuses on the anti-microbial activities of phytocannabinoids and endocannabinoids integrated with some selected issues of their many physiological and pharmacological activities.&quot;,&quot;publisher&quot;:&quot;MDPI&quot;,&quot;issue&quot;:&quot;3&quot;,&quot;volume&quot;:&quot;10&quot;},&quot;isTemporary&quot;:false}]},{&quot;citationID&quot;:&quot;MENDELEY_CITATION_65ab90fd-9c5f-4782-84dd-48fdedd561c4&quot;,&quot;properties&quot;:{&quot;noteIndex&quot;:0},&quot;isEdited&quot;:false,&quot;manualOverride&quot;:{&quot;isManuallyOverridden&quot;:false,&quot;citeprocText&quot;:&quot;(de Almeida &amp;#38; Devi, 2020)&quot;,&quot;manualOverrideText&quot;:&quot;&quot;},&quot;citationTag&quot;:&quot;MENDELEY_CITATION_v3_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&quot;,&quot;citationItems&quot;:[{&quot;id&quot;:&quot;8ceafeca-4cc0-3bb6-9f63-d7394e222536&quot;,&quot;itemData&quot;:{&quot;type&quot;:&quot;article-journal&quot;,&quot;id&quot;:&quot;8ceafeca-4cc0-3bb6-9f63-d7394e222536&quot;,&quot;title&quot;:&quot;Diversity of molecular targets and signaling pathways for CBD&quot;,&quot;groupId&quot;:&quot;b9f66390-772b-3a25-9133-fcbde77fdd00&quot;,&quot;author&quot;:[{&quot;family&quot;:&quot;Almeida&quot;,&quot;given&quot;:&quot;Douglas L.&quot;,&quot;parse-names&quot;:false,&quot;dropping-particle&quot;:&quot;&quot;,&quot;non-dropping-particle&quot;:&quot;de&quot;},{&quot;family&quot;:&quot;Devi&quot;,&quot;given&quot;:&quot;Lakshmi A.&quot;,&quot;parse-names&quot;:false,&quot;dropping-particle&quot;:&quot;&quot;,&quot;non-dropping-particle&quot;:&quot;&quot;}],&quot;container-title&quot;:&quot;Pharmacology Research and Perspectives&quot;,&quot;container-title-short&quot;:&quot;Pharmacol. Res. Perspect.&quot;,&quot;accessed&quot;:{&quot;date-parts&quot;:[[2026,3,27]]},&quot;DOI&quot;:&quot;10.1002/prp2.682&quot;,&quot;ISSN&quot;:&quot;20521707&quot;,&quot;PMID&quot;:&quot;33169541&quot;,&quot;URL&quot;:&quot;/doi/pdf/10.1002/prp2.682&quot;,&quot;issued&quot;:{&quot;date-parts&quot;:[[2020,12,1]]},&quot;page&quot;:&quot;e00682&quot;,&quot;abstract&quot;:&quot;Cannabidiol (CBD) is the second most abundant component of the Cannabis plant and is known to have effects distinct from Δ9-tetrahydrocannabinol (THC). Many studies that examined the behavioral effects of CBD concluded that it lacks the psychotomimetic effects attributed to THC. However, CBD was shown to have a broad spectrum of effects on several conditions such as anxiety, inflammation, neuropathic pain, and epilepsy. It is currently thought that CBD engages different targets and hence CBD’s effects are thought to be due to multiple molecular mechanisms of action. A well-accepted set of targets include GPCRs and ion channels, with the serotonin 5-HT1A receptor and the transient receptor potential cation channel TRPV1 channel being the two main targets. CBD has also been thought to target G protein-coupled receptors (GPCRs) such as cannabinoid and opioid receptors. Other studies have suggested a role for additional GPCRs and ion channels as targets of CBD. Currently, the clinical efficacy of CBD is not completely understood. Evidence derived from randomized clinical trials, in vitro and in vivo models and real-world observations support the use of CBD as a drug treatment option for anxiety, neuropathy, and many other conditions. Hence an understanding of the current status of the field as it relates to the targets for CBD is of great interest so, in this review, we include findings from recent studies that highlight these main targets.&quot;,&quot;publisher&quot;:&quot;Blackwell Publishing Ltd&quot;,&quot;issue&quot;:&quot;6&quot;,&quot;volume&quot;:&quot;8&quot;},&quot;isTemporary&quot;:false,&quot;suppress-author&quot;:false,&quot;composite&quot;:false,&quot;author-only&quot;:false}]},{&quot;citationID&quot;:&quot;MENDELEY_CITATION_7072c230-7aeb-4983-985e-cc0435afb222&quot;,&quot;properties&quot;:{&quot;noteIndex&quot;:0},&quot;isEdited&quot;:false,&quot;manualOverride&quot;:{&quot;isManuallyOverridden&quot;:true,&quot;citeprocText&quot;:&quot;(Clsi, n.d.)&quot;,&quot;manualOverrideText&quot;:&quot;(CLSI, 2012)&quot;},&quot;citationTag&quot;:&quot;MENDELEY_CITATION_v3_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&quot;,&quot;citationItems&quot;:[{&quot;id&quot;:&quot;8ec5315c-1893-388f-9d2f-bf82a09cf69d&quot;,&quot;itemData&quot;:{&quot;type&quot;:&quot;report&quot;,&quot;id&quot;:&quot;8ec5315c-1893-388f-9d2f-bf82a09cf69d&quot;,&quot;title&quot;:&quot;M07-A9:  Methods for Dilution Antimicrobial Susceptibility Tests for Bacteria That Grow Aerobically; Approved Standard—Ninth Edition&quot;,&quot;author&quot;:[{&quot;family&quot;:&quot;Clsi&quot;,&quot;given&quot;:&quot;&quot;,&quot;parse-names&quot;:false,&quot;dropping-particle&quot;:&quot;&quot;,&quot;non-dropping-particle&quot;:&quot;&quot;}],&quot;ISBN&quot;:&quot;610.688.0700&quot;,&quot;URL&quot;:&quot;www.clsi.org.&quot;,&quot;abstract&quot;:&quot;This document addresses reference methods for the determination of minimal inhibitory concentrations of aerobic bacteria by broth macrodilution, broth microdilution, and agar dilution. A standard for global application developed through the Clinical and Laboratory Standards Institute consensus process.&quot;,&quot;container-title-short&quot;:&quot;&quot;},&quot;isTemporary&quot;:false,&quot;suppress-author&quot;:false,&quot;composite&quot;:false,&quot;author-only&quot;:false}]},{&quot;citationID&quot;:&quot;MENDELEY_CITATION_1a32e5d5-8a9b-44e5-bf72-8577e51cf094&quot;,&quot;properties&quot;:{&quot;noteIndex&quot;:0},&quot;isEdited&quot;:false,&quot;manualOverride&quot;:{&quot;isManuallyOverridden&quot;:false,&quot;citeprocText&quot;:&quot;(Blaskovich et al., 2021)&quot;,&quot;manualOverrideText&quot;:&quot;&quot;},&quot;citationTag&quot;:&quot;MENDELEY_CITATION_v3_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&quot;,&quot;citationItems&quot;:[{&quot;id&quot;:&quot;a29dca4b-d273-3529-8147-9e245848e7c8&quot;,&quot;itemData&quot;:{&quot;type&quot;:&quot;article-journal&quot;,&quot;id&quot;:&quot;a29dca4b-d273-3529-8147-9e245848e7c8&quot;,&quot;title&quot;:&quot;The antimicrobial potential of cannabidiol&quot;,&quot;author&quot;:[{&quot;family&quot;:&quot;Blaskovich&quot;,&quot;given&quot;:&quot;Mark A.T.&quot;,&quot;parse-names&quot;:false,&quot;dropping-particle&quot;:&quot;&quot;,&quot;non-dropping-particle&quot;:&quot;&quot;},{&quot;family&quot;:&quot;Kavanagh&quot;,&quot;given&quot;:&quot;Angela M.&quot;,&quot;parse-names&quot;:false,&quot;dropping-particle&quot;:&quot;&quot;,&quot;non-dropping-particle&quot;:&quot;&quot;},{&quot;family&quot;:&quot;Elliott&quot;,&quot;given&quot;:&quot;Alysha G.&quot;,&quot;parse-names&quot;:false,&quot;dropping-particle&quot;:&quot;&quot;,&quot;non-dropping-particle&quot;:&quot;&quot;},{&quot;family&quot;:&quot;Zhang&quot;,&quot;given&quot;:&quot;Bing&quot;,&quot;parse-names&quot;:false,&quot;dropping-particle&quot;:&quot;&quot;,&quot;non-dropping-particle&quot;:&quot;&quot;},{&quot;family&quot;:&quot;Ramu&quot;,&quot;given&quot;:&quot;Soumya&quot;,&quot;parse-names&quot;:false,&quot;dropping-particle&quot;:&quot;&quot;,&quot;non-dropping-particle&quot;:&quot;&quot;},{&quot;family&quot;:&quot;Amado&quot;,&quot;given&quot;:&quot;Maite&quot;,&quot;parse-names&quot;:false,&quot;dropping-particle&quot;:&quot;&quot;,&quot;non-dropping-particle&quot;:&quot;&quot;},{&quot;family&quot;:&quot;Lowe&quot;,&quot;given&quot;:&quot;Gabrielle J.&quot;,&quot;parse-names&quot;:false,&quot;dropping-particle&quot;:&quot;&quot;,&quot;non-dropping-particle&quot;:&quot;&quot;},{&quot;family&quot;:&quot;Hinton&quot;,&quot;given&quot;:&quot;Alexandra O.&quot;,&quot;parse-names&quot;:false,&quot;dropping-particle&quot;:&quot;&quot;,&quot;non-dropping-particle&quot;:&quot;&quot;},{&quot;family&quot;:&quot;Pham&quot;,&quot;given&quot;:&quot;Do Minh Thu&quot;,&quot;parse-names&quot;:false,&quot;dropping-particle&quot;:&quot;&quot;,&quot;non-dropping-particle&quot;:&quot;&quot;},{&quot;family&quot;:&quot;Zuegg&quot;,&quot;given&quot;:&quot;Johannes&quot;,&quot;parse-names&quot;:false,&quot;dropping-particle&quot;:&quot;&quot;,&quot;non-dropping-particle&quot;:&quot;&quot;},{&quot;family&quot;:&quot;Beare&quot;,&quot;given&quot;:&quot;Neil&quot;,&quot;parse-names&quot;:false,&quot;dropping-particle&quot;:&quot;&quot;,&quot;non-dropping-particle&quot;:&quot;&quot;},{&quot;family&quot;:&quot;Quach&quot;,&quot;given&quot;:&quot;Diana&quot;,&quot;parse-names&quot;:false,&quot;dropping-particle&quot;:&quot;&quot;,&quot;non-dropping-particle&quot;:&quot;&quot;},{&quot;family&quot;:&quot;Sharp&quot;,&quot;given&quot;:&quot;Marc D.&quot;,&quot;parse-names&quot;:false,&quot;dropping-particle&quot;:&quot;&quot;,&quot;non-dropping-particle&quot;:&quot;&quot;},{&quot;family&quot;:&quot;Pogliano&quot;,&quot;given&quot;:&quot;Joe&quot;,&quot;parse-names&quot;:false,&quot;dropping-particle&quot;:&quot;&quot;,&quot;non-dropping-particle&quot;:&quot;&quot;},{&quot;family&quot;:&quot;Rogers&quot;,&quot;given&quot;:&quot;Ashleigh P.&quot;,&quot;parse-names&quot;:false,&quot;dropping-particle&quot;:&quot;&quot;,&quot;non-dropping-particle&quot;:&quot;&quot;},{&quot;family&quot;:&quot;Lyras&quot;,&quot;given&quot;:&quot;Dena&quot;,&quot;parse-names&quot;:false,&quot;dropping-particle&quot;:&quot;&quot;,&quot;non-dropping-particle&quot;:&quot;&quot;},{&quot;family&quot;:&quot;Tan&quot;,&quot;given&quot;:&quot;Lendl&quot;,&quot;parse-names&quot;:false,&quot;dropping-particle&quot;:&quot;&quot;,&quot;non-dropping-particle&quot;:&quot;&quot;},{&quot;family&quot;:&quot;West&quot;,&quot;given&quot;:&quot;Nicholas P.&quot;,&quot;parse-names&quot;:false,&quot;dropping-particle&quot;:&quot;&quot;,&quot;non-dropping-particle&quot;:&quot;&quot;},{&quot;family&quot;:&quot;Crawford&quot;,&quot;given&quot;:&quot;David W.&quot;,&quot;parse-names&quot;:false,&quot;dropping-particle&quot;:&quot;&quot;,&quot;non-dropping-particle&quot;:&quot;&quot;},{&quot;family&quot;:&quot;Peterson&quot;,&quot;given&quot;:&quot;Marnie L.&quot;,&quot;parse-names&quot;:false,&quot;dropping-particle&quot;:&quot;&quot;,&quot;non-dropping-particle&quot;:&quot;&quot;},{&quot;family&quot;:&quot;Callahan&quot;,&quot;given&quot;:&quot;Matthew&quot;,&quot;parse-names&quot;:false,&quot;dropping-particle&quot;:&quot;&quot;,&quot;non-dropping-particle&quot;:&quot;&quot;},{&quot;family&quot;:&quot;Thurn&quot;,&quot;given&quot;:&quot;Michael&quot;,&quot;parse-names&quot;:false,&quot;dropping-particle&quot;:&quot;&quot;,&quot;non-dropping-particle&quot;:&quot;&quot;}],&quot;container-title&quot;:&quot;Communications Biology&quot;,&quot;container-title-short&quot;:&quot;Commun. Biol.&quot;,&quot;DOI&quot;:&quot;10.1038/s42003-020-01530-y&quot;,&quot;ISSN&quot;:&quot;23993642&quot;,&quot;PMID&quot;:&quot;33469147&quot;,&quot;issued&quot;:{&quot;date-parts&quot;:[[2021,12,1]]},&quot;abstract&quot;:&quot;Antimicrobial resistance threatens the viability of modern medicine, which is largely dependent on the successful prevention and treatment of bacterial infections. Unfortunately, there are few new therapeutics in the clinical pipeline, particularly for Gram-negative bacteria. We now present a detailed evaluation of the antimicrobial activity of cannabidiol, the main non-psychoactive component of cannabis. We confirm previous reports of Gram-positive activity and expand the breadth of pathogens tested, including highly resistant Staphylococcus aureus, Streptococcus pneumoniae, and Clostridioides difficile. Our results demonstrate that cannabidiol has excellent activity against biofilms, little propensity to induce resistance, and topical in vivo efficacy. Multiple mode-of-action studies point to membrane disruption as cannabidiol’s primary mechanism. More importantly, we now report for the first time that cannabidiol can selectively kill a subset of Gram-negative bacteria that includes the ‘urgent threat’ pathogen Neisseria gonorrhoeae. Structure-activity relationship studies demonstrate the potential to advance cannabidiol analogs as a much-needed new class of antibiotics.&quot;,&quot;publisher&quot;:&quot;Nature Research&quot;,&quot;issue&quot;:&quot;1&quot;,&quot;volume&quot;:&quot;4&quot;},&quot;isTemporary&quot;:false}]},{&quot;citationID&quot;:&quot;MENDELEY_CITATION_840c1b8a-4d06-483e-9f17-41cb49697385&quot;,&quot;properties&quot;:{&quot;noteIndex&quot;:0},&quot;isEdited&quot;:false,&quot;manualOverride&quot;:{&quot;isManuallyOverridden&quot;:true,&quot;citeprocText&quot;:&quot;(Duanis-Assaf et al., 2024)&quot;,&quot;manualOverrideText&quot;:&quot;Duanis-Assaf et al. (2024)&quot;},&quot;citationTag&quot;:&quot;MENDELEY_CITATION_v3_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&quot;,&quot;citationItems&quot;:[{&quot;id&quot;:&quot;3dedd01d-43bd-331a-b51a-639c07e6ee12&quot;,&quot;itemData&quot;:{&quot;type&quot;:&quot;article-journal&quot;,&quot;id&quot;:&quot;3dedd01d-43bd-331a-b51a-639c07e6ee12&quot;,&quot;title&quot;:&quot;Cannabinoids: A new natural agent to control postharvest decay development&quot;,&quot;author&quot;:[{&quot;family&quot;:&quot;Duanis-Assaf&quot;,&quot;given&quot;:&quot;Danielle&quot;,&quot;parse-names&quot;:false,&quot;dropping-particle&quot;:&quot;&quot;,&quot;non-dropping-particle&quot;:&quot;&quot;},{&quot;family&quot;:&quot;Feldman&quot;,&quot;given&quot;:&quot;Mark&quot;,&quot;parse-names&quot;:false,&quot;dropping-particle&quot;:&quot;&quot;,&quot;non-dropping-particle&quot;:&quot;&quot;},{&quot;family&quot;:&quot;Maurer&quot;,&quot;given&quot;:&quot;Dalia&quot;,&quot;parse-names&quot;:false,&quot;dropping-particle&quot;:&quot;&quot;,&quot;non-dropping-particle&quot;:&quot;&quot;},{&quot;family&quot;:&quot;Feygenberg&quot;,&quot;given&quot;:&quot;Oleg&quot;,&quot;parse-names&quot;:false,&quot;dropping-particle&quot;:&quot;&quot;,&quot;non-dropping-particle&quot;:&quot;&quot;},{&quot;family&quot;:&quot;Steinberg&quot;,&quot;given&quot;:&quot;Doron&quot;,&quot;parse-names&quot;:false,&quot;dropping-particle&quot;:&quot;&quot;,&quot;non-dropping-particle&quot;:&quot;&quot;},{&quot;family&quot;:&quot;Alkan&quot;,&quot;given&quot;:&quot;Noam&quot;,&quot;parse-names&quot;:false,&quot;dropping-particle&quot;:&quot;&quot;,&quot;non-dropping-particle&quot;:&quot;&quot;}],&quot;container-title&quot;:&quot;Postharvest Biology and Technology&quot;,&quot;container-title-short&quot;:&quot;Postharvest Biol. Technol.&quot;,&quot;DOI&quot;:&quot;10.1016/j.postharvbio.2024.112842&quot;,&quot;ISSN&quot;:&quot;09255214&quot;,&quot;issued&quot;:{&quot;date-parts&quot;:[[2024,5,1]]},&quot;abstract&quot;:&quot;Pathogenic fungi are a major cause of postharvest loss of fresh produce. While chemical fungicides effectively control postharvest diseases their use raises concerns and alternatives are required. Natural compounds with antifungal properties and natural defense response elicitors are explored. Among those compounds, phytocannabinoids are secondary metabolites generated from Cannabis sativa that are of particular interest. Among the non-psychotropic cannabinoids are cannabidiol (CBD) and cannabigerol (CBG). The current study investigates the effect of CBD and CBG's effect on postharvest fungal pathogens and the fruit defense response. CBD and CBG inhibit the growth of major postharvest pathogens such as Botrytis cinerea, Penicillium expansum, and Colletotrichum gloeosporioides. Moreover, CBD and CBG significantly decreased gray mold development caused by B. cinerea on grapes. Studying their mode of action indicated that both CBD and CBG affected B. cinerea fungal cell wall composition and cell-wall-related remodeling genes, as well as cell membrane fluidity and permeability. CBD treatment causes hyperpolarization of the fungal mitochondria membrane, which results in increased intracellular ROS levels. Evaluation of the effect of CBD and CBG on the fruit defense response displayed a priming effect by up-regulating pathogenic related proteins and induced salicylic acid and flavonols production resulting in inhibition of decay development. Overall, the results of the current study reveal the direct and indirect ability of natural phytocannabinoids to control fungal decay development and reduce food loss. This novel eco-friendly postharvest treatment has the potential to replace chemically hazardous fungicides.&quot;,&quot;publisher&quot;:&quot;Elsevier B.V.&quot;,&quot;volume&quot;:&quot;211&quot;},&quot;isTemporary&quot;:false}]},{&quot;citationID&quot;:&quot;MENDELEY_CITATION_487a03f5-544b-4171-9bab-fa58d317752f&quot;,&quot;properties&quot;:{&quot;noteIndex&quot;:0},&quot;isEdited&quot;:false,&quot;manualOverride&quot;:{&quot;isManuallyOverridden&quot;:true,&quot;citeprocText&quot;:&quot;(Carrizo et al., 2020)&quot;,&quot;manualOverrideText&quot;:&quot;Carrizo et al. (2020)&quot;},&quot;citationTag&quot;:&quot;MENDELEY_CITATION_v3_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&quot;,&quot;citationItems&quot;:[{&quot;id&quot;:&quot;2c7571c7-2db8-3a55-bc19-2303dad155aa&quot;,&quot;itemData&quot;:{&quot;type&quot;:&quot;article-journal&quot;,&quot;id&quot;:&quot;2c7571c7-2db8-3a55-bc19-2303dad155aa&quot;,&quot;title&quot;:&quot;Antifungal activity of phytotherapeutic preparation of Baccharis species from argentine Puna against clinically relevant fungi.&quot;,&quot;groupId&quot;:&quot;b9f66390-772b-3a25-9133-fcbde77fdd00&quot;,&quot;author&quot;:[{&quot;family&quot;:&quot;Carrizo&quot;,&quot;given&quot;:&quot;Silvana Lorena&quot;,&quot;parse-names&quot;:false,&quot;dropping-particle&quot;:&quot;&quot;,&quot;non-dropping-particle&quot;:&quot;&quot;},{&quot;family&quot;:&quot;Zampini&quot;,&quot;given&quot;:&quot;Iris Catiana&quot;,&quot;parse-names&quot;:false,&quot;dropping-particle&quot;:&quot;&quot;,&quot;non-dropping-particle&quot;:&quot;&quot;},{&quot;family&quot;:&quot;Sayago&quot;,&quot;given&quot;:&quot;Jorge Esteban&quot;,&quot;parse-names&quot;:false,&quot;dropping-particle&quot;:&quot;&quot;,&quot;non-dropping-particle&quot;:&quot;&quot;},{&quot;family&quot;:&quot;Simirgiotis&quot;,&quot;given&quot;:&quot;Mario Juan&quot;,&quot;parse-names&quot;:false,&quot;dropping-particle&quot;:&quot;&quot;,&quot;non-dropping-particle&quot;:&quot;&quot;},{&quot;family&quot;:&quot;Bórquez&quot;,&quot;given&quot;:&quot;Jorge&quot;,&quot;parse-names&quot;:false,&quot;dropping-particle&quot;:&quot;&quot;,&quot;non-dropping-particle&quot;:&quot;&quot;},{&quot;family&quot;:&quot;Cuello&quot;,&quot;given&quot;:&quot;Ana Soledad&quot;,&quot;parse-names&quot;:false,&quot;dropping-particle&quot;:&quot;&quot;,&quot;non-dropping-particle&quot;:&quot;&quot;},{&quot;family&quot;:&quot;Isla&quot;,&quot;given&quot;:&quot;María Inés&quot;,&quot;parse-names&quot;:false,&quot;dropping-particle&quot;:&quot;&quot;,&quot;non-dropping-particle&quot;:&quot;&quot;}],&quot;container-title&quot;:&quot;Journal of Ethnopharmacology&quot;,&quot;container-title-short&quot;:&quot;J. Ethnopharmacol.&quot;,&quot;accessed&quot;:{&quot;date-parts&quot;:[[2026,2,13]]},&quot;DOI&quot;:&quot;10.1016/j.jep.2020.112553&quot;,&quot;ISSN&quot;:&quot;18727573&quot;,&quot;PMID&quot;:&quot;31923539&quot;,&quot;URL&quot;:&quot;https://doi.org/10.1155/2013/538940&quot;,&quot;issued&quot;:{&quot;date-parts&quot;:[[2020,4,6]]},&quot;page&quot;:&quot;112553&quot;,&quot;abstract&quot;:&quot;Ethnopharmacological relevance: B. boliviensis and B. tola are used in traditional medicine in the Argentine Puna to treat skin and soft tissue infections and inflammatory processes in humans and animals. Aim of the study: To assess the potential of phytotherapeutic preparations of Baccharis species as antifungal agents against clinically relevant fungi and to determine the chemical composition of the extracts. Material and methods: Phytotherapeutic preparations of B. boliviensis and B. tola collected in Argentine Puna were evaluated as an antifungal agent against clinically relevant fungi (yeast, non-dermatophytes, and dermatophytes) isolated of patients from a local Hospital, and reference strains, using macrodilution and microdilution assays. The bioactivity was supported by UHPLC-OT-MS metabolome fingerprinting. Results: The results revealed that the plant preparations were active against most of evaluated fungal strains; B. boliviensis was more active than B. tola. Dermatophyte fungi strains were the most sensitive isolates. The phytotherapeutic preparation showed Minimal Inhibitory Concentration (MIC) values between 25 and 400 μg GAE/mL and Minimum Fungicidal Concentration (MFC) values between 50 and 400 μg GAE/mL. Regarding the phytochemical analysis, total phenolic and total flavonoid contents of hydroalcoholic preparation of B. boliviensis were greater than those of the B. tola extract. Both Baccharis species showed similar chromatographic patterns, fifty-two compounds were identified based on UHPLC-OT-MS including several terpenoids, flavonoids and phenolic acids that have been identified in this two endemic South American Baccharis species for the first time. Several identified compounds present antifungal properties, the presence of these compounds support the bioactivity of the Baccharis extracts. Conclusions: In this work the traditional use of both Baccharis species as an antimicrobial against commercial products resistant fungal strains was validate, principally against dermatophytes fungi such as T. rubrum, T. mentagrophytes, M. canis, and M. gypseum. These results indicate that the hydroalcoholic preparations could be used for the treatment of fungal infectious.&quot;,&quot;publisher&quot;:&quot;Elsevier&quot;,&quot;volume&quot;:&quot;251&quot;},&quot;isTemporary&quot;:false}]},{&quot;citationID&quot;:&quot;MENDELEY_CITATION_ecee3e07-7b10-450b-9740-ff5371be9ecf&quot;,&quot;properties&quot;:{&quot;noteIndex&quot;:0},&quot;isEdited&quot;:false,&quot;manualOverride&quot;:{&quot;isManuallyOverridden&quot;:false,&quot;citeprocText&quot;:&quot;(Duranova et al., 2024)&quot;,&quot;manualOverrideText&quot;:&quot;&quot;},&quot;citationTag&quot;:&quot;MENDELEY_CITATION_v3_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&quot;,&quot;citationItems&quot;:[{&quot;id&quot;:&quot;4ea911ee-b69a-3f1f-9bd7-aa72101d548e&quot;,&quot;itemData&quot;:{&quot;type&quot;:&quot;article-journal&quot;,&quot;id&quot;:&quot;4ea911ee-b69a-3f1f-9bd7-aa72101d548e&quot;,&quot;title&quot;:&quot;Coconut-sourced MCT oil: its potential health benefits beyond traditional coconut oil&quot;,&quot;groupId&quot;:&quot;b9f66390-772b-3a25-9133-fcbde77fdd00&quot;,&quot;author&quot;:[{&quot;family&quot;:&quot;Duranova&quot;,&quot;given&quot;:&quot;Hana&quot;,&quot;parse-names&quot;:false,&quot;dropping-particle&quot;:&quot;&quot;,&quot;non-dropping-particle&quot;:&quot;&quot;},{&quot;family&quot;:&quot;Kuzelova&quot;,&quot;given&quot;:&quot;Lenka&quot;,&quot;parse-names&quot;:false,&quot;dropping-particle&quot;:&quot;&quot;,&quot;non-dropping-particle&quot;:&quot;&quot;},{&quot;family&quot;:&quot;Fialkova&quot;,&quot;given&quot;:&quot;Veronika&quot;,&quot;parse-names&quot;:false,&quot;dropping-particle&quot;:&quot;&quot;,&quot;non-dropping-particle&quot;:&quot;&quot;},{&quot;family&quot;:&quot;Simora&quot;,&quot;given&quot;:&quot;Veronika&quot;,&quot;parse-names&quot;:false,&quot;dropping-particle&quot;:&quot;&quot;,&quot;non-dropping-particle&quot;:&quot;&quot;},{&quot;family&quot;:&quot;Kovacikova&quot;,&quot;given&quot;:&quot;Eva&quot;,&quot;parse-names&quot;:false,&quot;dropping-particle&quot;:&quot;&quot;,&quot;non-dropping-particle&quot;:&quot;&quot;},{&quot;family&quot;:&quot;Joanidis&quot;,&quot;given&quot;:&quot;Patricia&quot;,&quot;parse-names&quot;:false,&quot;dropping-particle&quot;:&quot;&quot;,&quot;non-dropping-particle&quot;:&quot;&quot;},{&quot;family&quot;:&quot;Borotova&quot;,&quot;given&quot;:&quot;Petra&quot;,&quot;parse-names&quot;:false,&quot;dropping-particle&quot;:&quot;&quot;,&quot;non-dropping-particle&quot;:&quot;&quot;},{&quot;family&quot;:&quot;Straka&quot;,&quot;given&quot;:&quot;Dusan&quot;,&quot;parse-names&quot;:false,&quot;dropping-particle&quot;:&quot;&quot;,&quot;non-dropping-particle&quot;:&quot;&quot;},{&quot;family&quot;:&quot;Hoskin&quot;,&quot;given&quot;:&quot;Roberta Targino&quot;,&quot;parse-names&quot;:false,&quot;dropping-particle&quot;:&quot;&quot;,&quot;non-dropping-particle&quot;:&quot;&quot;},{&quot;family&quot;:&quot;Moncada&quot;,&quot;given&quot;:&quot;Marvin&quot;,&quot;parse-names&quot;:false,&quot;dropping-particle&quot;:&quot;&quot;,&quot;non-dropping-particle&quot;:&quot;&quot;},{&quot;family&quot;:&quot;Medeiros&quot;,&quot;given&quot;:&quot;Fábio Gonçalves Macêdo&quot;,&quot;parse-names&quot;:false,&quot;dropping-particle&quot;:&quot;&quot;,&quot;non-dropping-particle&quot;:&quot;de&quot;},{&quot;family&quot;:&quot;Gabriny&quot;,&quot;given&quot;:&quot;Lucia&quot;,&quot;parse-names&quot;:false,&quot;dropping-particle&quot;:&quot;&quot;,&quot;non-dropping-particle&quot;:&quot;&quot;}],&quot;container-title&quot;:&quot;Phytochemistry Reviews 2024 24:1&quot;,&quot;accessed&quot;:{&quot;date-parts&quot;:[[2026,2,13]]},&quot;DOI&quot;:&quot;10.1007/s11101-024-09969-1&quot;,&quot;ISBN&quot;:&quot;0123456789&quot;,&quot;ISSN&quot;:&quot;1572980X&quot;,&quot;URL&quot;:&quot;https://link.springer.com/article/10.1007/s11101-024-09969-1&quot;,&quot;issued&quot;:{&quot;date-parts&quot;:[[2024,5,2]]},&quot;page&quot;:&quot;659-700&quot;,&quot;abstract&quot;:&quot;Plant dietary lipids remain one of the most intriguing and complex classes of biological molecules. Among them, medium-chain triglycerides (MCTs) have garnered recognition for their unique physico-chemical properties and potential health benefits. Despite their classification as saturated fats, they stand apart from other saturated fatty acids due to their distinctive characteristics, positioning them as a valuable component in nutrition. While traditional dietary fats primarily contain long-chain triglycerides (LCTs), MCTs consist of medium-chain fatty acids (MCFAs), naturally found in coconut and palm oils. The structural dissimilarity grants MCTs advantageous attributes, encompassing rapid digestion and absorption, providing a swift source of energy. Importantly, MCT oil derived from coconuts surpasses traditional coconut oil in efficiency and speed of energy conversion due to its higher concentration of readily metabolizable MCTs, making it a superior choice in human nutrition. This comprehensive study delves deeply into the potential of coconut-derived MCT oil, illuminating its chemical constituents, production from coconut oil, distinctive physical and chemical properties, and metabolic characteristics. Additionally, it highlights a range of potential biological activities of the oil, including its efficacy in managing gastrointestinal disorders and promising roles in anticancer, neuroprotective, and antimicrobial effects. The report also discusses the extensive applications of MCT oil across diverse industrial and technological sectors, as well as its utilization in structured lipids, oleogels, and as a carrier for capsaicin. Addressing safety concerns and providing dosage guidelines, this paper emphasizes MCT oil as an alternative to coconut oil in various applications, offering a holistic perspective on its benefits.&quot;,&quot;publisher&quot;:&quot;Springer&quot;,&quot;issue&quot;:&quot;1&quot;,&quot;volume&quot;:&quot;24&quot;},&quot;isTemporary&quot;:false,&quot;suppress-author&quot;:false,&quot;composite&quot;:false,&quot;author-only&quot;:false}]},{&quot;citationID&quot;:&quot;MENDELEY_CITATION_5bfdec6d-6174-4315-bfea-01694a38c0f7&quot;,&quot;properties&quot;:{&quot;noteIndex&quot;:0},&quot;isEdited&quot;:false,&quot;manualOverride&quot;:{&quot;isManuallyOverridden&quot;:false,&quot;citeprocText&quot;:&quot;(Appendino et al., 2008; Blaskovich et al., 2021)&quot;,&quot;manualOverrideText&quot;:&quot;&quot;},&quot;citationTag&quot;:&quot;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&quot;,&quot;citationItems&quot;:[{&quot;id&quot;:&quot;a29dca4b-d273-3529-8147-9e245848e7c8&quot;,&quot;itemData&quot;:{&quot;type&quot;:&quot;article-journal&quot;,&quot;id&quot;:&quot;a29dca4b-d273-3529-8147-9e245848e7c8&quot;,&quot;title&quot;:&quot;The antimicrobial potential of cannabidiol&quot;,&quot;author&quot;:[{&quot;family&quot;:&quot;Blaskovich&quot;,&quot;given&quot;:&quot;Mark A.T.&quot;,&quot;parse-names&quot;:false,&quot;dropping-particle&quot;:&quot;&quot;,&quot;non-dropping-particle&quot;:&quot;&quot;},{&quot;family&quot;:&quot;Kavanagh&quot;,&quot;given&quot;:&quot;Angela M.&quot;,&quot;parse-names&quot;:false,&quot;dropping-particle&quot;:&quot;&quot;,&quot;non-dropping-particle&quot;:&quot;&quot;},{&quot;family&quot;:&quot;Elliott&quot;,&quot;given&quot;:&quot;Alysha G.&quot;,&quot;parse-names&quot;:false,&quot;dropping-particle&quot;:&quot;&quot;,&quot;non-dropping-particle&quot;:&quot;&quot;},{&quot;family&quot;:&quot;Zhang&quot;,&quot;given&quot;:&quot;Bing&quot;,&quot;parse-names&quot;:false,&quot;dropping-particle&quot;:&quot;&quot;,&quot;non-dropping-particle&quot;:&quot;&quot;},{&quot;family&quot;:&quot;Ramu&quot;,&quot;given&quot;:&quot;Soumya&quot;,&quot;parse-names&quot;:false,&quot;dropping-particle&quot;:&quot;&quot;,&quot;non-dropping-particle&quot;:&quot;&quot;},{&quot;family&quot;:&quot;Amado&quot;,&quot;given&quot;:&quot;Maite&quot;,&quot;parse-names&quot;:false,&quot;dropping-particle&quot;:&quot;&quot;,&quot;non-dropping-particle&quot;:&quot;&quot;},{&quot;family&quot;:&quot;Lowe&quot;,&quot;given&quot;:&quot;Gabrielle J.&quot;,&quot;parse-names&quot;:false,&quot;dropping-particle&quot;:&quot;&quot;,&quot;non-dropping-particle&quot;:&quot;&quot;},{&quot;family&quot;:&quot;Hinton&quot;,&quot;given&quot;:&quot;Alexandra O.&quot;,&quot;parse-names&quot;:false,&quot;dropping-particle&quot;:&quot;&quot;,&quot;non-dropping-particle&quot;:&quot;&quot;},{&quot;family&quot;:&quot;Pham&quot;,&quot;given&quot;:&quot;Do Minh Thu&quot;,&quot;parse-names&quot;:false,&quot;dropping-particle&quot;:&quot;&quot;,&quot;non-dropping-particle&quot;:&quot;&quot;},{&quot;family&quot;:&quot;Zuegg&quot;,&quot;given&quot;:&quot;Johannes&quot;,&quot;parse-names&quot;:false,&quot;dropping-particle&quot;:&quot;&quot;,&quot;non-dropping-particle&quot;:&quot;&quot;},{&quot;family&quot;:&quot;Beare&quot;,&quot;given&quot;:&quot;Neil&quot;,&quot;parse-names&quot;:false,&quot;dropping-particle&quot;:&quot;&quot;,&quot;non-dropping-particle&quot;:&quot;&quot;},{&quot;family&quot;:&quot;Quach&quot;,&quot;given&quot;:&quot;Diana&quot;,&quot;parse-names&quot;:false,&quot;dropping-particle&quot;:&quot;&quot;,&quot;non-dropping-particle&quot;:&quot;&quot;},{&quot;family&quot;:&quot;Sharp&quot;,&quot;given&quot;:&quot;Marc D.&quot;,&quot;parse-names&quot;:false,&quot;dropping-particle&quot;:&quot;&quot;,&quot;non-dropping-particle&quot;:&quot;&quot;},{&quot;family&quot;:&quot;Pogliano&quot;,&quot;given&quot;:&quot;Joe&quot;,&quot;parse-names&quot;:false,&quot;dropping-particle&quot;:&quot;&quot;,&quot;non-dropping-particle&quot;:&quot;&quot;},{&quot;family&quot;:&quot;Rogers&quot;,&quot;given&quot;:&quot;Ashleigh P.&quot;,&quot;parse-names&quot;:false,&quot;dropping-particle&quot;:&quot;&quot;,&quot;non-dropping-particle&quot;:&quot;&quot;},{&quot;family&quot;:&quot;Lyras&quot;,&quot;given&quot;:&quot;Dena&quot;,&quot;parse-names&quot;:false,&quot;dropping-particle&quot;:&quot;&quot;,&quot;non-dropping-particle&quot;:&quot;&quot;},{&quot;family&quot;:&quot;Tan&quot;,&quot;given&quot;:&quot;Lendl&quot;,&quot;parse-names&quot;:false,&quot;dropping-particle&quot;:&quot;&quot;,&quot;non-dropping-particle&quot;:&quot;&quot;},{&quot;family&quot;:&quot;West&quot;,&quot;given&quot;:&quot;Nicholas P.&quot;,&quot;parse-names&quot;:false,&quot;dropping-particle&quot;:&quot;&quot;,&quot;non-dropping-particle&quot;:&quot;&quot;},{&quot;family&quot;:&quot;Crawford&quot;,&quot;given&quot;:&quot;David W.&quot;,&quot;parse-names&quot;:false,&quot;dropping-particle&quot;:&quot;&quot;,&quot;non-dropping-particle&quot;:&quot;&quot;},{&quot;family&quot;:&quot;Peterson&quot;,&quot;given&quot;:&quot;Marnie L.&quot;,&quot;parse-names&quot;:false,&quot;dropping-particle&quot;:&quot;&quot;,&quot;non-dropping-particle&quot;:&quot;&quot;},{&quot;family&quot;:&quot;Callahan&quot;,&quot;given&quot;:&quot;Matthew&quot;,&quot;parse-names&quot;:false,&quot;dropping-particle&quot;:&quot;&quot;,&quot;non-dropping-particle&quot;:&quot;&quot;},{&quot;family&quot;:&quot;Thurn&quot;,&quot;given&quot;:&quot;Michael&quot;,&quot;parse-names&quot;:false,&quot;dropping-particle&quot;:&quot;&quot;,&quot;non-dropping-particle&quot;:&quot;&quot;}],&quot;container-title&quot;:&quot;Communications Biology&quot;,&quot;container-title-short&quot;:&quot;Commun. Biol.&quot;,&quot;DOI&quot;:&quot;10.1038/s42003-020-01530-y&quot;,&quot;ISSN&quot;:&quot;23993642&quot;,&quot;PMID&quot;:&quot;33469147&quot;,&quot;issued&quot;:{&quot;date-parts&quot;:[[2021,12,1]]},&quot;abstract&quot;:&quot;Antimicrobial resistance threatens the viability of modern medicine, which is largely dependent on the successful prevention and treatment of bacterial infections. Unfortunately, there are few new therapeutics in the clinical pipeline, particularly for Gram-negative bacteria. We now present a detailed evaluation of the antimicrobial activity of cannabidiol, the main non-psychoactive component of cannabis. We confirm previous reports of Gram-positive activity and expand the breadth of pathogens tested, including highly resistant Staphylococcus aureus, Streptococcus pneumoniae, and Clostridioides difficile. Our results demonstrate that cannabidiol has excellent activity against biofilms, little propensity to induce resistance, and topical in vivo efficacy. Multiple mode-of-action studies point to membrane disruption as cannabidiol’s primary mechanism. More importantly, we now report for the first time that cannabidiol can selectively kill a subset of Gram-negative bacteria that includes the ‘urgent threat’ pathogen Neisseria gonorrhoeae. Structure-activity relationship studies demonstrate the potential to advance cannabidiol analogs as a much-needed new class of antibiotics.&quot;,&quot;publisher&quot;:&quot;Nature Research&quot;,&quot;issue&quot;:&quot;1&quot;,&quot;volume&quot;:&quot;4&quot;},&quot;isTemporary&quot;:false},{&quot;id&quot;:&quot;5f1caf58-24fe-391c-b162-42f1372b42ac&quot;,&quot;itemData&quot;:{&quot;type&quot;:&quot;article-journal&quot;,&quot;id&quot;:&quot;5f1caf58-24fe-391c-b162-42f1372b42ac&quot;,&quot;title&quot;:&quot;Antibacterial Cannabinoids from Cannabis sativa: A Structure−Activity Study&quot;,&quot;author&quot;:[{&quot;family&quot;:&quot;Appendino&quot;,&quot;given&quot;:&quot;Giovanni&quot;,&quot;parse-names&quot;:false,&quot;dropping-particle&quot;:&quot;&quot;,&quot;non-dropping-particle&quot;:&quot;&quot;},{&quot;family&quot;:&quot;Gibbons&quot;,&quot;given&quot;:&quot;Simon&quot;,&quot;parse-names&quot;:false,&quot;dropping-particle&quot;:&quot;&quot;,&quot;non-dropping-particle&quot;:&quot;&quot;},{&quot;family&quot;:&quot;Giana&quot;,&quot;given&quot;:&quot;Anna&quot;,&quot;parse-names&quot;:false,&quot;dropping-particle&quot;:&quot;&quot;,&quot;non-dropping-particle&quot;:&quot;&quot;},{&quot;family&quot;:&quot;Pagani&quot;,&quot;given&quot;:&quot;Alberto&quot;,&quot;parse-names&quot;:false,&quot;dropping-particle&quot;:&quot;&quot;,&quot;non-dropping-particle&quot;:&quot;&quot;},{&quot;family&quot;:&quot;Grassi&quot;,&quot;given&quot;:&quot;Gianpaolo&quot;,&quot;parse-names&quot;:false,&quot;dropping-particle&quot;:&quot;&quot;,&quot;non-dropping-particle&quot;:&quot;&quot;},{&quot;family&quot;:&quot;Stavri&quot;,&quot;given&quot;:&quot;Michael&quot;,&quot;parse-names&quot;:false,&quot;dropping-particle&quot;:&quot;&quot;,&quot;non-dropping-particle&quot;:&quot;&quot;},{&quot;family&quot;:&quot;Smith&quot;,&quot;given&quot;:&quot;Eileen&quot;,&quot;parse-names&quot;:false,&quot;dropping-particle&quot;:&quot;&quot;,&quot;non-dropping-particle&quot;:&quot;&quot;},{&quot;family&quot;:&quot;Rahman&quot;,&quot;given&quot;:&quot;M. Mukhlesur&quot;,&quot;parse-names&quot;:false,&quot;dropping-particle&quot;:&quot;&quot;,&quot;non-dropping-particle&quot;:&quot;&quot;}],&quot;container-title&quot;:&quot;Journal of Natural Products&quot;,&quot;container-title-short&quot;:&quot;J. Nat. Prod.&quot;,&quot;accessed&quot;:{&quot;date-parts&quot;:[[2026,2,10]]},&quot;DOI&quot;:&quot;10.1021/np8002673&quot;,&quot;ISSN&quot;:&quot;01633864&quot;,&quot;PMID&quot;:&quot;18681481&quot;,&quot;URL&quot;:&quot;/doi/pdf/10.1021/np8002673?ref=article_openPDF&quot;,&quot;issued&quot;:{&quot;date-parts&quot;:[[2008,8]]},&quot;page&quot;:&quot;1427-1430&quot;,&quot;abstract&quot;:&quot;Marijuana (Cannabis sativa) has long been known to contain antibacterial cannabinoids, whose potential to address antibiotic resistance has not yet been investigated. All five major cannabinoids (cannabidiol (1b), cannabichromene (2), cannabigerol (3b), Δ9-tetrahydrocannabinol (4b), and cannabinol (5)) showed potent activity against a variety of methicillin-resistant Staphylococcus aureus (MRSA) strains of current clinical relevance. Activity was remarkably tolerant to the nature of the prenyl moiety, to its relative position compared to the n-pentyl moiety (abnormal cannabinoids), and to carboxylation of the resorcinyl moiety (pre-cannabinoids). Conversely, methylation and acetylation of the phenolic hydroxyls, esterification of the carboxylic group of pre-cannabinoids, and introduction of a second prenyl moiety were all detrimental for antibacterial activity. Taken together, these observations suggest that the prenyl moiety of cannabinoids serves mainly as a modulator of lipid affinity for the olivetol core, a per se poorly active antibacterial pharmacophore, while their high potency definitely suggests a specific, but yet elusive, mechanism of activity.&quot;,&quot;publisher&quot;:&quot; American Chemical Society and American Society of Pharmacognosy&quot;,&quot;issue&quot;:&quot;8&quot;,&quot;volume&quot;:&quot;71&quot;},&quot;isTemporary&quot;:false}]},{&quot;citationID&quot;:&quot;MENDELEY_CITATION_05339023-c6fe-4b23-b1b9-c0818f3c35d5&quot;,&quot;properties&quot;:{&quot;noteIndex&quot;:0},&quot;isEdited&quot;:false,&quot;manualOverride&quot;:{&quot;isManuallyOverridden&quot;:false,&quot;citeprocText&quot;:&quot;(Blaskovich et al., 2021; Farha et al., 2020)&quot;,&quot;manualOverrideText&quot;:&quot;&quot;},&quot;citationTag&quot;:&quot;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&quot;,&quot;citationItems&quot;:[{&quot;id&quot;:&quot;a29dca4b-d273-3529-8147-9e245848e7c8&quot;,&quot;itemData&quot;:{&quot;type&quot;:&quot;article-journal&quot;,&quot;id&quot;:&quot;a29dca4b-d273-3529-8147-9e245848e7c8&quot;,&quot;title&quot;:&quot;The antimicrobial potential of cannabidiol&quot;,&quot;author&quot;:[{&quot;family&quot;:&quot;Blaskovich&quot;,&quot;given&quot;:&quot;Mark A.T.&quot;,&quot;parse-names&quot;:false,&quot;dropping-particle&quot;:&quot;&quot;,&quot;non-dropping-particle&quot;:&quot;&quot;},{&quot;family&quot;:&quot;Kavanagh&quot;,&quot;given&quot;:&quot;Angela M.&quot;,&quot;parse-names&quot;:false,&quot;dropping-particle&quot;:&quot;&quot;,&quot;non-dropping-particle&quot;:&quot;&quot;},{&quot;family&quot;:&quot;Elliott&quot;,&quot;given&quot;:&quot;Alysha G.&quot;,&quot;parse-names&quot;:false,&quot;dropping-particle&quot;:&quot;&quot;,&quot;non-dropping-particle&quot;:&quot;&quot;},{&quot;family&quot;:&quot;Zhang&quot;,&quot;given&quot;:&quot;Bing&quot;,&quot;parse-names&quot;:false,&quot;dropping-particle&quot;:&quot;&quot;,&quot;non-dropping-particle&quot;:&quot;&quot;},{&quot;family&quot;:&quot;Ramu&quot;,&quot;given&quot;:&quot;Soumya&quot;,&quot;parse-names&quot;:false,&quot;dropping-particle&quot;:&quot;&quot;,&quot;non-dropping-particle&quot;:&quot;&quot;},{&quot;family&quot;:&quot;Amado&quot;,&quot;given&quot;:&quot;Maite&quot;,&quot;parse-names&quot;:false,&quot;dropping-particle&quot;:&quot;&quot;,&quot;non-dropping-particle&quot;:&quot;&quot;},{&quot;family&quot;:&quot;Lowe&quot;,&quot;given&quot;:&quot;Gabrielle J.&quot;,&quot;parse-names&quot;:false,&quot;dropping-particle&quot;:&quot;&quot;,&quot;non-dropping-particle&quot;:&quot;&quot;},{&quot;family&quot;:&quot;Hinton&quot;,&quot;given&quot;:&quot;Alexandra O.&quot;,&quot;parse-names&quot;:false,&quot;dropping-particle&quot;:&quot;&quot;,&quot;non-dropping-particle&quot;:&quot;&quot;},{&quot;family&quot;:&quot;Pham&quot;,&quot;given&quot;:&quot;Do Minh Thu&quot;,&quot;parse-names&quot;:false,&quot;dropping-particle&quot;:&quot;&quot;,&quot;non-dropping-particle&quot;:&quot;&quot;},{&quot;family&quot;:&quot;Zuegg&quot;,&quot;given&quot;:&quot;Johannes&quot;,&quot;parse-names&quot;:false,&quot;dropping-particle&quot;:&quot;&quot;,&quot;non-dropping-particle&quot;:&quot;&quot;},{&quot;family&quot;:&quot;Beare&quot;,&quot;given&quot;:&quot;Neil&quot;,&quot;parse-names&quot;:false,&quot;dropping-particle&quot;:&quot;&quot;,&quot;non-dropping-particle&quot;:&quot;&quot;},{&quot;family&quot;:&quot;Quach&quot;,&quot;given&quot;:&quot;Diana&quot;,&quot;parse-names&quot;:false,&quot;dropping-particle&quot;:&quot;&quot;,&quot;non-dropping-particle&quot;:&quot;&quot;},{&quot;family&quot;:&quot;Sharp&quot;,&quot;given&quot;:&quot;Marc D.&quot;,&quot;parse-names&quot;:false,&quot;dropping-particle&quot;:&quot;&quot;,&quot;non-dropping-particle&quot;:&quot;&quot;},{&quot;family&quot;:&quot;Pogliano&quot;,&quot;given&quot;:&quot;Joe&quot;,&quot;parse-names&quot;:false,&quot;dropping-particle&quot;:&quot;&quot;,&quot;non-dropping-particle&quot;:&quot;&quot;},{&quot;family&quot;:&quot;Rogers&quot;,&quot;given&quot;:&quot;Ashleigh P.&quot;,&quot;parse-names&quot;:false,&quot;dropping-particle&quot;:&quot;&quot;,&quot;non-dropping-particle&quot;:&quot;&quot;},{&quot;family&quot;:&quot;Lyras&quot;,&quot;given&quot;:&quot;Dena&quot;,&quot;parse-names&quot;:false,&quot;dropping-particle&quot;:&quot;&quot;,&quot;non-dropping-particle&quot;:&quot;&quot;},{&quot;family&quot;:&quot;Tan&quot;,&quot;given&quot;:&quot;Lendl&quot;,&quot;parse-names&quot;:false,&quot;dropping-particle&quot;:&quot;&quot;,&quot;non-dropping-particle&quot;:&quot;&quot;},{&quot;family&quot;:&quot;West&quot;,&quot;given&quot;:&quot;Nicholas P.&quot;,&quot;parse-names&quot;:false,&quot;dropping-particle&quot;:&quot;&quot;,&quot;non-dropping-particle&quot;:&quot;&quot;},{&quot;family&quot;:&quot;Crawford&quot;,&quot;given&quot;:&quot;David W.&quot;,&quot;parse-names&quot;:false,&quot;dropping-particle&quot;:&quot;&quot;,&quot;non-dropping-particle&quot;:&quot;&quot;},{&quot;family&quot;:&quot;Peterson&quot;,&quot;given&quot;:&quot;Marnie L.&quot;,&quot;parse-names&quot;:false,&quot;dropping-particle&quot;:&quot;&quot;,&quot;non-dropping-particle&quot;:&quot;&quot;},{&quot;family&quot;:&quot;Callahan&quot;,&quot;given&quot;:&quot;Matthew&quot;,&quot;parse-names&quot;:false,&quot;dropping-particle&quot;:&quot;&quot;,&quot;non-dropping-particle&quot;:&quot;&quot;},{&quot;family&quot;:&quot;Thurn&quot;,&quot;given&quot;:&quot;Michael&quot;,&quot;parse-names&quot;:false,&quot;dropping-particle&quot;:&quot;&quot;,&quot;non-dropping-particle&quot;:&quot;&quot;}],&quot;container-title&quot;:&quot;Communications Biology&quot;,&quot;container-title-short&quot;:&quot;Commun. Biol.&quot;,&quot;DOI&quot;:&quot;10.1038/s42003-020-01530-y&quot;,&quot;ISSN&quot;:&quot;23993642&quot;,&quot;PMID&quot;:&quot;33469147&quot;,&quot;issued&quot;:{&quot;date-parts&quot;:[[2021,12,1]]},&quot;abstract&quot;:&quot;Antimicrobial resistance threatens the viability of modern medicine, which is largely dependent on the successful prevention and treatment of bacterial infections. Unfortunately, there are few new therapeutics in the clinical pipeline, particularly for Gram-negative bacteria. We now present a detailed evaluation of the antimicrobial activity of cannabidiol, the main non-psychoactive component of cannabis. We confirm previous reports of Gram-positive activity and expand the breadth of pathogens tested, including highly resistant Staphylococcus aureus, Streptococcus pneumoniae, and Clostridioides difficile. Our results demonstrate that cannabidiol has excellent activity against biofilms, little propensity to induce resistance, and topical in vivo efficacy. Multiple mode-of-action studies point to membrane disruption as cannabidiol’s primary mechanism. More importantly, we now report for the first time that cannabidiol can selectively kill a subset of Gram-negative bacteria that includes the ‘urgent threat’ pathogen Neisseria gonorrhoeae. Structure-activity relationship studies demonstrate the potential to advance cannabidiol analogs as a much-needed new class of antibiotics.&quot;,&quot;publisher&quot;:&quot;Nature Research&quot;,&quot;issue&quot;:&quot;1&quot;,&quot;volume&quot;:&quot;4&quot;},&quot;isTemporary&quot;:false},{&quot;id&quot;:&quot;af7a71b1-5ccc-3712-9fa2-b02d11c7024d&quot;,&quot;itemData&quot;:{&quot;type&quot;:&quot;article-journal&quot;,&quot;id&quot;:&quot;af7a71b1-5ccc-3712-9fa2-b02d11c7024d&quot;,&quot;title&quot;:&quot;Uncovering the Hidden Antibiotic Potential of Cannabis&quot;,&quot;groupId&quot;:&quot;b9f66390-772b-3a25-9133-fcbde77fdd00&quot;,&quot;author&quot;:[{&quot;family&quot;:&quot;Farha&quot;,&quot;given&quot;:&quot;Maya A.&quot;,&quot;parse-names&quot;:false,&quot;dropping-particle&quot;:&quot;&quot;,&quot;non-dropping-particle&quot;:&quot;&quot;},{&quot;family&quot;:&quot;El-Halfawy&quot;,&quot;given&quot;:&quot;Omar M.&quot;,&quot;parse-names&quot;:false,&quot;dropping-particle&quot;:&quot;&quot;,&quot;non-dropping-particle&quot;:&quot;&quot;},{&quot;family&quot;:&quot;Gale&quot;,&quot;given&quot;:&quot;Robert T.&quot;,&quot;parse-names&quot;:false,&quot;dropping-particle&quot;:&quot;&quot;,&quot;non-dropping-particle&quot;:&quot;&quot;},{&quot;family&quot;:&quot;Macnair&quot;,&quot;given&quot;:&quot;Craig R.&quot;,&quot;parse-names&quot;:false,&quot;dropping-particle&quot;:&quot;&quot;,&quot;non-dropping-particle&quot;:&quot;&quot;},{&quot;family&quot;:&quot;Carfrae&quot;,&quot;given&quot;:&quot;Lindsey A.&quot;,&quot;parse-names&quot;:false,&quot;dropping-particle&quot;:&quot;&quot;,&quot;non-dropping-particle&quot;:&quot;&quot;},{&quot;family&quot;:&quot;Zhang&quot;,&quot;given&quot;:&quot;Xiong&quot;,&quot;parse-names&quot;:false,&quot;dropping-particle&quot;:&quot;&quot;,&quot;non-dropping-particle&quot;:&quot;&quot;},{&quot;family&quot;:&quot;Jentsch&quot;,&quot;given&quot;:&quot;Nicholas G.&quot;,&quot;parse-names&quot;:false,&quot;dropping-particle&quot;:&quot;&quot;,&quot;non-dropping-particle&quot;:&quot;&quot;},{&quot;family&quot;:&quot;Magolan&quot;,&quot;given&quot;:&quot;Jakob&quot;,&quot;parse-names&quot;:false,&quot;dropping-particle&quot;:&quot;&quot;,&quot;non-dropping-particle&quot;:&quot;&quot;},{&quot;family&quot;:&quot;Brown&quot;,&quot;given&quot;:&quot;Eric D.&quot;,&quot;parse-names&quot;:false,&quot;dropping-particle&quot;:&quot;&quot;,&quot;non-dropping-particle&quot;:&quot;&quot;}],&quot;container-title&quot;:&quot;ACS Infectious Diseases&quot;,&quot;container-title-short&quot;:&quot;ACS Infect. Dis.&quot;,&quot;accessed&quot;:{&quot;date-parts&quot;:[[2026,2,13]]},&quot;DOI&quot;:&quot;10.1021/acsinfecdis.9b00419&quot;,&quot;ISSN&quot;:&quot;23738227&quot;,&quot;PMID&quot;:&quot;32017534&quot;,&quot;URL&quot;:&quot;/doi/pdf/10.1021/acsinfecdis.9b00419?ref=article_openPDF&quot;,&quot;issued&quot;:{&quot;date-parts&quot;:[[2020,3,13]]},&quot;page&quot;:&quot;338-346&quot;,&quot;abstract&quot;:&quot;The spread of antimicrobial resistance continues to be a priority health concern worldwide, necessitating the exploration of alternative therapies. Cannabis sativa has long been known to contain antibacterial cannabinoids, but their potential to address antibiotic resistance has only been superficially investigated. Here, we show that cannabinoids exhibit antibacterial activity against methicillin-resistant Staphylococcus aureus (MRSA), inhibit its ability to form biofilms, and eradicate preformed biofilms and stationary phase cells persistent to antibiotics. We show that the mechanism of action of cannabigerol is through targeting the cytoplasmic membrane of Gram-positive bacteria and demonstrate in vivo efficacy of cannabigerol in a murine systemic infection model caused by MRSA. We also show that cannabinoids are effective against Gram-negative organisms whose outer membrane is permeabilized, where cannabigerol acts on the inner membrane. Finally, we demonstrate that cannabinoids work in combination with polymyxin B against multidrug resistant Gram-negative pathogens, revealing the broad-spectrum therapeutic potential for cannabinoids.&quot;,&quot;publisher&quot;:&quot;American Chemical Society&quot;,&quot;issue&quot;:&quot;3&quot;,&quot;volume&quot;:&quot;6&quot;},&quot;isTemporary&quot;:false}]},{&quot;citationID&quot;:&quot;MENDELEY_CITATION_d5b3602d-dd0b-4f9f-9f79-13a2700e27d2&quot;,&quot;properties&quot;:{&quot;noteIndex&quot;:0},&quot;isEdited&quot;:false,&quot;manualOverride&quot;:{&quot;isManuallyOverridden&quot;:false,&quot;citeprocText&quot;:&quot;(Park et al., 2017)&quot;,&quot;manualOverrideText&quot;:&quot;&quot;},&quot;citationTag&quot;:&quot;MENDELEY_CITATION_v3_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&quot;,&quot;citationItems&quot;:[{&quot;id&quot;:&quot;c6b6a433-a884-3b3d-b187-900e488df433&quot;,&quot;itemData&quot;:{&quot;type&quot;:&quot;article-journal&quot;,&quot;id&quot;:&quot;c6b6a433-a884-3b3d-b187-900e488df433&quot;,&quot;title&quot;:&quot;Differential Inhibitory Activities of Four Plant Essential Oils on In Vitro Growth of Fusarium oxysporum f. sp. fragariae Causing Fusarium Wilt in Strawberry Plants&quot;,&quot;groupId&quot;:&quot;b9f66390-772b-3a25-9133-fcbde77fdd00&quot;,&quot;author&quot;:[{&quot;family&quot;:&quot;Park&quot;,&quot;given&quot;:&quot;Jin Young&quot;,&quot;parse-names&quot;:false,&quot;dropping-particle&quot;:&quot;&quot;,&quot;non-dropping-particle&quot;:&quot;&quot;},{&quot;family&quot;:&quot;Kim&quot;,&quot;given&quot;:&quot;Su Hyeon&quot;,&quot;parse-names&quot;:false,&quot;dropping-particle&quot;:&quot;&quot;,&quot;non-dropping-particle&quot;:&quot;&quot;},{&quot;family&quot;:&quot;Kim&quot;,&quot;given&quot;:&quot;Na Hee&quot;,&quot;parse-names&quot;:false,&quot;dropping-particle&quot;:&quot;&quot;,&quot;non-dropping-particle&quot;:&quot;&quot;},{&quot;family&quot;:&quot;Lee&quot;,&quot;given&quot;:&quot;Sang Woo&quot;,&quot;parse-names&quot;:false,&quot;dropping-particle&quot;:&quot;&quot;,&quot;non-dropping-particle&quot;:&quot;&quot;},{&quot;family&quot;:&quot;Jeun&quot;,&quot;given&quot;:&quot;Yong Chull&quot;,&quot;parse-names&quot;:false,&quot;dropping-particle&quot;:&quot;&quot;,&quot;non-dropping-particle&quot;:&quot;&quot;},{&quot;family&quot;:&quot;Hong&quot;,&quot;given&quot;:&quot;Jeum Kyu&quot;,&quot;parse-names&quot;:false,&quot;dropping-particle&quot;:&quot;&quot;,&quot;non-dropping-particle&quot;:&quot;&quot;}],&quot;container-title&quot;:&quot;The Plant Pathology Journal&quot;,&quot;container-title-short&quot;:&quot;Plant Pathol. J.&quot;,&quot;accessed&quot;:{&quot;date-parts&quot;:[[2026,2,10]]},&quot;DOI&quot;:&quot;10.5423/PPJ.OA.06.2017.0133&quot;,&quot;ISSN&quot;:&quot;20939280&quot;,&quot;PMID&quot;:&quot;29238281&quot;,&quot;URL&quot;:&quot;https://pmc.ncbi.nlm.nih.gov/articles/PMC5720605/&quot;,&quot;issued&quot;:{&quot;date-parts&quot;:[[2017]]},&quot;page&quot;:&quot;582&quot;,&quot;abstract&quot;:&quot;The objective of this study was to determine inhibitory activities of four volatile plant essential oils (cinnamon oil, fennel oil, origanum oil and thyme oil) on in vitro growth of Fusarium oxysporum f. sp. fragariae causing Fusarium wilt of strawberry plants. Results showed that these essential oils inhibited in vitro conidial germination and mycelial growth of F. oxysporum f. sp. fragariae in a dose-dependent manner. Cinnamon oil was found to be most effective one in suppressing conidial germination while fennel oil, origanum oil and thyme oil showed moderate inhibition of conidial germination at similar levels. Cinnamon oil, origanum oil and thyme oil showed moderate antifungal activities against mycelial growth at similar levels while fennel oil had relatively lower antifungal activity against mycelial growth. Antifungal effects of these four plant essential oils in different combinations on in vitro fungal growth were also evaluated. These essential oils demonstrated synergistic antifungal activities against conidial germination and mycelial growth of F. oxysporum f. sp. fragariae in vitro. Simultaneous application of origanum oil and thyme oil enhanced their antimicrobial activities against conidial germination and fungal mycelial growth. These results underpin that volatile plant essential oils could be used in eco-friendly integrated disease management of Fusarium wilt in strawberry fields.&quot;,&quot;publisher&quot;:&quot;Korean Society of Plant Pathology&quot;,&quot;issue&quot;:&quot;6&quot;,&quot;volume&quot;:&quot;33&quot;},&quot;isTemporary&quot;:false}]},{&quot;citationID&quot;:&quot;MENDELEY_CITATION_a8d1bdc8-0e42-48c8-9573-6c63645a5d64&quot;,&quot;properties&quot;:{&quot;noteIndex&quot;:0},&quot;isEdited&quot;:false,&quot;manualOverride&quot;:{&quot;isManuallyOverridden&quot;:true,&quot;citeprocText&quot;:&quot;(Sukhavattanakul et al., 2023)&quot;,&quot;manualOverrideText&quot;:&quot;Sukhavattanakul et al., 2023)&quot;},&quot;citationTag&quot;:&quot;MENDELEY_CITATION_v3_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&quot;,&quot;citationItems&quot;:[{&quot;id&quot;:&quot;04769c59-7450-354e-b0e2-8065929d20a9&quot;,&quot;itemData&quot;:{&quot;type&quot;:&quot;article-journal&quot;,&quot;id&quot;:&quot;04769c59-7450-354e-b0e2-8065929d20a9&quot;,&quot;title&quot;:&quot;Influence of a Transparent and Edible Coating of Encapsulated Cannabidiol Nanoparticles on the Quality and Shelf Life of Strawberries&quot;,&quot;groupId&quot;:&quot;b9f66390-772b-3a25-9133-fcbde77fdd00&quot;,&quot;author&quot;:[{&quot;family&quot;:&quot;Sukhavattanakul&quot;,&quot;given&quot;:&quot;Pongpat&quot;,&quot;parse-names&quot;:false,&quot;dropping-particle&quot;:&quot;&quot;,&quot;non-dropping-particle&quot;:&quot;&quot;},{&quot;family&quot;:&quot;Thanyacharoen&quot;,&quot;given&quot;:&quot;Thanyaluck&quot;,&quot;parse-names&quot;:false,&quot;dropping-particle&quot;:&quot;&quot;,&quot;non-dropping-particle&quot;:&quot;&quot;},{&quot;family&quot;:&quot;Chuysinuan&quot;,&quot;given&quot;:&quot;Piyachat&quot;,&quot;parse-names&quot;:false,&quot;dropping-particle&quot;:&quot;&quot;,&quot;non-dropping-particle&quot;:&quot;&quot;},{&quot;family&quot;:&quot;Techasakul&quot;,&quot;given&quot;:&quot;Supanna&quot;,&quot;parse-names&quot;:false,&quot;dropping-particle&quot;:&quot;&quot;,&quot;non-dropping-particle&quot;:&quot;&quot;},{&quot;family&quot;:&quot;Ummartyotin&quot;,&quot;given&quot;:&quot;Sarute&quot;,&quot;parse-names&quot;:false,&quot;dropping-particle&quot;:&quot;&quot;,&quot;non-dropping-particle&quot;:&quot;&quot;}],&quot;container-title&quot;:&quot;ACS Applied Materials and Interfaces&quot;,&quot;container-title-short&quot;:&quot;ACS Appl. Mater. Interfaces&quot;,&quot;accessed&quot;:{&quot;date-parts&quot;:[[2025,3,3]]},&quot;DOI&quot;:&quot;10.1021/ACSAMI.3C04036/ASSET/IMAGES/LARGE/AM3C04036_0007.JPEG&quot;,&quot;ISSN&quot;:&quot;19448252&quot;,&quot;PMID&quot;:&quot;37140618&quot;,&quot;URL&quot;:&quot;https://pubs.acs.org/doi/full/10.1021/acsami.3c04036&quot;,&quot;issued&quot;:{&quot;date-parts&quot;:[[2023,5,17]]},&quot;page&quot;:&quot;23834-23843&quot;,&quot;abstract&quot;:&quot;Cannabidiol (CBD) has been shown to have antioxidant and antibacterial effects. The investigation into CBD’s potential as an antioxidant and antibacterial agent, meanwhile, is still in its initial stages. The study goals were to prepare encapsulated cannabidiol isolate (eCBDi), evaluate the effect of eCBDi edible active coatings on the physicochemical properties of strawberries, and determine whether CBD and sodium alginate coatings could be used as a postharvest treatment to promote antioxidation and antimicrobial activity and prolong the strawberry shelf life. A well-designed edible coating on the strawberry surface was achieved using eCBDi nanoparticles in combination with a sodium alginate polysaccharide-based solution. Strawberries were examined for their visual appearance and quality parameters. In the results, a significantly delayed deterioration was observed in terms of weight loss, total acidity, pH, microbial activity, and antioxidant activity for coated strawberries compared to the control. This study demonstrates the capability of eCBDi nanoparticles as an efficient active food coating agent.&quot;,&quot;publisher&quot;:&quot;American Chemical Society&quot;,&quot;issue&quot;:&quot;19&quot;,&quot;volume&quot;:&quot;15&quot;},&quot;isTemporary&quot;:fals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2725</TotalTime>
  <Pages>6</Pages>
  <Words>3468</Words>
  <Characters>19079</Characters>
  <Application>Microsoft Office Word</Application>
  <DocSecurity>0</DocSecurity>
  <Lines>158</Lines>
  <Paragraphs>45</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Laura  Rabasco Vílchez</cp:lastModifiedBy>
  <cp:revision>10</cp:revision>
  <cp:lastPrinted>2015-05-12T18:31:00Z</cp:lastPrinted>
  <dcterms:created xsi:type="dcterms:W3CDTF">2024-02-20T10:29:00Z</dcterms:created>
  <dcterms:modified xsi:type="dcterms:W3CDTF">2026-04-10T07:06:00Z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