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856853" w14:paraId="2A131A54" w14:textId="77777777" w:rsidTr="00D74055">
        <w:trPr>
          <w:trHeight w:val="852"/>
          <w:jc w:val="center"/>
        </w:trPr>
        <w:tc>
          <w:tcPr>
            <w:tcW w:w="6940" w:type="dxa"/>
            <w:vMerge w:val="restart"/>
            <w:tcBorders>
              <w:right w:val="single" w:sz="4" w:space="0" w:color="auto"/>
            </w:tcBorders>
          </w:tcPr>
          <w:p w14:paraId="38C3D2BA" w14:textId="77777777" w:rsidR="000A03B2" w:rsidRPr="00856853" w:rsidRDefault="000A03B2" w:rsidP="00DE264A">
            <w:pPr>
              <w:tabs>
                <w:tab w:val="left" w:pos="-108"/>
              </w:tabs>
              <w:ind w:left="-108"/>
              <w:jc w:val="left"/>
              <w:rPr>
                <w:rFonts w:cs="Arial"/>
                <w:b/>
                <w:bCs/>
                <w:i/>
                <w:iCs/>
                <w:color w:val="000066"/>
                <w:sz w:val="12"/>
                <w:szCs w:val="12"/>
                <w:lang w:eastAsia="it-IT"/>
              </w:rPr>
            </w:pPr>
            <w:bookmarkStart w:id="0" w:name="_Hlk213341251"/>
            <w:bookmarkStart w:id="1" w:name="_Hlk145068772"/>
            <w:bookmarkEnd w:id="0"/>
            <w:r w:rsidRPr="00856853">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856853">
              <w:rPr>
                <w:rFonts w:ascii="AdvP6960" w:hAnsi="AdvP6960" w:cs="AdvP6960"/>
                <w:color w:val="241F20"/>
                <w:szCs w:val="18"/>
                <w:lang w:eastAsia="it-IT"/>
              </w:rPr>
              <w:t xml:space="preserve"> </w:t>
            </w:r>
            <w:r w:rsidRPr="00856853">
              <w:rPr>
                <w:rFonts w:cs="Arial"/>
                <w:b/>
                <w:bCs/>
                <w:i/>
                <w:iCs/>
                <w:color w:val="000066"/>
                <w:sz w:val="24"/>
                <w:szCs w:val="24"/>
                <w:lang w:eastAsia="it-IT"/>
              </w:rPr>
              <w:t>CHEMICAL ENGINEERING</w:t>
            </w:r>
            <w:r w:rsidRPr="00856853">
              <w:rPr>
                <w:rFonts w:cs="Arial"/>
                <w:b/>
                <w:bCs/>
                <w:i/>
                <w:iCs/>
                <w:color w:val="0033FF"/>
                <w:sz w:val="24"/>
                <w:szCs w:val="24"/>
                <w:lang w:eastAsia="it-IT"/>
              </w:rPr>
              <w:t xml:space="preserve"> </w:t>
            </w:r>
            <w:r w:rsidRPr="00856853">
              <w:rPr>
                <w:rFonts w:cs="Arial"/>
                <w:b/>
                <w:bCs/>
                <w:i/>
                <w:iCs/>
                <w:color w:val="666666"/>
                <w:sz w:val="24"/>
                <w:szCs w:val="24"/>
                <w:lang w:eastAsia="it-IT"/>
              </w:rPr>
              <w:t>TRANSACTIONS</w:t>
            </w:r>
            <w:r w:rsidRPr="00856853">
              <w:rPr>
                <w:color w:val="333333"/>
                <w:sz w:val="24"/>
                <w:szCs w:val="24"/>
                <w:lang w:eastAsia="it-IT"/>
              </w:rPr>
              <w:t xml:space="preserve"> </w:t>
            </w:r>
            <w:r w:rsidRPr="00856853">
              <w:rPr>
                <w:rFonts w:cs="Arial"/>
                <w:b/>
                <w:bCs/>
                <w:i/>
                <w:iCs/>
                <w:color w:val="000066"/>
                <w:sz w:val="27"/>
                <w:szCs w:val="27"/>
                <w:lang w:eastAsia="it-IT"/>
              </w:rPr>
              <w:br/>
            </w:r>
          </w:p>
          <w:p w14:paraId="4B780582" w14:textId="753620B8" w:rsidR="000A03B2" w:rsidRPr="00856853" w:rsidRDefault="00A76EFC" w:rsidP="001D21AF">
            <w:pPr>
              <w:tabs>
                <w:tab w:val="left" w:pos="-108"/>
              </w:tabs>
              <w:ind w:left="-108"/>
              <w:rPr>
                <w:rFonts w:cs="Arial"/>
                <w:b/>
                <w:bCs/>
                <w:i/>
                <w:iCs/>
                <w:color w:val="000066"/>
                <w:sz w:val="22"/>
                <w:szCs w:val="22"/>
                <w:lang w:eastAsia="it-IT"/>
              </w:rPr>
            </w:pPr>
            <w:r w:rsidRPr="00856853">
              <w:rPr>
                <w:rFonts w:cs="Arial"/>
                <w:b/>
                <w:bCs/>
                <w:i/>
                <w:iCs/>
                <w:color w:val="000066"/>
                <w:sz w:val="22"/>
                <w:szCs w:val="22"/>
                <w:lang w:eastAsia="it-IT"/>
              </w:rPr>
              <w:t>VOL.</w:t>
            </w:r>
            <w:r w:rsidR="00785BF9" w:rsidRPr="00856853">
              <w:rPr>
                <w:rFonts w:cs="Arial"/>
                <w:b/>
                <w:bCs/>
                <w:i/>
                <w:iCs/>
                <w:color w:val="000066"/>
                <w:sz w:val="22"/>
                <w:szCs w:val="22"/>
                <w:lang w:eastAsia="it-IT"/>
              </w:rPr>
              <w:t xml:space="preserve"> </w:t>
            </w:r>
            <w:r w:rsidR="00AD0278" w:rsidRPr="00856853">
              <w:rPr>
                <w:rFonts w:cs="Arial"/>
                <w:b/>
                <w:bCs/>
                <w:i/>
                <w:iCs/>
                <w:color w:val="000066"/>
                <w:sz w:val="22"/>
                <w:szCs w:val="22"/>
                <w:lang w:eastAsia="it-IT"/>
              </w:rPr>
              <w:t>xxx</w:t>
            </w:r>
            <w:r w:rsidR="007B48F9" w:rsidRPr="00856853">
              <w:rPr>
                <w:rFonts w:cs="Arial"/>
                <w:b/>
                <w:bCs/>
                <w:i/>
                <w:iCs/>
                <w:color w:val="000066"/>
                <w:sz w:val="22"/>
                <w:szCs w:val="22"/>
                <w:lang w:eastAsia="it-IT"/>
              </w:rPr>
              <w:t>,</w:t>
            </w:r>
            <w:r w:rsidR="00FA5F5F" w:rsidRPr="00856853">
              <w:rPr>
                <w:rFonts w:cs="Arial"/>
                <w:b/>
                <w:bCs/>
                <w:i/>
                <w:iCs/>
                <w:color w:val="000066"/>
                <w:sz w:val="22"/>
                <w:szCs w:val="22"/>
                <w:lang w:eastAsia="it-IT"/>
              </w:rPr>
              <w:t xml:space="preserve"> </w:t>
            </w:r>
            <w:r w:rsidR="0030152C" w:rsidRPr="00856853">
              <w:rPr>
                <w:rFonts w:cs="Arial"/>
                <w:b/>
                <w:bCs/>
                <w:i/>
                <w:iCs/>
                <w:color w:val="000066"/>
                <w:sz w:val="22"/>
                <w:szCs w:val="22"/>
                <w:lang w:eastAsia="it-IT"/>
              </w:rPr>
              <w:t>202</w:t>
            </w:r>
            <w:r w:rsidR="00AD0278" w:rsidRPr="00856853">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856853" w:rsidRDefault="000A03B2" w:rsidP="00CD5FE2">
            <w:pPr>
              <w:spacing w:line="140" w:lineRule="atLeast"/>
              <w:jc w:val="right"/>
              <w:rPr>
                <w:rFonts w:cs="Arial"/>
                <w:sz w:val="14"/>
                <w:szCs w:val="14"/>
              </w:rPr>
            </w:pPr>
            <w:r w:rsidRPr="00856853">
              <w:rPr>
                <w:rFonts w:cs="Arial"/>
                <w:sz w:val="14"/>
                <w:szCs w:val="14"/>
              </w:rPr>
              <w:t>A publication of</w:t>
            </w:r>
          </w:p>
          <w:p w14:paraId="599E5441" w14:textId="77777777" w:rsidR="000A03B2" w:rsidRPr="00856853" w:rsidRDefault="000A03B2" w:rsidP="00CD5FE2">
            <w:pPr>
              <w:jc w:val="right"/>
            </w:pPr>
            <w:r w:rsidRPr="00856853">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856853" w14:paraId="380FA3CD" w14:textId="77777777" w:rsidTr="00D74055">
        <w:trPr>
          <w:trHeight w:val="567"/>
          <w:jc w:val="center"/>
        </w:trPr>
        <w:tc>
          <w:tcPr>
            <w:tcW w:w="6940" w:type="dxa"/>
            <w:vMerge/>
            <w:tcBorders>
              <w:right w:val="single" w:sz="4" w:space="0" w:color="auto"/>
            </w:tcBorders>
          </w:tcPr>
          <w:p w14:paraId="39E5E4C1" w14:textId="77777777" w:rsidR="000A03B2" w:rsidRPr="00856853"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856853" w:rsidRDefault="000A03B2" w:rsidP="00CD5FE2">
            <w:pPr>
              <w:spacing w:line="140" w:lineRule="atLeast"/>
              <w:jc w:val="right"/>
              <w:rPr>
                <w:rFonts w:cs="Arial"/>
                <w:sz w:val="14"/>
                <w:szCs w:val="14"/>
              </w:rPr>
            </w:pPr>
            <w:r w:rsidRPr="00856853">
              <w:rPr>
                <w:rFonts w:cs="Arial"/>
                <w:sz w:val="14"/>
                <w:szCs w:val="14"/>
              </w:rPr>
              <w:t>The Italian Association</w:t>
            </w:r>
          </w:p>
          <w:p w14:paraId="7522B1D2" w14:textId="77777777" w:rsidR="000A03B2" w:rsidRPr="00856853" w:rsidRDefault="000A03B2" w:rsidP="00CD5FE2">
            <w:pPr>
              <w:spacing w:line="140" w:lineRule="atLeast"/>
              <w:jc w:val="right"/>
              <w:rPr>
                <w:rFonts w:cs="Arial"/>
                <w:sz w:val="14"/>
                <w:szCs w:val="14"/>
              </w:rPr>
            </w:pPr>
            <w:r w:rsidRPr="00856853">
              <w:rPr>
                <w:rFonts w:cs="Arial"/>
                <w:sz w:val="14"/>
                <w:szCs w:val="14"/>
              </w:rPr>
              <w:t>of Chemical Engineering</w:t>
            </w:r>
          </w:p>
          <w:p w14:paraId="4F0CC5DE" w14:textId="47FDB2FC" w:rsidR="000A03B2" w:rsidRPr="00856853" w:rsidRDefault="000D0268" w:rsidP="00CD5FE2">
            <w:pPr>
              <w:spacing w:line="140" w:lineRule="atLeast"/>
              <w:jc w:val="right"/>
              <w:rPr>
                <w:rFonts w:cs="Arial"/>
                <w:sz w:val="13"/>
                <w:szCs w:val="13"/>
              </w:rPr>
            </w:pPr>
            <w:r w:rsidRPr="00856853">
              <w:rPr>
                <w:rFonts w:cs="Arial"/>
                <w:sz w:val="13"/>
                <w:szCs w:val="13"/>
              </w:rPr>
              <w:t>Online at www.cetjournal.it</w:t>
            </w:r>
          </w:p>
        </w:tc>
      </w:tr>
      <w:tr w:rsidR="000A03B2" w:rsidRPr="00856853" w14:paraId="2D1B7169" w14:textId="77777777" w:rsidTr="00D74055">
        <w:trPr>
          <w:trHeight w:val="68"/>
          <w:jc w:val="center"/>
        </w:trPr>
        <w:tc>
          <w:tcPr>
            <w:tcW w:w="8782" w:type="dxa"/>
            <w:gridSpan w:val="2"/>
          </w:tcPr>
          <w:p w14:paraId="1D8DD3C9" w14:textId="252289FB" w:rsidR="00AA7D26" w:rsidRPr="00856853" w:rsidRDefault="004A5E57" w:rsidP="004A5E57">
            <w:pPr>
              <w:ind w:left="-107"/>
              <w:outlineLvl w:val="2"/>
              <w:rPr>
                <w:rFonts w:ascii="Tahoma" w:hAnsi="Tahoma" w:cs="Tahoma"/>
                <w:bCs/>
                <w:color w:val="000000"/>
                <w:sz w:val="14"/>
                <w:szCs w:val="14"/>
                <w:lang w:eastAsia="it-IT"/>
              </w:rPr>
            </w:pPr>
            <w:r w:rsidRPr="00856853">
              <w:rPr>
                <w:rFonts w:ascii="Tahoma" w:hAnsi="Tahoma" w:cs="Tahoma"/>
                <w:iCs/>
                <w:color w:val="333333"/>
                <w:sz w:val="14"/>
                <w:szCs w:val="14"/>
                <w:lang w:eastAsia="it-IT"/>
              </w:rPr>
              <w:t>Guest Editors:</w:t>
            </w:r>
            <w:r w:rsidRPr="00856853">
              <w:rPr>
                <w:rFonts w:ascii="Tahoma" w:hAnsi="Tahoma" w:cs="Tahoma"/>
                <w:color w:val="000000"/>
                <w:sz w:val="14"/>
                <w:szCs w:val="14"/>
                <w:shd w:val="clear" w:color="auto" w:fill="FFFFFF"/>
              </w:rPr>
              <w:t xml:space="preserve"> </w:t>
            </w:r>
            <w:r w:rsidR="00005884" w:rsidRPr="00856853">
              <w:rPr>
                <w:rFonts w:ascii="Tahoma" w:hAnsi="Tahoma" w:cs="Tahoma"/>
                <w:color w:val="000000"/>
                <w:sz w:val="14"/>
                <w:szCs w:val="14"/>
                <w:shd w:val="clear" w:color="auto" w:fill="FFFFFF"/>
              </w:rPr>
              <w:t>Marco Bravi, Antonio Marzocchella, Giuseppe Caputo</w:t>
            </w:r>
          </w:p>
          <w:p w14:paraId="1B0F1814" w14:textId="710B7B96" w:rsidR="000A03B2" w:rsidRPr="00856853" w:rsidRDefault="00AA7D26" w:rsidP="00AA7D26">
            <w:pPr>
              <w:tabs>
                <w:tab w:val="left" w:pos="-108"/>
              </w:tabs>
              <w:spacing w:line="140" w:lineRule="atLeast"/>
              <w:ind w:left="-107"/>
              <w:jc w:val="left"/>
            </w:pPr>
            <w:r w:rsidRPr="00856853">
              <w:rPr>
                <w:rFonts w:ascii="Tahoma" w:hAnsi="Tahoma" w:cs="Tahoma"/>
                <w:iCs/>
                <w:color w:val="333333"/>
                <w:sz w:val="14"/>
                <w:szCs w:val="14"/>
                <w:lang w:eastAsia="it-IT"/>
              </w:rPr>
              <w:t>Copyright © 202</w:t>
            </w:r>
            <w:r w:rsidR="00005884" w:rsidRPr="00856853">
              <w:rPr>
                <w:rFonts w:ascii="Tahoma" w:hAnsi="Tahoma" w:cs="Tahoma"/>
                <w:iCs/>
                <w:color w:val="333333"/>
                <w:sz w:val="14"/>
                <w:szCs w:val="14"/>
                <w:lang w:eastAsia="it-IT"/>
              </w:rPr>
              <w:t>6</w:t>
            </w:r>
            <w:r w:rsidRPr="00856853">
              <w:rPr>
                <w:rFonts w:ascii="Tahoma" w:hAnsi="Tahoma" w:cs="Tahoma"/>
                <w:iCs/>
                <w:color w:val="333333"/>
                <w:sz w:val="14"/>
                <w:szCs w:val="14"/>
                <w:lang w:eastAsia="it-IT"/>
              </w:rPr>
              <w:t>, AIDIC Servizi S.r.l.</w:t>
            </w:r>
            <w:r w:rsidRPr="00856853">
              <w:rPr>
                <w:rFonts w:ascii="Tahoma" w:hAnsi="Tahoma" w:cs="Tahoma"/>
                <w:iCs/>
                <w:color w:val="333333"/>
                <w:sz w:val="14"/>
                <w:szCs w:val="14"/>
                <w:lang w:eastAsia="it-IT"/>
              </w:rPr>
              <w:br/>
            </w:r>
            <w:r w:rsidRPr="00856853">
              <w:rPr>
                <w:rFonts w:ascii="Tahoma" w:hAnsi="Tahoma" w:cs="Tahoma"/>
                <w:b/>
                <w:iCs/>
                <w:color w:val="000000"/>
                <w:sz w:val="14"/>
                <w:szCs w:val="14"/>
                <w:lang w:eastAsia="it-IT"/>
              </w:rPr>
              <w:t>ISBN</w:t>
            </w:r>
            <w:r w:rsidRPr="00856853">
              <w:rPr>
                <w:rFonts w:ascii="Tahoma" w:hAnsi="Tahoma" w:cs="Tahoma"/>
                <w:iCs/>
                <w:color w:val="000000"/>
                <w:sz w:val="14"/>
                <w:szCs w:val="14"/>
                <w:lang w:eastAsia="it-IT"/>
              </w:rPr>
              <w:t xml:space="preserve"> </w:t>
            </w:r>
            <w:r w:rsidR="00D2582C" w:rsidRPr="00856853">
              <w:rPr>
                <w:rFonts w:ascii="Tahoma" w:hAnsi="Tahoma" w:cs="Tahoma"/>
                <w:sz w:val="14"/>
                <w:szCs w:val="14"/>
              </w:rPr>
              <w:t>979-12-81206-</w:t>
            </w:r>
            <w:r w:rsidR="00005884" w:rsidRPr="00856853">
              <w:rPr>
                <w:rFonts w:ascii="Tahoma" w:hAnsi="Tahoma" w:cs="Tahoma"/>
                <w:sz w:val="14"/>
                <w:szCs w:val="14"/>
              </w:rPr>
              <w:t>xx</w:t>
            </w:r>
            <w:r w:rsidR="009041F8" w:rsidRPr="00856853">
              <w:rPr>
                <w:rFonts w:ascii="Tahoma" w:hAnsi="Tahoma" w:cs="Tahoma"/>
                <w:sz w:val="14"/>
                <w:szCs w:val="14"/>
              </w:rPr>
              <w:t>-</w:t>
            </w:r>
            <w:r w:rsidR="00005884" w:rsidRPr="00856853">
              <w:rPr>
                <w:rFonts w:ascii="Tahoma" w:hAnsi="Tahoma" w:cs="Tahoma"/>
                <w:sz w:val="14"/>
                <w:szCs w:val="14"/>
              </w:rPr>
              <w:t>x</w:t>
            </w:r>
            <w:r w:rsidRPr="00856853">
              <w:rPr>
                <w:rFonts w:ascii="Tahoma" w:hAnsi="Tahoma" w:cs="Tahoma"/>
                <w:iCs/>
                <w:color w:val="333333"/>
                <w:sz w:val="14"/>
                <w:szCs w:val="14"/>
                <w:lang w:eastAsia="it-IT"/>
              </w:rPr>
              <w:t xml:space="preserve">; </w:t>
            </w:r>
            <w:r w:rsidRPr="00856853">
              <w:rPr>
                <w:rFonts w:ascii="Tahoma" w:hAnsi="Tahoma" w:cs="Tahoma"/>
                <w:b/>
                <w:iCs/>
                <w:color w:val="333333"/>
                <w:sz w:val="14"/>
                <w:szCs w:val="14"/>
                <w:lang w:eastAsia="it-IT"/>
              </w:rPr>
              <w:t>ISSN</w:t>
            </w:r>
            <w:r w:rsidRPr="00856853">
              <w:rPr>
                <w:rFonts w:ascii="Tahoma" w:hAnsi="Tahoma" w:cs="Tahoma"/>
                <w:iCs/>
                <w:color w:val="333333"/>
                <w:sz w:val="14"/>
                <w:szCs w:val="14"/>
                <w:lang w:eastAsia="it-IT"/>
              </w:rPr>
              <w:t xml:space="preserve"> 2283-9216</w:t>
            </w:r>
          </w:p>
        </w:tc>
      </w:tr>
    </w:tbl>
    <w:bookmarkEnd w:id="1"/>
    <w:p w14:paraId="2E667253" w14:textId="2AF1FF63" w:rsidR="00E978D0" w:rsidRPr="00856853" w:rsidRDefault="00D74055" w:rsidP="00E978D0">
      <w:pPr>
        <w:pStyle w:val="CETTitle"/>
      </w:pPr>
      <w:r w:rsidRPr="00856853">
        <w:t>Balancing Drying Time and Bioactivity: Preserving Antioxidants in Coriander (</w:t>
      </w:r>
      <w:r w:rsidRPr="00856853">
        <w:rPr>
          <w:i/>
          <w:iCs/>
        </w:rPr>
        <w:t xml:space="preserve">Coriandrum sativum </w:t>
      </w:r>
      <w:r w:rsidRPr="00856853">
        <w:t>L.) and Parsley (</w:t>
      </w:r>
      <w:r w:rsidRPr="00856853">
        <w:rPr>
          <w:i/>
          <w:iCs/>
        </w:rPr>
        <w:t>Petroselinum crispum</w:t>
      </w:r>
      <w:r w:rsidR="00651BB2" w:rsidRPr="00856853">
        <w:t xml:space="preserve"> L.</w:t>
      </w:r>
      <w:r w:rsidRPr="00856853">
        <w:t>)</w:t>
      </w:r>
    </w:p>
    <w:p w14:paraId="0488FED2" w14:textId="30626864" w:rsidR="00B57E6F" w:rsidRPr="00856853" w:rsidRDefault="00D74055" w:rsidP="00B57E6F">
      <w:pPr>
        <w:pStyle w:val="CETAuthors"/>
        <w:rPr>
          <w:noProof w:val="0"/>
          <w:vertAlign w:val="superscript"/>
          <w:lang w:val="pt-PT"/>
        </w:rPr>
      </w:pPr>
      <w:r w:rsidRPr="00856853">
        <w:rPr>
          <w:noProof w:val="0"/>
          <w:lang w:val="pt-PT"/>
        </w:rPr>
        <w:t>Solinho, Joana</w:t>
      </w:r>
      <w:r w:rsidRPr="00856853">
        <w:rPr>
          <w:noProof w:val="0"/>
          <w:vertAlign w:val="superscript"/>
          <w:lang w:val="pt-PT"/>
        </w:rPr>
        <w:t>a,b</w:t>
      </w:r>
      <w:r w:rsidRPr="00856853">
        <w:rPr>
          <w:noProof w:val="0"/>
          <w:lang w:val="pt-PT"/>
        </w:rPr>
        <w:t>*, Fernandes, Élia</w:t>
      </w:r>
      <w:r w:rsidRPr="00856853">
        <w:rPr>
          <w:noProof w:val="0"/>
          <w:vertAlign w:val="superscript"/>
          <w:lang w:val="pt-PT"/>
        </w:rPr>
        <w:t>a,b</w:t>
      </w:r>
      <w:r w:rsidRPr="00856853">
        <w:rPr>
          <w:noProof w:val="0"/>
          <w:lang w:val="pt-PT"/>
        </w:rPr>
        <w:t>, Vázquez, Manuel</w:t>
      </w:r>
      <w:r w:rsidRPr="00856853">
        <w:rPr>
          <w:noProof w:val="0"/>
          <w:vertAlign w:val="superscript"/>
          <w:lang w:val="pt-PT"/>
        </w:rPr>
        <w:t>c</w:t>
      </w:r>
      <w:r w:rsidRPr="00856853">
        <w:rPr>
          <w:noProof w:val="0"/>
          <w:lang w:val="pt-PT"/>
        </w:rPr>
        <w:t>, Pinheiro, Rita</w:t>
      </w:r>
      <w:r w:rsidRPr="00856853">
        <w:rPr>
          <w:noProof w:val="0"/>
          <w:vertAlign w:val="superscript"/>
          <w:lang w:val="pt-PT"/>
        </w:rPr>
        <w:t>a,b</w:t>
      </w:r>
    </w:p>
    <w:p w14:paraId="546C68DB" w14:textId="202A8BF8" w:rsidR="00D74055" w:rsidRPr="00856853" w:rsidRDefault="00B57E6F" w:rsidP="00D74055">
      <w:pPr>
        <w:pStyle w:val="CETAddress"/>
        <w:rPr>
          <w:noProof w:val="0"/>
        </w:rPr>
      </w:pPr>
      <w:r w:rsidRPr="00856853">
        <w:rPr>
          <w:noProof w:val="0"/>
          <w:vertAlign w:val="superscript"/>
        </w:rPr>
        <w:t>a</w:t>
      </w:r>
      <w:r w:rsidR="00D74055" w:rsidRPr="00856853">
        <w:rPr>
          <w:noProof w:val="0"/>
        </w:rPr>
        <w:t>School of Technology and Management, Polytechnic Institute of Viana do Castelo, Viana do Castelo, Portugal</w:t>
      </w:r>
    </w:p>
    <w:p w14:paraId="5DFF854E" w14:textId="4758420F" w:rsidR="00D74055" w:rsidRPr="00856853" w:rsidRDefault="00D74055" w:rsidP="00D74055">
      <w:pPr>
        <w:pStyle w:val="CETAddress"/>
        <w:rPr>
          <w:noProof w:val="0"/>
        </w:rPr>
      </w:pPr>
      <w:r w:rsidRPr="00856853">
        <w:rPr>
          <w:noProof w:val="0"/>
          <w:vertAlign w:val="superscript"/>
        </w:rPr>
        <w:t>b</w:t>
      </w:r>
      <w:r w:rsidRPr="00856853">
        <w:rPr>
          <w:noProof w:val="0"/>
        </w:rPr>
        <w:t>Center for Research and Development in Agrifood Systems and Sustainability (CISAS) of the Polytechnic Institute of Viana do Castelo, Viana do Castelo, Portugal</w:t>
      </w:r>
    </w:p>
    <w:p w14:paraId="6B2D21B3" w14:textId="160E098D" w:rsidR="00B57E6F" w:rsidRPr="00856853" w:rsidRDefault="00D74055" w:rsidP="00D74055">
      <w:pPr>
        <w:pStyle w:val="CETAddress"/>
        <w:rPr>
          <w:noProof w:val="0"/>
        </w:rPr>
      </w:pPr>
      <w:r w:rsidRPr="00856853">
        <w:rPr>
          <w:noProof w:val="0"/>
          <w:vertAlign w:val="superscript"/>
        </w:rPr>
        <w:t>c</w:t>
      </w:r>
      <w:r w:rsidRPr="00856853">
        <w:rPr>
          <w:noProof w:val="0"/>
        </w:rPr>
        <w:t>Department of Analytical Chemistry, Faculty of Veterinary, Campus Terra, University of Santiago de Compostela, Lugo, Spain</w:t>
      </w:r>
    </w:p>
    <w:p w14:paraId="73F1267A" w14:textId="79A3258D" w:rsidR="00B57E6F" w:rsidRPr="00856853" w:rsidRDefault="00A97D41" w:rsidP="00B57E6F">
      <w:pPr>
        <w:pStyle w:val="CETemail"/>
        <w:rPr>
          <w:noProof w:val="0"/>
        </w:rPr>
      </w:pPr>
      <w:hyperlink r:id="rId10" w:history="1">
        <w:r w:rsidRPr="00856853">
          <w:rPr>
            <w:rStyle w:val="Hiperligao"/>
            <w:noProof w:val="0"/>
          </w:rPr>
          <w:t>*jsolinho@ipvc.pt</w:t>
        </w:r>
      </w:hyperlink>
    </w:p>
    <w:p w14:paraId="6766F9CA" w14:textId="330DE93E" w:rsidR="00C74357" w:rsidRPr="00856853" w:rsidRDefault="00C74357" w:rsidP="00C74357">
      <w:pPr>
        <w:pStyle w:val="CETBodytext"/>
        <w:rPr>
          <w:lang w:val="en-GB"/>
        </w:rPr>
      </w:pPr>
      <w:r w:rsidRPr="00856853">
        <w:rPr>
          <w:lang w:val="en-GB"/>
        </w:rPr>
        <w:t>Coriander (</w:t>
      </w:r>
      <w:r w:rsidRPr="00856853">
        <w:rPr>
          <w:i/>
          <w:iCs/>
          <w:lang w:val="en-GB"/>
        </w:rPr>
        <w:t xml:space="preserve">Coriandrum sativum </w:t>
      </w:r>
      <w:r w:rsidRPr="00856853">
        <w:rPr>
          <w:lang w:val="en-GB"/>
        </w:rPr>
        <w:t>L.) and parsley (</w:t>
      </w:r>
      <w:r w:rsidRPr="00856853">
        <w:rPr>
          <w:i/>
          <w:iCs/>
          <w:lang w:val="en-GB"/>
        </w:rPr>
        <w:t>Petroselinum crispum</w:t>
      </w:r>
      <w:r w:rsidR="00651BB2" w:rsidRPr="00856853">
        <w:rPr>
          <w:i/>
          <w:iCs/>
          <w:lang w:val="en-GB"/>
        </w:rPr>
        <w:t xml:space="preserve"> </w:t>
      </w:r>
      <w:r w:rsidR="00651BB2" w:rsidRPr="00856853">
        <w:rPr>
          <w:lang w:val="en-GB"/>
        </w:rPr>
        <w:t>L.</w:t>
      </w:r>
      <w:r w:rsidRPr="00856853">
        <w:rPr>
          <w:lang w:val="en-GB"/>
        </w:rPr>
        <w:t>) are widely used culinary herbs valued for their abundance of bioactive compounds, particularly phenolics and flavonoids, which are responsible for their strong antioxidant potential. Preserving these compounds during post-harvest processing is crucial to maintaining their nutritional and functional properties. This study evaluated the effect</w:t>
      </w:r>
      <w:r w:rsidR="00817B00" w:rsidRPr="00856853">
        <w:rPr>
          <w:lang w:val="en-GB"/>
        </w:rPr>
        <w:t>s</w:t>
      </w:r>
      <w:r w:rsidRPr="00856853">
        <w:rPr>
          <w:lang w:val="en-GB"/>
        </w:rPr>
        <w:t xml:space="preserve"> of prolonged air drying at a controlled temperature of 20 ºC </w:t>
      </w:r>
      <w:r w:rsidR="00C12C02" w:rsidRPr="00856853">
        <w:rPr>
          <w:lang w:val="en-GB"/>
        </w:rPr>
        <w:t xml:space="preserve">for </w:t>
      </w:r>
      <w:r w:rsidRPr="00856853">
        <w:rPr>
          <w:lang w:val="en-GB"/>
        </w:rPr>
        <w:t>72 h</w:t>
      </w:r>
      <w:r w:rsidR="001678FA" w:rsidRPr="00856853">
        <w:rPr>
          <w:lang w:val="en-GB"/>
        </w:rPr>
        <w:t xml:space="preserve"> </w:t>
      </w:r>
      <w:r w:rsidRPr="00856853">
        <w:rPr>
          <w:lang w:val="en-GB"/>
        </w:rPr>
        <w:t xml:space="preserve">on the antioxidant capacity and physicochemical properties of coriander and parsley, considering both leaves and stems. </w:t>
      </w:r>
    </w:p>
    <w:p w14:paraId="74899C3C" w14:textId="7E46DED5" w:rsidR="00C74357" w:rsidRPr="00856853" w:rsidRDefault="00C74357" w:rsidP="00C74357">
      <w:pPr>
        <w:pStyle w:val="CETBodytext"/>
        <w:rPr>
          <w:lang w:val="en-GB"/>
        </w:rPr>
      </w:pPr>
      <w:r w:rsidRPr="00856853">
        <w:rPr>
          <w:lang w:val="en-GB"/>
        </w:rPr>
        <w:t xml:space="preserve">Samples were analysed at 0, 24, 48 and 72 h of drying for moisture content, total phenolic content (TPC), total flavonoid content (TFC), and antioxidant </w:t>
      </w:r>
      <w:r w:rsidR="00C12C02" w:rsidRPr="00856853">
        <w:rPr>
          <w:lang w:val="en-GB"/>
        </w:rPr>
        <w:t xml:space="preserve">activity </w:t>
      </w:r>
      <w:r w:rsidR="00EA20BC" w:rsidRPr="00856853">
        <w:rPr>
          <w:lang w:val="en-GB"/>
        </w:rPr>
        <w:t xml:space="preserve">assessed </w:t>
      </w:r>
      <w:r w:rsidRPr="00856853">
        <w:rPr>
          <w:lang w:val="en-GB"/>
        </w:rPr>
        <w:t xml:space="preserve">using FRAP, ABTS, and DPPH assays. Moisture content decreased </w:t>
      </w:r>
      <w:r w:rsidR="00651BB2" w:rsidRPr="00856853">
        <w:rPr>
          <w:lang w:val="en-GB"/>
        </w:rPr>
        <w:t xml:space="preserve">progressively </w:t>
      </w:r>
      <w:r w:rsidRPr="00856853">
        <w:rPr>
          <w:lang w:val="en-GB"/>
        </w:rPr>
        <w:t xml:space="preserve">over time, while both herbs retained significant antioxidant activity even after prolonged drying. Antioxidant capacity reached its maximum around 48 h, likely </w:t>
      </w:r>
      <w:r w:rsidR="00651BB2" w:rsidRPr="00856853">
        <w:rPr>
          <w:lang w:val="en-GB"/>
        </w:rPr>
        <w:t xml:space="preserve">as a result of </w:t>
      </w:r>
      <w:r w:rsidRPr="00856853">
        <w:rPr>
          <w:lang w:val="en-GB"/>
        </w:rPr>
        <w:t xml:space="preserve">concentration effects </w:t>
      </w:r>
      <w:r w:rsidR="00651BB2" w:rsidRPr="00856853">
        <w:rPr>
          <w:lang w:val="en-GB"/>
        </w:rPr>
        <w:t xml:space="preserve">associated with </w:t>
      </w:r>
      <w:r w:rsidRPr="00856853">
        <w:rPr>
          <w:lang w:val="en-GB"/>
        </w:rPr>
        <w:t>water loss, followed by a decline at 72 h</w:t>
      </w:r>
      <w:r w:rsidR="001678FA" w:rsidRPr="00856853">
        <w:rPr>
          <w:lang w:val="en-GB"/>
        </w:rPr>
        <w:t xml:space="preserve"> </w:t>
      </w:r>
      <w:r w:rsidR="00651BB2" w:rsidRPr="00856853">
        <w:rPr>
          <w:lang w:val="en-GB"/>
        </w:rPr>
        <w:t>which may be attributed to</w:t>
      </w:r>
      <w:r w:rsidRPr="00856853">
        <w:rPr>
          <w:lang w:val="en-GB"/>
        </w:rPr>
        <w:t xml:space="preserve">to the degradation of thermo-sensitive compounds. </w:t>
      </w:r>
    </w:p>
    <w:p w14:paraId="5E3BB28A" w14:textId="0CE40A28" w:rsidR="00C74357" w:rsidRPr="00856853" w:rsidRDefault="00EB1BC8" w:rsidP="00C74357">
      <w:pPr>
        <w:pStyle w:val="CETBodytext"/>
        <w:rPr>
          <w:lang w:val="en-GB"/>
        </w:rPr>
      </w:pPr>
      <w:r w:rsidRPr="00856853">
        <w:rPr>
          <w:lang w:val="en-GB"/>
        </w:rPr>
        <w:t>Results indicate</w:t>
      </w:r>
      <w:r w:rsidRPr="00856853" w:rsidDel="008215E9">
        <w:rPr>
          <w:lang w:val="en-GB"/>
        </w:rPr>
        <w:t xml:space="preserve"> </w:t>
      </w:r>
      <w:r w:rsidR="00C74357" w:rsidRPr="00856853">
        <w:rPr>
          <w:lang w:val="en-GB"/>
        </w:rPr>
        <w:t>that moderate drying durations of 24</w:t>
      </w:r>
      <w:r w:rsidR="00260E56" w:rsidRPr="00856853">
        <w:rPr>
          <w:lang w:val="en-GB"/>
        </w:rPr>
        <w:t xml:space="preserve"> to </w:t>
      </w:r>
      <w:r w:rsidR="00C74357" w:rsidRPr="00856853">
        <w:rPr>
          <w:lang w:val="en-GB"/>
        </w:rPr>
        <w:t>48 h</w:t>
      </w:r>
      <w:r w:rsidRPr="00856853">
        <w:rPr>
          <w:lang w:val="en-GB"/>
        </w:rPr>
        <w:t>,</w:t>
      </w:r>
      <w:r w:rsidR="00C74357" w:rsidRPr="00856853">
        <w:rPr>
          <w:lang w:val="en-GB"/>
        </w:rPr>
        <w:t xml:space="preserve"> at 20 ºC</w:t>
      </w:r>
      <w:r w:rsidRPr="00856853">
        <w:rPr>
          <w:lang w:val="en-GB"/>
        </w:rPr>
        <w:t>,</w:t>
      </w:r>
      <w:r w:rsidR="00C74357" w:rsidRPr="00856853">
        <w:rPr>
          <w:lang w:val="en-GB"/>
        </w:rPr>
        <w:t xml:space="preserve"> optimize antioxidant retention in both herbs. Prolonged drying beyond this period led to reduced antioxidant capacity, presumably due to degradation of thermo-sensitive phenolics and flavonoids. </w:t>
      </w:r>
    </w:p>
    <w:p w14:paraId="37896EA9" w14:textId="4B1FA8D6" w:rsidR="00C74357" w:rsidRPr="00856853" w:rsidRDefault="00C74357" w:rsidP="00C74357">
      <w:pPr>
        <w:pStyle w:val="CETBodytext"/>
        <w:rPr>
          <w:lang w:val="en-GB"/>
        </w:rPr>
      </w:pPr>
      <w:r w:rsidRPr="00856853">
        <w:rPr>
          <w:lang w:val="en-GB"/>
        </w:rPr>
        <w:t>These findings emphasize the importance of controlling drying duration under mild temperature conditions to preserve the bioactive potential of aromatic herbs. Th</w:t>
      </w:r>
      <w:r w:rsidR="0017734D" w:rsidRPr="00856853">
        <w:rPr>
          <w:lang w:val="en-GB"/>
        </w:rPr>
        <w:t>is</w:t>
      </w:r>
      <w:r w:rsidRPr="00856853">
        <w:rPr>
          <w:lang w:val="en-GB"/>
        </w:rPr>
        <w:t xml:space="preserve"> study provides valuable insights for developing sustainable drying protocols aimed at maintaining the nutritional and functional quality of coriander and parsley. </w:t>
      </w:r>
    </w:p>
    <w:p w14:paraId="476B2F2E" w14:textId="77777777" w:rsidR="00600535" w:rsidRPr="00856853" w:rsidRDefault="00600535" w:rsidP="00600535">
      <w:pPr>
        <w:pStyle w:val="CETHeading1"/>
        <w:rPr>
          <w:lang w:val="en-GB"/>
        </w:rPr>
      </w:pPr>
      <w:r w:rsidRPr="00856853">
        <w:rPr>
          <w:lang w:val="en-GB"/>
        </w:rPr>
        <w:t>Introduction</w:t>
      </w:r>
    </w:p>
    <w:p w14:paraId="4B763E10" w14:textId="70AF71A8" w:rsidR="006A2137" w:rsidRPr="00856853" w:rsidRDefault="006A2137" w:rsidP="006A2137">
      <w:pPr>
        <w:pStyle w:val="CETBodytext"/>
        <w:rPr>
          <w:lang w:val="en-GB"/>
        </w:rPr>
      </w:pPr>
      <w:r w:rsidRPr="00856853">
        <w:rPr>
          <w:lang w:val="en-GB"/>
        </w:rPr>
        <w:t xml:space="preserve">Aromatic herbs </w:t>
      </w:r>
      <w:r w:rsidR="004800DA" w:rsidRPr="00856853">
        <w:rPr>
          <w:lang w:val="en-GB"/>
        </w:rPr>
        <w:t xml:space="preserve">occupy </w:t>
      </w:r>
      <w:r w:rsidRPr="00856853">
        <w:rPr>
          <w:lang w:val="en-GB"/>
        </w:rPr>
        <w:t xml:space="preserve">a prominent </w:t>
      </w:r>
      <w:r w:rsidR="004800DA" w:rsidRPr="00856853">
        <w:rPr>
          <w:lang w:val="en-GB"/>
        </w:rPr>
        <w:t xml:space="preserve">place </w:t>
      </w:r>
      <w:r w:rsidRPr="00856853">
        <w:rPr>
          <w:lang w:val="en-GB"/>
        </w:rPr>
        <w:t xml:space="preserve">in food science and technology, offering </w:t>
      </w:r>
      <w:r w:rsidR="00536FEE" w:rsidRPr="00856853">
        <w:rPr>
          <w:lang w:val="en-GB"/>
        </w:rPr>
        <w:t xml:space="preserve">remarkable </w:t>
      </w:r>
      <w:r w:rsidRPr="00856853">
        <w:rPr>
          <w:lang w:val="en-GB"/>
        </w:rPr>
        <w:t xml:space="preserve">potential as a natural source of antioxidants and other health-promoting </w:t>
      </w:r>
      <w:r w:rsidR="00536FEE" w:rsidRPr="00856853">
        <w:rPr>
          <w:lang w:val="en-GB"/>
        </w:rPr>
        <w:t xml:space="preserve">compounds </w:t>
      </w:r>
      <w:r w:rsidRPr="00856853">
        <w:rPr>
          <w:lang w:val="en-GB"/>
        </w:rPr>
        <w:fldChar w:fldCharType="begin"/>
      </w:r>
      <w:r w:rsidRPr="00856853">
        <w:rPr>
          <w:lang w:val="en-GB"/>
        </w:rPr>
        <w:instrText xml:space="preserve"> ADDIN EN.CITE &lt;EndNote&gt;&lt;Cite&gt;&lt;Author&gt;Deekshith&lt;/Author&gt;&lt;Year&gt;2021&lt;/Year&gt;&lt;IDText&gt;Effects of culinary herbs and spices on obesity: A systematic literature review of clinical trials&lt;/IDText&gt;&lt;DisplayText&gt;(Deekshith et al., 2021)&lt;/DisplayText&gt;&lt;record&gt;&lt;dates&gt;&lt;pub-dates&gt;&lt;date&gt;JUN&lt;/date&gt;&lt;/pub-dates&gt;&lt;year&gt;2021&lt;/year&gt;&lt;/dates&gt;&lt;isbn&gt;1756-4646&amp;#xD;2214-9414&lt;/isbn&gt;&lt;titles&gt;&lt;title&gt;Effects of culinary herbs and spices on obesity: A systematic literature review of clinical trials&lt;/title&gt;&lt;secondary-title&gt;JOURNAL OF FUNCTIONAL FOODS&lt;/secondary-title&gt;&lt;/titles&gt;&lt;contributors&gt;&lt;authors&gt;&lt;author&gt;Deekshith, C.&lt;/author&gt;&lt;author&gt;Jois, M.&lt;/author&gt;&lt;author&gt;Radcliffe, J.&lt;/author&gt;&lt;author&gt;Thomas, J.&lt;/author&gt;&lt;/authors&gt;&lt;/contributors&gt;&lt;custom7&gt;104449&lt;/custom7&gt;&lt;added-date format="utc"&gt;1762357892&lt;/added-date&gt;&lt;ref-type name="Journal Article"&gt;17&lt;/ref-type&gt;&lt;rec-number&gt;198&lt;/rec-number&gt;&lt;last-updated-date format="utc"&gt;1762357892&lt;/last-updated-date&gt;&lt;accession-num&gt;WOS:000649742200002&lt;/accession-num&gt;&lt;custom6&gt;APR 2021&lt;/custom6&gt;&lt;electronic-resource-num&gt;10.1016/j.jff.2021.104449&lt;/electronic-resource-num&gt;&lt;volume&gt;81&lt;/volume&gt;&lt;/record&gt;&lt;/Cite&gt;&lt;/EndNote&gt;</w:instrText>
      </w:r>
      <w:r w:rsidRPr="00856853">
        <w:rPr>
          <w:lang w:val="en-GB"/>
        </w:rPr>
        <w:fldChar w:fldCharType="separate"/>
      </w:r>
      <w:r w:rsidRPr="00856853">
        <w:rPr>
          <w:lang w:val="en-GB"/>
        </w:rPr>
        <w:t>(Deekshith et al., 2021)</w:t>
      </w:r>
      <w:r w:rsidRPr="00856853">
        <w:rPr>
          <w:lang w:val="en-GB"/>
        </w:rPr>
        <w:fldChar w:fldCharType="end"/>
      </w:r>
      <w:r w:rsidRPr="00856853">
        <w:rPr>
          <w:lang w:val="en-GB"/>
        </w:rPr>
        <w:t>.</w:t>
      </w:r>
    </w:p>
    <w:p w14:paraId="2A25E6DC" w14:textId="238264AE" w:rsidR="00C46154" w:rsidRPr="00856853" w:rsidRDefault="006A2137" w:rsidP="006A2137">
      <w:pPr>
        <w:pStyle w:val="CETBodytext"/>
        <w:rPr>
          <w:lang w:val="en-GB"/>
        </w:rPr>
      </w:pPr>
      <w:r w:rsidRPr="00856853">
        <w:rPr>
          <w:lang w:val="en-GB"/>
        </w:rPr>
        <w:t>Among the</w:t>
      </w:r>
      <w:r w:rsidR="008E698C" w:rsidRPr="00856853">
        <w:rPr>
          <w:lang w:val="en-GB"/>
        </w:rPr>
        <w:t>m</w:t>
      </w:r>
      <w:r w:rsidRPr="00856853">
        <w:rPr>
          <w:lang w:val="en-GB"/>
        </w:rPr>
        <w:t>, coriander (</w:t>
      </w:r>
      <w:r w:rsidRPr="00856853">
        <w:rPr>
          <w:i/>
          <w:iCs/>
          <w:lang w:val="en-GB"/>
        </w:rPr>
        <w:t xml:space="preserve">Coriandrum sativum </w:t>
      </w:r>
      <w:r w:rsidRPr="00856853">
        <w:rPr>
          <w:lang w:val="en-GB"/>
        </w:rPr>
        <w:t>L.) and parsley (</w:t>
      </w:r>
      <w:r w:rsidRPr="00856853">
        <w:rPr>
          <w:i/>
          <w:iCs/>
          <w:lang w:val="en-GB"/>
        </w:rPr>
        <w:t>Petroselinum crispum</w:t>
      </w:r>
      <w:r w:rsidR="00651BB2" w:rsidRPr="00856853">
        <w:rPr>
          <w:i/>
          <w:iCs/>
          <w:lang w:val="en-GB"/>
        </w:rPr>
        <w:t xml:space="preserve"> </w:t>
      </w:r>
      <w:r w:rsidR="00651BB2" w:rsidRPr="00856853">
        <w:rPr>
          <w:lang w:val="en-GB"/>
        </w:rPr>
        <w:t>L.</w:t>
      </w:r>
      <w:r w:rsidRPr="00856853">
        <w:rPr>
          <w:lang w:val="en-GB"/>
        </w:rPr>
        <w:t xml:space="preserve">) are widely recognised for their </w:t>
      </w:r>
      <w:r w:rsidR="008E698C" w:rsidRPr="00856853">
        <w:rPr>
          <w:lang w:val="en-GB"/>
        </w:rPr>
        <w:t xml:space="preserve">dual </w:t>
      </w:r>
      <w:r w:rsidRPr="00856853">
        <w:rPr>
          <w:lang w:val="en-GB"/>
        </w:rPr>
        <w:t>contribution to</w:t>
      </w:r>
      <w:r w:rsidR="008E698C" w:rsidRPr="00856853">
        <w:rPr>
          <w:lang w:val="en-GB"/>
        </w:rPr>
        <w:t xml:space="preserve"> </w:t>
      </w:r>
      <w:r w:rsidRPr="00856853">
        <w:rPr>
          <w:lang w:val="en-GB"/>
        </w:rPr>
        <w:t xml:space="preserve">flavour </w:t>
      </w:r>
      <w:r w:rsidR="00935B67" w:rsidRPr="00856853">
        <w:rPr>
          <w:lang w:val="en-GB"/>
        </w:rPr>
        <w:t xml:space="preserve">enhancement </w:t>
      </w:r>
      <w:r w:rsidRPr="00856853">
        <w:rPr>
          <w:lang w:val="en-GB"/>
        </w:rPr>
        <w:t xml:space="preserve">and functional </w:t>
      </w:r>
      <w:r w:rsidR="00935B67" w:rsidRPr="00856853">
        <w:rPr>
          <w:lang w:val="en-GB"/>
        </w:rPr>
        <w:t xml:space="preserve">bioactivity </w:t>
      </w:r>
      <w:r w:rsidR="00AC72BF" w:rsidRPr="00856853">
        <w:rPr>
          <w:lang w:val="en-GB"/>
        </w:rPr>
        <w:t>across</w:t>
      </w:r>
      <w:r w:rsidRPr="00856853">
        <w:rPr>
          <w:lang w:val="en-GB"/>
        </w:rPr>
        <w:t xml:space="preserve"> a diverse array of global cuisines</w:t>
      </w:r>
      <w:r w:rsidR="008E7077" w:rsidRPr="00856853">
        <w:rPr>
          <w:lang w:val="en-GB"/>
        </w:rPr>
        <w:t xml:space="preserve"> </w:t>
      </w:r>
      <w:r w:rsidR="008E7077" w:rsidRPr="00856853">
        <w:rPr>
          <w:lang w:val="en-GB"/>
        </w:rPr>
        <w:fldChar w:fldCharType="begin"/>
      </w:r>
      <w:r w:rsidR="008E7077" w:rsidRPr="00856853">
        <w:rPr>
          <w:lang w:val="en-GB"/>
        </w:rPr>
        <w:instrText xml:space="preserve"> ADDIN EN.CITE &lt;EndNote&gt;&lt;Cite&gt;&lt;Author&gt;Scandar&lt;/Author&gt;&lt;Year&gt;2023&lt;/Year&gt;&lt;IDText&gt;Coriander (Coriandrum sativum) Polyphenols and Their Nutraceutical Value against Obesity and Metabolic Syndrome&lt;/IDText&gt;&lt;DisplayText&gt;(Scandar et al., 2023)&lt;/DisplayText&gt;&lt;record&gt;&lt;dates&gt;&lt;pub-dates&gt;&lt;date&gt;May 19&lt;/date&gt;&lt;/pub-dates&gt;&lt;year&gt;2023&lt;/year&gt;&lt;/dates&gt;&lt;keywords&gt;&lt;keyword&gt;Humans&lt;/keyword&gt;&lt;keyword&gt;*Coriandrum/metabolism&lt;/keyword&gt;&lt;keyword&gt;*Metabolic Syndrome/drug therapy&lt;/keyword&gt;&lt;keyword&gt;Dietary Supplements&lt;/keyword&gt;&lt;keyword&gt;Plant Extracts/pharmacology/metabolism&lt;/keyword&gt;&lt;keyword&gt;Obesity/drug therapy&lt;/keyword&gt;&lt;keyword&gt;Coriandrum sativum L.&lt;/keyword&gt;&lt;keyword&gt;anti-inflammatory activity&lt;/keyword&gt;&lt;keyword&gt;antioxidant activity&lt;/keyword&gt;&lt;keyword&gt;diabetes&lt;/keyword&gt;&lt;keyword&gt;metabolic syndrome&lt;/keyword&gt;&lt;keyword&gt;obesity&lt;/keyword&gt;&lt;keyword&gt;polyphenols&lt;/keyword&gt;&lt;/keywords&gt;&lt;isbn&gt;1420-3049&lt;/isbn&gt;&lt;custom2&gt;PMC10220854&lt;/custom2&gt;&lt;custom1&gt;The authors declare no conflict of interest.&lt;/custom1&gt;&lt;titles&gt;&lt;title&gt;Coriander (Coriandrum sativum) Polyphenols and Their Nutraceutical Value against Obesity and Metabolic Syndrome&lt;/title&gt;&lt;secondary-title&gt;Molecules&lt;/secondary-title&gt;&lt;/titles&gt;&lt;number&gt;10&lt;/number&gt;&lt;contributors&gt;&lt;authors&gt;&lt;author&gt;Scandar, S.&lt;/author&gt;&lt;author&gt;Zadra, C.&lt;/author&gt;&lt;author&gt;Marcotullio, M. C.&lt;/author&gt;&lt;/authors&gt;&lt;/contributors&gt;&lt;edition&gt;20230519&lt;/edition&gt;&lt;language&gt;eng&lt;/language&gt;&lt;added-date format="utc"&gt;1762358491&lt;/added-date&gt;&lt;ref-type name="Journal Article"&gt;17&lt;/ref-type&gt;&lt;auth-address&gt;Department of Pharmaceutical Sciences, University of Perugia, Via del Giochetto-Ed. B, 06122 Perugia, Italy.&lt;/auth-address&gt;&lt;remote-database-provider&gt;NLM&lt;/remote-database-provider&gt;&lt;rec-number&gt;201&lt;/rec-number&gt;&lt;last-updated-date format="utc"&gt;1762358491&lt;/last-updated-date&gt;&lt;accession-num&gt;37241925&lt;/accession-num&gt;&lt;electronic-resource-num&gt;10.3390/molecules28104187&lt;/electronic-resource-num&gt;&lt;volume&gt;28&lt;/volume&gt;&lt;/record&gt;&lt;/Cite&gt;&lt;/EndNote&gt;</w:instrText>
      </w:r>
      <w:r w:rsidR="008E7077" w:rsidRPr="00856853">
        <w:rPr>
          <w:lang w:val="en-GB"/>
        </w:rPr>
        <w:fldChar w:fldCharType="separate"/>
      </w:r>
      <w:r w:rsidR="008E7077" w:rsidRPr="00856853">
        <w:rPr>
          <w:lang w:val="en-GB"/>
        </w:rPr>
        <w:t>(Scandar et al., 2023)</w:t>
      </w:r>
      <w:r w:rsidR="008E7077" w:rsidRPr="00856853">
        <w:rPr>
          <w:lang w:val="en-GB"/>
        </w:rPr>
        <w:fldChar w:fldCharType="end"/>
      </w:r>
      <w:r w:rsidRPr="00856853">
        <w:rPr>
          <w:lang w:val="en-GB"/>
        </w:rPr>
        <w:t>.</w:t>
      </w:r>
      <w:r w:rsidR="009D72DD" w:rsidRPr="00856853">
        <w:rPr>
          <w:lang w:val="en-GB"/>
        </w:rPr>
        <w:t xml:space="preserve"> </w:t>
      </w:r>
      <w:r w:rsidR="00C46154" w:rsidRPr="00856853">
        <w:rPr>
          <w:lang w:val="en-GB"/>
        </w:rPr>
        <w:t>The recognition of </w:t>
      </w:r>
      <w:r w:rsidR="00C46154" w:rsidRPr="00856853">
        <w:rPr>
          <w:i/>
          <w:iCs/>
          <w:lang w:val="en-GB"/>
        </w:rPr>
        <w:t xml:space="preserve">Coriandrum sativum </w:t>
      </w:r>
      <w:r w:rsidR="00C46154" w:rsidRPr="00856853">
        <w:rPr>
          <w:lang w:val="en-GB"/>
        </w:rPr>
        <w:t>L.</w:t>
      </w:r>
      <w:r w:rsidR="00C46154" w:rsidRPr="00856853">
        <w:rPr>
          <w:rFonts w:ascii="Tahoma" w:hAnsi="Tahoma" w:cs="Tahoma"/>
          <w:lang w:val="en-GB"/>
        </w:rPr>
        <w:t>﻿</w:t>
      </w:r>
      <w:r w:rsidR="00C46154" w:rsidRPr="00856853">
        <w:rPr>
          <w:lang w:val="en-GB"/>
        </w:rPr>
        <w:t xml:space="preserve"> has </w:t>
      </w:r>
      <w:r w:rsidR="00550F90" w:rsidRPr="00856853">
        <w:rPr>
          <w:lang w:val="en-GB"/>
        </w:rPr>
        <w:t xml:space="preserve">gained </w:t>
      </w:r>
      <w:r w:rsidR="00C46154" w:rsidRPr="00856853">
        <w:rPr>
          <w:lang w:val="en-GB"/>
        </w:rPr>
        <w:t>global</w:t>
      </w:r>
      <w:r w:rsidR="00550F90" w:rsidRPr="00856853">
        <w:rPr>
          <w:lang w:val="en-GB"/>
        </w:rPr>
        <w:t xml:space="preserve"> recognition </w:t>
      </w:r>
      <w:r w:rsidR="00C46154" w:rsidRPr="00856853">
        <w:rPr>
          <w:lang w:val="en-GB"/>
        </w:rPr>
        <w:t xml:space="preserve">as one of the most widely consumed </w:t>
      </w:r>
      <w:r w:rsidR="004B5B49" w:rsidRPr="00856853">
        <w:rPr>
          <w:lang w:val="en-GB"/>
        </w:rPr>
        <w:t>culinary herbs and spices.</w:t>
      </w:r>
      <w:r w:rsidR="00C46154" w:rsidRPr="00856853">
        <w:rPr>
          <w:lang w:val="en-GB"/>
        </w:rPr>
        <w:t xml:space="preserve"> </w:t>
      </w:r>
      <w:r w:rsidR="004B5B49" w:rsidRPr="00856853">
        <w:rPr>
          <w:lang w:val="en-GB"/>
        </w:rPr>
        <w:t>Beyond its gastronomic relevance, coriander possesses substantial nutritional value and a wide range of pharmacological properties supported by scientific evidence</w:t>
      </w:r>
      <w:r w:rsidR="00C46154" w:rsidRPr="00856853">
        <w:rPr>
          <w:lang w:val="en-GB"/>
        </w:rPr>
        <w:t>.</w:t>
      </w:r>
      <w:r w:rsidR="00390E05" w:rsidRPr="00856853">
        <w:rPr>
          <w:lang w:val="en-GB"/>
        </w:rPr>
        <w:t xml:space="preserve"> B</w:t>
      </w:r>
      <w:r w:rsidR="00C46154" w:rsidRPr="00856853">
        <w:rPr>
          <w:lang w:val="en-GB"/>
        </w:rPr>
        <w:t xml:space="preserve">ioactive compounds derived from coriander are associated with numerous medicinal and biotherapeutic applications, broadening its relevance beyond </w:t>
      </w:r>
      <w:r w:rsidR="00056C6C" w:rsidRPr="00856853">
        <w:rPr>
          <w:lang w:val="en-GB"/>
        </w:rPr>
        <w:t>culinary</w:t>
      </w:r>
      <w:r w:rsidR="00D87EE8" w:rsidRPr="00856853">
        <w:rPr>
          <w:lang w:val="en-GB"/>
        </w:rPr>
        <w:t xml:space="preserve"> use</w:t>
      </w:r>
      <w:r w:rsidR="00056C6C" w:rsidRPr="00856853">
        <w:rPr>
          <w:lang w:val="en-GB"/>
        </w:rPr>
        <w:t xml:space="preserve"> </w:t>
      </w:r>
      <w:r w:rsidR="00C46154" w:rsidRPr="00856853">
        <w:rPr>
          <w:lang w:val="en-GB"/>
        </w:rPr>
        <w:fldChar w:fldCharType="begin"/>
      </w:r>
      <w:r w:rsidR="00C46154" w:rsidRPr="00856853">
        <w:rPr>
          <w:lang w:val="en-GB"/>
        </w:rPr>
        <w:instrText xml:space="preserve"> ADDIN EN.CITE &lt;EndNote&gt;&lt;Cite&gt;&lt;Author&gt;Norma&lt;/Author&gt;&lt;Year&gt;2025&lt;/Year&gt;&lt;IDText&gt;HIGH VALUE OF BIOACTIVE COMPOUNDS FROM CORIANDRUM SATIVUM L FOR MULTIPLE BIOTHERAPEUTIC APPLICATIONS&lt;/IDText&gt;&lt;DisplayText&gt;(Norma &amp;amp; David Francisco, 2025)&lt;/DisplayText&gt;&lt;record&gt;&lt;dates&gt;&lt;pub-dates&gt;&lt;date&gt;03/15&lt;/date&gt;&lt;/pub-dates&gt;&lt;year&gt;2025&lt;/year&gt;&lt;/dates&gt;&lt;urls&gt;&lt;related-urls&gt;&lt;url&gt;https://ujpronline.com/index.php/journal/article/view/1274&lt;/url&gt;&lt;/related-urls&gt;&lt;/urls&gt;&lt;titles&gt;&lt;title&gt;HIGH VALUE OF BIOACTIVE COMPOUNDS FROM CORIANDRUM SATIVUM L FOR MULTIPLE BIOTHERAPEUTIC APPLICATIONS&lt;/title&gt;&lt;secondary-title&gt;Universal Journal of Pharmaceutical Research&lt;/secondary-title&gt;&lt;/titles&gt;&lt;number&gt;1&lt;/number&gt;&lt;access-date&gt;2025/11/12&lt;/access-date&gt;&lt;contributors&gt;&lt;authors&gt;&lt;author&gt;Norma, M. De la Fuente-Salcido&lt;/author&gt;&lt;author&gt;David Francisco, Lafuente-Rincón&lt;/author&gt;&lt;/authors&gt;&lt;/contributors&gt;&lt;section&gt;Review Articles&lt;/section&gt;&lt;added-date format="utc"&gt;1762957666&lt;/added-date&gt;&lt;ref-type name="Journal Article"&gt;17&lt;/ref-type&gt;&lt;rec-number&gt;213&lt;/rec-number&gt;&lt;last-updated-date format="utc"&gt;1762957666&lt;/last-updated-date&gt;&lt;electronic-resource-num&gt;10.22270/ujpr.v10i1.1274&lt;/electronic-resource-num&gt;&lt;volume&gt;10&lt;/volume&gt;&lt;/record&gt;&lt;/Cite&gt;&lt;/EndNote&gt;</w:instrText>
      </w:r>
      <w:r w:rsidR="00C46154" w:rsidRPr="00856853">
        <w:rPr>
          <w:lang w:val="en-GB"/>
        </w:rPr>
        <w:fldChar w:fldCharType="separate"/>
      </w:r>
      <w:r w:rsidR="00C46154" w:rsidRPr="00856853">
        <w:rPr>
          <w:lang w:val="en-GB"/>
        </w:rPr>
        <w:t>(Norma &amp; David Francisco, 2025)</w:t>
      </w:r>
      <w:r w:rsidR="00C46154" w:rsidRPr="00856853">
        <w:rPr>
          <w:lang w:val="en-GB"/>
        </w:rPr>
        <w:fldChar w:fldCharType="end"/>
      </w:r>
      <w:r w:rsidR="00C46154" w:rsidRPr="00856853">
        <w:rPr>
          <w:lang w:val="en-GB"/>
        </w:rPr>
        <w:t>.</w:t>
      </w:r>
    </w:p>
    <w:p w14:paraId="56CA023D" w14:textId="0EA54960" w:rsidR="000A7DB4" w:rsidRPr="00856853" w:rsidRDefault="000A7DB4" w:rsidP="006A2137">
      <w:pPr>
        <w:pStyle w:val="CETBodytext"/>
        <w:rPr>
          <w:lang w:val="en-GB"/>
        </w:rPr>
      </w:pPr>
      <w:r w:rsidRPr="00856853">
        <w:rPr>
          <w:i/>
          <w:iCs/>
          <w:lang w:val="en-GB"/>
        </w:rPr>
        <w:t>Petroselinum crispum</w:t>
      </w:r>
      <w:r w:rsidRPr="00856853">
        <w:rPr>
          <w:rFonts w:ascii="Tahoma" w:hAnsi="Tahoma" w:cs="Tahoma"/>
          <w:lang w:val="en-GB"/>
        </w:rPr>
        <w:t>﻿</w:t>
      </w:r>
      <w:r w:rsidR="00651BB2" w:rsidRPr="00856853">
        <w:rPr>
          <w:rFonts w:ascii="Tahoma" w:hAnsi="Tahoma" w:cs="Tahoma"/>
          <w:lang w:val="en-GB"/>
        </w:rPr>
        <w:t xml:space="preserve"> </w:t>
      </w:r>
      <w:r w:rsidR="00651BB2" w:rsidRPr="00856853">
        <w:rPr>
          <w:lang w:val="en-GB"/>
        </w:rPr>
        <w:t>L.</w:t>
      </w:r>
      <w:r w:rsidRPr="00856853">
        <w:rPr>
          <w:lang w:val="en-GB"/>
        </w:rPr>
        <w:t xml:space="preserve">, is </w:t>
      </w:r>
      <w:r w:rsidR="005A16B2" w:rsidRPr="00856853">
        <w:rPr>
          <w:lang w:val="en-GB"/>
        </w:rPr>
        <w:t>another commonly used aromatic herb valued for both its culinary and medicinal significance. In addition to its nutrient richness, parsley is characterized by a diverse array of bioactive secondary metabolites, particularly the flavone apigenin and its glycosides, which constitute the major bioactive components of the plant</w:t>
      </w:r>
      <w:r w:rsidRPr="00856853">
        <w:rPr>
          <w:lang w:val="en-GB"/>
        </w:rPr>
        <w:t xml:space="preserve">. </w:t>
      </w:r>
      <w:r w:rsidR="005A16B2" w:rsidRPr="00856853">
        <w:rPr>
          <w:lang w:val="en-GB"/>
        </w:rPr>
        <w:t xml:space="preserve">Several </w:t>
      </w:r>
      <w:r w:rsidRPr="00856853">
        <w:rPr>
          <w:lang w:val="en-GB"/>
        </w:rPr>
        <w:t xml:space="preserve">studies have attributed a range of health-promoting effects to parsley, </w:t>
      </w:r>
      <w:r w:rsidRPr="00856853">
        <w:rPr>
          <w:lang w:val="en-GB"/>
        </w:rPr>
        <w:lastRenderedPageBreak/>
        <w:t xml:space="preserve">including antithrombotic, antihypertensive, and hypolipidemic activities, linked to its rich phenolic and flavonoid </w:t>
      </w:r>
      <w:r w:rsidR="00577ADC" w:rsidRPr="00856853">
        <w:rPr>
          <w:lang w:val="en-GB"/>
        </w:rPr>
        <w:t xml:space="preserve">composition </w:t>
      </w:r>
      <w:r w:rsidR="00DA0A8F" w:rsidRPr="00856853">
        <w:rPr>
          <w:lang w:val="en-GB"/>
        </w:rPr>
        <w:fldChar w:fldCharType="begin"/>
      </w:r>
      <w:r w:rsidR="00DA0A8F" w:rsidRPr="00856853">
        <w:rPr>
          <w:lang w:val="en-GB"/>
        </w:rPr>
        <w:instrText xml:space="preserve"> ADDIN EN.CITE &lt;EndNote&gt;&lt;Cite&gt;&lt;Author&gt;Casanova&lt;/Author&gt;&lt;Year&gt;2024&lt;/Year&gt;&lt;IDText&gt;What Is New about Parsley, a Potential Source of Cardioprotective Therapeutic Substances?&lt;/IDText&gt;&lt;DisplayText&gt;(Casanova et al., 2024)&lt;/DisplayText&gt;&lt;record&gt;&lt;keywords&gt;&lt;keyword&gt;Petroselinum crispum&lt;/keyword&gt;&lt;keyword&gt;antithrombotic activity&lt;/keyword&gt;&lt;keyword&gt;antihypertensive activity&lt;/keyword&gt;&lt;keyword&gt;hypolipidemic activity&lt;/keyword&gt;&lt;keyword&gt;cardiovascular health&lt;/keyword&gt;&lt;keyword&gt;apigenin glycosides&lt;/keyword&gt;&lt;/keywords&gt;&lt;isbn&gt;1661-3821&lt;/isbn&gt;&lt;titles&gt;&lt;title&gt;What Is New about Parsley, a Potential Source of Cardioprotective Therapeutic Substances?&lt;/title&gt;&lt;secondary-title&gt;Nutraceuticals&lt;/secondary-title&gt;&lt;/titles&gt;&lt;pages&gt;104-126&lt;/pages&gt;&lt;number&gt;1&lt;/number&gt;&lt;contributors&gt;&lt;authors&gt;&lt;author&gt;Casanova, Livia M.&lt;/author&gt;&lt;author&gt;dos Santos Nascimento, Luana B.&lt;/author&gt;&lt;author&gt;Costa, Sônia S.&lt;/author&gt;&lt;/authors&gt;&lt;/contributors&gt;&lt;added-date format="utc"&gt;1762958336&lt;/added-date&gt;&lt;ref-type name="Electronic Article"&gt;43&lt;/ref-type&gt;&lt;dates&gt;&lt;year&gt;2024&lt;/year&gt;&lt;/dates&gt;&lt;rec-number&gt;215&lt;/rec-number&gt;&lt;last-updated-date format="utc"&gt;1762958336&lt;/last-updated-date&gt;&lt;electronic-resource-num&gt;10.3390/nutraceuticals4010008&lt;/electronic-resource-num&gt;&lt;volume&gt;4&lt;/volume&gt;&lt;/record&gt;&lt;/Cite&gt;&lt;/EndNote&gt;</w:instrText>
      </w:r>
      <w:r w:rsidR="00DA0A8F" w:rsidRPr="00856853">
        <w:rPr>
          <w:lang w:val="en-GB"/>
        </w:rPr>
        <w:fldChar w:fldCharType="separate"/>
      </w:r>
      <w:r w:rsidR="00DA0A8F" w:rsidRPr="00856853">
        <w:rPr>
          <w:lang w:val="en-GB"/>
        </w:rPr>
        <w:t>(Casanova et al., 2024)</w:t>
      </w:r>
      <w:r w:rsidR="00DA0A8F" w:rsidRPr="00856853">
        <w:rPr>
          <w:lang w:val="en-GB"/>
        </w:rPr>
        <w:fldChar w:fldCharType="end"/>
      </w:r>
      <w:r w:rsidRPr="00856853">
        <w:rPr>
          <w:lang w:val="en-GB"/>
        </w:rPr>
        <w:t>.</w:t>
      </w:r>
    </w:p>
    <w:p w14:paraId="3D597565" w14:textId="1D6C3AD4" w:rsidR="008E7077" w:rsidRPr="00856853" w:rsidRDefault="00577ADC" w:rsidP="006A2137">
      <w:pPr>
        <w:pStyle w:val="CETBodytext"/>
        <w:rPr>
          <w:lang w:val="en-GB"/>
        </w:rPr>
      </w:pPr>
      <w:r w:rsidRPr="00856853">
        <w:rPr>
          <w:lang w:val="en-GB"/>
        </w:rPr>
        <w:t xml:space="preserve">The </w:t>
      </w:r>
      <w:r w:rsidR="006A2137" w:rsidRPr="00856853">
        <w:rPr>
          <w:lang w:val="en-GB"/>
        </w:rPr>
        <w:t>leaves</w:t>
      </w:r>
      <w:r w:rsidRPr="00856853">
        <w:rPr>
          <w:lang w:val="en-GB"/>
        </w:rPr>
        <w:t xml:space="preserve"> of both</w:t>
      </w:r>
      <w:r w:rsidR="007366D8" w:rsidRPr="00856853">
        <w:rPr>
          <w:lang w:val="en-GB"/>
        </w:rPr>
        <w:t xml:space="preserve"> herbs</w:t>
      </w:r>
      <w:r w:rsidR="006A2137" w:rsidRPr="00856853">
        <w:rPr>
          <w:lang w:val="en-GB"/>
        </w:rPr>
        <w:t xml:space="preserve"> contain a </w:t>
      </w:r>
      <w:r w:rsidR="007366D8" w:rsidRPr="00856853">
        <w:rPr>
          <w:lang w:val="en-GB"/>
        </w:rPr>
        <w:t xml:space="preserve">wide spectrum </w:t>
      </w:r>
      <w:r w:rsidR="006A2137" w:rsidRPr="00856853">
        <w:rPr>
          <w:lang w:val="en-GB"/>
        </w:rPr>
        <w:t>of bioactive constituents</w:t>
      </w:r>
      <w:r w:rsidR="008E7077" w:rsidRPr="00856853">
        <w:rPr>
          <w:lang w:val="en-GB"/>
        </w:rPr>
        <w:t xml:space="preserve">, </w:t>
      </w:r>
      <w:r w:rsidR="007366D8" w:rsidRPr="00856853">
        <w:rPr>
          <w:lang w:val="en-GB"/>
        </w:rPr>
        <w:t xml:space="preserve">such as </w:t>
      </w:r>
      <w:r w:rsidR="006A2137" w:rsidRPr="00856853">
        <w:rPr>
          <w:lang w:val="en-GB"/>
        </w:rPr>
        <w:t>phenolic acids, flavonoids, and essential oils</w:t>
      </w:r>
      <w:r w:rsidR="008E7077" w:rsidRPr="00856853">
        <w:rPr>
          <w:lang w:val="en-GB"/>
        </w:rPr>
        <w:t xml:space="preserve">, </w:t>
      </w:r>
      <w:r w:rsidR="006A2137" w:rsidRPr="00856853">
        <w:rPr>
          <w:lang w:val="en-GB"/>
        </w:rPr>
        <w:t>many of which exhibit robust antioxidant activity and are particularly valued for their roles in preventing oxidative spoilage in food</w:t>
      </w:r>
      <w:r w:rsidR="004318F5" w:rsidRPr="00856853">
        <w:rPr>
          <w:lang w:val="en-GB"/>
        </w:rPr>
        <w:t xml:space="preserve"> products</w:t>
      </w:r>
      <w:r w:rsidR="006A2137" w:rsidRPr="00856853">
        <w:rPr>
          <w:lang w:val="en-GB"/>
        </w:rPr>
        <w:t xml:space="preserve"> and supporting human health</w:t>
      </w:r>
      <w:r w:rsidR="008E7077" w:rsidRPr="00856853">
        <w:rPr>
          <w:lang w:val="en-GB"/>
        </w:rPr>
        <w:t xml:space="preserve"> </w:t>
      </w:r>
      <w:r w:rsidR="008E7077" w:rsidRPr="00856853">
        <w:rPr>
          <w:lang w:val="en-GB"/>
        </w:rPr>
        <w:fldChar w:fldCharType="begin"/>
      </w:r>
      <w:r w:rsidR="008E7077" w:rsidRPr="00856853">
        <w:rPr>
          <w:lang w:val="en-GB"/>
        </w:rPr>
        <w:instrText xml:space="preserve"> ADDIN EN.CITE &lt;EndNote&gt;&lt;Cite&gt;&lt;Author&gt;Mouhoubi&lt;/Author&gt;&lt;Year&gt;2022&lt;/Year&gt;&lt;IDText&gt;Phenolic compounds and antioxidant activity are differentially affected by drying processes in celery, coriander and parsley leaves&lt;/IDText&gt;&lt;DisplayText&gt;(Mouhoubi et al., 2022)&lt;/DisplayText&gt;&lt;record&gt;&lt;dates&gt;&lt;pub-dates&gt;&lt;date&gt;2022/06/01&lt;/date&gt;&lt;/pub-dates&gt;&lt;year&gt;2022&lt;/year&gt;&lt;/dates&gt;&lt;keywords&gt;&lt;keyword&gt;Antioxidant activity&lt;/keyword&gt;&lt;keyword&gt;convective drying&lt;/keyword&gt;&lt;keyword&gt;culinary herbs&lt;/keyword&gt;&lt;keyword&gt;microwave drying&lt;/keyword&gt;&lt;keyword&gt;phenolic compounds&lt;/keyword&gt;&lt;/keywords&gt;&lt;urls&gt;&lt;related-urls&gt;&lt;url&gt;https://doi.org/10.1111/ijfs.15670&lt;/url&gt;&lt;/related-urls&gt;&lt;/urls&gt;&lt;isbn&gt;0950-5423&lt;/isbn&gt;&lt;titles&gt;&lt;title&gt;Phenolic compounds and antioxidant activity are differentially affected by drying processes in celery, coriander and parsley leaves&lt;/title&gt;&lt;secondary-title&gt;International Journal of Food Science &amp;amp; Technology&lt;/secondary-title&gt;&lt;/titles&gt;&lt;pages&gt;3467-3476&lt;/pages&gt;&lt;number&gt;6&lt;/number&gt;&lt;access-date&gt;2025/11/05&lt;/access-date&gt;&lt;contributors&gt;&lt;authors&gt;&lt;author&gt;Mouhoubi, Khokha&lt;/author&gt;&lt;author&gt;Boulekbache-Makhlouf, Lila&lt;/author&gt;&lt;author&gt;Madani, Khodir&lt;/author&gt;&lt;author&gt;Palatzidi, Anastasia&lt;/author&gt;&lt;author&gt;Perez-Jimenez, Jara&lt;/author&gt;&lt;author&gt;Mateos-Aparicio, Inmaculada&lt;/author&gt;&lt;author&gt;Garcia-Alonso, Alejandra&lt;/author&gt;&lt;/authors&gt;&lt;/contributors&gt;&lt;added-date format="utc"&gt;1762357783&lt;/added-date&gt;&lt;ref-type name="Journal Article"&gt;17&lt;/ref-type&gt;&lt;rec-number&gt;197&lt;/rec-number&gt;&lt;publisher&gt;John Wiley &amp;amp; Sons, Ltd&lt;/publisher&gt;&lt;last-updated-date format="utc"&gt;1762357783&lt;/last-updated-date&gt;&lt;electronic-resource-num&gt;https://doi.org/10.1111/ijfs.15670&lt;/electronic-resource-num&gt;&lt;volume&gt;57&lt;/volume&gt;&lt;/record&gt;&lt;/Cite&gt;&lt;/EndNote&gt;</w:instrText>
      </w:r>
      <w:r w:rsidR="008E7077" w:rsidRPr="00856853">
        <w:rPr>
          <w:lang w:val="en-GB"/>
        </w:rPr>
        <w:fldChar w:fldCharType="separate"/>
      </w:r>
      <w:r w:rsidR="008E7077" w:rsidRPr="00856853">
        <w:rPr>
          <w:lang w:val="en-GB"/>
        </w:rPr>
        <w:t>(Mouhoubi et al., 2022)</w:t>
      </w:r>
      <w:r w:rsidR="008E7077" w:rsidRPr="00856853">
        <w:rPr>
          <w:lang w:val="en-GB"/>
        </w:rPr>
        <w:fldChar w:fldCharType="end"/>
      </w:r>
      <w:r w:rsidR="006A2137" w:rsidRPr="00856853">
        <w:rPr>
          <w:lang w:val="en-GB"/>
        </w:rPr>
        <w:t xml:space="preserve">. </w:t>
      </w:r>
    </w:p>
    <w:p w14:paraId="145738C1" w14:textId="2B19E075" w:rsidR="00635757" w:rsidRPr="00856853" w:rsidRDefault="006A2137" w:rsidP="006A2137">
      <w:pPr>
        <w:pStyle w:val="CETBodytext"/>
        <w:rPr>
          <w:lang w:val="en-GB"/>
        </w:rPr>
      </w:pPr>
      <w:r w:rsidRPr="00856853">
        <w:rPr>
          <w:lang w:val="en-GB"/>
        </w:rPr>
        <w:t>In recent years, as consumer demand for minimally processed and naturally preserved products increases, the preservation of th</w:t>
      </w:r>
      <w:r w:rsidR="00A91174" w:rsidRPr="00856853">
        <w:rPr>
          <w:lang w:val="en-GB"/>
        </w:rPr>
        <w:t>ese</w:t>
      </w:r>
      <w:r w:rsidRPr="00856853">
        <w:rPr>
          <w:lang w:val="en-GB"/>
        </w:rPr>
        <w:t xml:space="preserve"> </w:t>
      </w:r>
      <w:r w:rsidR="00260E56" w:rsidRPr="00856853">
        <w:rPr>
          <w:lang w:val="en-GB"/>
        </w:rPr>
        <w:t>bioactive</w:t>
      </w:r>
      <w:r w:rsidRPr="00856853">
        <w:rPr>
          <w:lang w:val="en-GB"/>
        </w:rPr>
        <w:t xml:space="preserve"> during post-harvest handling has become an issue of both scientific and industrial relevance.​</w:t>
      </w:r>
      <w:r w:rsidR="00D86E06" w:rsidRPr="00856853">
        <w:rPr>
          <w:lang w:val="en-GB"/>
        </w:rPr>
        <w:t xml:space="preserve"> </w:t>
      </w:r>
      <w:r w:rsidRPr="00856853">
        <w:rPr>
          <w:lang w:val="en-GB"/>
        </w:rPr>
        <w:t>Drying remains the principal post-harvest method for extending the shelf-life of coriander and parsley, reducing water activity, and preventing microbial growth. However, the thermo-sensitivity of their bioactive compounds poses a significant challenge; high temperatures and prolonged drying times can lead to the oxidative degradation of phenolics, flavonoids, ascorbic acid, and essential oils, thus weakening both antioxidant capacity and nutritional value</w:t>
      </w:r>
      <w:r w:rsidR="00635757" w:rsidRPr="00856853">
        <w:rPr>
          <w:lang w:val="en-GB"/>
        </w:rPr>
        <w:t xml:space="preserve"> </w:t>
      </w:r>
      <w:r w:rsidR="00635757" w:rsidRPr="00856853">
        <w:rPr>
          <w:lang w:val="en-GB"/>
        </w:rPr>
        <w:fldChar w:fldCharType="begin"/>
      </w:r>
      <w:r w:rsidR="00635757" w:rsidRPr="00856853">
        <w:rPr>
          <w:lang w:val="en-GB"/>
        </w:rPr>
        <w:instrText xml:space="preserve"> ADDIN EN.CITE &lt;EndNote&gt;&lt;Cite&gt;&lt;Author&gt;Nakra&lt;/Author&gt;&lt;Year&gt;2025&lt;/Year&gt;&lt;IDText&gt;Drying as a preservation strategy for medicinal plants: Physicochemical and functional outcomes for food and human health&lt;/IDText&gt;&lt;DisplayText&gt;(Nakra et al., 2025)&lt;/DisplayText&gt;&lt;record&gt;&lt;dates&gt;&lt;pub-dates&gt;&lt;date&gt;2025/05/01/&lt;/date&gt;&lt;/pub-dates&gt;&lt;year&gt;2025&lt;/year&gt;&lt;/dates&gt;&lt;keywords&gt;&lt;keyword&gt;Drying&lt;/keyword&gt;&lt;keyword&gt;Medicinal plants&lt;/keyword&gt;&lt;keyword&gt;Physicochemical properties&lt;/keyword&gt;&lt;keyword&gt;Bioactive compounds&lt;/keyword&gt;&lt;keyword&gt;Functional foods&lt;/keyword&gt;&lt;keyword&gt;Human health&lt;/keyword&gt;&lt;/keywords&gt;&lt;urls&gt;&lt;related-urls&gt;&lt;url&gt;https://www.sciencedirect.com/science/article/pii/S2667031325000351&lt;/url&gt;&lt;/related-urls&gt;&lt;/urls&gt;&lt;isbn&gt;2667-0313&lt;/isbn&gt;&lt;titles&gt;&lt;title&gt;Drying as a preservation strategy for medicinal plants: Physicochemical and functional outcomes for food and human health&lt;/title&gt;&lt;secondary-title&gt;Phytomedicine Plus&lt;/secondary-title&gt;&lt;/titles&gt;&lt;pages&gt;100762&lt;/pages&gt;&lt;number&gt;2&lt;/number&gt;&lt;contributors&gt;&lt;authors&gt;&lt;author&gt;Nakra, Sarthak&lt;/author&gt;&lt;author&gt;Tripathy, Soubhagya&lt;/author&gt;&lt;author&gt;Srivastav, Prem Prakash&lt;/author&gt;&lt;/authors&gt;&lt;/contributors&gt;&lt;added-date format="utc"&gt;1762358739&lt;/added-date&gt;&lt;ref-type name="Journal Article"&gt;17&lt;/ref-type&gt;&lt;rec-number&gt;202&lt;/rec-number&gt;&lt;last-updated-date format="utc"&gt;1762358739&lt;/last-updated-date&gt;&lt;electronic-resource-num&gt;https://doi.org/10.1016/j.phyplu.2025.100762&lt;/electronic-resource-num&gt;&lt;volume&gt;5&lt;/volume&gt;&lt;/record&gt;&lt;/Cite&gt;&lt;/EndNote&gt;</w:instrText>
      </w:r>
      <w:r w:rsidR="00635757" w:rsidRPr="00856853">
        <w:rPr>
          <w:lang w:val="en-GB"/>
        </w:rPr>
        <w:fldChar w:fldCharType="separate"/>
      </w:r>
      <w:r w:rsidR="00635757" w:rsidRPr="00856853">
        <w:rPr>
          <w:lang w:val="en-GB"/>
        </w:rPr>
        <w:t>(Nakra et al., 2025)</w:t>
      </w:r>
      <w:r w:rsidR="00635757" w:rsidRPr="00856853">
        <w:rPr>
          <w:lang w:val="en-GB"/>
        </w:rPr>
        <w:fldChar w:fldCharType="end"/>
      </w:r>
      <w:r w:rsidRPr="00856853">
        <w:rPr>
          <w:lang w:val="en-GB"/>
        </w:rPr>
        <w:t xml:space="preserve">. </w:t>
      </w:r>
    </w:p>
    <w:p w14:paraId="40967777" w14:textId="58E946A0" w:rsidR="008566AF" w:rsidRPr="00856853" w:rsidRDefault="008566AF" w:rsidP="006A2137">
      <w:pPr>
        <w:pStyle w:val="CETBodytext"/>
        <w:rPr>
          <w:lang w:val="en-GB"/>
        </w:rPr>
      </w:pPr>
      <w:r w:rsidRPr="00856853">
        <w:rPr>
          <w:lang w:val="en-GB"/>
        </w:rPr>
        <w:t xml:space="preserve">Several drying methods and process parameters, such as duration, temperature and air velocity, are closely associated with differences in both energy efficiency and their substantial impact on the phytochemical profile and antioxidant properties of herb samples </w:t>
      </w:r>
      <w:r w:rsidRPr="00856853">
        <w:rPr>
          <w:lang w:val="en-GB"/>
        </w:rPr>
        <w:fldChar w:fldCharType="begin"/>
      </w:r>
      <w:r w:rsidRPr="00856853">
        <w:rPr>
          <w:lang w:val="en-GB"/>
        </w:rPr>
        <w:instrText xml:space="preserve"> ADDIN EN.CITE &lt;EndNote&gt;&lt;Cite&gt;&lt;Author&gt;Saifullah&lt;/Author&gt;&lt;Year&gt;2019&lt;/Year&gt;&lt;IDText&gt;Effects of different drying methods on extractable phenolic compounds and antioxidant properties from lemon myrtle dried leaves&lt;/IDText&gt;&lt;DisplayText&gt;(Saifullah et al., 2019)&lt;/DisplayText&gt;&lt;record&gt;&lt;dates&gt;&lt;pub-dates&gt;&lt;date&gt;2019/12/01/&lt;/date&gt;&lt;/pub-dates&gt;&lt;year&gt;2019&lt;/year&gt;&lt;/dates&gt;&lt;keywords&gt;&lt;keyword&gt;Food engineering&lt;/keyword&gt;&lt;keyword&gt;Food quality&lt;/keyword&gt;&lt;keyword&gt;Food processing&lt;/keyword&gt;&lt;keyword&gt;Thermal food processing&lt;/keyword&gt;&lt;keyword&gt;Food analysis&lt;/keyword&gt;&lt;keyword&gt;Bioactive compound&lt;/keyword&gt;&lt;keyword&gt;Antioxidant&lt;/keyword&gt;&lt;keyword&gt;Phenolic compound&lt;/keyword&gt;&lt;keyword&gt;Chemical food analysis&lt;/keyword&gt;&lt;keyword&gt;Drying&lt;/keyword&gt;&lt;keyword&gt;Flavonoid&lt;/keyword&gt;&lt;keyword&gt;Gallic acid&lt;/keyword&gt;&lt;keyword&gt;Hesperetin&lt;/keyword&gt;&lt;keyword&gt;Lemon myrtle&lt;/keyword&gt;&lt;/keywords&gt;&lt;urls&gt;&lt;related-urls&gt;&lt;url&gt;https://www.sciencedirect.com/science/article/pii/S2405844019367039&lt;/url&gt;&lt;/related-urls&gt;&lt;/urls&gt;&lt;isbn&gt;2405-8440&lt;/isbn&gt;&lt;titles&gt;&lt;title&gt;Effects of different drying methods on extractable phenolic compounds and antioxidant properties from lemon myrtle dried leaves&lt;/title&gt;&lt;secondary-title&gt;Heliyon&lt;/secondary-title&gt;&lt;/titles&gt;&lt;pages&gt;e03044&lt;/pages&gt;&lt;number&gt;12&lt;/number&gt;&lt;contributors&gt;&lt;authors&gt;&lt;author&gt;Saifullah, Md&lt;/author&gt;&lt;author&gt;McCullum, Rebecca&lt;/author&gt;&lt;author&gt;McCluskey, Adam&lt;/author&gt;&lt;author&gt;Vuong, Quan&lt;/author&gt;&lt;/authors&gt;&lt;/contributors&gt;&lt;added-date format="utc"&gt;1762959011&lt;/added-date&gt;&lt;ref-type name="Journal Article"&gt;17&lt;/ref-type&gt;&lt;rec-number&gt;216&lt;/rec-number&gt;&lt;last-updated-date format="utc"&gt;1762959011&lt;/last-updated-date&gt;&lt;electronic-resource-num&gt;https://doi.org/10.1016/j.heliyon.2019.e03044&lt;/electronic-resource-num&gt;&lt;volume&gt;5&lt;/volume&gt;&lt;/record&gt;&lt;/Cite&gt;&lt;/EndNote&gt;</w:instrText>
      </w:r>
      <w:r w:rsidRPr="00856853">
        <w:rPr>
          <w:lang w:val="en-GB"/>
        </w:rPr>
        <w:fldChar w:fldCharType="separate"/>
      </w:r>
      <w:r w:rsidRPr="00856853">
        <w:rPr>
          <w:lang w:val="en-GB"/>
        </w:rPr>
        <w:t>(Saifullah et al., 2019)</w:t>
      </w:r>
      <w:r w:rsidRPr="00856853">
        <w:rPr>
          <w:lang w:val="en-GB"/>
        </w:rPr>
        <w:fldChar w:fldCharType="end"/>
      </w:r>
      <w:r w:rsidRPr="00856853">
        <w:rPr>
          <w:lang w:val="en-GB"/>
        </w:rPr>
        <w:t>.</w:t>
      </w:r>
    </w:p>
    <w:p w14:paraId="6124FBCB" w14:textId="44BAAEAF" w:rsidR="008566AF" w:rsidRPr="00856853" w:rsidRDefault="006A2137" w:rsidP="006A2137">
      <w:pPr>
        <w:pStyle w:val="CETBodytext"/>
        <w:rPr>
          <w:lang w:val="en-GB"/>
        </w:rPr>
      </w:pPr>
      <w:r w:rsidRPr="00856853">
        <w:rPr>
          <w:lang w:val="en-GB"/>
        </w:rPr>
        <w:t>Conventional thermal drying, hot-air oven drying, freeze-drying, microwave-assisted methods, and emerging solar and hybrid techniques all present varying impacts on antioxidant retention, colour, and overall product quality. Studies consistently show that inappropriate control of process variables</w:t>
      </w:r>
      <w:r w:rsidR="00635757" w:rsidRPr="00856853">
        <w:rPr>
          <w:lang w:val="en-GB"/>
        </w:rPr>
        <w:t xml:space="preserve">, </w:t>
      </w:r>
      <w:r w:rsidRPr="00856853">
        <w:rPr>
          <w:lang w:val="en-GB"/>
        </w:rPr>
        <w:t>such as temperature, duration, and air velocity</w:t>
      </w:r>
      <w:r w:rsidR="00635757" w:rsidRPr="00856853">
        <w:rPr>
          <w:lang w:val="en-GB"/>
        </w:rPr>
        <w:t xml:space="preserve">, </w:t>
      </w:r>
      <w:r w:rsidRPr="00856853">
        <w:rPr>
          <w:lang w:val="en-GB"/>
        </w:rPr>
        <w:t>results in the marked reduction of phenolic content and antioxidant activity in both coriander and parsley leaves</w:t>
      </w:r>
      <w:r w:rsidR="00635757" w:rsidRPr="00856853">
        <w:rPr>
          <w:lang w:val="en-GB"/>
        </w:rPr>
        <w:t xml:space="preserve"> </w:t>
      </w:r>
      <w:r w:rsidR="00635757" w:rsidRPr="00856853">
        <w:rPr>
          <w:lang w:val="en-GB"/>
        </w:rPr>
        <w:fldChar w:fldCharType="begin"/>
      </w:r>
      <w:r w:rsidR="00635757" w:rsidRPr="00856853">
        <w:rPr>
          <w:lang w:val="en-GB"/>
        </w:rPr>
        <w:instrText xml:space="preserve"> ADDIN EN.CITE &lt;EndNote&gt;&lt;Cite&gt;&lt;Author&gt;Thamkaew&lt;/Author&gt;&lt;Year&gt;2021&lt;/Year&gt;&lt;IDText&gt;A review of drying methods for improving the quality of dried herbs&lt;/IDText&gt;&lt;DisplayText&gt;(Thamkaew et al., 2021)&lt;/DisplayText&gt;&lt;record&gt;&lt;dates&gt;&lt;pub-dates&gt;&lt;date&gt;2021/06/17&lt;/date&gt;&lt;/pub-dates&gt;&lt;year&gt;2021&lt;/year&gt;&lt;/dates&gt;&lt;urls&gt;&lt;related-urls&gt;&lt;url&gt;https://doi.org/10.1080/10408398.2020.1765309&lt;/url&gt;&lt;/related-urls&gt;&lt;/urls&gt;&lt;isbn&gt;1040-8398&lt;/isbn&gt;&lt;titles&gt;&lt;title&gt;A review of drying methods for improving the quality of dried herbs&lt;/title&gt;&lt;secondary-title&gt;Critical Reviews in Food Science and Nutrition&lt;/secondary-title&gt;&lt;/titles&gt;&lt;pages&gt;1763-1786&lt;/pages&gt;&lt;number&gt;11&lt;/number&gt;&lt;contributors&gt;&lt;authors&gt;&lt;author&gt;Thamkaew, Grant&lt;/author&gt;&lt;author&gt;Sjöholm, Ingegerd&lt;/author&gt;&lt;author&gt;Galindo, Federico Gómez&lt;/author&gt;&lt;/authors&gt;&lt;/contributors&gt;&lt;added-date format="utc"&gt;1762358901&lt;/added-date&gt;&lt;ref-type name="Journal Article"&gt;17&lt;/ref-type&gt;&lt;rec-number&gt;203&lt;/rec-number&gt;&lt;publisher&gt;Taylor &amp;amp; Francis&lt;/publisher&gt;&lt;last-updated-date format="utc"&gt;1762358901&lt;/last-updated-date&gt;&lt;electronic-resource-num&gt;10.1080/10408398.2020.1765309&lt;/electronic-resource-num&gt;&lt;volume&gt;61&lt;/volume&gt;&lt;/record&gt;&lt;/Cite&gt;&lt;/EndNote&gt;</w:instrText>
      </w:r>
      <w:r w:rsidR="00635757" w:rsidRPr="00856853">
        <w:rPr>
          <w:lang w:val="en-GB"/>
        </w:rPr>
        <w:fldChar w:fldCharType="separate"/>
      </w:r>
      <w:r w:rsidR="00635757" w:rsidRPr="00856853">
        <w:rPr>
          <w:lang w:val="en-GB"/>
        </w:rPr>
        <w:t>(Thamkaew et al., 2021)</w:t>
      </w:r>
      <w:r w:rsidR="00635757" w:rsidRPr="00856853">
        <w:rPr>
          <w:lang w:val="en-GB"/>
        </w:rPr>
        <w:fldChar w:fldCharType="end"/>
      </w:r>
      <w:r w:rsidR="00635757" w:rsidRPr="00856853">
        <w:rPr>
          <w:lang w:val="en-GB"/>
        </w:rPr>
        <w:t>.</w:t>
      </w:r>
      <w:r w:rsidRPr="00856853">
        <w:rPr>
          <w:lang w:val="en-GB"/>
        </w:rPr>
        <w:t>​</w:t>
      </w:r>
    </w:p>
    <w:p w14:paraId="65790FEB" w14:textId="17C8AF00" w:rsidR="004058C2" w:rsidRPr="00856853" w:rsidRDefault="006A2137" w:rsidP="006A2137">
      <w:pPr>
        <w:pStyle w:val="CETBodytext"/>
        <w:rPr>
          <w:lang w:val="en-GB"/>
        </w:rPr>
      </w:pPr>
      <w:r w:rsidRPr="00856853">
        <w:rPr>
          <w:lang w:val="en-GB"/>
        </w:rPr>
        <w:t>Preserving antioxidant function during drying not only maintains the health benefits associated with these herbs, but also preserves sensory attributes such as flavour, aroma, and colour, which are decisive for consumer acceptance and market value. The critical parameters influencing the quality of dried product</w:t>
      </w:r>
      <w:r w:rsidR="004058C2" w:rsidRPr="00856853">
        <w:rPr>
          <w:lang w:val="en-GB"/>
        </w:rPr>
        <w:t xml:space="preserve">, </w:t>
      </w:r>
      <w:r w:rsidRPr="00856853">
        <w:rPr>
          <w:lang w:val="en-GB"/>
        </w:rPr>
        <w:t>drying temperature, duration, humidity, and, in some cases, pre-treatments like blanching</w:t>
      </w:r>
      <w:r w:rsidR="004058C2" w:rsidRPr="00856853">
        <w:rPr>
          <w:lang w:val="en-GB"/>
        </w:rPr>
        <w:t xml:space="preserve">, </w:t>
      </w:r>
      <w:r w:rsidRPr="00856853">
        <w:rPr>
          <w:lang w:val="en-GB"/>
        </w:rPr>
        <w:t>must be tightly optimised to achieve a satisfactory balance between drying efficiency and bioactivity retention</w:t>
      </w:r>
      <w:r w:rsidR="004058C2" w:rsidRPr="00856853">
        <w:rPr>
          <w:lang w:val="en-GB"/>
        </w:rPr>
        <w:t xml:space="preserve"> </w:t>
      </w:r>
      <w:r w:rsidR="004058C2" w:rsidRPr="00856853">
        <w:rPr>
          <w:lang w:val="en-GB"/>
        </w:rPr>
        <w:fldChar w:fldCharType="begin"/>
      </w:r>
      <w:r w:rsidR="004058C2" w:rsidRPr="00856853">
        <w:rPr>
          <w:lang w:val="en-GB"/>
        </w:rPr>
        <w:instrText xml:space="preserve"> ADDIN EN.CITE &lt;EndNote&gt;&lt;Cite&gt;&lt;Author&gt;Nurhaslina&lt;/Author&gt;&lt;Year&gt;2022&lt;/Year&gt;&lt;IDText&gt;Review on drying methods for herbal plants&lt;/IDText&gt;&lt;DisplayText&gt;(Nurhaslina et al., 2022)&lt;/DisplayText&gt;&lt;record&gt;&lt;dates&gt;&lt;pub-dates&gt;&lt;date&gt;2022/01/01/&lt;/date&gt;&lt;/pub-dates&gt;&lt;year&gt;2022&lt;/year&gt;&lt;/dates&gt;&lt;keywords&gt;&lt;keyword&gt;Drying method&lt;/keyword&gt;&lt;keyword&gt;Essential Oil&lt;/keyword&gt;&lt;keyword&gt;Herbs&lt;/keyword&gt;&lt;keyword&gt;Bioactive compounds&lt;/keyword&gt;&lt;/keywords&gt;&lt;urls&gt;&lt;related-urls&gt;&lt;url&gt;https://www.sciencedirect.com/science/article/pii/S2214785322006174&lt;/url&gt;&lt;/related-urls&gt;&lt;/urls&gt;&lt;isbn&gt;2214-7853&lt;/isbn&gt;&lt;titles&gt;&lt;title&gt;Review on drying methods for herbal plants&lt;/title&gt;&lt;secondary-title&gt;Materials Today: Proceedings&lt;/secondary-title&gt;&lt;/titles&gt;&lt;pages&gt;S122-S139&lt;/pages&gt;&lt;contributors&gt;&lt;authors&gt;&lt;author&gt;Nurhaslina, C. R.&lt;/author&gt;&lt;author&gt;Andi Bacho, Sharlien&lt;/author&gt;&lt;author&gt;Mustapa, A. N.&lt;/author&gt;&lt;/authors&gt;&lt;/contributors&gt;&lt;added-date format="utc"&gt;1762359580&lt;/added-date&gt;&lt;ref-type name="Journal Article"&gt;17&lt;/ref-type&gt;&lt;rec-number&gt;204&lt;/rec-number&gt;&lt;last-updated-date format="utc"&gt;1762359580&lt;/last-updated-date&gt;&lt;electronic-resource-num&gt;https://doi.org/10.1016/j.matpr.2022.02.052&lt;/electronic-resource-num&gt;&lt;volume&gt;63&lt;/volume&gt;&lt;/record&gt;&lt;/Cite&gt;&lt;/EndNote&gt;</w:instrText>
      </w:r>
      <w:r w:rsidR="004058C2" w:rsidRPr="00856853">
        <w:rPr>
          <w:lang w:val="en-GB"/>
        </w:rPr>
        <w:fldChar w:fldCharType="separate"/>
      </w:r>
      <w:r w:rsidR="004058C2" w:rsidRPr="00856853">
        <w:rPr>
          <w:lang w:val="en-GB"/>
        </w:rPr>
        <w:t>(Nurhaslina et al., 2022)</w:t>
      </w:r>
      <w:r w:rsidR="004058C2" w:rsidRPr="00856853">
        <w:rPr>
          <w:lang w:val="en-GB"/>
        </w:rPr>
        <w:fldChar w:fldCharType="end"/>
      </w:r>
      <w:r w:rsidRPr="00856853">
        <w:rPr>
          <w:lang w:val="en-GB"/>
        </w:rPr>
        <w:t xml:space="preserve">. </w:t>
      </w:r>
    </w:p>
    <w:p w14:paraId="637EDBDC" w14:textId="21A47658" w:rsidR="004058C2" w:rsidRPr="00856853" w:rsidRDefault="006A2137" w:rsidP="006A2137">
      <w:pPr>
        <w:pStyle w:val="CETBodytext"/>
        <w:rPr>
          <w:lang w:val="en-GB"/>
        </w:rPr>
      </w:pPr>
      <w:r w:rsidRPr="00856853">
        <w:rPr>
          <w:lang w:val="en-GB"/>
        </w:rPr>
        <w:t>Indeed, the adoption of lower temperature settings, reduced exposure durations, and advanced drying technologies such as microwave-vacuum or indirect solar drying have shown promise in maximising antioxidant conservation while achieving requisite moisture levels for safety and storage</w:t>
      </w:r>
      <w:r w:rsidR="004058C2" w:rsidRPr="00856853">
        <w:rPr>
          <w:lang w:val="en-GB"/>
        </w:rPr>
        <w:t xml:space="preserve"> </w:t>
      </w:r>
      <w:r w:rsidR="004058C2" w:rsidRPr="00856853">
        <w:rPr>
          <w:lang w:val="en-GB"/>
        </w:rPr>
        <w:fldChar w:fldCharType="begin"/>
      </w:r>
      <w:r w:rsidR="004058C2" w:rsidRPr="00856853">
        <w:rPr>
          <w:lang w:val="en-GB"/>
        </w:rPr>
        <w:instrText xml:space="preserve"> ADDIN EN.CITE &lt;EndNote&gt;&lt;Cite&gt;&lt;Author&gt;Al-Hamdani&lt;/Author&gt;&lt;Year&gt;2022&lt;/Year&gt;&lt;IDText&gt;Drying Characteristics and Quality Analysis of Medicinal Herbs Dried by an Indirect Solar Dryer&lt;/IDText&gt;&lt;DisplayText&gt;(Al-Hamdani et al., 2022)&lt;/DisplayText&gt;&lt;record&gt;&lt;dates&gt;&lt;pub-dates&gt;&lt;date&gt;Dec 19&lt;/date&gt;&lt;/pub-dates&gt;&lt;year&gt;2022&lt;/year&gt;&lt;/dates&gt;&lt;keywords&gt;&lt;keyword&gt;color retention&lt;/keyword&gt;&lt;keyword&gt;drying kinetics&lt;/keyword&gt;&lt;keyword&gt;indirect solar dryer&lt;/keyword&gt;&lt;keyword&gt;medicinal herbs&lt;/keyword&gt;&lt;keyword&gt;phenol content&lt;/keyword&gt;&lt;/keywords&gt;&lt;isbn&gt;2304-8158 (Print)&amp;#xD;2304-8158&lt;/isbn&gt;&lt;custom2&gt;PMC9777633&lt;/custom2&gt;&lt;custom1&gt;The authors declare no conflict of interest.&lt;/custom1&gt;&lt;titles&gt;&lt;title&gt;Drying Characteristics and Quality Analysis of Medicinal Herbs Dried by an Indirect Solar Dryer&lt;/title&gt;&lt;secondary-title&gt;Foods&lt;/secondary-title&gt;&lt;/titles&gt;&lt;number&gt;24&lt;/number&gt;&lt;contributors&gt;&lt;authors&gt;&lt;author&gt;Al-Hamdani, A.&lt;/author&gt;&lt;author&gt;Jayasuriya, H.&lt;/author&gt;&lt;author&gt;Pathare, P. B.&lt;/author&gt;&lt;author&gt;Al-Attabi, Z.&lt;/author&gt;&lt;/authors&gt;&lt;/contributors&gt;&lt;edition&gt;20221219&lt;/edition&gt;&lt;language&gt;eng&lt;/language&gt;&lt;added-date format="utc"&gt;1762359742&lt;/added-date&gt;&lt;ref-type name="Journal Article"&gt;17&lt;/ref-type&gt;&lt;auth-address&gt;Department of Soils, Water and Agricultural Engineering, College of Agricultural and Marine Sciences, Sultan Qaboos University, Muscat 123, Oman.&amp;#xD;Department of Food Science and Nutrition, College of Agricultural and Marine Sciences, Sultan Qaboos University, Muscat 123, Oman.&lt;/auth-address&gt;&lt;remote-database-provider&gt;NLM&lt;/remote-database-provider&gt;&lt;rec-number&gt;205&lt;/rec-number&gt;&lt;last-updated-date format="utc"&gt;1762359742&lt;/last-updated-date&gt;&lt;accession-num&gt;36553845&lt;/accession-num&gt;&lt;electronic-resource-num&gt;10.3390/foods11244103&lt;/electronic-resource-num&gt;&lt;volume&gt;11&lt;/volume&gt;&lt;/record&gt;&lt;/Cite&gt;&lt;/EndNote&gt;</w:instrText>
      </w:r>
      <w:r w:rsidR="004058C2" w:rsidRPr="00856853">
        <w:rPr>
          <w:lang w:val="en-GB"/>
        </w:rPr>
        <w:fldChar w:fldCharType="separate"/>
      </w:r>
      <w:r w:rsidR="004058C2" w:rsidRPr="00856853">
        <w:rPr>
          <w:lang w:val="en-GB"/>
        </w:rPr>
        <w:t>(Al-Hamdani et al., 2022)</w:t>
      </w:r>
      <w:r w:rsidR="004058C2" w:rsidRPr="00856853">
        <w:rPr>
          <w:lang w:val="en-GB"/>
        </w:rPr>
        <w:fldChar w:fldCharType="end"/>
      </w:r>
      <w:r w:rsidRPr="00856853">
        <w:rPr>
          <w:lang w:val="en-GB"/>
        </w:rPr>
        <w:t>.​</w:t>
      </w:r>
    </w:p>
    <w:p w14:paraId="340F2B91" w14:textId="27D2B931" w:rsidR="00281067" w:rsidRPr="00856853" w:rsidRDefault="006A2137" w:rsidP="006A2137">
      <w:pPr>
        <w:pStyle w:val="CETBodytext"/>
        <w:rPr>
          <w:lang w:val="en-GB"/>
        </w:rPr>
      </w:pPr>
      <w:r w:rsidRPr="00856853">
        <w:rPr>
          <w:lang w:val="en-GB"/>
        </w:rPr>
        <w:t>Recent systematic reviews and original experiments highlight a consistent trend: the content of total phenolics and flavonoids, alongside measured antioxidant capacities (e.g., DPPH, FRAP assays), is generally diminished in dried herb samples compared to fresh material, though careful optimisation of process variables can significantly mitigate losses</w:t>
      </w:r>
      <w:r w:rsidR="00281067" w:rsidRPr="00856853">
        <w:rPr>
          <w:lang w:val="en-GB"/>
        </w:rPr>
        <w:t xml:space="preserve"> </w:t>
      </w:r>
      <w:r w:rsidR="00281067" w:rsidRPr="00856853">
        <w:rPr>
          <w:lang w:val="en-GB"/>
        </w:rPr>
        <w:fldChar w:fldCharType="begin"/>
      </w:r>
      <w:r w:rsidR="00281067" w:rsidRPr="00856853">
        <w:rPr>
          <w:lang w:val="en-GB"/>
        </w:rPr>
        <w:instrText xml:space="preserve"> ADDIN EN.CITE &lt;EndNote&gt;&lt;Cite&gt;&lt;Author&gt;Scandar&lt;/Author&gt;&lt;Year&gt;2023&lt;/Year&gt;&lt;IDText&gt;Coriander (Coriandrum sativum) Polyphenols and Their Nutraceutical Value against Obesity and Metabolic Syndrome&lt;/IDText&gt;&lt;DisplayText&gt;(Scandar et al., 2023)&lt;/DisplayText&gt;&lt;record&gt;&lt;dates&gt;&lt;pub-dates&gt;&lt;date&gt;May 19&lt;/date&gt;&lt;/pub-dates&gt;&lt;year&gt;2023&lt;/year&gt;&lt;/dates&gt;&lt;keywords&gt;&lt;keyword&gt;Humans&lt;/keyword&gt;&lt;keyword&gt;*Coriandrum/metabolism&lt;/keyword&gt;&lt;keyword&gt;*Metabolic Syndrome/drug therapy&lt;/keyword&gt;&lt;keyword&gt;Dietary Supplements&lt;/keyword&gt;&lt;keyword&gt;Plant Extracts/pharmacology/metabolism&lt;/keyword&gt;&lt;keyword&gt;Obesity/drug therapy&lt;/keyword&gt;&lt;keyword&gt;Coriandrum sativum L.&lt;/keyword&gt;&lt;keyword&gt;anti-inflammatory activity&lt;/keyword&gt;&lt;keyword&gt;antioxidant activity&lt;/keyword&gt;&lt;keyword&gt;diabetes&lt;/keyword&gt;&lt;keyword&gt;metabolic syndrome&lt;/keyword&gt;&lt;keyword&gt;obesity&lt;/keyword&gt;&lt;keyword&gt;polyphenols&lt;/keyword&gt;&lt;/keywords&gt;&lt;isbn&gt;1420-3049&lt;/isbn&gt;&lt;custom2&gt;PMC10220854&lt;/custom2&gt;&lt;custom1&gt;The authors declare no conflict of interest.&lt;/custom1&gt;&lt;titles&gt;&lt;title&gt;Coriander (Coriandrum sativum) Polyphenols and Their Nutraceutical Value against Obesity and Metabolic Syndrome&lt;/title&gt;&lt;secondary-title&gt;Molecules&lt;/secondary-title&gt;&lt;/titles&gt;&lt;number&gt;10&lt;/number&gt;&lt;contributors&gt;&lt;authors&gt;&lt;author&gt;Scandar, S.&lt;/author&gt;&lt;author&gt;Zadra, C.&lt;/author&gt;&lt;author&gt;Marcotullio, M. C.&lt;/author&gt;&lt;/authors&gt;&lt;/contributors&gt;&lt;edition&gt;20230519&lt;/edition&gt;&lt;language&gt;eng&lt;/language&gt;&lt;added-date format="utc"&gt;1762358491&lt;/added-date&gt;&lt;ref-type name="Journal Article"&gt;17&lt;/ref-type&gt;&lt;auth-address&gt;Department of Pharmaceutical Sciences, University of Perugia, Via del Giochetto-Ed. B, 06122 Perugia, Italy.&lt;/auth-address&gt;&lt;remote-database-provider&gt;NLM&lt;/remote-database-provider&gt;&lt;rec-number&gt;201&lt;/rec-number&gt;&lt;last-updated-date format="utc"&gt;1762358491&lt;/last-updated-date&gt;&lt;accession-num&gt;37241925&lt;/accession-num&gt;&lt;electronic-resource-num&gt;10.3390/molecules28104187&lt;/electronic-resource-num&gt;&lt;volume&gt;28&lt;/volume&gt;&lt;/record&gt;&lt;/Cite&gt;&lt;/EndNote&gt;</w:instrText>
      </w:r>
      <w:r w:rsidR="00281067" w:rsidRPr="00856853">
        <w:rPr>
          <w:lang w:val="en-GB"/>
        </w:rPr>
        <w:fldChar w:fldCharType="separate"/>
      </w:r>
      <w:r w:rsidR="00281067" w:rsidRPr="00856853">
        <w:rPr>
          <w:lang w:val="en-GB"/>
        </w:rPr>
        <w:t>(Scandar et al., 2023)</w:t>
      </w:r>
      <w:r w:rsidR="00281067" w:rsidRPr="00856853">
        <w:rPr>
          <w:lang w:val="en-GB"/>
        </w:rPr>
        <w:fldChar w:fldCharType="end"/>
      </w:r>
      <w:r w:rsidRPr="00856853">
        <w:rPr>
          <w:lang w:val="en-GB"/>
        </w:rPr>
        <w:t xml:space="preserve">. </w:t>
      </w:r>
    </w:p>
    <w:p w14:paraId="767D37EA" w14:textId="100FF3C8" w:rsidR="00181D97" w:rsidRPr="00856853" w:rsidRDefault="006A2137" w:rsidP="006A2137">
      <w:pPr>
        <w:pStyle w:val="CETBodytext"/>
        <w:rPr>
          <w:lang w:val="en-GB"/>
        </w:rPr>
      </w:pPr>
      <w:r w:rsidRPr="00856853">
        <w:rPr>
          <w:lang w:val="en-GB"/>
        </w:rPr>
        <w:t xml:space="preserve">This work aims to </w:t>
      </w:r>
      <w:r w:rsidR="00781877" w:rsidRPr="00856853">
        <w:rPr>
          <w:lang w:val="en-GB"/>
        </w:rPr>
        <w:t>evaluate</w:t>
      </w:r>
      <w:r w:rsidRPr="00856853">
        <w:rPr>
          <w:lang w:val="en-GB"/>
        </w:rPr>
        <w:t xml:space="preserve"> the influence of drying time on the retention of antioxidants in coriander and parsley</w:t>
      </w:r>
      <w:r w:rsidR="00412B44" w:rsidRPr="00856853">
        <w:rPr>
          <w:lang w:val="en-GB"/>
        </w:rPr>
        <w:t xml:space="preserve">, </w:t>
      </w:r>
      <w:r w:rsidRPr="00856853">
        <w:rPr>
          <w:lang w:val="en-GB"/>
        </w:rPr>
        <w:t xml:space="preserve">focusing specifically on </w:t>
      </w:r>
      <w:r w:rsidR="00781877" w:rsidRPr="00856853">
        <w:rPr>
          <w:lang w:val="en-GB"/>
        </w:rPr>
        <w:t>noticeable</w:t>
      </w:r>
      <w:r w:rsidRPr="00856853">
        <w:rPr>
          <w:lang w:val="en-GB"/>
        </w:rPr>
        <w:t xml:space="preserve"> </w:t>
      </w:r>
      <w:r w:rsidR="00A91174" w:rsidRPr="00856853">
        <w:rPr>
          <w:lang w:val="en-GB"/>
        </w:rPr>
        <w:t xml:space="preserve">and </w:t>
      </w:r>
      <w:r w:rsidRPr="00856853">
        <w:rPr>
          <w:lang w:val="en-GB"/>
        </w:rPr>
        <w:t xml:space="preserve">optimal balance between process efficiency and bioactivity preservation. </w:t>
      </w:r>
      <w:r w:rsidRPr="00DD66C3">
        <w:rPr>
          <w:lang w:val="en-GB"/>
        </w:rPr>
        <w:t xml:space="preserve">Through a combination of total phenolic and flavonoid quantification, antioxidant activity assays, and kinetic modelling under rigorously controlled conditions, the present study </w:t>
      </w:r>
      <w:r w:rsidR="00856853" w:rsidRPr="00DD66C3">
        <w:rPr>
          <w:lang w:val="en-GB"/>
        </w:rPr>
        <w:t>looks</w:t>
      </w:r>
      <w:r w:rsidRPr="00DD66C3">
        <w:rPr>
          <w:lang w:val="en-GB"/>
        </w:rPr>
        <w:t xml:space="preserve"> to clarify both the degradation pathways and the potential for strategic intervention.</w:t>
      </w:r>
      <w:r w:rsidR="00781877" w:rsidRPr="00DD66C3">
        <w:rPr>
          <w:lang w:val="en-GB"/>
        </w:rPr>
        <w:t xml:space="preserve"> </w:t>
      </w:r>
      <w:r w:rsidRPr="00DD66C3">
        <w:rPr>
          <w:lang w:val="en-GB"/>
        </w:rPr>
        <w:t>By advancing practical knowledge regarding the interplay between drying protocol and antioxidant stability, this investigation provides a foundation for developing sustainable, value-optimised herb preservation strategies, thereby supporting ongoing food innovation and public health efforts.​</w:t>
      </w:r>
      <w:r w:rsidR="00412B44" w:rsidRPr="00DD66C3">
        <w:rPr>
          <w:lang w:val="en-GB"/>
        </w:rPr>
        <w:t xml:space="preserve"> </w:t>
      </w:r>
      <w:r w:rsidR="00226BFF" w:rsidRPr="00DD66C3">
        <w:rPr>
          <w:lang w:val="en-GB"/>
        </w:rPr>
        <w:t>This tissue-resolved approach provides novel insight into structural and compositional factors governing phenolic and flavonoid stability, contributing to the optimisation of low-energy, quality-preserving drying protocols for aromatic herbs.</w:t>
      </w:r>
    </w:p>
    <w:p w14:paraId="5216ECBD" w14:textId="6BD1AFA9" w:rsidR="008F6B0C" w:rsidRPr="00856853" w:rsidRDefault="008F6B0C" w:rsidP="008F6B0C">
      <w:pPr>
        <w:pStyle w:val="CETHeading1"/>
        <w:tabs>
          <w:tab w:val="num" w:pos="360"/>
        </w:tabs>
        <w:rPr>
          <w:lang w:val="en-GB"/>
        </w:rPr>
      </w:pPr>
      <w:r w:rsidRPr="00856853">
        <w:rPr>
          <w:lang w:val="en-GB"/>
        </w:rPr>
        <w:t xml:space="preserve">Methodology </w:t>
      </w:r>
    </w:p>
    <w:p w14:paraId="4E36AA8C" w14:textId="7CDEC808" w:rsidR="008F6B0C" w:rsidRPr="00856853" w:rsidRDefault="008F6B0C" w:rsidP="002C39A5">
      <w:pPr>
        <w:pStyle w:val="CETheadingx"/>
        <w:rPr>
          <w:lang w:val="en-GB"/>
        </w:rPr>
      </w:pPr>
      <w:r w:rsidRPr="00856853">
        <w:rPr>
          <w:lang w:val="en-GB"/>
        </w:rPr>
        <w:t>Samples preparation</w:t>
      </w:r>
    </w:p>
    <w:p w14:paraId="2DBD9A86" w14:textId="7FDF9BFE" w:rsidR="00E8022A" w:rsidRPr="00856853" w:rsidRDefault="008F6B0C" w:rsidP="00E8022A">
      <w:pPr>
        <w:pStyle w:val="CETBodytext"/>
        <w:rPr>
          <w:lang w:val="en-GB"/>
        </w:rPr>
      </w:pPr>
      <w:bookmarkStart w:id="2" w:name="_Hlk213336022"/>
      <w:r w:rsidRPr="00856853">
        <w:rPr>
          <w:lang w:val="en-GB"/>
        </w:rPr>
        <w:t>Fresh samples of parsley (</w:t>
      </w:r>
      <w:r w:rsidRPr="00856853">
        <w:rPr>
          <w:i/>
          <w:iCs/>
          <w:lang w:val="en-GB"/>
        </w:rPr>
        <w:t>Petroselinum crispum</w:t>
      </w:r>
      <w:r w:rsidR="00651BB2" w:rsidRPr="00856853">
        <w:rPr>
          <w:i/>
          <w:iCs/>
          <w:lang w:val="en-GB"/>
        </w:rPr>
        <w:t xml:space="preserve"> </w:t>
      </w:r>
      <w:r w:rsidR="00651BB2" w:rsidRPr="00856853">
        <w:rPr>
          <w:lang w:val="en-GB"/>
        </w:rPr>
        <w:t>L</w:t>
      </w:r>
      <w:r w:rsidR="00651BB2" w:rsidRPr="00856853">
        <w:rPr>
          <w:i/>
          <w:iCs/>
          <w:lang w:val="en-GB"/>
        </w:rPr>
        <w:t>.</w:t>
      </w:r>
      <w:r w:rsidRPr="00856853">
        <w:rPr>
          <w:lang w:val="en-GB"/>
        </w:rPr>
        <w:t>) and coriander (</w:t>
      </w:r>
      <w:r w:rsidRPr="00856853">
        <w:rPr>
          <w:i/>
          <w:iCs/>
          <w:lang w:val="en-GB"/>
        </w:rPr>
        <w:t>Coriandrum sativum</w:t>
      </w:r>
      <w:r w:rsidRPr="00856853">
        <w:rPr>
          <w:lang w:val="en-GB"/>
        </w:rPr>
        <w:t xml:space="preserve"> L.) were </w:t>
      </w:r>
      <w:r w:rsidR="00C32ECD" w:rsidRPr="00856853">
        <w:rPr>
          <w:lang w:val="en-GB"/>
        </w:rPr>
        <w:t xml:space="preserve">kindly </w:t>
      </w:r>
      <w:r w:rsidRPr="00856853">
        <w:rPr>
          <w:lang w:val="en-GB"/>
        </w:rPr>
        <w:t>supplied by Aromáticas Vivas</w:t>
      </w:r>
      <w:r w:rsidR="00785DB4" w:rsidRPr="00856853">
        <w:rPr>
          <w:lang w:val="en-GB"/>
        </w:rPr>
        <w:t xml:space="preserve"> Lda (Viana do Castelo, Portugal)</w:t>
      </w:r>
      <w:r w:rsidRPr="00856853">
        <w:rPr>
          <w:lang w:val="en-GB"/>
        </w:rPr>
        <w:t xml:space="preserve">. Immediately after harvest, the herbs were packaged and transported under refrigerated conditions (4 °C) to the laboratory to maintain their phytochemical integrity. Upon arrival, the samples were carefully washed with potable water to remove soil and debris, followed by immersion in a sanitizing solution for 15 min and a final wash with clean water. </w:t>
      </w:r>
      <w:r w:rsidR="00E8022A" w:rsidRPr="00856853">
        <w:rPr>
          <w:lang w:val="en-GB"/>
        </w:rPr>
        <w:t>The herbs were then carefully dried with absorbent paper, stored at 4 °C, and processed within 24 h to minimise degradation of bioactive compounds. The leaves were separated from the stems just before drying.</w:t>
      </w:r>
    </w:p>
    <w:bookmarkEnd w:id="2"/>
    <w:p w14:paraId="57FA9FBA" w14:textId="1DF8FB66" w:rsidR="00E8022A" w:rsidRPr="00856853" w:rsidRDefault="00E8022A" w:rsidP="002C39A5">
      <w:pPr>
        <w:pStyle w:val="CETheadingx"/>
        <w:rPr>
          <w:lang w:val="en-GB"/>
        </w:rPr>
      </w:pPr>
      <w:r w:rsidRPr="00856853">
        <w:rPr>
          <w:lang w:val="en-GB"/>
        </w:rPr>
        <w:t>Total p</w:t>
      </w:r>
      <w:r w:rsidR="0099568A" w:rsidRPr="00856853">
        <w:rPr>
          <w:lang w:val="en-GB"/>
        </w:rPr>
        <w:t>henolic</w:t>
      </w:r>
      <w:r w:rsidRPr="00856853">
        <w:rPr>
          <w:lang w:val="en-GB"/>
        </w:rPr>
        <w:t xml:space="preserve"> </w:t>
      </w:r>
      <w:r w:rsidR="0099568A" w:rsidRPr="00856853">
        <w:rPr>
          <w:lang w:val="en-GB"/>
        </w:rPr>
        <w:t xml:space="preserve">and flavonoid </w:t>
      </w:r>
      <w:r w:rsidRPr="00856853">
        <w:rPr>
          <w:lang w:val="en-GB"/>
        </w:rPr>
        <w:t>content and antioxidant activity</w:t>
      </w:r>
    </w:p>
    <w:p w14:paraId="44CE937D" w14:textId="096D6945" w:rsidR="00E8022A" w:rsidRPr="00856853" w:rsidRDefault="00E8022A" w:rsidP="00E8022A">
      <w:pPr>
        <w:pStyle w:val="CETBodytext"/>
        <w:rPr>
          <w:lang w:val="en-GB"/>
        </w:rPr>
      </w:pPr>
      <w:r w:rsidRPr="00856853">
        <w:rPr>
          <w:lang w:val="en-GB"/>
        </w:rPr>
        <w:t xml:space="preserve">A total of 5 g of dried leaves was extracted with 15 mL of 80% methanol, and the mixture was filtered. Then, 15 mL of 80% methanol were added to the residue, and the mixture was filtered again. The last step was repeated one more time. The filtrate was centrifuged for 20 min, and the supernatant was completed to 50 mL with 80% methanol (extract stock solution). </w:t>
      </w:r>
    </w:p>
    <w:p w14:paraId="74692111" w14:textId="22F72280" w:rsidR="0099568A" w:rsidRPr="00856853" w:rsidRDefault="00E8022A" w:rsidP="0099568A">
      <w:pPr>
        <w:pStyle w:val="CETBodytext"/>
        <w:rPr>
          <w:lang w:val="en-GB"/>
        </w:rPr>
      </w:pPr>
      <w:r w:rsidRPr="00856853">
        <w:rPr>
          <w:lang w:val="en-GB"/>
        </w:rPr>
        <w:lastRenderedPageBreak/>
        <w:t>The total phenolic content (TPC) was measured due to its relationship with the antioxidant activity. The extract solution was added to 200 μL of the Folin-Ciocalteu phenol reagent</w:t>
      </w:r>
      <w:r w:rsidR="00741528" w:rsidRPr="00856853">
        <w:rPr>
          <w:lang w:val="en-GB"/>
        </w:rPr>
        <w:t>,</w:t>
      </w:r>
      <w:r w:rsidRPr="00856853">
        <w:rPr>
          <w:lang w:val="en-GB"/>
        </w:rPr>
        <w:t xml:space="preserve"> followed by gentle shaking. Then, 800 μL of 7 g/100 mL sodium carbonate was added. After 2 h, the optical density at 765 nm of the resulting blue complex was measured using a Varioskan LUX Multimode Microplate Reader</w:t>
      </w:r>
      <w:r w:rsidR="00785DB4" w:rsidRPr="00856853">
        <w:rPr>
          <w:lang w:val="en-GB"/>
        </w:rPr>
        <w:t xml:space="preserve"> spectrophotometer </w:t>
      </w:r>
      <w:r w:rsidRPr="00856853">
        <w:rPr>
          <w:lang w:val="en-GB"/>
        </w:rPr>
        <w:t>(Thermo Scientific, Vantaa, Finland).</w:t>
      </w:r>
    </w:p>
    <w:p w14:paraId="08CDCA9B" w14:textId="66C508E2" w:rsidR="0099568A" w:rsidRPr="00856853" w:rsidRDefault="0099568A" w:rsidP="0099568A">
      <w:pPr>
        <w:pStyle w:val="CETBodytext"/>
        <w:rPr>
          <w:lang w:val="en-GB"/>
        </w:rPr>
      </w:pPr>
      <w:r w:rsidRPr="00856853">
        <w:rPr>
          <w:lang w:val="en-GB"/>
        </w:rPr>
        <w:t>The total flavonoid content was quantified following a colorimetric method with catechin as the calibration standard. For each determination</w:t>
      </w:r>
      <w:r w:rsidR="00741528" w:rsidRPr="00856853">
        <w:rPr>
          <w:lang w:val="en-GB"/>
        </w:rPr>
        <w:t xml:space="preserve">, </w:t>
      </w:r>
      <w:r w:rsidRPr="00856853">
        <w:rPr>
          <w:lang w:val="en-GB"/>
        </w:rPr>
        <w:t xml:space="preserve">0.5 mL extract (or blank and standard), 2 mL distilled water, and 0.15 mL </w:t>
      </w:r>
      <w:r w:rsidR="00741528" w:rsidRPr="00856853">
        <w:rPr>
          <w:lang w:val="en-GB"/>
        </w:rPr>
        <w:t xml:space="preserve">of </w:t>
      </w:r>
      <w:r w:rsidRPr="00856853">
        <w:rPr>
          <w:lang w:val="en-GB"/>
        </w:rPr>
        <w:t>5% NaNO</w:t>
      </w:r>
      <w:r w:rsidRPr="00856853">
        <w:rPr>
          <w:rFonts w:ascii="Cambria Math" w:hAnsi="Cambria Math" w:cs="Cambria Math"/>
          <w:lang w:val="en-GB"/>
        </w:rPr>
        <w:t>₂</w:t>
      </w:r>
      <w:r w:rsidRPr="00856853">
        <w:rPr>
          <w:lang w:val="en-GB"/>
        </w:rPr>
        <w:t xml:space="preserve"> solution. After mixing and a 6</w:t>
      </w:r>
      <w:r w:rsidR="00BD443F" w:rsidRPr="00856853">
        <w:rPr>
          <w:lang w:val="en-GB"/>
        </w:rPr>
        <w:t xml:space="preserve"> min</w:t>
      </w:r>
      <w:r w:rsidRPr="00856853">
        <w:rPr>
          <w:lang w:val="en-GB"/>
        </w:rPr>
        <w:t xml:space="preserve"> incubation in the dark at room temperature, 0.15</w:t>
      </w:r>
      <w:r w:rsidRPr="00856853">
        <w:rPr>
          <w:rFonts w:cs="Arial"/>
          <w:lang w:val="en-GB"/>
        </w:rPr>
        <w:t> </w:t>
      </w:r>
      <w:r w:rsidRPr="00856853">
        <w:rPr>
          <w:lang w:val="en-GB"/>
        </w:rPr>
        <w:t xml:space="preserve">mL </w:t>
      </w:r>
      <w:r w:rsidR="00741528" w:rsidRPr="00856853">
        <w:rPr>
          <w:lang w:val="en-GB"/>
        </w:rPr>
        <w:t xml:space="preserve">of </w:t>
      </w:r>
      <w:r w:rsidRPr="00856853">
        <w:rPr>
          <w:lang w:val="en-GB"/>
        </w:rPr>
        <w:t>10% AlCl</w:t>
      </w:r>
      <w:r w:rsidRPr="00856853">
        <w:rPr>
          <w:rFonts w:ascii="Cambria Math" w:hAnsi="Cambria Math" w:cs="Cambria Math"/>
          <w:lang w:val="en-GB"/>
        </w:rPr>
        <w:t>₃</w:t>
      </w:r>
      <w:r w:rsidRPr="00856853">
        <w:rPr>
          <w:lang w:val="en-GB"/>
        </w:rPr>
        <w:t xml:space="preserve"> solution was added and mixed thoroughly, followed by a further 6</w:t>
      </w:r>
      <w:r w:rsidR="00BD443F" w:rsidRPr="00856853">
        <w:rPr>
          <w:lang w:val="en-GB"/>
        </w:rPr>
        <w:t xml:space="preserve"> </w:t>
      </w:r>
      <w:r w:rsidRPr="00856853">
        <w:rPr>
          <w:lang w:val="en-GB"/>
        </w:rPr>
        <w:t xml:space="preserve">min incubation. Subsequently, 2 mL </w:t>
      </w:r>
      <w:r w:rsidR="00442841" w:rsidRPr="00856853">
        <w:rPr>
          <w:lang w:val="en-GB"/>
        </w:rPr>
        <w:t xml:space="preserve">of </w:t>
      </w:r>
      <w:r w:rsidRPr="00856853">
        <w:rPr>
          <w:lang w:val="en-GB"/>
        </w:rPr>
        <w:t>1 M NaOH and the final volume</w:t>
      </w:r>
      <w:r w:rsidR="00442841" w:rsidRPr="00856853">
        <w:rPr>
          <w:lang w:val="en-GB"/>
        </w:rPr>
        <w:t xml:space="preserve"> was</w:t>
      </w:r>
      <w:r w:rsidRPr="00856853">
        <w:rPr>
          <w:lang w:val="en-GB"/>
        </w:rPr>
        <w:t xml:space="preserve"> made up to 5 mL with distilled water. The resulting mixture was gently homogenized and incubated for 15 minutes at room temperature in the dark. Absorbance was measured at 510 nm on the Varioskan LUX Multimode Microplate Reader (Thermo Scientific, Vantaa, Finland).</w:t>
      </w:r>
    </w:p>
    <w:p w14:paraId="6DC3301A" w14:textId="77777777" w:rsidR="00E8022A" w:rsidRPr="00856853" w:rsidRDefault="00E8022A" w:rsidP="00E8022A">
      <w:pPr>
        <w:pStyle w:val="CETBodytext"/>
        <w:rPr>
          <w:lang w:val="en-GB"/>
        </w:rPr>
      </w:pPr>
      <w:r w:rsidRPr="00856853">
        <w:rPr>
          <w:lang w:val="en-GB"/>
        </w:rPr>
        <w:t>To determine the antioxidant activity of each sample by the DPPH (2,2-diphenyl-1-picrylhydrazyl), a volume of 50 µL of diluted extract stock solution (in methanol) was placed in a clear 96-well microplate with 200 µL of DPPH in methanol and allowed to stand in the dark for 30 min before measuring the absorbance of the solution at 520 nm on the Varioskan LUX Multimode Microplate Reader (Thermo Scientific, Vantaa, Finland). Methanol was used as the blank to calibrate the spectrophotometer. The control was a DPPH solution containing absolute methanol instead of the sample.</w:t>
      </w:r>
    </w:p>
    <w:p w14:paraId="4B42CDC6" w14:textId="2B155E05" w:rsidR="008F6B0C" w:rsidRPr="00856853" w:rsidRDefault="00E8022A" w:rsidP="00E8022A">
      <w:pPr>
        <w:pStyle w:val="CETBodytext"/>
        <w:rPr>
          <w:lang w:val="en-GB"/>
        </w:rPr>
      </w:pPr>
      <w:r w:rsidRPr="00856853">
        <w:rPr>
          <w:lang w:val="en-GB"/>
        </w:rPr>
        <w:t xml:space="preserve">In the antioxidant activity of each sample determined by the ABTS (2,2'-azino-bis (3-ethylbenzothiazoline-6-sulphonic acid)), a volume of 25 µL of diluted extract stock solution (in methanol) was placed in a clear 96-well microplate with 200 µL of ABTS in methanol and allowed to stand in the dark for 6 min before measuring the absorbance of the solution at 735 nm on the Varioskan LUX Multimode Microplate Reader (Thermo Scientific, Vantaa, Finland). Methanol was used as the blank to calibrate the spectrophotometer. </w:t>
      </w:r>
    </w:p>
    <w:p w14:paraId="0E06D22F" w14:textId="1B051142" w:rsidR="00732B1D" w:rsidRPr="00856853" w:rsidRDefault="00732B1D" w:rsidP="00732B1D">
      <w:pPr>
        <w:pStyle w:val="CETBodytext"/>
        <w:rPr>
          <w:lang w:val="en-GB"/>
        </w:rPr>
      </w:pPr>
      <w:r w:rsidRPr="00856853">
        <w:rPr>
          <w:lang w:val="en-GB"/>
        </w:rPr>
        <w:t>The</w:t>
      </w:r>
      <w:r w:rsidR="00F97B54" w:rsidRPr="00856853">
        <w:rPr>
          <w:lang w:val="en-GB"/>
        </w:rPr>
        <w:t xml:space="preserve"> Ferric Reducing Antioxidant Power</w:t>
      </w:r>
      <w:r w:rsidRPr="00856853">
        <w:rPr>
          <w:lang w:val="en-GB"/>
        </w:rPr>
        <w:t xml:space="preserve"> </w:t>
      </w:r>
      <w:r w:rsidR="00F97B54" w:rsidRPr="00856853">
        <w:rPr>
          <w:lang w:val="en-GB"/>
        </w:rPr>
        <w:t>(</w:t>
      </w:r>
      <w:r w:rsidRPr="00856853">
        <w:rPr>
          <w:lang w:val="en-GB"/>
        </w:rPr>
        <w:t>FRAP</w:t>
      </w:r>
      <w:r w:rsidR="00F97B54" w:rsidRPr="00856853">
        <w:rPr>
          <w:lang w:val="en-GB"/>
        </w:rPr>
        <w:t>)</w:t>
      </w:r>
      <w:r w:rsidRPr="00856853">
        <w:rPr>
          <w:lang w:val="en-GB"/>
        </w:rPr>
        <w:t xml:space="preserve"> assay was determined by using acetate buffer (0.3 mol/L, pH 3.6), 0.010M TPTZ dissolved in 0.040 M HCl, and </w:t>
      </w:r>
      <w:r w:rsidR="00F97B54" w:rsidRPr="00856853">
        <w:rPr>
          <w:lang w:val="en-GB"/>
        </w:rPr>
        <w:t>0.020M</w:t>
      </w:r>
      <w:r w:rsidRPr="00856853">
        <w:rPr>
          <w:lang w:val="en-GB"/>
        </w:rPr>
        <w:t xml:space="preserve"> FeCl</w:t>
      </w:r>
      <w:r w:rsidRPr="00856853">
        <w:rPr>
          <w:rFonts w:ascii="Cambria Math" w:hAnsi="Cambria Math" w:cs="Cambria Math"/>
          <w:lang w:val="en-GB"/>
        </w:rPr>
        <w:t>₃</w:t>
      </w:r>
      <w:r w:rsidRPr="00856853">
        <w:rPr>
          <w:lang w:val="en-GB"/>
        </w:rPr>
        <w:t>. The FRAP reagent was freshly prepared by mixing acetate buffer, TPTZ solution, and FeCl</w:t>
      </w:r>
      <w:r w:rsidRPr="00856853">
        <w:rPr>
          <w:rFonts w:ascii="Cambria Math" w:hAnsi="Cambria Math" w:cs="Cambria Math"/>
          <w:lang w:val="en-GB"/>
        </w:rPr>
        <w:t>₃</w:t>
      </w:r>
      <w:r w:rsidRPr="00856853">
        <w:rPr>
          <w:lang w:val="en-GB"/>
        </w:rPr>
        <w:t xml:space="preserve"> in a 10:1:1 ratio. The reaction mixture contained 25</w:t>
      </w:r>
      <w:r w:rsidRPr="00856853">
        <w:rPr>
          <w:rFonts w:cs="Arial"/>
          <w:lang w:val="en-GB"/>
        </w:rPr>
        <w:t> μ</w:t>
      </w:r>
      <w:r w:rsidRPr="00856853">
        <w:rPr>
          <w:lang w:val="en-GB"/>
        </w:rPr>
        <w:t>L sample, blank or Trolox standard, and 250</w:t>
      </w:r>
      <w:r w:rsidRPr="00856853">
        <w:rPr>
          <w:rFonts w:cs="Arial"/>
          <w:lang w:val="en-GB"/>
        </w:rPr>
        <w:t> μ</w:t>
      </w:r>
      <w:r w:rsidRPr="00856853">
        <w:rPr>
          <w:lang w:val="en-GB"/>
        </w:rPr>
        <w:t xml:space="preserve">L FRAP reagent. </w:t>
      </w:r>
      <w:r w:rsidR="00196365" w:rsidRPr="00856853">
        <w:rPr>
          <w:lang w:val="en-GB"/>
        </w:rPr>
        <w:t xml:space="preserve">The mixture was </w:t>
      </w:r>
      <w:r w:rsidRPr="00856853">
        <w:rPr>
          <w:lang w:val="en-GB"/>
        </w:rPr>
        <w:t>incubat</w:t>
      </w:r>
      <w:r w:rsidR="00196365" w:rsidRPr="00856853">
        <w:rPr>
          <w:lang w:val="en-GB"/>
        </w:rPr>
        <w:t>ed</w:t>
      </w:r>
      <w:r w:rsidRPr="00856853">
        <w:rPr>
          <w:lang w:val="en-GB"/>
        </w:rPr>
        <w:t xml:space="preserve"> at 37</w:t>
      </w:r>
      <w:r w:rsidRPr="00856853">
        <w:rPr>
          <w:rFonts w:cs="Arial"/>
          <w:lang w:val="en-GB"/>
        </w:rPr>
        <w:t> °</w:t>
      </w:r>
      <w:r w:rsidRPr="00856853">
        <w:rPr>
          <w:lang w:val="en-GB"/>
        </w:rPr>
        <w:t xml:space="preserve">C for 8 min, </w:t>
      </w:r>
      <w:r w:rsidR="00196365" w:rsidRPr="00856853">
        <w:rPr>
          <w:lang w:val="en-GB"/>
        </w:rPr>
        <w:t xml:space="preserve">following incubation, </w:t>
      </w:r>
      <w:r w:rsidRPr="00856853">
        <w:rPr>
          <w:lang w:val="en-GB"/>
        </w:rPr>
        <w:t>absorbance was read at 593</w:t>
      </w:r>
      <w:r w:rsidRPr="00856853">
        <w:rPr>
          <w:rFonts w:cs="Arial"/>
          <w:lang w:val="en-GB"/>
        </w:rPr>
        <w:t> </w:t>
      </w:r>
      <w:r w:rsidRPr="00856853">
        <w:rPr>
          <w:lang w:val="en-GB"/>
        </w:rPr>
        <w:t>nm</w:t>
      </w:r>
      <w:r w:rsidR="00F97B54" w:rsidRPr="00856853">
        <w:rPr>
          <w:lang w:val="en-GB"/>
        </w:rPr>
        <w:t xml:space="preserve"> on the Varioskan LUX Multimode Microplate Reader (Thermo Scientific, Vantaa, Finland). </w:t>
      </w:r>
    </w:p>
    <w:p w14:paraId="1390E19A" w14:textId="0CE50C15" w:rsidR="00F41715" w:rsidRPr="00856853" w:rsidRDefault="00F41715" w:rsidP="00DE3431">
      <w:pPr>
        <w:pStyle w:val="CETHeading1"/>
        <w:rPr>
          <w:lang w:val="en-GB"/>
        </w:rPr>
      </w:pPr>
      <w:r w:rsidRPr="00856853">
        <w:rPr>
          <w:lang w:val="en-GB"/>
        </w:rPr>
        <w:t xml:space="preserve">Results and discussion </w:t>
      </w:r>
    </w:p>
    <w:p w14:paraId="3F71AB73" w14:textId="7D6943A5" w:rsidR="006016D5" w:rsidRPr="00856853" w:rsidRDefault="00EE4FB1" w:rsidP="002867F9">
      <w:pPr>
        <w:pStyle w:val="CETBodytext"/>
        <w:rPr>
          <w:lang w:val="en-GB"/>
        </w:rPr>
      </w:pPr>
      <w:r w:rsidRPr="00856853">
        <w:rPr>
          <w:lang w:val="en-GB"/>
        </w:rPr>
        <w:t xml:space="preserve">Regarding total phenolic compounds </w:t>
      </w:r>
      <w:r w:rsidR="000B0734" w:rsidRPr="00856853">
        <w:rPr>
          <w:lang w:val="en-GB"/>
        </w:rPr>
        <w:t xml:space="preserve">(TPC), </w:t>
      </w:r>
      <w:r w:rsidRPr="00856853">
        <w:rPr>
          <w:lang w:val="en-GB"/>
        </w:rPr>
        <w:t xml:space="preserve">results </w:t>
      </w:r>
      <w:r w:rsidR="003946C8" w:rsidRPr="00856853">
        <w:rPr>
          <w:lang w:val="en-GB"/>
        </w:rPr>
        <w:t xml:space="preserve">showed a </w:t>
      </w:r>
      <w:r w:rsidR="007427BF" w:rsidRPr="00856853">
        <w:rPr>
          <w:lang w:val="en-GB"/>
        </w:rPr>
        <w:t>similar increasing</w:t>
      </w:r>
      <w:r w:rsidRPr="00856853">
        <w:rPr>
          <w:lang w:val="en-GB"/>
        </w:rPr>
        <w:t xml:space="preserve"> </w:t>
      </w:r>
      <w:r w:rsidR="00311504" w:rsidRPr="00856853">
        <w:rPr>
          <w:lang w:val="en-GB"/>
        </w:rPr>
        <w:t xml:space="preserve">trend </w:t>
      </w:r>
      <w:r w:rsidRPr="00856853">
        <w:rPr>
          <w:lang w:val="en-GB"/>
        </w:rPr>
        <w:t xml:space="preserve">over the drying period, </w:t>
      </w:r>
      <w:r w:rsidR="00311504" w:rsidRPr="00856853">
        <w:rPr>
          <w:lang w:val="en-GB"/>
        </w:rPr>
        <w:t>with most tissues reaching their maximum values at 48 h</w:t>
      </w:r>
      <w:r w:rsidR="007427BF" w:rsidRPr="00856853">
        <w:rPr>
          <w:lang w:val="en-GB"/>
        </w:rPr>
        <w:t xml:space="preserve"> (Figure 1)</w:t>
      </w:r>
      <w:r w:rsidR="00311504" w:rsidRPr="00856853">
        <w:rPr>
          <w:lang w:val="en-GB"/>
        </w:rPr>
        <w:t xml:space="preserve">. </w:t>
      </w:r>
      <w:r w:rsidR="006C5DFD" w:rsidRPr="00856853">
        <w:rPr>
          <w:lang w:val="en-GB"/>
        </w:rPr>
        <w:t>This behaviour aligns with observations by</w:t>
      </w:r>
      <w:r w:rsidR="002867F9" w:rsidRPr="00856853">
        <w:rPr>
          <w:lang w:val="en-GB"/>
        </w:rPr>
        <w:t xml:space="preserve"> </w:t>
      </w:r>
      <w:r w:rsidR="002867F9" w:rsidRPr="00856853">
        <w:rPr>
          <w:lang w:val="en-GB"/>
        </w:rPr>
        <w:fldChar w:fldCharType="begin"/>
      </w:r>
      <w:r w:rsidR="00840C28" w:rsidRPr="00856853">
        <w:rPr>
          <w:lang w:val="en-GB"/>
        </w:rPr>
        <w:instrText xml:space="preserve"> ADDIN EN.CITE &lt;EndNote&gt;&lt;Cite&gt;&lt;Author&gt;Jayasuriya&lt;/Author&gt;&lt;Year&gt;2023&lt;/Year&gt;&lt;IDText&gt;Drying Kinetics and Quality Analysis of Coriander Leaves Dried in an Indirect, Stand-Alone Solar Dryer&lt;/IDText&gt;&lt;DisplayText&gt;(Jayasuriya et al., 2023)&lt;/DisplayText&gt;&lt;record&gt;&lt;keywords&gt;&lt;keyword&gt;indirect solar drying&lt;/keyword&gt;&lt;keyword&gt;coriander leaves&lt;/keyword&gt;&lt;keyword&gt;drying kinetics&lt;/keyword&gt;&lt;keyword&gt;moisture diffusivity&lt;/keyword&gt;&lt;keyword&gt;physicochemical properties&lt;/keyword&gt;&lt;keyword&gt;color retention&lt;/keyword&gt;&lt;/keywords&gt;&lt;isbn&gt;2227-9717&lt;/isbn&gt;&lt;titles&gt;&lt;title&gt;Drying Kinetics and Quality Analysis of Coriander Leaves Dried in an Indirect, Stand-Alone Solar Dryer&lt;/title&gt;&lt;secondary-title&gt;Processes&lt;/secondary-title&gt;&lt;/titles&gt;&lt;number&gt;6&lt;/number&gt;&lt;contributors&gt;&lt;authors&gt;&lt;author&gt;Jayasuriya, Hemanatha&lt;/author&gt;&lt;author&gt;Pathare, Pankaj B.&lt;/author&gt;&lt;author&gt;Al-Attabi, Zahir&lt;/author&gt;&lt;author&gt;Al-Hamdani, Anfal&lt;/author&gt;&lt;/authors&gt;&lt;/contributors&gt;&lt;added-date format="utc"&gt;1762957927&lt;/added-date&gt;&lt;ref-type name="Electronic Article"&gt;43&lt;/ref-type&gt;&lt;dates&gt;&lt;year&gt;2023&lt;/year&gt;&lt;/dates&gt;&lt;rec-number&gt;214&lt;/rec-number&gt;&lt;last-updated-date format="utc"&gt;1762957927&lt;/last-updated-date&gt;&lt;electronic-resource-num&gt;10.3390/pr11061596&lt;/electronic-resource-num&gt;&lt;volume&gt;11&lt;/volume&gt;&lt;/record&gt;&lt;/Cite&gt;&lt;/EndNote&gt;</w:instrText>
      </w:r>
      <w:r w:rsidR="002867F9" w:rsidRPr="00856853">
        <w:rPr>
          <w:lang w:val="en-GB"/>
        </w:rPr>
        <w:fldChar w:fldCharType="separate"/>
      </w:r>
      <w:r w:rsidR="00840C28" w:rsidRPr="00856853">
        <w:rPr>
          <w:lang w:val="en-GB"/>
        </w:rPr>
        <w:t>(Jayasuriya et al., 2023)</w:t>
      </w:r>
      <w:r w:rsidR="002867F9" w:rsidRPr="00856853">
        <w:rPr>
          <w:lang w:val="en-GB"/>
        </w:rPr>
        <w:fldChar w:fldCharType="end"/>
      </w:r>
      <w:r w:rsidR="002867F9" w:rsidRPr="00856853">
        <w:rPr>
          <w:lang w:val="en-GB"/>
        </w:rPr>
        <w:t xml:space="preserve"> </w:t>
      </w:r>
      <w:r w:rsidR="00AB5D9E" w:rsidRPr="00856853">
        <w:rPr>
          <w:lang w:val="en-GB"/>
        </w:rPr>
        <w:t xml:space="preserve">who reported </w:t>
      </w:r>
      <w:r w:rsidR="002867F9" w:rsidRPr="00856853">
        <w:rPr>
          <w:lang w:val="en-GB"/>
        </w:rPr>
        <w:t xml:space="preserve">substantial increases in antioxidant capacity during </w:t>
      </w:r>
      <w:r w:rsidR="00AB5D9E" w:rsidRPr="00856853">
        <w:rPr>
          <w:lang w:val="en-GB"/>
        </w:rPr>
        <w:t>the early and intermediate stages of drying</w:t>
      </w:r>
      <w:r w:rsidR="002867F9" w:rsidRPr="00856853">
        <w:rPr>
          <w:lang w:val="en-GB"/>
        </w:rPr>
        <w:t xml:space="preserve">. </w:t>
      </w:r>
      <w:r w:rsidR="00D01C2B" w:rsidRPr="00856853">
        <w:rPr>
          <w:lang w:val="en-GB"/>
        </w:rPr>
        <w:t>In the present study, p</w:t>
      </w:r>
      <w:r w:rsidRPr="00856853">
        <w:rPr>
          <w:lang w:val="en-GB"/>
        </w:rPr>
        <w:t xml:space="preserve">arsley </w:t>
      </w:r>
      <w:r w:rsidR="00856853" w:rsidRPr="00856853">
        <w:rPr>
          <w:lang w:val="en-GB"/>
        </w:rPr>
        <w:t>showed</w:t>
      </w:r>
      <w:r w:rsidR="00D01C2B" w:rsidRPr="00856853">
        <w:rPr>
          <w:lang w:val="en-GB"/>
        </w:rPr>
        <w:t xml:space="preserve"> </w:t>
      </w:r>
      <w:r w:rsidRPr="00856853">
        <w:rPr>
          <w:lang w:val="en-GB"/>
        </w:rPr>
        <w:t>a maximum TPC of 4.62</w:t>
      </w:r>
      <w:r w:rsidR="002845AC" w:rsidRPr="00856853">
        <w:rPr>
          <w:lang w:val="en-GB"/>
        </w:rPr>
        <w:t xml:space="preserve"> </w:t>
      </w:r>
      <w:r w:rsidR="002845AC" w:rsidRPr="00856853">
        <w:rPr>
          <w:rFonts w:cs="Arial"/>
          <w:lang w:val="en-GB"/>
        </w:rPr>
        <w:t xml:space="preserve">± </w:t>
      </w:r>
      <w:r w:rsidR="002845AC" w:rsidRPr="00856853">
        <w:rPr>
          <w:lang w:val="en-GB"/>
        </w:rPr>
        <w:t>0.31</w:t>
      </w:r>
      <w:r w:rsidRPr="00856853">
        <w:rPr>
          <w:lang w:val="en-GB"/>
        </w:rPr>
        <w:t> mg GAE/g in whole samples and 4.23 mg GAE/g in leaves</w:t>
      </w:r>
      <w:r w:rsidR="00E4332A" w:rsidRPr="00856853">
        <w:rPr>
          <w:lang w:val="en-GB"/>
        </w:rPr>
        <w:t>, while coriander reached</w:t>
      </w:r>
      <w:r w:rsidRPr="00856853">
        <w:rPr>
          <w:lang w:val="en-GB"/>
        </w:rPr>
        <w:t xml:space="preserve"> 4.31</w:t>
      </w:r>
      <w:r w:rsidR="002845AC" w:rsidRPr="00856853">
        <w:rPr>
          <w:lang w:val="en-GB"/>
        </w:rPr>
        <w:t xml:space="preserve"> </w:t>
      </w:r>
      <w:r w:rsidR="002845AC" w:rsidRPr="00856853">
        <w:rPr>
          <w:rFonts w:cs="Arial"/>
          <w:lang w:val="en-GB"/>
        </w:rPr>
        <w:t>± 0.01</w:t>
      </w:r>
      <w:r w:rsidRPr="00856853">
        <w:rPr>
          <w:lang w:val="en-GB"/>
        </w:rPr>
        <w:t> mg GAE/g in whole samples and 4.43 </w:t>
      </w:r>
      <w:r w:rsidR="002845AC" w:rsidRPr="00856853">
        <w:rPr>
          <w:rFonts w:cs="Arial"/>
          <w:lang w:val="en-GB"/>
        </w:rPr>
        <w:t xml:space="preserve">± 0.36 </w:t>
      </w:r>
      <w:r w:rsidRPr="00856853">
        <w:rPr>
          <w:lang w:val="en-GB"/>
        </w:rPr>
        <w:t xml:space="preserve">mg GAE/g in leaves. Stems </w:t>
      </w:r>
      <w:r w:rsidR="00AF26ED" w:rsidRPr="00856853">
        <w:rPr>
          <w:lang w:val="en-GB"/>
        </w:rPr>
        <w:t xml:space="preserve">consistently showed </w:t>
      </w:r>
      <w:r w:rsidRPr="00856853">
        <w:rPr>
          <w:lang w:val="en-GB"/>
        </w:rPr>
        <w:t xml:space="preserve">lower TPC values </w:t>
      </w:r>
      <w:r w:rsidR="00E17710" w:rsidRPr="00856853">
        <w:rPr>
          <w:lang w:val="en-GB"/>
        </w:rPr>
        <w:t>compared to leaves and whole tissues, although they followed a comparable increasing pattern throughout the drying process</w:t>
      </w:r>
      <w:r w:rsidRPr="00856853">
        <w:rPr>
          <w:lang w:val="en-GB"/>
        </w:rPr>
        <w:t xml:space="preserve">. </w:t>
      </w:r>
      <w:r w:rsidR="00064863" w:rsidRPr="00856853">
        <w:rPr>
          <w:lang w:val="en-GB"/>
        </w:rPr>
        <w:t xml:space="preserve">This trend is in agreement </w:t>
      </w:r>
      <w:r w:rsidR="00785DB4" w:rsidRPr="00856853">
        <w:rPr>
          <w:lang w:val="en-GB"/>
        </w:rPr>
        <w:t xml:space="preserve">with the results reported by </w:t>
      </w:r>
      <w:r w:rsidR="00FE2DB1" w:rsidRPr="00856853">
        <w:rPr>
          <w:lang w:val="en-GB"/>
        </w:rPr>
        <w:fldChar w:fldCharType="begin"/>
      </w:r>
      <w:r w:rsidR="00FE2DB1" w:rsidRPr="00856853">
        <w:rPr>
          <w:lang w:val="en-GB"/>
        </w:rPr>
        <w:instrText xml:space="preserve"> ADDIN EN.CITE &lt;EndNote&gt;&lt;Cite&gt;&lt;Author&gt;Setiaboma&lt;/Author&gt;&lt;Year&gt;2019&lt;/Year&gt;&lt;IDText&gt;The effect of drying methods on chemical and physical properties of leaves and stems Moringa oleifera Lam&lt;/IDText&gt;&lt;DisplayText&gt;(Setiaboma et al., 2019)&lt;/DisplayText&gt;&lt;record&gt;&lt;urls&gt;&lt;related-urls&gt;&lt;url&gt;https://doi.org/10.1063/1.5134594&lt;/url&gt;&lt;/related-urls&gt;&lt;/urls&gt;&lt;isbn&gt;0094-243X&lt;/isbn&gt;&lt;titles&gt;&lt;title&gt;The effect of drying methods on chemical and physical properties of leaves and stems Moringa oleifera Lam&lt;/title&gt;&lt;secondary-title&gt;AIP Conference Proceedings&lt;/secondary-title&gt;&lt;/titles&gt;&lt;pages&gt;020030&lt;/pages&gt;&lt;number&gt;1&lt;/number&gt;&lt;access-date&gt;11/7/2025&lt;/access-date&gt;&lt;contributors&gt;&lt;authors&gt;&lt;author&gt;Setiaboma, Woro&lt;/author&gt;&lt;author&gt;Kristanti, Dita&lt;/author&gt;&lt;author&gt;Herminiati, Ainia&lt;/author&gt;&lt;/authors&gt;&lt;/contributors&gt;&lt;added-date format="utc"&gt;1762531094&lt;/added-date&gt;&lt;ref-type name="Journal Article"&gt;17&lt;/ref-type&gt;&lt;dates&gt;&lt;year&gt;2019&lt;/year&gt;&lt;/dates&gt;&lt;rec-number&gt;206&lt;/rec-number&gt;&lt;last-updated-date format="utc"&gt;1762531094&lt;/last-updated-date&gt;&lt;electronic-resource-num&gt;10.1063/1.5134594&lt;/electronic-resource-num&gt;&lt;volume&gt;2175&lt;/volume&gt;&lt;/record&gt;&lt;/Cite&gt;&lt;/EndNote&gt;</w:instrText>
      </w:r>
      <w:r w:rsidR="00FE2DB1" w:rsidRPr="00856853">
        <w:rPr>
          <w:lang w:val="en-GB"/>
        </w:rPr>
        <w:fldChar w:fldCharType="separate"/>
      </w:r>
      <w:r w:rsidR="00FE2DB1" w:rsidRPr="00856853">
        <w:rPr>
          <w:lang w:val="en-GB"/>
        </w:rPr>
        <w:t>Setiaboma et al., (2019)</w:t>
      </w:r>
      <w:r w:rsidR="00FE2DB1" w:rsidRPr="00856853">
        <w:rPr>
          <w:lang w:val="en-GB"/>
        </w:rPr>
        <w:fldChar w:fldCharType="end"/>
      </w:r>
      <w:r w:rsidR="00064863" w:rsidRPr="00856853">
        <w:rPr>
          <w:lang w:val="en-GB"/>
        </w:rPr>
        <w:t>, who described stems as having more stable antioxidant capacity, despite leaves displaying the highest absolute antioxidant potential</w:t>
      </w:r>
      <w:r w:rsidR="006016D5" w:rsidRPr="00856853">
        <w:rPr>
          <w:lang w:val="en-GB"/>
        </w:rPr>
        <w:t>.</w:t>
      </w:r>
    </w:p>
    <w:p w14:paraId="18763EC3" w14:textId="2003F882" w:rsidR="00EE4FB1" w:rsidRPr="00856853" w:rsidRDefault="00EE4FB1" w:rsidP="002867F9">
      <w:pPr>
        <w:pStyle w:val="CETBodytext"/>
        <w:rPr>
          <w:lang w:val="en-GB"/>
        </w:rPr>
      </w:pPr>
      <w:r w:rsidRPr="00856853">
        <w:rPr>
          <w:lang w:val="en-GB"/>
        </w:rPr>
        <w:t xml:space="preserve">After </w:t>
      </w:r>
      <w:r w:rsidR="006016D5" w:rsidRPr="00856853">
        <w:rPr>
          <w:lang w:val="en-GB"/>
        </w:rPr>
        <w:t xml:space="preserve">reaching their </w:t>
      </w:r>
      <w:r w:rsidRPr="00856853">
        <w:rPr>
          <w:lang w:val="en-GB"/>
        </w:rPr>
        <w:t>peak</w:t>
      </w:r>
      <w:r w:rsidR="006016D5" w:rsidRPr="00856853">
        <w:rPr>
          <w:lang w:val="en-GB"/>
        </w:rPr>
        <w:t xml:space="preserve"> at 48 h,</w:t>
      </w:r>
      <w:r w:rsidRPr="00856853">
        <w:rPr>
          <w:lang w:val="en-GB"/>
        </w:rPr>
        <w:t xml:space="preserve"> TPC decrease</w:t>
      </w:r>
      <w:r w:rsidR="006016D5" w:rsidRPr="00856853">
        <w:rPr>
          <w:lang w:val="en-GB"/>
        </w:rPr>
        <w:t>d</w:t>
      </w:r>
      <w:r w:rsidRPr="00856853">
        <w:rPr>
          <w:lang w:val="en-GB"/>
        </w:rPr>
        <w:t xml:space="preserve"> </w:t>
      </w:r>
      <w:r w:rsidR="003341FD" w:rsidRPr="00856853">
        <w:rPr>
          <w:lang w:val="en-GB"/>
        </w:rPr>
        <w:t xml:space="preserve">moderately </w:t>
      </w:r>
      <w:r w:rsidRPr="00856853">
        <w:rPr>
          <w:lang w:val="en-GB"/>
        </w:rPr>
        <w:t>at 72 h</w:t>
      </w:r>
      <w:r w:rsidR="00573CF3" w:rsidRPr="00856853">
        <w:rPr>
          <w:lang w:val="en-GB"/>
        </w:rPr>
        <w:t>, t</w:t>
      </w:r>
      <w:r w:rsidR="003341FD" w:rsidRPr="00856853">
        <w:rPr>
          <w:lang w:val="en-GB"/>
        </w:rPr>
        <w:t>his decline suggests that phenolic retention is optimal during intermediate drying, beyond which degradation pathways begin to dominate.</w:t>
      </w:r>
    </w:p>
    <w:p w14:paraId="0FC50ADE" w14:textId="39606E24" w:rsidR="00EE4FB1" w:rsidRPr="00856853" w:rsidRDefault="000377C0" w:rsidP="00EE4FB1">
      <w:pPr>
        <w:pStyle w:val="CETBodytext"/>
        <w:rPr>
          <w:lang w:val="en-GB"/>
        </w:rPr>
      </w:pPr>
      <w:r w:rsidRPr="00856853">
        <w:rPr>
          <w:lang w:val="en-GB"/>
        </w:rPr>
        <w:t>Phenolic compounds, particularly flavonoids and phenolic acids found in coriander and parsley, are known to be sensitive to prolonged exposure to air, light, and temperature fluctuations</w:t>
      </w:r>
      <w:r w:rsidR="00412B44" w:rsidRPr="00856853">
        <w:rPr>
          <w:lang w:val="en-GB"/>
        </w:rPr>
        <w:t xml:space="preserve">. </w:t>
      </w:r>
      <w:r w:rsidR="005267A4" w:rsidRPr="00856853">
        <w:rPr>
          <w:lang w:val="en-GB"/>
        </w:rPr>
        <w:t xml:space="preserve">Therefore, although moderate drying reduces water activity and can increase apparent phenolic concentration, extended drying may promote oxidation, enzymatic degradation (e.g., polyphenol oxidase activity), or structural breakdown of the phenolic molecules. </w:t>
      </w:r>
      <w:r w:rsidR="0059248A" w:rsidRPr="00856853">
        <w:rPr>
          <w:lang w:val="en-GB"/>
        </w:rPr>
        <w:t>Similar degradation patterns following prolonged drying have been reported in leafy herbs and vegetables, as highlighted by</w:t>
      </w:r>
      <w:r w:rsidR="00FE2DB1" w:rsidRPr="00856853">
        <w:rPr>
          <w:lang w:val="en-GB"/>
        </w:rPr>
        <w:fldChar w:fldCharType="begin"/>
      </w:r>
      <w:r w:rsidR="00FE2DB1" w:rsidRPr="00856853">
        <w:rPr>
          <w:lang w:val="en-GB"/>
        </w:rPr>
        <w:instrText xml:space="preserve"> ADDIN EN.CITE &lt;EndNote&gt;&lt;Cite&gt;&lt;Author&gt;Skendi&lt;/Author&gt;&lt;Year&gt;2023&lt;/Year&gt;&lt;IDText&gt;Comparison of drying methods for the retention of phenolic antioxidants in post-distillation solid residues of aromatic plants&lt;/IDText&gt;&lt;DisplayText&gt;(Skendi et al., 2023)&lt;/DisplayText&gt;&lt;record&gt;&lt;dates&gt;&lt;pub-dates&gt;&lt;date&gt;2023/11/01/&lt;/date&gt;&lt;/pub-dates&gt;&lt;year&gt;2023&lt;/year&gt;&lt;/dates&gt;&lt;keywords&gt;&lt;keyword&gt;Post-distillation solid residues&lt;/keyword&gt;&lt;keyword&gt;Drying&lt;/keyword&gt;&lt;keyword&gt;Circular bioeconomy&lt;/keyword&gt;&lt;keyword&gt;Phenolics identification&lt;/keyword&gt;&lt;keyword&gt;Antioxidant activity&lt;/keyword&gt;&lt;/keywords&gt;&lt;urls&gt;&lt;related-urls&gt;&lt;url&gt;https://www.sciencedirect.com/science/article/pii/S0023643823010423&lt;/url&gt;&lt;/related-urls&gt;&lt;/urls&gt;&lt;isbn&gt;0023-6438&lt;/isbn&gt;&lt;titles&gt;&lt;title&gt;Comparison of drying methods for the retention of phenolic antioxidants in post-distillation solid residues of aromatic plants&lt;/title&gt;&lt;secondary-title&gt;LWT&lt;/secondary-title&gt;&lt;/titles&gt;&lt;pages&gt;115463&lt;/pages&gt;&lt;contributors&gt;&lt;authors&gt;&lt;author&gt;Skendi, Adriana&lt;/author&gt;&lt;author&gt;Bouloumpasi, Elisavet&lt;/author&gt;&lt;author&gt;Chatzopoulou, Paschalina&lt;/author&gt;&lt;author&gt;Biliaderis, Costas G.&lt;/author&gt;&lt;author&gt;Irakli, Maria&lt;/author&gt;&lt;/authors&gt;&lt;/contributors&gt;&lt;added-date format="utc"&gt;1762777428&lt;/added-date&gt;&lt;ref-type name="Journal Article"&gt;17&lt;/ref-type&gt;&lt;rec-number&gt;208&lt;/rec-number&gt;&lt;last-updated-date format="utc"&gt;1762777428&lt;/last-updated-date&gt;&lt;electronic-resource-num&gt;https://doi.org/10.1016/j.lwt.2023.115463&lt;/electronic-resource-num&gt;&lt;volume&gt;189&lt;/volume&gt;&lt;/record&gt;&lt;/Cite&gt;&lt;/EndNote&gt;</w:instrText>
      </w:r>
      <w:r w:rsidR="00FE2DB1" w:rsidRPr="00856853">
        <w:rPr>
          <w:lang w:val="en-GB"/>
        </w:rPr>
        <w:fldChar w:fldCharType="separate"/>
      </w:r>
      <w:r w:rsidR="00FE2DB1" w:rsidRPr="00856853">
        <w:rPr>
          <w:lang w:val="en-GB"/>
        </w:rPr>
        <w:t xml:space="preserve"> Skendi et al., (2023)</w:t>
      </w:r>
      <w:r w:rsidR="00FE2DB1" w:rsidRPr="00856853">
        <w:rPr>
          <w:lang w:val="en-GB"/>
        </w:rPr>
        <w:fldChar w:fldCharType="end"/>
      </w:r>
      <w:r w:rsidR="0059248A" w:rsidRPr="00856853">
        <w:rPr>
          <w:lang w:val="en-GB"/>
        </w:rPr>
        <w:t xml:space="preserve"> who emphasised that excessive drying time or elevated temperatures accelerate oxidative losses.</w:t>
      </w:r>
      <w:r w:rsidR="00B404BD" w:rsidRPr="00856853">
        <w:rPr>
          <w:lang w:val="en-GB"/>
        </w:rPr>
        <w:t xml:space="preserve"> Overall, these findings reinforce that controlled drying</w:t>
      </w:r>
      <w:r w:rsidR="007427BF" w:rsidRPr="00856853">
        <w:rPr>
          <w:lang w:val="en-GB"/>
        </w:rPr>
        <w:t xml:space="preserve">, </w:t>
      </w:r>
      <w:r w:rsidR="00B404BD" w:rsidRPr="00856853">
        <w:rPr>
          <w:lang w:val="en-GB"/>
        </w:rPr>
        <w:t xml:space="preserve">particularly within the 24–48 h </w:t>
      </w:r>
      <w:r w:rsidR="00785DB4" w:rsidRPr="00856853">
        <w:rPr>
          <w:lang w:val="en-GB"/>
        </w:rPr>
        <w:t xml:space="preserve">time </w:t>
      </w:r>
      <w:r w:rsidR="00B404BD" w:rsidRPr="00856853">
        <w:rPr>
          <w:lang w:val="en-GB"/>
        </w:rPr>
        <w:t>window</w:t>
      </w:r>
      <w:r w:rsidR="007427BF" w:rsidRPr="00856853">
        <w:rPr>
          <w:lang w:val="en-GB"/>
        </w:rPr>
        <w:t xml:space="preserve">, </w:t>
      </w:r>
      <w:r w:rsidR="00785DB4" w:rsidRPr="00856853">
        <w:rPr>
          <w:lang w:val="en-GB"/>
        </w:rPr>
        <w:t xml:space="preserve">promotes </w:t>
      </w:r>
      <w:r w:rsidR="00B404BD" w:rsidRPr="00856853">
        <w:rPr>
          <w:lang w:val="en-GB"/>
        </w:rPr>
        <w:t xml:space="preserve">optimal preservation of bioactive compounds in both coriander and parsley. The observed behaviour also suggests that tissue structure plays a role in phenolic stability: leaves, despite their higher TPC, appear more susceptible to degradation after prolonged drying, </w:t>
      </w:r>
      <w:r w:rsidR="00856853" w:rsidRPr="00856853">
        <w:rPr>
          <w:lang w:val="en-GB"/>
        </w:rPr>
        <w:t>while</w:t>
      </w:r>
      <w:r w:rsidR="00B404BD" w:rsidRPr="00856853">
        <w:rPr>
          <w:lang w:val="en-GB"/>
        </w:rPr>
        <w:t xml:space="preserve"> stems, with their more rigid and fibrous matrix, maintain antioxidant activity more consistently. This structural effect has been noted in previous works on herb physiology, where differences in cell wall composition influence the release, protection, or degradation of phenolic constituents during processing.</w:t>
      </w:r>
      <w:r w:rsidR="00EE4FB1" w:rsidRPr="00856853">
        <w:rPr>
          <w:lang w:val="en-GB"/>
        </w:rPr>
        <w:t xml:space="preserve"> </w:t>
      </w:r>
    </w:p>
    <w:p w14:paraId="5063A4C8" w14:textId="2BC2C44D" w:rsidR="00D71A57" w:rsidRPr="00856853" w:rsidRDefault="00D71A57" w:rsidP="00EE4FB1">
      <w:pPr>
        <w:pStyle w:val="CETBodytext"/>
        <w:rPr>
          <w:lang w:val="en-GB"/>
        </w:rPr>
      </w:pPr>
      <w:r w:rsidRPr="00856853">
        <w:rPr>
          <w:lang w:val="en-GB"/>
        </w:rPr>
        <w:t xml:space="preserve">Analysis of the </w:t>
      </w:r>
      <w:r w:rsidR="00040DB8" w:rsidRPr="00856853">
        <w:rPr>
          <w:lang w:val="en-GB"/>
        </w:rPr>
        <w:t xml:space="preserve">total flavonoid </w:t>
      </w:r>
      <w:r w:rsidR="00A46099" w:rsidRPr="00856853">
        <w:rPr>
          <w:lang w:val="en-GB"/>
        </w:rPr>
        <w:t>content (TFC) reveals</w:t>
      </w:r>
      <w:r w:rsidRPr="00856853">
        <w:rPr>
          <w:lang w:val="en-GB"/>
        </w:rPr>
        <w:t xml:space="preserve"> distinct patterns between parsley and coriander and among tissue fractions </w:t>
      </w:r>
      <w:r w:rsidR="004447DE" w:rsidRPr="00856853">
        <w:rPr>
          <w:lang w:val="en-GB"/>
        </w:rPr>
        <w:t>throughout the drying process</w:t>
      </w:r>
      <w:r w:rsidRPr="00856853">
        <w:rPr>
          <w:lang w:val="en-GB"/>
        </w:rPr>
        <w:t>.</w:t>
      </w:r>
      <w:r w:rsidR="007D779D" w:rsidRPr="00856853">
        <w:rPr>
          <w:lang w:val="en-GB"/>
        </w:rPr>
        <w:t xml:space="preserve"> </w:t>
      </w:r>
      <w:r w:rsidRPr="00856853">
        <w:rPr>
          <w:lang w:val="en-GB"/>
        </w:rPr>
        <w:t>Both herbs show marked increases in leaf with prolonged drying, but coriander leaves display a substantially greater accumulation, peaking at 8.67 </w:t>
      </w:r>
      <w:r w:rsidR="007D779D" w:rsidRPr="00856853">
        <w:rPr>
          <w:rFonts w:cs="Arial"/>
          <w:lang w:val="en-GB"/>
        </w:rPr>
        <w:t xml:space="preserve">± 0.12 </w:t>
      </w:r>
      <w:r w:rsidRPr="00856853">
        <w:rPr>
          <w:lang w:val="en-GB"/>
        </w:rPr>
        <w:t>mg CE/g after 72 h, 3-</w:t>
      </w:r>
      <w:r w:rsidRPr="00856853">
        <w:rPr>
          <w:lang w:val="en-GB"/>
        </w:rPr>
        <w:lastRenderedPageBreak/>
        <w:t>fold than the initial value, while parsley leaves increase less dramatically, reaching 2.73 </w:t>
      </w:r>
      <w:r w:rsidR="007D779D" w:rsidRPr="00856853">
        <w:rPr>
          <w:rFonts w:cs="Arial"/>
          <w:lang w:val="en-GB"/>
        </w:rPr>
        <w:t xml:space="preserve">± 0.03 </w:t>
      </w:r>
      <w:r w:rsidRPr="00856853">
        <w:rPr>
          <w:lang w:val="en-GB"/>
        </w:rPr>
        <w:t>mg CE/g by 72 h, although the trend remains</w:t>
      </w:r>
      <w:r w:rsidR="00461545" w:rsidRPr="00856853">
        <w:rPr>
          <w:lang w:val="en-GB"/>
        </w:rPr>
        <w:t xml:space="preserve"> upward</w:t>
      </w:r>
      <w:r w:rsidR="007427BF" w:rsidRPr="00856853">
        <w:rPr>
          <w:lang w:val="en-GB"/>
        </w:rPr>
        <w:t xml:space="preserve"> (Figure 1)</w:t>
      </w:r>
      <w:r w:rsidRPr="00856853">
        <w:rPr>
          <w:lang w:val="en-GB"/>
        </w:rPr>
        <w:t xml:space="preserve">. </w:t>
      </w:r>
    </w:p>
    <w:p w14:paraId="1A7E89CA" w14:textId="68208E6C" w:rsidR="00840C28" w:rsidRPr="00856853" w:rsidRDefault="00D71A57" w:rsidP="00D71A57">
      <w:pPr>
        <w:pStyle w:val="CETBodytext"/>
        <w:rPr>
          <w:lang w:val="en-GB"/>
        </w:rPr>
      </w:pPr>
      <w:r w:rsidRPr="00856853">
        <w:rPr>
          <w:lang w:val="en-GB"/>
        </w:rPr>
        <w:t xml:space="preserve">This enhancement in flavonoid content is tissue-dependent, with leaves retaining and accumulating more bioactive compounds than stems, likely due to higher metabolic activity and initial compound concentrations. </w:t>
      </w:r>
      <w:r w:rsidR="0074356B" w:rsidRPr="00856853">
        <w:rPr>
          <w:lang w:val="en-GB"/>
        </w:rPr>
        <w:t>These findings are consistent with previous studies reporting that drying processes</w:t>
      </w:r>
      <w:r w:rsidR="007427BF" w:rsidRPr="00856853">
        <w:rPr>
          <w:lang w:val="en-GB"/>
        </w:rPr>
        <w:t xml:space="preserve">, </w:t>
      </w:r>
      <w:r w:rsidR="0074356B" w:rsidRPr="00856853">
        <w:rPr>
          <w:lang w:val="en-GB"/>
        </w:rPr>
        <w:t>depending on temperature, duration, and airflow</w:t>
      </w:r>
      <w:r w:rsidR="007427BF" w:rsidRPr="00856853">
        <w:rPr>
          <w:lang w:val="en-GB"/>
        </w:rPr>
        <w:t xml:space="preserve">, </w:t>
      </w:r>
      <w:r w:rsidR="0074356B" w:rsidRPr="00856853">
        <w:rPr>
          <w:lang w:val="en-GB"/>
        </w:rPr>
        <w:t xml:space="preserve">can either liberate bound flavonoids through cellular disruption or degrade thermolabile compounds. </w:t>
      </w:r>
      <w:r w:rsidR="00FE2DB1" w:rsidRPr="00856853">
        <w:rPr>
          <w:lang w:val="en-GB"/>
        </w:rPr>
        <w:fldChar w:fldCharType="begin"/>
      </w:r>
      <w:r w:rsidR="00FE2DB1" w:rsidRPr="00856853">
        <w:rPr>
          <w:lang w:val="en-GB"/>
        </w:rPr>
        <w:instrText xml:space="preserve"> ADDIN EN.CITE &lt;EndNote&gt;&lt;Cite&gt;&lt;Author&gt;An&lt;/Author&gt;&lt;Year&gt;2016&lt;/Year&gt;&lt;IDText&gt;Comparison of different drying methods on Chinese ginger (Zingiber officinale Roscoe): Changes in volatiles, chemical profile, antioxidant properties, and microstructure&lt;/IDText&gt;&lt;DisplayText&gt;(An et al., 2016)&lt;/DisplayText&gt;&lt;record&gt;&lt;dates&gt;&lt;pub-dates&gt;&lt;date&gt;2016/04/15/&lt;/date&gt;&lt;/pub-dates&gt;&lt;year&gt;2016&lt;/year&gt;&lt;/dates&gt;&lt;keywords&gt;&lt;keyword&gt;Intermittent microwave &amp;amp; convective drying&lt;/keyword&gt;&lt;keyword&gt;Volatiles&lt;/keyword&gt;&lt;keyword&gt;Antioxidant activity&lt;/keyword&gt;&lt;keyword&gt;Microstructure&lt;/keyword&gt;&lt;keyword&gt;Ginger&lt;/keyword&gt;&lt;/keywords&gt;&lt;urls&gt;&lt;related-urls&gt;&lt;url&gt;https://www.sciencedirect.com/science/article/pii/S0308814615301783&lt;/url&gt;&lt;/related-urls&gt;&lt;/urls&gt;&lt;isbn&gt;0308-8146&lt;/isbn&gt;&lt;titles&gt;&lt;title&gt;Comparison of different drying methods on Chinese ginger (Zingiber officinale Roscoe): Changes in volatiles, chemical profile, antioxidant properties, and microstructure&lt;/title&gt;&lt;secondary-title&gt;Food Chemistry&lt;/secondary-title&gt;&lt;/titles&gt;&lt;pages&gt;1292-1300&lt;/pages&gt;&lt;contributors&gt;&lt;authors&gt;&lt;author&gt;An, Kejing&lt;/author&gt;&lt;author&gt;Zhao, Dandan&lt;/author&gt;&lt;author&gt;Wang, Zhengfu&lt;/author&gt;&lt;author&gt;Wu, Jijun&lt;/author&gt;&lt;author&gt;Xu, Yujuan&lt;/author&gt;&lt;author&gt;Xiao, Gengsheng&lt;/author&gt;&lt;/authors&gt;&lt;/contributors&gt;&lt;added-date format="utc"&gt;1762772709&lt;/added-date&gt;&lt;ref-type name="Journal Article"&gt;17&lt;/ref-type&gt;&lt;rec-number&gt;207&lt;/rec-number&gt;&lt;last-updated-date format="utc"&gt;1762772709&lt;/last-updated-date&gt;&lt;electronic-resource-num&gt;https://doi.org/10.1016/j.foodchem.2015.11.033&lt;/electronic-resource-num&gt;&lt;volume&gt;197&lt;/volume&gt;&lt;/record&gt;&lt;/Cite&gt;&lt;/EndNote&gt;</w:instrText>
      </w:r>
      <w:r w:rsidR="00FE2DB1" w:rsidRPr="00856853">
        <w:rPr>
          <w:lang w:val="en-GB"/>
        </w:rPr>
        <w:fldChar w:fldCharType="separate"/>
      </w:r>
      <w:r w:rsidR="00FE2DB1" w:rsidRPr="00856853">
        <w:rPr>
          <w:lang w:val="en-GB"/>
        </w:rPr>
        <w:t>An et al., (2016)</w:t>
      </w:r>
      <w:r w:rsidR="00FE2DB1" w:rsidRPr="00856853">
        <w:rPr>
          <w:lang w:val="en-GB"/>
        </w:rPr>
        <w:fldChar w:fldCharType="end"/>
      </w:r>
      <w:r w:rsidR="00FE2DB1" w:rsidRPr="00856853">
        <w:rPr>
          <w:lang w:val="en-GB"/>
        </w:rPr>
        <w:t xml:space="preserve"> s</w:t>
      </w:r>
      <w:r w:rsidR="0074356B" w:rsidRPr="00856853">
        <w:rPr>
          <w:lang w:val="en-GB"/>
        </w:rPr>
        <w:t>imilarly demonstrated that controlled drying can preserve or even enhance the levels of key bioactive compounds, including total phenolics, total flavonoids, and associated antioxidant activity.</w:t>
      </w:r>
      <w:r w:rsidR="00B56C72" w:rsidRPr="00856853">
        <w:rPr>
          <w:lang w:val="en-GB"/>
        </w:rPr>
        <w:t xml:space="preserve"> </w:t>
      </w:r>
      <w:r w:rsidR="00840C28" w:rsidRPr="00856853">
        <w:rPr>
          <w:lang w:val="en-GB"/>
        </w:rPr>
        <w:t>In Brassica vegetables, hot</w:t>
      </w:r>
      <w:r w:rsidR="00840C28" w:rsidRPr="00856853">
        <w:rPr>
          <w:lang w:val="en-GB"/>
        </w:rPr>
        <w:noBreakHyphen/>
        <w:t xml:space="preserve">air drying have been shown to enhance antioxidant activity compared with fresh samples </w:t>
      </w:r>
      <w:r w:rsidR="00840C28" w:rsidRPr="00856853">
        <w:rPr>
          <w:lang w:val="en-GB"/>
        </w:rPr>
        <w:fldChar w:fldCharType="begin"/>
      </w:r>
      <w:r w:rsidR="00840C28" w:rsidRPr="00856853">
        <w:rPr>
          <w:lang w:val="en-GB"/>
        </w:rPr>
        <w:instrText xml:space="preserve"> ADDIN EN.CITE &lt;EndNote&gt;&lt;Cite&gt;&lt;Author&gt;Duarte C.&lt;/Author&gt;&lt;Year&gt;2019&lt;/Year&gt;&lt;IDText&gt;The Effect of Different Drying Processes on Physicochemical Characteristics and Antioxidant Activity of Brassica Spp. Cultivars from Northern Atlantic Portugal&lt;/IDText&gt;&lt;DisplayText&gt;(Duarte C., 2019)&lt;/DisplayText&gt;&lt;record&gt;&lt;titles&gt;&lt;title&gt;The Effect of Different Drying Processes on Physicochemical Characteristics and Antioxidant Activity of Brassica Spp. Cultivars from Northern Atlantic Portugal&lt;/title&gt;&lt;/titles&gt;&lt;pages&gt;421-426.&lt;/pages&gt;&lt;contributors&gt;&lt;authors&gt;&lt;author&gt;Duarte C., Sousa P., Rocha S., Pinheiro R., Vaz Velho M.&lt;/author&gt;&lt;/authors&gt;&lt;/contributors&gt;&lt;added-date format="utc"&gt;1741966999&lt;/added-date&gt;&lt;pub-location&gt; Chemical Engineering Transactions&lt;/pub-location&gt;&lt;ref-type name="Generic"&gt;13&lt;/ref-type&gt;&lt;dates&gt;&lt;year&gt;2019&lt;/year&gt;&lt;/dates&gt;&lt;rec-number&gt;128&lt;/rec-number&gt;&lt;last-updated-date format="utc"&gt;1741967054&lt;/last-updated-date&gt;&lt;volume&gt;75&lt;/volume&gt;&lt;/record&gt;&lt;/Cite&gt;&lt;/EndNote&gt;</w:instrText>
      </w:r>
      <w:r w:rsidR="00840C28" w:rsidRPr="00856853">
        <w:rPr>
          <w:lang w:val="en-GB"/>
        </w:rPr>
        <w:fldChar w:fldCharType="separate"/>
      </w:r>
      <w:r w:rsidR="00840C28" w:rsidRPr="00856853">
        <w:rPr>
          <w:lang w:val="en-GB"/>
        </w:rPr>
        <w:t>(Duarte C., 2019)</w:t>
      </w:r>
      <w:r w:rsidR="00840C28" w:rsidRPr="00856853">
        <w:rPr>
          <w:lang w:val="en-GB"/>
        </w:rPr>
        <w:fldChar w:fldCharType="end"/>
      </w:r>
      <w:r w:rsidR="00840C28" w:rsidRPr="00856853">
        <w:rPr>
          <w:lang w:val="en-GB"/>
        </w:rPr>
        <w:t>.</w:t>
      </w:r>
    </w:p>
    <w:tbl>
      <w:tblPr>
        <w:tblStyle w:val="TabelacomGrelhaClara"/>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393"/>
        <w:gridCol w:w="4394"/>
      </w:tblGrid>
      <w:tr w:rsidR="00412B44" w:rsidRPr="00856853" w14:paraId="7BF6B6A1" w14:textId="77777777" w:rsidTr="00412B44">
        <w:trPr>
          <w:trHeight w:val="20"/>
        </w:trPr>
        <w:tc>
          <w:tcPr>
            <w:tcW w:w="4365" w:type="dxa"/>
          </w:tcPr>
          <w:p w14:paraId="4578AE7D" w14:textId="77777777" w:rsidR="002B155C" w:rsidRPr="00856853" w:rsidRDefault="00900092" w:rsidP="00823F72">
            <w:pPr>
              <w:pStyle w:val="CETListbullets"/>
              <w:ind w:left="0" w:firstLine="0"/>
            </w:pPr>
            <w:r w:rsidRPr="00856853">
              <w:t>a)</w:t>
            </w:r>
          </w:p>
          <w:p w14:paraId="1E49B3C5" w14:textId="5962FC5F" w:rsidR="00823F72" w:rsidRPr="00856853" w:rsidRDefault="00645FC4" w:rsidP="00823F72">
            <w:pPr>
              <w:pStyle w:val="CETListbullets"/>
              <w:ind w:left="0" w:firstLine="0"/>
            </w:pPr>
            <w:r w:rsidRPr="00856853">
              <w:t xml:space="preserve"> </w:t>
            </w:r>
            <w:r w:rsidRPr="00856853">
              <w:rPr>
                <w:noProof/>
              </w:rPr>
              <w:drawing>
                <wp:inline distT="0" distB="0" distL="0" distR="0" wp14:anchorId="7986CE54" wp14:editId="05C2952B">
                  <wp:extent cx="2628000" cy="1440000"/>
                  <wp:effectExtent l="0" t="0" r="1270" b="8255"/>
                  <wp:docPr id="1879763155" name="Gráfico 1">
                    <a:extLst xmlns:a="http://schemas.openxmlformats.org/drawingml/2006/main">
                      <a:ext uri="{FF2B5EF4-FFF2-40B4-BE49-F238E27FC236}">
                        <a16:creationId xmlns:a16="http://schemas.microsoft.com/office/drawing/2014/main" id="{7721420D-21C6-7725-60D0-98151FCD0A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365" w:type="dxa"/>
          </w:tcPr>
          <w:p w14:paraId="523F3FBC" w14:textId="77777777" w:rsidR="009D1496" w:rsidRPr="00856853" w:rsidRDefault="00900092" w:rsidP="00823F72">
            <w:pPr>
              <w:pStyle w:val="CETListbullets"/>
              <w:ind w:left="0" w:firstLine="0"/>
            </w:pPr>
            <w:r w:rsidRPr="00856853">
              <w:t>b)</w:t>
            </w:r>
          </w:p>
          <w:p w14:paraId="0C8240A5" w14:textId="2674F7A7" w:rsidR="00823F72" w:rsidRPr="00856853" w:rsidRDefault="007354CB" w:rsidP="00823F72">
            <w:pPr>
              <w:pStyle w:val="CETListbullets"/>
              <w:ind w:left="0" w:firstLine="0"/>
            </w:pPr>
            <w:r w:rsidRPr="00856853">
              <w:rPr>
                <w:noProof/>
              </w:rPr>
              <w:drawing>
                <wp:inline distT="0" distB="0" distL="0" distR="0" wp14:anchorId="09EF6C77" wp14:editId="27171021">
                  <wp:extent cx="2700000" cy="1440000"/>
                  <wp:effectExtent l="0" t="0" r="5715" b="8255"/>
                  <wp:docPr id="175017725" name="Gráfico 1">
                    <a:extLst xmlns:a="http://schemas.openxmlformats.org/drawingml/2006/main">
                      <a:ext uri="{FF2B5EF4-FFF2-40B4-BE49-F238E27FC236}">
                        <a16:creationId xmlns:a16="http://schemas.microsoft.com/office/drawing/2014/main" id="{29DBEB26-DB90-77D3-A5F5-3F15E1D387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412B44" w:rsidRPr="00856853" w14:paraId="02589F81" w14:textId="77777777" w:rsidTr="00412B44">
        <w:trPr>
          <w:trHeight w:val="20"/>
        </w:trPr>
        <w:tc>
          <w:tcPr>
            <w:tcW w:w="4365" w:type="dxa"/>
          </w:tcPr>
          <w:p w14:paraId="651F4457" w14:textId="77777777" w:rsidR="009D1496" w:rsidRPr="00856853" w:rsidRDefault="00900092" w:rsidP="00823F72">
            <w:pPr>
              <w:pStyle w:val="CETListbullets"/>
              <w:ind w:left="0" w:firstLine="0"/>
            </w:pPr>
            <w:r w:rsidRPr="00856853">
              <w:t>c)</w:t>
            </w:r>
          </w:p>
          <w:p w14:paraId="42C943A3" w14:textId="720A577A" w:rsidR="00823F72" w:rsidRPr="00856853" w:rsidRDefault="009D1496" w:rsidP="00823F72">
            <w:pPr>
              <w:pStyle w:val="CETListbullets"/>
              <w:ind w:left="0" w:firstLine="0"/>
            </w:pPr>
            <w:r w:rsidRPr="00856853">
              <w:rPr>
                <w:noProof/>
              </w:rPr>
              <w:drawing>
                <wp:inline distT="0" distB="0" distL="0" distR="0" wp14:anchorId="64F6EF3B" wp14:editId="14E144D3">
                  <wp:extent cx="2700000" cy="1440000"/>
                  <wp:effectExtent l="0" t="0" r="5715" b="8255"/>
                  <wp:docPr id="1692008271" name="Gráfico 1">
                    <a:extLst xmlns:a="http://schemas.openxmlformats.org/drawingml/2006/main">
                      <a:ext uri="{FF2B5EF4-FFF2-40B4-BE49-F238E27FC236}">
                        <a16:creationId xmlns:a16="http://schemas.microsoft.com/office/drawing/2014/main" id="{F5DB1AB5-3B1D-A7B9-8255-A425EBB154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365" w:type="dxa"/>
          </w:tcPr>
          <w:p w14:paraId="3AC928A8" w14:textId="77777777" w:rsidR="009D1496" w:rsidRPr="00856853" w:rsidRDefault="00900092" w:rsidP="00823F72">
            <w:pPr>
              <w:pStyle w:val="CETListbullets"/>
              <w:ind w:left="0" w:firstLine="0"/>
            </w:pPr>
            <w:r w:rsidRPr="00856853">
              <w:t>d)</w:t>
            </w:r>
          </w:p>
          <w:p w14:paraId="3E349583" w14:textId="7E4B3674" w:rsidR="00823F72" w:rsidRPr="00856853" w:rsidRDefault="009D1496" w:rsidP="00823F72">
            <w:pPr>
              <w:pStyle w:val="CETListbullets"/>
              <w:ind w:left="0" w:firstLine="0"/>
            </w:pPr>
            <w:r w:rsidRPr="00856853">
              <w:rPr>
                <w:noProof/>
              </w:rPr>
              <w:drawing>
                <wp:inline distT="0" distB="0" distL="0" distR="0" wp14:anchorId="75055DA9" wp14:editId="77E0CEA3">
                  <wp:extent cx="2700000" cy="1440000"/>
                  <wp:effectExtent l="0" t="0" r="5715" b="8255"/>
                  <wp:docPr id="608854289" name="Gráfico 1">
                    <a:extLst xmlns:a="http://schemas.openxmlformats.org/drawingml/2006/main">
                      <a:ext uri="{FF2B5EF4-FFF2-40B4-BE49-F238E27FC236}">
                        <a16:creationId xmlns:a16="http://schemas.microsoft.com/office/drawing/2014/main" id="{55F76859-1A7D-5C77-7E09-D4358B9FEC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412B44" w:rsidRPr="00856853" w14:paraId="3A012911" w14:textId="77777777" w:rsidTr="00412B44">
        <w:trPr>
          <w:trHeight w:val="20"/>
        </w:trPr>
        <w:tc>
          <w:tcPr>
            <w:tcW w:w="4365" w:type="dxa"/>
          </w:tcPr>
          <w:p w14:paraId="5F58FE36" w14:textId="77777777" w:rsidR="002B155C" w:rsidRPr="00856853" w:rsidRDefault="00900092" w:rsidP="00823F72">
            <w:pPr>
              <w:pStyle w:val="CETListbullets"/>
              <w:ind w:left="0" w:firstLine="0"/>
            </w:pPr>
            <w:r w:rsidRPr="00856853">
              <w:t>e)</w:t>
            </w:r>
          </w:p>
          <w:p w14:paraId="1CEBD455" w14:textId="687804B2" w:rsidR="00823F72" w:rsidRPr="00856853" w:rsidRDefault="009D1496" w:rsidP="00823F72">
            <w:pPr>
              <w:pStyle w:val="CETListbullets"/>
              <w:ind w:left="0" w:firstLine="0"/>
            </w:pPr>
            <w:r w:rsidRPr="00856853">
              <w:t xml:space="preserve"> </w:t>
            </w:r>
            <w:r w:rsidRPr="00856853">
              <w:rPr>
                <w:noProof/>
              </w:rPr>
              <w:drawing>
                <wp:inline distT="0" distB="0" distL="0" distR="0" wp14:anchorId="21954241" wp14:editId="5097DBD1">
                  <wp:extent cx="2700000" cy="1440000"/>
                  <wp:effectExtent l="0" t="0" r="5715" b="8255"/>
                  <wp:docPr id="279213812" name="Gráfico 1">
                    <a:extLst xmlns:a="http://schemas.openxmlformats.org/drawingml/2006/main">
                      <a:ext uri="{FF2B5EF4-FFF2-40B4-BE49-F238E27FC236}">
                        <a16:creationId xmlns:a16="http://schemas.microsoft.com/office/drawing/2014/main" id="{502E500A-0CF5-1192-7B16-47B2D532C0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365" w:type="dxa"/>
          </w:tcPr>
          <w:p w14:paraId="6FB272A4" w14:textId="77777777" w:rsidR="009D1496" w:rsidRPr="00856853" w:rsidRDefault="00900092" w:rsidP="00823F72">
            <w:pPr>
              <w:pStyle w:val="CETListbullets"/>
              <w:ind w:left="0" w:firstLine="0"/>
            </w:pPr>
            <w:r w:rsidRPr="00856853">
              <w:t>f)</w:t>
            </w:r>
          </w:p>
          <w:p w14:paraId="1E3D8AC3" w14:textId="642E4CF9" w:rsidR="00823F72" w:rsidRPr="00856853" w:rsidRDefault="009D1496" w:rsidP="00823F72">
            <w:pPr>
              <w:pStyle w:val="CETListbullets"/>
              <w:ind w:left="0" w:firstLine="0"/>
            </w:pPr>
            <w:r w:rsidRPr="00856853">
              <w:rPr>
                <w:noProof/>
              </w:rPr>
              <w:drawing>
                <wp:inline distT="0" distB="0" distL="0" distR="0" wp14:anchorId="0E96D3A6" wp14:editId="6CD8C63A">
                  <wp:extent cx="2700000" cy="1440000"/>
                  <wp:effectExtent l="0" t="0" r="5715" b="8255"/>
                  <wp:docPr id="576236798" name="Gráfico 1">
                    <a:extLst xmlns:a="http://schemas.openxmlformats.org/drawingml/2006/main">
                      <a:ext uri="{FF2B5EF4-FFF2-40B4-BE49-F238E27FC236}">
                        <a16:creationId xmlns:a16="http://schemas.microsoft.com/office/drawing/2014/main" id="{69B900F5-3296-0F5E-6244-06626931EF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3DF48C7E" w14:textId="0FBDA9C8" w:rsidR="00823F72" w:rsidRPr="00856853" w:rsidRDefault="00823F72" w:rsidP="00823F72">
      <w:pPr>
        <w:pStyle w:val="CETListbullets"/>
      </w:pPr>
    </w:p>
    <w:p w14:paraId="274E2C1F" w14:textId="6244221C" w:rsidR="00F042E4" w:rsidRPr="00856853" w:rsidRDefault="00600535" w:rsidP="00F042E4">
      <w:pPr>
        <w:pStyle w:val="CETBodytext"/>
        <w:rPr>
          <w:lang w:val="en-GB"/>
        </w:rPr>
      </w:pPr>
      <w:r w:rsidRPr="00856853">
        <w:rPr>
          <w:rStyle w:val="CETCaptionCarattere"/>
        </w:rPr>
        <w:t>Figure 1:</w:t>
      </w:r>
      <w:r w:rsidR="00F7534E" w:rsidRPr="00856853">
        <w:rPr>
          <w:lang w:val="en-GB"/>
        </w:rPr>
        <w:t xml:space="preserve"> </w:t>
      </w:r>
      <w:r w:rsidR="0099568A" w:rsidRPr="00856853">
        <w:rPr>
          <w:lang w:val="en-GB"/>
        </w:rPr>
        <w:t xml:space="preserve">Results </w:t>
      </w:r>
      <w:r w:rsidR="00A03AAA" w:rsidRPr="00856853">
        <w:rPr>
          <w:lang w:val="en-GB"/>
        </w:rPr>
        <w:t xml:space="preserve">of antioxidant activity and moisture content of parsley and coriander (including whole, stem, and leaf tissues) during drying at 20 °C </w:t>
      </w:r>
      <w:r w:rsidR="00070F9B" w:rsidRPr="00856853">
        <w:rPr>
          <w:lang w:val="en-GB"/>
        </w:rPr>
        <w:t>for</w:t>
      </w:r>
      <w:r w:rsidR="00A03AAA" w:rsidRPr="00856853">
        <w:rPr>
          <w:lang w:val="en-GB"/>
        </w:rPr>
        <w:t xml:space="preserve"> 72 h: </w:t>
      </w:r>
      <w:r w:rsidR="00900092" w:rsidRPr="00856853">
        <w:rPr>
          <w:lang w:val="en-GB"/>
        </w:rPr>
        <w:t>a</w:t>
      </w:r>
      <w:r w:rsidR="00070F9B" w:rsidRPr="00856853">
        <w:rPr>
          <w:lang w:val="en-GB"/>
        </w:rPr>
        <w:t>) Total Phenolic Content</w:t>
      </w:r>
      <w:r w:rsidR="00900092" w:rsidRPr="00856853">
        <w:rPr>
          <w:lang w:val="en-GB"/>
        </w:rPr>
        <w:t>; b)</w:t>
      </w:r>
      <w:r w:rsidR="0099568A" w:rsidRPr="00856853">
        <w:rPr>
          <w:lang w:val="en-GB"/>
        </w:rPr>
        <w:t xml:space="preserve"> </w:t>
      </w:r>
      <w:r w:rsidR="00070F9B" w:rsidRPr="00856853">
        <w:rPr>
          <w:lang w:val="en-GB"/>
        </w:rPr>
        <w:t>Total Flavonoid Content</w:t>
      </w:r>
      <w:r w:rsidR="00900092" w:rsidRPr="00856853">
        <w:rPr>
          <w:lang w:val="en-GB"/>
        </w:rPr>
        <w:t xml:space="preserve">; c) </w:t>
      </w:r>
      <w:r w:rsidR="0099568A" w:rsidRPr="00856853">
        <w:rPr>
          <w:lang w:val="en-GB"/>
        </w:rPr>
        <w:t>DPPH</w:t>
      </w:r>
      <w:r w:rsidR="00900092" w:rsidRPr="00856853">
        <w:rPr>
          <w:lang w:val="en-GB"/>
        </w:rPr>
        <w:t>; d)</w:t>
      </w:r>
      <w:r w:rsidR="0099568A" w:rsidRPr="00856853">
        <w:rPr>
          <w:lang w:val="en-GB"/>
        </w:rPr>
        <w:t xml:space="preserve"> ABTS</w:t>
      </w:r>
      <w:r w:rsidR="00900092" w:rsidRPr="00856853">
        <w:rPr>
          <w:lang w:val="en-GB"/>
        </w:rPr>
        <w:t>; e) FRAP</w:t>
      </w:r>
      <w:r w:rsidR="00A03AAA" w:rsidRPr="00856853">
        <w:rPr>
          <w:lang w:val="en-GB"/>
        </w:rPr>
        <w:t xml:space="preserve">; </w:t>
      </w:r>
      <w:r w:rsidR="000762D5" w:rsidRPr="00856853">
        <w:rPr>
          <w:lang w:val="en-GB"/>
        </w:rPr>
        <w:t xml:space="preserve">f) </w:t>
      </w:r>
      <w:r w:rsidR="0099568A" w:rsidRPr="00856853">
        <w:rPr>
          <w:lang w:val="en-GB"/>
        </w:rPr>
        <w:t>moisture content</w:t>
      </w:r>
      <w:r w:rsidR="00A03AAA" w:rsidRPr="00856853">
        <w:rPr>
          <w:lang w:val="en-GB"/>
        </w:rPr>
        <w:t>.</w:t>
      </w:r>
      <w:r w:rsidR="00F042E4" w:rsidRPr="00856853">
        <w:rPr>
          <w:lang w:val="en-GB"/>
        </w:rPr>
        <w:t xml:space="preserve"> </w:t>
      </w:r>
    </w:p>
    <w:p w14:paraId="6E145DC8" w14:textId="77777777" w:rsidR="00F042E4" w:rsidRPr="00856853" w:rsidRDefault="00F042E4" w:rsidP="00F042E4">
      <w:pPr>
        <w:pStyle w:val="CETBodytext"/>
        <w:rPr>
          <w:lang w:val="en-GB"/>
        </w:rPr>
      </w:pPr>
    </w:p>
    <w:p w14:paraId="5B88B3D4" w14:textId="7CFF6D63" w:rsidR="00F042E4" w:rsidRPr="00856853" w:rsidRDefault="00F042E4" w:rsidP="00F042E4">
      <w:pPr>
        <w:pStyle w:val="CETBodytext"/>
        <w:rPr>
          <w:lang w:val="en-GB"/>
        </w:rPr>
      </w:pPr>
      <w:r w:rsidRPr="00856853">
        <w:rPr>
          <w:lang w:val="en-GB"/>
        </w:rPr>
        <w:t>The DPPH assay results reveal that both parsley and coriander exhibit moderate antioxidant capacities across tissues during drying at 20 °C. For parsley, whole samples reach their antioxidant peak at 48 h, 0.67 </w:t>
      </w:r>
      <w:r w:rsidRPr="00856853">
        <w:rPr>
          <w:rFonts w:cs="Arial"/>
          <w:lang w:val="en-GB"/>
        </w:rPr>
        <w:t xml:space="preserve">± 0.01 </w:t>
      </w:r>
      <w:r w:rsidRPr="00856853">
        <w:rPr>
          <w:lang w:val="en-GB"/>
        </w:rPr>
        <w:t>mg TE/g, while leaves and stems showed a peak at 24 h, 0.74 </w:t>
      </w:r>
      <w:r w:rsidRPr="00856853">
        <w:rPr>
          <w:rFonts w:cs="Arial"/>
          <w:lang w:val="en-GB"/>
        </w:rPr>
        <w:t xml:space="preserve">± 0.00 </w:t>
      </w:r>
      <w:r w:rsidRPr="00856853">
        <w:rPr>
          <w:lang w:val="en-GB"/>
        </w:rPr>
        <w:t xml:space="preserve">and 0.26 </w:t>
      </w:r>
      <w:r w:rsidRPr="00856853">
        <w:rPr>
          <w:rFonts w:cs="Arial"/>
          <w:lang w:val="en-GB"/>
        </w:rPr>
        <w:t>±</w:t>
      </w:r>
      <w:r w:rsidRPr="00856853">
        <w:rPr>
          <w:lang w:val="en-GB"/>
        </w:rPr>
        <w:t xml:space="preserve"> 0.01 mg TE/g, respectively, followed by a gradual reduction. Coriander shows generally higher initial DPPH activity, notably in stems, with values increasing slightly from 0.72 </w:t>
      </w:r>
      <w:r w:rsidRPr="00856853">
        <w:rPr>
          <w:rFonts w:cs="Arial"/>
          <w:lang w:val="en-GB"/>
        </w:rPr>
        <w:t xml:space="preserve">± 0.00 </w:t>
      </w:r>
      <w:r w:rsidRPr="00856853">
        <w:rPr>
          <w:lang w:val="en-GB"/>
        </w:rPr>
        <w:t xml:space="preserve">mg TE/g at time 0 to 0.73 </w:t>
      </w:r>
      <w:r w:rsidRPr="00856853">
        <w:rPr>
          <w:rFonts w:cs="Arial"/>
          <w:lang w:val="en-GB"/>
        </w:rPr>
        <w:t>± 0.00</w:t>
      </w:r>
      <w:r w:rsidRPr="00856853">
        <w:rPr>
          <w:lang w:val="en-GB"/>
        </w:rPr>
        <w:t xml:space="preserve"> mg TE/g at 72 h, while leaves peak early, 0.91 </w:t>
      </w:r>
      <w:r w:rsidRPr="00856853">
        <w:rPr>
          <w:rFonts w:cs="Arial"/>
          <w:lang w:val="en-GB"/>
        </w:rPr>
        <w:t>± 0.03</w:t>
      </w:r>
      <w:r w:rsidRPr="00856853">
        <w:rPr>
          <w:lang w:val="en-GB"/>
        </w:rPr>
        <w:t xml:space="preserve"> mg TE/g at 24 h, before declining slightly (Figure 1). </w:t>
      </w:r>
    </w:p>
    <w:p w14:paraId="2667A4CF" w14:textId="04B2BB66" w:rsidR="00F042E4" w:rsidRPr="00856853" w:rsidRDefault="00F042E4" w:rsidP="00F042E4">
      <w:pPr>
        <w:pStyle w:val="CETBodytext"/>
        <w:rPr>
          <w:lang w:val="en-GB"/>
        </w:rPr>
      </w:pPr>
      <w:r w:rsidRPr="00856853">
        <w:rPr>
          <w:lang w:val="en-GB"/>
        </w:rPr>
        <w:t xml:space="preserve">These patterns suggest that initial stages of drying promote concentration or release of antioxidant compounds, whereas extended drying may induce degradation, oxidation, or structural transformations that reduce radical </w:t>
      </w:r>
      <w:r w:rsidRPr="00856853">
        <w:rPr>
          <w:lang w:val="en-GB"/>
        </w:rPr>
        <w:lastRenderedPageBreak/>
        <w:t>scavenging potential. Similar drying-related declines have been observed by</w:t>
      </w:r>
      <w:r w:rsidR="00FE2DB1" w:rsidRPr="00856853">
        <w:rPr>
          <w:lang w:val="en-GB"/>
        </w:rPr>
        <w:t xml:space="preserve"> </w:t>
      </w:r>
      <w:r w:rsidR="00FE2DB1" w:rsidRPr="00856853">
        <w:rPr>
          <w:lang w:val="en-GB"/>
        </w:rPr>
        <w:fldChar w:fldCharType="begin"/>
      </w:r>
      <w:r w:rsidR="00FE2DB1" w:rsidRPr="00856853">
        <w:rPr>
          <w:lang w:val="en-GB"/>
        </w:rPr>
        <w:instrText xml:space="preserve"> ADDIN EN.CITE &lt;EndNote&gt;&lt;Cite&gt;&lt;Author&gt;Elshaafi&lt;/Author&gt;&lt;Year&gt;2020&lt;/Year&gt;&lt;IDText&gt;Effect of oven and freeze drying on antioxidant activity, total phenolic and total flavonoid contents of fig (Ficus carica L.) leaves&lt;/IDText&gt;&lt;DisplayText&gt;(Elshaafi et al., 2020)&lt;/DisplayText&gt;&lt;record&gt;&lt;dates&gt;&lt;pub-dates&gt;&lt;date&gt;09/08&lt;/date&gt;&lt;/pub-dates&gt;&lt;year&gt;2020&lt;/year&gt;&lt;/dates&gt;&lt;titles&gt;&lt;title&gt;Effect of oven and freeze drying on antioxidant activity, total phenolic and total flavonoid contents of fig (Ficus carica L.) leaves&lt;/title&gt;&lt;/titles&gt;&lt;pages&gt;2114-2121&lt;/pages&gt;&lt;contributors&gt;&lt;authors&gt;&lt;author&gt;Elshaafi, Ibrahim&lt;/author&gt;&lt;author&gt;Musa, Khalid Hamid&lt;/author&gt;&lt;author&gt;Abdullah Sani, Norrakiah&lt;/author&gt;&lt;/authors&gt;&lt;/contributors&gt;&lt;added-date format="utc"&gt;1762778688&lt;/added-date&gt;&lt;ref-type name="Journal Article"&gt;17&lt;/ref-type&gt;&lt;rec-number&gt;209&lt;/rec-number&gt;&lt;last-updated-date format="utc"&gt;1762778688&lt;/last-updated-date&gt;&lt;volume&gt;4&lt;/volume&gt;&lt;/record&gt;&lt;/Cite&gt;&lt;/EndNote&gt;</w:instrText>
      </w:r>
      <w:r w:rsidR="00FE2DB1" w:rsidRPr="00856853">
        <w:rPr>
          <w:lang w:val="en-GB"/>
        </w:rPr>
        <w:fldChar w:fldCharType="separate"/>
      </w:r>
      <w:r w:rsidR="00FE2DB1" w:rsidRPr="00856853">
        <w:rPr>
          <w:lang w:val="en-GB"/>
        </w:rPr>
        <w:t>Elshaafi et al., (2020)</w:t>
      </w:r>
      <w:r w:rsidR="00FE2DB1" w:rsidRPr="00856853">
        <w:rPr>
          <w:lang w:val="en-GB"/>
        </w:rPr>
        <w:fldChar w:fldCharType="end"/>
      </w:r>
      <w:r w:rsidRPr="00856853">
        <w:rPr>
          <w:lang w:val="en-GB"/>
        </w:rPr>
        <w:t>, who attributed reductions in DPPH activity to thermal or oxidative degradation of fragile antioxidant molecules.</w:t>
      </w:r>
    </w:p>
    <w:p w14:paraId="712A560A" w14:textId="77777777" w:rsidR="00F042E4" w:rsidRPr="00856853" w:rsidRDefault="00F042E4" w:rsidP="00F042E4">
      <w:pPr>
        <w:pStyle w:val="CETBodytext"/>
        <w:rPr>
          <w:lang w:val="en-GB"/>
        </w:rPr>
      </w:pPr>
      <w:r w:rsidRPr="00856853">
        <w:rPr>
          <w:lang w:val="en-GB"/>
        </w:rPr>
        <w:t>ABTS assay, however, presents consistently higher antioxidant activity throughout the drying process when compared to DPPH. Parsley whole samples show a pronounced peak at 24 h, 2.82 </w:t>
      </w:r>
      <w:r w:rsidRPr="00856853">
        <w:rPr>
          <w:rFonts w:cs="Arial"/>
          <w:lang w:val="en-GB"/>
        </w:rPr>
        <w:t xml:space="preserve">± 0.06 </w:t>
      </w:r>
      <w:r w:rsidRPr="00856853">
        <w:rPr>
          <w:lang w:val="en-GB"/>
        </w:rPr>
        <w:t>mg TE/g, and leaves also exhibiting elevated activity, 2.14 </w:t>
      </w:r>
      <w:r w:rsidRPr="00856853">
        <w:rPr>
          <w:rFonts w:cs="Arial"/>
          <w:lang w:val="en-GB"/>
        </w:rPr>
        <w:t xml:space="preserve">± 0.12 </w:t>
      </w:r>
      <w:r w:rsidRPr="00856853">
        <w:rPr>
          <w:lang w:val="en-GB"/>
        </w:rPr>
        <w:t xml:space="preserve">mg TE/g at the same time. Coriander leaves maintain consistently high ABTS values across time points, 1.97 </w:t>
      </w:r>
      <w:r w:rsidRPr="00856853">
        <w:rPr>
          <w:rFonts w:cs="Arial"/>
          <w:lang w:val="en-GB"/>
        </w:rPr>
        <w:t xml:space="preserve">± 0.01 </w:t>
      </w:r>
      <w:r w:rsidRPr="00856853">
        <w:rPr>
          <w:lang w:val="en-GB"/>
        </w:rPr>
        <w:t xml:space="preserve">– 1.98 </w:t>
      </w:r>
      <w:r w:rsidRPr="00856853">
        <w:rPr>
          <w:rFonts w:cs="Arial"/>
          <w:lang w:val="en-GB"/>
        </w:rPr>
        <w:t>±</w:t>
      </w:r>
      <w:r w:rsidRPr="00856853">
        <w:rPr>
          <w:lang w:val="en-GB"/>
        </w:rPr>
        <w:t xml:space="preserve"> 0.00 mg TE/g and stems nearly double from 1.34 </w:t>
      </w:r>
      <w:r w:rsidRPr="00856853">
        <w:rPr>
          <w:rFonts w:cs="Arial"/>
          <w:lang w:val="en-GB"/>
        </w:rPr>
        <w:t xml:space="preserve">± 0.18 </w:t>
      </w:r>
      <w:r w:rsidRPr="00856853">
        <w:rPr>
          <w:lang w:val="en-GB"/>
        </w:rPr>
        <w:t>to 2.02 </w:t>
      </w:r>
      <w:r w:rsidRPr="00856853">
        <w:rPr>
          <w:rFonts w:cs="Arial"/>
          <w:lang w:val="en-GB"/>
        </w:rPr>
        <w:t xml:space="preserve">± 0.19 </w:t>
      </w:r>
      <w:r w:rsidRPr="00856853">
        <w:rPr>
          <w:lang w:val="en-GB"/>
        </w:rPr>
        <w:t>mg TE/g by 72 h (Figure 1). These results support findings that ABTS tends to produce higher antioxidant estimates in herb extracts</w:t>
      </w:r>
      <w:r w:rsidRPr="00856853">
        <w:rPr>
          <w:color w:val="FF0000"/>
          <w:lang w:val="en-GB"/>
        </w:rPr>
        <w:t xml:space="preserve"> </w:t>
      </w:r>
      <w:r w:rsidRPr="00856853">
        <w:rPr>
          <w:lang w:val="en-GB"/>
        </w:rPr>
        <w:t xml:space="preserve">due to its reactivity with a broader range of antioxidant substances </w:t>
      </w:r>
      <w:r w:rsidRPr="00856853">
        <w:rPr>
          <w:lang w:val="en-GB"/>
        </w:rPr>
        <w:fldChar w:fldCharType="begin"/>
      </w:r>
      <w:r w:rsidRPr="00856853">
        <w:rPr>
          <w:lang w:val="en-GB"/>
        </w:rPr>
        <w:instrText xml:space="preserve"> ADDIN EN.CITE &lt;EndNote&gt;&lt;Cite&gt;&lt;Author&gt;Floegel&lt;/Author&gt;&lt;Year&gt;2011&lt;/Year&gt;&lt;IDText&gt;Comparison of ABTS/DPPH assays to measure antioxidant capacity in popular antioxidant-rich US foods&lt;/IDText&gt;&lt;DisplayText&gt;(Floegel et al., 2011)&lt;/DisplayText&gt;&lt;record&gt;&lt;dates&gt;&lt;pub-dates&gt;&lt;date&gt;2011/11/01/&lt;/date&gt;&lt;/pub-dates&gt;&lt;year&gt;2011&lt;/year&gt;&lt;/dates&gt;&lt;keywords&gt;&lt;keyword&gt;ABTS&lt;/keyword&gt;&lt;keyword&gt;DPPH&lt;/keyword&gt;&lt;keyword&gt;Total antioxidant capacity&lt;/keyword&gt;&lt;keyword&gt;Foods&lt;/keyword&gt;&lt;keyword&gt;Polyphenols&lt;/keyword&gt;&lt;keyword&gt;Flavonoids&lt;/keyword&gt;&lt;keyword&gt;Fruits&lt;/keyword&gt;&lt;keyword&gt;Vegetables&lt;/keyword&gt;&lt;keyword&gt;Beverages&lt;/keyword&gt;&lt;keyword&gt;Food analysis&lt;/keyword&gt;&lt;keyword&gt;Food composition&lt;/keyword&gt;&lt;/keywords&gt;&lt;urls&gt;&lt;related-urls&gt;&lt;url&gt;https://www.sciencedirect.com/science/article/pii/S088915751100038X&lt;/url&gt;&lt;/related-urls&gt;&lt;/urls&gt;&lt;isbn&gt;0889-1575&lt;/isbn&gt;&lt;titles&gt;&lt;title&gt;Comparison of ABTS/DPPH assays to measure antioxidant capacity in popular antioxidant-rich US foods&lt;/title&gt;&lt;secondary-title&gt;Journal of Food Composition and Analysis&lt;/secondary-title&gt;&lt;/titles&gt;&lt;pages&gt;1043-1048&lt;/pages&gt;&lt;number&gt;7&lt;/number&gt;&lt;contributors&gt;&lt;authors&gt;&lt;author&gt;Floegel, Anna&lt;/author&gt;&lt;author&gt;Kim, Dae-Ok&lt;/author&gt;&lt;author&gt;Chung, Sang-Jin&lt;/author&gt;&lt;author&gt;Koo, Sung I.&lt;/author&gt;&lt;author&gt;Chun, Ock K.&lt;/author&gt;&lt;/authors&gt;&lt;/contributors&gt;&lt;added-date format="utc"&gt;1762778887&lt;/added-date&gt;&lt;ref-type name="Journal Article"&gt;17&lt;/ref-type&gt;&lt;rec-number&gt;210&lt;/rec-number&gt;&lt;last-updated-date format="utc"&gt;1762778887&lt;/last-updated-date&gt;&lt;electronic-resource-num&gt;https://doi.org/10.1016/j.jfca.2011.01.008&lt;/electronic-resource-num&gt;&lt;volume&gt;24&lt;/volume&gt;&lt;/record&gt;&lt;/Cite&gt;&lt;/EndNote&gt;</w:instrText>
      </w:r>
      <w:r w:rsidRPr="00856853">
        <w:rPr>
          <w:lang w:val="en-GB"/>
        </w:rPr>
        <w:fldChar w:fldCharType="separate"/>
      </w:r>
      <w:r w:rsidRPr="00856853">
        <w:rPr>
          <w:lang w:val="en-GB"/>
        </w:rPr>
        <w:t>(Floegel et al., 2011)</w:t>
      </w:r>
      <w:r w:rsidRPr="00856853">
        <w:rPr>
          <w:lang w:val="en-GB"/>
        </w:rPr>
        <w:fldChar w:fldCharType="end"/>
      </w:r>
      <w:r w:rsidRPr="00856853">
        <w:rPr>
          <w:lang w:val="en-GB"/>
        </w:rPr>
        <w:t>.</w:t>
      </w:r>
    </w:p>
    <w:p w14:paraId="0033AA5C" w14:textId="77777777" w:rsidR="00F042E4" w:rsidRPr="00856853" w:rsidRDefault="00F042E4" w:rsidP="00F042E4">
      <w:pPr>
        <w:pStyle w:val="CETBodytext"/>
        <w:rPr>
          <w:lang w:val="en-GB"/>
        </w:rPr>
      </w:pPr>
      <w:r w:rsidRPr="00856853">
        <w:rPr>
          <w:lang w:val="en-GB"/>
        </w:rPr>
        <w:t xml:space="preserve">The FRAP results for both parsley and coriander, across whole, stem, and leaf tissues, exhibit a marked initial increase during the first 48 h of drying, followed by a decline at 72 h. For example, parsley leaf and coriander leaf reach peak FRAP values at 48 h, 96.94 </w:t>
      </w:r>
      <w:r w:rsidRPr="00856853">
        <w:rPr>
          <w:rFonts w:cs="Arial"/>
          <w:lang w:val="en-GB"/>
        </w:rPr>
        <w:t xml:space="preserve">± 2.64 </w:t>
      </w:r>
      <w:r w:rsidRPr="00856853">
        <w:rPr>
          <w:lang w:val="en-GB"/>
        </w:rPr>
        <w:t xml:space="preserve">and 104.92 </w:t>
      </w:r>
      <w:r w:rsidRPr="00856853">
        <w:rPr>
          <w:rFonts w:cs="Arial"/>
          <w:lang w:val="en-GB"/>
        </w:rPr>
        <w:t>± 9.01</w:t>
      </w:r>
      <w:r w:rsidRPr="00856853">
        <w:rPr>
          <w:lang w:val="en-GB"/>
        </w:rPr>
        <w:t xml:space="preserve"> mg TE/g, respectively, before dropping at 72 h, 57.78 </w:t>
      </w:r>
      <w:r w:rsidRPr="00856853">
        <w:rPr>
          <w:rFonts w:cs="Arial"/>
          <w:lang w:val="en-GB"/>
        </w:rPr>
        <w:t xml:space="preserve">± 2.47 </w:t>
      </w:r>
      <w:r w:rsidRPr="00856853">
        <w:rPr>
          <w:lang w:val="en-GB"/>
        </w:rPr>
        <w:t xml:space="preserve">and 48.16 </w:t>
      </w:r>
      <w:r w:rsidRPr="00856853">
        <w:rPr>
          <w:rFonts w:cs="Arial"/>
          <w:lang w:val="en-GB"/>
        </w:rPr>
        <w:t>±</w:t>
      </w:r>
      <w:r w:rsidRPr="00856853">
        <w:rPr>
          <w:lang w:val="en-GB"/>
        </w:rPr>
        <w:t> 2.57 mg TE/g (Figure 1). Whole samples and stems follow similar tendencies. Since</w:t>
      </w:r>
      <w:r w:rsidRPr="00856853">
        <w:rPr>
          <w:color w:val="FF0000"/>
          <w:lang w:val="en-GB"/>
        </w:rPr>
        <w:t xml:space="preserve"> </w:t>
      </w:r>
      <w:r w:rsidRPr="00856853">
        <w:rPr>
          <w:lang w:val="en-GB"/>
        </w:rPr>
        <w:t xml:space="preserve">prolonged drying or excessive dehydration can lead to declines in FRAP values, possibly due to thermal degradation and oxidation of sensitive polyphenols and other redox-active compounds </w:t>
      </w:r>
      <w:r w:rsidRPr="00856853">
        <w:rPr>
          <w:lang w:val="en-GB"/>
        </w:rPr>
        <w:fldChar w:fldCharType="begin">
          <w:fldData xml:space="preserve">PEVuZE5vdGU+PENpdGU+PEF1dGhvcj5KaW1lbmV6LUdhcmNpYTwvQXV0aG9yPjxZZWFyPjIwMjA8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=
</w:fldData>
        </w:fldChar>
      </w:r>
      <w:r w:rsidRPr="00856853">
        <w:rPr>
          <w:lang w:val="en-GB"/>
        </w:rPr>
        <w:instrText xml:space="preserve"> ADDIN EN.CITE </w:instrText>
      </w:r>
      <w:r w:rsidRPr="00856853">
        <w:rPr>
          <w:lang w:val="en-GB"/>
        </w:rPr>
        <w:fldChar w:fldCharType="begin">
          <w:fldData xml:space="preserve">PEVuZE5vdGU+PENpdGU+PEF1dGhvcj5KaW1lbmV6LUdhcmNpYTwvQXV0aG9yPjxZZWFyPjIwMjA8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=
</w:fldData>
        </w:fldChar>
      </w:r>
      <w:r w:rsidRPr="00856853">
        <w:rPr>
          <w:lang w:val="en-GB"/>
        </w:rPr>
        <w:instrText xml:space="preserve"> ADDIN EN.CITE.DATA </w:instrText>
      </w:r>
      <w:r w:rsidRPr="00856853">
        <w:rPr>
          <w:lang w:val="en-GB"/>
        </w:rPr>
      </w:r>
      <w:r w:rsidRPr="00856853">
        <w:rPr>
          <w:lang w:val="en-GB"/>
        </w:rPr>
        <w:fldChar w:fldCharType="end"/>
      </w:r>
      <w:r w:rsidRPr="00856853">
        <w:rPr>
          <w:lang w:val="en-GB"/>
        </w:rPr>
      </w:r>
      <w:r w:rsidRPr="00856853">
        <w:rPr>
          <w:lang w:val="en-GB"/>
        </w:rPr>
        <w:fldChar w:fldCharType="separate"/>
      </w:r>
      <w:r w:rsidRPr="00856853">
        <w:rPr>
          <w:lang w:val="en-GB"/>
        </w:rPr>
        <w:t>(Jimenez-Garcia et al., 2020)</w:t>
      </w:r>
      <w:r w:rsidRPr="00856853">
        <w:rPr>
          <w:lang w:val="en-GB"/>
        </w:rPr>
        <w:fldChar w:fldCharType="end"/>
      </w:r>
      <w:r w:rsidRPr="00856853">
        <w:rPr>
          <w:lang w:val="en-GB"/>
        </w:rPr>
        <w:t>.</w:t>
      </w:r>
    </w:p>
    <w:p w14:paraId="591B2E1D" w14:textId="77777777" w:rsidR="00F042E4" w:rsidRPr="00856853" w:rsidRDefault="00F042E4" w:rsidP="00F042E4">
      <w:pPr>
        <w:pStyle w:val="CETBodytext"/>
        <w:rPr>
          <w:lang w:val="en-GB"/>
        </w:rPr>
      </w:pPr>
      <w:r w:rsidRPr="00856853">
        <w:rPr>
          <w:lang w:val="en-GB"/>
        </w:rPr>
        <w:t xml:space="preserve">Moisture content decreases rapidly with increased drying time, with the critical reduction observed in leaf tissues. For example, parsley leaf moisture declined from 87.31 </w:t>
      </w:r>
      <w:r w:rsidRPr="00856853">
        <w:rPr>
          <w:rFonts w:cs="Arial"/>
          <w:lang w:val="en-GB"/>
        </w:rPr>
        <w:t xml:space="preserve">± 0.07 </w:t>
      </w:r>
      <w:r w:rsidRPr="00856853">
        <w:rPr>
          <w:lang w:val="en-GB"/>
        </w:rPr>
        <w:t xml:space="preserve">% at 0h to 10.04 </w:t>
      </w:r>
      <w:r w:rsidRPr="00856853">
        <w:rPr>
          <w:rFonts w:cs="Arial"/>
          <w:lang w:val="en-GB"/>
        </w:rPr>
        <w:t xml:space="preserve">± 0.39 </w:t>
      </w:r>
      <w:r w:rsidRPr="00856853">
        <w:rPr>
          <w:lang w:val="en-GB"/>
        </w:rPr>
        <w:t xml:space="preserve">% after 72 h, while coriander leaves showed a similar decrease from 87.41 </w:t>
      </w:r>
      <w:r w:rsidRPr="00856853">
        <w:rPr>
          <w:rFonts w:cs="Arial"/>
          <w:lang w:val="en-GB"/>
        </w:rPr>
        <w:t xml:space="preserve">± 0.03 </w:t>
      </w:r>
      <w:r w:rsidRPr="00856853">
        <w:rPr>
          <w:lang w:val="en-GB"/>
        </w:rPr>
        <w:t xml:space="preserve">% to 9.35 </w:t>
      </w:r>
      <w:r w:rsidRPr="00856853">
        <w:rPr>
          <w:rFonts w:cs="Arial"/>
          <w:lang w:val="en-GB"/>
        </w:rPr>
        <w:t xml:space="preserve">± 0.27 </w:t>
      </w:r>
      <w:r w:rsidRPr="00856853">
        <w:rPr>
          <w:lang w:val="en-GB"/>
        </w:rPr>
        <w:t xml:space="preserve">% over the same period. Stems retained noticeably more moisture, parsley stem 83.13 </w:t>
      </w:r>
      <w:r w:rsidRPr="00856853">
        <w:rPr>
          <w:rFonts w:cs="Arial"/>
          <w:lang w:val="en-GB"/>
        </w:rPr>
        <w:t xml:space="preserve">± 0.02 </w:t>
      </w:r>
      <w:r w:rsidRPr="00856853">
        <w:rPr>
          <w:lang w:val="en-GB"/>
        </w:rPr>
        <w:t xml:space="preserve">%, coriander stem 34.71 </w:t>
      </w:r>
      <w:r w:rsidRPr="00856853">
        <w:rPr>
          <w:rFonts w:cs="Arial"/>
          <w:lang w:val="en-GB"/>
        </w:rPr>
        <w:t xml:space="preserve">± 1.42 </w:t>
      </w:r>
      <w:r w:rsidRPr="00856853">
        <w:rPr>
          <w:lang w:val="en-GB"/>
        </w:rPr>
        <w:t>% at 72 h, indicating tissue-specific differences in dehydration kinetics due to cellular composition and structure (Figure 1).</w:t>
      </w:r>
    </w:p>
    <w:p w14:paraId="02C4EC33" w14:textId="6B5765D7" w:rsidR="00F042E4" w:rsidRPr="00856853" w:rsidRDefault="00F042E4" w:rsidP="00F042E4">
      <w:pPr>
        <w:pStyle w:val="CETBodytext"/>
        <w:rPr>
          <w:lang w:val="en-GB"/>
        </w:rPr>
      </w:pPr>
      <w:r w:rsidRPr="00856853">
        <w:rPr>
          <w:lang w:val="en-GB"/>
        </w:rPr>
        <w:t xml:space="preserve">Efficient moisture removal is essential for enhancing the stability, shelf-life, and microbial safety of dried herbal products. Reduced water content limits enzymatic reactions, microbial growth, and overall deterioration during storage. However, excessively rapid or prolonged drying can lead to accelerated degradation of thermolabile bioactive compounds, particularly phenolics and flavonoids. </w:t>
      </w:r>
      <w:r w:rsidRPr="00856853">
        <w:rPr>
          <w:lang w:val="en-GB"/>
        </w:rPr>
        <w:fldChar w:fldCharType="begin">
          <w:fldData xml:space="preserve">PEVuZE5vdGU+PENpdGU+PEF1dGhvcj5UaGFta2FldzwvQXV0aG9yPjxZZWFyPjIwMjE8L1llYXI+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</w:fldData>
        </w:fldChar>
      </w:r>
      <w:r w:rsidR="00FE2DB1" w:rsidRPr="00856853">
        <w:rPr>
          <w:lang w:val="en-GB"/>
        </w:rPr>
        <w:instrText xml:space="preserve"> ADDIN EN.CITE </w:instrText>
      </w:r>
      <w:r w:rsidR="00FE2DB1" w:rsidRPr="00856853">
        <w:rPr>
          <w:lang w:val="en-GB"/>
        </w:rPr>
        <w:fldChar w:fldCharType="begin">
          <w:fldData xml:space="preserve">PEVuZE5vdGU+PENpdGU+PEF1dGhvcj5UaGFta2FldzwvQXV0aG9yPjxZZWFyPjIwMjE8L1llYXI+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</w:fldData>
        </w:fldChar>
      </w:r>
      <w:r w:rsidR="00FE2DB1" w:rsidRPr="00856853">
        <w:rPr>
          <w:lang w:val="en-GB"/>
        </w:rPr>
        <w:instrText xml:space="preserve"> ADDIN EN.CITE.DATA </w:instrText>
      </w:r>
      <w:r w:rsidR="00FE2DB1" w:rsidRPr="00856853">
        <w:rPr>
          <w:lang w:val="en-GB"/>
        </w:rPr>
      </w:r>
      <w:r w:rsidR="00FE2DB1" w:rsidRPr="00856853">
        <w:rPr>
          <w:lang w:val="en-GB"/>
        </w:rPr>
        <w:fldChar w:fldCharType="end"/>
      </w:r>
      <w:r w:rsidRPr="00856853">
        <w:rPr>
          <w:lang w:val="en-GB"/>
        </w:rPr>
      </w:r>
      <w:r w:rsidRPr="00856853">
        <w:rPr>
          <w:lang w:val="en-GB"/>
        </w:rPr>
        <w:fldChar w:fldCharType="separate"/>
      </w:r>
      <w:r w:rsidR="00FE2DB1" w:rsidRPr="00856853">
        <w:rPr>
          <w:lang w:val="en-GB"/>
        </w:rPr>
        <w:t>Thamkaew et al., (2021)</w:t>
      </w:r>
      <w:r w:rsidRPr="00856853">
        <w:rPr>
          <w:lang w:val="en-GB"/>
        </w:rPr>
        <w:fldChar w:fldCharType="end"/>
      </w:r>
      <w:r w:rsidRPr="00856853">
        <w:rPr>
          <w:lang w:val="en-GB"/>
        </w:rPr>
        <w:t xml:space="preserve"> similarly reported that moisture removal must be carefully balanced, as an overly aggressive dehydration process can promote oxidative reactions, disruption of cellular integrity, and subsequent loss of antioxidant constituents. This reinforces the importance of selecting optimal drying durations, such as within the 24–48 h window identified in this study, to minimise bioactive compound degradation while achieving safe moisture levels.</w:t>
      </w:r>
    </w:p>
    <w:p w14:paraId="68D26B83" w14:textId="77777777" w:rsidR="00600535" w:rsidRPr="00856853" w:rsidRDefault="00600535" w:rsidP="00600535">
      <w:pPr>
        <w:pStyle w:val="CETHeading1"/>
        <w:rPr>
          <w:lang w:val="en-GB"/>
        </w:rPr>
      </w:pPr>
      <w:r w:rsidRPr="00856853">
        <w:rPr>
          <w:lang w:val="en-GB"/>
        </w:rPr>
        <w:t>Conclusions</w:t>
      </w:r>
    </w:p>
    <w:p w14:paraId="14470F53" w14:textId="08B30D0F" w:rsidR="00D8679C" w:rsidRPr="00856853" w:rsidRDefault="00D8679C" w:rsidP="007427BF">
      <w:pPr>
        <w:pStyle w:val="CETBodytext"/>
        <w:rPr>
          <w:b/>
          <w:lang w:val="en-GB"/>
        </w:rPr>
      </w:pPr>
      <w:r w:rsidRPr="00856853">
        <w:rPr>
          <w:lang w:val="en-GB"/>
        </w:rPr>
        <w:t>This study demonstrates that drying parsley and coriander at 20 °C for up to 72 h significantly influences the retention, release, and degradation of antioxidant compounds. Antioxidant activity</w:t>
      </w:r>
      <w:r w:rsidR="00A2339B" w:rsidRPr="00856853">
        <w:rPr>
          <w:lang w:val="en-GB"/>
        </w:rPr>
        <w:t xml:space="preserve">, </w:t>
      </w:r>
      <w:r w:rsidRPr="00856853">
        <w:rPr>
          <w:lang w:val="en-GB"/>
        </w:rPr>
        <w:t xml:space="preserve">evaluated through total flavonoids, total phenolics, DPPH, ABTS, and FRAP assays, generally peaked between 24 and 48 h, particularly in leaf tissues, which consistently exhibited the highest concentrations of bioactive constituents. Beyond this optimal drying </w:t>
      </w:r>
      <w:r w:rsidR="00A2339B" w:rsidRPr="00856853">
        <w:rPr>
          <w:lang w:val="en-GB"/>
        </w:rPr>
        <w:t xml:space="preserve">time </w:t>
      </w:r>
      <w:r w:rsidRPr="00856853">
        <w:rPr>
          <w:lang w:val="en-GB"/>
        </w:rPr>
        <w:t>window, antioxidant values declined, likely due to the degradation, oxidation, or structural transformation of sensitive phytochemicals.</w:t>
      </w:r>
      <w:r w:rsidR="00946D5E" w:rsidRPr="00856853">
        <w:rPr>
          <w:lang w:val="en-GB"/>
        </w:rPr>
        <w:t xml:space="preserve"> </w:t>
      </w:r>
      <w:r w:rsidRPr="00856853">
        <w:rPr>
          <w:lang w:val="en-GB"/>
        </w:rPr>
        <w:t>Drying both herbs at moderate temperatures, specifically 20 °C for up to 48 h, proved effective in enhancing or preserving key antioxidant compounds while achieving substantial moisture reduction. Moisture loss followed a predictable pattern: leaves dehydrated more rapidly than stems, reflecting their distinct cellular structures. Although efficient dehydration is crucial for shelf stability, extending drying beyond 48 h led to noticeable decreases in antioxidant activity, reinforcing the importance of avoiding prolonged exposure that accelerates compound breakdown.</w:t>
      </w:r>
    </w:p>
    <w:p w14:paraId="6A98B662" w14:textId="77777777" w:rsidR="00D8679C" w:rsidRPr="00856853" w:rsidRDefault="00D8679C" w:rsidP="007427BF">
      <w:pPr>
        <w:pStyle w:val="CETBodytext"/>
        <w:rPr>
          <w:b/>
          <w:lang w:val="en-GB"/>
        </w:rPr>
      </w:pPr>
      <w:r w:rsidRPr="00856853">
        <w:rPr>
          <w:lang w:val="en-GB"/>
        </w:rPr>
        <w:t>Collectively, these findings indicate that moderate drying conditions promote the optimal release or retention of polyphenols and flavonoids, thereby maximizing antioxidant potential, while prolonged drying induces degradation and reduced bioactivity. The ABTS assay consistently yielded higher antioxidant estimates than DPPH, supporting its known sensitivity to a broader range of antioxidant species.</w:t>
      </w:r>
    </w:p>
    <w:p w14:paraId="108DB9BB" w14:textId="6283DC54" w:rsidR="003769BD" w:rsidRPr="00DD66C3" w:rsidRDefault="00D8679C" w:rsidP="007427BF">
      <w:pPr>
        <w:pStyle w:val="CETBodytext"/>
        <w:rPr>
          <w:lang w:val="en-GB"/>
        </w:rPr>
      </w:pPr>
      <w:r w:rsidRPr="00856853">
        <w:rPr>
          <w:lang w:val="en-GB"/>
        </w:rPr>
        <w:t xml:space="preserve">Optimizing drying parameters is therefore essential to balance moisture removal with the preservation of health-promoting phytochemicals in parsley and coriander. The insights provided by this study contribute to the development of tailored </w:t>
      </w:r>
      <w:r w:rsidRPr="00DD66C3">
        <w:rPr>
          <w:lang w:val="en-GB"/>
        </w:rPr>
        <w:t xml:space="preserve">drying protocols that maintain the functional, nutritional, and technological quality of these widely used culinary herbs. </w:t>
      </w:r>
      <w:r w:rsidR="00946D5E" w:rsidRPr="00DD66C3">
        <w:rPr>
          <w:lang w:val="en-GB"/>
        </w:rPr>
        <w:t>The tissue-specific analysis reveals differential stability between leaves and stems, providing actionable insight for targeted processing strategies.</w:t>
      </w:r>
      <w:r w:rsidR="00856853" w:rsidRPr="00DD66C3">
        <w:rPr>
          <w:lang w:val="en-GB"/>
        </w:rPr>
        <w:t xml:space="preserve"> </w:t>
      </w:r>
      <w:r w:rsidRPr="00DD66C3">
        <w:rPr>
          <w:lang w:val="en-GB"/>
        </w:rPr>
        <w:t>This comprehensive evaluation offers valuable guidance for the food processing and preservation sectors seeking to maximise antioxidant retention and ensure high-quality dried aromatic herbs.</w:t>
      </w:r>
      <w:r w:rsidR="00181D97" w:rsidRPr="00DD66C3">
        <w:rPr>
          <w:lang w:val="en-GB"/>
        </w:rPr>
        <w:t xml:space="preserve"> </w:t>
      </w:r>
    </w:p>
    <w:p w14:paraId="459D05E6" w14:textId="7EF858DE" w:rsidR="00600535" w:rsidRPr="00DD66C3" w:rsidRDefault="00600535" w:rsidP="00822CE3">
      <w:pPr>
        <w:pStyle w:val="CETAcknowledgementstitle"/>
      </w:pPr>
      <w:r w:rsidRPr="00DD66C3">
        <w:t>Acknowledgments</w:t>
      </w:r>
    </w:p>
    <w:p w14:paraId="53F3F6F4" w14:textId="386693D5" w:rsidR="00117EB9" w:rsidRPr="00856853" w:rsidRDefault="00CD6F5D" w:rsidP="003C1130">
      <w:pPr>
        <w:pStyle w:val="CETBodytext"/>
        <w:rPr>
          <w:lang w:val="en-GB"/>
        </w:rPr>
      </w:pPr>
      <w:r w:rsidRPr="00856853">
        <w:rPr>
          <w:lang w:val="en-GB"/>
        </w:rPr>
        <w:t>The authors thank to CISAS funded by national funds, through FCT –</w:t>
      </w:r>
      <w:r w:rsidR="00D44834" w:rsidRPr="00856853">
        <w:rPr>
          <w:b/>
          <w:lang w:val="en-GB"/>
        </w:rPr>
        <w:t xml:space="preserve"> </w:t>
      </w:r>
      <w:r w:rsidRPr="00856853">
        <w:rPr>
          <w:lang w:val="en-GB"/>
        </w:rPr>
        <w:t>Fundação para a Ciencia e a Tecnologia https://doi.org/10.54499/UID/05937/2025 and to the company Aromáticas Vivas for supplying the aromatic herbs.</w:t>
      </w:r>
    </w:p>
    <w:p w14:paraId="4F1327F8" w14:textId="35B875A6" w:rsidR="00600535" w:rsidRPr="00856853" w:rsidRDefault="00600535" w:rsidP="00600535">
      <w:pPr>
        <w:pStyle w:val="CETReference"/>
      </w:pPr>
      <w:r w:rsidRPr="00856853">
        <w:lastRenderedPageBreak/>
        <w:t>References</w:t>
      </w:r>
    </w:p>
    <w:p w14:paraId="3EF7FACE" w14:textId="59F032BC" w:rsidR="00FE2DB1" w:rsidRPr="00856853" w:rsidRDefault="006A2137" w:rsidP="00FE2DB1">
      <w:pPr>
        <w:pStyle w:val="CETReferencetext"/>
      </w:pPr>
      <w:r w:rsidRPr="00856853">
        <w:fldChar w:fldCharType="begin"/>
      </w:r>
      <w:r w:rsidRPr="00856853">
        <w:instrText xml:space="preserve"> ADDIN EN.REFLIST </w:instrText>
      </w:r>
      <w:r w:rsidRPr="00856853">
        <w:fldChar w:fldCharType="separate"/>
      </w:r>
      <w:r w:rsidR="00FE2DB1" w:rsidRPr="00856853">
        <w:t xml:space="preserve">Al-Hamdani, A., Jayasuriya, H., Pathare, P. B., &amp; Al-Attabi, Z. (2022). Drying Characteristics and Quality Analysis of Medicinal Herbs Dried by an Indirect Solar Dryer. </w:t>
      </w:r>
      <w:r w:rsidR="00FE2DB1" w:rsidRPr="00856853">
        <w:rPr>
          <w:i/>
        </w:rPr>
        <w:t>Foods</w:t>
      </w:r>
      <w:r w:rsidR="00FE2DB1" w:rsidRPr="00856853">
        <w:t>,</w:t>
      </w:r>
      <w:r w:rsidR="00FE2DB1" w:rsidRPr="00856853">
        <w:rPr>
          <w:i/>
        </w:rPr>
        <w:t xml:space="preserve"> 11</w:t>
      </w:r>
      <w:r w:rsidR="00FE2DB1" w:rsidRPr="00856853">
        <w:t xml:space="preserve">(24). </w:t>
      </w:r>
      <w:hyperlink r:id="rId17" w:history="1">
        <w:r w:rsidR="00FE2DB1" w:rsidRPr="00856853">
          <w:rPr>
            <w:rStyle w:val="Hiperligao"/>
            <w:color w:val="auto"/>
            <w:u w:val="none"/>
          </w:rPr>
          <w:t>https://doi.org/10.3390/foods11244103</w:t>
        </w:r>
      </w:hyperlink>
      <w:r w:rsidR="00FE2DB1" w:rsidRPr="00856853">
        <w:t xml:space="preserve"> </w:t>
      </w:r>
    </w:p>
    <w:p w14:paraId="4121E925" w14:textId="74CB66D5" w:rsidR="00FE2DB1" w:rsidRPr="00856853" w:rsidRDefault="00FE2DB1" w:rsidP="00FE2DB1">
      <w:pPr>
        <w:pStyle w:val="CETReferencetext"/>
      </w:pPr>
      <w:r w:rsidRPr="00856853">
        <w:t xml:space="preserve">An, K., Zhao, D., Wang, Z., Wu, J., Xu, Y., &amp; Xiao, G. (2016). Comparison of different drying methods on Chinese ginger (Zingiber officinale Roscoe): Changes in volatiles, chemical profile, antioxidant properties, and microstructure. </w:t>
      </w:r>
      <w:r w:rsidRPr="00856853">
        <w:rPr>
          <w:i/>
        </w:rPr>
        <w:t>Food Chemistry</w:t>
      </w:r>
      <w:r w:rsidRPr="00856853">
        <w:t>,</w:t>
      </w:r>
      <w:r w:rsidRPr="00856853">
        <w:rPr>
          <w:i/>
        </w:rPr>
        <w:t xml:space="preserve"> 197</w:t>
      </w:r>
      <w:r w:rsidRPr="00856853">
        <w:t xml:space="preserve">, 1292-1300. </w:t>
      </w:r>
      <w:hyperlink r:id="rId18" w:history="1">
        <w:r w:rsidRPr="00856853">
          <w:rPr>
            <w:rStyle w:val="Hiperligao"/>
            <w:color w:val="auto"/>
            <w:u w:val="none"/>
          </w:rPr>
          <w:t>https://doi.org/https://doi.org/10.1016/j.foodchem.2015.11.033</w:t>
        </w:r>
      </w:hyperlink>
      <w:r w:rsidRPr="00856853">
        <w:t xml:space="preserve"> </w:t>
      </w:r>
    </w:p>
    <w:p w14:paraId="2FAE3ABA" w14:textId="77777777" w:rsidR="00FE2DB1" w:rsidRPr="00856853" w:rsidRDefault="00FE2DB1" w:rsidP="00FE2DB1">
      <w:pPr>
        <w:pStyle w:val="CETReferencetext"/>
      </w:pPr>
      <w:r w:rsidRPr="00856853">
        <w:t xml:space="preserve">Casanova, L. M., dos Santos Nascimento, L. B., &amp; Costa, S. S. (2024). What Is New about Parsley, a Potential Source of Cardioprotective Therapeutic Substances? </w:t>
      </w:r>
      <w:r w:rsidRPr="00856853">
        <w:rPr>
          <w:i/>
        </w:rPr>
        <w:t>Nutraceuticals</w:t>
      </w:r>
      <w:r w:rsidRPr="00856853">
        <w:t>,</w:t>
      </w:r>
      <w:r w:rsidRPr="00856853">
        <w:rPr>
          <w:i/>
        </w:rPr>
        <w:t xml:space="preserve"> 4</w:t>
      </w:r>
      <w:r w:rsidRPr="00856853">
        <w:t xml:space="preserve">(1), 104-126. </w:t>
      </w:r>
    </w:p>
    <w:p w14:paraId="5EADDC55" w14:textId="7CF09100" w:rsidR="00FE2DB1" w:rsidRPr="00856853" w:rsidRDefault="00FE2DB1" w:rsidP="00FE2DB1">
      <w:pPr>
        <w:pStyle w:val="CETReferencetext"/>
      </w:pPr>
      <w:r w:rsidRPr="00856853">
        <w:t xml:space="preserve">Deekshith, C., Jois, M., Radcliffe, J., &amp; Thomas, J. (2021). Effects of culinary herbs and spices on obesity: A systematic literature review of clinical trials. </w:t>
      </w:r>
      <w:r w:rsidRPr="00856853">
        <w:rPr>
          <w:i/>
        </w:rPr>
        <w:t>JOURNAL OF FUNCTIONAL FOODS</w:t>
      </w:r>
      <w:r w:rsidRPr="00856853">
        <w:t>,</w:t>
      </w:r>
      <w:r w:rsidRPr="00856853">
        <w:rPr>
          <w:i/>
        </w:rPr>
        <w:t xml:space="preserve"> 81</w:t>
      </w:r>
      <w:r w:rsidRPr="00856853">
        <w:t xml:space="preserve">, Article 104449. </w:t>
      </w:r>
      <w:hyperlink r:id="rId19" w:history="1">
        <w:r w:rsidRPr="00856853">
          <w:rPr>
            <w:rStyle w:val="Hiperligao"/>
            <w:color w:val="auto"/>
            <w:u w:val="none"/>
          </w:rPr>
          <w:t>https://doi.org/10.1016/j.jff.2021.104449</w:t>
        </w:r>
      </w:hyperlink>
      <w:r w:rsidRPr="00856853">
        <w:t xml:space="preserve"> </w:t>
      </w:r>
    </w:p>
    <w:p w14:paraId="63B586DA" w14:textId="77777777" w:rsidR="00FE2DB1" w:rsidRPr="00856853" w:rsidRDefault="00FE2DB1" w:rsidP="00FE2DB1">
      <w:pPr>
        <w:pStyle w:val="CETReferencetext"/>
      </w:pPr>
      <w:r w:rsidRPr="00856853">
        <w:t>Duarte C., S. P., Rocha S., Pinheiro R., Vaz Velho M. (2019). The Effect of Different Drying Processes on Physicochemical Characteristics and Antioxidant Activity of Brassica Spp. Cultivars from Northern Atlantic Portugal. In (Vol. 75, pp. 421-426.). Chemical Engineering Transactions.</w:t>
      </w:r>
    </w:p>
    <w:p w14:paraId="06843285" w14:textId="77777777" w:rsidR="00FE2DB1" w:rsidRPr="00856853" w:rsidRDefault="00FE2DB1" w:rsidP="00FE2DB1">
      <w:pPr>
        <w:pStyle w:val="CETReferencetext"/>
      </w:pPr>
      <w:r w:rsidRPr="00856853">
        <w:t>Elshaafi, I., Musa, K. H., &amp; Abdullah Sani, N. (2020). Effect of oven and freeze drying on antioxidant activity, total phenolic and total flavonoid contents of fig (Ficus carica L.) leaves.</w:t>
      </w:r>
      <w:r w:rsidRPr="00856853">
        <w:rPr>
          <w:i/>
        </w:rPr>
        <w:t xml:space="preserve"> 4</w:t>
      </w:r>
      <w:r w:rsidRPr="00856853">
        <w:t xml:space="preserve">, 2114-2121. </w:t>
      </w:r>
    </w:p>
    <w:p w14:paraId="1AC606B7" w14:textId="08984232" w:rsidR="00FE2DB1" w:rsidRPr="00856853" w:rsidRDefault="00FE2DB1" w:rsidP="00FE2DB1">
      <w:pPr>
        <w:pStyle w:val="CETReferencetext"/>
      </w:pPr>
      <w:r w:rsidRPr="00856853">
        <w:t xml:space="preserve">Floegel, A., Kim, D.-O., Chung, S.-J., Koo, S. I., &amp; Chun, O. K. (2011). Comparison of ABTS/DPPH assays to measure antioxidant capacity in popular antioxidant-rich US foods. </w:t>
      </w:r>
      <w:r w:rsidRPr="00856853">
        <w:rPr>
          <w:i/>
        </w:rPr>
        <w:t>Journal of Food Composition and Analysis</w:t>
      </w:r>
      <w:r w:rsidRPr="00856853">
        <w:t>,</w:t>
      </w:r>
      <w:r w:rsidRPr="00856853">
        <w:rPr>
          <w:i/>
        </w:rPr>
        <w:t xml:space="preserve"> 24</w:t>
      </w:r>
      <w:r w:rsidRPr="00856853">
        <w:t xml:space="preserve">(7), 1043-1048. </w:t>
      </w:r>
      <w:hyperlink r:id="rId20" w:history="1">
        <w:r w:rsidRPr="00856853">
          <w:rPr>
            <w:rStyle w:val="Hiperligao"/>
            <w:color w:val="auto"/>
            <w:u w:val="none"/>
          </w:rPr>
          <w:t>https://doi.org/https://doi.org/10.1016/j.jfca.2011.01.008</w:t>
        </w:r>
      </w:hyperlink>
      <w:r w:rsidRPr="00856853">
        <w:t xml:space="preserve"> </w:t>
      </w:r>
    </w:p>
    <w:p w14:paraId="4A544875" w14:textId="77777777" w:rsidR="00FE2DB1" w:rsidRPr="00856853" w:rsidRDefault="00FE2DB1" w:rsidP="00FE2DB1">
      <w:pPr>
        <w:pStyle w:val="CETReferencetext"/>
      </w:pPr>
      <w:r w:rsidRPr="00856853">
        <w:t xml:space="preserve">Hihat, S., Remini, H., &amp; Madani, K. (2017). Effect of oven and microwave drying on phenolic compounds and antioxidant capacity of coriander leaves. </w:t>
      </w:r>
      <w:r w:rsidRPr="00856853">
        <w:rPr>
          <w:i/>
        </w:rPr>
        <w:t>INTERNATIONAL FOOD RESEARCH JOURNAL</w:t>
      </w:r>
      <w:r w:rsidRPr="00856853">
        <w:t>,</w:t>
      </w:r>
      <w:r w:rsidRPr="00856853">
        <w:rPr>
          <w:i/>
        </w:rPr>
        <w:t xml:space="preserve"> 24</w:t>
      </w:r>
      <w:r w:rsidRPr="00856853">
        <w:t xml:space="preserve">(2), 503-509. </w:t>
      </w:r>
    </w:p>
    <w:p w14:paraId="0F7A4106" w14:textId="77777777" w:rsidR="00FE2DB1" w:rsidRPr="00856853" w:rsidRDefault="00FE2DB1" w:rsidP="00FE2DB1">
      <w:pPr>
        <w:pStyle w:val="CETReferencetext"/>
      </w:pPr>
      <w:r w:rsidRPr="00856853">
        <w:t xml:space="preserve">Jayasuriya, H., Pathare, P. B., Al-Attabi, Z., &amp; Al-Hamdani, A. (2023). Drying Kinetics and Quality Analysis of Coriander Leaves Dried in an Indirect, Stand-Alone Solar Dryer. </w:t>
      </w:r>
      <w:r w:rsidRPr="00856853">
        <w:rPr>
          <w:i/>
        </w:rPr>
        <w:t>Processes</w:t>
      </w:r>
      <w:r w:rsidRPr="00856853">
        <w:t>,</w:t>
      </w:r>
      <w:r w:rsidRPr="00856853">
        <w:rPr>
          <w:i/>
        </w:rPr>
        <w:t xml:space="preserve"> 11</w:t>
      </w:r>
      <w:r w:rsidRPr="00856853">
        <w:t xml:space="preserve">(6). </w:t>
      </w:r>
    </w:p>
    <w:p w14:paraId="732B2AF8" w14:textId="27CF49B7" w:rsidR="00FE2DB1" w:rsidRPr="00856853" w:rsidRDefault="00FE2DB1" w:rsidP="00FE2DB1">
      <w:pPr>
        <w:pStyle w:val="CETReferencetext"/>
      </w:pPr>
      <w:r w:rsidRPr="00856853">
        <w:t xml:space="preserve">Jimenez-Garcia, S. N., Vazquez-Cruz, M. A., Ramirez-Gomez, X. S., Beltran-Campos, V., Contreras-Medina, L. M., Garcia-Trejo, J. F., &amp; Feregrino-Pérez, A. A. (2020). Changes in the Content of Phenolic Compounds and Biological Activity in Traditional Mexican Herbal Infusions with Different Drying Methods. </w:t>
      </w:r>
      <w:r w:rsidRPr="00856853">
        <w:rPr>
          <w:i/>
        </w:rPr>
        <w:t>Molecules</w:t>
      </w:r>
      <w:r w:rsidRPr="00856853">
        <w:t>,</w:t>
      </w:r>
      <w:r w:rsidRPr="00856853">
        <w:rPr>
          <w:i/>
        </w:rPr>
        <w:t xml:space="preserve"> 25</w:t>
      </w:r>
      <w:r w:rsidRPr="00856853">
        <w:t xml:space="preserve">(7). </w:t>
      </w:r>
      <w:hyperlink r:id="rId21" w:history="1">
        <w:r w:rsidRPr="00856853">
          <w:rPr>
            <w:rStyle w:val="Hiperligao"/>
            <w:color w:val="auto"/>
            <w:u w:val="none"/>
          </w:rPr>
          <w:t>https://doi.org/10.3390/molecules25071601</w:t>
        </w:r>
      </w:hyperlink>
      <w:r w:rsidRPr="00856853">
        <w:t xml:space="preserve"> </w:t>
      </w:r>
    </w:p>
    <w:p w14:paraId="7D1EEF54" w14:textId="2C7786C4" w:rsidR="00FE2DB1" w:rsidRPr="00856853" w:rsidRDefault="00FE2DB1" w:rsidP="00FE2DB1">
      <w:pPr>
        <w:pStyle w:val="CETReferencetext"/>
      </w:pPr>
      <w:r w:rsidRPr="00856853">
        <w:t xml:space="preserve">Mouhoubi, K., Boulekbache-Makhlouf, L., Madani, K., Palatzidi, A., Perez-Jimenez, J., Mateos-Aparicio, I., &amp; Garcia-Alonso, A. (2022). Phenolic compounds and antioxidant activity are differentially affected by drying processes in celery, coriander and parsley leaves. </w:t>
      </w:r>
      <w:r w:rsidRPr="00856853">
        <w:rPr>
          <w:i/>
        </w:rPr>
        <w:t>International Journal of Food Science &amp; Technology</w:t>
      </w:r>
      <w:r w:rsidRPr="00856853">
        <w:t>,</w:t>
      </w:r>
      <w:r w:rsidRPr="00856853">
        <w:rPr>
          <w:i/>
        </w:rPr>
        <w:t xml:space="preserve"> 57</w:t>
      </w:r>
      <w:r w:rsidRPr="00856853">
        <w:t xml:space="preserve">(6), 3467-3476. </w:t>
      </w:r>
      <w:hyperlink r:id="rId22" w:history="1">
        <w:r w:rsidRPr="00856853">
          <w:rPr>
            <w:rStyle w:val="Hiperligao"/>
            <w:color w:val="auto"/>
            <w:u w:val="none"/>
          </w:rPr>
          <w:t>https://doi.org/https://doi.org/10.1111/ijfs.15670</w:t>
        </w:r>
      </w:hyperlink>
      <w:r w:rsidRPr="00856853">
        <w:t xml:space="preserve"> </w:t>
      </w:r>
    </w:p>
    <w:p w14:paraId="54C8080D" w14:textId="15436FCB" w:rsidR="00FE2DB1" w:rsidRPr="00856853" w:rsidRDefault="00FE2DB1" w:rsidP="00FE2DB1">
      <w:pPr>
        <w:pStyle w:val="CETReferencetext"/>
      </w:pPr>
      <w:r w:rsidRPr="00856853">
        <w:t xml:space="preserve">Nakra, S., Tripathy, S., &amp; Srivastav, P. P. (2025). Drying as a preservation strategy for medicinal plants: Physicochemical and functional outcomes for food and human health. </w:t>
      </w:r>
      <w:r w:rsidRPr="00856853">
        <w:rPr>
          <w:i/>
        </w:rPr>
        <w:t>Phytomedicine Plus</w:t>
      </w:r>
      <w:r w:rsidRPr="00856853">
        <w:t>,</w:t>
      </w:r>
      <w:r w:rsidRPr="00856853">
        <w:rPr>
          <w:i/>
        </w:rPr>
        <w:t xml:space="preserve"> 5</w:t>
      </w:r>
      <w:r w:rsidRPr="00856853">
        <w:t xml:space="preserve">(2), 100762. </w:t>
      </w:r>
      <w:hyperlink r:id="rId23" w:history="1">
        <w:r w:rsidRPr="00856853">
          <w:rPr>
            <w:rStyle w:val="Hiperligao"/>
            <w:color w:val="auto"/>
            <w:u w:val="none"/>
          </w:rPr>
          <w:t>https://doi.org/https://doi.org/10.1016/j.phyplu.2025.100762</w:t>
        </w:r>
      </w:hyperlink>
      <w:r w:rsidRPr="00856853">
        <w:t xml:space="preserve"> </w:t>
      </w:r>
    </w:p>
    <w:p w14:paraId="1085E569" w14:textId="430C637D" w:rsidR="00FE2DB1" w:rsidRPr="00856853" w:rsidRDefault="00FE2DB1" w:rsidP="00FE2DB1">
      <w:pPr>
        <w:pStyle w:val="CETReferencetext"/>
      </w:pPr>
      <w:r w:rsidRPr="00856853">
        <w:t xml:space="preserve">Norma, M. D. l. F.-S., &amp; David Francisco, L.-R. (2025). HIGH VALUE OF BIOACTIVE COMPOUNDS FROM CORIANDRUM SATIVUM L FOR MULTIPLE BIOTHERAPEUTIC APPLICATIONS. </w:t>
      </w:r>
      <w:r w:rsidRPr="00856853">
        <w:rPr>
          <w:i/>
        </w:rPr>
        <w:t>Universal Journal of Pharmaceutical Research</w:t>
      </w:r>
      <w:r w:rsidRPr="00856853">
        <w:t>,</w:t>
      </w:r>
      <w:r w:rsidRPr="00856853">
        <w:rPr>
          <w:i/>
        </w:rPr>
        <w:t xml:space="preserve"> 10</w:t>
      </w:r>
      <w:r w:rsidRPr="00856853">
        <w:t xml:space="preserve">(1). </w:t>
      </w:r>
      <w:hyperlink r:id="rId24" w:history="1">
        <w:r w:rsidRPr="00856853">
          <w:rPr>
            <w:rStyle w:val="Hiperligao"/>
            <w:color w:val="auto"/>
            <w:u w:val="none"/>
          </w:rPr>
          <w:t>https://doi.org/10.22270/ujpr.v10i1.1274</w:t>
        </w:r>
      </w:hyperlink>
      <w:r w:rsidRPr="00856853">
        <w:t xml:space="preserve"> </w:t>
      </w:r>
    </w:p>
    <w:p w14:paraId="675A4118" w14:textId="11176B28" w:rsidR="00FE2DB1" w:rsidRPr="00856853" w:rsidRDefault="00FE2DB1" w:rsidP="00FE2DB1">
      <w:pPr>
        <w:pStyle w:val="CETReferencetext"/>
      </w:pPr>
      <w:r w:rsidRPr="00856853">
        <w:t xml:space="preserve">Nurhaslina, C. R., Andi Bacho, S., &amp; Mustapa, A. N. (2022). Review on drying methods for herbal plants. </w:t>
      </w:r>
      <w:r w:rsidRPr="00856853">
        <w:rPr>
          <w:i/>
        </w:rPr>
        <w:t>Materials Today: Proceedings</w:t>
      </w:r>
      <w:r w:rsidRPr="00856853">
        <w:t>,</w:t>
      </w:r>
      <w:r w:rsidRPr="00856853">
        <w:rPr>
          <w:i/>
        </w:rPr>
        <w:t xml:space="preserve"> 63</w:t>
      </w:r>
      <w:r w:rsidRPr="00856853">
        <w:t xml:space="preserve">, S122-S139. </w:t>
      </w:r>
      <w:hyperlink r:id="rId25" w:history="1">
        <w:r w:rsidRPr="00856853">
          <w:rPr>
            <w:rStyle w:val="Hiperligao"/>
            <w:color w:val="auto"/>
            <w:u w:val="none"/>
          </w:rPr>
          <w:t>https://doi.org/https://doi.org/10.1016/j.matpr.2022.02.052</w:t>
        </w:r>
      </w:hyperlink>
      <w:r w:rsidRPr="00856853">
        <w:t xml:space="preserve"> </w:t>
      </w:r>
    </w:p>
    <w:p w14:paraId="6F09276B" w14:textId="5CBE25A2" w:rsidR="00FE2DB1" w:rsidRPr="00856853" w:rsidRDefault="00FE2DB1" w:rsidP="00FE2DB1">
      <w:pPr>
        <w:pStyle w:val="CETReferencetext"/>
      </w:pPr>
      <w:r w:rsidRPr="00856853">
        <w:t xml:space="preserve">Saifullah, M., McCullum, R., McCluskey, A., &amp; Vuong, Q. (2019). Effects of different drying methods on extractable phenolic compounds and antioxidant properties from lemon myrtle dried leaves. </w:t>
      </w:r>
      <w:r w:rsidRPr="00856853">
        <w:rPr>
          <w:i/>
        </w:rPr>
        <w:t>Heliyon</w:t>
      </w:r>
      <w:r w:rsidRPr="00856853">
        <w:t>,</w:t>
      </w:r>
      <w:r w:rsidRPr="00856853">
        <w:rPr>
          <w:i/>
        </w:rPr>
        <w:t xml:space="preserve"> 5</w:t>
      </w:r>
      <w:r w:rsidRPr="00856853">
        <w:t xml:space="preserve">(12), e03044. </w:t>
      </w:r>
      <w:hyperlink r:id="rId26" w:history="1">
        <w:r w:rsidRPr="00856853">
          <w:rPr>
            <w:rStyle w:val="Hiperligao"/>
            <w:color w:val="auto"/>
            <w:u w:val="none"/>
          </w:rPr>
          <w:t>https://doi.org/https://doi.org/10.1016/j.heliyon.2019.e03044</w:t>
        </w:r>
      </w:hyperlink>
      <w:r w:rsidRPr="00856853">
        <w:t xml:space="preserve"> </w:t>
      </w:r>
    </w:p>
    <w:p w14:paraId="091982F0" w14:textId="5D5B3C35" w:rsidR="00FE2DB1" w:rsidRPr="00856853" w:rsidRDefault="00FE2DB1" w:rsidP="00FE2DB1">
      <w:pPr>
        <w:pStyle w:val="CETReferencetext"/>
      </w:pPr>
      <w:r w:rsidRPr="00856853">
        <w:t xml:space="preserve">Scandar, S., Zadra, C., &amp; Marcotullio, M. C. (2023). Coriander (Coriandrum sativum) Polyphenols and Their Nutraceutical Value against Obesity and Metabolic Syndrome. </w:t>
      </w:r>
      <w:r w:rsidRPr="00856853">
        <w:rPr>
          <w:i/>
        </w:rPr>
        <w:t>Molecules</w:t>
      </w:r>
      <w:r w:rsidRPr="00856853">
        <w:t>,</w:t>
      </w:r>
      <w:r w:rsidRPr="00856853">
        <w:rPr>
          <w:i/>
        </w:rPr>
        <w:t xml:space="preserve"> 28</w:t>
      </w:r>
      <w:r w:rsidRPr="00856853">
        <w:t xml:space="preserve">(10). </w:t>
      </w:r>
      <w:hyperlink r:id="rId27" w:history="1">
        <w:r w:rsidRPr="00856853">
          <w:rPr>
            <w:rStyle w:val="Hiperligao"/>
            <w:color w:val="auto"/>
            <w:u w:val="none"/>
          </w:rPr>
          <w:t>https://doi.org/10.3390/molecules28104187</w:t>
        </w:r>
      </w:hyperlink>
      <w:r w:rsidRPr="00856853">
        <w:t xml:space="preserve"> </w:t>
      </w:r>
    </w:p>
    <w:p w14:paraId="1058F0BD" w14:textId="53AB4A7E" w:rsidR="00FE2DB1" w:rsidRPr="00856853" w:rsidRDefault="00FE2DB1" w:rsidP="00FE2DB1">
      <w:pPr>
        <w:pStyle w:val="CETReferencetext"/>
      </w:pPr>
      <w:r w:rsidRPr="00856853">
        <w:t xml:space="preserve">Setiaboma, W., Kristanti, D., &amp; Herminiati, A. (2019). The effect of drying methods on chemical and physical properties of leaves and stems Moringa oleifera Lam. </w:t>
      </w:r>
      <w:r w:rsidRPr="00856853">
        <w:rPr>
          <w:i/>
        </w:rPr>
        <w:t>AIP Conference Proceedings</w:t>
      </w:r>
      <w:r w:rsidRPr="00856853">
        <w:t>,</w:t>
      </w:r>
      <w:r w:rsidRPr="00856853">
        <w:rPr>
          <w:i/>
        </w:rPr>
        <w:t xml:space="preserve"> 2175</w:t>
      </w:r>
      <w:r w:rsidRPr="00856853">
        <w:t xml:space="preserve">(1), 020030. </w:t>
      </w:r>
      <w:hyperlink r:id="rId28" w:history="1">
        <w:r w:rsidRPr="00856853">
          <w:rPr>
            <w:rStyle w:val="Hiperligao"/>
            <w:color w:val="auto"/>
            <w:u w:val="none"/>
          </w:rPr>
          <w:t>https://doi.org/10.1063/1.5134594</w:t>
        </w:r>
      </w:hyperlink>
      <w:r w:rsidRPr="00856853">
        <w:t xml:space="preserve"> </w:t>
      </w:r>
    </w:p>
    <w:p w14:paraId="2DB0F22E" w14:textId="249F311F" w:rsidR="00FE2DB1" w:rsidRPr="00856853" w:rsidRDefault="00FE2DB1" w:rsidP="00FE2DB1">
      <w:pPr>
        <w:pStyle w:val="CETReferencetext"/>
      </w:pPr>
      <w:r w:rsidRPr="00856853">
        <w:t xml:space="preserve">Skendi, A., Bouloumpasi, E., Chatzopoulou, P., Biliaderis, C. G., &amp; Irakli, M. (2023). Comparison of drying methods for the retention of phenolic antioxidants in post-distillation solid residues of aromatic plants. </w:t>
      </w:r>
      <w:r w:rsidRPr="00856853">
        <w:rPr>
          <w:i/>
        </w:rPr>
        <w:t>LWT</w:t>
      </w:r>
      <w:r w:rsidRPr="00856853">
        <w:t>,</w:t>
      </w:r>
      <w:r w:rsidRPr="00856853">
        <w:rPr>
          <w:i/>
        </w:rPr>
        <w:t xml:space="preserve"> 189</w:t>
      </w:r>
      <w:r w:rsidRPr="00856853">
        <w:t xml:space="preserve">, 115463. </w:t>
      </w:r>
      <w:hyperlink r:id="rId29" w:history="1">
        <w:r w:rsidRPr="00856853">
          <w:rPr>
            <w:rStyle w:val="Hiperligao"/>
            <w:color w:val="auto"/>
            <w:u w:val="none"/>
          </w:rPr>
          <w:t>https://doi.org/https://doi.org/10.1016/j.lwt.2023.115463</w:t>
        </w:r>
      </w:hyperlink>
      <w:r w:rsidRPr="00856853">
        <w:t xml:space="preserve"> </w:t>
      </w:r>
    </w:p>
    <w:p w14:paraId="3DC5E7AB" w14:textId="728F12F6" w:rsidR="00FE2DB1" w:rsidRPr="00856853" w:rsidRDefault="00FE2DB1" w:rsidP="00FE2DB1">
      <w:pPr>
        <w:pStyle w:val="CETReferencetext"/>
      </w:pPr>
      <w:r w:rsidRPr="00856853">
        <w:t xml:space="preserve">Thamkaew, G., Sjöholm, I., &amp; Galindo, F. G. (2021). A review of drying methods for improving the quality of dried herbs. </w:t>
      </w:r>
      <w:r w:rsidRPr="00856853">
        <w:rPr>
          <w:i/>
        </w:rPr>
        <w:t>Critical Reviews in Food Science and Nutrition</w:t>
      </w:r>
      <w:r w:rsidRPr="00856853">
        <w:t>,</w:t>
      </w:r>
      <w:r w:rsidRPr="00856853">
        <w:rPr>
          <w:i/>
        </w:rPr>
        <w:t xml:space="preserve"> 61</w:t>
      </w:r>
      <w:r w:rsidRPr="00856853">
        <w:t xml:space="preserve">(11), 1763-1786. </w:t>
      </w:r>
      <w:hyperlink r:id="rId30" w:history="1">
        <w:r w:rsidRPr="00856853">
          <w:rPr>
            <w:rStyle w:val="Hiperligao"/>
            <w:color w:val="auto"/>
            <w:u w:val="none"/>
          </w:rPr>
          <w:t>https://doi.org/10.1080/10408398.2020.1765309</w:t>
        </w:r>
      </w:hyperlink>
      <w:r w:rsidRPr="00856853">
        <w:t xml:space="preserve"> </w:t>
      </w:r>
    </w:p>
    <w:p w14:paraId="5C865494" w14:textId="28678BAE" w:rsidR="009D72DD" w:rsidRPr="007D264F" w:rsidRDefault="006A2137" w:rsidP="009D72DD">
      <w:pPr>
        <w:pStyle w:val="CETReferencetext"/>
        <w:ind w:left="0" w:firstLine="0"/>
      </w:pPr>
      <w:r w:rsidRPr="00856853">
        <w:fldChar w:fldCharType="end"/>
      </w:r>
    </w:p>
    <w:sectPr w:rsidR="009D72DD" w:rsidRPr="007D264F"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29784" w14:textId="77777777" w:rsidR="00114809" w:rsidRPr="00856853" w:rsidRDefault="00114809" w:rsidP="004F5E36">
      <w:r w:rsidRPr="00856853">
        <w:separator/>
      </w:r>
    </w:p>
  </w:endnote>
  <w:endnote w:type="continuationSeparator" w:id="0">
    <w:p w14:paraId="5482D754" w14:textId="77777777" w:rsidR="00114809" w:rsidRPr="00856853" w:rsidRDefault="00114809" w:rsidP="004F5E36">
      <w:r w:rsidRPr="008568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F70C" w14:textId="77777777" w:rsidR="00114809" w:rsidRPr="00856853" w:rsidRDefault="00114809" w:rsidP="004F5E36">
      <w:r w:rsidRPr="00856853">
        <w:separator/>
      </w:r>
    </w:p>
  </w:footnote>
  <w:footnote w:type="continuationSeparator" w:id="0">
    <w:p w14:paraId="0D83B325" w14:textId="77777777" w:rsidR="00114809" w:rsidRPr="00856853" w:rsidRDefault="00114809" w:rsidP="004F5E36">
      <w:r w:rsidRPr="0085685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a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mmarc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mmarc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mmarc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mmarc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mmarcas"/>
      <w:lvlText w:val=""/>
      <w:lvlJc w:val="left"/>
      <w:pPr>
        <w:tabs>
          <w:tab w:val="num" w:pos="360"/>
        </w:tabs>
        <w:ind w:left="360" w:hanging="360"/>
      </w:pPr>
      <w:rPr>
        <w:rFonts w:ascii="Symbol" w:hAnsi="Symbol" w:hint="default"/>
      </w:rPr>
    </w:lvl>
  </w:abstractNum>
  <w:abstractNum w:abstractNumId="10" w15:restartNumberingAfterBreak="0">
    <w:nsid w:val="1064767F"/>
    <w:multiLevelType w:val="multilevel"/>
    <w:tmpl w:val="58F2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78A40FB"/>
    <w:multiLevelType w:val="multilevel"/>
    <w:tmpl w:val="3750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5723798">
    <w:abstractNumId w:val="11"/>
  </w:num>
  <w:num w:numId="2" w16cid:durableId="1817799694">
    <w:abstractNumId w:val="8"/>
  </w:num>
  <w:num w:numId="3" w16cid:durableId="1930112813">
    <w:abstractNumId w:val="3"/>
  </w:num>
  <w:num w:numId="4" w16cid:durableId="1141507159">
    <w:abstractNumId w:val="2"/>
  </w:num>
  <w:num w:numId="5" w16cid:durableId="270165978">
    <w:abstractNumId w:val="1"/>
  </w:num>
  <w:num w:numId="6" w16cid:durableId="1849631513">
    <w:abstractNumId w:val="0"/>
  </w:num>
  <w:num w:numId="7" w16cid:durableId="1868446746">
    <w:abstractNumId w:val="9"/>
  </w:num>
  <w:num w:numId="8" w16cid:durableId="230433181">
    <w:abstractNumId w:val="7"/>
  </w:num>
  <w:num w:numId="9" w16cid:durableId="1922786546">
    <w:abstractNumId w:val="6"/>
  </w:num>
  <w:num w:numId="10" w16cid:durableId="709572559">
    <w:abstractNumId w:val="5"/>
  </w:num>
  <w:num w:numId="11" w16cid:durableId="1144004498">
    <w:abstractNumId w:val="4"/>
  </w:num>
  <w:num w:numId="12" w16cid:durableId="1174805897">
    <w:abstractNumId w:val="18"/>
  </w:num>
  <w:num w:numId="13" w16cid:durableId="1391881642">
    <w:abstractNumId w:val="13"/>
  </w:num>
  <w:num w:numId="14" w16cid:durableId="1162552128">
    <w:abstractNumId w:val="19"/>
  </w:num>
  <w:num w:numId="15" w16cid:durableId="1789010646">
    <w:abstractNumId w:val="21"/>
  </w:num>
  <w:num w:numId="16" w16cid:durableId="64230584">
    <w:abstractNumId w:val="20"/>
  </w:num>
  <w:num w:numId="17" w16cid:durableId="1903908578">
    <w:abstractNumId w:val="12"/>
  </w:num>
  <w:num w:numId="18" w16cid:durableId="37901525">
    <w:abstractNumId w:val="13"/>
    <w:lvlOverride w:ilvl="0">
      <w:startOverride w:val="1"/>
    </w:lvlOverride>
  </w:num>
  <w:num w:numId="19" w16cid:durableId="1120687129">
    <w:abstractNumId w:val="17"/>
  </w:num>
  <w:num w:numId="20" w16cid:durableId="11417395">
    <w:abstractNumId w:val="16"/>
  </w:num>
  <w:num w:numId="21" w16cid:durableId="1657878823">
    <w:abstractNumId w:val="15"/>
  </w:num>
  <w:num w:numId="22" w16cid:durableId="1815831884">
    <w:abstractNumId w:val="14"/>
  </w:num>
  <w:num w:numId="23" w16cid:durableId="498540750">
    <w:abstractNumId w:val="11"/>
  </w:num>
  <w:num w:numId="24" w16cid:durableId="1748304333">
    <w:abstractNumId w:val="11"/>
  </w:num>
  <w:num w:numId="25" w16cid:durableId="982467463">
    <w:abstractNumId w:val="11"/>
  </w:num>
  <w:num w:numId="26" w16cid:durableId="1436291681">
    <w:abstractNumId w:val="11"/>
  </w:num>
  <w:num w:numId="27" w16cid:durableId="2122797592">
    <w:abstractNumId w:val="10"/>
  </w:num>
  <w:num w:numId="28" w16cid:durableId="19402598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E414A"/>
    <w:rsid w:val="000027C0"/>
    <w:rsid w:val="00004820"/>
    <w:rsid w:val="000052FB"/>
    <w:rsid w:val="00005884"/>
    <w:rsid w:val="00005A19"/>
    <w:rsid w:val="00011218"/>
    <w:rsid w:val="000117CB"/>
    <w:rsid w:val="00024CB8"/>
    <w:rsid w:val="0003148D"/>
    <w:rsid w:val="00031EEC"/>
    <w:rsid w:val="000377C0"/>
    <w:rsid w:val="00040DB8"/>
    <w:rsid w:val="00051566"/>
    <w:rsid w:val="000521A5"/>
    <w:rsid w:val="000562A9"/>
    <w:rsid w:val="00056C6C"/>
    <w:rsid w:val="00062A9A"/>
    <w:rsid w:val="00064863"/>
    <w:rsid w:val="00065058"/>
    <w:rsid w:val="00070DFF"/>
    <w:rsid w:val="00070F9B"/>
    <w:rsid w:val="000762D5"/>
    <w:rsid w:val="00085063"/>
    <w:rsid w:val="00086C39"/>
    <w:rsid w:val="00090841"/>
    <w:rsid w:val="00096463"/>
    <w:rsid w:val="000A03B2"/>
    <w:rsid w:val="000A4351"/>
    <w:rsid w:val="000A7DB4"/>
    <w:rsid w:val="000B0734"/>
    <w:rsid w:val="000B76F8"/>
    <w:rsid w:val="000C1243"/>
    <w:rsid w:val="000D0268"/>
    <w:rsid w:val="000D34BE"/>
    <w:rsid w:val="000D4F4C"/>
    <w:rsid w:val="000E102F"/>
    <w:rsid w:val="000E36F1"/>
    <w:rsid w:val="000E3A73"/>
    <w:rsid w:val="000E414A"/>
    <w:rsid w:val="000E75FD"/>
    <w:rsid w:val="000F093C"/>
    <w:rsid w:val="000F787B"/>
    <w:rsid w:val="001077C2"/>
    <w:rsid w:val="00114809"/>
    <w:rsid w:val="00115DF7"/>
    <w:rsid w:val="00117EB9"/>
    <w:rsid w:val="0012091F"/>
    <w:rsid w:val="00124AAD"/>
    <w:rsid w:val="00125BAB"/>
    <w:rsid w:val="00126BC2"/>
    <w:rsid w:val="001308B6"/>
    <w:rsid w:val="0013121F"/>
    <w:rsid w:val="00131FE6"/>
    <w:rsid w:val="0013263F"/>
    <w:rsid w:val="001331DF"/>
    <w:rsid w:val="00134DE4"/>
    <w:rsid w:val="00136D37"/>
    <w:rsid w:val="0014034D"/>
    <w:rsid w:val="00140FE3"/>
    <w:rsid w:val="00144D16"/>
    <w:rsid w:val="00150675"/>
    <w:rsid w:val="00150E59"/>
    <w:rsid w:val="0015169E"/>
    <w:rsid w:val="00152DE3"/>
    <w:rsid w:val="001620BD"/>
    <w:rsid w:val="00164CF9"/>
    <w:rsid w:val="001667A6"/>
    <w:rsid w:val="001678FA"/>
    <w:rsid w:val="0017734D"/>
    <w:rsid w:val="00181D97"/>
    <w:rsid w:val="00184AD6"/>
    <w:rsid w:val="00196365"/>
    <w:rsid w:val="001A4AF7"/>
    <w:rsid w:val="001A7C5B"/>
    <w:rsid w:val="001B0349"/>
    <w:rsid w:val="001B1E93"/>
    <w:rsid w:val="001B65C1"/>
    <w:rsid w:val="001C260F"/>
    <w:rsid w:val="001C33F1"/>
    <w:rsid w:val="001C684B"/>
    <w:rsid w:val="001C7752"/>
    <w:rsid w:val="001D0CFB"/>
    <w:rsid w:val="001D21AF"/>
    <w:rsid w:val="001D53FC"/>
    <w:rsid w:val="001D66AB"/>
    <w:rsid w:val="001E7B1A"/>
    <w:rsid w:val="001F42A5"/>
    <w:rsid w:val="001F7B9D"/>
    <w:rsid w:val="00201C93"/>
    <w:rsid w:val="00220626"/>
    <w:rsid w:val="002224B4"/>
    <w:rsid w:val="00226BFF"/>
    <w:rsid w:val="002359A8"/>
    <w:rsid w:val="002447EF"/>
    <w:rsid w:val="00251550"/>
    <w:rsid w:val="00260E56"/>
    <w:rsid w:val="00261B63"/>
    <w:rsid w:val="00263B05"/>
    <w:rsid w:val="0027221A"/>
    <w:rsid w:val="00275B61"/>
    <w:rsid w:val="00280FAF"/>
    <w:rsid w:val="00281067"/>
    <w:rsid w:val="00282656"/>
    <w:rsid w:val="002845AC"/>
    <w:rsid w:val="002867F9"/>
    <w:rsid w:val="00296B83"/>
    <w:rsid w:val="002B155C"/>
    <w:rsid w:val="002B3695"/>
    <w:rsid w:val="002B4015"/>
    <w:rsid w:val="002B78CE"/>
    <w:rsid w:val="002C2FB6"/>
    <w:rsid w:val="002C39A5"/>
    <w:rsid w:val="002D02C8"/>
    <w:rsid w:val="002D18D4"/>
    <w:rsid w:val="002E5E2A"/>
    <w:rsid w:val="002E5FA7"/>
    <w:rsid w:val="002F3309"/>
    <w:rsid w:val="002F3D15"/>
    <w:rsid w:val="003008CE"/>
    <w:rsid w:val="003009B7"/>
    <w:rsid w:val="00300E56"/>
    <w:rsid w:val="0030152C"/>
    <w:rsid w:val="0030469C"/>
    <w:rsid w:val="00310AB0"/>
    <w:rsid w:val="00311504"/>
    <w:rsid w:val="00321CA6"/>
    <w:rsid w:val="00323763"/>
    <w:rsid w:val="00323C5F"/>
    <w:rsid w:val="003341FD"/>
    <w:rsid w:val="00334C09"/>
    <w:rsid w:val="003473C6"/>
    <w:rsid w:val="0035346D"/>
    <w:rsid w:val="00353DBD"/>
    <w:rsid w:val="003723D4"/>
    <w:rsid w:val="003769BD"/>
    <w:rsid w:val="00381905"/>
    <w:rsid w:val="00381950"/>
    <w:rsid w:val="00384CC8"/>
    <w:rsid w:val="003871FD"/>
    <w:rsid w:val="00390E05"/>
    <w:rsid w:val="003946C8"/>
    <w:rsid w:val="003A1E30"/>
    <w:rsid w:val="003A2829"/>
    <w:rsid w:val="003A7D1C"/>
    <w:rsid w:val="003B27B6"/>
    <w:rsid w:val="003B304B"/>
    <w:rsid w:val="003B3146"/>
    <w:rsid w:val="003B66EC"/>
    <w:rsid w:val="003C1130"/>
    <w:rsid w:val="003D1E02"/>
    <w:rsid w:val="003D4612"/>
    <w:rsid w:val="003D7A0C"/>
    <w:rsid w:val="003E0985"/>
    <w:rsid w:val="003F015E"/>
    <w:rsid w:val="00400414"/>
    <w:rsid w:val="004058C2"/>
    <w:rsid w:val="00412B44"/>
    <w:rsid w:val="0041446B"/>
    <w:rsid w:val="0042423B"/>
    <w:rsid w:val="004318F5"/>
    <w:rsid w:val="0044071E"/>
    <w:rsid w:val="00442841"/>
    <w:rsid w:val="0044329C"/>
    <w:rsid w:val="004447DE"/>
    <w:rsid w:val="00452616"/>
    <w:rsid w:val="00453E24"/>
    <w:rsid w:val="00457456"/>
    <w:rsid w:val="004577FE"/>
    <w:rsid w:val="00457B9C"/>
    <w:rsid w:val="00461545"/>
    <w:rsid w:val="0046164A"/>
    <w:rsid w:val="004628D2"/>
    <w:rsid w:val="00462DCD"/>
    <w:rsid w:val="004648AD"/>
    <w:rsid w:val="004703A9"/>
    <w:rsid w:val="004760DE"/>
    <w:rsid w:val="004763D7"/>
    <w:rsid w:val="004800DA"/>
    <w:rsid w:val="004A004E"/>
    <w:rsid w:val="004A24CF"/>
    <w:rsid w:val="004A5E57"/>
    <w:rsid w:val="004A6161"/>
    <w:rsid w:val="004A6FB2"/>
    <w:rsid w:val="004A7A31"/>
    <w:rsid w:val="004B5B49"/>
    <w:rsid w:val="004C194F"/>
    <w:rsid w:val="004C3D1D"/>
    <w:rsid w:val="004C3D84"/>
    <w:rsid w:val="004C7913"/>
    <w:rsid w:val="004E4DD6"/>
    <w:rsid w:val="004F5E36"/>
    <w:rsid w:val="00507B47"/>
    <w:rsid w:val="00507BEF"/>
    <w:rsid w:val="00507CC9"/>
    <w:rsid w:val="005119A5"/>
    <w:rsid w:val="005267A4"/>
    <w:rsid w:val="005278B7"/>
    <w:rsid w:val="00532016"/>
    <w:rsid w:val="005346C8"/>
    <w:rsid w:val="00536FEE"/>
    <w:rsid w:val="005427A1"/>
    <w:rsid w:val="00543E7D"/>
    <w:rsid w:val="00547A68"/>
    <w:rsid w:val="00550F90"/>
    <w:rsid w:val="005531C9"/>
    <w:rsid w:val="00570C43"/>
    <w:rsid w:val="00573CF3"/>
    <w:rsid w:val="00575407"/>
    <w:rsid w:val="00577ADC"/>
    <w:rsid w:val="00592274"/>
    <w:rsid w:val="0059248A"/>
    <w:rsid w:val="005A16B2"/>
    <w:rsid w:val="005B2110"/>
    <w:rsid w:val="005B4AB7"/>
    <w:rsid w:val="005B61E6"/>
    <w:rsid w:val="005C36B7"/>
    <w:rsid w:val="005C77E1"/>
    <w:rsid w:val="005D668A"/>
    <w:rsid w:val="005D6A2F"/>
    <w:rsid w:val="005E0592"/>
    <w:rsid w:val="005E1A82"/>
    <w:rsid w:val="005E1B8E"/>
    <w:rsid w:val="005E794C"/>
    <w:rsid w:val="005F0A28"/>
    <w:rsid w:val="005F0E5E"/>
    <w:rsid w:val="00600535"/>
    <w:rsid w:val="00600969"/>
    <w:rsid w:val="006016D5"/>
    <w:rsid w:val="00610CD6"/>
    <w:rsid w:val="00620DEE"/>
    <w:rsid w:val="00621F92"/>
    <w:rsid w:val="0062280A"/>
    <w:rsid w:val="006231E1"/>
    <w:rsid w:val="00625639"/>
    <w:rsid w:val="00631B33"/>
    <w:rsid w:val="00635757"/>
    <w:rsid w:val="006366FB"/>
    <w:rsid w:val="00636D8D"/>
    <w:rsid w:val="0064184D"/>
    <w:rsid w:val="006422CC"/>
    <w:rsid w:val="00645FC4"/>
    <w:rsid w:val="00651BB2"/>
    <w:rsid w:val="00651D18"/>
    <w:rsid w:val="00660E3E"/>
    <w:rsid w:val="00662E74"/>
    <w:rsid w:val="006654F6"/>
    <w:rsid w:val="00680C23"/>
    <w:rsid w:val="00683E23"/>
    <w:rsid w:val="00693766"/>
    <w:rsid w:val="006A2137"/>
    <w:rsid w:val="006A3281"/>
    <w:rsid w:val="006B0316"/>
    <w:rsid w:val="006B4888"/>
    <w:rsid w:val="006C2E45"/>
    <w:rsid w:val="006C359C"/>
    <w:rsid w:val="006C4146"/>
    <w:rsid w:val="006C5579"/>
    <w:rsid w:val="006C5DFD"/>
    <w:rsid w:val="006D6E8B"/>
    <w:rsid w:val="006D7209"/>
    <w:rsid w:val="006E3A8A"/>
    <w:rsid w:val="006E737D"/>
    <w:rsid w:val="006F5CFB"/>
    <w:rsid w:val="00705215"/>
    <w:rsid w:val="00707DD1"/>
    <w:rsid w:val="00713973"/>
    <w:rsid w:val="00720A24"/>
    <w:rsid w:val="00732386"/>
    <w:rsid w:val="00732B1D"/>
    <w:rsid w:val="0073514D"/>
    <w:rsid w:val="007354CB"/>
    <w:rsid w:val="007366D8"/>
    <w:rsid w:val="00741528"/>
    <w:rsid w:val="007427BF"/>
    <w:rsid w:val="0074356B"/>
    <w:rsid w:val="007447F3"/>
    <w:rsid w:val="0075499F"/>
    <w:rsid w:val="007617CC"/>
    <w:rsid w:val="007661C8"/>
    <w:rsid w:val="0077098D"/>
    <w:rsid w:val="0077163E"/>
    <w:rsid w:val="00781877"/>
    <w:rsid w:val="0078292E"/>
    <w:rsid w:val="00785BF9"/>
    <w:rsid w:val="00785DB4"/>
    <w:rsid w:val="007931FA"/>
    <w:rsid w:val="007A4861"/>
    <w:rsid w:val="007A7BBA"/>
    <w:rsid w:val="007B0C50"/>
    <w:rsid w:val="007B48F9"/>
    <w:rsid w:val="007C1A43"/>
    <w:rsid w:val="007D0951"/>
    <w:rsid w:val="007D1182"/>
    <w:rsid w:val="007D264F"/>
    <w:rsid w:val="007D3594"/>
    <w:rsid w:val="007D779D"/>
    <w:rsid w:val="007F27C8"/>
    <w:rsid w:val="0080013E"/>
    <w:rsid w:val="00803B0C"/>
    <w:rsid w:val="00813288"/>
    <w:rsid w:val="00814A6E"/>
    <w:rsid w:val="008168FC"/>
    <w:rsid w:val="00817B00"/>
    <w:rsid w:val="008215E9"/>
    <w:rsid w:val="00821E8A"/>
    <w:rsid w:val="00822CE3"/>
    <w:rsid w:val="00823F72"/>
    <w:rsid w:val="00830996"/>
    <w:rsid w:val="008314D7"/>
    <w:rsid w:val="008345F1"/>
    <w:rsid w:val="00840C28"/>
    <w:rsid w:val="008566AF"/>
    <w:rsid w:val="00856853"/>
    <w:rsid w:val="00865B07"/>
    <w:rsid w:val="008667EA"/>
    <w:rsid w:val="0087637F"/>
    <w:rsid w:val="00892AD5"/>
    <w:rsid w:val="008A1512"/>
    <w:rsid w:val="008A7417"/>
    <w:rsid w:val="008B3E6C"/>
    <w:rsid w:val="008B6BB1"/>
    <w:rsid w:val="008C0C59"/>
    <w:rsid w:val="008D085C"/>
    <w:rsid w:val="008D32B9"/>
    <w:rsid w:val="008D433B"/>
    <w:rsid w:val="008D46E2"/>
    <w:rsid w:val="008D4A16"/>
    <w:rsid w:val="008E209A"/>
    <w:rsid w:val="008E45BC"/>
    <w:rsid w:val="008E566E"/>
    <w:rsid w:val="008E698C"/>
    <w:rsid w:val="008E7077"/>
    <w:rsid w:val="008F6B0C"/>
    <w:rsid w:val="008F7BED"/>
    <w:rsid w:val="00900092"/>
    <w:rsid w:val="0090161A"/>
    <w:rsid w:val="00901EB6"/>
    <w:rsid w:val="009041F8"/>
    <w:rsid w:val="00904C62"/>
    <w:rsid w:val="00922BA8"/>
    <w:rsid w:val="00923FFE"/>
    <w:rsid w:val="00924DAC"/>
    <w:rsid w:val="00927058"/>
    <w:rsid w:val="00932E6A"/>
    <w:rsid w:val="00935B67"/>
    <w:rsid w:val="00942750"/>
    <w:rsid w:val="009450CE"/>
    <w:rsid w:val="009459BB"/>
    <w:rsid w:val="00946D5E"/>
    <w:rsid w:val="00947179"/>
    <w:rsid w:val="00950E41"/>
    <w:rsid w:val="0095164B"/>
    <w:rsid w:val="00954090"/>
    <w:rsid w:val="009573E7"/>
    <w:rsid w:val="00961E9B"/>
    <w:rsid w:val="00963E05"/>
    <w:rsid w:val="00964A45"/>
    <w:rsid w:val="00967843"/>
    <w:rsid w:val="00967D54"/>
    <w:rsid w:val="00971028"/>
    <w:rsid w:val="009858B1"/>
    <w:rsid w:val="00993B84"/>
    <w:rsid w:val="0099568A"/>
    <w:rsid w:val="00996483"/>
    <w:rsid w:val="00996F5A"/>
    <w:rsid w:val="009B041A"/>
    <w:rsid w:val="009C37C3"/>
    <w:rsid w:val="009C6721"/>
    <w:rsid w:val="009C7C86"/>
    <w:rsid w:val="009D1496"/>
    <w:rsid w:val="009D2FF7"/>
    <w:rsid w:val="009D72DD"/>
    <w:rsid w:val="009E7884"/>
    <w:rsid w:val="009E788A"/>
    <w:rsid w:val="009F0E08"/>
    <w:rsid w:val="00A03AAA"/>
    <w:rsid w:val="00A079AE"/>
    <w:rsid w:val="00A1763D"/>
    <w:rsid w:val="00A17CEC"/>
    <w:rsid w:val="00A2339B"/>
    <w:rsid w:val="00A26CBB"/>
    <w:rsid w:val="00A27EF0"/>
    <w:rsid w:val="00A42361"/>
    <w:rsid w:val="00A43F4D"/>
    <w:rsid w:val="00A46099"/>
    <w:rsid w:val="00A50B20"/>
    <w:rsid w:val="00A51390"/>
    <w:rsid w:val="00A60D13"/>
    <w:rsid w:val="00A7223D"/>
    <w:rsid w:val="00A72745"/>
    <w:rsid w:val="00A76EFC"/>
    <w:rsid w:val="00A81F43"/>
    <w:rsid w:val="00A82B21"/>
    <w:rsid w:val="00A87D50"/>
    <w:rsid w:val="00A91010"/>
    <w:rsid w:val="00A910DB"/>
    <w:rsid w:val="00A91174"/>
    <w:rsid w:val="00A97D41"/>
    <w:rsid w:val="00A97F29"/>
    <w:rsid w:val="00AA2A9F"/>
    <w:rsid w:val="00AA702E"/>
    <w:rsid w:val="00AA7D26"/>
    <w:rsid w:val="00AB0964"/>
    <w:rsid w:val="00AB5011"/>
    <w:rsid w:val="00AB5D9E"/>
    <w:rsid w:val="00AC3379"/>
    <w:rsid w:val="00AC72BF"/>
    <w:rsid w:val="00AC7368"/>
    <w:rsid w:val="00AD0278"/>
    <w:rsid w:val="00AD04C4"/>
    <w:rsid w:val="00AD16B9"/>
    <w:rsid w:val="00AE377D"/>
    <w:rsid w:val="00AF0EBA"/>
    <w:rsid w:val="00AF26ED"/>
    <w:rsid w:val="00B02C8A"/>
    <w:rsid w:val="00B17FBD"/>
    <w:rsid w:val="00B315A6"/>
    <w:rsid w:val="00B31813"/>
    <w:rsid w:val="00B33365"/>
    <w:rsid w:val="00B404BD"/>
    <w:rsid w:val="00B54B62"/>
    <w:rsid w:val="00B56C72"/>
    <w:rsid w:val="00B57B36"/>
    <w:rsid w:val="00B57E6F"/>
    <w:rsid w:val="00B60881"/>
    <w:rsid w:val="00B818CB"/>
    <w:rsid w:val="00B8686D"/>
    <w:rsid w:val="00B93F69"/>
    <w:rsid w:val="00B95124"/>
    <w:rsid w:val="00B9580A"/>
    <w:rsid w:val="00B96B89"/>
    <w:rsid w:val="00BB1DDC"/>
    <w:rsid w:val="00BC30C9"/>
    <w:rsid w:val="00BC74E5"/>
    <w:rsid w:val="00BD077D"/>
    <w:rsid w:val="00BD443F"/>
    <w:rsid w:val="00BE3E58"/>
    <w:rsid w:val="00C01616"/>
    <w:rsid w:val="00C0162B"/>
    <w:rsid w:val="00C068ED"/>
    <w:rsid w:val="00C12C02"/>
    <w:rsid w:val="00C208E9"/>
    <w:rsid w:val="00C22E0C"/>
    <w:rsid w:val="00C22FB5"/>
    <w:rsid w:val="00C32ECD"/>
    <w:rsid w:val="00C33B0F"/>
    <w:rsid w:val="00C345B1"/>
    <w:rsid w:val="00C40142"/>
    <w:rsid w:val="00C41A79"/>
    <w:rsid w:val="00C438AB"/>
    <w:rsid w:val="00C46154"/>
    <w:rsid w:val="00C52C3C"/>
    <w:rsid w:val="00C54173"/>
    <w:rsid w:val="00C57182"/>
    <w:rsid w:val="00C57863"/>
    <w:rsid w:val="00C60776"/>
    <w:rsid w:val="00C640AF"/>
    <w:rsid w:val="00C64190"/>
    <w:rsid w:val="00C655FD"/>
    <w:rsid w:val="00C74357"/>
    <w:rsid w:val="00C75407"/>
    <w:rsid w:val="00C841C6"/>
    <w:rsid w:val="00C870A8"/>
    <w:rsid w:val="00C94434"/>
    <w:rsid w:val="00CA0D75"/>
    <w:rsid w:val="00CA1C95"/>
    <w:rsid w:val="00CA4CB3"/>
    <w:rsid w:val="00CA5A9C"/>
    <w:rsid w:val="00CA5BC5"/>
    <w:rsid w:val="00CA7678"/>
    <w:rsid w:val="00CB1AF8"/>
    <w:rsid w:val="00CC2C25"/>
    <w:rsid w:val="00CC4C20"/>
    <w:rsid w:val="00CD3517"/>
    <w:rsid w:val="00CD3718"/>
    <w:rsid w:val="00CD5FE2"/>
    <w:rsid w:val="00CD6F5D"/>
    <w:rsid w:val="00CE7C68"/>
    <w:rsid w:val="00CF1E03"/>
    <w:rsid w:val="00CF2488"/>
    <w:rsid w:val="00D01C2B"/>
    <w:rsid w:val="00D02B4C"/>
    <w:rsid w:val="00D040C4"/>
    <w:rsid w:val="00D20AD1"/>
    <w:rsid w:val="00D2582C"/>
    <w:rsid w:val="00D32A39"/>
    <w:rsid w:val="00D363B3"/>
    <w:rsid w:val="00D40E13"/>
    <w:rsid w:val="00D4284E"/>
    <w:rsid w:val="00D44834"/>
    <w:rsid w:val="00D46B7E"/>
    <w:rsid w:val="00D47A15"/>
    <w:rsid w:val="00D50301"/>
    <w:rsid w:val="00D51EA8"/>
    <w:rsid w:val="00D57C84"/>
    <w:rsid w:val="00D6057D"/>
    <w:rsid w:val="00D71640"/>
    <w:rsid w:val="00D71A57"/>
    <w:rsid w:val="00D74055"/>
    <w:rsid w:val="00D836C5"/>
    <w:rsid w:val="00D84576"/>
    <w:rsid w:val="00D8679C"/>
    <w:rsid w:val="00D86E06"/>
    <w:rsid w:val="00D87EE8"/>
    <w:rsid w:val="00DA0A8F"/>
    <w:rsid w:val="00DA1399"/>
    <w:rsid w:val="00DA24C6"/>
    <w:rsid w:val="00DA4D7B"/>
    <w:rsid w:val="00DD271C"/>
    <w:rsid w:val="00DD4EF2"/>
    <w:rsid w:val="00DD66C3"/>
    <w:rsid w:val="00DE264A"/>
    <w:rsid w:val="00DE3431"/>
    <w:rsid w:val="00DF5072"/>
    <w:rsid w:val="00E02D18"/>
    <w:rsid w:val="00E041E7"/>
    <w:rsid w:val="00E17710"/>
    <w:rsid w:val="00E23CA1"/>
    <w:rsid w:val="00E322E3"/>
    <w:rsid w:val="00E409A8"/>
    <w:rsid w:val="00E4332A"/>
    <w:rsid w:val="00E47D61"/>
    <w:rsid w:val="00E50C12"/>
    <w:rsid w:val="00E65B91"/>
    <w:rsid w:val="00E71778"/>
    <w:rsid w:val="00E7209D"/>
    <w:rsid w:val="00E72EAD"/>
    <w:rsid w:val="00E74068"/>
    <w:rsid w:val="00E770CA"/>
    <w:rsid w:val="00E77223"/>
    <w:rsid w:val="00E8022A"/>
    <w:rsid w:val="00E8528B"/>
    <w:rsid w:val="00E85B94"/>
    <w:rsid w:val="00E978D0"/>
    <w:rsid w:val="00EA20BC"/>
    <w:rsid w:val="00EA4613"/>
    <w:rsid w:val="00EA7F91"/>
    <w:rsid w:val="00EB1523"/>
    <w:rsid w:val="00EB1BC8"/>
    <w:rsid w:val="00EC0E49"/>
    <w:rsid w:val="00EC101F"/>
    <w:rsid w:val="00EC1D9F"/>
    <w:rsid w:val="00EE0131"/>
    <w:rsid w:val="00EE17B0"/>
    <w:rsid w:val="00EE4FB1"/>
    <w:rsid w:val="00EF06D9"/>
    <w:rsid w:val="00EF0982"/>
    <w:rsid w:val="00EF4213"/>
    <w:rsid w:val="00F01566"/>
    <w:rsid w:val="00F042E4"/>
    <w:rsid w:val="00F176A0"/>
    <w:rsid w:val="00F228D8"/>
    <w:rsid w:val="00F3049E"/>
    <w:rsid w:val="00F30C64"/>
    <w:rsid w:val="00F32BA2"/>
    <w:rsid w:val="00F32CDB"/>
    <w:rsid w:val="00F3348F"/>
    <w:rsid w:val="00F34CD7"/>
    <w:rsid w:val="00F37280"/>
    <w:rsid w:val="00F41715"/>
    <w:rsid w:val="00F41EE4"/>
    <w:rsid w:val="00F47DFA"/>
    <w:rsid w:val="00F565FE"/>
    <w:rsid w:val="00F63A70"/>
    <w:rsid w:val="00F63D8C"/>
    <w:rsid w:val="00F7258F"/>
    <w:rsid w:val="00F7534E"/>
    <w:rsid w:val="00F863C6"/>
    <w:rsid w:val="00F93EDF"/>
    <w:rsid w:val="00F97B54"/>
    <w:rsid w:val="00FA1802"/>
    <w:rsid w:val="00FA21D0"/>
    <w:rsid w:val="00FA5F5F"/>
    <w:rsid w:val="00FB730C"/>
    <w:rsid w:val="00FC2695"/>
    <w:rsid w:val="00FC3E03"/>
    <w:rsid w:val="00FC3E79"/>
    <w:rsid w:val="00FC3FC1"/>
    <w:rsid w:val="00FD7C61"/>
    <w:rsid w:val="00FE2DB1"/>
    <w:rsid w:val="00FE7860"/>
    <w:rsid w:val="00FF77A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ter"/>
    <w:uiPriority w:val="9"/>
    <w:rsid w:val="004F5E36"/>
    <w:pPr>
      <w:tabs>
        <w:tab w:val="right" w:pos="7100"/>
      </w:tabs>
      <w:jc w:val="both"/>
      <w:outlineLvl w:val="0"/>
    </w:pPr>
    <w:rPr>
      <w:lang w:val="en-GB"/>
    </w:rPr>
  </w:style>
  <w:style w:type="paragraph" w:styleId="Ttulo2">
    <w:name w:val="heading 2"/>
    <w:basedOn w:val="Normal"/>
    <w:next w:val="Normal"/>
    <w:link w:val="Ttulo2Carte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te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te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te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te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te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te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Tipodeletrapredefinidodopargrafo"/>
    <w:uiPriority w:val="99"/>
    <w:semiHidden/>
    <w:unhideWhenUsed/>
    <w:rsid w:val="004577FE"/>
    <w:rPr>
      <w:sz w:val="16"/>
      <w:szCs w:val="16"/>
    </w:rPr>
  </w:style>
  <w:style w:type="paragraph" w:styleId="Textodebalo">
    <w:name w:val="Balloon Text"/>
    <w:basedOn w:val="Normal"/>
    <w:link w:val="TextodebaloCarter"/>
    <w:uiPriority w:val="99"/>
    <w:semiHidden/>
    <w:unhideWhenUsed/>
    <w:rsid w:val="000D34BE"/>
    <w:pPr>
      <w:spacing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arter"/>
    <w:uiPriority w:val="99"/>
    <w:semiHidden/>
    <w:unhideWhenUsed/>
    <w:rsid w:val="0003148D"/>
    <w:pPr>
      <w:spacing w:after="120" w:line="480" w:lineRule="auto"/>
    </w:pPr>
  </w:style>
  <w:style w:type="character" w:customStyle="1" w:styleId="Corpodetexto2Carter">
    <w:name w:val="Corpo de texto 2 Caráter"/>
    <w:basedOn w:val="Tipodeletrapredefinidodopargrafo"/>
    <w:link w:val="Corpodetexto2"/>
    <w:uiPriority w:val="99"/>
    <w:semiHidden/>
    <w:rsid w:val="0003148D"/>
  </w:style>
  <w:style w:type="paragraph" w:styleId="Corpodetexto3">
    <w:name w:val="Body Text 3"/>
    <w:basedOn w:val="Normal"/>
    <w:link w:val="Corpodetexto3Carter"/>
    <w:uiPriority w:val="99"/>
    <w:semiHidden/>
    <w:unhideWhenUsed/>
    <w:rsid w:val="0003148D"/>
    <w:pPr>
      <w:spacing w:after="120"/>
    </w:pPr>
    <w:rPr>
      <w:sz w:val="16"/>
      <w:szCs w:val="16"/>
    </w:rPr>
  </w:style>
  <w:style w:type="character" w:customStyle="1" w:styleId="Corpodetexto3Carter">
    <w:name w:val="Corpo de texto 3 Caráter"/>
    <w:basedOn w:val="Tipodeletrapredefinidodopargrafo"/>
    <w:link w:val="Corpodetexto3"/>
    <w:uiPriority w:val="99"/>
    <w:semiHidden/>
    <w:rsid w:val="0003148D"/>
    <w:rPr>
      <w:sz w:val="16"/>
      <w:szCs w:val="16"/>
    </w:rPr>
  </w:style>
  <w:style w:type="paragraph" w:styleId="Corpodetexto">
    <w:name w:val="Body Text"/>
    <w:basedOn w:val="Normal"/>
    <w:link w:val="CorpodetextoCarter"/>
    <w:uiPriority w:val="99"/>
    <w:semiHidden/>
    <w:unhideWhenUsed/>
    <w:rsid w:val="0003148D"/>
    <w:pPr>
      <w:spacing w:after="120"/>
    </w:pPr>
  </w:style>
  <w:style w:type="character" w:customStyle="1" w:styleId="CorpodetextoCarter">
    <w:name w:val="Corpo de texto Caráter"/>
    <w:basedOn w:val="Tipodeletrapredefinidodopargrafo"/>
    <w:link w:val="Corpodetexto"/>
    <w:uiPriority w:val="99"/>
    <w:semiHidden/>
    <w:rsid w:val="0003148D"/>
  </w:style>
  <w:style w:type="paragraph" w:styleId="Data">
    <w:name w:val="Date"/>
    <w:basedOn w:val="Normal"/>
    <w:next w:val="Normal"/>
    <w:link w:val="DataCarter"/>
    <w:uiPriority w:val="99"/>
    <w:semiHidden/>
    <w:unhideWhenUsed/>
    <w:rsid w:val="0003148D"/>
  </w:style>
  <w:style w:type="character" w:customStyle="1" w:styleId="DataCarter">
    <w:name w:val="Data Caráter"/>
    <w:basedOn w:val="Tipodeletrapredefinidodopargraf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
    <w:name w:val="List Continue"/>
    <w:basedOn w:val="Normal"/>
    <w:uiPriority w:val="99"/>
    <w:semiHidden/>
    <w:unhideWhenUsed/>
    <w:rsid w:val="0003148D"/>
    <w:pPr>
      <w:spacing w:after="120"/>
      <w:ind w:left="283"/>
      <w:contextualSpacing/>
    </w:pPr>
  </w:style>
  <w:style w:type="paragraph" w:styleId="Listadecont2">
    <w:name w:val="List Continue 2"/>
    <w:basedOn w:val="Normal"/>
    <w:uiPriority w:val="99"/>
    <w:semiHidden/>
    <w:unhideWhenUsed/>
    <w:rsid w:val="0003148D"/>
    <w:pPr>
      <w:spacing w:after="120"/>
      <w:ind w:left="566"/>
      <w:contextualSpacing/>
    </w:pPr>
  </w:style>
  <w:style w:type="paragraph" w:styleId="Listadecont3">
    <w:name w:val="List Continue 3"/>
    <w:basedOn w:val="Normal"/>
    <w:uiPriority w:val="99"/>
    <w:semiHidden/>
    <w:unhideWhenUsed/>
    <w:rsid w:val="0003148D"/>
    <w:pPr>
      <w:spacing w:after="120"/>
      <w:ind w:left="849"/>
      <w:contextualSpacing/>
    </w:pPr>
  </w:style>
  <w:style w:type="paragraph" w:styleId="Listadecont4">
    <w:name w:val="List Continue 4"/>
    <w:basedOn w:val="Normal"/>
    <w:uiPriority w:val="99"/>
    <w:semiHidden/>
    <w:unhideWhenUsed/>
    <w:rsid w:val="0003148D"/>
    <w:pPr>
      <w:spacing w:after="120"/>
      <w:ind w:left="1132"/>
      <w:contextualSpacing/>
    </w:pPr>
  </w:style>
  <w:style w:type="paragraph" w:styleId="Listadecont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arter"/>
    <w:uiPriority w:val="99"/>
    <w:semiHidden/>
    <w:unhideWhenUsed/>
    <w:rsid w:val="0003148D"/>
    <w:pPr>
      <w:spacing w:line="240" w:lineRule="auto"/>
      <w:ind w:left="4252"/>
    </w:pPr>
  </w:style>
  <w:style w:type="character" w:customStyle="1" w:styleId="AssinaturaCarter">
    <w:name w:val="Assinatura Caráter"/>
    <w:basedOn w:val="Tipodeletrapredefinidodopargrafo"/>
    <w:link w:val="Assinatura"/>
    <w:uiPriority w:val="99"/>
    <w:semiHidden/>
    <w:rsid w:val="0003148D"/>
  </w:style>
  <w:style w:type="paragraph" w:styleId="Assinaturadecorreioeletrnico">
    <w:name w:val="E-mail Signature"/>
    <w:basedOn w:val="Normal"/>
    <w:link w:val="AssinaturadecorreioeletrnicoCarter"/>
    <w:uiPriority w:val="99"/>
    <w:semiHidden/>
    <w:unhideWhenUsed/>
    <w:rsid w:val="0003148D"/>
    <w:pPr>
      <w:spacing w:line="240" w:lineRule="auto"/>
    </w:pPr>
  </w:style>
  <w:style w:type="character" w:customStyle="1" w:styleId="AssinaturadecorreioeletrnicoCarter">
    <w:name w:val="Assinatura de correio eletrónico Caráter"/>
    <w:basedOn w:val="Tipodeletrapredefinidodopargrafo"/>
    <w:link w:val="Assinaturadecorreioeletrnico"/>
    <w:uiPriority w:val="99"/>
    <w:semiHidden/>
    <w:rsid w:val="0003148D"/>
  </w:style>
  <w:style w:type="paragraph" w:styleId="Inciodecarta">
    <w:name w:val="Salutation"/>
    <w:basedOn w:val="Normal"/>
    <w:next w:val="Normal"/>
    <w:link w:val="InciodecartaCarter"/>
    <w:uiPriority w:val="99"/>
    <w:semiHidden/>
    <w:unhideWhenUsed/>
    <w:rsid w:val="0003148D"/>
  </w:style>
  <w:style w:type="character" w:customStyle="1" w:styleId="InciodecartaCarter">
    <w:name w:val="Início de carta Caráter"/>
    <w:basedOn w:val="Tipodeletrapredefinidodopargrafo"/>
    <w:link w:val="Inciodecarta"/>
    <w:uiPriority w:val="99"/>
    <w:semiHidden/>
    <w:rsid w:val="0003148D"/>
  </w:style>
  <w:style w:type="paragraph" w:styleId="Rematedecarta">
    <w:name w:val="Closing"/>
    <w:basedOn w:val="Normal"/>
    <w:link w:val="RematedecartaCarter"/>
    <w:uiPriority w:val="99"/>
    <w:semiHidden/>
    <w:unhideWhenUsed/>
    <w:rsid w:val="0003148D"/>
    <w:pPr>
      <w:spacing w:line="240" w:lineRule="auto"/>
      <w:ind w:left="4252"/>
    </w:pPr>
  </w:style>
  <w:style w:type="character" w:customStyle="1" w:styleId="RematedecartaCarter">
    <w:name w:val="Remate de carta Caráter"/>
    <w:basedOn w:val="Tipodeletrapredefinidodopargrafo"/>
    <w:link w:val="Rematedecarta"/>
    <w:uiPriority w:val="99"/>
    <w:semiHidden/>
    <w:rsid w:val="0003148D"/>
  </w:style>
  <w:style w:type="paragraph" w:styleId="ndiceremissivo1">
    <w:name w:val="index 1"/>
    <w:basedOn w:val="Normal"/>
    <w:next w:val="Normal"/>
    <w:autoRedefine/>
    <w:uiPriority w:val="99"/>
    <w:semiHidden/>
    <w:unhideWhenUsed/>
    <w:rsid w:val="0003148D"/>
    <w:pPr>
      <w:spacing w:line="240" w:lineRule="auto"/>
      <w:ind w:left="220" w:hanging="220"/>
    </w:pPr>
  </w:style>
  <w:style w:type="paragraph" w:styleId="ndiceremissivo2">
    <w:name w:val="index 2"/>
    <w:basedOn w:val="Normal"/>
    <w:next w:val="Normal"/>
    <w:autoRedefine/>
    <w:uiPriority w:val="99"/>
    <w:semiHidden/>
    <w:unhideWhenUsed/>
    <w:rsid w:val="0003148D"/>
    <w:pPr>
      <w:spacing w:line="240" w:lineRule="auto"/>
      <w:ind w:left="440" w:hanging="220"/>
    </w:pPr>
  </w:style>
  <w:style w:type="paragraph" w:styleId="ndiceremissivo3">
    <w:name w:val="index 3"/>
    <w:basedOn w:val="Normal"/>
    <w:next w:val="Normal"/>
    <w:autoRedefine/>
    <w:uiPriority w:val="99"/>
    <w:semiHidden/>
    <w:unhideWhenUsed/>
    <w:rsid w:val="0003148D"/>
    <w:pPr>
      <w:spacing w:line="240" w:lineRule="auto"/>
      <w:ind w:left="660" w:hanging="220"/>
    </w:pPr>
  </w:style>
  <w:style w:type="paragraph" w:styleId="ndiceremissivo4">
    <w:name w:val="index 4"/>
    <w:basedOn w:val="Normal"/>
    <w:next w:val="Normal"/>
    <w:autoRedefine/>
    <w:uiPriority w:val="99"/>
    <w:semiHidden/>
    <w:unhideWhenUsed/>
    <w:rsid w:val="0003148D"/>
    <w:pPr>
      <w:spacing w:line="240" w:lineRule="auto"/>
      <w:ind w:left="880" w:hanging="220"/>
    </w:pPr>
  </w:style>
  <w:style w:type="paragraph" w:styleId="ndiceremissivo5">
    <w:name w:val="index 5"/>
    <w:basedOn w:val="Normal"/>
    <w:next w:val="Normal"/>
    <w:autoRedefine/>
    <w:uiPriority w:val="99"/>
    <w:semiHidden/>
    <w:unhideWhenUsed/>
    <w:rsid w:val="0003148D"/>
    <w:pPr>
      <w:spacing w:line="240" w:lineRule="auto"/>
      <w:ind w:left="1100" w:hanging="220"/>
    </w:pPr>
  </w:style>
  <w:style w:type="paragraph" w:styleId="ndiceremissivo6">
    <w:name w:val="index 6"/>
    <w:basedOn w:val="Normal"/>
    <w:next w:val="Normal"/>
    <w:autoRedefine/>
    <w:uiPriority w:val="99"/>
    <w:semiHidden/>
    <w:unhideWhenUsed/>
    <w:rsid w:val="0003148D"/>
    <w:pPr>
      <w:spacing w:line="240" w:lineRule="auto"/>
      <w:ind w:left="1320" w:hanging="220"/>
    </w:pPr>
  </w:style>
  <w:style w:type="paragraph" w:styleId="ndiceremissivo7">
    <w:name w:val="index 7"/>
    <w:basedOn w:val="Normal"/>
    <w:next w:val="Normal"/>
    <w:autoRedefine/>
    <w:uiPriority w:val="99"/>
    <w:semiHidden/>
    <w:unhideWhenUsed/>
    <w:rsid w:val="0003148D"/>
    <w:pPr>
      <w:spacing w:line="240" w:lineRule="auto"/>
      <w:ind w:left="1540" w:hanging="220"/>
    </w:pPr>
  </w:style>
  <w:style w:type="paragraph" w:styleId="ndiceremissivo8">
    <w:name w:val="index 8"/>
    <w:basedOn w:val="Normal"/>
    <w:next w:val="Normal"/>
    <w:autoRedefine/>
    <w:uiPriority w:val="99"/>
    <w:semiHidden/>
    <w:unhideWhenUsed/>
    <w:rsid w:val="0003148D"/>
    <w:pPr>
      <w:spacing w:line="240" w:lineRule="auto"/>
      <w:ind w:left="1760" w:hanging="220"/>
    </w:pPr>
  </w:style>
  <w:style w:type="paragraph" w:styleId="ndice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arter"/>
    <w:uiPriority w:val="99"/>
    <w:semiHidden/>
    <w:unhideWhenUsed/>
    <w:rsid w:val="0003148D"/>
    <w:pPr>
      <w:spacing w:line="240" w:lineRule="auto"/>
    </w:pPr>
    <w:rPr>
      <w:i/>
      <w:iCs/>
    </w:rPr>
  </w:style>
  <w:style w:type="character" w:customStyle="1" w:styleId="EndereoHTMLCarter">
    <w:name w:val="Endereço HTML Caráter"/>
    <w:basedOn w:val="Tipodeletrapredefinidodopargraf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arte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arter">
    <w:name w:val="Cabeçalho da mensagem Caráter"/>
    <w:basedOn w:val="Tipodeletrapredefinidodopargraf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Cabealhodanota">
    <w:name w:val="Note Heading"/>
    <w:basedOn w:val="Normal"/>
    <w:next w:val="Normal"/>
    <w:link w:val="CabealhodanotaCarter"/>
    <w:uiPriority w:val="99"/>
    <w:semiHidden/>
    <w:unhideWhenUsed/>
    <w:rsid w:val="0003148D"/>
    <w:pPr>
      <w:spacing w:line="240" w:lineRule="auto"/>
    </w:pPr>
  </w:style>
  <w:style w:type="character" w:customStyle="1" w:styleId="CabealhodanotaCarter">
    <w:name w:val="Cabeçalho da nota Caráter"/>
    <w:basedOn w:val="Tipodeletrapredefinidodopargrafo"/>
    <w:link w:val="Cabealhodanota"/>
    <w:uiPriority w:val="99"/>
    <w:semiHidden/>
    <w:rsid w:val="0003148D"/>
  </w:style>
  <w:style w:type="paragraph" w:styleId="Mapadodocumento">
    <w:name w:val="Document Map"/>
    <w:basedOn w:val="Normal"/>
    <w:link w:val="MapadodocumentoCarter"/>
    <w:uiPriority w:val="99"/>
    <w:semiHidden/>
    <w:unhideWhenUsed/>
    <w:rsid w:val="0003148D"/>
    <w:pPr>
      <w:spacing w:line="240" w:lineRule="auto"/>
    </w:pPr>
    <w:rPr>
      <w:rFonts w:ascii="Tahoma" w:hAnsi="Tahoma" w:cs="Tahoma"/>
      <w:sz w:val="16"/>
      <w:szCs w:val="16"/>
    </w:rPr>
  </w:style>
  <w:style w:type="character" w:customStyle="1" w:styleId="MapadodocumentoCarter">
    <w:name w:val="Mapa do documento Caráter"/>
    <w:basedOn w:val="Tipodeletrapredefinidodopargraf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numerada">
    <w:name w:val="List Number"/>
    <w:basedOn w:val="Normal"/>
    <w:uiPriority w:val="99"/>
    <w:semiHidden/>
    <w:unhideWhenUsed/>
    <w:rsid w:val="0003148D"/>
    <w:pPr>
      <w:numPr>
        <w:numId w:val="2"/>
      </w:numPr>
      <w:contextualSpacing/>
    </w:pPr>
  </w:style>
  <w:style w:type="paragraph" w:styleId="Listanumerada2">
    <w:name w:val="List Number 2"/>
    <w:basedOn w:val="Normal"/>
    <w:uiPriority w:val="99"/>
    <w:semiHidden/>
    <w:unhideWhenUsed/>
    <w:rsid w:val="0003148D"/>
    <w:pPr>
      <w:numPr>
        <w:numId w:val="3"/>
      </w:numPr>
      <w:contextualSpacing/>
    </w:pPr>
  </w:style>
  <w:style w:type="paragraph" w:styleId="Listanumerada3">
    <w:name w:val="List Number 3"/>
    <w:basedOn w:val="Normal"/>
    <w:uiPriority w:val="99"/>
    <w:semiHidden/>
    <w:unhideWhenUsed/>
    <w:rsid w:val="0003148D"/>
    <w:pPr>
      <w:numPr>
        <w:numId w:val="4"/>
      </w:numPr>
      <w:contextualSpacing/>
    </w:pPr>
  </w:style>
  <w:style w:type="paragraph" w:styleId="Listanumerada4">
    <w:name w:val="List Number 4"/>
    <w:basedOn w:val="Normal"/>
    <w:uiPriority w:val="99"/>
    <w:semiHidden/>
    <w:unhideWhenUsed/>
    <w:rsid w:val="0003148D"/>
    <w:pPr>
      <w:numPr>
        <w:numId w:val="5"/>
      </w:numPr>
      <w:contextualSpacing/>
    </w:pPr>
  </w:style>
  <w:style w:type="paragraph" w:styleId="Listanumerada5">
    <w:name w:val="List Number 5"/>
    <w:basedOn w:val="Normal"/>
    <w:uiPriority w:val="99"/>
    <w:semiHidden/>
    <w:unhideWhenUsed/>
    <w:rsid w:val="0003148D"/>
    <w:pPr>
      <w:numPr>
        <w:numId w:val="6"/>
      </w:numPr>
      <w:contextualSpacing/>
    </w:pPr>
  </w:style>
  <w:style w:type="paragraph" w:styleId="HTMLpr-formatado">
    <w:name w:val="HTML Preformatted"/>
    <w:basedOn w:val="Normal"/>
    <w:link w:val="HTMLpr-formatadoCarter"/>
    <w:uiPriority w:val="99"/>
    <w:semiHidden/>
    <w:unhideWhenUsed/>
    <w:rsid w:val="0003148D"/>
    <w:pPr>
      <w:spacing w:line="240" w:lineRule="auto"/>
    </w:pPr>
    <w:rPr>
      <w:rFonts w:ascii="Consolas" w:hAnsi="Consolas" w:cs="Consolas"/>
    </w:rPr>
  </w:style>
  <w:style w:type="character" w:customStyle="1" w:styleId="HTMLpr-formatadoCarter">
    <w:name w:val="HTML pré-formatado Caráter"/>
    <w:basedOn w:val="Tipodeletrapredefinidodopargrafo"/>
    <w:link w:val="HTMLpr-formatado"/>
    <w:uiPriority w:val="99"/>
    <w:semiHidden/>
    <w:rsid w:val="0003148D"/>
    <w:rPr>
      <w:rFonts w:ascii="Consolas" w:hAnsi="Consolas" w:cs="Consolas"/>
      <w:sz w:val="20"/>
      <w:szCs w:val="20"/>
    </w:rPr>
  </w:style>
  <w:style w:type="paragraph" w:styleId="Primeiroavanodecorpodetexto">
    <w:name w:val="Body Text First Indent"/>
    <w:basedOn w:val="Corpodetexto"/>
    <w:link w:val="PrimeiroavanodecorpodetextoCarter"/>
    <w:uiPriority w:val="99"/>
    <w:semiHidden/>
    <w:unhideWhenUsed/>
    <w:rsid w:val="0003148D"/>
    <w:pPr>
      <w:spacing w:after="200"/>
      <w:ind w:firstLine="360"/>
    </w:pPr>
  </w:style>
  <w:style w:type="character" w:customStyle="1" w:styleId="PrimeiroavanodecorpodetextoCarter">
    <w:name w:val="Primeiro avanço de corpo de texto Caráter"/>
    <w:basedOn w:val="CorpodetextoCarter"/>
    <w:link w:val="Primeiroavanodecorpodetexto"/>
    <w:uiPriority w:val="99"/>
    <w:semiHidden/>
    <w:rsid w:val="0003148D"/>
  </w:style>
  <w:style w:type="paragraph" w:styleId="Avanodecorpodetexto">
    <w:name w:val="Body Text Indent"/>
    <w:basedOn w:val="Normal"/>
    <w:link w:val="AvanodecorpodetextoCarter"/>
    <w:uiPriority w:val="99"/>
    <w:semiHidden/>
    <w:unhideWhenUsed/>
    <w:rsid w:val="0003148D"/>
    <w:pPr>
      <w:spacing w:after="120"/>
      <w:ind w:left="283"/>
    </w:pPr>
  </w:style>
  <w:style w:type="character" w:customStyle="1" w:styleId="AvanodecorpodetextoCarter">
    <w:name w:val="Avanço de corpo de texto Caráter"/>
    <w:basedOn w:val="Tipodeletrapredefinidodopargrafo"/>
    <w:link w:val="Avanodecorpodetexto"/>
    <w:uiPriority w:val="99"/>
    <w:semiHidden/>
    <w:rsid w:val="0003148D"/>
  </w:style>
  <w:style w:type="paragraph" w:styleId="Primeiroavanodecorpodetexto2">
    <w:name w:val="Body Text First Indent 2"/>
    <w:basedOn w:val="Avanodecorpodetexto"/>
    <w:link w:val="Primeiroavanodecorpodetexto2Carter"/>
    <w:uiPriority w:val="99"/>
    <w:semiHidden/>
    <w:unhideWhenUsed/>
    <w:rsid w:val="0003148D"/>
    <w:pPr>
      <w:spacing w:after="200"/>
      <w:ind w:left="360" w:firstLine="360"/>
    </w:pPr>
  </w:style>
  <w:style w:type="character" w:customStyle="1" w:styleId="Primeiroavanodecorpodetexto2Carter">
    <w:name w:val="Primeiro avanço de corpo de texto 2 Caráter"/>
    <w:basedOn w:val="AvanodecorpodetextoCarter"/>
    <w:link w:val="Primeiroavanodecorpodetexto2"/>
    <w:uiPriority w:val="99"/>
    <w:semiHidden/>
    <w:rsid w:val="0003148D"/>
  </w:style>
  <w:style w:type="paragraph" w:styleId="Listacommarcas">
    <w:name w:val="List Bullet"/>
    <w:basedOn w:val="Normal"/>
    <w:uiPriority w:val="99"/>
    <w:semiHidden/>
    <w:unhideWhenUsed/>
    <w:rsid w:val="0003148D"/>
    <w:pPr>
      <w:numPr>
        <w:numId w:val="7"/>
      </w:numPr>
      <w:contextualSpacing/>
    </w:pPr>
  </w:style>
  <w:style w:type="paragraph" w:styleId="Listacommarcas2">
    <w:name w:val="List Bullet 2"/>
    <w:basedOn w:val="Normal"/>
    <w:uiPriority w:val="99"/>
    <w:semiHidden/>
    <w:unhideWhenUsed/>
    <w:rsid w:val="0003148D"/>
    <w:pPr>
      <w:numPr>
        <w:numId w:val="8"/>
      </w:numPr>
      <w:contextualSpacing/>
    </w:pPr>
  </w:style>
  <w:style w:type="paragraph" w:styleId="Listacommarcas3">
    <w:name w:val="List Bullet 3"/>
    <w:basedOn w:val="Normal"/>
    <w:uiPriority w:val="99"/>
    <w:semiHidden/>
    <w:unhideWhenUsed/>
    <w:rsid w:val="0003148D"/>
    <w:pPr>
      <w:numPr>
        <w:numId w:val="9"/>
      </w:numPr>
      <w:contextualSpacing/>
    </w:pPr>
  </w:style>
  <w:style w:type="paragraph" w:styleId="Listacommarcas4">
    <w:name w:val="List Bullet 4"/>
    <w:basedOn w:val="Normal"/>
    <w:uiPriority w:val="99"/>
    <w:semiHidden/>
    <w:unhideWhenUsed/>
    <w:rsid w:val="0003148D"/>
    <w:pPr>
      <w:numPr>
        <w:numId w:val="10"/>
      </w:numPr>
      <w:contextualSpacing/>
    </w:pPr>
  </w:style>
  <w:style w:type="paragraph" w:styleId="Listacommarcas5">
    <w:name w:val="List Bullet 5"/>
    <w:basedOn w:val="Normal"/>
    <w:uiPriority w:val="99"/>
    <w:semiHidden/>
    <w:unhideWhenUsed/>
    <w:rsid w:val="0003148D"/>
    <w:pPr>
      <w:numPr>
        <w:numId w:val="11"/>
      </w:numPr>
      <w:contextualSpacing/>
    </w:pPr>
  </w:style>
  <w:style w:type="paragraph" w:styleId="Avanodecorpodetexto2">
    <w:name w:val="Body Text Indent 2"/>
    <w:basedOn w:val="Normal"/>
    <w:link w:val="Avanodecorpodetexto2Carter"/>
    <w:uiPriority w:val="99"/>
    <w:semiHidden/>
    <w:unhideWhenUsed/>
    <w:rsid w:val="0003148D"/>
    <w:pPr>
      <w:spacing w:after="120" w:line="480" w:lineRule="auto"/>
      <w:ind w:left="283"/>
    </w:pPr>
  </w:style>
  <w:style w:type="character" w:customStyle="1" w:styleId="Avanodecorpodetexto2Carter">
    <w:name w:val="Avanço de corpo de texto 2 Caráter"/>
    <w:basedOn w:val="Tipodeletrapredefinidodopargrafo"/>
    <w:link w:val="Avanodecorpodetexto2"/>
    <w:uiPriority w:val="99"/>
    <w:semiHidden/>
    <w:rsid w:val="0003148D"/>
  </w:style>
  <w:style w:type="paragraph" w:styleId="Avanodecorpodetexto3">
    <w:name w:val="Body Text Indent 3"/>
    <w:basedOn w:val="Normal"/>
    <w:link w:val="Avanodecorpodetexto3Carter"/>
    <w:uiPriority w:val="99"/>
    <w:semiHidden/>
    <w:unhideWhenUsed/>
    <w:rsid w:val="0003148D"/>
    <w:pPr>
      <w:spacing w:after="120"/>
      <w:ind w:left="283"/>
    </w:pPr>
    <w:rPr>
      <w:sz w:val="16"/>
      <w:szCs w:val="16"/>
    </w:rPr>
  </w:style>
  <w:style w:type="character" w:customStyle="1" w:styleId="Avanodecorpodetexto3Carter">
    <w:name w:val="Avanço de corpo de texto 3 Caráter"/>
    <w:basedOn w:val="Tipodeletrapredefinidodopargrafo"/>
    <w:link w:val="Avanodecorpodetexto3"/>
    <w:uiPriority w:val="99"/>
    <w:semiHidden/>
    <w:rsid w:val="0003148D"/>
    <w:rPr>
      <w:sz w:val="16"/>
      <w:szCs w:val="16"/>
    </w:rPr>
  </w:style>
  <w:style w:type="paragraph" w:styleId="Avanonormal">
    <w:name w:val="Normal Indent"/>
    <w:basedOn w:val="Normal"/>
    <w:uiPriority w:val="99"/>
    <w:semiHidden/>
    <w:unhideWhenUsed/>
    <w:rsid w:val="0003148D"/>
    <w:pPr>
      <w:ind w:left="720"/>
    </w:pPr>
  </w:style>
  <w:style w:type="paragraph" w:styleId="Textodecomentrio">
    <w:name w:val="annotation text"/>
    <w:basedOn w:val="Normal"/>
    <w:link w:val="TextodecomentrioCarter"/>
    <w:uiPriority w:val="99"/>
    <w:unhideWhenUsed/>
    <w:rsid w:val="0003148D"/>
    <w:pPr>
      <w:spacing w:line="240" w:lineRule="auto"/>
    </w:pPr>
  </w:style>
  <w:style w:type="character" w:customStyle="1" w:styleId="TextodecomentrioCarter">
    <w:name w:val="Texto de comentário Caráter"/>
    <w:basedOn w:val="Tipodeletrapredefinidodopargrafo"/>
    <w:link w:val="Textodecomentrio"/>
    <w:uiPriority w:val="99"/>
    <w:rsid w:val="0003148D"/>
    <w:rPr>
      <w:sz w:val="20"/>
      <w:szCs w:val="20"/>
    </w:rPr>
  </w:style>
  <w:style w:type="paragraph" w:styleId="Assuntodecomentrio">
    <w:name w:val="annotation subject"/>
    <w:basedOn w:val="Textodecomentrio"/>
    <w:next w:val="Textodecomentrio"/>
    <w:link w:val="AssuntodecomentrioCarter"/>
    <w:uiPriority w:val="99"/>
    <w:semiHidden/>
    <w:unhideWhenUsed/>
    <w:rsid w:val="0003148D"/>
    <w:rPr>
      <w:b/>
      <w:bCs/>
    </w:rPr>
  </w:style>
  <w:style w:type="character" w:customStyle="1" w:styleId="AssuntodecomentrioCarter">
    <w:name w:val="Assunto de comentário Caráter"/>
    <w:basedOn w:val="TextodecomentrioCarter"/>
    <w:link w:val="Assuntodecomentrio"/>
    <w:uiPriority w:val="99"/>
    <w:semiHidden/>
    <w:rsid w:val="0003148D"/>
    <w:rPr>
      <w:b/>
      <w:bCs/>
      <w:sz w:val="20"/>
      <w:szCs w:val="20"/>
    </w:rPr>
  </w:style>
  <w:style w:type="paragraph" w:styleId="ndice1">
    <w:name w:val="toc 1"/>
    <w:basedOn w:val="Normal"/>
    <w:next w:val="Normal"/>
    <w:autoRedefine/>
    <w:uiPriority w:val="39"/>
    <w:semiHidden/>
    <w:unhideWhenUsed/>
    <w:rsid w:val="0003148D"/>
    <w:pPr>
      <w:spacing w:after="100"/>
    </w:pPr>
  </w:style>
  <w:style w:type="paragraph" w:styleId="ndice2">
    <w:name w:val="toc 2"/>
    <w:basedOn w:val="Normal"/>
    <w:next w:val="Normal"/>
    <w:autoRedefine/>
    <w:uiPriority w:val="39"/>
    <w:semiHidden/>
    <w:unhideWhenUsed/>
    <w:rsid w:val="0003148D"/>
    <w:pPr>
      <w:spacing w:after="100"/>
      <w:ind w:left="220"/>
    </w:pPr>
  </w:style>
  <w:style w:type="paragraph" w:styleId="ndice3">
    <w:name w:val="toc 3"/>
    <w:basedOn w:val="Normal"/>
    <w:next w:val="Normal"/>
    <w:autoRedefine/>
    <w:uiPriority w:val="39"/>
    <w:semiHidden/>
    <w:unhideWhenUsed/>
    <w:rsid w:val="0003148D"/>
    <w:pPr>
      <w:spacing w:after="100"/>
      <w:ind w:left="440"/>
    </w:pPr>
  </w:style>
  <w:style w:type="paragraph" w:styleId="ndice4">
    <w:name w:val="toc 4"/>
    <w:basedOn w:val="Normal"/>
    <w:next w:val="Normal"/>
    <w:autoRedefine/>
    <w:uiPriority w:val="39"/>
    <w:semiHidden/>
    <w:unhideWhenUsed/>
    <w:rsid w:val="0003148D"/>
    <w:pPr>
      <w:spacing w:after="100"/>
      <w:ind w:left="660"/>
    </w:pPr>
  </w:style>
  <w:style w:type="paragraph" w:styleId="ndice5">
    <w:name w:val="toc 5"/>
    <w:basedOn w:val="Normal"/>
    <w:next w:val="Normal"/>
    <w:autoRedefine/>
    <w:uiPriority w:val="39"/>
    <w:semiHidden/>
    <w:unhideWhenUsed/>
    <w:rsid w:val="0003148D"/>
    <w:pPr>
      <w:spacing w:after="100"/>
      <w:ind w:left="880"/>
    </w:pPr>
  </w:style>
  <w:style w:type="paragraph" w:styleId="ndice6">
    <w:name w:val="toc 6"/>
    <w:basedOn w:val="Normal"/>
    <w:next w:val="Normal"/>
    <w:autoRedefine/>
    <w:uiPriority w:val="39"/>
    <w:semiHidden/>
    <w:unhideWhenUsed/>
    <w:rsid w:val="0003148D"/>
    <w:pPr>
      <w:spacing w:after="100"/>
      <w:ind w:left="1100"/>
    </w:pPr>
  </w:style>
  <w:style w:type="paragraph" w:styleId="ndice7">
    <w:name w:val="toc 7"/>
    <w:basedOn w:val="Normal"/>
    <w:next w:val="Normal"/>
    <w:autoRedefine/>
    <w:uiPriority w:val="39"/>
    <w:semiHidden/>
    <w:unhideWhenUsed/>
    <w:rsid w:val="0003148D"/>
    <w:pPr>
      <w:spacing w:after="100"/>
      <w:ind w:left="1320"/>
    </w:pPr>
  </w:style>
  <w:style w:type="paragraph" w:styleId="ndice8">
    <w:name w:val="toc 8"/>
    <w:basedOn w:val="Normal"/>
    <w:next w:val="Normal"/>
    <w:autoRedefine/>
    <w:uiPriority w:val="39"/>
    <w:semiHidden/>
    <w:unhideWhenUsed/>
    <w:rsid w:val="0003148D"/>
    <w:pPr>
      <w:spacing w:after="100"/>
      <w:ind w:left="1540"/>
    </w:pPr>
  </w:style>
  <w:style w:type="paragraph" w:styleId="ndice9">
    <w:name w:val="toc 9"/>
    <w:basedOn w:val="Normal"/>
    <w:next w:val="Normal"/>
    <w:autoRedefine/>
    <w:uiPriority w:val="39"/>
    <w:semiHidden/>
    <w:unhideWhenUsed/>
    <w:rsid w:val="0003148D"/>
    <w:pPr>
      <w:spacing w:after="100"/>
      <w:ind w:left="1760"/>
    </w:pPr>
  </w:style>
  <w:style w:type="paragraph" w:styleId="Textode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arte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arter">
    <w:name w:val="Texto de macro Caráter"/>
    <w:basedOn w:val="Tipodeletrapredefinidodopargrafo"/>
    <w:link w:val="Textodemacro"/>
    <w:uiPriority w:val="99"/>
    <w:semiHidden/>
    <w:rsid w:val="0003148D"/>
    <w:rPr>
      <w:rFonts w:ascii="Consolas" w:hAnsi="Consolas" w:cs="Consolas"/>
      <w:sz w:val="20"/>
      <w:szCs w:val="20"/>
    </w:rPr>
  </w:style>
  <w:style w:type="paragraph" w:styleId="Textosimples">
    <w:name w:val="Plain Text"/>
    <w:basedOn w:val="Normal"/>
    <w:link w:val="TextosimplesCarter"/>
    <w:uiPriority w:val="99"/>
    <w:semiHidden/>
    <w:unhideWhenUsed/>
    <w:rsid w:val="0003148D"/>
    <w:pPr>
      <w:spacing w:line="240" w:lineRule="auto"/>
    </w:pPr>
    <w:rPr>
      <w:rFonts w:ascii="Consolas" w:hAnsi="Consolas" w:cs="Consolas"/>
      <w:sz w:val="21"/>
      <w:szCs w:val="21"/>
    </w:rPr>
  </w:style>
  <w:style w:type="character" w:customStyle="1" w:styleId="TextosimplesCarter">
    <w:name w:val="Texto simples Caráter"/>
    <w:basedOn w:val="Tipodeletrapredefinidodopargrafo"/>
    <w:link w:val="Textosimples"/>
    <w:uiPriority w:val="99"/>
    <w:semiHidden/>
    <w:rsid w:val="0003148D"/>
    <w:rPr>
      <w:rFonts w:ascii="Consolas" w:hAnsi="Consolas" w:cs="Consolas"/>
      <w:sz w:val="21"/>
      <w:szCs w:val="21"/>
    </w:rPr>
  </w:style>
  <w:style w:type="paragraph" w:styleId="Textodenotaderodap">
    <w:name w:val="footnote text"/>
    <w:basedOn w:val="Normal"/>
    <w:link w:val="TextodenotaderodapCarter"/>
    <w:uiPriority w:val="99"/>
    <w:semiHidden/>
    <w:unhideWhenUsed/>
    <w:rsid w:val="0003148D"/>
    <w:pPr>
      <w:spacing w:line="240" w:lineRule="auto"/>
    </w:pPr>
  </w:style>
  <w:style w:type="character" w:customStyle="1" w:styleId="TextodenotaderodapCarter">
    <w:name w:val="Texto de nota de rodapé Caráter"/>
    <w:basedOn w:val="Tipodeletrapredefinidodopargrafo"/>
    <w:link w:val="Textodenotaderodap"/>
    <w:uiPriority w:val="99"/>
    <w:semiHidden/>
    <w:rsid w:val="0003148D"/>
    <w:rPr>
      <w:sz w:val="20"/>
      <w:szCs w:val="20"/>
    </w:rPr>
  </w:style>
  <w:style w:type="paragraph" w:styleId="Textodenotadefim">
    <w:name w:val="endnote text"/>
    <w:basedOn w:val="Normal"/>
    <w:link w:val="TextodenotadefimCarter"/>
    <w:uiPriority w:val="99"/>
    <w:semiHidden/>
    <w:unhideWhenUsed/>
    <w:rsid w:val="0003148D"/>
    <w:pPr>
      <w:spacing w:line="240" w:lineRule="auto"/>
    </w:pPr>
  </w:style>
  <w:style w:type="character" w:customStyle="1" w:styleId="TextodenotadefimCarter">
    <w:name w:val="Texto de nota de fim Caráter"/>
    <w:basedOn w:val="Tipodeletrapredefinidodopargrafo"/>
    <w:link w:val="Textodenotadefim"/>
    <w:uiPriority w:val="99"/>
    <w:semiHidden/>
    <w:rsid w:val="0003148D"/>
    <w:rPr>
      <w:sz w:val="20"/>
      <w:szCs w:val="20"/>
    </w:rPr>
  </w:style>
  <w:style w:type="character" w:customStyle="1" w:styleId="Ttulo1Carter">
    <w:name w:val="Título 1 Caráter"/>
    <w:basedOn w:val="Tipodeletrapredefinidodopargrafo"/>
    <w:link w:val="Ttulo1"/>
    <w:uiPriority w:val="9"/>
    <w:rsid w:val="004F5E36"/>
    <w:rPr>
      <w:rFonts w:ascii="Arial" w:eastAsia="Times New Roman" w:hAnsi="Arial" w:cs="Times New Roman"/>
      <w:b/>
      <w:sz w:val="20"/>
      <w:szCs w:val="20"/>
      <w:lang w:val="en-GB"/>
    </w:rPr>
  </w:style>
  <w:style w:type="character" w:customStyle="1" w:styleId="Ttulo2Carter">
    <w:name w:val="Título 2 Caráter"/>
    <w:basedOn w:val="Tipodeletrapredefinidodopargraf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ter">
    <w:name w:val="Título 3 Caráter"/>
    <w:basedOn w:val="Tipodeletrapredefinidodopargrafo"/>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ter">
    <w:name w:val="Título 4 Caráter"/>
    <w:basedOn w:val="Tipodeletrapredefinidodopargraf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ter">
    <w:name w:val="Título 5 Caráter"/>
    <w:basedOn w:val="Tipodeletrapredefinidodopargraf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ter">
    <w:name w:val="Título 6 Caráter"/>
    <w:basedOn w:val="Tipodeletrapredefinidodopargraf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ter">
    <w:name w:val="Título 7 Caráter"/>
    <w:basedOn w:val="Tipodeletrapredefinidodopargraf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ter">
    <w:name w:val="Título 8 Caráter"/>
    <w:basedOn w:val="Tipodeletrapredefinidodopargraf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ter">
    <w:name w:val="Título 9 Caráter"/>
    <w:basedOn w:val="Tipodeletrapredefinidodopargraf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Cabealhodendiceremissivo">
    <w:name w:val="index heading"/>
    <w:basedOn w:val="Normal"/>
    <w:next w:val="ndiceremissivo1"/>
    <w:uiPriority w:val="99"/>
    <w:semiHidden/>
    <w:unhideWhenUsed/>
    <w:rsid w:val="0003148D"/>
    <w:rPr>
      <w:rFonts w:asciiTheme="majorHAnsi" w:eastAsiaTheme="majorEastAsia" w:hAnsiTheme="majorHAnsi" w:cstheme="majorBidi"/>
      <w:b/>
      <w:bCs/>
    </w:rPr>
  </w:style>
  <w:style w:type="paragraph" w:styleId="Cabealh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ndice">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Tipodeletrapredefinidodopar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arter"/>
    <w:uiPriority w:val="99"/>
    <w:unhideWhenUsed/>
    <w:rsid w:val="005278B7"/>
    <w:pPr>
      <w:tabs>
        <w:tab w:val="clear" w:pos="7100"/>
        <w:tab w:val="center" w:pos="4819"/>
        <w:tab w:val="right" w:pos="9638"/>
      </w:tabs>
      <w:spacing w:line="240" w:lineRule="auto"/>
    </w:pPr>
  </w:style>
  <w:style w:type="character" w:customStyle="1" w:styleId="CabealhoCarter">
    <w:name w:val="Cabeçalho Caráter"/>
    <w:basedOn w:val="Tipodeletrapredefinidodopargraf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arter"/>
    <w:uiPriority w:val="99"/>
    <w:unhideWhenUsed/>
    <w:rsid w:val="005278B7"/>
    <w:pPr>
      <w:tabs>
        <w:tab w:val="clear" w:pos="7100"/>
        <w:tab w:val="center" w:pos="4819"/>
        <w:tab w:val="right" w:pos="9638"/>
      </w:tabs>
      <w:spacing w:line="240" w:lineRule="auto"/>
    </w:pPr>
  </w:style>
  <w:style w:type="character" w:customStyle="1" w:styleId="RodapCarter">
    <w:name w:val="Rodapé Caráter"/>
    <w:basedOn w:val="Tipodeletrapredefinidodopargrafo"/>
    <w:link w:val="Rodap"/>
    <w:uiPriority w:val="99"/>
    <w:rsid w:val="005278B7"/>
    <w:rPr>
      <w:rFonts w:ascii="Arial" w:eastAsia="Times New Roman" w:hAnsi="Arial" w:cs="Times New Roman"/>
      <w:sz w:val="18"/>
      <w:szCs w:val="20"/>
      <w:lang w:val="en-GB"/>
    </w:rPr>
  </w:style>
  <w:style w:type="table" w:styleId="TabelacomGrelha">
    <w:name w:val="Table Grid"/>
    <w:basedOn w:val="Tabe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904C62"/>
    <w:rPr>
      <w:color w:val="0000FF" w:themeColor="hyperlink"/>
      <w:u w:val="single"/>
    </w:rPr>
  </w:style>
  <w:style w:type="character" w:customStyle="1" w:styleId="eudoraheader">
    <w:name w:val="eudoraheader"/>
    <w:basedOn w:val="Tipodeletrapredefinidodopar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Tipodeletrapredefinidodopargrafo"/>
    <w:rsid w:val="00005A19"/>
  </w:style>
  <w:style w:type="character" w:styleId="MenoNoResolvida">
    <w:name w:val="Unresolved Mention"/>
    <w:basedOn w:val="Tipodeletrapredefinidodopargrafo"/>
    <w:uiPriority w:val="99"/>
    <w:semiHidden/>
    <w:unhideWhenUsed/>
    <w:rsid w:val="00A97D41"/>
    <w:rPr>
      <w:color w:val="605E5C"/>
      <w:shd w:val="clear" w:color="auto" w:fill="E1DFDD"/>
    </w:rPr>
  </w:style>
  <w:style w:type="paragraph" w:customStyle="1" w:styleId="EndNoteBibliographyTitle">
    <w:name w:val="EndNote Bibliography Title"/>
    <w:basedOn w:val="Normal"/>
    <w:link w:val="EndNoteBibliographyTitleCarter"/>
    <w:rsid w:val="006A2137"/>
    <w:pPr>
      <w:jc w:val="center"/>
    </w:pPr>
    <w:rPr>
      <w:rFonts w:cs="Arial"/>
      <w:noProof/>
      <w:sz w:val="20"/>
      <w:lang w:val="en-US"/>
    </w:rPr>
  </w:style>
  <w:style w:type="character" w:customStyle="1" w:styleId="EndNoteBibliographyTitleCarter">
    <w:name w:val="EndNote Bibliography Title Caráter"/>
    <w:basedOn w:val="CETBodytextCarattere"/>
    <w:link w:val="EndNoteBibliographyTitle"/>
    <w:rsid w:val="006A2137"/>
    <w:rPr>
      <w:rFonts w:ascii="Arial" w:eastAsia="Times New Roman" w:hAnsi="Arial" w:cs="Arial"/>
      <w:noProof/>
      <w:sz w:val="20"/>
      <w:szCs w:val="20"/>
      <w:lang w:val="en-US"/>
    </w:rPr>
  </w:style>
  <w:style w:type="paragraph" w:customStyle="1" w:styleId="EndNoteBibliography">
    <w:name w:val="EndNote Bibliography"/>
    <w:basedOn w:val="Normal"/>
    <w:link w:val="EndNoteBibliographyCarter"/>
    <w:rsid w:val="006A2137"/>
    <w:pPr>
      <w:spacing w:line="240" w:lineRule="auto"/>
      <w:jc w:val="left"/>
    </w:pPr>
    <w:rPr>
      <w:rFonts w:cs="Arial"/>
      <w:noProof/>
      <w:sz w:val="20"/>
      <w:lang w:val="en-US"/>
    </w:rPr>
  </w:style>
  <w:style w:type="character" w:customStyle="1" w:styleId="EndNoteBibliographyCarter">
    <w:name w:val="EndNote Bibliography Caráter"/>
    <w:basedOn w:val="CETBodytextCarattere"/>
    <w:link w:val="EndNoteBibliography"/>
    <w:rsid w:val="006A2137"/>
    <w:rPr>
      <w:rFonts w:ascii="Arial" w:eastAsia="Times New Roman" w:hAnsi="Arial" w:cs="Arial"/>
      <w:noProof/>
      <w:sz w:val="20"/>
      <w:szCs w:val="20"/>
      <w:lang w:val="en-US"/>
    </w:rPr>
  </w:style>
  <w:style w:type="table" w:styleId="TabelacomGrelhaClara">
    <w:name w:val="Grid Table Light"/>
    <w:basedOn w:val="Tabelanormal"/>
    <w:uiPriority w:val="40"/>
    <w:rsid w:val="00823F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o">
    <w:name w:val="Revision"/>
    <w:hidden/>
    <w:uiPriority w:val="99"/>
    <w:semiHidden/>
    <w:rsid w:val="007427BF"/>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81302">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25055">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hyperlink" Target="https://doi.org/https://doi.org/10.1016/j.foodchem.2015.11.033" TargetMode="External"/><Relationship Id="rId26" Type="http://schemas.openxmlformats.org/officeDocument/2006/relationships/hyperlink" Target="https://doi.org/https://doi.org/10.1016/j.heliyon.2019.e03044" TargetMode="External"/><Relationship Id="rId3" Type="http://schemas.openxmlformats.org/officeDocument/2006/relationships/styles" Target="styles.xml"/><Relationship Id="rId21" Type="http://schemas.openxmlformats.org/officeDocument/2006/relationships/hyperlink" Target="https://doi.org/10.3390/molecules25071601"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doi.org/10.3390/foods11244103" TargetMode="External"/><Relationship Id="rId25" Type="http://schemas.openxmlformats.org/officeDocument/2006/relationships/hyperlink" Target="https://doi.org/https://doi.org/10.1016/j.matpr.2022.02.052"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s://doi.org/https://doi.org/10.1016/j.jfca.2011.01.008" TargetMode="External"/><Relationship Id="rId29" Type="http://schemas.openxmlformats.org/officeDocument/2006/relationships/hyperlink" Target="https://doi.org/https://doi.org/10.1016/j.lwt.2023.1154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22270/ujpr.v10i1.127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doi.org/https://doi.org/10.1016/j.phyplu.2025.100762" TargetMode="External"/><Relationship Id="rId28" Type="http://schemas.openxmlformats.org/officeDocument/2006/relationships/hyperlink" Target="https://doi.org/10.1063/1.5134594" TargetMode="External"/><Relationship Id="rId10" Type="http://schemas.openxmlformats.org/officeDocument/2006/relationships/hyperlink" Target="mailto:*jsolinho@ipvc.pt" TargetMode="External"/><Relationship Id="rId19" Type="http://schemas.openxmlformats.org/officeDocument/2006/relationships/hyperlink" Target="https://doi.org/10.1016/j.jff.2021.10444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hyperlink" Target="https://doi.org/https://doi.org/10.1111/ijfs.15670" TargetMode="External"/><Relationship Id="rId27" Type="http://schemas.openxmlformats.org/officeDocument/2006/relationships/hyperlink" Target="https://doi.org/10.3390/molecules28104187" TargetMode="External"/><Relationship Id="rId30" Type="http://schemas.openxmlformats.org/officeDocument/2006/relationships/hyperlink" Target="https://doi.org/10.1080/10408398.2020.176530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oana\Desktop\Ervas%20arom&#225;ticas\Antioxidantes%20T0-T72h\Antiox_Salsa_Coentros_Secagem%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oana\Desktop\Ervas%20arom&#225;ticas\Antioxidantes%20T0-T72h\Antiox_Salsa_Coentros_Secagem%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oana\Desktop\Ervas%20arom&#225;ticas\Antioxidantes%20T0-T72h\Antiox_Salsa_Coentros_Secagem%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oana\Desktop\Ervas%20arom&#225;ticas\Antioxidantes%20T0-T72h\Antiox_Salsa_Coentros_Secagem%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oana\Desktop\Ervas%20arom&#225;ticas\Antioxidantes%20T0-T72h\Antiox_Salsa_Coentros_Secagem%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oana\Desktop\Ervas%20arom&#225;ticas\Antioxidantes%20T0-T72h\Antiox_Salsa_Coentros_Secagem%2020.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Total Phenolic Content </a:t>
            </a:r>
            <a:endParaRPr lang="pt-PT"/>
          </a:p>
        </c:rich>
      </c:tx>
      <c:layout>
        <c:manualLayout>
          <c:xMode val="edge"/>
          <c:yMode val="edge"/>
          <c:x val="0.30533791523482245"/>
          <c:y val="2.4592683676606209E-2"/>
        </c:manualLayout>
      </c:layout>
      <c:overlay val="0"/>
      <c:spPr>
        <a:noFill/>
        <a:ln>
          <a:noFill/>
        </a:ln>
        <a:effectLst/>
      </c:spPr>
      <c:txPr>
        <a:bodyPr rot="0" spcFirstLastPara="1" vertOverflow="ellipsis" vert="horz" wrap="square" anchor="ctr" anchorCtr="1"/>
        <a:lstStyle/>
        <a:p>
          <a:pPr>
            <a:defRPr sz="8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autoTitleDeleted val="0"/>
    <c:plotArea>
      <c:layout>
        <c:manualLayout>
          <c:layoutTarget val="inner"/>
          <c:xMode val="edge"/>
          <c:yMode val="edge"/>
          <c:x val="0.14419496532005666"/>
          <c:y val="0.12807559829690823"/>
          <c:w val="0.80925136651496543"/>
          <c:h val="0.53869047949810789"/>
        </c:manualLayout>
      </c:layout>
      <c:scatterChart>
        <c:scatterStyle val="smoothMarker"/>
        <c:varyColors val="0"/>
        <c:ser>
          <c:idx val="0"/>
          <c:order val="0"/>
          <c:tx>
            <c:strRef>
              <c:f>TPC!$S$75</c:f>
              <c:strCache>
                <c:ptCount val="1"/>
                <c:pt idx="0">
                  <c:v>Parsley</c:v>
                </c:pt>
              </c:strCache>
            </c:strRef>
          </c:tx>
          <c:spPr>
            <a:ln w="19050" cap="rnd">
              <a:solidFill>
                <a:srgbClr val="00B050"/>
              </a:solidFill>
              <a:round/>
            </a:ln>
            <a:effectLst/>
          </c:spPr>
          <c:marker>
            <c:symbol val="circle"/>
            <c:size val="2"/>
            <c:spPr>
              <a:solidFill>
                <a:srgbClr val="00B050"/>
              </a:solidFill>
              <a:ln w="9525">
                <a:solidFill>
                  <a:srgbClr val="00B050"/>
                </a:solidFill>
              </a:ln>
              <a:effectLst/>
            </c:spPr>
          </c:marker>
          <c:dPt>
            <c:idx val="2"/>
            <c:marker>
              <c:symbol val="circle"/>
              <c:size val="2"/>
              <c:spPr>
                <a:solidFill>
                  <a:srgbClr val="00B050"/>
                </a:solidFill>
                <a:ln w="9525">
                  <a:solidFill>
                    <a:srgbClr val="00B050"/>
                  </a:solidFill>
                </a:ln>
                <a:effectLst/>
              </c:spPr>
            </c:marker>
            <c:bubble3D val="0"/>
            <c:extLst>
              <c:ext xmlns:c16="http://schemas.microsoft.com/office/drawing/2014/chart" uri="{C3380CC4-5D6E-409C-BE32-E72D297353CC}">
                <c16:uniqueId val="{00000007-111D-4326-B4B2-864D4C129AC9}"/>
              </c:ext>
            </c:extLst>
          </c:dPt>
          <c:errBars>
            <c:errDir val="y"/>
            <c:errBarType val="both"/>
            <c:errValType val="cust"/>
            <c:noEndCap val="0"/>
            <c:plus>
              <c:numRef>
                <c:f>TPC!$Y$76:$Y$79</c:f>
                <c:numCache>
                  <c:formatCode>General</c:formatCode>
                  <c:ptCount val="4"/>
                  <c:pt idx="0">
                    <c:v>0.16982144896833121</c:v>
                  </c:pt>
                  <c:pt idx="1">
                    <c:v>0.34406239111547238</c:v>
                  </c:pt>
                  <c:pt idx="2">
                    <c:v>0.30636177241754992</c:v>
                  </c:pt>
                  <c:pt idx="3">
                    <c:v>9.2733461693729702E-2</c:v>
                  </c:pt>
                </c:numCache>
              </c:numRef>
            </c:plus>
            <c:minus>
              <c:numRef>
                <c:f>TPC!$Y$76:$Y$79</c:f>
                <c:numCache>
                  <c:formatCode>General</c:formatCode>
                  <c:ptCount val="4"/>
                  <c:pt idx="0">
                    <c:v>0.16982144896833121</c:v>
                  </c:pt>
                  <c:pt idx="1">
                    <c:v>0.34406239111547238</c:v>
                  </c:pt>
                  <c:pt idx="2">
                    <c:v>0.30636177241754992</c:v>
                  </c:pt>
                  <c:pt idx="3">
                    <c:v>9.2733461693729702E-2</c:v>
                  </c:pt>
                </c:numCache>
              </c:numRef>
            </c:minus>
            <c:spPr>
              <a:noFill/>
              <a:ln w="9525" cap="flat" cmpd="sng" algn="ctr">
                <a:solidFill>
                  <a:schemeClr val="tx1">
                    <a:lumMod val="65000"/>
                    <a:lumOff val="35000"/>
                  </a:schemeClr>
                </a:solidFill>
                <a:round/>
              </a:ln>
              <a:effectLst/>
            </c:spPr>
          </c:errBars>
          <c:xVal>
            <c:numRef>
              <c:f>TPC!$R$76:$R$79</c:f>
              <c:numCache>
                <c:formatCode>General</c:formatCode>
                <c:ptCount val="4"/>
                <c:pt idx="0">
                  <c:v>0</c:v>
                </c:pt>
                <c:pt idx="1">
                  <c:v>24</c:v>
                </c:pt>
                <c:pt idx="2">
                  <c:v>48</c:v>
                </c:pt>
                <c:pt idx="3">
                  <c:v>72</c:v>
                </c:pt>
              </c:numCache>
            </c:numRef>
          </c:xVal>
          <c:yVal>
            <c:numRef>
              <c:f>TPC!$S$76:$S$79</c:f>
              <c:numCache>
                <c:formatCode>0.00</c:formatCode>
                <c:ptCount val="4"/>
                <c:pt idx="0">
                  <c:v>1.6984107448515169</c:v>
                </c:pt>
                <c:pt idx="1">
                  <c:v>2.2527863314568908</c:v>
                </c:pt>
                <c:pt idx="2">
                  <c:v>4.6166744083292732</c:v>
                </c:pt>
                <c:pt idx="3">
                  <c:v>3.5958854110830956</c:v>
                </c:pt>
              </c:numCache>
            </c:numRef>
          </c:yVal>
          <c:smooth val="1"/>
          <c:extLst>
            <c:ext xmlns:c16="http://schemas.microsoft.com/office/drawing/2014/chart" uri="{C3380CC4-5D6E-409C-BE32-E72D297353CC}">
              <c16:uniqueId val="{00000000-111D-4326-B4B2-864D4C129AC9}"/>
            </c:ext>
          </c:extLst>
        </c:ser>
        <c:ser>
          <c:idx val="1"/>
          <c:order val="1"/>
          <c:tx>
            <c:strRef>
              <c:f>TPC!$T$75</c:f>
              <c:strCache>
                <c:ptCount val="1"/>
                <c:pt idx="0">
                  <c:v>Coriander</c:v>
                </c:pt>
              </c:strCache>
            </c:strRef>
          </c:tx>
          <c:spPr>
            <a:ln w="19050" cap="rnd">
              <a:solidFill>
                <a:schemeClr val="accent6">
                  <a:lumMod val="75000"/>
                </a:schemeClr>
              </a:solidFill>
              <a:prstDash val="dash"/>
              <a:round/>
            </a:ln>
            <a:effectLst/>
          </c:spPr>
          <c:marker>
            <c:symbol val="circle"/>
            <c:size val="2"/>
            <c:spPr>
              <a:solidFill>
                <a:schemeClr val="accent6">
                  <a:lumMod val="75000"/>
                </a:schemeClr>
              </a:solidFill>
              <a:ln w="9525">
                <a:solidFill>
                  <a:schemeClr val="accent6">
                    <a:lumMod val="75000"/>
                  </a:schemeClr>
                </a:solidFill>
                <a:prstDash val="dash"/>
              </a:ln>
              <a:effectLst/>
            </c:spPr>
          </c:marker>
          <c:errBars>
            <c:errDir val="y"/>
            <c:errBarType val="both"/>
            <c:errValType val="cust"/>
            <c:noEndCap val="0"/>
            <c:plus>
              <c:numRef>
                <c:f>TPC!$Z$76:$Z$79</c:f>
                <c:numCache>
                  <c:formatCode>General</c:formatCode>
                  <c:ptCount val="4"/>
                  <c:pt idx="0">
                    <c:v>8.6984692384241794E-2</c:v>
                  </c:pt>
                  <c:pt idx="1">
                    <c:v>8.7022043739649724E-2</c:v>
                  </c:pt>
                  <c:pt idx="2">
                    <c:v>5.7386851450915276E-3</c:v>
                  </c:pt>
                  <c:pt idx="3">
                    <c:v>0.20202483586983794</c:v>
                  </c:pt>
                </c:numCache>
              </c:numRef>
            </c:plus>
            <c:minus>
              <c:numRef>
                <c:f>TPC!$Z$76:$Z$79</c:f>
                <c:numCache>
                  <c:formatCode>General</c:formatCode>
                  <c:ptCount val="4"/>
                  <c:pt idx="0">
                    <c:v>8.6984692384241794E-2</c:v>
                  </c:pt>
                  <c:pt idx="1">
                    <c:v>8.7022043739649724E-2</c:v>
                  </c:pt>
                  <c:pt idx="2">
                    <c:v>5.7386851450915276E-3</c:v>
                  </c:pt>
                  <c:pt idx="3">
                    <c:v>0.20202483586983794</c:v>
                  </c:pt>
                </c:numCache>
              </c:numRef>
            </c:minus>
            <c:spPr>
              <a:noFill/>
              <a:ln w="9525" cap="flat" cmpd="sng" algn="ctr">
                <a:solidFill>
                  <a:schemeClr val="tx1">
                    <a:lumMod val="65000"/>
                    <a:lumOff val="35000"/>
                  </a:schemeClr>
                </a:solidFill>
                <a:round/>
              </a:ln>
              <a:effectLst/>
            </c:spPr>
          </c:errBars>
          <c:xVal>
            <c:numRef>
              <c:f>TPC!$R$76:$R$79</c:f>
              <c:numCache>
                <c:formatCode>General</c:formatCode>
                <c:ptCount val="4"/>
                <c:pt idx="0">
                  <c:v>0</c:v>
                </c:pt>
                <c:pt idx="1">
                  <c:v>24</c:v>
                </c:pt>
                <c:pt idx="2">
                  <c:v>48</c:v>
                </c:pt>
                <c:pt idx="3">
                  <c:v>72</c:v>
                </c:pt>
              </c:numCache>
            </c:numRef>
          </c:xVal>
          <c:yVal>
            <c:numRef>
              <c:f>TPC!$T$76:$T$79</c:f>
              <c:numCache>
                <c:formatCode>0.00</c:formatCode>
                <c:ptCount val="4"/>
                <c:pt idx="0">
                  <c:v>1.2860469812857023</c:v>
                </c:pt>
                <c:pt idx="1">
                  <c:v>1.4733377185249923</c:v>
                </c:pt>
                <c:pt idx="2">
                  <c:v>4.3135085616043689</c:v>
                </c:pt>
                <c:pt idx="3">
                  <c:v>4.1123810629294555</c:v>
                </c:pt>
              </c:numCache>
            </c:numRef>
          </c:yVal>
          <c:smooth val="1"/>
          <c:extLst>
            <c:ext xmlns:c16="http://schemas.microsoft.com/office/drawing/2014/chart" uri="{C3380CC4-5D6E-409C-BE32-E72D297353CC}">
              <c16:uniqueId val="{00000001-111D-4326-B4B2-864D4C129AC9}"/>
            </c:ext>
          </c:extLst>
        </c:ser>
        <c:ser>
          <c:idx val="2"/>
          <c:order val="2"/>
          <c:tx>
            <c:strRef>
              <c:f>TPC!$U$75</c:f>
              <c:strCache>
                <c:ptCount val="1"/>
                <c:pt idx="0">
                  <c:v>Parsley stem</c:v>
                </c:pt>
              </c:strCache>
            </c:strRef>
          </c:tx>
          <c:spPr>
            <a:ln w="19050" cap="rnd">
              <a:solidFill>
                <a:srgbClr val="92D050"/>
              </a:solidFill>
              <a:round/>
            </a:ln>
            <a:effectLst/>
          </c:spPr>
          <c:marker>
            <c:symbol val="circle"/>
            <c:size val="2"/>
            <c:spPr>
              <a:solidFill>
                <a:srgbClr val="92D050"/>
              </a:solidFill>
              <a:ln w="9525">
                <a:solidFill>
                  <a:srgbClr val="92D050"/>
                </a:solidFill>
              </a:ln>
              <a:effectLst/>
            </c:spPr>
          </c:marker>
          <c:errBars>
            <c:errDir val="y"/>
            <c:errBarType val="both"/>
            <c:errValType val="cust"/>
            <c:noEndCap val="0"/>
            <c:plus>
              <c:numRef>
                <c:f>TPC!$AA$76:$AA$79</c:f>
                <c:numCache>
                  <c:formatCode>General</c:formatCode>
                  <c:ptCount val="4"/>
                  <c:pt idx="0">
                    <c:v>3.6054779768653351E-2</c:v>
                  </c:pt>
                  <c:pt idx="1">
                    <c:v>5.2137374436892557E-2</c:v>
                  </c:pt>
                  <c:pt idx="2">
                    <c:v>9.1268869740687195E-2</c:v>
                  </c:pt>
                  <c:pt idx="3">
                    <c:v>0.25490054647628513</c:v>
                  </c:pt>
                </c:numCache>
              </c:numRef>
            </c:plus>
            <c:minus>
              <c:numRef>
                <c:f>TPC!$AA$76:$AA$79</c:f>
                <c:numCache>
                  <c:formatCode>General</c:formatCode>
                  <c:ptCount val="4"/>
                  <c:pt idx="0">
                    <c:v>3.6054779768653351E-2</c:v>
                  </c:pt>
                  <c:pt idx="1">
                    <c:v>5.2137374436892557E-2</c:v>
                  </c:pt>
                  <c:pt idx="2">
                    <c:v>9.1268869740687195E-2</c:v>
                  </c:pt>
                  <c:pt idx="3">
                    <c:v>0.25490054647628513</c:v>
                  </c:pt>
                </c:numCache>
              </c:numRef>
            </c:minus>
            <c:spPr>
              <a:noFill/>
              <a:ln w="9525" cap="flat" cmpd="sng" algn="ctr">
                <a:solidFill>
                  <a:schemeClr val="tx1">
                    <a:lumMod val="65000"/>
                    <a:lumOff val="35000"/>
                  </a:schemeClr>
                </a:solidFill>
                <a:round/>
              </a:ln>
              <a:effectLst/>
            </c:spPr>
          </c:errBars>
          <c:xVal>
            <c:numRef>
              <c:f>TPC!$R$76:$R$79</c:f>
              <c:numCache>
                <c:formatCode>General</c:formatCode>
                <c:ptCount val="4"/>
                <c:pt idx="0">
                  <c:v>0</c:v>
                </c:pt>
                <c:pt idx="1">
                  <c:v>24</c:v>
                </c:pt>
                <c:pt idx="2">
                  <c:v>48</c:v>
                </c:pt>
                <c:pt idx="3">
                  <c:v>72</c:v>
                </c:pt>
              </c:numCache>
            </c:numRef>
          </c:xVal>
          <c:yVal>
            <c:numRef>
              <c:f>TPC!$U$76:$U$79</c:f>
              <c:numCache>
                <c:formatCode>0.00</c:formatCode>
                <c:ptCount val="4"/>
                <c:pt idx="0">
                  <c:v>1.4045372410801664</c:v>
                </c:pt>
                <c:pt idx="1">
                  <c:v>1.4276727378679417</c:v>
                </c:pt>
                <c:pt idx="2">
                  <c:v>2.9500767272308077</c:v>
                </c:pt>
                <c:pt idx="3">
                  <c:v>2.9260740698989527</c:v>
                </c:pt>
              </c:numCache>
            </c:numRef>
          </c:yVal>
          <c:smooth val="1"/>
          <c:extLst>
            <c:ext xmlns:c16="http://schemas.microsoft.com/office/drawing/2014/chart" uri="{C3380CC4-5D6E-409C-BE32-E72D297353CC}">
              <c16:uniqueId val="{00000002-111D-4326-B4B2-864D4C129AC9}"/>
            </c:ext>
          </c:extLst>
        </c:ser>
        <c:ser>
          <c:idx val="3"/>
          <c:order val="3"/>
          <c:tx>
            <c:strRef>
              <c:f>TPC!$V$75</c:f>
              <c:strCache>
                <c:ptCount val="1"/>
                <c:pt idx="0">
                  <c:v>Coriander stem</c:v>
                </c:pt>
              </c:strCache>
            </c:strRef>
          </c:tx>
          <c:spPr>
            <a:ln w="19050" cap="rnd">
              <a:solidFill>
                <a:srgbClr val="CC9900"/>
              </a:solidFill>
              <a:prstDash val="dash"/>
              <a:round/>
            </a:ln>
            <a:effectLst/>
          </c:spPr>
          <c:marker>
            <c:symbol val="circle"/>
            <c:size val="2"/>
            <c:spPr>
              <a:solidFill>
                <a:srgbClr val="CC9900"/>
              </a:solidFill>
              <a:ln w="9525">
                <a:solidFill>
                  <a:srgbClr val="CC9900"/>
                </a:solidFill>
                <a:prstDash val="dash"/>
              </a:ln>
              <a:effectLst/>
            </c:spPr>
          </c:marker>
          <c:errBars>
            <c:errDir val="y"/>
            <c:errBarType val="both"/>
            <c:errValType val="cust"/>
            <c:noEndCap val="0"/>
            <c:plus>
              <c:numRef>
                <c:f>TPC!$AB$76:$AB$79</c:f>
                <c:numCache>
                  <c:formatCode>General</c:formatCode>
                  <c:ptCount val="4"/>
                  <c:pt idx="0">
                    <c:v>6.2156271603723917E-2</c:v>
                  </c:pt>
                  <c:pt idx="1">
                    <c:v>0.16222548939961676</c:v>
                  </c:pt>
                  <c:pt idx="2">
                    <c:v>0.33126602171388791</c:v>
                  </c:pt>
                  <c:pt idx="3">
                    <c:v>0.18096207623105798</c:v>
                  </c:pt>
                </c:numCache>
              </c:numRef>
            </c:plus>
            <c:minus>
              <c:numRef>
                <c:f>TPC!$AB$76:$AB$79</c:f>
                <c:numCache>
                  <c:formatCode>General</c:formatCode>
                  <c:ptCount val="4"/>
                  <c:pt idx="0">
                    <c:v>6.2156271603723917E-2</c:v>
                  </c:pt>
                  <c:pt idx="1">
                    <c:v>0.16222548939961676</c:v>
                  </c:pt>
                  <c:pt idx="2">
                    <c:v>0.33126602171388791</c:v>
                  </c:pt>
                  <c:pt idx="3">
                    <c:v>0.18096207623105798</c:v>
                  </c:pt>
                </c:numCache>
              </c:numRef>
            </c:minus>
            <c:spPr>
              <a:noFill/>
              <a:ln w="9525" cap="flat" cmpd="sng" algn="ctr">
                <a:solidFill>
                  <a:schemeClr val="tx1">
                    <a:lumMod val="65000"/>
                    <a:lumOff val="35000"/>
                  </a:schemeClr>
                </a:solidFill>
                <a:round/>
              </a:ln>
              <a:effectLst/>
            </c:spPr>
          </c:errBars>
          <c:xVal>
            <c:numRef>
              <c:f>TPC!$R$76:$R$79</c:f>
              <c:numCache>
                <c:formatCode>General</c:formatCode>
                <c:ptCount val="4"/>
                <c:pt idx="0">
                  <c:v>0</c:v>
                </c:pt>
                <c:pt idx="1">
                  <c:v>24</c:v>
                </c:pt>
                <c:pt idx="2">
                  <c:v>48</c:v>
                </c:pt>
                <c:pt idx="3">
                  <c:v>72</c:v>
                </c:pt>
              </c:numCache>
            </c:numRef>
          </c:xVal>
          <c:yVal>
            <c:numRef>
              <c:f>TPC!$V$76:$V$79</c:f>
              <c:numCache>
                <c:formatCode>0.00</c:formatCode>
                <c:ptCount val="4"/>
                <c:pt idx="0">
                  <c:v>2.0742487451141001</c:v>
                </c:pt>
                <c:pt idx="1">
                  <c:v>1.5734680015550404</c:v>
                </c:pt>
                <c:pt idx="2">
                  <c:v>3.242688503097614</c:v>
                </c:pt>
                <c:pt idx="3">
                  <c:v>3.2021633554228148</c:v>
                </c:pt>
              </c:numCache>
            </c:numRef>
          </c:yVal>
          <c:smooth val="1"/>
          <c:extLst>
            <c:ext xmlns:c16="http://schemas.microsoft.com/office/drawing/2014/chart" uri="{C3380CC4-5D6E-409C-BE32-E72D297353CC}">
              <c16:uniqueId val="{00000003-111D-4326-B4B2-864D4C129AC9}"/>
            </c:ext>
          </c:extLst>
        </c:ser>
        <c:ser>
          <c:idx val="4"/>
          <c:order val="4"/>
          <c:tx>
            <c:strRef>
              <c:f>TPC!$W$75</c:f>
              <c:strCache>
                <c:ptCount val="1"/>
                <c:pt idx="0">
                  <c:v>Parsley leaf</c:v>
                </c:pt>
              </c:strCache>
            </c:strRef>
          </c:tx>
          <c:spPr>
            <a:ln w="19050" cap="rnd">
              <a:solidFill>
                <a:schemeClr val="accent3">
                  <a:lumMod val="50000"/>
                </a:schemeClr>
              </a:solidFill>
              <a:round/>
            </a:ln>
            <a:effectLst/>
          </c:spPr>
          <c:marker>
            <c:symbol val="circle"/>
            <c:size val="2"/>
            <c:spPr>
              <a:solidFill>
                <a:schemeClr val="accent3">
                  <a:lumMod val="50000"/>
                </a:schemeClr>
              </a:solidFill>
              <a:ln w="9525">
                <a:solidFill>
                  <a:schemeClr val="accent3">
                    <a:lumMod val="50000"/>
                  </a:schemeClr>
                </a:solidFill>
              </a:ln>
              <a:effectLst/>
            </c:spPr>
          </c:marker>
          <c:errBars>
            <c:errDir val="y"/>
            <c:errBarType val="both"/>
            <c:errValType val="cust"/>
            <c:noEndCap val="0"/>
            <c:plus>
              <c:numRef>
                <c:f>TPC!$AC$76:$AC$79</c:f>
                <c:numCache>
                  <c:formatCode>General</c:formatCode>
                  <c:ptCount val="4"/>
                  <c:pt idx="0">
                    <c:v>2.2609927521194763E-2</c:v>
                  </c:pt>
                  <c:pt idx="1">
                    <c:v>1.1699895924162085E-2</c:v>
                  </c:pt>
                  <c:pt idx="2">
                    <c:v>8.6837518899112981E-2</c:v>
                  </c:pt>
                  <c:pt idx="3">
                    <c:v>0.10763748159165835</c:v>
                  </c:pt>
                </c:numCache>
              </c:numRef>
            </c:plus>
            <c:minus>
              <c:numRef>
                <c:f>TPC!$AC$76:$AC$79</c:f>
                <c:numCache>
                  <c:formatCode>General</c:formatCode>
                  <c:ptCount val="4"/>
                  <c:pt idx="0">
                    <c:v>2.2609927521194763E-2</c:v>
                  </c:pt>
                  <c:pt idx="1">
                    <c:v>1.1699895924162085E-2</c:v>
                  </c:pt>
                  <c:pt idx="2">
                    <c:v>8.6837518899112981E-2</c:v>
                  </c:pt>
                  <c:pt idx="3">
                    <c:v>0.10763748159165835</c:v>
                  </c:pt>
                </c:numCache>
              </c:numRef>
            </c:minus>
            <c:spPr>
              <a:noFill/>
              <a:ln w="9525" cap="flat" cmpd="sng" algn="ctr">
                <a:solidFill>
                  <a:schemeClr val="tx1">
                    <a:lumMod val="65000"/>
                    <a:lumOff val="35000"/>
                  </a:schemeClr>
                </a:solidFill>
                <a:round/>
              </a:ln>
              <a:effectLst/>
            </c:spPr>
          </c:errBars>
          <c:xVal>
            <c:numRef>
              <c:f>TPC!$R$76:$R$79</c:f>
              <c:numCache>
                <c:formatCode>General</c:formatCode>
                <c:ptCount val="4"/>
                <c:pt idx="0">
                  <c:v>0</c:v>
                </c:pt>
                <c:pt idx="1">
                  <c:v>24</c:v>
                </c:pt>
                <c:pt idx="2">
                  <c:v>48</c:v>
                </c:pt>
                <c:pt idx="3">
                  <c:v>72</c:v>
                </c:pt>
              </c:numCache>
            </c:numRef>
          </c:xVal>
          <c:yVal>
            <c:numRef>
              <c:f>TPC!$W$76:$W$79</c:f>
              <c:numCache>
                <c:formatCode>0.00</c:formatCode>
                <c:ptCount val="4"/>
                <c:pt idx="0">
                  <c:v>2.0146391453050834</c:v>
                </c:pt>
                <c:pt idx="1">
                  <c:v>2.683503277106551</c:v>
                </c:pt>
                <c:pt idx="2">
                  <c:v>4.2320979506946834</c:v>
                </c:pt>
                <c:pt idx="3">
                  <c:v>4.0819961896852162</c:v>
                </c:pt>
              </c:numCache>
            </c:numRef>
          </c:yVal>
          <c:smooth val="1"/>
          <c:extLst>
            <c:ext xmlns:c16="http://schemas.microsoft.com/office/drawing/2014/chart" uri="{C3380CC4-5D6E-409C-BE32-E72D297353CC}">
              <c16:uniqueId val="{00000004-111D-4326-B4B2-864D4C129AC9}"/>
            </c:ext>
          </c:extLst>
        </c:ser>
        <c:ser>
          <c:idx val="5"/>
          <c:order val="5"/>
          <c:tx>
            <c:strRef>
              <c:f>TPC!$X$75</c:f>
              <c:strCache>
                <c:ptCount val="1"/>
                <c:pt idx="0">
                  <c:v>Coriander leaf</c:v>
                </c:pt>
              </c:strCache>
            </c:strRef>
          </c:tx>
          <c:spPr>
            <a:ln w="19050" cap="rnd">
              <a:solidFill>
                <a:srgbClr val="663300"/>
              </a:solidFill>
              <a:prstDash val="dash"/>
              <a:round/>
            </a:ln>
            <a:effectLst/>
          </c:spPr>
          <c:marker>
            <c:symbol val="circle"/>
            <c:size val="2"/>
            <c:spPr>
              <a:solidFill>
                <a:srgbClr val="663300"/>
              </a:solidFill>
              <a:ln w="9525">
                <a:solidFill>
                  <a:srgbClr val="663300"/>
                </a:solidFill>
                <a:prstDash val="dash"/>
              </a:ln>
              <a:effectLst/>
            </c:spPr>
          </c:marker>
          <c:errBars>
            <c:errDir val="y"/>
            <c:errBarType val="both"/>
            <c:errValType val="cust"/>
            <c:noEndCap val="0"/>
            <c:plus>
              <c:numRef>
                <c:f>TPC!$AD$76:$AD$79</c:f>
                <c:numCache>
                  <c:formatCode>General</c:formatCode>
                  <c:ptCount val="4"/>
                  <c:pt idx="0">
                    <c:v>2.8326021537123892E-3</c:v>
                  </c:pt>
                  <c:pt idx="1">
                    <c:v>0.22304540725869601</c:v>
                  </c:pt>
                  <c:pt idx="2">
                    <c:v>0.22858219637313074</c:v>
                  </c:pt>
                  <c:pt idx="3">
                    <c:v>0.35502549834217773</c:v>
                  </c:pt>
                </c:numCache>
              </c:numRef>
            </c:plus>
            <c:minus>
              <c:numRef>
                <c:f>TPC!$AD$76:$AD$79</c:f>
                <c:numCache>
                  <c:formatCode>General</c:formatCode>
                  <c:ptCount val="4"/>
                  <c:pt idx="0">
                    <c:v>2.8326021537123892E-3</c:v>
                  </c:pt>
                  <c:pt idx="1">
                    <c:v>0.22304540725869601</c:v>
                  </c:pt>
                  <c:pt idx="2">
                    <c:v>0.22858219637313074</c:v>
                  </c:pt>
                  <c:pt idx="3">
                    <c:v>0.35502549834217773</c:v>
                  </c:pt>
                </c:numCache>
              </c:numRef>
            </c:minus>
            <c:spPr>
              <a:noFill/>
              <a:ln w="9525" cap="flat" cmpd="sng" algn="ctr">
                <a:solidFill>
                  <a:schemeClr val="tx1">
                    <a:lumMod val="65000"/>
                    <a:lumOff val="35000"/>
                  </a:schemeClr>
                </a:solidFill>
                <a:round/>
              </a:ln>
              <a:effectLst/>
            </c:spPr>
          </c:errBars>
          <c:xVal>
            <c:numRef>
              <c:f>TPC!$R$76:$R$79</c:f>
              <c:numCache>
                <c:formatCode>General</c:formatCode>
                <c:ptCount val="4"/>
                <c:pt idx="0">
                  <c:v>0</c:v>
                </c:pt>
                <c:pt idx="1">
                  <c:v>24</c:v>
                </c:pt>
                <c:pt idx="2">
                  <c:v>48</c:v>
                </c:pt>
                <c:pt idx="3">
                  <c:v>72</c:v>
                </c:pt>
              </c:numCache>
            </c:numRef>
          </c:xVal>
          <c:yVal>
            <c:numRef>
              <c:f>TPC!$X$76:$X$79</c:f>
              <c:numCache>
                <c:formatCode>0.00</c:formatCode>
                <c:ptCount val="4"/>
                <c:pt idx="0">
                  <c:v>2.0349994263544922</c:v>
                </c:pt>
                <c:pt idx="1">
                  <c:v>1.7544226673443677</c:v>
                </c:pt>
                <c:pt idx="2">
                  <c:v>3.1855899615462455</c:v>
                </c:pt>
                <c:pt idx="3">
                  <c:v>4.4289470125655326</c:v>
                </c:pt>
              </c:numCache>
            </c:numRef>
          </c:yVal>
          <c:smooth val="1"/>
          <c:extLst>
            <c:ext xmlns:c16="http://schemas.microsoft.com/office/drawing/2014/chart" uri="{C3380CC4-5D6E-409C-BE32-E72D297353CC}">
              <c16:uniqueId val="{00000005-111D-4326-B4B2-864D4C129AC9}"/>
            </c:ext>
          </c:extLst>
        </c:ser>
        <c:dLbls>
          <c:showLegendKey val="0"/>
          <c:showVal val="0"/>
          <c:showCatName val="0"/>
          <c:showSerName val="0"/>
          <c:showPercent val="0"/>
          <c:showBubbleSize val="0"/>
        </c:dLbls>
        <c:axId val="211995423"/>
        <c:axId val="211995903"/>
      </c:scatterChart>
      <c:valAx>
        <c:axId val="211995423"/>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PT"/>
                  <a:t>Time (h)</a:t>
                </a:r>
              </a:p>
            </c:rich>
          </c:tx>
          <c:layout>
            <c:manualLayout>
              <c:xMode val="edge"/>
              <c:yMode val="edge"/>
              <c:x val="0.43312300438037321"/>
              <c:y val="0.75613544557481704"/>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crossAx val="211995903"/>
        <c:crosses val="autoZero"/>
        <c:crossBetween val="midCat"/>
      </c:valAx>
      <c:valAx>
        <c:axId val="211995903"/>
        <c:scaling>
          <c:orientation val="minMax"/>
        </c:scaling>
        <c:delete val="0"/>
        <c:axPos val="l"/>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mg GAE/g sample</a:t>
                </a:r>
                <a:endParaRPr lang="pt-PT"/>
              </a:p>
            </c:rich>
          </c:tx>
          <c:layout>
            <c:manualLayout>
              <c:xMode val="edge"/>
              <c:yMode val="edge"/>
              <c:x val="5.0455937185692277E-4"/>
              <c:y val="0.23074811484838212"/>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numFmt formatCode="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crossAx val="211995423"/>
        <c:crosses val="autoZero"/>
        <c:crossBetween val="midCat"/>
        <c:majorUnit val="2"/>
      </c:valAx>
      <c:spPr>
        <a:noFill/>
        <a:ln>
          <a:noFill/>
        </a:ln>
        <a:effectLst/>
      </c:spPr>
    </c:plotArea>
    <c:legend>
      <c:legendPos val="b"/>
      <c:layout>
        <c:manualLayout>
          <c:xMode val="edge"/>
          <c:yMode val="edge"/>
          <c:x val="4.5193577482370031E-2"/>
          <c:y val="0.80815952262694113"/>
          <c:w val="0.95099277538761262"/>
          <c:h val="0.19184047737305884"/>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ysClr val="window" lastClr="FFFFFF"/>
    </a:solid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pt-P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Total Flavonoid Content </a:t>
            </a:r>
            <a:endParaRPr lang="pt-PT"/>
          </a:p>
        </c:rich>
      </c:tx>
      <c:layout>
        <c:manualLayout>
          <c:xMode val="edge"/>
          <c:yMode val="edge"/>
          <c:x val="0.27613511966614618"/>
          <c:y val="1.4114326040931546E-2"/>
        </c:manualLayout>
      </c:layout>
      <c:overlay val="0"/>
      <c:spPr>
        <a:noFill/>
        <a:ln>
          <a:noFill/>
        </a:ln>
        <a:effectLst/>
      </c:spPr>
      <c:txPr>
        <a:bodyPr rot="0" spcFirstLastPara="1" vertOverflow="ellipsis" vert="horz" wrap="square" anchor="ctr" anchorCtr="1"/>
        <a:lstStyle/>
        <a:p>
          <a:pPr>
            <a:defRPr sz="8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autoTitleDeleted val="0"/>
    <c:plotArea>
      <c:layout>
        <c:manualLayout>
          <c:layoutTarget val="inner"/>
          <c:xMode val="edge"/>
          <c:yMode val="edge"/>
          <c:x val="0.14260989077141645"/>
          <c:y val="0.11051517290049401"/>
          <c:w val="0.81083654239762015"/>
          <c:h val="0.55381447996488087"/>
        </c:manualLayout>
      </c:layout>
      <c:scatterChart>
        <c:scatterStyle val="smoothMarker"/>
        <c:varyColors val="0"/>
        <c:ser>
          <c:idx val="0"/>
          <c:order val="0"/>
          <c:tx>
            <c:strRef>
              <c:f>TFC_2!$S$76</c:f>
              <c:strCache>
                <c:ptCount val="1"/>
                <c:pt idx="0">
                  <c:v>Parsley</c:v>
                </c:pt>
              </c:strCache>
            </c:strRef>
          </c:tx>
          <c:spPr>
            <a:ln w="19050" cap="rnd">
              <a:solidFill>
                <a:srgbClr val="00B050"/>
              </a:solidFill>
              <a:round/>
            </a:ln>
            <a:effectLst/>
          </c:spPr>
          <c:marker>
            <c:symbol val="circle"/>
            <c:size val="2"/>
            <c:spPr>
              <a:solidFill>
                <a:srgbClr val="00B050"/>
              </a:solidFill>
              <a:ln w="9525">
                <a:solidFill>
                  <a:srgbClr val="00B050"/>
                </a:solidFill>
              </a:ln>
              <a:effectLst/>
            </c:spPr>
          </c:marker>
          <c:errBars>
            <c:errDir val="x"/>
            <c:errBarType val="both"/>
            <c:errValType val="cust"/>
            <c:noEndCap val="0"/>
            <c:plus>
              <c:numRef>
                <c:f>TFC_2!$Y$77:$Y$80</c:f>
                <c:numCache>
                  <c:formatCode>General</c:formatCode>
                  <c:ptCount val="4"/>
                  <c:pt idx="0">
                    <c:v>5.050608705508345E-2</c:v>
                  </c:pt>
                  <c:pt idx="1">
                    <c:v>4.1500096071982726E-2</c:v>
                  </c:pt>
                  <c:pt idx="2">
                    <c:v>5.4662190933407052E-2</c:v>
                  </c:pt>
                  <c:pt idx="3">
                    <c:v>9.6131101389134763E-2</c:v>
                  </c:pt>
                </c:numCache>
              </c:numRef>
            </c:plus>
            <c:minus>
              <c:numRef>
                <c:f>TFC_2!$Y$77:$Y$80</c:f>
                <c:numCache>
                  <c:formatCode>General</c:formatCode>
                  <c:ptCount val="4"/>
                  <c:pt idx="0">
                    <c:v>5.050608705508345E-2</c:v>
                  </c:pt>
                  <c:pt idx="1">
                    <c:v>4.1500096071982726E-2</c:v>
                  </c:pt>
                  <c:pt idx="2">
                    <c:v>5.4662190933407052E-2</c:v>
                  </c:pt>
                  <c:pt idx="3">
                    <c:v>9.6131101389134763E-2</c:v>
                  </c:pt>
                </c:numCache>
              </c:numRef>
            </c:minus>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TFC_2!$R$77:$R$80</c:f>
              <c:numCache>
                <c:formatCode>General</c:formatCode>
                <c:ptCount val="4"/>
                <c:pt idx="0">
                  <c:v>0</c:v>
                </c:pt>
                <c:pt idx="1">
                  <c:v>24</c:v>
                </c:pt>
                <c:pt idx="2">
                  <c:v>48</c:v>
                </c:pt>
                <c:pt idx="3">
                  <c:v>72</c:v>
                </c:pt>
              </c:numCache>
            </c:numRef>
          </c:xVal>
          <c:yVal>
            <c:numRef>
              <c:f>TFC_2!$S$77:$S$80</c:f>
              <c:numCache>
                <c:formatCode>0.00</c:formatCode>
                <c:ptCount val="4"/>
                <c:pt idx="0">
                  <c:v>0.36978454839333746</c:v>
                </c:pt>
                <c:pt idx="1">
                  <c:v>0.92127331454421668</c:v>
                </c:pt>
                <c:pt idx="2">
                  <c:v>3.8131797726001255</c:v>
                </c:pt>
                <c:pt idx="3">
                  <c:v>2.2869786743571439</c:v>
                </c:pt>
              </c:numCache>
            </c:numRef>
          </c:yVal>
          <c:smooth val="1"/>
          <c:extLst>
            <c:ext xmlns:c16="http://schemas.microsoft.com/office/drawing/2014/chart" uri="{C3380CC4-5D6E-409C-BE32-E72D297353CC}">
              <c16:uniqueId val="{00000000-CC75-450C-B00F-E63A828CB663}"/>
            </c:ext>
          </c:extLst>
        </c:ser>
        <c:ser>
          <c:idx val="1"/>
          <c:order val="1"/>
          <c:tx>
            <c:strRef>
              <c:f>TFC_2!$T$76</c:f>
              <c:strCache>
                <c:ptCount val="1"/>
                <c:pt idx="0">
                  <c:v>Coriander</c:v>
                </c:pt>
              </c:strCache>
            </c:strRef>
          </c:tx>
          <c:spPr>
            <a:ln w="19050" cap="rnd">
              <a:solidFill>
                <a:schemeClr val="accent6">
                  <a:lumMod val="75000"/>
                </a:schemeClr>
              </a:solidFill>
              <a:prstDash val="dash"/>
              <a:round/>
            </a:ln>
            <a:effectLst/>
          </c:spPr>
          <c:marker>
            <c:symbol val="circle"/>
            <c:size val="2"/>
            <c:spPr>
              <a:solidFill>
                <a:schemeClr val="accent6">
                  <a:lumMod val="75000"/>
                </a:schemeClr>
              </a:solidFill>
              <a:ln w="9525">
                <a:solidFill>
                  <a:schemeClr val="accent6">
                    <a:lumMod val="75000"/>
                  </a:schemeClr>
                </a:solidFill>
                <a:prstDash val="dash"/>
              </a:ln>
              <a:effectLst/>
            </c:spPr>
          </c:marker>
          <c:errBars>
            <c:errDir val="y"/>
            <c:errBarType val="both"/>
            <c:errValType val="cust"/>
            <c:noEndCap val="0"/>
            <c:plus>
              <c:numRef>
                <c:f>TFC_2!$Z$77:$Z$80</c:f>
                <c:numCache>
                  <c:formatCode>General</c:formatCode>
                  <c:ptCount val="4"/>
                  <c:pt idx="0">
                    <c:v>4.0508445404920053E-4</c:v>
                  </c:pt>
                  <c:pt idx="1">
                    <c:v>1.0195637080585049E-2</c:v>
                  </c:pt>
                  <c:pt idx="2">
                    <c:v>6.2881548388010744E-2</c:v>
                  </c:pt>
                  <c:pt idx="3">
                    <c:v>1.6622495250885105E-2</c:v>
                  </c:pt>
                </c:numCache>
              </c:numRef>
            </c:plus>
            <c:minus>
              <c:numRef>
                <c:f>TFC_2!$Z$77:$Z$80</c:f>
                <c:numCache>
                  <c:formatCode>General</c:formatCode>
                  <c:ptCount val="4"/>
                  <c:pt idx="0">
                    <c:v>4.0508445404920053E-4</c:v>
                  </c:pt>
                  <c:pt idx="1">
                    <c:v>1.0195637080585049E-2</c:v>
                  </c:pt>
                  <c:pt idx="2">
                    <c:v>6.2881548388010744E-2</c:v>
                  </c:pt>
                  <c:pt idx="3">
                    <c:v>1.6622495250885105E-2</c:v>
                  </c:pt>
                </c:numCache>
              </c:numRef>
            </c:minus>
            <c:spPr>
              <a:noFill/>
              <a:ln w="9525" cap="flat" cmpd="sng" algn="ctr">
                <a:solidFill>
                  <a:schemeClr val="tx1">
                    <a:lumMod val="65000"/>
                    <a:lumOff val="35000"/>
                  </a:schemeClr>
                </a:solidFill>
                <a:round/>
              </a:ln>
              <a:effectLst/>
            </c:spPr>
          </c:errBars>
          <c:xVal>
            <c:numRef>
              <c:f>TFC_2!$R$77:$R$80</c:f>
              <c:numCache>
                <c:formatCode>General</c:formatCode>
                <c:ptCount val="4"/>
                <c:pt idx="0">
                  <c:v>0</c:v>
                </c:pt>
                <c:pt idx="1">
                  <c:v>24</c:v>
                </c:pt>
                <c:pt idx="2">
                  <c:v>48</c:v>
                </c:pt>
                <c:pt idx="3">
                  <c:v>72</c:v>
                </c:pt>
              </c:numCache>
            </c:numRef>
          </c:xVal>
          <c:yVal>
            <c:numRef>
              <c:f>TFC_2!$T$77:$T$80</c:f>
              <c:numCache>
                <c:formatCode>0.00</c:formatCode>
                <c:ptCount val="4"/>
                <c:pt idx="0">
                  <c:v>0.29474466537935073</c:v>
                </c:pt>
                <c:pt idx="1">
                  <c:v>1.0788775838504361</c:v>
                </c:pt>
                <c:pt idx="2">
                  <c:v>2.3811837033076562</c:v>
                </c:pt>
                <c:pt idx="3">
                  <c:v>1.1673377272365648</c:v>
                </c:pt>
              </c:numCache>
            </c:numRef>
          </c:yVal>
          <c:smooth val="1"/>
          <c:extLst>
            <c:ext xmlns:c16="http://schemas.microsoft.com/office/drawing/2014/chart" uri="{C3380CC4-5D6E-409C-BE32-E72D297353CC}">
              <c16:uniqueId val="{00000001-CC75-450C-B00F-E63A828CB663}"/>
            </c:ext>
          </c:extLst>
        </c:ser>
        <c:ser>
          <c:idx val="2"/>
          <c:order val="2"/>
          <c:tx>
            <c:strRef>
              <c:f>TFC_2!$U$76</c:f>
              <c:strCache>
                <c:ptCount val="1"/>
                <c:pt idx="0">
                  <c:v>Parsley stem</c:v>
                </c:pt>
              </c:strCache>
            </c:strRef>
          </c:tx>
          <c:spPr>
            <a:ln w="19050" cap="rnd">
              <a:solidFill>
                <a:schemeClr val="accent3"/>
              </a:solidFill>
              <a:round/>
            </a:ln>
            <a:effectLst/>
          </c:spPr>
          <c:marker>
            <c:symbol val="circle"/>
            <c:size val="2"/>
            <c:spPr>
              <a:solidFill>
                <a:schemeClr val="accent3"/>
              </a:solidFill>
              <a:ln w="9525">
                <a:solidFill>
                  <a:schemeClr val="accent3"/>
                </a:solidFill>
              </a:ln>
              <a:effectLst/>
            </c:spPr>
          </c:marker>
          <c:errBars>
            <c:errDir val="y"/>
            <c:errBarType val="both"/>
            <c:errValType val="cust"/>
            <c:noEndCap val="0"/>
            <c:plus>
              <c:numRef>
                <c:f>TFC_2!$AA$77:$AA$80</c:f>
                <c:numCache>
                  <c:formatCode>General</c:formatCode>
                  <c:ptCount val="4"/>
                  <c:pt idx="0">
                    <c:v>9.7494158610199375E-2</c:v>
                  </c:pt>
                  <c:pt idx="1">
                    <c:v>1.7846194588219816E-2</c:v>
                  </c:pt>
                  <c:pt idx="2">
                    <c:v>0.10358845393418442</c:v>
                  </c:pt>
                  <c:pt idx="3">
                    <c:v>8.7852175367442831E-2</c:v>
                  </c:pt>
                </c:numCache>
              </c:numRef>
            </c:plus>
            <c:minus>
              <c:numRef>
                <c:f>TFC_2!$AA$77:$AA$80</c:f>
                <c:numCache>
                  <c:formatCode>General</c:formatCode>
                  <c:ptCount val="4"/>
                  <c:pt idx="0">
                    <c:v>9.7494158610199375E-2</c:v>
                  </c:pt>
                  <c:pt idx="1">
                    <c:v>1.7846194588219816E-2</c:v>
                  </c:pt>
                  <c:pt idx="2">
                    <c:v>0.10358845393418442</c:v>
                  </c:pt>
                  <c:pt idx="3">
                    <c:v>8.7852175367442831E-2</c:v>
                  </c:pt>
                </c:numCache>
              </c:numRef>
            </c:minus>
            <c:spPr>
              <a:noFill/>
              <a:ln w="9525" cap="flat" cmpd="sng" algn="ctr">
                <a:solidFill>
                  <a:schemeClr val="tx1">
                    <a:lumMod val="65000"/>
                    <a:lumOff val="35000"/>
                  </a:schemeClr>
                </a:solidFill>
                <a:round/>
              </a:ln>
              <a:effectLst/>
            </c:spPr>
          </c:errBars>
          <c:xVal>
            <c:numRef>
              <c:f>TFC_2!$R$77:$R$80</c:f>
              <c:numCache>
                <c:formatCode>General</c:formatCode>
                <c:ptCount val="4"/>
                <c:pt idx="0">
                  <c:v>0</c:v>
                </c:pt>
                <c:pt idx="1">
                  <c:v>24</c:v>
                </c:pt>
                <c:pt idx="2">
                  <c:v>48</c:v>
                </c:pt>
                <c:pt idx="3">
                  <c:v>72</c:v>
                </c:pt>
              </c:numCache>
            </c:numRef>
          </c:xVal>
          <c:yVal>
            <c:numRef>
              <c:f>TFC_2!$U$77:$U$80</c:f>
              <c:numCache>
                <c:formatCode>0.00</c:formatCode>
                <c:ptCount val="4"/>
                <c:pt idx="0">
                  <c:v>0.34193692185689595</c:v>
                </c:pt>
                <c:pt idx="1">
                  <c:v>0.28109564773992873</c:v>
                </c:pt>
                <c:pt idx="2">
                  <c:v>1.53578196389207</c:v>
                </c:pt>
                <c:pt idx="3">
                  <c:v>1.7660087587787681</c:v>
                </c:pt>
              </c:numCache>
            </c:numRef>
          </c:yVal>
          <c:smooth val="1"/>
          <c:extLst>
            <c:ext xmlns:c16="http://schemas.microsoft.com/office/drawing/2014/chart" uri="{C3380CC4-5D6E-409C-BE32-E72D297353CC}">
              <c16:uniqueId val="{00000002-CC75-450C-B00F-E63A828CB663}"/>
            </c:ext>
          </c:extLst>
        </c:ser>
        <c:ser>
          <c:idx val="3"/>
          <c:order val="3"/>
          <c:tx>
            <c:strRef>
              <c:f>TFC_2!$V$76</c:f>
              <c:strCache>
                <c:ptCount val="1"/>
                <c:pt idx="0">
                  <c:v>Coriander stem</c:v>
                </c:pt>
              </c:strCache>
            </c:strRef>
          </c:tx>
          <c:spPr>
            <a:ln w="19050" cap="rnd">
              <a:solidFill>
                <a:srgbClr val="CC9900"/>
              </a:solidFill>
              <a:prstDash val="dash"/>
              <a:round/>
            </a:ln>
            <a:effectLst/>
          </c:spPr>
          <c:marker>
            <c:symbol val="circle"/>
            <c:size val="2"/>
            <c:spPr>
              <a:solidFill>
                <a:srgbClr val="CC9900"/>
              </a:solidFill>
              <a:ln w="9525">
                <a:solidFill>
                  <a:srgbClr val="CC9900"/>
                </a:solidFill>
                <a:prstDash val="dash"/>
              </a:ln>
              <a:effectLst/>
            </c:spPr>
          </c:marker>
          <c:errBars>
            <c:errDir val="y"/>
            <c:errBarType val="both"/>
            <c:errValType val="cust"/>
            <c:noEndCap val="0"/>
            <c:plus>
              <c:numRef>
                <c:f>TFC_2!$AB$77:$AB$80</c:f>
                <c:numCache>
                  <c:formatCode>General</c:formatCode>
                  <c:ptCount val="4"/>
                  <c:pt idx="0">
                    <c:v>3.0495597395037922E-2</c:v>
                  </c:pt>
                  <c:pt idx="1">
                    <c:v>5.5630636018950651E-2</c:v>
                  </c:pt>
                  <c:pt idx="2">
                    <c:v>3.0486625542318777E-2</c:v>
                  </c:pt>
                  <c:pt idx="3">
                    <c:v>2.5920446286510048E-2</c:v>
                  </c:pt>
                </c:numCache>
              </c:numRef>
            </c:plus>
            <c:minus>
              <c:numRef>
                <c:f>TFC_2!$AB$77:$AB$80</c:f>
                <c:numCache>
                  <c:formatCode>General</c:formatCode>
                  <c:ptCount val="4"/>
                  <c:pt idx="0">
                    <c:v>3.0495597395037922E-2</c:v>
                  </c:pt>
                  <c:pt idx="1">
                    <c:v>5.5630636018950651E-2</c:v>
                  </c:pt>
                  <c:pt idx="2">
                    <c:v>3.0486625542318777E-2</c:v>
                  </c:pt>
                  <c:pt idx="3">
                    <c:v>2.5920446286510048E-2</c:v>
                  </c:pt>
                </c:numCache>
              </c:numRef>
            </c:minus>
            <c:spPr>
              <a:noFill/>
              <a:ln w="9525" cap="flat" cmpd="sng" algn="ctr">
                <a:solidFill>
                  <a:schemeClr val="tx1">
                    <a:lumMod val="65000"/>
                    <a:lumOff val="35000"/>
                  </a:schemeClr>
                </a:solidFill>
                <a:round/>
              </a:ln>
              <a:effectLst/>
            </c:spPr>
          </c:errBars>
          <c:xVal>
            <c:numRef>
              <c:f>TFC_2!$R$77:$R$80</c:f>
              <c:numCache>
                <c:formatCode>General</c:formatCode>
                <c:ptCount val="4"/>
                <c:pt idx="0">
                  <c:v>0</c:v>
                </c:pt>
                <c:pt idx="1">
                  <c:v>24</c:v>
                </c:pt>
                <c:pt idx="2">
                  <c:v>48</c:v>
                </c:pt>
                <c:pt idx="3">
                  <c:v>72</c:v>
                </c:pt>
              </c:numCache>
            </c:numRef>
          </c:xVal>
          <c:yVal>
            <c:numRef>
              <c:f>TFC_2!$V$77:$V$80</c:f>
              <c:numCache>
                <c:formatCode>0.00</c:formatCode>
                <c:ptCount val="4"/>
                <c:pt idx="0">
                  <c:v>2.100493092240272</c:v>
                </c:pt>
                <c:pt idx="1">
                  <c:v>1.0844189231947776</c:v>
                </c:pt>
                <c:pt idx="2">
                  <c:v>2.0395464601769913</c:v>
                </c:pt>
                <c:pt idx="3">
                  <c:v>4.0071289523164113</c:v>
                </c:pt>
              </c:numCache>
            </c:numRef>
          </c:yVal>
          <c:smooth val="1"/>
          <c:extLst>
            <c:ext xmlns:c16="http://schemas.microsoft.com/office/drawing/2014/chart" uri="{C3380CC4-5D6E-409C-BE32-E72D297353CC}">
              <c16:uniqueId val="{00000003-CC75-450C-B00F-E63A828CB663}"/>
            </c:ext>
          </c:extLst>
        </c:ser>
        <c:ser>
          <c:idx val="4"/>
          <c:order val="4"/>
          <c:tx>
            <c:strRef>
              <c:f>TFC_2!$W$76</c:f>
              <c:strCache>
                <c:ptCount val="1"/>
                <c:pt idx="0">
                  <c:v>Parsley leaf</c:v>
                </c:pt>
              </c:strCache>
            </c:strRef>
          </c:tx>
          <c:spPr>
            <a:ln w="19050" cap="rnd">
              <a:solidFill>
                <a:schemeClr val="accent3">
                  <a:lumMod val="50000"/>
                </a:schemeClr>
              </a:solidFill>
              <a:round/>
            </a:ln>
            <a:effectLst/>
          </c:spPr>
          <c:marker>
            <c:symbol val="circle"/>
            <c:size val="2"/>
            <c:spPr>
              <a:solidFill>
                <a:schemeClr val="accent3">
                  <a:lumMod val="50000"/>
                </a:schemeClr>
              </a:solidFill>
              <a:ln w="9525">
                <a:solidFill>
                  <a:schemeClr val="accent3">
                    <a:lumMod val="50000"/>
                  </a:schemeClr>
                </a:solidFill>
              </a:ln>
              <a:effectLst/>
            </c:spPr>
          </c:marker>
          <c:errBars>
            <c:errDir val="y"/>
            <c:errBarType val="both"/>
            <c:errValType val="cust"/>
            <c:noEndCap val="0"/>
            <c:plus>
              <c:numRef>
                <c:f>TFC_2!$AC$77:$AC$80</c:f>
                <c:numCache>
                  <c:formatCode>General</c:formatCode>
                  <c:ptCount val="4"/>
                  <c:pt idx="0">
                    <c:v>6.9971270683357401E-2</c:v>
                  </c:pt>
                  <c:pt idx="1">
                    <c:v>1.9797209539471804E-2</c:v>
                  </c:pt>
                  <c:pt idx="2">
                    <c:v>4.1729280764278814E-2</c:v>
                  </c:pt>
                  <c:pt idx="3">
                    <c:v>2.6166976609622101E-2</c:v>
                  </c:pt>
                </c:numCache>
              </c:numRef>
            </c:plus>
            <c:minus>
              <c:numRef>
                <c:f>TFC_2!$AC$77:$AC$80</c:f>
                <c:numCache>
                  <c:formatCode>General</c:formatCode>
                  <c:ptCount val="4"/>
                  <c:pt idx="0">
                    <c:v>6.9971270683357401E-2</c:v>
                  </c:pt>
                  <c:pt idx="1">
                    <c:v>1.9797209539471804E-2</c:v>
                  </c:pt>
                  <c:pt idx="2">
                    <c:v>4.1729280764278814E-2</c:v>
                  </c:pt>
                  <c:pt idx="3">
                    <c:v>2.6166976609622101E-2</c:v>
                  </c:pt>
                </c:numCache>
              </c:numRef>
            </c:minus>
            <c:spPr>
              <a:noFill/>
              <a:ln w="9525" cap="flat" cmpd="sng" algn="ctr">
                <a:solidFill>
                  <a:schemeClr val="tx1">
                    <a:lumMod val="65000"/>
                    <a:lumOff val="35000"/>
                  </a:schemeClr>
                </a:solidFill>
                <a:round/>
              </a:ln>
              <a:effectLst/>
            </c:spPr>
          </c:errBars>
          <c:xVal>
            <c:numRef>
              <c:f>TFC_2!$R$77:$R$80</c:f>
              <c:numCache>
                <c:formatCode>General</c:formatCode>
                <c:ptCount val="4"/>
                <c:pt idx="0">
                  <c:v>0</c:v>
                </c:pt>
                <c:pt idx="1">
                  <c:v>24</c:v>
                </c:pt>
                <c:pt idx="2">
                  <c:v>48</c:v>
                </c:pt>
                <c:pt idx="3">
                  <c:v>72</c:v>
                </c:pt>
              </c:numCache>
            </c:numRef>
          </c:xVal>
          <c:yVal>
            <c:numRef>
              <c:f>TFC_2!$W$77:$W$80</c:f>
              <c:numCache>
                <c:formatCode>0.00</c:formatCode>
                <c:ptCount val="4"/>
                <c:pt idx="0">
                  <c:v>0.6319155148333655</c:v>
                </c:pt>
                <c:pt idx="1">
                  <c:v>1.0447028182050928</c:v>
                </c:pt>
                <c:pt idx="2">
                  <c:v>1.8214871149740777</c:v>
                </c:pt>
                <c:pt idx="3">
                  <c:v>2.7258163093376058</c:v>
                </c:pt>
              </c:numCache>
            </c:numRef>
          </c:yVal>
          <c:smooth val="1"/>
          <c:extLst>
            <c:ext xmlns:c16="http://schemas.microsoft.com/office/drawing/2014/chart" uri="{C3380CC4-5D6E-409C-BE32-E72D297353CC}">
              <c16:uniqueId val="{00000004-CC75-450C-B00F-E63A828CB663}"/>
            </c:ext>
          </c:extLst>
        </c:ser>
        <c:ser>
          <c:idx val="5"/>
          <c:order val="5"/>
          <c:tx>
            <c:strRef>
              <c:f>TFC_2!$X$76</c:f>
              <c:strCache>
                <c:ptCount val="1"/>
                <c:pt idx="0">
                  <c:v>Coriander leaf</c:v>
                </c:pt>
              </c:strCache>
            </c:strRef>
          </c:tx>
          <c:spPr>
            <a:ln w="19050" cap="rnd">
              <a:solidFill>
                <a:srgbClr val="663300"/>
              </a:solidFill>
              <a:prstDash val="dash"/>
              <a:round/>
            </a:ln>
            <a:effectLst/>
          </c:spPr>
          <c:marker>
            <c:symbol val="circle"/>
            <c:size val="2"/>
            <c:spPr>
              <a:solidFill>
                <a:srgbClr val="663300"/>
              </a:solidFill>
              <a:ln w="9525">
                <a:solidFill>
                  <a:srgbClr val="663300"/>
                </a:solidFill>
                <a:prstDash val="dash"/>
              </a:ln>
              <a:effectLst/>
            </c:spPr>
          </c:marker>
          <c:errBars>
            <c:errDir val="y"/>
            <c:errBarType val="both"/>
            <c:errValType val="cust"/>
            <c:noEndCap val="0"/>
            <c:plus>
              <c:numRef>
                <c:f>TFC_2!$AD$77:$AD$80</c:f>
                <c:numCache>
                  <c:formatCode>General</c:formatCode>
                  <c:ptCount val="4"/>
                  <c:pt idx="0">
                    <c:v>0.23036739751936802</c:v>
                  </c:pt>
                  <c:pt idx="1">
                    <c:v>5.4985732214876577E-2</c:v>
                  </c:pt>
                  <c:pt idx="2">
                    <c:v>0.1331065112204094</c:v>
                  </c:pt>
                  <c:pt idx="3">
                    <c:v>0.1177862821917507</c:v>
                  </c:pt>
                </c:numCache>
              </c:numRef>
            </c:plus>
            <c:minus>
              <c:numRef>
                <c:f>TFC_2!$AD$77:$AD$80</c:f>
                <c:numCache>
                  <c:formatCode>General</c:formatCode>
                  <c:ptCount val="4"/>
                  <c:pt idx="0">
                    <c:v>0.23036739751936802</c:v>
                  </c:pt>
                  <c:pt idx="1">
                    <c:v>5.4985732214876577E-2</c:v>
                  </c:pt>
                  <c:pt idx="2">
                    <c:v>0.1331065112204094</c:v>
                  </c:pt>
                  <c:pt idx="3">
                    <c:v>0.1177862821917507</c:v>
                  </c:pt>
                </c:numCache>
              </c:numRef>
            </c:minus>
            <c:spPr>
              <a:noFill/>
              <a:ln w="9525" cap="flat" cmpd="sng" algn="ctr">
                <a:solidFill>
                  <a:schemeClr val="tx1">
                    <a:lumMod val="65000"/>
                    <a:lumOff val="35000"/>
                  </a:schemeClr>
                </a:solidFill>
                <a:round/>
              </a:ln>
              <a:effectLst/>
            </c:spPr>
          </c:errBars>
          <c:xVal>
            <c:numRef>
              <c:f>TFC_2!$R$77:$R$80</c:f>
              <c:numCache>
                <c:formatCode>General</c:formatCode>
                <c:ptCount val="4"/>
                <c:pt idx="0">
                  <c:v>0</c:v>
                </c:pt>
                <c:pt idx="1">
                  <c:v>24</c:v>
                </c:pt>
                <c:pt idx="2">
                  <c:v>48</c:v>
                </c:pt>
                <c:pt idx="3">
                  <c:v>72</c:v>
                </c:pt>
              </c:numCache>
            </c:numRef>
          </c:xVal>
          <c:yVal>
            <c:numRef>
              <c:f>TFC_2!$X$77:$X$80</c:f>
              <c:numCache>
                <c:formatCode>0.00</c:formatCode>
                <c:ptCount val="4"/>
                <c:pt idx="0">
                  <c:v>2.7235976984530375</c:v>
                </c:pt>
                <c:pt idx="1">
                  <c:v>3.8357496888262133</c:v>
                </c:pt>
                <c:pt idx="2">
                  <c:v>7.1926440329218089</c:v>
                </c:pt>
                <c:pt idx="3">
                  <c:v>8.6673020106281715</c:v>
                </c:pt>
              </c:numCache>
            </c:numRef>
          </c:yVal>
          <c:smooth val="1"/>
          <c:extLst>
            <c:ext xmlns:c16="http://schemas.microsoft.com/office/drawing/2014/chart" uri="{C3380CC4-5D6E-409C-BE32-E72D297353CC}">
              <c16:uniqueId val="{00000005-CC75-450C-B00F-E63A828CB663}"/>
            </c:ext>
          </c:extLst>
        </c:ser>
        <c:dLbls>
          <c:showLegendKey val="0"/>
          <c:showVal val="0"/>
          <c:showCatName val="0"/>
          <c:showSerName val="0"/>
          <c:showPercent val="0"/>
          <c:showBubbleSize val="0"/>
        </c:dLbls>
        <c:axId val="558758943"/>
        <c:axId val="558756543"/>
      </c:scatterChart>
      <c:valAx>
        <c:axId val="558758943"/>
        <c:scaling>
          <c:orientation val="minMax"/>
          <c:min val="0"/>
        </c:scaling>
        <c:delete val="0"/>
        <c:axPos val="b"/>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PT"/>
                  <a:t>Time (h)</a:t>
                </a:r>
              </a:p>
            </c:rich>
          </c:tx>
          <c:layout>
            <c:manualLayout>
              <c:xMode val="edge"/>
              <c:yMode val="edge"/>
              <c:x val="0.41319670962089511"/>
              <c:y val="0.74752693669113524"/>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crossAx val="558756543"/>
        <c:crosses val="autoZero"/>
        <c:crossBetween val="midCat"/>
        <c:majorUnit val="10"/>
      </c:valAx>
      <c:valAx>
        <c:axId val="558756543"/>
        <c:scaling>
          <c:orientation val="minMax"/>
          <c:min val="0"/>
        </c:scaling>
        <c:delete val="0"/>
        <c:axPos val="l"/>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mg CE/g sample</a:t>
                </a:r>
                <a:endParaRPr lang="pt-PT"/>
              </a:p>
            </c:rich>
          </c:tx>
          <c:layout>
            <c:manualLayout>
              <c:xMode val="edge"/>
              <c:yMode val="edge"/>
              <c:x val="4.7047753469771818E-3"/>
              <c:y val="0.23754410726887792"/>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numFmt formatCode="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crossAx val="558758943"/>
        <c:crosses val="autoZero"/>
        <c:crossBetween val="midCat"/>
        <c:majorUnit val="2"/>
      </c:valAx>
      <c:spPr>
        <a:noFill/>
        <a:ln>
          <a:noFill/>
        </a:ln>
        <a:effectLst/>
      </c:spPr>
    </c:plotArea>
    <c:legend>
      <c:legendPos val="b"/>
      <c:layout>
        <c:manualLayout>
          <c:xMode val="edge"/>
          <c:yMode val="edge"/>
          <c:x val="3.5554911734823468E-2"/>
          <c:y val="0.80198812819328325"/>
          <c:w val="0.94434621219277726"/>
          <c:h val="0.1925204566990866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pt-P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PT"/>
              <a:t>DPPH</a:t>
            </a:r>
          </a:p>
        </c:rich>
      </c:tx>
      <c:layout>
        <c:manualLayout>
          <c:xMode val="edge"/>
          <c:yMode val="edge"/>
          <c:x val="0.43098076043246886"/>
          <c:y val="0"/>
        </c:manualLayout>
      </c:layout>
      <c:overlay val="0"/>
      <c:spPr>
        <a:noFill/>
        <a:ln>
          <a:noFill/>
        </a:ln>
        <a:effectLst/>
      </c:spPr>
      <c:txPr>
        <a:bodyPr rot="0" spcFirstLastPara="1" vertOverflow="ellipsis" vert="horz" wrap="square" anchor="ctr" anchorCtr="1"/>
        <a:lstStyle/>
        <a:p>
          <a:pPr>
            <a:defRPr sz="8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autoTitleDeleted val="0"/>
    <c:plotArea>
      <c:layout>
        <c:manualLayout>
          <c:layoutTarget val="inner"/>
          <c:xMode val="edge"/>
          <c:yMode val="edge"/>
          <c:x val="0.14679751128497787"/>
          <c:y val="0.11051517290049401"/>
          <c:w val="0.80664892188405879"/>
          <c:h val="0.56260537122344534"/>
        </c:manualLayout>
      </c:layout>
      <c:scatterChart>
        <c:scatterStyle val="smoothMarker"/>
        <c:varyColors val="0"/>
        <c:ser>
          <c:idx val="0"/>
          <c:order val="0"/>
          <c:tx>
            <c:strRef>
              <c:f>DPPH!$P$35</c:f>
              <c:strCache>
                <c:ptCount val="1"/>
                <c:pt idx="0">
                  <c:v>Parsley</c:v>
                </c:pt>
              </c:strCache>
            </c:strRef>
          </c:tx>
          <c:spPr>
            <a:ln w="19050" cap="rnd">
              <a:solidFill>
                <a:srgbClr val="00B050"/>
              </a:solidFill>
              <a:round/>
            </a:ln>
            <a:effectLst/>
          </c:spPr>
          <c:marker>
            <c:symbol val="circle"/>
            <c:size val="2"/>
            <c:spPr>
              <a:solidFill>
                <a:srgbClr val="00B050"/>
              </a:solidFill>
              <a:ln w="9525">
                <a:solidFill>
                  <a:srgbClr val="00B050"/>
                </a:solidFill>
              </a:ln>
              <a:effectLst/>
            </c:spPr>
          </c:marker>
          <c:errBars>
            <c:errDir val="y"/>
            <c:errBarType val="both"/>
            <c:errValType val="cust"/>
            <c:noEndCap val="0"/>
            <c:plus>
              <c:numRef>
                <c:f>DPPH!$V$36:$V$39</c:f>
                <c:numCache>
                  <c:formatCode>General</c:formatCode>
                  <c:ptCount val="4"/>
                  <c:pt idx="0">
                    <c:v>5.1372271394182168E-3</c:v>
                  </c:pt>
                  <c:pt idx="1">
                    <c:v>1.9663595395589338E-2</c:v>
                  </c:pt>
                  <c:pt idx="2">
                    <c:v>1.4976257112884157E-2</c:v>
                  </c:pt>
                  <c:pt idx="3">
                    <c:v>1.6787023971270913E-2</c:v>
                  </c:pt>
                </c:numCache>
              </c:numRef>
            </c:plus>
            <c:minus>
              <c:numRef>
                <c:f>DPPH!$V$36:$V$39</c:f>
                <c:numCache>
                  <c:formatCode>General</c:formatCode>
                  <c:ptCount val="4"/>
                  <c:pt idx="0">
                    <c:v>5.1372271394182168E-3</c:v>
                  </c:pt>
                  <c:pt idx="1">
                    <c:v>1.9663595395589338E-2</c:v>
                  </c:pt>
                  <c:pt idx="2">
                    <c:v>1.4976257112884157E-2</c:v>
                  </c:pt>
                  <c:pt idx="3">
                    <c:v>1.6787023971270913E-2</c:v>
                  </c:pt>
                </c:numCache>
              </c:numRef>
            </c:minus>
            <c:spPr>
              <a:noFill/>
              <a:ln w="9525" cap="flat" cmpd="sng" algn="ctr">
                <a:solidFill>
                  <a:schemeClr val="tx1">
                    <a:lumMod val="65000"/>
                    <a:lumOff val="35000"/>
                  </a:schemeClr>
                </a:solidFill>
                <a:round/>
              </a:ln>
              <a:effectLst/>
            </c:spPr>
          </c:errBars>
          <c:xVal>
            <c:numRef>
              <c:f>DPPH!$O$36:$O$39</c:f>
              <c:numCache>
                <c:formatCode>General</c:formatCode>
                <c:ptCount val="4"/>
                <c:pt idx="0">
                  <c:v>0</c:v>
                </c:pt>
                <c:pt idx="1">
                  <c:v>24</c:v>
                </c:pt>
                <c:pt idx="2">
                  <c:v>48</c:v>
                </c:pt>
                <c:pt idx="3">
                  <c:v>72</c:v>
                </c:pt>
              </c:numCache>
            </c:numRef>
          </c:xVal>
          <c:yVal>
            <c:numRef>
              <c:f>DPPH!$P$36:$P$39</c:f>
              <c:numCache>
                <c:formatCode>0.00</c:formatCode>
                <c:ptCount val="4"/>
                <c:pt idx="0">
                  <c:v>0.41440934355871378</c:v>
                </c:pt>
                <c:pt idx="1">
                  <c:v>0.58033724993550517</c:v>
                </c:pt>
                <c:pt idx="2">
                  <c:v>0.66711226811135349</c:v>
                </c:pt>
                <c:pt idx="3">
                  <c:v>0.47010952414456253</c:v>
                </c:pt>
              </c:numCache>
            </c:numRef>
          </c:yVal>
          <c:smooth val="1"/>
          <c:extLst>
            <c:ext xmlns:c16="http://schemas.microsoft.com/office/drawing/2014/chart" uri="{C3380CC4-5D6E-409C-BE32-E72D297353CC}">
              <c16:uniqueId val="{00000000-CCCD-4A8A-9022-DB6B0C031817}"/>
            </c:ext>
          </c:extLst>
        </c:ser>
        <c:ser>
          <c:idx val="1"/>
          <c:order val="1"/>
          <c:tx>
            <c:strRef>
              <c:f>DPPH!$Q$35</c:f>
              <c:strCache>
                <c:ptCount val="1"/>
                <c:pt idx="0">
                  <c:v>Coriander</c:v>
                </c:pt>
              </c:strCache>
            </c:strRef>
          </c:tx>
          <c:spPr>
            <a:ln w="19050" cap="rnd">
              <a:solidFill>
                <a:schemeClr val="accent6">
                  <a:lumMod val="75000"/>
                </a:schemeClr>
              </a:solidFill>
              <a:prstDash val="dash"/>
              <a:round/>
            </a:ln>
            <a:effectLst/>
          </c:spPr>
          <c:marker>
            <c:symbol val="circle"/>
            <c:size val="2"/>
            <c:spPr>
              <a:solidFill>
                <a:schemeClr val="accent6">
                  <a:lumMod val="75000"/>
                </a:schemeClr>
              </a:solidFill>
              <a:ln w="9525">
                <a:solidFill>
                  <a:schemeClr val="accent6">
                    <a:lumMod val="75000"/>
                  </a:schemeClr>
                </a:solidFill>
                <a:prstDash val="dash"/>
              </a:ln>
              <a:effectLst/>
            </c:spPr>
          </c:marker>
          <c:errBars>
            <c:errDir val="y"/>
            <c:errBarType val="both"/>
            <c:errValType val="cust"/>
            <c:noEndCap val="0"/>
            <c:plus>
              <c:numRef>
                <c:f>DPPH!$W$36:$W$39</c:f>
                <c:numCache>
                  <c:formatCode>General</c:formatCode>
                  <c:ptCount val="4"/>
                  <c:pt idx="0">
                    <c:v>2.3868891638821081E-3</c:v>
                  </c:pt>
                  <c:pt idx="1">
                    <c:v>3.0268476857441745E-2</c:v>
                  </c:pt>
                  <c:pt idx="2">
                    <c:v>1.6658440224164564E-3</c:v>
                  </c:pt>
                  <c:pt idx="3">
                    <c:v>2.8739556423813132E-3</c:v>
                  </c:pt>
                </c:numCache>
              </c:numRef>
            </c:plus>
            <c:minus>
              <c:numRef>
                <c:f>DPPH!$W$36:$W$39</c:f>
                <c:numCache>
                  <c:formatCode>General</c:formatCode>
                  <c:ptCount val="4"/>
                  <c:pt idx="0">
                    <c:v>2.3868891638821081E-3</c:v>
                  </c:pt>
                  <c:pt idx="1">
                    <c:v>3.0268476857441745E-2</c:v>
                  </c:pt>
                  <c:pt idx="2">
                    <c:v>1.6658440224164564E-3</c:v>
                  </c:pt>
                  <c:pt idx="3">
                    <c:v>2.8739556423813132E-3</c:v>
                  </c:pt>
                </c:numCache>
              </c:numRef>
            </c:minus>
            <c:spPr>
              <a:noFill/>
              <a:ln w="9525" cap="flat" cmpd="sng" algn="ctr">
                <a:solidFill>
                  <a:schemeClr val="tx1">
                    <a:lumMod val="65000"/>
                    <a:lumOff val="35000"/>
                  </a:schemeClr>
                </a:solidFill>
                <a:round/>
              </a:ln>
              <a:effectLst/>
            </c:spPr>
          </c:errBars>
          <c:xVal>
            <c:numRef>
              <c:f>DPPH!$O$36:$O$39</c:f>
              <c:numCache>
                <c:formatCode>General</c:formatCode>
                <c:ptCount val="4"/>
                <c:pt idx="0">
                  <c:v>0</c:v>
                </c:pt>
                <c:pt idx="1">
                  <c:v>24</c:v>
                </c:pt>
                <c:pt idx="2">
                  <c:v>48</c:v>
                </c:pt>
                <c:pt idx="3">
                  <c:v>72</c:v>
                </c:pt>
              </c:numCache>
            </c:numRef>
          </c:xVal>
          <c:yVal>
            <c:numRef>
              <c:f>DPPH!$Q$36:$Q$39</c:f>
              <c:numCache>
                <c:formatCode>0.00</c:formatCode>
                <c:ptCount val="4"/>
                <c:pt idx="0">
                  <c:v>0.71877271981050228</c:v>
                </c:pt>
                <c:pt idx="1">
                  <c:v>0.60730786369286338</c:v>
                </c:pt>
                <c:pt idx="2">
                  <c:v>0.69052393348812124</c:v>
                </c:pt>
                <c:pt idx="3">
                  <c:v>0.68473697788409671</c:v>
                </c:pt>
              </c:numCache>
            </c:numRef>
          </c:yVal>
          <c:smooth val="1"/>
          <c:extLst>
            <c:ext xmlns:c16="http://schemas.microsoft.com/office/drawing/2014/chart" uri="{C3380CC4-5D6E-409C-BE32-E72D297353CC}">
              <c16:uniqueId val="{00000001-CCCD-4A8A-9022-DB6B0C031817}"/>
            </c:ext>
          </c:extLst>
        </c:ser>
        <c:ser>
          <c:idx val="2"/>
          <c:order val="2"/>
          <c:tx>
            <c:strRef>
              <c:f>DPPH!$R$35</c:f>
              <c:strCache>
                <c:ptCount val="1"/>
                <c:pt idx="0">
                  <c:v>Parsley stem</c:v>
                </c:pt>
              </c:strCache>
            </c:strRef>
          </c:tx>
          <c:spPr>
            <a:ln w="19050" cap="rnd">
              <a:solidFill>
                <a:srgbClr val="92D050"/>
              </a:solidFill>
              <a:round/>
            </a:ln>
            <a:effectLst/>
          </c:spPr>
          <c:marker>
            <c:symbol val="circle"/>
            <c:size val="2"/>
            <c:spPr>
              <a:solidFill>
                <a:srgbClr val="92D050"/>
              </a:solidFill>
              <a:ln w="9525">
                <a:solidFill>
                  <a:srgbClr val="92D050"/>
                </a:solidFill>
              </a:ln>
              <a:effectLst/>
            </c:spPr>
          </c:marker>
          <c:errBars>
            <c:errDir val="y"/>
            <c:errBarType val="both"/>
            <c:errValType val="cust"/>
            <c:noEndCap val="0"/>
            <c:plus>
              <c:numRef>
                <c:f>DPPH!$X$36:$X$39</c:f>
                <c:numCache>
                  <c:formatCode>General</c:formatCode>
                  <c:ptCount val="4"/>
                  <c:pt idx="0">
                    <c:v>1.4701031906577127E-2</c:v>
                  </c:pt>
                  <c:pt idx="1">
                    <c:v>7.4570759612489421E-3</c:v>
                  </c:pt>
                  <c:pt idx="2">
                    <c:v>3.2337958754046414E-3</c:v>
                  </c:pt>
                  <c:pt idx="3">
                    <c:v>1.9612129550082798E-2</c:v>
                  </c:pt>
                </c:numCache>
              </c:numRef>
            </c:plus>
            <c:minus>
              <c:numRef>
                <c:f>DPPH!$X$36:$X$39</c:f>
                <c:numCache>
                  <c:formatCode>General</c:formatCode>
                  <c:ptCount val="4"/>
                  <c:pt idx="0">
                    <c:v>1.4701031906577127E-2</c:v>
                  </c:pt>
                  <c:pt idx="1">
                    <c:v>7.4570759612489421E-3</c:v>
                  </c:pt>
                  <c:pt idx="2">
                    <c:v>3.2337958754046414E-3</c:v>
                  </c:pt>
                  <c:pt idx="3">
                    <c:v>1.9612129550082798E-2</c:v>
                  </c:pt>
                </c:numCache>
              </c:numRef>
            </c:minus>
            <c:spPr>
              <a:noFill/>
              <a:ln w="9525" cap="flat" cmpd="sng" algn="ctr">
                <a:solidFill>
                  <a:schemeClr val="tx1">
                    <a:lumMod val="65000"/>
                    <a:lumOff val="35000"/>
                  </a:schemeClr>
                </a:solidFill>
                <a:round/>
              </a:ln>
              <a:effectLst/>
            </c:spPr>
          </c:errBars>
          <c:xVal>
            <c:numRef>
              <c:f>DPPH!$O$36:$O$39</c:f>
              <c:numCache>
                <c:formatCode>General</c:formatCode>
                <c:ptCount val="4"/>
                <c:pt idx="0">
                  <c:v>0</c:v>
                </c:pt>
                <c:pt idx="1">
                  <c:v>24</c:v>
                </c:pt>
                <c:pt idx="2">
                  <c:v>48</c:v>
                </c:pt>
                <c:pt idx="3">
                  <c:v>72</c:v>
                </c:pt>
              </c:numCache>
            </c:numRef>
          </c:xVal>
          <c:yVal>
            <c:numRef>
              <c:f>DPPH!$R$36:$R$39</c:f>
              <c:numCache>
                <c:formatCode>0.00</c:formatCode>
                <c:ptCount val="4"/>
                <c:pt idx="0">
                  <c:v>0.26466380543633766</c:v>
                </c:pt>
                <c:pt idx="1">
                  <c:v>0.26413611951499799</c:v>
                </c:pt>
                <c:pt idx="2">
                  <c:v>0.19577147681699852</c:v>
                </c:pt>
                <c:pt idx="3">
                  <c:v>0.24590163934426232</c:v>
                </c:pt>
              </c:numCache>
            </c:numRef>
          </c:yVal>
          <c:smooth val="1"/>
          <c:extLst>
            <c:ext xmlns:c16="http://schemas.microsoft.com/office/drawing/2014/chart" uri="{C3380CC4-5D6E-409C-BE32-E72D297353CC}">
              <c16:uniqueId val="{00000002-CCCD-4A8A-9022-DB6B0C031817}"/>
            </c:ext>
          </c:extLst>
        </c:ser>
        <c:ser>
          <c:idx val="3"/>
          <c:order val="3"/>
          <c:tx>
            <c:strRef>
              <c:f>DPPH!$S$35</c:f>
              <c:strCache>
                <c:ptCount val="1"/>
                <c:pt idx="0">
                  <c:v>Coriander stem</c:v>
                </c:pt>
              </c:strCache>
            </c:strRef>
          </c:tx>
          <c:spPr>
            <a:ln w="19050" cap="rnd">
              <a:solidFill>
                <a:srgbClr val="CC9900"/>
              </a:solidFill>
              <a:prstDash val="dash"/>
              <a:round/>
            </a:ln>
            <a:effectLst/>
          </c:spPr>
          <c:marker>
            <c:symbol val="circle"/>
            <c:size val="2"/>
            <c:spPr>
              <a:solidFill>
                <a:srgbClr val="CC9900"/>
              </a:solidFill>
              <a:ln w="9525">
                <a:solidFill>
                  <a:srgbClr val="CC9900"/>
                </a:solidFill>
                <a:prstDash val="dash"/>
              </a:ln>
              <a:effectLst/>
            </c:spPr>
          </c:marker>
          <c:errBars>
            <c:errDir val="y"/>
            <c:errBarType val="both"/>
            <c:errValType val="cust"/>
            <c:noEndCap val="0"/>
            <c:plus>
              <c:numRef>
                <c:f>DPPH!$Y$36:$Y$39</c:f>
                <c:numCache>
                  <c:formatCode>General</c:formatCode>
                  <c:ptCount val="4"/>
                  <c:pt idx="0">
                    <c:v>4.2790789018260552E-3</c:v>
                  </c:pt>
                  <c:pt idx="1">
                    <c:v>1.0980902327549398E-2</c:v>
                  </c:pt>
                  <c:pt idx="2">
                    <c:v>1.9759080146461359E-2</c:v>
                  </c:pt>
                  <c:pt idx="3">
                    <c:v>2.8209315556932827E-3</c:v>
                  </c:pt>
                </c:numCache>
              </c:numRef>
            </c:plus>
            <c:minus>
              <c:numRef>
                <c:f>DPPH!$Y$36:$Y$39</c:f>
                <c:numCache>
                  <c:formatCode>General</c:formatCode>
                  <c:ptCount val="4"/>
                  <c:pt idx="0">
                    <c:v>4.2790789018260552E-3</c:v>
                  </c:pt>
                  <c:pt idx="1">
                    <c:v>1.0980902327549398E-2</c:v>
                  </c:pt>
                  <c:pt idx="2">
                    <c:v>1.9759080146461359E-2</c:v>
                  </c:pt>
                  <c:pt idx="3">
                    <c:v>2.8209315556932827E-3</c:v>
                  </c:pt>
                </c:numCache>
              </c:numRef>
            </c:minus>
            <c:spPr>
              <a:noFill/>
              <a:ln w="9525" cap="flat" cmpd="sng" algn="ctr">
                <a:solidFill>
                  <a:schemeClr val="tx1">
                    <a:lumMod val="65000"/>
                    <a:lumOff val="35000"/>
                  </a:schemeClr>
                </a:solidFill>
                <a:round/>
              </a:ln>
              <a:effectLst/>
            </c:spPr>
          </c:errBars>
          <c:xVal>
            <c:numRef>
              <c:f>DPPH!$O$36:$O$39</c:f>
              <c:numCache>
                <c:formatCode>General</c:formatCode>
                <c:ptCount val="4"/>
                <c:pt idx="0">
                  <c:v>0</c:v>
                </c:pt>
                <c:pt idx="1">
                  <c:v>24</c:v>
                </c:pt>
                <c:pt idx="2">
                  <c:v>48</c:v>
                </c:pt>
                <c:pt idx="3">
                  <c:v>72</c:v>
                </c:pt>
              </c:numCache>
            </c:numRef>
          </c:xVal>
          <c:yVal>
            <c:numRef>
              <c:f>DPPH!$S$36:$S$39</c:f>
              <c:numCache>
                <c:formatCode>0.00</c:formatCode>
                <c:ptCount val="4"/>
                <c:pt idx="0">
                  <c:v>0.72200919346138515</c:v>
                </c:pt>
                <c:pt idx="1">
                  <c:v>0.55606369755388263</c:v>
                </c:pt>
                <c:pt idx="2">
                  <c:v>0.63427847745022159</c:v>
                </c:pt>
                <c:pt idx="3">
                  <c:v>0.73015314618072669</c:v>
                </c:pt>
              </c:numCache>
            </c:numRef>
          </c:yVal>
          <c:smooth val="1"/>
          <c:extLst>
            <c:ext xmlns:c16="http://schemas.microsoft.com/office/drawing/2014/chart" uri="{C3380CC4-5D6E-409C-BE32-E72D297353CC}">
              <c16:uniqueId val="{00000003-CCCD-4A8A-9022-DB6B0C031817}"/>
            </c:ext>
          </c:extLst>
        </c:ser>
        <c:ser>
          <c:idx val="4"/>
          <c:order val="4"/>
          <c:tx>
            <c:strRef>
              <c:f>DPPH!$T$35</c:f>
              <c:strCache>
                <c:ptCount val="1"/>
                <c:pt idx="0">
                  <c:v>Parsley leaf</c:v>
                </c:pt>
              </c:strCache>
            </c:strRef>
          </c:tx>
          <c:spPr>
            <a:ln w="19050" cap="rnd">
              <a:solidFill>
                <a:schemeClr val="accent3">
                  <a:lumMod val="50000"/>
                </a:schemeClr>
              </a:solidFill>
              <a:round/>
            </a:ln>
            <a:effectLst/>
          </c:spPr>
          <c:marker>
            <c:symbol val="circle"/>
            <c:size val="2"/>
            <c:spPr>
              <a:solidFill>
                <a:schemeClr val="accent3">
                  <a:lumMod val="50000"/>
                </a:schemeClr>
              </a:solidFill>
              <a:ln w="9525">
                <a:solidFill>
                  <a:schemeClr val="accent3">
                    <a:lumMod val="50000"/>
                  </a:schemeClr>
                </a:solidFill>
              </a:ln>
              <a:effectLst/>
            </c:spPr>
          </c:marker>
          <c:errBars>
            <c:errDir val="y"/>
            <c:errBarType val="both"/>
            <c:errValType val="cust"/>
            <c:noEndCap val="0"/>
            <c:plus>
              <c:numRef>
                <c:f>DPPH!$Z$36:$Z$39</c:f>
                <c:numCache>
                  <c:formatCode>General</c:formatCode>
                  <c:ptCount val="4"/>
                  <c:pt idx="0">
                    <c:v>4.4108707514603301E-2</c:v>
                  </c:pt>
                  <c:pt idx="1">
                    <c:v>2.9502210473134403E-3</c:v>
                  </c:pt>
                  <c:pt idx="2">
                    <c:v>1.7412747021410073E-3</c:v>
                  </c:pt>
                  <c:pt idx="3">
                    <c:v>2.3982687090089251E-2</c:v>
                  </c:pt>
                </c:numCache>
              </c:numRef>
            </c:plus>
            <c:minus>
              <c:numRef>
                <c:f>DPPH!$Z$36:$Z$39</c:f>
                <c:numCache>
                  <c:formatCode>General</c:formatCode>
                  <c:ptCount val="4"/>
                  <c:pt idx="0">
                    <c:v>4.4108707514603301E-2</c:v>
                  </c:pt>
                  <c:pt idx="1">
                    <c:v>2.9502210473134403E-3</c:v>
                  </c:pt>
                  <c:pt idx="2">
                    <c:v>1.7412747021410073E-3</c:v>
                  </c:pt>
                  <c:pt idx="3">
                    <c:v>2.3982687090089251E-2</c:v>
                  </c:pt>
                </c:numCache>
              </c:numRef>
            </c:minus>
            <c:spPr>
              <a:noFill/>
              <a:ln w="9525" cap="flat" cmpd="sng" algn="ctr">
                <a:solidFill>
                  <a:schemeClr val="tx1">
                    <a:lumMod val="65000"/>
                    <a:lumOff val="35000"/>
                  </a:schemeClr>
                </a:solidFill>
                <a:round/>
              </a:ln>
              <a:effectLst/>
            </c:spPr>
          </c:errBars>
          <c:xVal>
            <c:numRef>
              <c:f>DPPH!$O$36:$O$39</c:f>
              <c:numCache>
                <c:formatCode>General</c:formatCode>
                <c:ptCount val="4"/>
                <c:pt idx="0">
                  <c:v>0</c:v>
                </c:pt>
                <c:pt idx="1">
                  <c:v>24</c:v>
                </c:pt>
                <c:pt idx="2">
                  <c:v>48</c:v>
                </c:pt>
                <c:pt idx="3">
                  <c:v>72</c:v>
                </c:pt>
              </c:numCache>
            </c:numRef>
          </c:xVal>
          <c:yVal>
            <c:numRef>
              <c:f>DPPH!$T$36:$T$39</c:f>
              <c:numCache>
                <c:formatCode>0.00</c:formatCode>
                <c:ptCount val="4"/>
                <c:pt idx="0">
                  <c:v>0.56990079504678803</c:v>
                </c:pt>
                <c:pt idx="1">
                  <c:v>0.74363258988250214</c:v>
                </c:pt>
                <c:pt idx="2">
                  <c:v>0.66154225005276857</c:v>
                </c:pt>
                <c:pt idx="3">
                  <c:v>0.49913224981824156</c:v>
                </c:pt>
              </c:numCache>
            </c:numRef>
          </c:yVal>
          <c:smooth val="1"/>
          <c:extLst>
            <c:ext xmlns:c16="http://schemas.microsoft.com/office/drawing/2014/chart" uri="{C3380CC4-5D6E-409C-BE32-E72D297353CC}">
              <c16:uniqueId val="{00000004-CCCD-4A8A-9022-DB6B0C031817}"/>
            </c:ext>
          </c:extLst>
        </c:ser>
        <c:ser>
          <c:idx val="5"/>
          <c:order val="5"/>
          <c:tx>
            <c:strRef>
              <c:f>DPPH!$U$35</c:f>
              <c:strCache>
                <c:ptCount val="1"/>
                <c:pt idx="0">
                  <c:v>Coriander leaf</c:v>
                </c:pt>
              </c:strCache>
            </c:strRef>
          </c:tx>
          <c:spPr>
            <a:ln w="19050" cap="rnd">
              <a:solidFill>
                <a:srgbClr val="663300"/>
              </a:solidFill>
              <a:prstDash val="dash"/>
              <a:round/>
            </a:ln>
            <a:effectLst/>
          </c:spPr>
          <c:marker>
            <c:symbol val="circle"/>
            <c:size val="2"/>
            <c:spPr>
              <a:solidFill>
                <a:srgbClr val="663300"/>
              </a:solidFill>
              <a:ln w="9525">
                <a:solidFill>
                  <a:srgbClr val="663300"/>
                </a:solidFill>
                <a:prstDash val="dash"/>
              </a:ln>
              <a:effectLst/>
            </c:spPr>
          </c:marker>
          <c:errBars>
            <c:errDir val="y"/>
            <c:errBarType val="both"/>
            <c:errValType val="cust"/>
            <c:noEndCap val="0"/>
            <c:plus>
              <c:numRef>
                <c:f>DPPH!$AA$36:$AA$39</c:f>
                <c:numCache>
                  <c:formatCode>General</c:formatCode>
                  <c:ptCount val="4"/>
                  <c:pt idx="0">
                    <c:v>3.9471288386654429E-3</c:v>
                  </c:pt>
                  <c:pt idx="1">
                    <c:v>3.2321370931075184E-2</c:v>
                  </c:pt>
                  <c:pt idx="2">
                    <c:v>9.4333250671907523E-3</c:v>
                  </c:pt>
                  <c:pt idx="3">
                    <c:v>5.6758338580570689E-3</c:v>
                  </c:pt>
                </c:numCache>
              </c:numRef>
            </c:plus>
            <c:minus>
              <c:numRef>
                <c:f>DPPH!$AA$36:$AA$39</c:f>
                <c:numCache>
                  <c:formatCode>General</c:formatCode>
                  <c:ptCount val="4"/>
                  <c:pt idx="0">
                    <c:v>3.9471288386654429E-3</c:v>
                  </c:pt>
                  <c:pt idx="1">
                    <c:v>3.2321370931075184E-2</c:v>
                  </c:pt>
                  <c:pt idx="2">
                    <c:v>9.4333250671907523E-3</c:v>
                  </c:pt>
                  <c:pt idx="3">
                    <c:v>5.6758338580570689E-3</c:v>
                  </c:pt>
                </c:numCache>
              </c:numRef>
            </c:minus>
            <c:spPr>
              <a:noFill/>
              <a:ln w="9525" cap="flat" cmpd="sng" algn="ctr">
                <a:solidFill>
                  <a:schemeClr val="tx1">
                    <a:lumMod val="65000"/>
                    <a:lumOff val="35000"/>
                  </a:schemeClr>
                </a:solidFill>
                <a:round/>
              </a:ln>
              <a:effectLst/>
            </c:spPr>
          </c:errBars>
          <c:xVal>
            <c:numRef>
              <c:f>DPPH!$O$36:$O$39</c:f>
              <c:numCache>
                <c:formatCode>General</c:formatCode>
                <c:ptCount val="4"/>
                <c:pt idx="0">
                  <c:v>0</c:v>
                </c:pt>
                <c:pt idx="1">
                  <c:v>24</c:v>
                </c:pt>
                <c:pt idx="2">
                  <c:v>48</c:v>
                </c:pt>
                <c:pt idx="3">
                  <c:v>72</c:v>
                </c:pt>
              </c:numCache>
            </c:numRef>
          </c:xVal>
          <c:yVal>
            <c:numRef>
              <c:f>DPPH!$U$36:$U$39</c:f>
              <c:numCache>
                <c:formatCode>0.00</c:formatCode>
                <c:ptCount val="4"/>
                <c:pt idx="0">
                  <c:v>0.70882877178170223</c:v>
                </c:pt>
                <c:pt idx="1">
                  <c:v>0.91442106991252148</c:v>
                </c:pt>
                <c:pt idx="2">
                  <c:v>0.72102417974155131</c:v>
                </c:pt>
                <c:pt idx="3">
                  <c:v>0.71411735734890591</c:v>
                </c:pt>
              </c:numCache>
            </c:numRef>
          </c:yVal>
          <c:smooth val="1"/>
          <c:extLst>
            <c:ext xmlns:c16="http://schemas.microsoft.com/office/drawing/2014/chart" uri="{C3380CC4-5D6E-409C-BE32-E72D297353CC}">
              <c16:uniqueId val="{00000005-CCCD-4A8A-9022-DB6B0C031817}"/>
            </c:ext>
          </c:extLst>
        </c:ser>
        <c:dLbls>
          <c:showLegendKey val="0"/>
          <c:showVal val="0"/>
          <c:showCatName val="0"/>
          <c:showSerName val="0"/>
          <c:showPercent val="0"/>
          <c:showBubbleSize val="0"/>
        </c:dLbls>
        <c:axId val="1924909887"/>
        <c:axId val="708592959"/>
      </c:scatterChart>
      <c:valAx>
        <c:axId val="1924909887"/>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PT"/>
                  <a:t>Time (h)</a:t>
                </a:r>
              </a:p>
            </c:rich>
          </c:tx>
          <c:layout>
            <c:manualLayout>
              <c:xMode val="edge"/>
              <c:yMode val="edge"/>
              <c:x val="0.43002054171598347"/>
              <c:y val="0.7475271700433122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crossAx val="708592959"/>
        <c:crosses val="autoZero"/>
        <c:crossBetween val="midCat"/>
      </c:valAx>
      <c:valAx>
        <c:axId val="708592959"/>
        <c:scaling>
          <c:orientation val="minMax"/>
        </c:scaling>
        <c:delete val="0"/>
        <c:axPos val="l"/>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mg TE/g sample</a:t>
                </a:r>
                <a:endParaRPr lang="pt-PT"/>
              </a:p>
            </c:rich>
          </c:tx>
          <c:layout>
            <c:manualLayout>
              <c:xMode val="edge"/>
              <c:yMode val="edge"/>
              <c:x val="4.7047753469771818E-3"/>
              <c:y val="0.24019471101750955"/>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numFmt formatCode="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crossAx val="1924909887"/>
        <c:crosses val="autoZero"/>
        <c:crossBetween val="midCat"/>
        <c:majorUnit val="0.2"/>
        <c:minorUnit val="0.1"/>
      </c:valAx>
      <c:spPr>
        <a:noFill/>
        <a:ln>
          <a:noFill/>
        </a:ln>
        <a:effectLst/>
      </c:spPr>
    </c:plotArea>
    <c:legend>
      <c:legendPos val="b"/>
      <c:layout>
        <c:manualLayout>
          <c:xMode val="edge"/>
          <c:yMode val="edge"/>
          <c:x val="2.5474266573533147E-2"/>
          <c:y val="0.79355073999076098"/>
          <c:w val="0.94905098753975448"/>
          <c:h val="0.2009579415718160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pt-P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PT"/>
              <a:t>ABTS</a:t>
            </a:r>
          </a:p>
        </c:rich>
      </c:tx>
      <c:layout>
        <c:manualLayout>
          <c:xMode val="edge"/>
          <c:yMode val="edge"/>
          <c:x val="0.43426261907804925"/>
          <c:y val="0"/>
        </c:manualLayout>
      </c:layout>
      <c:overlay val="0"/>
      <c:spPr>
        <a:noFill/>
        <a:ln>
          <a:noFill/>
        </a:ln>
        <a:effectLst/>
      </c:spPr>
      <c:txPr>
        <a:bodyPr rot="0" spcFirstLastPara="1" vertOverflow="ellipsis" vert="horz" wrap="square" anchor="ctr" anchorCtr="1"/>
        <a:lstStyle/>
        <a:p>
          <a:pPr>
            <a:defRPr sz="8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autoTitleDeleted val="0"/>
    <c:plotArea>
      <c:layout>
        <c:manualLayout>
          <c:layoutTarget val="inner"/>
          <c:xMode val="edge"/>
          <c:yMode val="edge"/>
          <c:x val="0.14679751128497787"/>
          <c:y val="0.10345800988002823"/>
          <c:w val="0.80664892188405879"/>
          <c:h val="0.56966253424391111"/>
        </c:manualLayout>
      </c:layout>
      <c:scatterChart>
        <c:scatterStyle val="smoothMarker"/>
        <c:varyColors val="0"/>
        <c:ser>
          <c:idx val="0"/>
          <c:order val="0"/>
          <c:tx>
            <c:strRef>
              <c:f>ABTS!$P$42</c:f>
              <c:strCache>
                <c:ptCount val="1"/>
                <c:pt idx="0">
                  <c:v>Parsley</c:v>
                </c:pt>
              </c:strCache>
            </c:strRef>
          </c:tx>
          <c:spPr>
            <a:ln w="19050" cap="rnd">
              <a:solidFill>
                <a:srgbClr val="00B050"/>
              </a:solidFill>
              <a:round/>
            </a:ln>
            <a:effectLst/>
          </c:spPr>
          <c:marker>
            <c:symbol val="circle"/>
            <c:size val="2"/>
            <c:spPr>
              <a:solidFill>
                <a:srgbClr val="00B050"/>
              </a:solidFill>
              <a:ln w="9525">
                <a:solidFill>
                  <a:srgbClr val="00B050"/>
                </a:solidFill>
              </a:ln>
              <a:effectLst/>
            </c:spPr>
          </c:marker>
          <c:errBars>
            <c:errDir val="y"/>
            <c:errBarType val="both"/>
            <c:errValType val="cust"/>
            <c:noEndCap val="0"/>
            <c:plus>
              <c:numRef>
                <c:f>ABTS!$V$43:$V$46</c:f>
                <c:numCache>
                  <c:formatCode>General</c:formatCode>
                  <c:ptCount val="4"/>
                  <c:pt idx="0">
                    <c:v>8.716432838918714E-2</c:v>
                  </c:pt>
                  <c:pt idx="1">
                    <c:v>6.2069444075405517E-2</c:v>
                  </c:pt>
                  <c:pt idx="2">
                    <c:v>0.16716245552929684</c:v>
                  </c:pt>
                  <c:pt idx="3">
                    <c:v>0.1380529151568182</c:v>
                  </c:pt>
                </c:numCache>
              </c:numRef>
            </c:plus>
            <c:minus>
              <c:numRef>
                <c:f>ABTS!$V$43:$V$46</c:f>
                <c:numCache>
                  <c:formatCode>General</c:formatCode>
                  <c:ptCount val="4"/>
                  <c:pt idx="0">
                    <c:v>8.716432838918714E-2</c:v>
                  </c:pt>
                  <c:pt idx="1">
                    <c:v>6.2069444075405517E-2</c:v>
                  </c:pt>
                  <c:pt idx="2">
                    <c:v>0.16716245552929684</c:v>
                  </c:pt>
                  <c:pt idx="3">
                    <c:v>0.1380529151568182</c:v>
                  </c:pt>
                </c:numCache>
              </c:numRef>
            </c:minus>
            <c:spPr>
              <a:noFill/>
              <a:ln w="9525" cap="flat" cmpd="sng" algn="ctr">
                <a:solidFill>
                  <a:schemeClr val="tx1">
                    <a:lumMod val="65000"/>
                    <a:lumOff val="35000"/>
                  </a:schemeClr>
                </a:solidFill>
                <a:round/>
              </a:ln>
              <a:effectLst/>
            </c:spPr>
          </c:errBars>
          <c:xVal>
            <c:numRef>
              <c:f>ABTS!$O$43:$O$46</c:f>
              <c:numCache>
                <c:formatCode>General</c:formatCode>
                <c:ptCount val="4"/>
                <c:pt idx="0">
                  <c:v>0</c:v>
                </c:pt>
                <c:pt idx="1">
                  <c:v>24</c:v>
                </c:pt>
                <c:pt idx="2">
                  <c:v>48</c:v>
                </c:pt>
                <c:pt idx="3">
                  <c:v>72</c:v>
                </c:pt>
              </c:numCache>
            </c:numRef>
          </c:xVal>
          <c:yVal>
            <c:numRef>
              <c:f>ABTS!$P$43:$P$46</c:f>
              <c:numCache>
                <c:formatCode>0.00</c:formatCode>
                <c:ptCount val="4"/>
                <c:pt idx="0">
                  <c:v>1.1718436910252767</c:v>
                </c:pt>
                <c:pt idx="1">
                  <c:v>2.8235002659555093</c:v>
                </c:pt>
                <c:pt idx="2">
                  <c:v>2.4345858744835724</c:v>
                </c:pt>
                <c:pt idx="3">
                  <c:v>2.0487682252388133</c:v>
                </c:pt>
              </c:numCache>
            </c:numRef>
          </c:yVal>
          <c:smooth val="1"/>
          <c:extLst>
            <c:ext xmlns:c16="http://schemas.microsoft.com/office/drawing/2014/chart" uri="{C3380CC4-5D6E-409C-BE32-E72D297353CC}">
              <c16:uniqueId val="{00000000-4F8F-4252-B972-1B009752F370}"/>
            </c:ext>
          </c:extLst>
        </c:ser>
        <c:ser>
          <c:idx val="1"/>
          <c:order val="1"/>
          <c:tx>
            <c:strRef>
              <c:f>ABTS!$Q$42</c:f>
              <c:strCache>
                <c:ptCount val="1"/>
                <c:pt idx="0">
                  <c:v>Coriander</c:v>
                </c:pt>
              </c:strCache>
            </c:strRef>
          </c:tx>
          <c:spPr>
            <a:ln w="19050" cap="rnd">
              <a:solidFill>
                <a:schemeClr val="accent6">
                  <a:lumMod val="75000"/>
                </a:schemeClr>
              </a:solidFill>
              <a:prstDash val="dash"/>
              <a:round/>
            </a:ln>
            <a:effectLst/>
          </c:spPr>
          <c:marker>
            <c:symbol val="circle"/>
            <c:size val="2"/>
            <c:spPr>
              <a:solidFill>
                <a:schemeClr val="accent6">
                  <a:lumMod val="75000"/>
                </a:schemeClr>
              </a:solidFill>
              <a:ln w="9525">
                <a:solidFill>
                  <a:schemeClr val="accent6">
                    <a:lumMod val="75000"/>
                  </a:schemeClr>
                </a:solidFill>
                <a:prstDash val="dash"/>
              </a:ln>
              <a:effectLst/>
            </c:spPr>
          </c:marker>
          <c:errBars>
            <c:errDir val="y"/>
            <c:errBarType val="both"/>
            <c:errValType val="cust"/>
            <c:noEndCap val="0"/>
            <c:plus>
              <c:numRef>
                <c:f>ABTS!$W$43:$W$46</c:f>
                <c:numCache>
                  <c:formatCode>General</c:formatCode>
                  <c:ptCount val="4"/>
                  <c:pt idx="0">
                    <c:v>0.1315929805412506</c:v>
                  </c:pt>
                  <c:pt idx="1">
                    <c:v>0.10782410768554025</c:v>
                  </c:pt>
                  <c:pt idx="2">
                    <c:v>3.5625348658337246E-3</c:v>
                  </c:pt>
                  <c:pt idx="3">
                    <c:v>0</c:v>
                  </c:pt>
                </c:numCache>
              </c:numRef>
            </c:plus>
            <c:minus>
              <c:numRef>
                <c:f>ABTS!$W$43:$W$46</c:f>
                <c:numCache>
                  <c:formatCode>General</c:formatCode>
                  <c:ptCount val="4"/>
                  <c:pt idx="0">
                    <c:v>0.1315929805412506</c:v>
                  </c:pt>
                  <c:pt idx="1">
                    <c:v>0.10782410768554025</c:v>
                  </c:pt>
                  <c:pt idx="2">
                    <c:v>3.5625348658337246E-3</c:v>
                  </c:pt>
                  <c:pt idx="3">
                    <c:v>0</c:v>
                  </c:pt>
                </c:numCache>
              </c:numRef>
            </c:minus>
            <c:spPr>
              <a:noFill/>
              <a:ln w="9525" cap="flat" cmpd="sng" algn="ctr">
                <a:solidFill>
                  <a:schemeClr val="tx1">
                    <a:lumMod val="65000"/>
                    <a:lumOff val="35000"/>
                  </a:schemeClr>
                </a:solidFill>
                <a:round/>
              </a:ln>
              <a:effectLst/>
            </c:spPr>
          </c:errBars>
          <c:xVal>
            <c:numRef>
              <c:f>ABTS!$O$43:$O$46</c:f>
              <c:numCache>
                <c:formatCode>General</c:formatCode>
                <c:ptCount val="4"/>
                <c:pt idx="0">
                  <c:v>0</c:v>
                </c:pt>
                <c:pt idx="1">
                  <c:v>24</c:v>
                </c:pt>
                <c:pt idx="2">
                  <c:v>48</c:v>
                </c:pt>
                <c:pt idx="3">
                  <c:v>72</c:v>
                </c:pt>
              </c:numCache>
            </c:numRef>
          </c:xVal>
          <c:yVal>
            <c:numRef>
              <c:f>ABTS!$Q$43:$Q$46</c:f>
              <c:numCache>
                <c:formatCode>0.00</c:formatCode>
                <c:ptCount val="4"/>
                <c:pt idx="0">
                  <c:v>1.4135717460525641</c:v>
                </c:pt>
                <c:pt idx="1">
                  <c:v>1.4089266327117989</c:v>
                </c:pt>
                <c:pt idx="2">
                  <c:v>1.9698905574864654</c:v>
                </c:pt>
                <c:pt idx="3">
                  <c:v>1.9679842394036768</c:v>
                </c:pt>
              </c:numCache>
            </c:numRef>
          </c:yVal>
          <c:smooth val="1"/>
          <c:extLst>
            <c:ext xmlns:c16="http://schemas.microsoft.com/office/drawing/2014/chart" uri="{C3380CC4-5D6E-409C-BE32-E72D297353CC}">
              <c16:uniqueId val="{00000001-4F8F-4252-B972-1B009752F370}"/>
            </c:ext>
          </c:extLst>
        </c:ser>
        <c:ser>
          <c:idx val="2"/>
          <c:order val="2"/>
          <c:tx>
            <c:strRef>
              <c:f>ABTS!$R$42</c:f>
              <c:strCache>
                <c:ptCount val="1"/>
                <c:pt idx="0">
                  <c:v>Parsley stem</c:v>
                </c:pt>
              </c:strCache>
            </c:strRef>
          </c:tx>
          <c:spPr>
            <a:ln w="19050" cap="rnd">
              <a:solidFill>
                <a:srgbClr val="92D050"/>
              </a:solidFill>
              <a:round/>
            </a:ln>
            <a:effectLst/>
          </c:spPr>
          <c:marker>
            <c:symbol val="circle"/>
            <c:size val="2"/>
            <c:spPr>
              <a:solidFill>
                <a:srgbClr val="92D050"/>
              </a:solidFill>
              <a:ln w="9525">
                <a:solidFill>
                  <a:srgbClr val="92D050"/>
                </a:solidFill>
              </a:ln>
              <a:effectLst/>
            </c:spPr>
          </c:marker>
          <c:errBars>
            <c:errDir val="y"/>
            <c:errBarType val="both"/>
            <c:errValType val="cust"/>
            <c:noEndCap val="0"/>
            <c:plus>
              <c:numRef>
                <c:f>ABTS!$X$43:$X$46</c:f>
                <c:numCache>
                  <c:formatCode>General</c:formatCode>
                  <c:ptCount val="4"/>
                  <c:pt idx="0">
                    <c:v>1.9487216180956283E-2</c:v>
                  </c:pt>
                  <c:pt idx="1">
                    <c:v>1.2390651770009708E-2</c:v>
                  </c:pt>
                  <c:pt idx="2">
                    <c:v>3.8314655149852272E-2</c:v>
                  </c:pt>
                  <c:pt idx="3">
                    <c:v>0.1864488501554811</c:v>
                  </c:pt>
                </c:numCache>
              </c:numRef>
            </c:plus>
            <c:minus>
              <c:numRef>
                <c:f>ABTS!$X$43:$X$46</c:f>
                <c:numCache>
                  <c:formatCode>General</c:formatCode>
                  <c:ptCount val="4"/>
                  <c:pt idx="0">
                    <c:v>1.9487216180956283E-2</c:v>
                  </c:pt>
                  <c:pt idx="1">
                    <c:v>1.2390651770009708E-2</c:v>
                  </c:pt>
                  <c:pt idx="2">
                    <c:v>3.8314655149852272E-2</c:v>
                  </c:pt>
                  <c:pt idx="3">
                    <c:v>0.1864488501554811</c:v>
                  </c:pt>
                </c:numCache>
              </c:numRef>
            </c:minus>
            <c:spPr>
              <a:noFill/>
              <a:ln w="9525" cap="flat" cmpd="sng" algn="ctr">
                <a:solidFill>
                  <a:schemeClr val="tx1">
                    <a:lumMod val="65000"/>
                    <a:lumOff val="35000"/>
                  </a:schemeClr>
                </a:solidFill>
                <a:round/>
              </a:ln>
              <a:effectLst/>
            </c:spPr>
          </c:errBars>
          <c:xVal>
            <c:numRef>
              <c:f>ABTS!$O$43:$O$46</c:f>
              <c:numCache>
                <c:formatCode>General</c:formatCode>
                <c:ptCount val="4"/>
                <c:pt idx="0">
                  <c:v>0</c:v>
                </c:pt>
                <c:pt idx="1">
                  <c:v>24</c:v>
                </c:pt>
                <c:pt idx="2">
                  <c:v>48</c:v>
                </c:pt>
                <c:pt idx="3">
                  <c:v>72</c:v>
                </c:pt>
              </c:numCache>
            </c:numRef>
          </c:xVal>
          <c:yVal>
            <c:numRef>
              <c:f>ABTS!$R$43:$R$46</c:f>
              <c:numCache>
                <c:formatCode>0.00</c:formatCode>
                <c:ptCount val="4"/>
                <c:pt idx="0">
                  <c:v>0.81708454470602809</c:v>
                </c:pt>
                <c:pt idx="1">
                  <c:v>0.81353239921014853</c:v>
                </c:pt>
                <c:pt idx="2">
                  <c:v>1.2721234907935675</c:v>
                </c:pt>
                <c:pt idx="3">
                  <c:v>1.3092388571928213</c:v>
                </c:pt>
              </c:numCache>
            </c:numRef>
          </c:yVal>
          <c:smooth val="1"/>
          <c:extLst>
            <c:ext xmlns:c16="http://schemas.microsoft.com/office/drawing/2014/chart" uri="{C3380CC4-5D6E-409C-BE32-E72D297353CC}">
              <c16:uniqueId val="{00000002-4F8F-4252-B972-1B009752F370}"/>
            </c:ext>
          </c:extLst>
        </c:ser>
        <c:ser>
          <c:idx val="3"/>
          <c:order val="3"/>
          <c:tx>
            <c:strRef>
              <c:f>ABTS!$S$42</c:f>
              <c:strCache>
                <c:ptCount val="1"/>
                <c:pt idx="0">
                  <c:v>Coriander stem</c:v>
                </c:pt>
              </c:strCache>
            </c:strRef>
          </c:tx>
          <c:spPr>
            <a:ln w="19050" cap="rnd">
              <a:solidFill>
                <a:srgbClr val="CC9900"/>
              </a:solidFill>
              <a:prstDash val="dash"/>
              <a:round/>
            </a:ln>
            <a:effectLst/>
          </c:spPr>
          <c:marker>
            <c:symbol val="circle"/>
            <c:size val="2"/>
            <c:spPr>
              <a:solidFill>
                <a:srgbClr val="CC9900"/>
              </a:solidFill>
              <a:ln w="9525">
                <a:solidFill>
                  <a:srgbClr val="CC9900"/>
                </a:solidFill>
                <a:prstDash val="dash"/>
              </a:ln>
              <a:effectLst/>
            </c:spPr>
          </c:marker>
          <c:errBars>
            <c:errDir val="y"/>
            <c:errBarType val="both"/>
            <c:errValType val="cust"/>
            <c:noEndCap val="0"/>
            <c:plus>
              <c:numRef>
                <c:f>ABTS!$Y$43:$Y$46</c:f>
                <c:numCache>
                  <c:formatCode>General</c:formatCode>
                  <c:ptCount val="4"/>
                  <c:pt idx="0">
                    <c:v>0.1833014392572184</c:v>
                  </c:pt>
                  <c:pt idx="1">
                    <c:v>3.99947274426782E-2</c:v>
                  </c:pt>
                  <c:pt idx="2">
                    <c:v>0.13246910056521802</c:v>
                  </c:pt>
                  <c:pt idx="3">
                    <c:v>0</c:v>
                  </c:pt>
                </c:numCache>
              </c:numRef>
            </c:plus>
            <c:minus>
              <c:numRef>
                <c:f>ABTS!$Y$43:$Y$46</c:f>
                <c:numCache>
                  <c:formatCode>General</c:formatCode>
                  <c:ptCount val="4"/>
                  <c:pt idx="0">
                    <c:v>0.1833014392572184</c:v>
                  </c:pt>
                  <c:pt idx="1">
                    <c:v>3.99947274426782E-2</c:v>
                  </c:pt>
                  <c:pt idx="2">
                    <c:v>0.13246910056521802</c:v>
                  </c:pt>
                  <c:pt idx="3">
                    <c:v>0</c:v>
                  </c:pt>
                </c:numCache>
              </c:numRef>
            </c:minus>
            <c:spPr>
              <a:noFill/>
              <a:ln w="9525" cap="flat" cmpd="sng" algn="ctr">
                <a:solidFill>
                  <a:schemeClr val="tx1">
                    <a:lumMod val="65000"/>
                    <a:lumOff val="35000"/>
                  </a:schemeClr>
                </a:solidFill>
                <a:round/>
              </a:ln>
              <a:effectLst/>
            </c:spPr>
          </c:errBars>
          <c:xVal>
            <c:numRef>
              <c:f>ABTS!$O$43:$O$46</c:f>
              <c:numCache>
                <c:formatCode>General</c:formatCode>
                <c:ptCount val="4"/>
                <c:pt idx="0">
                  <c:v>0</c:v>
                </c:pt>
                <c:pt idx="1">
                  <c:v>24</c:v>
                </c:pt>
                <c:pt idx="2">
                  <c:v>48</c:v>
                </c:pt>
                <c:pt idx="3">
                  <c:v>72</c:v>
                </c:pt>
              </c:numCache>
            </c:numRef>
          </c:xVal>
          <c:yVal>
            <c:numRef>
              <c:f>ABTS!$S$43:$S$46</c:f>
              <c:numCache>
                <c:formatCode>0.00</c:formatCode>
                <c:ptCount val="4"/>
                <c:pt idx="0">
                  <c:v>1.3370639969105442</c:v>
                </c:pt>
                <c:pt idx="1">
                  <c:v>1.0384560736223141</c:v>
                </c:pt>
                <c:pt idx="2">
                  <c:v>1.345989900977113</c:v>
                </c:pt>
                <c:pt idx="3">
                  <c:v>2.0170721577371191</c:v>
                </c:pt>
              </c:numCache>
            </c:numRef>
          </c:yVal>
          <c:smooth val="1"/>
          <c:extLst>
            <c:ext xmlns:c16="http://schemas.microsoft.com/office/drawing/2014/chart" uri="{C3380CC4-5D6E-409C-BE32-E72D297353CC}">
              <c16:uniqueId val="{00000003-4F8F-4252-B972-1B009752F370}"/>
            </c:ext>
          </c:extLst>
        </c:ser>
        <c:ser>
          <c:idx val="4"/>
          <c:order val="4"/>
          <c:tx>
            <c:strRef>
              <c:f>ABTS!$T$42</c:f>
              <c:strCache>
                <c:ptCount val="1"/>
                <c:pt idx="0">
                  <c:v>Parsley leaf</c:v>
                </c:pt>
              </c:strCache>
            </c:strRef>
          </c:tx>
          <c:spPr>
            <a:ln w="19050" cap="rnd">
              <a:solidFill>
                <a:schemeClr val="accent3">
                  <a:lumMod val="50000"/>
                </a:schemeClr>
              </a:solidFill>
              <a:round/>
            </a:ln>
            <a:effectLst/>
          </c:spPr>
          <c:marker>
            <c:symbol val="circle"/>
            <c:size val="2"/>
            <c:spPr>
              <a:solidFill>
                <a:schemeClr val="accent3">
                  <a:lumMod val="50000"/>
                </a:schemeClr>
              </a:solidFill>
              <a:ln w="9525">
                <a:solidFill>
                  <a:schemeClr val="accent3">
                    <a:lumMod val="50000"/>
                  </a:schemeClr>
                </a:solidFill>
              </a:ln>
              <a:effectLst/>
            </c:spPr>
          </c:marker>
          <c:errBars>
            <c:errDir val="y"/>
            <c:errBarType val="both"/>
            <c:errValType val="cust"/>
            <c:noEndCap val="0"/>
            <c:plus>
              <c:numRef>
                <c:f>ABTS!$Z$43:$Z$46</c:f>
                <c:numCache>
                  <c:formatCode>General</c:formatCode>
                  <c:ptCount val="4"/>
                  <c:pt idx="0">
                    <c:v>7.2267720724766296E-2</c:v>
                  </c:pt>
                  <c:pt idx="1">
                    <c:v>0.12443044104930091</c:v>
                  </c:pt>
                  <c:pt idx="2">
                    <c:v>0.10960284236976164</c:v>
                  </c:pt>
                  <c:pt idx="3">
                    <c:v>2.009396934318123E-2</c:v>
                  </c:pt>
                </c:numCache>
              </c:numRef>
            </c:plus>
            <c:minus>
              <c:numRef>
                <c:f>ABTS!$Z$43:$Z$46</c:f>
                <c:numCache>
                  <c:formatCode>General</c:formatCode>
                  <c:ptCount val="4"/>
                  <c:pt idx="0">
                    <c:v>7.2267720724766296E-2</c:v>
                  </c:pt>
                  <c:pt idx="1">
                    <c:v>0.12443044104930091</c:v>
                  </c:pt>
                  <c:pt idx="2">
                    <c:v>0.10960284236976164</c:v>
                  </c:pt>
                  <c:pt idx="3">
                    <c:v>2.009396934318123E-2</c:v>
                  </c:pt>
                </c:numCache>
              </c:numRef>
            </c:minus>
            <c:spPr>
              <a:noFill/>
              <a:ln w="9525" cap="flat" cmpd="sng" algn="ctr">
                <a:solidFill>
                  <a:schemeClr val="tx1">
                    <a:lumMod val="65000"/>
                    <a:lumOff val="35000"/>
                  </a:schemeClr>
                </a:solidFill>
                <a:round/>
              </a:ln>
              <a:effectLst/>
            </c:spPr>
          </c:errBars>
          <c:xVal>
            <c:numRef>
              <c:f>ABTS!$O$43:$O$46</c:f>
              <c:numCache>
                <c:formatCode>General</c:formatCode>
                <c:ptCount val="4"/>
                <c:pt idx="0">
                  <c:v>0</c:v>
                </c:pt>
                <c:pt idx="1">
                  <c:v>24</c:v>
                </c:pt>
                <c:pt idx="2">
                  <c:v>48</c:v>
                </c:pt>
                <c:pt idx="3">
                  <c:v>72</c:v>
                </c:pt>
              </c:numCache>
            </c:numRef>
          </c:xVal>
          <c:yVal>
            <c:numRef>
              <c:f>ABTS!$T$43:$T$46</c:f>
              <c:numCache>
                <c:formatCode>0.00</c:formatCode>
                <c:ptCount val="4"/>
                <c:pt idx="0">
                  <c:v>1.2566397796576825</c:v>
                </c:pt>
                <c:pt idx="1">
                  <c:v>2.1367521367521367</c:v>
                </c:pt>
                <c:pt idx="2">
                  <c:v>2.0300056105682707</c:v>
                </c:pt>
                <c:pt idx="3">
                  <c:v>1.8514875292368898</c:v>
                </c:pt>
              </c:numCache>
            </c:numRef>
          </c:yVal>
          <c:smooth val="1"/>
          <c:extLst>
            <c:ext xmlns:c16="http://schemas.microsoft.com/office/drawing/2014/chart" uri="{C3380CC4-5D6E-409C-BE32-E72D297353CC}">
              <c16:uniqueId val="{00000004-4F8F-4252-B972-1B009752F370}"/>
            </c:ext>
          </c:extLst>
        </c:ser>
        <c:ser>
          <c:idx val="5"/>
          <c:order val="5"/>
          <c:tx>
            <c:strRef>
              <c:f>ABTS!$U$42</c:f>
              <c:strCache>
                <c:ptCount val="1"/>
                <c:pt idx="0">
                  <c:v>Coriander leaf</c:v>
                </c:pt>
              </c:strCache>
            </c:strRef>
          </c:tx>
          <c:spPr>
            <a:ln w="19050" cap="rnd">
              <a:solidFill>
                <a:srgbClr val="663300"/>
              </a:solidFill>
              <a:prstDash val="dash"/>
              <a:round/>
            </a:ln>
            <a:effectLst/>
          </c:spPr>
          <c:marker>
            <c:symbol val="circle"/>
            <c:size val="2"/>
            <c:spPr>
              <a:solidFill>
                <a:srgbClr val="663300"/>
              </a:solidFill>
              <a:ln w="9525">
                <a:solidFill>
                  <a:srgbClr val="663300"/>
                </a:solidFill>
                <a:prstDash val="dash"/>
              </a:ln>
              <a:effectLst/>
            </c:spPr>
          </c:marker>
          <c:errBars>
            <c:errDir val="y"/>
            <c:errBarType val="both"/>
            <c:errValType val="cust"/>
            <c:noEndCap val="0"/>
            <c:plus>
              <c:numRef>
                <c:f>ABTS!$AA$43:$AA$46</c:f>
                <c:numCache>
                  <c:formatCode>General</c:formatCode>
                  <c:ptCount val="4"/>
                  <c:pt idx="0">
                    <c:v>5.8922143859292831E-3</c:v>
                  </c:pt>
                  <c:pt idx="1">
                    <c:v>0.16643673048148544</c:v>
                  </c:pt>
                  <c:pt idx="2">
                    <c:v>9.2572073877720734E-2</c:v>
                  </c:pt>
                  <c:pt idx="3">
                    <c:v>1.3595001131984179E-3</c:v>
                  </c:pt>
                </c:numCache>
              </c:numRef>
            </c:plus>
            <c:minus>
              <c:numRef>
                <c:f>ABTS!$AA$43:$AA$46</c:f>
                <c:numCache>
                  <c:formatCode>General</c:formatCode>
                  <c:ptCount val="4"/>
                  <c:pt idx="0">
                    <c:v>5.8922143859292831E-3</c:v>
                  </c:pt>
                  <c:pt idx="1">
                    <c:v>0.16643673048148544</c:v>
                  </c:pt>
                  <c:pt idx="2">
                    <c:v>9.2572073877720734E-2</c:v>
                  </c:pt>
                  <c:pt idx="3">
                    <c:v>1.3595001131984179E-3</c:v>
                  </c:pt>
                </c:numCache>
              </c:numRef>
            </c:minus>
            <c:spPr>
              <a:noFill/>
              <a:ln w="9525" cap="flat" cmpd="sng" algn="ctr">
                <a:solidFill>
                  <a:schemeClr val="tx1">
                    <a:lumMod val="65000"/>
                    <a:lumOff val="35000"/>
                  </a:schemeClr>
                </a:solidFill>
                <a:round/>
              </a:ln>
              <a:effectLst/>
            </c:spPr>
          </c:errBars>
          <c:xVal>
            <c:numRef>
              <c:f>ABTS!$O$43:$O$46</c:f>
              <c:numCache>
                <c:formatCode>General</c:formatCode>
                <c:ptCount val="4"/>
                <c:pt idx="0">
                  <c:v>0</c:v>
                </c:pt>
                <c:pt idx="1">
                  <c:v>24</c:v>
                </c:pt>
                <c:pt idx="2">
                  <c:v>48</c:v>
                </c:pt>
                <c:pt idx="3">
                  <c:v>72</c:v>
                </c:pt>
              </c:numCache>
            </c:numRef>
          </c:xVal>
          <c:yVal>
            <c:numRef>
              <c:f>ABTS!$U$43:$U$46</c:f>
              <c:numCache>
                <c:formatCode>0.00</c:formatCode>
                <c:ptCount val="4"/>
                <c:pt idx="0">
                  <c:v>1.9732632740944762</c:v>
                </c:pt>
                <c:pt idx="1">
                  <c:v>2.1551504288077177</c:v>
                </c:pt>
                <c:pt idx="2">
                  <c:v>1.8332076420311718</c:v>
                </c:pt>
                <c:pt idx="3">
                  <c:v>1.975910351134136</c:v>
                </c:pt>
              </c:numCache>
            </c:numRef>
          </c:yVal>
          <c:smooth val="1"/>
          <c:extLst>
            <c:ext xmlns:c16="http://schemas.microsoft.com/office/drawing/2014/chart" uri="{C3380CC4-5D6E-409C-BE32-E72D297353CC}">
              <c16:uniqueId val="{00000005-4F8F-4252-B972-1B009752F370}"/>
            </c:ext>
          </c:extLst>
        </c:ser>
        <c:dLbls>
          <c:showLegendKey val="0"/>
          <c:showVal val="0"/>
          <c:showCatName val="0"/>
          <c:showSerName val="0"/>
          <c:showPercent val="0"/>
          <c:showBubbleSize val="0"/>
        </c:dLbls>
        <c:axId val="428022271"/>
        <c:axId val="200316687"/>
      </c:scatterChart>
      <c:valAx>
        <c:axId val="428022271"/>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PT"/>
                  <a:t>Time (h)</a:t>
                </a:r>
              </a:p>
            </c:rich>
          </c:tx>
          <c:layout>
            <c:manualLayout>
              <c:xMode val="edge"/>
              <c:yMode val="edge"/>
              <c:x val="0.38767756359318883"/>
              <c:y val="0.7545842609991351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crossAx val="200316687"/>
        <c:crosses val="autoZero"/>
        <c:crossBetween val="midCat"/>
      </c:valAx>
      <c:valAx>
        <c:axId val="200316687"/>
        <c:scaling>
          <c:orientation val="minMax"/>
          <c:max val="4"/>
        </c:scaling>
        <c:delete val="0"/>
        <c:axPos val="l"/>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mg TE/g sample</a:t>
                </a:r>
                <a:endParaRPr lang="pt-PT"/>
              </a:p>
            </c:rich>
          </c:tx>
          <c:layout>
            <c:manualLayout>
              <c:xMode val="edge"/>
              <c:yMode val="edge"/>
              <c:x val="4.7047753469771818E-3"/>
              <c:y val="0.25871559633027524"/>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numFmt formatCode="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crossAx val="428022271"/>
        <c:crosses val="autoZero"/>
        <c:crossBetween val="midCat"/>
        <c:majorUnit val="1"/>
      </c:valAx>
      <c:spPr>
        <a:noFill/>
        <a:ln>
          <a:noFill/>
        </a:ln>
        <a:effectLst/>
      </c:spPr>
    </c:plotArea>
    <c:legend>
      <c:legendPos val="b"/>
      <c:layout>
        <c:manualLayout>
          <c:xMode val="edge"/>
          <c:yMode val="edge"/>
          <c:x val="1.6064738379476758E-2"/>
          <c:y val="0.79904205842818388"/>
          <c:w val="0.95375576288673158"/>
          <c:h val="0.2009579415718160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pt-P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PT"/>
              <a:t>FRAP</a:t>
            </a:r>
          </a:p>
        </c:rich>
      </c:tx>
      <c:layout>
        <c:manualLayout>
          <c:xMode val="edge"/>
          <c:yMode val="edge"/>
          <c:x val="0.43318052074824454"/>
          <c:y val="0"/>
        </c:manualLayout>
      </c:layout>
      <c:overlay val="0"/>
      <c:spPr>
        <a:noFill/>
        <a:ln>
          <a:noFill/>
        </a:ln>
        <a:effectLst/>
      </c:spPr>
      <c:txPr>
        <a:bodyPr rot="0" spcFirstLastPara="1" vertOverflow="ellipsis" vert="horz" wrap="square" anchor="ctr" anchorCtr="1"/>
        <a:lstStyle/>
        <a:p>
          <a:pPr>
            <a:defRPr sz="8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autoTitleDeleted val="0"/>
    <c:plotArea>
      <c:layout>
        <c:manualLayout>
          <c:layoutTarget val="inner"/>
          <c:xMode val="edge"/>
          <c:yMode val="edge"/>
          <c:x val="0.15646563939564009"/>
          <c:y val="9.6400846859562461E-2"/>
          <c:w val="0.77345691703851049"/>
          <c:h val="0.59083402330530843"/>
        </c:manualLayout>
      </c:layout>
      <c:scatterChart>
        <c:scatterStyle val="smoothMarker"/>
        <c:varyColors val="0"/>
        <c:ser>
          <c:idx val="0"/>
          <c:order val="0"/>
          <c:tx>
            <c:strRef>
              <c:f>FRAP_2!$R$51</c:f>
              <c:strCache>
                <c:ptCount val="1"/>
                <c:pt idx="0">
                  <c:v>Parsley</c:v>
                </c:pt>
              </c:strCache>
            </c:strRef>
          </c:tx>
          <c:spPr>
            <a:ln w="19050" cap="rnd">
              <a:solidFill>
                <a:srgbClr val="00B050"/>
              </a:solidFill>
              <a:round/>
            </a:ln>
            <a:effectLst/>
          </c:spPr>
          <c:marker>
            <c:symbol val="circle"/>
            <c:size val="2"/>
            <c:spPr>
              <a:solidFill>
                <a:srgbClr val="00B050"/>
              </a:solidFill>
              <a:ln w="9525">
                <a:solidFill>
                  <a:srgbClr val="00B050"/>
                </a:solidFill>
              </a:ln>
              <a:effectLst/>
            </c:spPr>
          </c:marker>
          <c:errBars>
            <c:errDir val="y"/>
            <c:errBarType val="both"/>
            <c:errValType val="cust"/>
            <c:noEndCap val="0"/>
            <c:plus>
              <c:numRef>
                <c:f>FRAP_2!$X$52:$X$55</c:f>
                <c:numCache>
                  <c:formatCode>General</c:formatCode>
                  <c:ptCount val="4"/>
                  <c:pt idx="0">
                    <c:v>0.87769934709483832</c:v>
                  </c:pt>
                  <c:pt idx="1">
                    <c:v>3.4800848647112681</c:v>
                  </c:pt>
                  <c:pt idx="2">
                    <c:v>2.1966746017267775</c:v>
                  </c:pt>
                  <c:pt idx="3">
                    <c:v>1.5015621106682486</c:v>
                  </c:pt>
                </c:numCache>
              </c:numRef>
            </c:plus>
            <c:minus>
              <c:numRef>
                <c:f>FRAP_2!$X$52:$X$55</c:f>
                <c:numCache>
                  <c:formatCode>General</c:formatCode>
                  <c:ptCount val="4"/>
                  <c:pt idx="0">
                    <c:v>0.87769934709483832</c:v>
                  </c:pt>
                  <c:pt idx="1">
                    <c:v>3.4800848647112681</c:v>
                  </c:pt>
                  <c:pt idx="2">
                    <c:v>2.1966746017267775</c:v>
                  </c:pt>
                  <c:pt idx="3">
                    <c:v>1.5015621106682486</c:v>
                  </c:pt>
                </c:numCache>
              </c:numRef>
            </c:minus>
            <c:spPr>
              <a:noFill/>
              <a:ln w="9525" cap="flat" cmpd="sng" algn="ctr">
                <a:solidFill>
                  <a:schemeClr val="tx1">
                    <a:lumMod val="65000"/>
                    <a:lumOff val="35000"/>
                  </a:schemeClr>
                </a:solidFill>
                <a:round/>
              </a:ln>
              <a:effectLst/>
            </c:spPr>
          </c:errBars>
          <c:xVal>
            <c:numRef>
              <c:f>FRAP_2!$Q$52:$Q$55</c:f>
              <c:numCache>
                <c:formatCode>General</c:formatCode>
                <c:ptCount val="4"/>
                <c:pt idx="0">
                  <c:v>0</c:v>
                </c:pt>
                <c:pt idx="1">
                  <c:v>24</c:v>
                </c:pt>
                <c:pt idx="2">
                  <c:v>48</c:v>
                </c:pt>
                <c:pt idx="3">
                  <c:v>72</c:v>
                </c:pt>
              </c:numCache>
            </c:numRef>
          </c:xVal>
          <c:yVal>
            <c:numRef>
              <c:f>FRAP_2!$R$52:$R$55</c:f>
              <c:numCache>
                <c:formatCode>0.00</c:formatCode>
                <c:ptCount val="4"/>
                <c:pt idx="0">
                  <c:v>42.916362433614786</c:v>
                </c:pt>
                <c:pt idx="1">
                  <c:v>53.683190614607071</c:v>
                </c:pt>
                <c:pt idx="2">
                  <c:v>97.401849475104498</c:v>
                </c:pt>
                <c:pt idx="3">
                  <c:v>65.418893111364014</c:v>
                </c:pt>
              </c:numCache>
            </c:numRef>
          </c:yVal>
          <c:smooth val="1"/>
          <c:extLst>
            <c:ext xmlns:c16="http://schemas.microsoft.com/office/drawing/2014/chart" uri="{C3380CC4-5D6E-409C-BE32-E72D297353CC}">
              <c16:uniqueId val="{00000000-AADE-4B27-947C-A94B88E22152}"/>
            </c:ext>
          </c:extLst>
        </c:ser>
        <c:ser>
          <c:idx val="1"/>
          <c:order val="1"/>
          <c:tx>
            <c:strRef>
              <c:f>FRAP_2!$S$51</c:f>
              <c:strCache>
                <c:ptCount val="1"/>
                <c:pt idx="0">
                  <c:v>Coriander</c:v>
                </c:pt>
              </c:strCache>
            </c:strRef>
          </c:tx>
          <c:spPr>
            <a:ln w="19050" cap="rnd">
              <a:solidFill>
                <a:schemeClr val="accent6">
                  <a:lumMod val="75000"/>
                </a:schemeClr>
              </a:solidFill>
              <a:prstDash val="dash"/>
              <a:round/>
            </a:ln>
            <a:effectLst/>
          </c:spPr>
          <c:marker>
            <c:symbol val="circle"/>
            <c:size val="2"/>
            <c:spPr>
              <a:solidFill>
                <a:schemeClr val="accent6">
                  <a:lumMod val="75000"/>
                </a:schemeClr>
              </a:solidFill>
              <a:ln w="9525">
                <a:solidFill>
                  <a:schemeClr val="accent6">
                    <a:lumMod val="75000"/>
                  </a:schemeClr>
                </a:solidFill>
                <a:prstDash val="dash"/>
              </a:ln>
              <a:effectLst/>
            </c:spPr>
          </c:marker>
          <c:errBars>
            <c:errDir val="y"/>
            <c:errBarType val="both"/>
            <c:errValType val="cust"/>
            <c:noEndCap val="0"/>
            <c:plus>
              <c:numRef>
                <c:f>FRAP_2!$Y$52:$Y$55</c:f>
                <c:numCache>
                  <c:formatCode>General</c:formatCode>
                  <c:ptCount val="4"/>
                  <c:pt idx="0">
                    <c:v>0.34567206745528428</c:v>
                  </c:pt>
                  <c:pt idx="1">
                    <c:v>0.69121282339643619</c:v>
                  </c:pt>
                  <c:pt idx="2">
                    <c:v>0.53471633510685523</c:v>
                  </c:pt>
                  <c:pt idx="3">
                    <c:v>1.3363634233100956</c:v>
                  </c:pt>
                </c:numCache>
              </c:numRef>
            </c:plus>
            <c:minus>
              <c:numRef>
                <c:f>FRAP_2!$Y$52:$Y$55</c:f>
                <c:numCache>
                  <c:formatCode>General</c:formatCode>
                  <c:ptCount val="4"/>
                  <c:pt idx="0">
                    <c:v>0.34567206745528428</c:v>
                  </c:pt>
                  <c:pt idx="1">
                    <c:v>0.69121282339643619</c:v>
                  </c:pt>
                  <c:pt idx="2">
                    <c:v>0.53471633510685523</c:v>
                  </c:pt>
                  <c:pt idx="3">
                    <c:v>1.3363634233100956</c:v>
                  </c:pt>
                </c:numCache>
              </c:numRef>
            </c:minus>
            <c:spPr>
              <a:noFill/>
              <a:ln w="9525" cap="flat" cmpd="sng" algn="ctr">
                <a:solidFill>
                  <a:schemeClr val="tx1">
                    <a:lumMod val="65000"/>
                    <a:lumOff val="35000"/>
                  </a:schemeClr>
                </a:solidFill>
                <a:round/>
              </a:ln>
              <a:effectLst/>
            </c:spPr>
          </c:errBars>
          <c:xVal>
            <c:numRef>
              <c:f>FRAP_2!$Q$52:$Q$55</c:f>
              <c:numCache>
                <c:formatCode>General</c:formatCode>
                <c:ptCount val="4"/>
                <c:pt idx="0">
                  <c:v>0</c:v>
                </c:pt>
                <c:pt idx="1">
                  <c:v>24</c:v>
                </c:pt>
                <c:pt idx="2">
                  <c:v>48</c:v>
                </c:pt>
                <c:pt idx="3">
                  <c:v>72</c:v>
                </c:pt>
              </c:numCache>
            </c:numRef>
          </c:xVal>
          <c:yVal>
            <c:numRef>
              <c:f>FRAP_2!$S$52:$S$55</c:f>
              <c:numCache>
                <c:formatCode>0.00</c:formatCode>
                <c:ptCount val="4"/>
                <c:pt idx="0">
                  <c:v>77.947790379350806</c:v>
                </c:pt>
                <c:pt idx="1">
                  <c:v>44.922251707602577</c:v>
                </c:pt>
                <c:pt idx="2">
                  <c:v>58.807476385671002</c:v>
                </c:pt>
                <c:pt idx="3">
                  <c:v>25.595190739488444</c:v>
                </c:pt>
              </c:numCache>
            </c:numRef>
          </c:yVal>
          <c:smooth val="1"/>
          <c:extLst>
            <c:ext xmlns:c16="http://schemas.microsoft.com/office/drawing/2014/chart" uri="{C3380CC4-5D6E-409C-BE32-E72D297353CC}">
              <c16:uniqueId val="{00000001-AADE-4B27-947C-A94B88E22152}"/>
            </c:ext>
          </c:extLst>
        </c:ser>
        <c:ser>
          <c:idx val="2"/>
          <c:order val="2"/>
          <c:tx>
            <c:strRef>
              <c:f>FRAP_2!$T$51</c:f>
              <c:strCache>
                <c:ptCount val="1"/>
                <c:pt idx="0">
                  <c:v>Parsley stem</c:v>
                </c:pt>
              </c:strCache>
            </c:strRef>
          </c:tx>
          <c:spPr>
            <a:ln w="19050" cap="rnd">
              <a:solidFill>
                <a:srgbClr val="92D050"/>
              </a:solidFill>
              <a:round/>
            </a:ln>
            <a:effectLst/>
          </c:spPr>
          <c:marker>
            <c:symbol val="circle"/>
            <c:size val="2"/>
            <c:spPr>
              <a:solidFill>
                <a:srgbClr val="92D050"/>
              </a:solidFill>
              <a:ln w="9525">
                <a:solidFill>
                  <a:srgbClr val="92D050"/>
                </a:solidFill>
              </a:ln>
              <a:effectLst/>
            </c:spPr>
          </c:marker>
          <c:errBars>
            <c:errDir val="y"/>
            <c:errBarType val="both"/>
            <c:errValType val="cust"/>
            <c:noEndCap val="0"/>
            <c:plus>
              <c:numRef>
                <c:f>FRAP_2!$Z$52:$Z$55</c:f>
                <c:numCache>
                  <c:formatCode>General</c:formatCode>
                  <c:ptCount val="4"/>
                  <c:pt idx="0">
                    <c:v>1.0159923529147599</c:v>
                  </c:pt>
                  <c:pt idx="1">
                    <c:v>1.6454153686703756</c:v>
                  </c:pt>
                  <c:pt idx="2">
                    <c:v>0.5957185360728009</c:v>
                  </c:pt>
                  <c:pt idx="3">
                    <c:v>2.3229854560381531</c:v>
                  </c:pt>
                </c:numCache>
              </c:numRef>
            </c:plus>
            <c:minus>
              <c:numRef>
                <c:f>FRAP_2!$Z$52:$Z$55</c:f>
                <c:numCache>
                  <c:formatCode>General</c:formatCode>
                  <c:ptCount val="4"/>
                  <c:pt idx="0">
                    <c:v>1.0159923529147599</c:v>
                  </c:pt>
                  <c:pt idx="1">
                    <c:v>1.6454153686703756</c:v>
                  </c:pt>
                  <c:pt idx="2">
                    <c:v>0.5957185360728009</c:v>
                  </c:pt>
                  <c:pt idx="3">
                    <c:v>2.3229854560381531</c:v>
                  </c:pt>
                </c:numCache>
              </c:numRef>
            </c:minus>
            <c:spPr>
              <a:noFill/>
              <a:ln w="9525" cap="flat" cmpd="sng" algn="ctr">
                <a:solidFill>
                  <a:schemeClr val="tx1">
                    <a:lumMod val="65000"/>
                    <a:lumOff val="35000"/>
                  </a:schemeClr>
                </a:solidFill>
                <a:round/>
              </a:ln>
              <a:effectLst/>
            </c:spPr>
          </c:errBars>
          <c:xVal>
            <c:numRef>
              <c:f>FRAP_2!$Q$52:$Q$55</c:f>
              <c:numCache>
                <c:formatCode>General</c:formatCode>
                <c:ptCount val="4"/>
                <c:pt idx="0">
                  <c:v>0</c:v>
                </c:pt>
                <c:pt idx="1">
                  <c:v>24</c:v>
                </c:pt>
                <c:pt idx="2">
                  <c:v>48</c:v>
                </c:pt>
                <c:pt idx="3">
                  <c:v>72</c:v>
                </c:pt>
              </c:numCache>
            </c:numRef>
          </c:xVal>
          <c:yVal>
            <c:numRef>
              <c:f>FRAP_2!$T$52:$T$55</c:f>
              <c:numCache>
                <c:formatCode>0.00</c:formatCode>
                <c:ptCount val="4"/>
                <c:pt idx="0">
                  <c:v>21.396439176654571</c:v>
                </c:pt>
                <c:pt idx="1">
                  <c:v>19.049478394390519</c:v>
                </c:pt>
                <c:pt idx="2">
                  <c:v>37.553416829842</c:v>
                </c:pt>
                <c:pt idx="3">
                  <c:v>44.027105904929442</c:v>
                </c:pt>
              </c:numCache>
            </c:numRef>
          </c:yVal>
          <c:smooth val="1"/>
          <c:extLst>
            <c:ext xmlns:c16="http://schemas.microsoft.com/office/drawing/2014/chart" uri="{C3380CC4-5D6E-409C-BE32-E72D297353CC}">
              <c16:uniqueId val="{00000002-AADE-4B27-947C-A94B88E22152}"/>
            </c:ext>
          </c:extLst>
        </c:ser>
        <c:ser>
          <c:idx val="3"/>
          <c:order val="3"/>
          <c:tx>
            <c:strRef>
              <c:f>FRAP_2!$U$51</c:f>
              <c:strCache>
                <c:ptCount val="1"/>
                <c:pt idx="0">
                  <c:v>Coriander stem</c:v>
                </c:pt>
              </c:strCache>
            </c:strRef>
          </c:tx>
          <c:spPr>
            <a:ln w="19050" cap="rnd">
              <a:solidFill>
                <a:srgbClr val="CC9900"/>
              </a:solidFill>
              <a:prstDash val="dash"/>
              <a:round/>
            </a:ln>
            <a:effectLst/>
          </c:spPr>
          <c:marker>
            <c:symbol val="circle"/>
            <c:size val="2"/>
            <c:spPr>
              <a:solidFill>
                <a:srgbClr val="CC9900"/>
              </a:solidFill>
              <a:ln w="9525">
                <a:solidFill>
                  <a:srgbClr val="CC9900"/>
                </a:solidFill>
                <a:prstDash val="dash"/>
              </a:ln>
              <a:effectLst/>
            </c:spPr>
          </c:marker>
          <c:errBars>
            <c:errDir val="y"/>
            <c:errBarType val="both"/>
            <c:errValType val="cust"/>
            <c:noEndCap val="0"/>
            <c:plus>
              <c:numRef>
                <c:f>FRAP_2!$AA$52:$AA$55</c:f>
                <c:numCache>
                  <c:formatCode>General</c:formatCode>
                  <c:ptCount val="4"/>
                  <c:pt idx="0">
                    <c:v>0.19308730669489849</c:v>
                  </c:pt>
                  <c:pt idx="1">
                    <c:v>0.46032641360861543</c:v>
                  </c:pt>
                  <c:pt idx="2">
                    <c:v>2.1572926570587923</c:v>
                  </c:pt>
                  <c:pt idx="3">
                    <c:v>0.34009678947073402</c:v>
                  </c:pt>
                </c:numCache>
              </c:numRef>
            </c:plus>
            <c:minus>
              <c:numRef>
                <c:f>FRAP_2!$AA$52:$AA$55</c:f>
                <c:numCache>
                  <c:formatCode>General</c:formatCode>
                  <c:ptCount val="4"/>
                  <c:pt idx="0">
                    <c:v>0.19308730669489849</c:v>
                  </c:pt>
                  <c:pt idx="1">
                    <c:v>0.46032641360861543</c:v>
                  </c:pt>
                  <c:pt idx="2">
                    <c:v>2.1572926570587923</c:v>
                  </c:pt>
                  <c:pt idx="3">
                    <c:v>0.34009678947073402</c:v>
                  </c:pt>
                </c:numCache>
              </c:numRef>
            </c:minus>
            <c:spPr>
              <a:noFill/>
              <a:ln w="9525" cap="flat" cmpd="sng" algn="ctr">
                <a:solidFill>
                  <a:schemeClr val="tx1">
                    <a:lumMod val="65000"/>
                    <a:lumOff val="35000"/>
                  </a:schemeClr>
                </a:solidFill>
                <a:round/>
              </a:ln>
              <a:effectLst/>
            </c:spPr>
          </c:errBars>
          <c:xVal>
            <c:numRef>
              <c:f>FRAP_2!$Q$52:$Q$55</c:f>
              <c:numCache>
                <c:formatCode>General</c:formatCode>
                <c:ptCount val="4"/>
                <c:pt idx="0">
                  <c:v>0</c:v>
                </c:pt>
                <c:pt idx="1">
                  <c:v>24</c:v>
                </c:pt>
                <c:pt idx="2">
                  <c:v>48</c:v>
                </c:pt>
                <c:pt idx="3">
                  <c:v>72</c:v>
                </c:pt>
              </c:numCache>
            </c:numRef>
          </c:xVal>
          <c:yVal>
            <c:numRef>
              <c:f>FRAP_2!$U$52:$U$55</c:f>
              <c:numCache>
                <c:formatCode>0.00</c:formatCode>
                <c:ptCount val="4"/>
                <c:pt idx="0">
                  <c:v>42.598403304603409</c:v>
                </c:pt>
                <c:pt idx="1">
                  <c:v>29.422295496935789</c:v>
                </c:pt>
                <c:pt idx="2">
                  <c:v>51.331530645689945</c:v>
                </c:pt>
                <c:pt idx="3">
                  <c:v>22.751357025638981</c:v>
                </c:pt>
              </c:numCache>
            </c:numRef>
          </c:yVal>
          <c:smooth val="1"/>
          <c:extLst>
            <c:ext xmlns:c16="http://schemas.microsoft.com/office/drawing/2014/chart" uri="{C3380CC4-5D6E-409C-BE32-E72D297353CC}">
              <c16:uniqueId val="{00000003-AADE-4B27-947C-A94B88E22152}"/>
            </c:ext>
          </c:extLst>
        </c:ser>
        <c:ser>
          <c:idx val="4"/>
          <c:order val="4"/>
          <c:tx>
            <c:strRef>
              <c:f>FRAP_2!$V$51</c:f>
              <c:strCache>
                <c:ptCount val="1"/>
                <c:pt idx="0">
                  <c:v>Parsley leaf</c:v>
                </c:pt>
              </c:strCache>
            </c:strRef>
          </c:tx>
          <c:spPr>
            <a:ln w="19050" cap="rnd">
              <a:solidFill>
                <a:schemeClr val="accent3">
                  <a:lumMod val="50000"/>
                </a:schemeClr>
              </a:solidFill>
              <a:round/>
            </a:ln>
            <a:effectLst/>
          </c:spPr>
          <c:marker>
            <c:symbol val="circle"/>
            <c:size val="2"/>
            <c:spPr>
              <a:solidFill>
                <a:schemeClr val="accent3">
                  <a:lumMod val="50000"/>
                </a:schemeClr>
              </a:solidFill>
              <a:ln w="9525">
                <a:solidFill>
                  <a:schemeClr val="accent3">
                    <a:lumMod val="50000"/>
                  </a:schemeClr>
                </a:solidFill>
              </a:ln>
              <a:effectLst/>
            </c:spPr>
          </c:marker>
          <c:errBars>
            <c:errDir val="y"/>
            <c:errBarType val="both"/>
            <c:errValType val="cust"/>
            <c:noEndCap val="0"/>
            <c:plus>
              <c:numRef>
                <c:f>FRAP_2!$AB$52:$AB$55</c:f>
                <c:numCache>
                  <c:formatCode>General</c:formatCode>
                  <c:ptCount val="4"/>
                  <c:pt idx="0">
                    <c:v>0.26624620000356664</c:v>
                  </c:pt>
                  <c:pt idx="1">
                    <c:v>4.4802228020645627</c:v>
                  </c:pt>
                  <c:pt idx="2">
                    <c:v>2.6425870438550851</c:v>
                  </c:pt>
                  <c:pt idx="3">
                    <c:v>2.4675721053725881</c:v>
                  </c:pt>
                </c:numCache>
              </c:numRef>
            </c:plus>
            <c:minus>
              <c:numRef>
                <c:f>FRAP_2!$AB$52:$AB$55</c:f>
                <c:numCache>
                  <c:formatCode>General</c:formatCode>
                  <c:ptCount val="4"/>
                  <c:pt idx="0">
                    <c:v>0.26624620000356664</c:v>
                  </c:pt>
                  <c:pt idx="1">
                    <c:v>4.4802228020645627</c:v>
                  </c:pt>
                  <c:pt idx="2">
                    <c:v>2.6425870438550851</c:v>
                  </c:pt>
                  <c:pt idx="3">
                    <c:v>2.4675721053725881</c:v>
                  </c:pt>
                </c:numCache>
              </c:numRef>
            </c:minus>
            <c:spPr>
              <a:noFill/>
              <a:ln w="9525" cap="flat" cmpd="sng" algn="ctr">
                <a:solidFill>
                  <a:schemeClr val="tx1">
                    <a:lumMod val="65000"/>
                    <a:lumOff val="35000"/>
                  </a:schemeClr>
                </a:solidFill>
                <a:round/>
              </a:ln>
              <a:effectLst/>
            </c:spPr>
          </c:errBars>
          <c:xVal>
            <c:numRef>
              <c:f>FRAP_2!$Q$52:$Q$55</c:f>
              <c:numCache>
                <c:formatCode>General</c:formatCode>
                <c:ptCount val="4"/>
                <c:pt idx="0">
                  <c:v>0</c:v>
                </c:pt>
                <c:pt idx="1">
                  <c:v>24</c:v>
                </c:pt>
                <c:pt idx="2">
                  <c:v>48</c:v>
                </c:pt>
                <c:pt idx="3">
                  <c:v>72</c:v>
                </c:pt>
              </c:numCache>
            </c:numRef>
          </c:xVal>
          <c:yVal>
            <c:numRef>
              <c:f>FRAP_2!$V$52:$V$55</c:f>
              <c:numCache>
                <c:formatCode>0.00</c:formatCode>
                <c:ptCount val="4"/>
                <c:pt idx="0">
                  <c:v>21.274802542862648</c:v>
                </c:pt>
                <c:pt idx="1">
                  <c:v>82.653071272426487</c:v>
                </c:pt>
                <c:pt idx="2">
                  <c:v>96.938853308935663</c:v>
                </c:pt>
                <c:pt idx="3">
                  <c:v>57.775880924223344</c:v>
                </c:pt>
              </c:numCache>
            </c:numRef>
          </c:yVal>
          <c:smooth val="1"/>
          <c:extLst>
            <c:ext xmlns:c16="http://schemas.microsoft.com/office/drawing/2014/chart" uri="{C3380CC4-5D6E-409C-BE32-E72D297353CC}">
              <c16:uniqueId val="{00000004-AADE-4B27-947C-A94B88E22152}"/>
            </c:ext>
          </c:extLst>
        </c:ser>
        <c:ser>
          <c:idx val="5"/>
          <c:order val="5"/>
          <c:tx>
            <c:strRef>
              <c:f>FRAP_2!$W$51</c:f>
              <c:strCache>
                <c:ptCount val="1"/>
                <c:pt idx="0">
                  <c:v>Coriander leaf</c:v>
                </c:pt>
              </c:strCache>
            </c:strRef>
          </c:tx>
          <c:spPr>
            <a:ln w="19050" cap="rnd">
              <a:solidFill>
                <a:srgbClr val="663300"/>
              </a:solidFill>
              <a:prstDash val="dash"/>
              <a:round/>
            </a:ln>
            <a:effectLst/>
          </c:spPr>
          <c:marker>
            <c:symbol val="circle"/>
            <c:size val="2"/>
            <c:spPr>
              <a:solidFill>
                <a:srgbClr val="663300"/>
              </a:solidFill>
              <a:ln w="9525">
                <a:solidFill>
                  <a:srgbClr val="663300"/>
                </a:solidFill>
                <a:prstDash val="dash"/>
              </a:ln>
              <a:effectLst/>
            </c:spPr>
          </c:marker>
          <c:errBars>
            <c:errDir val="y"/>
            <c:errBarType val="both"/>
            <c:errValType val="cust"/>
            <c:noEndCap val="0"/>
            <c:plus>
              <c:numRef>
                <c:f>FRAP_2!$AC$52:$AC$55</c:f>
                <c:numCache>
                  <c:formatCode>General</c:formatCode>
                  <c:ptCount val="4"/>
                  <c:pt idx="0">
                    <c:v>5.2677472303657229</c:v>
                  </c:pt>
                  <c:pt idx="1">
                    <c:v>2.9861519068816365</c:v>
                  </c:pt>
                  <c:pt idx="2">
                    <c:v>9.0068504583787057</c:v>
                  </c:pt>
                  <c:pt idx="3">
                    <c:v>2.5719126821444553</c:v>
                  </c:pt>
                </c:numCache>
              </c:numRef>
            </c:plus>
            <c:minus>
              <c:numRef>
                <c:f>FRAP_2!$AC$52:$AC$55</c:f>
                <c:numCache>
                  <c:formatCode>General</c:formatCode>
                  <c:ptCount val="4"/>
                  <c:pt idx="0">
                    <c:v>5.2677472303657229</c:v>
                  </c:pt>
                  <c:pt idx="1">
                    <c:v>2.9861519068816365</c:v>
                  </c:pt>
                  <c:pt idx="2">
                    <c:v>9.0068504583787057</c:v>
                  </c:pt>
                  <c:pt idx="3">
                    <c:v>2.5719126821444553</c:v>
                  </c:pt>
                </c:numCache>
              </c:numRef>
            </c:minus>
            <c:spPr>
              <a:noFill/>
              <a:ln w="9525" cap="flat" cmpd="sng" algn="ctr">
                <a:solidFill>
                  <a:schemeClr val="tx1">
                    <a:lumMod val="65000"/>
                    <a:lumOff val="35000"/>
                  </a:schemeClr>
                </a:solidFill>
                <a:round/>
              </a:ln>
              <a:effectLst/>
            </c:spPr>
          </c:errBars>
          <c:xVal>
            <c:numRef>
              <c:f>FRAP_2!$Q$52:$Q$55</c:f>
              <c:numCache>
                <c:formatCode>General</c:formatCode>
                <c:ptCount val="4"/>
                <c:pt idx="0">
                  <c:v>0</c:v>
                </c:pt>
                <c:pt idx="1">
                  <c:v>24</c:v>
                </c:pt>
                <c:pt idx="2">
                  <c:v>48</c:v>
                </c:pt>
                <c:pt idx="3">
                  <c:v>72</c:v>
                </c:pt>
              </c:numCache>
            </c:numRef>
          </c:xVal>
          <c:yVal>
            <c:numRef>
              <c:f>FRAP_2!$W$52:$W$55</c:f>
              <c:numCache>
                <c:formatCode>0.00</c:formatCode>
                <c:ptCount val="4"/>
                <c:pt idx="0">
                  <c:v>71.023282636743957</c:v>
                </c:pt>
                <c:pt idx="1">
                  <c:v>62.483034407876005</c:v>
                </c:pt>
                <c:pt idx="2">
                  <c:v>104.91769547325102</c:v>
                </c:pt>
                <c:pt idx="3">
                  <c:v>48.158907043147217</c:v>
                </c:pt>
              </c:numCache>
            </c:numRef>
          </c:yVal>
          <c:smooth val="1"/>
          <c:extLst>
            <c:ext xmlns:c16="http://schemas.microsoft.com/office/drawing/2014/chart" uri="{C3380CC4-5D6E-409C-BE32-E72D297353CC}">
              <c16:uniqueId val="{00000005-AADE-4B27-947C-A94B88E22152}"/>
            </c:ext>
          </c:extLst>
        </c:ser>
        <c:dLbls>
          <c:showLegendKey val="0"/>
          <c:showVal val="0"/>
          <c:showCatName val="0"/>
          <c:showSerName val="0"/>
          <c:showPercent val="0"/>
          <c:showBubbleSize val="0"/>
        </c:dLbls>
        <c:axId val="498702815"/>
        <c:axId val="498703295"/>
      </c:scatterChart>
      <c:valAx>
        <c:axId val="498702815"/>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PT"/>
                  <a:t>Time (h)</a:t>
                </a:r>
              </a:p>
            </c:rich>
          </c:tx>
          <c:layout>
            <c:manualLayout>
              <c:xMode val="edge"/>
              <c:yMode val="edge"/>
              <c:x val="0.38780685230154271"/>
              <c:y val="0.7616413519549578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crossAx val="498703295"/>
        <c:crosses val="autoZero"/>
        <c:crossBetween val="midCat"/>
      </c:valAx>
      <c:valAx>
        <c:axId val="498703295"/>
        <c:scaling>
          <c:orientation val="minMax"/>
        </c:scaling>
        <c:delete val="0"/>
        <c:axPos val="l"/>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GB"/>
                  <a:t>mg TE/g sample</a:t>
                </a:r>
              </a:p>
            </c:rich>
          </c:tx>
          <c:layout>
            <c:manualLayout>
              <c:xMode val="edge"/>
              <c:yMode val="edge"/>
              <c:x val="0"/>
              <c:y val="0.2163726182074806"/>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numFmt formatCode="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crossAx val="498702815"/>
        <c:crosses val="autoZero"/>
        <c:crossBetween val="midCat"/>
        <c:majorUnit val="25"/>
      </c:valAx>
      <c:spPr>
        <a:noFill/>
        <a:ln>
          <a:noFill/>
        </a:ln>
        <a:effectLst/>
      </c:spPr>
    </c:plotArea>
    <c:legend>
      <c:legendPos val="b"/>
      <c:layout>
        <c:manualLayout>
          <c:xMode val="edge"/>
          <c:yMode val="edge"/>
          <c:x val="2.5474266573533147E-2"/>
          <c:y val="0.80609914938400673"/>
          <c:w val="0.93964143684580004"/>
          <c:h val="0.19390085061599324"/>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pt-P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PT"/>
              <a:t>Moisture</a:t>
            </a:r>
          </a:p>
        </c:rich>
      </c:tx>
      <c:layout>
        <c:manualLayout>
          <c:xMode val="edge"/>
          <c:yMode val="edge"/>
          <c:x val="0.41013860564535998"/>
          <c:y val="0"/>
        </c:manualLayout>
      </c:layout>
      <c:overlay val="0"/>
      <c:spPr>
        <a:noFill/>
        <a:ln>
          <a:noFill/>
        </a:ln>
        <a:effectLst/>
      </c:spPr>
      <c:txPr>
        <a:bodyPr rot="0" spcFirstLastPara="1" vertOverflow="ellipsis" vert="horz" wrap="square" anchor="ctr" anchorCtr="1"/>
        <a:lstStyle/>
        <a:p>
          <a:pPr>
            <a:defRPr sz="84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autoTitleDeleted val="0"/>
    <c:plotArea>
      <c:layout>
        <c:manualLayout>
          <c:layoutTarget val="inner"/>
          <c:xMode val="edge"/>
          <c:yMode val="edge"/>
          <c:x val="0.15646563939564009"/>
          <c:y val="0.10345800988002823"/>
          <c:w val="0.77345691703851049"/>
          <c:h val="0.58377686028484277"/>
        </c:manualLayout>
      </c:layout>
      <c:scatterChart>
        <c:scatterStyle val="smoothMarker"/>
        <c:varyColors val="0"/>
        <c:ser>
          <c:idx val="0"/>
          <c:order val="0"/>
          <c:tx>
            <c:strRef>
              <c:f>TPC!$S$83</c:f>
              <c:strCache>
                <c:ptCount val="1"/>
                <c:pt idx="0">
                  <c:v>Parsley</c:v>
                </c:pt>
              </c:strCache>
            </c:strRef>
          </c:tx>
          <c:spPr>
            <a:ln w="19050" cap="rnd">
              <a:solidFill>
                <a:srgbClr val="00B050"/>
              </a:solidFill>
              <a:round/>
            </a:ln>
            <a:effectLst/>
          </c:spPr>
          <c:marker>
            <c:symbol val="circle"/>
            <c:size val="2"/>
            <c:spPr>
              <a:solidFill>
                <a:srgbClr val="00B050"/>
              </a:solidFill>
              <a:ln w="9525">
                <a:solidFill>
                  <a:srgbClr val="00B050"/>
                </a:solidFill>
              </a:ln>
              <a:effectLst/>
            </c:spPr>
          </c:marker>
          <c:errBars>
            <c:errDir val="y"/>
            <c:errBarType val="both"/>
            <c:errValType val="cust"/>
            <c:noEndCap val="0"/>
            <c:plus>
              <c:numRef>
                <c:f>TPC!$Y$84:$Y$87</c:f>
                <c:numCache>
                  <c:formatCode>General</c:formatCode>
                  <c:ptCount val="4"/>
                  <c:pt idx="0">
                    <c:v>6.2550902472142608E-3</c:v>
                  </c:pt>
                  <c:pt idx="1">
                    <c:v>0.65279205076884794</c:v>
                  </c:pt>
                  <c:pt idx="2">
                    <c:v>3.5359921388991937</c:v>
                  </c:pt>
                  <c:pt idx="3">
                    <c:v>0.74453670950650308</c:v>
                  </c:pt>
                </c:numCache>
              </c:numRef>
            </c:plus>
            <c:minus>
              <c:numRef>
                <c:f>TPC!$Y$84:$Y$87</c:f>
                <c:numCache>
                  <c:formatCode>General</c:formatCode>
                  <c:ptCount val="4"/>
                  <c:pt idx="0">
                    <c:v>6.2550902472142608E-3</c:v>
                  </c:pt>
                  <c:pt idx="1">
                    <c:v>0.65279205076884794</c:v>
                  </c:pt>
                  <c:pt idx="2">
                    <c:v>3.5359921388991937</c:v>
                  </c:pt>
                  <c:pt idx="3">
                    <c:v>0.74453670950650308</c:v>
                  </c:pt>
                </c:numCache>
              </c:numRef>
            </c:minus>
            <c:spPr>
              <a:noFill/>
              <a:ln w="9525" cap="flat" cmpd="sng" algn="ctr">
                <a:solidFill>
                  <a:schemeClr val="tx1">
                    <a:lumMod val="65000"/>
                    <a:lumOff val="35000"/>
                  </a:schemeClr>
                </a:solidFill>
                <a:round/>
              </a:ln>
              <a:effectLst/>
            </c:spPr>
          </c:errBars>
          <c:xVal>
            <c:numRef>
              <c:f>TPC!$R$84:$R$87</c:f>
              <c:numCache>
                <c:formatCode>General</c:formatCode>
                <c:ptCount val="4"/>
                <c:pt idx="0">
                  <c:v>0</c:v>
                </c:pt>
                <c:pt idx="1">
                  <c:v>24</c:v>
                </c:pt>
                <c:pt idx="2">
                  <c:v>48</c:v>
                </c:pt>
                <c:pt idx="3">
                  <c:v>72</c:v>
                </c:pt>
              </c:numCache>
            </c:numRef>
          </c:xVal>
          <c:yVal>
            <c:numRef>
              <c:f>TPC!$S$84:$S$87</c:f>
              <c:numCache>
                <c:formatCode>0.00</c:formatCode>
                <c:ptCount val="4"/>
                <c:pt idx="0">
                  <c:v>88.997689417349903</c:v>
                </c:pt>
                <c:pt idx="1">
                  <c:v>75.921911401796919</c:v>
                </c:pt>
                <c:pt idx="2">
                  <c:v>57.044057648915931</c:v>
                </c:pt>
                <c:pt idx="3">
                  <c:v>45.220928110571094</c:v>
                </c:pt>
              </c:numCache>
            </c:numRef>
          </c:yVal>
          <c:smooth val="1"/>
          <c:extLst>
            <c:ext xmlns:c16="http://schemas.microsoft.com/office/drawing/2014/chart" uri="{C3380CC4-5D6E-409C-BE32-E72D297353CC}">
              <c16:uniqueId val="{00000000-E5FE-4563-A41C-8D09C4F849C1}"/>
            </c:ext>
          </c:extLst>
        </c:ser>
        <c:ser>
          <c:idx val="1"/>
          <c:order val="1"/>
          <c:tx>
            <c:strRef>
              <c:f>TPC!$T$83</c:f>
              <c:strCache>
                <c:ptCount val="1"/>
                <c:pt idx="0">
                  <c:v>Coriander</c:v>
                </c:pt>
              </c:strCache>
            </c:strRef>
          </c:tx>
          <c:spPr>
            <a:ln w="19050" cap="rnd">
              <a:solidFill>
                <a:schemeClr val="accent6">
                  <a:lumMod val="75000"/>
                </a:schemeClr>
              </a:solidFill>
              <a:prstDash val="dash"/>
              <a:round/>
            </a:ln>
            <a:effectLst/>
          </c:spPr>
          <c:marker>
            <c:symbol val="circle"/>
            <c:size val="2"/>
            <c:spPr>
              <a:solidFill>
                <a:schemeClr val="accent6">
                  <a:lumMod val="75000"/>
                </a:schemeClr>
              </a:solidFill>
              <a:ln w="9525">
                <a:solidFill>
                  <a:schemeClr val="accent6">
                    <a:lumMod val="75000"/>
                  </a:schemeClr>
                </a:solidFill>
                <a:prstDash val="dash"/>
              </a:ln>
              <a:effectLst/>
            </c:spPr>
          </c:marker>
          <c:errBars>
            <c:errDir val="y"/>
            <c:errBarType val="both"/>
            <c:errValType val="cust"/>
            <c:noEndCap val="0"/>
            <c:plus>
              <c:numRef>
                <c:f>TPC!$Z$84:$Z$87</c:f>
                <c:numCache>
                  <c:formatCode>General</c:formatCode>
                  <c:ptCount val="4"/>
                  <c:pt idx="0">
                    <c:v>0.61447617392958254</c:v>
                  </c:pt>
                  <c:pt idx="1">
                    <c:v>3.979016845764761</c:v>
                  </c:pt>
                  <c:pt idx="2">
                    <c:v>0.54410675463881786</c:v>
                  </c:pt>
                  <c:pt idx="3">
                    <c:v>1.3145825327543375</c:v>
                  </c:pt>
                </c:numCache>
              </c:numRef>
            </c:plus>
            <c:minus>
              <c:numRef>
                <c:f>TPC!$Z$84:$Z$87</c:f>
                <c:numCache>
                  <c:formatCode>General</c:formatCode>
                  <c:ptCount val="4"/>
                  <c:pt idx="0">
                    <c:v>0.61447617392958254</c:v>
                  </c:pt>
                  <c:pt idx="1">
                    <c:v>3.979016845764761</c:v>
                  </c:pt>
                  <c:pt idx="2">
                    <c:v>0.54410675463881786</c:v>
                  </c:pt>
                  <c:pt idx="3">
                    <c:v>1.3145825327543375</c:v>
                  </c:pt>
                </c:numCache>
              </c:numRef>
            </c:minus>
            <c:spPr>
              <a:noFill/>
              <a:ln w="9525" cap="flat" cmpd="sng" algn="ctr">
                <a:solidFill>
                  <a:schemeClr val="tx1">
                    <a:lumMod val="65000"/>
                    <a:lumOff val="35000"/>
                  </a:schemeClr>
                </a:solidFill>
                <a:round/>
              </a:ln>
              <a:effectLst/>
            </c:spPr>
          </c:errBars>
          <c:xVal>
            <c:numRef>
              <c:f>TPC!$R$84:$R$87</c:f>
              <c:numCache>
                <c:formatCode>General</c:formatCode>
                <c:ptCount val="4"/>
                <c:pt idx="0">
                  <c:v>0</c:v>
                </c:pt>
                <c:pt idx="1">
                  <c:v>24</c:v>
                </c:pt>
                <c:pt idx="2">
                  <c:v>48</c:v>
                </c:pt>
                <c:pt idx="3">
                  <c:v>72</c:v>
                </c:pt>
              </c:numCache>
            </c:numRef>
          </c:xVal>
          <c:yVal>
            <c:numRef>
              <c:f>TPC!$T$84:$T$87</c:f>
              <c:numCache>
                <c:formatCode>0.00</c:formatCode>
                <c:ptCount val="4"/>
                <c:pt idx="0">
                  <c:v>89.823217141378052</c:v>
                </c:pt>
                <c:pt idx="1">
                  <c:v>73.532573452153542</c:v>
                </c:pt>
                <c:pt idx="2">
                  <c:v>51.994268276594966</c:v>
                </c:pt>
                <c:pt idx="3">
                  <c:v>29.606879450043976</c:v>
                </c:pt>
              </c:numCache>
            </c:numRef>
          </c:yVal>
          <c:smooth val="1"/>
          <c:extLst>
            <c:ext xmlns:c16="http://schemas.microsoft.com/office/drawing/2014/chart" uri="{C3380CC4-5D6E-409C-BE32-E72D297353CC}">
              <c16:uniqueId val="{00000001-E5FE-4563-A41C-8D09C4F849C1}"/>
            </c:ext>
          </c:extLst>
        </c:ser>
        <c:ser>
          <c:idx val="2"/>
          <c:order val="2"/>
          <c:tx>
            <c:strRef>
              <c:f>TPC!$U$83</c:f>
              <c:strCache>
                <c:ptCount val="1"/>
                <c:pt idx="0">
                  <c:v>Parsley stem</c:v>
                </c:pt>
              </c:strCache>
            </c:strRef>
          </c:tx>
          <c:spPr>
            <a:ln w="19050" cap="rnd">
              <a:solidFill>
                <a:srgbClr val="92D050"/>
              </a:solidFill>
              <a:round/>
            </a:ln>
            <a:effectLst/>
          </c:spPr>
          <c:marker>
            <c:symbol val="circle"/>
            <c:size val="2"/>
            <c:spPr>
              <a:solidFill>
                <a:srgbClr val="92D050"/>
              </a:solidFill>
              <a:ln w="9525">
                <a:solidFill>
                  <a:srgbClr val="92D050"/>
                </a:solidFill>
              </a:ln>
              <a:effectLst/>
            </c:spPr>
          </c:marker>
          <c:errBars>
            <c:errDir val="y"/>
            <c:errBarType val="both"/>
            <c:errValType val="cust"/>
            <c:noEndCap val="0"/>
            <c:plus>
              <c:numRef>
                <c:f>TPC!$AA$84:$AA$87</c:f>
                <c:numCache>
                  <c:formatCode>General</c:formatCode>
                  <c:ptCount val="4"/>
                  <c:pt idx="0">
                    <c:v>6.2124546784958365E-2</c:v>
                  </c:pt>
                  <c:pt idx="1">
                    <c:v>0.44250666184072213</c:v>
                  </c:pt>
                  <c:pt idx="2">
                    <c:v>0.23469404033246341</c:v>
                  </c:pt>
                  <c:pt idx="3">
                    <c:v>2.1903773208526212E-2</c:v>
                  </c:pt>
                </c:numCache>
              </c:numRef>
            </c:plus>
            <c:minus>
              <c:numRef>
                <c:f>TPC!$AA$84:$AA$87</c:f>
                <c:numCache>
                  <c:formatCode>General</c:formatCode>
                  <c:ptCount val="4"/>
                  <c:pt idx="0">
                    <c:v>6.2124546784958365E-2</c:v>
                  </c:pt>
                  <c:pt idx="1">
                    <c:v>0.44250666184072213</c:v>
                  </c:pt>
                  <c:pt idx="2">
                    <c:v>0.23469404033246341</c:v>
                  </c:pt>
                  <c:pt idx="3">
                    <c:v>2.1903773208526212E-2</c:v>
                  </c:pt>
                </c:numCache>
              </c:numRef>
            </c:minus>
            <c:spPr>
              <a:noFill/>
              <a:ln w="9525" cap="flat" cmpd="sng" algn="ctr">
                <a:solidFill>
                  <a:schemeClr val="tx1">
                    <a:lumMod val="65000"/>
                    <a:lumOff val="35000"/>
                  </a:schemeClr>
                </a:solidFill>
                <a:round/>
              </a:ln>
              <a:effectLst/>
            </c:spPr>
          </c:errBars>
          <c:xVal>
            <c:numRef>
              <c:f>TPC!$R$84:$R$87</c:f>
              <c:numCache>
                <c:formatCode>General</c:formatCode>
                <c:ptCount val="4"/>
                <c:pt idx="0">
                  <c:v>0</c:v>
                </c:pt>
                <c:pt idx="1">
                  <c:v>24</c:v>
                </c:pt>
                <c:pt idx="2">
                  <c:v>48</c:v>
                </c:pt>
                <c:pt idx="3">
                  <c:v>72</c:v>
                </c:pt>
              </c:numCache>
            </c:numRef>
          </c:xVal>
          <c:yVal>
            <c:numRef>
              <c:f>TPC!$U$84:$U$87</c:f>
              <c:numCache>
                <c:formatCode>0.00</c:formatCode>
                <c:ptCount val="4"/>
                <c:pt idx="0">
                  <c:v>91.942082487776247</c:v>
                </c:pt>
                <c:pt idx="1">
                  <c:v>88.892522527421548</c:v>
                </c:pt>
                <c:pt idx="2">
                  <c:v>85.706736313288346</c:v>
                </c:pt>
                <c:pt idx="3">
                  <c:v>83.126506617714213</c:v>
                </c:pt>
              </c:numCache>
            </c:numRef>
          </c:yVal>
          <c:smooth val="1"/>
          <c:extLst>
            <c:ext xmlns:c16="http://schemas.microsoft.com/office/drawing/2014/chart" uri="{C3380CC4-5D6E-409C-BE32-E72D297353CC}">
              <c16:uniqueId val="{00000002-E5FE-4563-A41C-8D09C4F849C1}"/>
            </c:ext>
          </c:extLst>
        </c:ser>
        <c:ser>
          <c:idx val="3"/>
          <c:order val="3"/>
          <c:tx>
            <c:strRef>
              <c:f>TPC!$V$83</c:f>
              <c:strCache>
                <c:ptCount val="1"/>
                <c:pt idx="0">
                  <c:v>Coriander stem</c:v>
                </c:pt>
              </c:strCache>
            </c:strRef>
          </c:tx>
          <c:spPr>
            <a:ln w="19050" cap="rnd">
              <a:solidFill>
                <a:srgbClr val="CC9900"/>
              </a:solidFill>
              <a:prstDash val="dash"/>
              <a:round/>
            </a:ln>
            <a:effectLst/>
          </c:spPr>
          <c:marker>
            <c:symbol val="circle"/>
            <c:size val="2"/>
            <c:spPr>
              <a:solidFill>
                <a:srgbClr val="CC9900"/>
              </a:solidFill>
              <a:ln w="9525">
                <a:solidFill>
                  <a:srgbClr val="CC9900"/>
                </a:solidFill>
                <a:prstDash val="dash"/>
              </a:ln>
              <a:effectLst/>
            </c:spPr>
          </c:marker>
          <c:errBars>
            <c:errDir val="y"/>
            <c:errBarType val="both"/>
            <c:errValType val="cust"/>
            <c:noEndCap val="0"/>
            <c:plus>
              <c:numRef>
                <c:f>TPC!$AB$76:$AB$79</c:f>
                <c:numCache>
                  <c:formatCode>General</c:formatCode>
                  <c:ptCount val="4"/>
                  <c:pt idx="0">
                    <c:v>6.2156271603723917E-2</c:v>
                  </c:pt>
                  <c:pt idx="1">
                    <c:v>0.16222548939961676</c:v>
                  </c:pt>
                  <c:pt idx="2">
                    <c:v>0.33126602171388791</c:v>
                  </c:pt>
                  <c:pt idx="3">
                    <c:v>0.18096207623105798</c:v>
                  </c:pt>
                </c:numCache>
              </c:numRef>
            </c:plus>
            <c:minus>
              <c:numRef>
                <c:f>TPC!$AB$76:$AB$79</c:f>
                <c:numCache>
                  <c:formatCode>General</c:formatCode>
                  <c:ptCount val="4"/>
                  <c:pt idx="0">
                    <c:v>6.2156271603723917E-2</c:v>
                  </c:pt>
                  <c:pt idx="1">
                    <c:v>0.16222548939961676</c:v>
                  </c:pt>
                  <c:pt idx="2">
                    <c:v>0.33126602171388791</c:v>
                  </c:pt>
                  <c:pt idx="3">
                    <c:v>0.18096207623105798</c:v>
                  </c:pt>
                </c:numCache>
              </c:numRef>
            </c:minus>
            <c:spPr>
              <a:noFill/>
              <a:ln w="9525" cap="flat" cmpd="sng" algn="ctr">
                <a:solidFill>
                  <a:schemeClr val="tx1">
                    <a:lumMod val="65000"/>
                    <a:lumOff val="35000"/>
                  </a:schemeClr>
                </a:solidFill>
                <a:round/>
              </a:ln>
              <a:effectLst/>
            </c:spPr>
          </c:errBars>
          <c:xVal>
            <c:numRef>
              <c:f>TPC!$R$84:$R$87</c:f>
              <c:numCache>
                <c:formatCode>General</c:formatCode>
                <c:ptCount val="4"/>
                <c:pt idx="0">
                  <c:v>0</c:v>
                </c:pt>
                <c:pt idx="1">
                  <c:v>24</c:v>
                </c:pt>
                <c:pt idx="2">
                  <c:v>48</c:v>
                </c:pt>
                <c:pt idx="3">
                  <c:v>72</c:v>
                </c:pt>
              </c:numCache>
            </c:numRef>
          </c:xVal>
          <c:yVal>
            <c:numRef>
              <c:f>TPC!$V$84:$V$87</c:f>
              <c:numCache>
                <c:formatCode>0.00</c:formatCode>
                <c:ptCount val="4"/>
                <c:pt idx="0">
                  <c:v>92.130945585813848</c:v>
                </c:pt>
                <c:pt idx="1">
                  <c:v>85.248116296691066</c:v>
                </c:pt>
                <c:pt idx="2">
                  <c:v>71.490543941308772</c:v>
                </c:pt>
                <c:pt idx="3">
                  <c:v>34.713822504124906</c:v>
                </c:pt>
              </c:numCache>
            </c:numRef>
          </c:yVal>
          <c:smooth val="1"/>
          <c:extLst>
            <c:ext xmlns:c16="http://schemas.microsoft.com/office/drawing/2014/chart" uri="{C3380CC4-5D6E-409C-BE32-E72D297353CC}">
              <c16:uniqueId val="{00000003-E5FE-4563-A41C-8D09C4F849C1}"/>
            </c:ext>
          </c:extLst>
        </c:ser>
        <c:ser>
          <c:idx val="4"/>
          <c:order val="4"/>
          <c:tx>
            <c:strRef>
              <c:f>TPC!$W$83</c:f>
              <c:strCache>
                <c:ptCount val="1"/>
                <c:pt idx="0">
                  <c:v>Parsley leaf</c:v>
                </c:pt>
              </c:strCache>
            </c:strRef>
          </c:tx>
          <c:spPr>
            <a:ln w="19050" cap="rnd">
              <a:solidFill>
                <a:schemeClr val="accent3">
                  <a:lumMod val="50000"/>
                </a:schemeClr>
              </a:solidFill>
              <a:round/>
            </a:ln>
            <a:effectLst/>
          </c:spPr>
          <c:marker>
            <c:symbol val="circle"/>
            <c:size val="2"/>
            <c:spPr>
              <a:solidFill>
                <a:schemeClr val="accent3">
                  <a:lumMod val="50000"/>
                </a:schemeClr>
              </a:solidFill>
              <a:ln w="9525">
                <a:solidFill>
                  <a:schemeClr val="accent3">
                    <a:lumMod val="50000"/>
                  </a:schemeClr>
                </a:solidFill>
              </a:ln>
              <a:effectLst/>
            </c:spPr>
          </c:marker>
          <c:errBars>
            <c:errDir val="y"/>
            <c:errBarType val="both"/>
            <c:errValType val="cust"/>
            <c:noEndCap val="0"/>
            <c:plus>
              <c:numRef>
                <c:f>TPC!$AC$84:$AC$87</c:f>
                <c:numCache>
                  <c:formatCode>General</c:formatCode>
                  <c:ptCount val="4"/>
                  <c:pt idx="0">
                    <c:v>6.832699942591336E-2</c:v>
                  </c:pt>
                  <c:pt idx="1">
                    <c:v>8.767152570089734E-2</c:v>
                  </c:pt>
                  <c:pt idx="2">
                    <c:v>5.9971924919969863</c:v>
                  </c:pt>
                  <c:pt idx="3">
                    <c:v>0.38524641079464556</c:v>
                  </c:pt>
                </c:numCache>
              </c:numRef>
            </c:plus>
            <c:minus>
              <c:numRef>
                <c:f>TPC!$AC$84:$AC$87</c:f>
                <c:numCache>
                  <c:formatCode>General</c:formatCode>
                  <c:ptCount val="4"/>
                  <c:pt idx="0">
                    <c:v>6.832699942591336E-2</c:v>
                  </c:pt>
                  <c:pt idx="1">
                    <c:v>8.767152570089734E-2</c:v>
                  </c:pt>
                  <c:pt idx="2">
                    <c:v>5.9971924919969863</c:v>
                  </c:pt>
                  <c:pt idx="3">
                    <c:v>0.38524641079464556</c:v>
                  </c:pt>
                </c:numCache>
              </c:numRef>
            </c:minus>
            <c:spPr>
              <a:noFill/>
              <a:ln w="9525" cap="flat" cmpd="sng" algn="ctr">
                <a:solidFill>
                  <a:schemeClr val="tx1">
                    <a:lumMod val="65000"/>
                    <a:lumOff val="35000"/>
                  </a:schemeClr>
                </a:solidFill>
                <a:round/>
              </a:ln>
              <a:effectLst/>
            </c:spPr>
          </c:errBars>
          <c:xVal>
            <c:numRef>
              <c:f>TPC!$R$84:$R$87</c:f>
              <c:numCache>
                <c:formatCode>General</c:formatCode>
                <c:ptCount val="4"/>
                <c:pt idx="0">
                  <c:v>0</c:v>
                </c:pt>
                <c:pt idx="1">
                  <c:v>24</c:v>
                </c:pt>
                <c:pt idx="2">
                  <c:v>48</c:v>
                </c:pt>
                <c:pt idx="3">
                  <c:v>72</c:v>
                </c:pt>
              </c:numCache>
            </c:numRef>
          </c:xVal>
          <c:yVal>
            <c:numRef>
              <c:f>TPC!$W$84:$W$87</c:f>
              <c:numCache>
                <c:formatCode>0.00</c:formatCode>
                <c:ptCount val="4"/>
                <c:pt idx="0">
                  <c:v>87.314489351565783</c:v>
                </c:pt>
                <c:pt idx="1">
                  <c:v>65.434191661172946</c:v>
                </c:pt>
                <c:pt idx="2">
                  <c:v>34.566990325788701</c:v>
                </c:pt>
                <c:pt idx="3">
                  <c:v>10.037237527431897</c:v>
                </c:pt>
              </c:numCache>
            </c:numRef>
          </c:yVal>
          <c:smooth val="1"/>
          <c:extLst>
            <c:ext xmlns:c16="http://schemas.microsoft.com/office/drawing/2014/chart" uri="{C3380CC4-5D6E-409C-BE32-E72D297353CC}">
              <c16:uniqueId val="{00000004-E5FE-4563-A41C-8D09C4F849C1}"/>
            </c:ext>
          </c:extLst>
        </c:ser>
        <c:ser>
          <c:idx val="5"/>
          <c:order val="5"/>
          <c:tx>
            <c:strRef>
              <c:f>TPC!$X$83</c:f>
              <c:strCache>
                <c:ptCount val="1"/>
                <c:pt idx="0">
                  <c:v>Coriander leaf</c:v>
                </c:pt>
              </c:strCache>
            </c:strRef>
          </c:tx>
          <c:spPr>
            <a:ln w="19050" cap="rnd">
              <a:solidFill>
                <a:srgbClr val="663300"/>
              </a:solidFill>
              <a:prstDash val="dash"/>
              <a:round/>
            </a:ln>
            <a:effectLst/>
          </c:spPr>
          <c:marker>
            <c:symbol val="circle"/>
            <c:size val="2"/>
            <c:spPr>
              <a:solidFill>
                <a:srgbClr val="663300"/>
              </a:solidFill>
              <a:ln w="9525">
                <a:solidFill>
                  <a:srgbClr val="663300"/>
                </a:solidFill>
                <a:prstDash val="dash"/>
              </a:ln>
              <a:effectLst/>
            </c:spPr>
          </c:marker>
          <c:errBars>
            <c:errDir val="y"/>
            <c:errBarType val="both"/>
            <c:errValType val="cust"/>
            <c:noEndCap val="0"/>
            <c:plus>
              <c:numRef>
                <c:f>TPC!$AD$84:$AD$87</c:f>
                <c:numCache>
                  <c:formatCode>General</c:formatCode>
                  <c:ptCount val="4"/>
                  <c:pt idx="0">
                    <c:v>3.251449146564462E-2</c:v>
                  </c:pt>
                  <c:pt idx="1">
                    <c:v>1.3306644298830741</c:v>
                  </c:pt>
                  <c:pt idx="2">
                    <c:v>1.682168251181875</c:v>
                  </c:pt>
                  <c:pt idx="3">
                    <c:v>0.26798335986568883</c:v>
                  </c:pt>
                </c:numCache>
              </c:numRef>
            </c:plus>
            <c:minus>
              <c:numRef>
                <c:f>TPC!$AD$84:$AD$87</c:f>
                <c:numCache>
                  <c:formatCode>General</c:formatCode>
                  <c:ptCount val="4"/>
                  <c:pt idx="0">
                    <c:v>3.251449146564462E-2</c:v>
                  </c:pt>
                  <c:pt idx="1">
                    <c:v>1.3306644298830741</c:v>
                  </c:pt>
                  <c:pt idx="2">
                    <c:v>1.682168251181875</c:v>
                  </c:pt>
                  <c:pt idx="3">
                    <c:v>0.26798335986568883</c:v>
                  </c:pt>
                </c:numCache>
              </c:numRef>
            </c:minus>
            <c:spPr>
              <a:noFill/>
              <a:ln w="9525" cap="flat" cmpd="sng" algn="ctr">
                <a:solidFill>
                  <a:schemeClr val="tx1">
                    <a:lumMod val="65000"/>
                    <a:lumOff val="35000"/>
                  </a:schemeClr>
                </a:solidFill>
                <a:round/>
              </a:ln>
              <a:effectLst/>
            </c:spPr>
          </c:errBars>
          <c:xVal>
            <c:numRef>
              <c:f>TPC!$R$84:$R$87</c:f>
              <c:numCache>
                <c:formatCode>General</c:formatCode>
                <c:ptCount val="4"/>
                <c:pt idx="0">
                  <c:v>0</c:v>
                </c:pt>
                <c:pt idx="1">
                  <c:v>24</c:v>
                </c:pt>
                <c:pt idx="2">
                  <c:v>48</c:v>
                </c:pt>
                <c:pt idx="3">
                  <c:v>72</c:v>
                </c:pt>
              </c:numCache>
            </c:numRef>
          </c:xVal>
          <c:yVal>
            <c:numRef>
              <c:f>TPC!$X$84:$X$87</c:f>
              <c:numCache>
                <c:formatCode>0.00</c:formatCode>
                <c:ptCount val="4"/>
                <c:pt idx="0">
                  <c:v>87.410757182910899</c:v>
                </c:pt>
                <c:pt idx="1">
                  <c:v>67.98379631770284</c:v>
                </c:pt>
                <c:pt idx="2">
                  <c:v>21.78609687226508</c:v>
                </c:pt>
                <c:pt idx="3">
                  <c:v>9.3465046663185944</c:v>
                </c:pt>
              </c:numCache>
            </c:numRef>
          </c:yVal>
          <c:smooth val="1"/>
          <c:extLst>
            <c:ext xmlns:c16="http://schemas.microsoft.com/office/drawing/2014/chart" uri="{C3380CC4-5D6E-409C-BE32-E72D297353CC}">
              <c16:uniqueId val="{00000005-E5FE-4563-A41C-8D09C4F849C1}"/>
            </c:ext>
          </c:extLst>
        </c:ser>
        <c:dLbls>
          <c:showLegendKey val="0"/>
          <c:showVal val="0"/>
          <c:showCatName val="0"/>
          <c:showSerName val="0"/>
          <c:showPercent val="0"/>
          <c:showBubbleSize val="0"/>
        </c:dLbls>
        <c:axId val="434588591"/>
        <c:axId val="434589551"/>
      </c:scatterChart>
      <c:valAx>
        <c:axId val="434588591"/>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PT"/>
                  <a:t>Time (h)</a:t>
                </a:r>
              </a:p>
            </c:rich>
          </c:tx>
          <c:layout>
            <c:manualLayout>
              <c:xMode val="edge"/>
              <c:yMode val="edge"/>
              <c:x val="0.38780685230154271"/>
              <c:y val="0.7475271700433122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crossAx val="434589551"/>
        <c:crosses val="autoZero"/>
        <c:crossBetween val="midCat"/>
      </c:valAx>
      <c:valAx>
        <c:axId val="434589551"/>
        <c:scaling>
          <c:orientation val="minMax"/>
        </c:scaling>
        <c:delete val="0"/>
        <c:axPos val="l"/>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pt-PT"/>
                  <a:t>% (w/w)</a:t>
                </a:r>
              </a:p>
            </c:rich>
          </c:tx>
          <c:layout>
            <c:manualLayout>
              <c:xMode val="edge"/>
              <c:yMode val="edge"/>
              <c:x val="0"/>
              <c:y val="0.28636633899943875"/>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title>
        <c:numFmt formatCode="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crossAx val="434588591"/>
        <c:crosses val="autoZero"/>
        <c:crossBetween val="midCat"/>
        <c:majorUnit val="20"/>
      </c:valAx>
      <c:spPr>
        <a:noFill/>
        <a:ln>
          <a:noFill/>
        </a:ln>
        <a:effectLst/>
      </c:spPr>
    </c:plotArea>
    <c:legend>
      <c:legendPos val="b"/>
      <c:layout>
        <c:manualLayout>
          <c:xMode val="edge"/>
          <c:yMode val="edge"/>
          <c:x val="1.136017272034544E-2"/>
          <c:y val="0.79198496747236102"/>
          <c:w val="0.96787008892766302"/>
          <c:h val="0.2027230826406955"/>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P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pt-P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8443</Words>
  <Characters>45594</Characters>
  <Application>Microsoft Office Word</Application>
  <DocSecurity>0</DocSecurity>
  <Lines>379</Lines>
  <Paragraphs>107</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53930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Joana Solinho</cp:lastModifiedBy>
  <cp:revision>13</cp:revision>
  <cp:lastPrinted>2015-05-12T18:31:00Z</cp:lastPrinted>
  <dcterms:created xsi:type="dcterms:W3CDTF">2025-12-18T10:51:00Z</dcterms:created>
  <dcterms:modified xsi:type="dcterms:W3CDTF">2026-02-06T08:28:00Z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