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E3D64" w14:paraId="2A131A54" w14:textId="77777777" w:rsidTr="00BC3829">
        <w:trPr>
          <w:trHeight w:val="852"/>
          <w:jc w:val="center"/>
        </w:trPr>
        <w:tc>
          <w:tcPr>
            <w:tcW w:w="6940" w:type="dxa"/>
            <w:vMerge w:val="restart"/>
            <w:tcBorders>
              <w:right w:val="single" w:sz="4" w:space="0" w:color="auto"/>
            </w:tcBorders>
          </w:tcPr>
          <w:p w14:paraId="38C3D2BA" w14:textId="77777777" w:rsidR="000A03B2" w:rsidRPr="009E3D64" w:rsidRDefault="000A03B2" w:rsidP="00DE264A">
            <w:pPr>
              <w:tabs>
                <w:tab w:val="left" w:pos="-108"/>
              </w:tabs>
              <w:ind w:left="-108"/>
              <w:jc w:val="left"/>
              <w:rPr>
                <w:rFonts w:cs="Arial"/>
                <w:b/>
                <w:bCs/>
                <w:i/>
                <w:iCs/>
                <w:color w:val="000066"/>
                <w:sz w:val="12"/>
                <w:szCs w:val="12"/>
                <w:lang w:eastAsia="it-IT"/>
              </w:rPr>
            </w:pPr>
            <w:bookmarkStart w:id="0" w:name="_Hlk145068772"/>
            <w:r w:rsidRPr="009E3D64">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E3D64">
              <w:rPr>
                <w:rFonts w:ascii="AdvP6960" w:hAnsi="AdvP6960" w:cs="AdvP6960"/>
                <w:color w:val="241F20"/>
                <w:szCs w:val="18"/>
                <w:lang w:eastAsia="it-IT"/>
              </w:rPr>
              <w:t xml:space="preserve"> </w:t>
            </w:r>
            <w:r w:rsidRPr="009E3D64">
              <w:rPr>
                <w:rFonts w:cs="Arial"/>
                <w:b/>
                <w:bCs/>
                <w:i/>
                <w:iCs/>
                <w:color w:val="000066"/>
                <w:sz w:val="24"/>
                <w:szCs w:val="24"/>
                <w:lang w:eastAsia="it-IT"/>
              </w:rPr>
              <w:t>CHEMICAL ENGINEERING</w:t>
            </w:r>
            <w:r w:rsidRPr="009E3D64">
              <w:rPr>
                <w:rFonts w:cs="Arial"/>
                <w:b/>
                <w:bCs/>
                <w:i/>
                <w:iCs/>
                <w:color w:val="0033FF"/>
                <w:sz w:val="24"/>
                <w:szCs w:val="24"/>
                <w:lang w:eastAsia="it-IT"/>
              </w:rPr>
              <w:t xml:space="preserve"> </w:t>
            </w:r>
            <w:r w:rsidRPr="009E3D64">
              <w:rPr>
                <w:rFonts w:cs="Arial"/>
                <w:b/>
                <w:bCs/>
                <w:i/>
                <w:iCs/>
                <w:color w:val="666666"/>
                <w:sz w:val="24"/>
                <w:szCs w:val="24"/>
                <w:lang w:eastAsia="it-IT"/>
              </w:rPr>
              <w:t>TRANSACTIONS</w:t>
            </w:r>
            <w:r w:rsidRPr="009E3D64">
              <w:rPr>
                <w:color w:val="333333"/>
                <w:sz w:val="24"/>
                <w:szCs w:val="24"/>
                <w:lang w:eastAsia="it-IT"/>
              </w:rPr>
              <w:t xml:space="preserve"> </w:t>
            </w:r>
            <w:r w:rsidRPr="009E3D64">
              <w:rPr>
                <w:rFonts w:cs="Arial"/>
                <w:b/>
                <w:bCs/>
                <w:i/>
                <w:iCs/>
                <w:color w:val="000066"/>
                <w:sz w:val="27"/>
                <w:szCs w:val="27"/>
                <w:lang w:eastAsia="it-IT"/>
              </w:rPr>
              <w:br/>
            </w:r>
          </w:p>
          <w:p w14:paraId="4B780582" w14:textId="753620B8" w:rsidR="000A03B2" w:rsidRPr="009E3D64" w:rsidRDefault="00A76EFC" w:rsidP="001D21AF">
            <w:pPr>
              <w:tabs>
                <w:tab w:val="left" w:pos="-108"/>
              </w:tabs>
              <w:ind w:left="-108"/>
              <w:rPr>
                <w:rFonts w:cs="Arial"/>
                <w:b/>
                <w:bCs/>
                <w:i/>
                <w:iCs/>
                <w:color w:val="000066"/>
                <w:sz w:val="22"/>
                <w:szCs w:val="22"/>
                <w:lang w:eastAsia="it-IT"/>
              </w:rPr>
            </w:pPr>
            <w:r w:rsidRPr="009E3D64">
              <w:rPr>
                <w:rFonts w:cs="Arial"/>
                <w:b/>
                <w:bCs/>
                <w:i/>
                <w:iCs/>
                <w:color w:val="000066"/>
                <w:sz w:val="22"/>
                <w:szCs w:val="22"/>
                <w:lang w:eastAsia="it-IT"/>
              </w:rPr>
              <w:t>VOL.</w:t>
            </w:r>
            <w:r w:rsidR="00785BF9" w:rsidRPr="009E3D64">
              <w:rPr>
                <w:rFonts w:cs="Arial"/>
                <w:b/>
                <w:bCs/>
                <w:i/>
                <w:iCs/>
                <w:color w:val="000066"/>
                <w:sz w:val="22"/>
                <w:szCs w:val="22"/>
                <w:lang w:eastAsia="it-IT"/>
              </w:rPr>
              <w:t xml:space="preserve"> </w:t>
            </w:r>
            <w:r w:rsidR="00AD0278" w:rsidRPr="009E3D64">
              <w:rPr>
                <w:rFonts w:cs="Arial"/>
                <w:b/>
                <w:bCs/>
                <w:i/>
                <w:iCs/>
                <w:color w:val="000066"/>
                <w:sz w:val="22"/>
                <w:szCs w:val="22"/>
                <w:lang w:eastAsia="it-IT"/>
              </w:rPr>
              <w:t>xxx</w:t>
            </w:r>
            <w:r w:rsidR="007B48F9" w:rsidRPr="009E3D64">
              <w:rPr>
                <w:rFonts w:cs="Arial"/>
                <w:b/>
                <w:bCs/>
                <w:i/>
                <w:iCs/>
                <w:color w:val="000066"/>
                <w:sz w:val="22"/>
                <w:szCs w:val="22"/>
                <w:lang w:eastAsia="it-IT"/>
              </w:rPr>
              <w:t>,</w:t>
            </w:r>
            <w:r w:rsidR="00FA5F5F" w:rsidRPr="009E3D64">
              <w:rPr>
                <w:rFonts w:cs="Arial"/>
                <w:b/>
                <w:bCs/>
                <w:i/>
                <w:iCs/>
                <w:color w:val="000066"/>
                <w:sz w:val="22"/>
                <w:szCs w:val="22"/>
                <w:lang w:eastAsia="it-IT"/>
              </w:rPr>
              <w:t xml:space="preserve"> </w:t>
            </w:r>
            <w:r w:rsidR="0030152C" w:rsidRPr="009E3D64">
              <w:rPr>
                <w:rFonts w:cs="Arial"/>
                <w:b/>
                <w:bCs/>
                <w:i/>
                <w:iCs/>
                <w:color w:val="000066"/>
                <w:sz w:val="22"/>
                <w:szCs w:val="22"/>
                <w:lang w:eastAsia="it-IT"/>
              </w:rPr>
              <w:t>202</w:t>
            </w:r>
            <w:r w:rsidR="00AD0278" w:rsidRPr="009E3D64">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9E3D64" w:rsidRDefault="000A03B2" w:rsidP="00CD5FE2">
            <w:pPr>
              <w:spacing w:line="140" w:lineRule="atLeast"/>
              <w:jc w:val="right"/>
              <w:rPr>
                <w:rFonts w:cs="Arial"/>
                <w:sz w:val="14"/>
                <w:szCs w:val="14"/>
              </w:rPr>
            </w:pPr>
            <w:r w:rsidRPr="009E3D64">
              <w:rPr>
                <w:rFonts w:cs="Arial"/>
                <w:sz w:val="14"/>
                <w:szCs w:val="14"/>
              </w:rPr>
              <w:t>A publication of</w:t>
            </w:r>
          </w:p>
          <w:p w14:paraId="599E5441" w14:textId="77777777" w:rsidR="000A03B2" w:rsidRPr="009E3D64" w:rsidRDefault="000A03B2" w:rsidP="00CD5FE2">
            <w:pPr>
              <w:jc w:val="right"/>
            </w:pPr>
            <w:r w:rsidRPr="009E3D64">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E3D64" w14:paraId="380FA3CD" w14:textId="77777777" w:rsidTr="00BC3829">
        <w:trPr>
          <w:trHeight w:val="567"/>
          <w:jc w:val="center"/>
        </w:trPr>
        <w:tc>
          <w:tcPr>
            <w:tcW w:w="6940" w:type="dxa"/>
            <w:vMerge/>
            <w:tcBorders>
              <w:right w:val="single" w:sz="4" w:space="0" w:color="auto"/>
            </w:tcBorders>
          </w:tcPr>
          <w:p w14:paraId="39E5E4C1" w14:textId="77777777" w:rsidR="000A03B2" w:rsidRPr="009E3D64"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9E3D64" w:rsidRDefault="000A03B2" w:rsidP="00CD5FE2">
            <w:pPr>
              <w:spacing w:line="140" w:lineRule="atLeast"/>
              <w:jc w:val="right"/>
              <w:rPr>
                <w:rFonts w:cs="Arial"/>
                <w:sz w:val="14"/>
                <w:szCs w:val="14"/>
              </w:rPr>
            </w:pPr>
            <w:r w:rsidRPr="009E3D64">
              <w:rPr>
                <w:rFonts w:cs="Arial"/>
                <w:sz w:val="14"/>
                <w:szCs w:val="14"/>
              </w:rPr>
              <w:t>The Italian Association</w:t>
            </w:r>
          </w:p>
          <w:p w14:paraId="7522B1D2" w14:textId="77777777" w:rsidR="000A03B2" w:rsidRPr="009E3D64" w:rsidRDefault="000A03B2" w:rsidP="00CD5FE2">
            <w:pPr>
              <w:spacing w:line="140" w:lineRule="atLeast"/>
              <w:jc w:val="right"/>
              <w:rPr>
                <w:rFonts w:cs="Arial"/>
                <w:sz w:val="14"/>
                <w:szCs w:val="14"/>
              </w:rPr>
            </w:pPr>
            <w:r w:rsidRPr="009E3D64">
              <w:rPr>
                <w:rFonts w:cs="Arial"/>
                <w:sz w:val="14"/>
                <w:szCs w:val="14"/>
              </w:rPr>
              <w:t>of Chemical Engineering</w:t>
            </w:r>
          </w:p>
          <w:p w14:paraId="4F0CC5DE" w14:textId="47FDB2FC" w:rsidR="000A03B2" w:rsidRPr="009E3D64" w:rsidRDefault="000D0268" w:rsidP="00CD5FE2">
            <w:pPr>
              <w:spacing w:line="140" w:lineRule="atLeast"/>
              <w:jc w:val="right"/>
              <w:rPr>
                <w:rFonts w:cs="Arial"/>
                <w:sz w:val="13"/>
                <w:szCs w:val="13"/>
              </w:rPr>
            </w:pPr>
            <w:r w:rsidRPr="009E3D64">
              <w:rPr>
                <w:rFonts w:cs="Arial"/>
                <w:sz w:val="13"/>
                <w:szCs w:val="13"/>
              </w:rPr>
              <w:t>Online at www.cetjournal.it</w:t>
            </w:r>
          </w:p>
        </w:tc>
      </w:tr>
      <w:tr w:rsidR="000A03B2" w:rsidRPr="009E3D64" w14:paraId="2D1B7169" w14:textId="77777777" w:rsidTr="00BC3829">
        <w:trPr>
          <w:trHeight w:val="68"/>
          <w:jc w:val="center"/>
        </w:trPr>
        <w:tc>
          <w:tcPr>
            <w:tcW w:w="8782" w:type="dxa"/>
            <w:gridSpan w:val="2"/>
          </w:tcPr>
          <w:p w14:paraId="1D8DD3C9" w14:textId="252289FB" w:rsidR="00AA7D26" w:rsidRPr="009E3D64" w:rsidRDefault="004A5E57" w:rsidP="004A5E57">
            <w:pPr>
              <w:ind w:left="-107"/>
              <w:outlineLvl w:val="2"/>
              <w:rPr>
                <w:rFonts w:ascii="Tahoma" w:hAnsi="Tahoma" w:cs="Tahoma"/>
                <w:bCs/>
                <w:color w:val="000000"/>
                <w:sz w:val="14"/>
                <w:szCs w:val="14"/>
                <w:lang w:val="it-IT" w:eastAsia="it-IT"/>
              </w:rPr>
            </w:pPr>
            <w:r w:rsidRPr="009E3D64">
              <w:rPr>
                <w:rFonts w:ascii="Tahoma" w:hAnsi="Tahoma" w:cs="Tahoma"/>
                <w:iCs/>
                <w:color w:val="333333"/>
                <w:sz w:val="14"/>
                <w:szCs w:val="14"/>
                <w:lang w:val="it-IT" w:eastAsia="it-IT"/>
              </w:rPr>
              <w:t>Guest Editors:</w:t>
            </w:r>
            <w:r w:rsidRPr="009E3D64">
              <w:rPr>
                <w:rFonts w:ascii="Tahoma" w:hAnsi="Tahoma" w:cs="Tahoma"/>
                <w:color w:val="000000"/>
                <w:sz w:val="14"/>
                <w:szCs w:val="14"/>
                <w:shd w:val="clear" w:color="auto" w:fill="FFFFFF"/>
                <w:lang w:val="it-IT"/>
              </w:rPr>
              <w:t xml:space="preserve"> </w:t>
            </w:r>
            <w:r w:rsidR="00005884" w:rsidRPr="009E3D64">
              <w:rPr>
                <w:rFonts w:ascii="Tahoma" w:hAnsi="Tahoma" w:cs="Tahoma"/>
                <w:color w:val="000000"/>
                <w:sz w:val="14"/>
                <w:szCs w:val="14"/>
                <w:shd w:val="clear" w:color="auto" w:fill="FFFFFF"/>
                <w:lang w:val="it-IT"/>
              </w:rPr>
              <w:t>Marco Bravi, Antonio Marzocchella, Giuseppe Caputo</w:t>
            </w:r>
          </w:p>
          <w:p w14:paraId="1B0F1814" w14:textId="710B7B96" w:rsidR="000A03B2" w:rsidRPr="009E3D64" w:rsidRDefault="00AA7D26" w:rsidP="00AA7D26">
            <w:pPr>
              <w:tabs>
                <w:tab w:val="left" w:pos="-108"/>
              </w:tabs>
              <w:spacing w:line="140" w:lineRule="atLeast"/>
              <w:ind w:left="-107"/>
              <w:jc w:val="left"/>
            </w:pPr>
            <w:r w:rsidRPr="009E3D64">
              <w:rPr>
                <w:rFonts w:ascii="Tahoma" w:hAnsi="Tahoma" w:cs="Tahoma"/>
                <w:iCs/>
                <w:color w:val="333333"/>
                <w:sz w:val="14"/>
                <w:szCs w:val="14"/>
                <w:lang w:eastAsia="it-IT"/>
              </w:rPr>
              <w:t>Copyright © 202</w:t>
            </w:r>
            <w:r w:rsidR="00005884" w:rsidRPr="009E3D64">
              <w:rPr>
                <w:rFonts w:ascii="Tahoma" w:hAnsi="Tahoma" w:cs="Tahoma"/>
                <w:iCs/>
                <w:color w:val="333333"/>
                <w:sz w:val="14"/>
                <w:szCs w:val="14"/>
                <w:lang w:eastAsia="it-IT"/>
              </w:rPr>
              <w:t>6</w:t>
            </w:r>
            <w:r w:rsidRPr="009E3D64">
              <w:rPr>
                <w:rFonts w:ascii="Tahoma" w:hAnsi="Tahoma" w:cs="Tahoma"/>
                <w:iCs/>
                <w:color w:val="333333"/>
                <w:sz w:val="14"/>
                <w:szCs w:val="14"/>
                <w:lang w:eastAsia="it-IT"/>
              </w:rPr>
              <w:t xml:space="preserve">, AIDIC Servizi </w:t>
            </w:r>
            <w:proofErr w:type="spellStart"/>
            <w:r w:rsidRPr="009E3D64">
              <w:rPr>
                <w:rFonts w:ascii="Tahoma" w:hAnsi="Tahoma" w:cs="Tahoma"/>
                <w:iCs/>
                <w:color w:val="333333"/>
                <w:sz w:val="14"/>
                <w:szCs w:val="14"/>
                <w:lang w:eastAsia="it-IT"/>
              </w:rPr>
              <w:t>S.r.l</w:t>
            </w:r>
            <w:proofErr w:type="spellEnd"/>
            <w:r w:rsidRPr="009E3D64">
              <w:rPr>
                <w:rFonts w:ascii="Tahoma" w:hAnsi="Tahoma" w:cs="Tahoma"/>
                <w:iCs/>
                <w:color w:val="333333"/>
                <w:sz w:val="14"/>
                <w:szCs w:val="14"/>
                <w:lang w:eastAsia="it-IT"/>
              </w:rPr>
              <w:t>.</w:t>
            </w:r>
            <w:r w:rsidRPr="009E3D64">
              <w:rPr>
                <w:rFonts w:ascii="Tahoma" w:hAnsi="Tahoma" w:cs="Tahoma"/>
                <w:iCs/>
                <w:color w:val="333333"/>
                <w:sz w:val="14"/>
                <w:szCs w:val="14"/>
                <w:lang w:eastAsia="it-IT"/>
              </w:rPr>
              <w:br/>
            </w:r>
            <w:r w:rsidRPr="009E3D64">
              <w:rPr>
                <w:rFonts w:ascii="Tahoma" w:hAnsi="Tahoma" w:cs="Tahoma"/>
                <w:b/>
                <w:iCs/>
                <w:color w:val="000000"/>
                <w:sz w:val="14"/>
                <w:szCs w:val="14"/>
                <w:lang w:eastAsia="it-IT"/>
              </w:rPr>
              <w:t>ISBN</w:t>
            </w:r>
            <w:r w:rsidRPr="009E3D64">
              <w:rPr>
                <w:rFonts w:ascii="Tahoma" w:hAnsi="Tahoma" w:cs="Tahoma"/>
                <w:iCs/>
                <w:color w:val="000000"/>
                <w:sz w:val="14"/>
                <w:szCs w:val="14"/>
                <w:lang w:eastAsia="it-IT"/>
              </w:rPr>
              <w:t xml:space="preserve"> </w:t>
            </w:r>
            <w:r w:rsidR="00D2582C" w:rsidRPr="009E3D64">
              <w:rPr>
                <w:rFonts w:ascii="Tahoma" w:hAnsi="Tahoma" w:cs="Tahoma"/>
                <w:sz w:val="14"/>
                <w:szCs w:val="14"/>
              </w:rPr>
              <w:t>979-12-81206-</w:t>
            </w:r>
            <w:r w:rsidR="00005884" w:rsidRPr="009E3D64">
              <w:rPr>
                <w:rFonts w:ascii="Tahoma" w:hAnsi="Tahoma" w:cs="Tahoma"/>
                <w:sz w:val="14"/>
                <w:szCs w:val="14"/>
              </w:rPr>
              <w:t>xx</w:t>
            </w:r>
            <w:r w:rsidR="009041F8" w:rsidRPr="009E3D64">
              <w:rPr>
                <w:rFonts w:ascii="Tahoma" w:hAnsi="Tahoma" w:cs="Tahoma"/>
                <w:sz w:val="14"/>
                <w:szCs w:val="14"/>
              </w:rPr>
              <w:t>-</w:t>
            </w:r>
            <w:r w:rsidR="00005884" w:rsidRPr="009E3D64">
              <w:rPr>
                <w:rFonts w:ascii="Tahoma" w:hAnsi="Tahoma" w:cs="Tahoma"/>
                <w:sz w:val="14"/>
                <w:szCs w:val="14"/>
              </w:rPr>
              <w:t>x</w:t>
            </w:r>
            <w:r w:rsidRPr="009E3D64">
              <w:rPr>
                <w:rFonts w:ascii="Tahoma" w:hAnsi="Tahoma" w:cs="Tahoma"/>
                <w:iCs/>
                <w:color w:val="333333"/>
                <w:sz w:val="14"/>
                <w:szCs w:val="14"/>
                <w:lang w:eastAsia="it-IT"/>
              </w:rPr>
              <w:t xml:space="preserve">; </w:t>
            </w:r>
            <w:r w:rsidRPr="009E3D64">
              <w:rPr>
                <w:rFonts w:ascii="Tahoma" w:hAnsi="Tahoma" w:cs="Tahoma"/>
                <w:b/>
                <w:iCs/>
                <w:color w:val="333333"/>
                <w:sz w:val="14"/>
                <w:szCs w:val="14"/>
                <w:lang w:eastAsia="it-IT"/>
              </w:rPr>
              <w:t>ISSN</w:t>
            </w:r>
            <w:r w:rsidRPr="009E3D64">
              <w:rPr>
                <w:rFonts w:ascii="Tahoma" w:hAnsi="Tahoma" w:cs="Tahoma"/>
                <w:iCs/>
                <w:color w:val="333333"/>
                <w:sz w:val="14"/>
                <w:szCs w:val="14"/>
                <w:lang w:eastAsia="it-IT"/>
              </w:rPr>
              <w:t xml:space="preserve"> 2283-9216</w:t>
            </w:r>
          </w:p>
        </w:tc>
      </w:tr>
    </w:tbl>
    <w:bookmarkEnd w:id="0"/>
    <w:p w14:paraId="2E667253" w14:textId="3C4FAFD8" w:rsidR="00E978D0" w:rsidRPr="009E3D64" w:rsidRDefault="00BC3829" w:rsidP="00E978D0">
      <w:pPr>
        <w:pStyle w:val="CETTitle"/>
      </w:pPr>
      <w:r w:rsidRPr="009E3D64">
        <w:t>Set up of lab-scale packed bed of lignocellulosic biomass for cellulase adsorption characterization</w:t>
      </w:r>
    </w:p>
    <w:p w14:paraId="0488FED2" w14:textId="1C9C1CB9" w:rsidR="00B57E6F" w:rsidRPr="009E3D64" w:rsidRDefault="00FD4631" w:rsidP="00B57E6F">
      <w:pPr>
        <w:pStyle w:val="CETAuthors"/>
        <w:rPr>
          <w:lang w:val="it-IT"/>
        </w:rPr>
      </w:pPr>
      <w:r w:rsidRPr="009E3D64">
        <w:rPr>
          <w:lang w:val="it-IT"/>
        </w:rPr>
        <w:t>M. Tanga</w:t>
      </w:r>
      <w:r w:rsidRPr="009E3D64">
        <w:rPr>
          <w:vertAlign w:val="superscript"/>
          <w:lang w:val="it-IT"/>
        </w:rPr>
        <w:t>a</w:t>
      </w:r>
      <w:r w:rsidR="00807CD8" w:rsidRPr="009E3D64">
        <w:rPr>
          <w:vertAlign w:val="superscript"/>
          <w:lang w:val="it-IT"/>
        </w:rPr>
        <w:t>,b</w:t>
      </w:r>
      <w:r w:rsidRPr="009E3D64">
        <w:rPr>
          <w:lang w:val="it-IT"/>
        </w:rPr>
        <w:t>, M.E. Russo</w:t>
      </w:r>
      <w:r w:rsidRPr="009E3D64">
        <w:rPr>
          <w:vertAlign w:val="superscript"/>
          <w:lang w:val="it-IT"/>
        </w:rPr>
        <w:t>a</w:t>
      </w:r>
      <w:r w:rsidR="00DD34BB" w:rsidRPr="009E3D64">
        <w:rPr>
          <w:vertAlign w:val="superscript"/>
          <w:lang w:val="it-IT"/>
        </w:rPr>
        <w:t>*</w:t>
      </w:r>
      <w:r w:rsidRPr="009E3D64">
        <w:rPr>
          <w:lang w:val="it-IT"/>
        </w:rPr>
        <w:t>, L. Marra</w:t>
      </w:r>
      <w:r w:rsidRPr="009E3D64">
        <w:rPr>
          <w:vertAlign w:val="superscript"/>
          <w:lang w:val="it-IT"/>
        </w:rPr>
        <w:t>a</w:t>
      </w:r>
      <w:r w:rsidRPr="009E3D64">
        <w:rPr>
          <w:lang w:val="it-IT"/>
        </w:rPr>
        <w:t>, A. Marzocchella</w:t>
      </w:r>
      <w:r w:rsidRPr="009E3D64">
        <w:rPr>
          <w:vertAlign w:val="superscript"/>
          <w:lang w:val="it-IT"/>
        </w:rPr>
        <w:t>a</w:t>
      </w:r>
      <w:r w:rsidRPr="009E3D64">
        <w:rPr>
          <w:lang w:val="it-IT"/>
        </w:rPr>
        <w:t>, P. Salatino</w:t>
      </w:r>
      <w:r w:rsidRPr="009E3D64">
        <w:rPr>
          <w:vertAlign w:val="superscript"/>
          <w:lang w:val="it-IT"/>
        </w:rPr>
        <w:t>a</w:t>
      </w:r>
    </w:p>
    <w:p w14:paraId="4F8B40FF" w14:textId="3D16DDA0" w:rsidR="003F129E" w:rsidRPr="009E3D64" w:rsidRDefault="00B57E6F" w:rsidP="00B57E6F">
      <w:pPr>
        <w:pStyle w:val="CETAddress"/>
        <w:rPr>
          <w:lang w:val="it-IT"/>
        </w:rPr>
      </w:pPr>
      <w:r w:rsidRPr="009E3D64">
        <w:rPr>
          <w:vertAlign w:val="superscript"/>
          <w:lang w:val="it-IT"/>
        </w:rPr>
        <w:t>a</w:t>
      </w:r>
      <w:r w:rsidR="003F129E" w:rsidRPr="009E3D64">
        <w:rPr>
          <w:lang w:val="it-IT"/>
        </w:rPr>
        <w:t xml:space="preserve">Dipartimento di Ingegneria Chimica, dei Materiali e della Produzione Industriale - Università degli Studi di Napoli Federico II, P.le V. Tecchio 80, 80125 Napoli, Italy </w:t>
      </w:r>
    </w:p>
    <w:p w14:paraId="16EAE2EB" w14:textId="347F1FF7" w:rsidR="00807CD8" w:rsidRPr="009E3D64" w:rsidRDefault="00807CD8" w:rsidP="00B57E6F">
      <w:pPr>
        <w:pStyle w:val="CETAddress"/>
        <w:rPr>
          <w:lang w:val="it-IT"/>
        </w:rPr>
      </w:pPr>
      <w:r w:rsidRPr="009E3D64">
        <w:rPr>
          <w:vertAlign w:val="superscript"/>
          <w:lang w:val="it-IT"/>
        </w:rPr>
        <w:t>b</w:t>
      </w:r>
      <w:r w:rsidRPr="009E3D64">
        <w:rPr>
          <w:lang w:val="it-IT"/>
        </w:rPr>
        <w:t>Istituto di Scienze e Tecnologie per l’Energia e la Mobilità Sostenibili – Consiglio Nazionale delle Ricerche, P.le V. Tecchio 80, 80125 Napoli, Italy</w:t>
      </w:r>
    </w:p>
    <w:p w14:paraId="73F1267A" w14:textId="31D78B47" w:rsidR="00B57E6F" w:rsidRPr="00786664" w:rsidRDefault="00E92BAC" w:rsidP="00B57E6F">
      <w:pPr>
        <w:pStyle w:val="CETemail"/>
      </w:pPr>
      <w:hyperlink r:id="rId10" w:history="1">
        <w:r w:rsidRPr="00786664">
          <w:rPr>
            <w:rStyle w:val="Collegamentoipertestuale"/>
          </w:rPr>
          <w:t>merusso@unina.it</w:t>
        </w:r>
      </w:hyperlink>
    </w:p>
    <w:p w14:paraId="6FAE250E" w14:textId="162FE8AA" w:rsidR="00E92BAC" w:rsidRPr="009E3D64" w:rsidRDefault="00632E78" w:rsidP="00E92BAC">
      <w:pPr>
        <w:pStyle w:val="CETBodytext"/>
        <w:rPr>
          <w:lang w:val="en-GB"/>
        </w:rPr>
      </w:pPr>
      <w:r w:rsidRPr="009E3D64">
        <w:rPr>
          <w:lang w:val="en-GB"/>
        </w:rPr>
        <w:t>Enzymatic hydrolysis (EH) of lignocellulosic biomass</w:t>
      </w:r>
      <w:r w:rsidR="00AB5A72">
        <w:rPr>
          <w:lang w:val="en-GB"/>
        </w:rPr>
        <w:t xml:space="preserve"> (LB)</w:t>
      </w:r>
      <w:r w:rsidRPr="009E3D64">
        <w:rPr>
          <w:lang w:val="en-GB"/>
        </w:rPr>
        <w:t xml:space="preserve"> is a central step in biorefinery saccharification, yet its large-scale implementation remains limited by unproductive enzyme adsorption on lignin and mass transfer constraints within biomass particles, both of which reduce sugar yields. </w:t>
      </w:r>
      <w:r w:rsidR="00B41454" w:rsidRPr="009E3D64">
        <w:rPr>
          <w:lang w:val="en-GB"/>
        </w:rPr>
        <w:t xml:space="preserve">The dosage of cellulases is crucial to achieve high conversion </w:t>
      </w:r>
      <w:r w:rsidR="009111DB" w:rsidRPr="009E3D64">
        <w:rPr>
          <w:lang w:val="en-GB"/>
        </w:rPr>
        <w:t xml:space="preserve">of polysaccharides and the </w:t>
      </w:r>
      <w:proofErr w:type="gramStart"/>
      <w:r w:rsidR="009111DB" w:rsidRPr="009E3D64">
        <w:rPr>
          <w:lang w:val="en-GB"/>
        </w:rPr>
        <w:t>amount</w:t>
      </w:r>
      <w:proofErr w:type="gramEnd"/>
      <w:r w:rsidR="009111DB" w:rsidRPr="009E3D64">
        <w:rPr>
          <w:lang w:val="en-GB"/>
        </w:rPr>
        <w:t xml:space="preserve"> of enzymes to the biomass is strongly affected by adsorption </w:t>
      </w:r>
      <w:r w:rsidR="00EA7EDE" w:rsidRPr="009E3D64">
        <w:rPr>
          <w:lang w:val="en-GB"/>
        </w:rPr>
        <w:t>of enzymes on the biomass particles</w:t>
      </w:r>
      <w:r w:rsidRPr="009E3D64">
        <w:rPr>
          <w:lang w:val="en-GB"/>
        </w:rPr>
        <w:t xml:space="preserve">. In this study, a lab-scale packed-bed reactor was developed to investigate </w:t>
      </w:r>
      <w:r w:rsidR="00EA7EDE" w:rsidRPr="009E3D64">
        <w:rPr>
          <w:lang w:val="en-GB"/>
        </w:rPr>
        <w:t xml:space="preserve">cellulases </w:t>
      </w:r>
      <w:r w:rsidRPr="009E3D64">
        <w:rPr>
          <w:lang w:val="en-GB"/>
        </w:rPr>
        <w:t xml:space="preserve">adsorption under continuous-flow conditions, </w:t>
      </w:r>
      <w:r w:rsidR="005E1137" w:rsidRPr="009E3D64">
        <w:rPr>
          <w:lang w:val="en-GB"/>
        </w:rPr>
        <w:t>to support</w:t>
      </w:r>
      <w:r w:rsidRPr="009E3D64">
        <w:rPr>
          <w:lang w:val="en-GB"/>
        </w:rPr>
        <w:t xml:space="preserve"> the </w:t>
      </w:r>
      <w:r w:rsidR="00EA7EDE" w:rsidRPr="009E3D64">
        <w:rPr>
          <w:lang w:val="en-GB"/>
        </w:rPr>
        <w:t xml:space="preserve">selection of </w:t>
      </w:r>
      <w:r w:rsidRPr="009E3D64">
        <w:rPr>
          <w:lang w:val="en-GB"/>
        </w:rPr>
        <w:t xml:space="preserve">enzyme </w:t>
      </w:r>
      <w:r w:rsidR="00EA7EDE" w:rsidRPr="009E3D64">
        <w:rPr>
          <w:lang w:val="en-GB"/>
        </w:rPr>
        <w:t xml:space="preserve">dosage </w:t>
      </w:r>
      <w:r w:rsidRPr="009E3D64">
        <w:rPr>
          <w:lang w:val="en-GB"/>
        </w:rPr>
        <w:t xml:space="preserve">and </w:t>
      </w:r>
      <w:r w:rsidR="001B6C01" w:rsidRPr="009E3D64">
        <w:rPr>
          <w:lang w:val="en-GB"/>
        </w:rPr>
        <w:t xml:space="preserve">in </w:t>
      </w:r>
      <w:r w:rsidRPr="009E3D64">
        <w:rPr>
          <w:lang w:val="en-GB"/>
        </w:rPr>
        <w:t xml:space="preserve">EH processes. The system enables </w:t>
      </w:r>
      <w:r w:rsidR="001B6C01" w:rsidRPr="009E3D64">
        <w:rPr>
          <w:lang w:val="en-GB"/>
        </w:rPr>
        <w:t xml:space="preserve">the </w:t>
      </w:r>
      <w:r w:rsidRPr="009E3D64">
        <w:rPr>
          <w:lang w:val="en-GB"/>
        </w:rPr>
        <w:t xml:space="preserve">evaluation of enzyme partitioning between solid and liquid phases </w:t>
      </w:r>
      <w:r w:rsidR="001B6C01" w:rsidRPr="009E3D64">
        <w:rPr>
          <w:lang w:val="en-GB"/>
        </w:rPr>
        <w:t xml:space="preserve">avoiding </w:t>
      </w:r>
      <w:r w:rsidRPr="009E3D64">
        <w:rPr>
          <w:lang w:val="en-GB"/>
        </w:rPr>
        <w:t xml:space="preserve">the limitations </w:t>
      </w:r>
      <w:r w:rsidR="001B6C01" w:rsidRPr="009E3D64">
        <w:rPr>
          <w:lang w:val="en-GB"/>
        </w:rPr>
        <w:t xml:space="preserve">posed by </w:t>
      </w:r>
      <w:r w:rsidR="004D34C0" w:rsidRPr="009E3D64">
        <w:rPr>
          <w:lang w:val="en-GB"/>
        </w:rPr>
        <w:t xml:space="preserve">mixing in </w:t>
      </w:r>
      <w:r w:rsidRPr="009E3D64">
        <w:rPr>
          <w:lang w:val="en-GB"/>
        </w:rPr>
        <w:t>stirred reactors</w:t>
      </w:r>
      <w:r w:rsidR="004D34C0" w:rsidRPr="009E3D64">
        <w:rPr>
          <w:lang w:val="en-GB"/>
        </w:rPr>
        <w:t xml:space="preserve"> at high-solids content</w:t>
      </w:r>
      <w:r w:rsidRPr="009E3D64">
        <w:rPr>
          <w:lang w:val="en-GB"/>
        </w:rPr>
        <w:t xml:space="preserve">. </w:t>
      </w:r>
      <w:r w:rsidR="004D34C0" w:rsidRPr="009E3D64">
        <w:rPr>
          <w:lang w:val="en-GB"/>
        </w:rPr>
        <w:t>First, b</w:t>
      </w:r>
      <w:r w:rsidRPr="009E3D64">
        <w:rPr>
          <w:lang w:val="en-GB"/>
        </w:rPr>
        <w:t>ovine serum albumin (BSA) was employed as a</w:t>
      </w:r>
      <w:r w:rsidR="004D34C0" w:rsidRPr="009E3D64">
        <w:rPr>
          <w:lang w:val="en-GB"/>
        </w:rPr>
        <w:t>n inert</w:t>
      </w:r>
      <w:r w:rsidRPr="009E3D64">
        <w:rPr>
          <w:lang w:val="en-GB"/>
        </w:rPr>
        <w:t xml:space="preserve"> protein to </w:t>
      </w:r>
      <w:r w:rsidR="00545B13" w:rsidRPr="009E3D64">
        <w:rPr>
          <w:lang w:val="en-GB"/>
        </w:rPr>
        <w:t xml:space="preserve">set-up </w:t>
      </w:r>
      <w:r w:rsidRPr="009E3D64">
        <w:rPr>
          <w:lang w:val="en-GB"/>
        </w:rPr>
        <w:t xml:space="preserve">the apparatus and </w:t>
      </w:r>
      <w:r w:rsidR="00545B13" w:rsidRPr="009E3D64">
        <w:rPr>
          <w:lang w:val="en-GB"/>
        </w:rPr>
        <w:t xml:space="preserve">calibrate the on-line </w:t>
      </w:r>
      <w:r w:rsidR="00102D0A" w:rsidRPr="009E3D64">
        <w:rPr>
          <w:lang w:val="en-GB"/>
        </w:rPr>
        <w:t>UV absorbance measure</w:t>
      </w:r>
      <w:r w:rsidR="002C210D" w:rsidRPr="009E3D64">
        <w:rPr>
          <w:lang w:val="en-GB"/>
        </w:rPr>
        <w:t>ment</w:t>
      </w:r>
      <w:r w:rsidR="00102D0A" w:rsidRPr="009E3D64">
        <w:rPr>
          <w:lang w:val="en-GB"/>
        </w:rPr>
        <w:t>s</w:t>
      </w:r>
      <w:r w:rsidR="002C210D" w:rsidRPr="009E3D64">
        <w:rPr>
          <w:lang w:val="en-GB"/>
        </w:rPr>
        <w:t>.</w:t>
      </w:r>
      <w:r w:rsidRPr="009E3D64">
        <w:rPr>
          <w:lang w:val="en-GB"/>
        </w:rPr>
        <w:t xml:space="preserve"> </w:t>
      </w:r>
      <w:r w:rsidR="002C210D" w:rsidRPr="009E3D64">
        <w:rPr>
          <w:lang w:val="en-GB"/>
        </w:rPr>
        <w:t>Then, t</w:t>
      </w:r>
      <w:r w:rsidRPr="009E3D64">
        <w:rPr>
          <w:lang w:val="en-GB"/>
        </w:rPr>
        <w:t xml:space="preserve">he commercial cellulase cocktail </w:t>
      </w:r>
      <w:proofErr w:type="spellStart"/>
      <w:r w:rsidRPr="009E3D64">
        <w:rPr>
          <w:lang w:val="en-GB"/>
        </w:rPr>
        <w:t>Cellic</w:t>
      </w:r>
      <w:proofErr w:type="spellEnd"/>
      <w:r w:rsidRPr="00AB5A72">
        <w:rPr>
          <w:vertAlign w:val="superscript"/>
          <w:lang w:val="en-GB"/>
        </w:rPr>
        <w:t>®</w:t>
      </w:r>
      <w:r w:rsidRPr="009E3D64">
        <w:rPr>
          <w:lang w:val="en-GB"/>
        </w:rPr>
        <w:t xml:space="preserve"> CTec2 was used as an industrially relevant biocatalyst</w:t>
      </w:r>
      <w:r w:rsidR="002C210D" w:rsidRPr="009E3D64">
        <w:rPr>
          <w:lang w:val="en-GB"/>
        </w:rPr>
        <w:t xml:space="preserve"> to perform continu</w:t>
      </w:r>
      <w:r w:rsidR="001D42C2" w:rsidRPr="009E3D64">
        <w:rPr>
          <w:lang w:val="en-GB"/>
        </w:rPr>
        <w:t>ous adsorption tests</w:t>
      </w:r>
      <w:r w:rsidR="00D65A0E" w:rsidRPr="009E3D64">
        <w:rPr>
          <w:lang w:val="en-GB"/>
        </w:rPr>
        <w:t xml:space="preserve"> with </w:t>
      </w:r>
      <w:r w:rsidR="00D65A0E" w:rsidRPr="009E3D64">
        <w:rPr>
          <w:i/>
          <w:iCs/>
          <w:lang w:val="en-GB"/>
        </w:rPr>
        <w:t>Cynara cardunculus</w:t>
      </w:r>
      <w:r w:rsidR="00D65A0E" w:rsidRPr="009E3D64">
        <w:rPr>
          <w:lang w:val="en-GB"/>
        </w:rPr>
        <w:t xml:space="preserve"> and </w:t>
      </w:r>
      <w:r w:rsidR="00D65A0E" w:rsidRPr="009E3D64">
        <w:rPr>
          <w:i/>
          <w:iCs/>
          <w:lang w:val="en-GB"/>
        </w:rPr>
        <w:t>Arundo donax</w:t>
      </w:r>
      <w:r w:rsidR="00D65A0E" w:rsidRPr="009E3D64">
        <w:rPr>
          <w:lang w:val="en-GB"/>
        </w:rPr>
        <w:t xml:space="preserve"> as reference biomass substrates</w:t>
      </w:r>
      <w:r w:rsidR="000147BD" w:rsidRPr="009E3D64">
        <w:rPr>
          <w:lang w:val="en-GB"/>
        </w:rPr>
        <w:t>.</w:t>
      </w:r>
      <w:r w:rsidR="00E92BAC" w:rsidRPr="009E3D64">
        <w:rPr>
          <w:lang w:val="en-GB"/>
        </w:rPr>
        <w:t xml:space="preserve"> Breakthrough profiles and final </w:t>
      </w:r>
      <w:r w:rsidR="00EA70EC" w:rsidRPr="009E3D64">
        <w:rPr>
          <w:lang w:val="en-GB"/>
        </w:rPr>
        <w:t>protein</w:t>
      </w:r>
      <w:r w:rsidR="00B54CE9" w:rsidRPr="009E3D64">
        <w:rPr>
          <w:lang w:val="en-GB"/>
        </w:rPr>
        <w:t xml:space="preserve"> partitioning </w:t>
      </w:r>
      <w:r w:rsidR="00E92BAC" w:rsidRPr="009E3D64">
        <w:rPr>
          <w:lang w:val="en-GB"/>
        </w:rPr>
        <w:t xml:space="preserve">showed </w:t>
      </w:r>
      <w:r w:rsidR="00672BC0" w:rsidRPr="009E3D64">
        <w:rPr>
          <w:lang w:val="en-GB"/>
        </w:rPr>
        <w:t xml:space="preserve">an increase in adsorption capacity </w:t>
      </w:r>
      <w:r w:rsidR="00FD1DE9" w:rsidRPr="009E3D64">
        <w:rPr>
          <w:lang w:val="en-GB"/>
        </w:rPr>
        <w:t xml:space="preserve">compared to </w:t>
      </w:r>
      <w:r w:rsidR="00D65A0E" w:rsidRPr="009E3D64">
        <w:rPr>
          <w:lang w:val="en-GB"/>
        </w:rPr>
        <w:t xml:space="preserve">data from </w:t>
      </w:r>
      <w:r w:rsidR="00E92BAC" w:rsidRPr="009E3D64">
        <w:rPr>
          <w:lang w:val="en-GB"/>
        </w:rPr>
        <w:t xml:space="preserve">batch </w:t>
      </w:r>
      <w:r w:rsidR="00D65A0E" w:rsidRPr="009E3D64">
        <w:rPr>
          <w:lang w:val="en-GB"/>
        </w:rPr>
        <w:t>adsorption tests in high-solids</w:t>
      </w:r>
      <w:r w:rsidR="00E867F2" w:rsidRPr="009E3D64">
        <w:rPr>
          <w:lang w:val="en-GB"/>
        </w:rPr>
        <w:t xml:space="preserve"> mixed systems</w:t>
      </w:r>
      <w:r w:rsidR="00E92BAC" w:rsidRPr="009E3D64">
        <w:rPr>
          <w:lang w:val="en-GB"/>
        </w:rPr>
        <w:t xml:space="preserve">. </w:t>
      </w:r>
      <w:r w:rsidR="00672BC0" w:rsidRPr="009E3D64">
        <w:rPr>
          <w:lang w:val="en-GB"/>
        </w:rPr>
        <w:t xml:space="preserve">The study </w:t>
      </w:r>
      <w:r w:rsidR="00AC77C5" w:rsidRPr="009E3D64">
        <w:rPr>
          <w:lang w:val="en-GB"/>
        </w:rPr>
        <w:t xml:space="preserve">provides quantitative data for the design of heterogeneous biocatalytic processes relevant in the field of </w:t>
      </w:r>
      <w:r w:rsidR="00373D46" w:rsidRPr="009E3D64">
        <w:rPr>
          <w:lang w:val="en-GB"/>
        </w:rPr>
        <w:t>sugar-based b</w:t>
      </w:r>
      <w:r w:rsidR="00AC77C5" w:rsidRPr="009E3D64">
        <w:rPr>
          <w:lang w:val="en-GB"/>
        </w:rPr>
        <w:t xml:space="preserve">iorefinery </w:t>
      </w:r>
      <w:r w:rsidR="00373D46" w:rsidRPr="009E3D64">
        <w:rPr>
          <w:lang w:val="en-GB"/>
        </w:rPr>
        <w:t xml:space="preserve">and </w:t>
      </w:r>
      <w:r w:rsidR="00EA70EC" w:rsidRPr="009E3D64">
        <w:rPr>
          <w:lang w:val="en-GB"/>
        </w:rPr>
        <w:t>opens</w:t>
      </w:r>
      <w:r w:rsidR="00672BC0" w:rsidRPr="009E3D64">
        <w:rPr>
          <w:lang w:val="en-GB"/>
        </w:rPr>
        <w:t xml:space="preserve"> </w:t>
      </w:r>
      <w:r w:rsidR="00E867F2" w:rsidRPr="009E3D64">
        <w:rPr>
          <w:lang w:val="en-GB"/>
        </w:rPr>
        <w:t xml:space="preserve">opportunities to </w:t>
      </w:r>
      <w:r w:rsidR="00672BC0" w:rsidRPr="009E3D64">
        <w:rPr>
          <w:lang w:val="en-GB"/>
        </w:rPr>
        <w:t xml:space="preserve">the </w:t>
      </w:r>
      <w:r w:rsidR="00E867F2" w:rsidRPr="009E3D64">
        <w:rPr>
          <w:lang w:val="en-GB"/>
        </w:rPr>
        <w:t xml:space="preserve">study </w:t>
      </w:r>
      <w:r w:rsidR="00614FA6" w:rsidRPr="009E3D64">
        <w:rPr>
          <w:lang w:val="en-GB"/>
        </w:rPr>
        <w:t>of multicomponent enzyme solutions on complex solid substrates</w:t>
      </w:r>
      <w:r w:rsidR="006504EF" w:rsidRPr="009E3D64">
        <w:rPr>
          <w:lang w:val="en-GB"/>
        </w:rPr>
        <w:t>.</w:t>
      </w:r>
    </w:p>
    <w:p w14:paraId="476B2F2E" w14:textId="77777777" w:rsidR="00600535" w:rsidRPr="009E3D64" w:rsidRDefault="00600535" w:rsidP="00600535">
      <w:pPr>
        <w:pStyle w:val="CETHeading1"/>
        <w:rPr>
          <w:lang w:val="en-GB"/>
        </w:rPr>
      </w:pPr>
      <w:r w:rsidRPr="009E3D64">
        <w:rPr>
          <w:lang w:val="en-GB"/>
        </w:rPr>
        <w:t>Introduction</w:t>
      </w:r>
    </w:p>
    <w:p w14:paraId="6D873497" w14:textId="4EF71218" w:rsidR="00D729EE" w:rsidRPr="009E3D64" w:rsidRDefault="00D729EE" w:rsidP="00D729EE">
      <w:pPr>
        <w:pStyle w:val="CETBodytext"/>
        <w:rPr>
          <w:lang w:eastAsia="it-IT"/>
        </w:rPr>
      </w:pPr>
      <w:r w:rsidRPr="009E3D64">
        <w:rPr>
          <w:lang w:eastAsia="it-IT"/>
        </w:rPr>
        <w:t xml:space="preserve">Second-generation biofuels produced from lignocellulosic residues are increasingly recognized as sustainable alternatives to first-generation </w:t>
      </w:r>
      <w:r w:rsidR="008D5858" w:rsidRPr="009E3D64">
        <w:rPr>
          <w:lang w:eastAsia="it-IT"/>
        </w:rPr>
        <w:t>biorefinery products</w:t>
      </w:r>
      <w:r w:rsidRPr="009E3D64">
        <w:rPr>
          <w:lang w:eastAsia="it-IT"/>
        </w:rPr>
        <w:t xml:space="preserve"> derived from food crops, still account</w:t>
      </w:r>
      <w:r w:rsidR="006D6F33" w:rsidRPr="009E3D64">
        <w:rPr>
          <w:lang w:eastAsia="it-IT"/>
        </w:rPr>
        <w:t>ing</w:t>
      </w:r>
      <w:r w:rsidRPr="009E3D64">
        <w:rPr>
          <w:lang w:eastAsia="it-IT"/>
        </w:rPr>
        <w:t xml:space="preserve"> for approximately 96% of global production (</w:t>
      </w:r>
      <w:r w:rsidR="009F3554" w:rsidRPr="009E3D64">
        <w:t>Robak and Balcerek, 2020</w:t>
      </w:r>
      <w:r w:rsidRPr="009E3D64">
        <w:rPr>
          <w:lang w:eastAsia="it-IT"/>
        </w:rPr>
        <w:t xml:space="preserve">). </w:t>
      </w:r>
      <w:r w:rsidR="00514E4A" w:rsidRPr="009E3D64">
        <w:rPr>
          <w:lang w:eastAsia="it-IT"/>
        </w:rPr>
        <w:t>E</w:t>
      </w:r>
      <w:r w:rsidRPr="009E3D64">
        <w:rPr>
          <w:lang w:eastAsia="it-IT"/>
        </w:rPr>
        <w:t xml:space="preserve">nzymatic hydrolysis of lignocellulosic biomass is the </w:t>
      </w:r>
      <w:r w:rsidR="00731CF7" w:rsidRPr="009E3D64">
        <w:rPr>
          <w:lang w:eastAsia="it-IT"/>
        </w:rPr>
        <w:t xml:space="preserve">core process </w:t>
      </w:r>
      <w:r w:rsidRPr="009E3D64">
        <w:rPr>
          <w:lang w:eastAsia="it-IT"/>
        </w:rPr>
        <w:t xml:space="preserve">of </w:t>
      </w:r>
      <w:r w:rsidR="00731CF7" w:rsidRPr="009E3D64">
        <w:rPr>
          <w:lang w:eastAsia="it-IT"/>
        </w:rPr>
        <w:t xml:space="preserve">feedstock </w:t>
      </w:r>
      <w:r w:rsidRPr="009E3D64">
        <w:rPr>
          <w:lang w:eastAsia="it-IT"/>
        </w:rPr>
        <w:t xml:space="preserve">saccharification </w:t>
      </w:r>
      <w:r w:rsidR="00731CF7" w:rsidRPr="009E3D64">
        <w:rPr>
          <w:lang w:eastAsia="it-IT"/>
        </w:rPr>
        <w:t xml:space="preserve">and </w:t>
      </w:r>
      <w:r w:rsidR="00F01011" w:rsidRPr="009E3D64">
        <w:rPr>
          <w:lang w:eastAsia="it-IT"/>
        </w:rPr>
        <w:t xml:space="preserve">remains limited by high costs associated with the biocatalyst consumption required to maximize </w:t>
      </w:r>
      <w:r w:rsidR="00487DEB" w:rsidRPr="009E3D64">
        <w:rPr>
          <w:lang w:eastAsia="it-IT"/>
        </w:rPr>
        <w:t>sugar yield</w:t>
      </w:r>
      <w:r w:rsidRPr="009E3D64">
        <w:rPr>
          <w:lang w:eastAsia="it-IT"/>
        </w:rPr>
        <w:t>.</w:t>
      </w:r>
      <w:r w:rsidR="00487DEB" w:rsidRPr="009E3D64">
        <w:rPr>
          <w:lang w:eastAsia="it-IT"/>
        </w:rPr>
        <w:t xml:space="preserve"> Indeed</w:t>
      </w:r>
      <w:r w:rsidRPr="009E3D64">
        <w:rPr>
          <w:lang w:eastAsia="it-IT"/>
        </w:rPr>
        <w:t>, unproductive enzyme binding to the lignin fraction and mass transfer limitations within biomass particles significantly reduce final sugar yields (Chakraborty</w:t>
      </w:r>
      <w:r w:rsidR="00BD2D9C" w:rsidRPr="009E3D64">
        <w:rPr>
          <w:lang w:eastAsia="it-IT"/>
        </w:rPr>
        <w:t xml:space="preserve"> and Paul, </w:t>
      </w:r>
      <w:r w:rsidRPr="009E3D64">
        <w:rPr>
          <w:lang w:eastAsia="it-IT"/>
        </w:rPr>
        <w:t>2020).</w:t>
      </w:r>
    </w:p>
    <w:p w14:paraId="23F3003E" w14:textId="77777777" w:rsidR="003147B4" w:rsidRPr="009E3D64" w:rsidRDefault="00CF63FD" w:rsidP="00D729EE">
      <w:pPr>
        <w:pStyle w:val="CETBodytext"/>
        <w:rPr>
          <w:lang w:eastAsia="it-IT"/>
        </w:rPr>
      </w:pPr>
      <w:r w:rsidRPr="009E3D64">
        <w:rPr>
          <w:lang w:val="en-GB" w:eastAsia="it-IT"/>
        </w:rPr>
        <w:t xml:space="preserve">The heterogeneous structure of LB promotes non-productive interactions between cellulolytic enzymes and lignin through hydrophobic, electrostatic, and hydrogen-bonding interactions, resulting in partial enzyme deactivation and reduced catalytic efficiency (Brondi et al., 2019), leading to higher enzyme </w:t>
      </w:r>
      <w:r w:rsidR="003147B4" w:rsidRPr="009E3D64">
        <w:rPr>
          <w:lang w:val="en-GB" w:eastAsia="it-IT"/>
        </w:rPr>
        <w:t>loading</w:t>
      </w:r>
      <w:r w:rsidRPr="009E3D64">
        <w:rPr>
          <w:lang w:val="en-GB" w:eastAsia="it-IT"/>
        </w:rPr>
        <w:t xml:space="preserve"> requirements (Reis et al., 2023). </w:t>
      </w:r>
    </w:p>
    <w:p w14:paraId="3D8B1083" w14:textId="0B11805E" w:rsidR="00985D4E" w:rsidRPr="009E3D64" w:rsidRDefault="00790B70" w:rsidP="00D729EE">
      <w:pPr>
        <w:pStyle w:val="CETBodytext"/>
        <w:rPr>
          <w:lang w:eastAsia="it-IT"/>
        </w:rPr>
      </w:pPr>
      <w:r w:rsidRPr="009E3D64">
        <w:rPr>
          <w:lang w:eastAsia="it-IT"/>
        </w:rPr>
        <w:t>In industrial EH processes, effective enzyme</w:t>
      </w:r>
      <w:r w:rsidR="001A340E" w:rsidRPr="009E3D64">
        <w:rPr>
          <w:lang w:eastAsia="it-IT"/>
        </w:rPr>
        <w:t>-</w:t>
      </w:r>
      <w:r w:rsidRPr="009E3D64">
        <w:rPr>
          <w:lang w:eastAsia="it-IT"/>
        </w:rPr>
        <w:t xml:space="preserve">substrate contact is crucial and is maximized in high biomass slurries by large enzyme excess (up to 5 g/L) in discontinuous stirred reactors (Roy Choudhury, 2024). </w:t>
      </w:r>
      <w:r w:rsidR="00D729EE" w:rsidRPr="009E3D64">
        <w:rPr>
          <w:lang w:eastAsia="it-IT"/>
        </w:rPr>
        <w:t xml:space="preserve">The complex multiscale structure of </w:t>
      </w:r>
      <w:r w:rsidR="00F27298" w:rsidRPr="009E3D64">
        <w:rPr>
          <w:lang w:eastAsia="it-IT"/>
        </w:rPr>
        <w:t>LB</w:t>
      </w:r>
      <w:r w:rsidR="00D729EE" w:rsidRPr="009E3D64">
        <w:rPr>
          <w:lang w:eastAsia="it-IT"/>
        </w:rPr>
        <w:t xml:space="preserve"> </w:t>
      </w:r>
      <w:r w:rsidR="00F71CB3">
        <w:rPr>
          <w:lang w:eastAsia="it-IT"/>
        </w:rPr>
        <w:t>poses</w:t>
      </w:r>
      <w:r w:rsidR="00D729EE" w:rsidRPr="009E3D64">
        <w:rPr>
          <w:lang w:eastAsia="it-IT"/>
        </w:rPr>
        <w:t xml:space="preserve"> diffusion limitations </w:t>
      </w:r>
      <w:r w:rsidR="00C90E9B">
        <w:rPr>
          <w:lang w:eastAsia="it-IT"/>
        </w:rPr>
        <w:t xml:space="preserve">to </w:t>
      </w:r>
      <w:r w:rsidR="00FD518B">
        <w:rPr>
          <w:lang w:eastAsia="it-IT"/>
        </w:rPr>
        <w:t>enzyme</w:t>
      </w:r>
      <w:r w:rsidR="00D729EE" w:rsidRPr="009E3D64">
        <w:rPr>
          <w:lang w:eastAsia="it-IT"/>
        </w:rPr>
        <w:t xml:space="preserve"> access to </w:t>
      </w:r>
      <w:r w:rsidR="00B439DF" w:rsidRPr="009E3D64">
        <w:rPr>
          <w:lang w:eastAsia="it-IT"/>
        </w:rPr>
        <w:t>substrate</w:t>
      </w:r>
      <w:r w:rsidR="00D729EE" w:rsidRPr="009E3D64">
        <w:rPr>
          <w:lang w:eastAsia="it-IT"/>
        </w:rPr>
        <w:t xml:space="preserve"> surfaces, making EH strongly dependent on particle size, pore structure, and enzyme loading. Theor</w:t>
      </w:r>
      <w:r w:rsidR="00C90E9B">
        <w:rPr>
          <w:lang w:eastAsia="it-IT"/>
        </w:rPr>
        <w:t>etical</w:t>
      </w:r>
      <w:r w:rsidR="00D729EE" w:rsidRPr="009E3D64">
        <w:rPr>
          <w:lang w:eastAsia="it-IT"/>
        </w:rPr>
        <w:t xml:space="preserve"> modeling approaches, such as the pore-hindered diffusion</w:t>
      </w:r>
      <w:r w:rsidR="003147B4" w:rsidRPr="009E3D64">
        <w:rPr>
          <w:lang w:eastAsia="it-IT"/>
        </w:rPr>
        <w:t>-</w:t>
      </w:r>
      <w:r w:rsidR="00D729EE" w:rsidRPr="009E3D64">
        <w:rPr>
          <w:lang w:eastAsia="it-IT"/>
        </w:rPr>
        <w:t xml:space="preserve">reaction model </w:t>
      </w:r>
      <w:r w:rsidR="001B4ED2">
        <w:rPr>
          <w:lang w:eastAsia="it-IT"/>
        </w:rPr>
        <w:t>(</w:t>
      </w:r>
      <w:proofErr w:type="spellStart"/>
      <w:r w:rsidR="00D729EE" w:rsidRPr="009E3D64">
        <w:rPr>
          <w:lang w:eastAsia="it-IT"/>
        </w:rPr>
        <w:t>Luterbacher</w:t>
      </w:r>
      <w:proofErr w:type="spellEnd"/>
      <w:r w:rsidR="00D729EE" w:rsidRPr="009E3D64">
        <w:rPr>
          <w:lang w:eastAsia="it-IT"/>
        </w:rPr>
        <w:t xml:space="preserve"> et al.</w:t>
      </w:r>
      <w:r w:rsidR="001B4ED2">
        <w:rPr>
          <w:lang w:eastAsia="it-IT"/>
        </w:rPr>
        <w:t xml:space="preserve">, </w:t>
      </w:r>
      <w:r w:rsidR="00D729EE" w:rsidRPr="009E3D64">
        <w:rPr>
          <w:lang w:eastAsia="it-IT"/>
        </w:rPr>
        <w:t xml:space="preserve">2013), demonstrated </w:t>
      </w:r>
      <w:r w:rsidR="000B0A85" w:rsidRPr="009E3D64">
        <w:rPr>
          <w:lang w:eastAsia="it-IT"/>
        </w:rPr>
        <w:t xml:space="preserve">that </w:t>
      </w:r>
      <w:r w:rsidR="00D729EE" w:rsidRPr="009E3D64">
        <w:rPr>
          <w:lang w:eastAsia="it-IT"/>
        </w:rPr>
        <w:t>pore size distribution controls enzyme accessibility and hydrolysis yields.</w:t>
      </w:r>
      <w:r w:rsidR="00F90D6B" w:rsidRPr="009E3D64">
        <w:rPr>
          <w:lang w:eastAsia="it-IT"/>
        </w:rPr>
        <w:t xml:space="preserve"> </w:t>
      </w:r>
      <w:r w:rsidR="002726E3" w:rsidRPr="009E3D64">
        <w:rPr>
          <w:lang w:eastAsia="it-IT"/>
        </w:rPr>
        <w:t xml:space="preserve">The enzymatic depolymerization of cellulose in biomass </w:t>
      </w:r>
      <w:r w:rsidR="00432504" w:rsidRPr="009E3D64">
        <w:rPr>
          <w:lang w:eastAsia="it-IT"/>
        </w:rPr>
        <w:t>particles</w:t>
      </w:r>
      <w:r w:rsidR="002726E3" w:rsidRPr="009E3D64">
        <w:rPr>
          <w:lang w:eastAsia="it-IT"/>
        </w:rPr>
        <w:t xml:space="preserve"> is a surface phenomenon</w:t>
      </w:r>
      <w:r w:rsidR="00457784" w:rsidRPr="009E3D64">
        <w:rPr>
          <w:lang w:eastAsia="it-IT"/>
        </w:rPr>
        <w:t>;</w:t>
      </w:r>
      <w:r w:rsidR="002726E3" w:rsidRPr="009E3D64">
        <w:rPr>
          <w:lang w:eastAsia="it-IT"/>
        </w:rPr>
        <w:t xml:space="preserve"> </w:t>
      </w:r>
      <w:r w:rsidR="00F670A0" w:rsidRPr="009E3D64">
        <w:rPr>
          <w:lang w:eastAsia="it-IT"/>
        </w:rPr>
        <w:t xml:space="preserve">the adsorption of biocatalyst on the </w:t>
      </w:r>
      <w:r w:rsidR="00457784" w:rsidRPr="009E3D64">
        <w:rPr>
          <w:lang w:eastAsia="it-IT"/>
        </w:rPr>
        <w:t>substrate's</w:t>
      </w:r>
      <w:r w:rsidR="00F670A0" w:rsidRPr="009E3D64">
        <w:rPr>
          <w:lang w:eastAsia="it-IT"/>
        </w:rPr>
        <w:t xml:space="preserve"> internal and external </w:t>
      </w:r>
      <w:r w:rsidR="000D6D20" w:rsidRPr="009E3D64">
        <w:rPr>
          <w:lang w:eastAsia="it-IT"/>
        </w:rPr>
        <w:lastRenderedPageBreak/>
        <w:t xml:space="preserve">surfaces is the first step of a complex mechanism that </w:t>
      </w:r>
      <w:r w:rsidR="00036D3C" w:rsidRPr="009E3D64">
        <w:rPr>
          <w:lang w:eastAsia="it-IT"/>
        </w:rPr>
        <w:t xml:space="preserve">is relevant </w:t>
      </w:r>
      <w:r w:rsidR="004E5208" w:rsidRPr="009E3D64">
        <w:rPr>
          <w:lang w:eastAsia="it-IT"/>
        </w:rPr>
        <w:t xml:space="preserve">for </w:t>
      </w:r>
      <w:r w:rsidR="007F7707" w:rsidRPr="009E3D64">
        <w:rPr>
          <w:lang w:eastAsia="it-IT"/>
        </w:rPr>
        <w:t>the effective dosage o</w:t>
      </w:r>
      <w:r w:rsidR="004E5208" w:rsidRPr="009E3D64">
        <w:rPr>
          <w:lang w:eastAsia="it-IT"/>
        </w:rPr>
        <w:t>f</w:t>
      </w:r>
      <w:r w:rsidR="007F7707" w:rsidRPr="009E3D64">
        <w:rPr>
          <w:lang w:eastAsia="it-IT"/>
        </w:rPr>
        <w:t xml:space="preserve"> the biocatalyst</w:t>
      </w:r>
      <w:r w:rsidR="009C6965" w:rsidRPr="009E3D64">
        <w:rPr>
          <w:lang w:eastAsia="it-IT"/>
        </w:rPr>
        <w:t>. In addition</w:t>
      </w:r>
      <w:r w:rsidR="005335C2" w:rsidRPr="009E3D64">
        <w:rPr>
          <w:lang w:eastAsia="it-IT"/>
        </w:rPr>
        <w:t>,</w:t>
      </w:r>
      <w:r w:rsidR="009C6965" w:rsidRPr="009E3D64">
        <w:rPr>
          <w:lang w:eastAsia="it-IT"/>
        </w:rPr>
        <w:t xml:space="preserve"> </w:t>
      </w:r>
      <w:r w:rsidR="00457784" w:rsidRPr="009E3D64">
        <w:rPr>
          <w:lang w:eastAsia="it-IT"/>
        </w:rPr>
        <w:t xml:space="preserve">the </w:t>
      </w:r>
      <w:r w:rsidR="009C6965" w:rsidRPr="009E3D64">
        <w:rPr>
          <w:lang w:eastAsia="it-IT"/>
        </w:rPr>
        <w:t>de</w:t>
      </w:r>
      <w:r w:rsidR="006257A1" w:rsidRPr="009E3D64">
        <w:rPr>
          <w:lang w:eastAsia="it-IT"/>
        </w:rPr>
        <w:t xml:space="preserve">construction </w:t>
      </w:r>
      <w:r w:rsidR="009C6965" w:rsidRPr="009E3D64">
        <w:rPr>
          <w:lang w:eastAsia="it-IT"/>
        </w:rPr>
        <w:t xml:space="preserve">of </w:t>
      </w:r>
      <w:r w:rsidR="006257A1" w:rsidRPr="009E3D64">
        <w:rPr>
          <w:lang w:eastAsia="it-IT"/>
        </w:rPr>
        <w:t xml:space="preserve">biomass particles can be described effectively through </w:t>
      </w:r>
      <w:r w:rsidR="004E5208" w:rsidRPr="009E3D64">
        <w:rPr>
          <w:lang w:eastAsia="it-IT"/>
        </w:rPr>
        <w:t xml:space="preserve">theoretical </w:t>
      </w:r>
      <w:r w:rsidR="00670480" w:rsidRPr="009E3D64">
        <w:rPr>
          <w:lang w:eastAsia="it-IT"/>
        </w:rPr>
        <w:t xml:space="preserve">models informed </w:t>
      </w:r>
      <w:r w:rsidR="00457784" w:rsidRPr="009E3D64">
        <w:rPr>
          <w:lang w:eastAsia="it-IT"/>
        </w:rPr>
        <w:t>by</w:t>
      </w:r>
      <w:r w:rsidR="00670480" w:rsidRPr="009E3D64">
        <w:rPr>
          <w:lang w:eastAsia="it-IT"/>
        </w:rPr>
        <w:t xml:space="preserve"> proper data about </w:t>
      </w:r>
      <w:r w:rsidR="002C749A" w:rsidRPr="009E3D64">
        <w:rPr>
          <w:lang w:eastAsia="it-IT"/>
        </w:rPr>
        <w:t>adsorption of cellulase</w:t>
      </w:r>
      <w:r w:rsidR="009C7024" w:rsidRPr="009E3D64">
        <w:rPr>
          <w:lang w:eastAsia="it-IT"/>
        </w:rPr>
        <w:t>s (</w:t>
      </w:r>
      <w:proofErr w:type="spellStart"/>
      <w:r w:rsidR="009C7024" w:rsidRPr="009E3D64">
        <w:rPr>
          <w:lang w:eastAsia="it-IT"/>
        </w:rPr>
        <w:t>Petrášek</w:t>
      </w:r>
      <w:proofErr w:type="spellEnd"/>
      <w:r w:rsidR="009C7024" w:rsidRPr="009E3D64">
        <w:rPr>
          <w:lang w:eastAsia="it-IT"/>
        </w:rPr>
        <w:t xml:space="preserve"> and Nidetzky, 2025)</w:t>
      </w:r>
      <w:r w:rsidR="00626FE7" w:rsidRPr="009E3D64">
        <w:rPr>
          <w:lang w:eastAsia="it-IT"/>
        </w:rPr>
        <w:t>.</w:t>
      </w:r>
      <w:r w:rsidR="002C749A" w:rsidRPr="009E3D64">
        <w:rPr>
          <w:lang w:eastAsia="it-IT"/>
        </w:rPr>
        <w:t xml:space="preserve"> </w:t>
      </w:r>
    </w:p>
    <w:p w14:paraId="4A75AC71" w14:textId="1EEC77D9" w:rsidR="008F1165" w:rsidRPr="009E3D64" w:rsidRDefault="00141915" w:rsidP="00D729EE">
      <w:pPr>
        <w:pStyle w:val="CETBodytext"/>
        <w:rPr>
          <w:lang w:eastAsia="it-IT"/>
        </w:rPr>
      </w:pPr>
      <w:r w:rsidRPr="009E3D64">
        <w:rPr>
          <w:lang w:eastAsia="it-IT"/>
        </w:rPr>
        <w:t xml:space="preserve">Several studies investigated the adsorption of cellulases as the first step that leads to the binding of each </w:t>
      </w:r>
      <w:r w:rsidR="00FA151E">
        <w:rPr>
          <w:lang w:eastAsia="it-IT"/>
        </w:rPr>
        <w:t>cellulase</w:t>
      </w:r>
      <w:r w:rsidRPr="009E3D64">
        <w:rPr>
          <w:lang w:eastAsia="it-IT"/>
        </w:rPr>
        <w:t xml:space="preserve"> </w:t>
      </w:r>
      <w:r w:rsidR="00754A82" w:rsidRPr="009E3D64">
        <w:rPr>
          <w:lang w:eastAsia="it-IT"/>
        </w:rPr>
        <w:t xml:space="preserve">to the specific substrate </w:t>
      </w:r>
      <w:r w:rsidR="00E549B3" w:rsidRPr="009E3D64">
        <w:rPr>
          <w:lang w:eastAsia="it-IT"/>
        </w:rPr>
        <w:t>(cellulose and hemicellulose) embedded in</w:t>
      </w:r>
      <w:r w:rsidR="00754A82" w:rsidRPr="009E3D64">
        <w:rPr>
          <w:lang w:eastAsia="it-IT"/>
        </w:rPr>
        <w:t xml:space="preserve"> the multi-component solid</w:t>
      </w:r>
      <w:r w:rsidR="00E549B3" w:rsidRPr="009E3D64">
        <w:rPr>
          <w:lang w:eastAsia="it-IT"/>
        </w:rPr>
        <w:t xml:space="preserve"> structure</w:t>
      </w:r>
      <w:r w:rsidR="009A31C8" w:rsidRPr="009E3D64">
        <w:rPr>
          <w:lang w:eastAsia="it-IT"/>
        </w:rPr>
        <w:t xml:space="preserve">. Data about </w:t>
      </w:r>
      <w:r w:rsidR="00457784" w:rsidRPr="009E3D64">
        <w:rPr>
          <w:lang w:eastAsia="it-IT"/>
        </w:rPr>
        <w:t xml:space="preserve">the </w:t>
      </w:r>
      <w:r w:rsidR="009A31C8" w:rsidRPr="009E3D64">
        <w:rPr>
          <w:lang w:eastAsia="it-IT"/>
        </w:rPr>
        <w:t xml:space="preserve">overall adsorption capacity </w:t>
      </w:r>
      <w:r w:rsidR="00120F7B" w:rsidRPr="009E3D64">
        <w:rPr>
          <w:lang w:eastAsia="it-IT"/>
        </w:rPr>
        <w:t>o</w:t>
      </w:r>
      <w:r w:rsidR="00DE326F" w:rsidRPr="009E3D64">
        <w:rPr>
          <w:lang w:eastAsia="it-IT"/>
        </w:rPr>
        <w:t>f</w:t>
      </w:r>
      <w:r w:rsidR="00120F7B" w:rsidRPr="009E3D64">
        <w:rPr>
          <w:lang w:eastAsia="it-IT"/>
        </w:rPr>
        <w:t xml:space="preserve"> different biomass feedstock and cellulase </w:t>
      </w:r>
      <w:r w:rsidR="00BA0660" w:rsidRPr="009E3D64">
        <w:rPr>
          <w:lang w:eastAsia="it-IT"/>
        </w:rPr>
        <w:t>cocktails</w:t>
      </w:r>
      <w:r w:rsidR="00120F7B" w:rsidRPr="009E3D64">
        <w:rPr>
          <w:lang w:eastAsia="it-IT"/>
        </w:rPr>
        <w:t xml:space="preserve"> can support dosage and recycling strategies to design saccharification processes</w:t>
      </w:r>
      <w:r w:rsidR="000E0ABB" w:rsidRPr="009E3D64">
        <w:rPr>
          <w:lang w:eastAsia="it-IT"/>
        </w:rPr>
        <w:t xml:space="preserve"> and have been retrieved from batch tests with differently stirred slurries</w:t>
      </w:r>
      <w:r w:rsidR="007F77B1" w:rsidRPr="009E3D64">
        <w:rPr>
          <w:lang w:eastAsia="it-IT"/>
        </w:rPr>
        <w:t>. This technique is largely adopted with a variety of slurry concentrations</w:t>
      </w:r>
      <w:r w:rsidR="0048438A" w:rsidRPr="009E3D64">
        <w:rPr>
          <w:lang w:eastAsia="it-IT"/>
        </w:rPr>
        <w:t xml:space="preserve">, </w:t>
      </w:r>
      <w:r w:rsidR="00791EB8" w:rsidRPr="009E3D64">
        <w:rPr>
          <w:lang w:eastAsia="it-IT"/>
        </w:rPr>
        <w:t xml:space="preserve">biomass particle sizes, sample </w:t>
      </w:r>
      <w:r w:rsidR="0048438A" w:rsidRPr="009E3D64">
        <w:rPr>
          <w:lang w:eastAsia="it-IT"/>
        </w:rPr>
        <w:t xml:space="preserve">scales, </w:t>
      </w:r>
      <w:r w:rsidR="00791EB8" w:rsidRPr="009E3D64">
        <w:rPr>
          <w:lang w:eastAsia="it-IT"/>
        </w:rPr>
        <w:t xml:space="preserve">and </w:t>
      </w:r>
      <w:r w:rsidR="0048438A" w:rsidRPr="009E3D64">
        <w:rPr>
          <w:lang w:eastAsia="it-IT"/>
        </w:rPr>
        <w:t>type</w:t>
      </w:r>
      <w:r w:rsidR="00791EB8" w:rsidRPr="009E3D64">
        <w:rPr>
          <w:lang w:eastAsia="it-IT"/>
        </w:rPr>
        <w:t>s</w:t>
      </w:r>
      <w:r w:rsidR="0048438A" w:rsidRPr="009E3D64">
        <w:rPr>
          <w:lang w:eastAsia="it-IT"/>
        </w:rPr>
        <w:t xml:space="preserve"> of stirring</w:t>
      </w:r>
      <w:r w:rsidR="00A71302" w:rsidRPr="009E3D64">
        <w:rPr>
          <w:lang w:eastAsia="it-IT"/>
        </w:rPr>
        <w:t xml:space="preserve"> (</w:t>
      </w:r>
      <w:proofErr w:type="spellStart"/>
      <w:r w:rsidR="00A71302" w:rsidRPr="009E3D64">
        <w:rPr>
          <w:lang w:eastAsia="it-IT"/>
        </w:rPr>
        <w:t>Posilipo</w:t>
      </w:r>
      <w:proofErr w:type="spellEnd"/>
      <w:r w:rsidR="00A71302" w:rsidRPr="009E3D64">
        <w:rPr>
          <w:lang w:eastAsia="it-IT"/>
        </w:rPr>
        <w:t xml:space="preserve"> et al., 2025; </w:t>
      </w:r>
      <w:r w:rsidR="00826535" w:rsidRPr="009E3D64">
        <w:rPr>
          <w:lang w:val="en-GB"/>
        </w:rPr>
        <w:t>Hu et al., 2018</w:t>
      </w:r>
      <w:r w:rsidR="00A71302" w:rsidRPr="009E3D64">
        <w:rPr>
          <w:lang w:eastAsia="it-IT"/>
        </w:rPr>
        <w:t>)</w:t>
      </w:r>
      <w:r w:rsidR="00791EB8" w:rsidRPr="009E3D64">
        <w:rPr>
          <w:lang w:eastAsia="it-IT"/>
        </w:rPr>
        <w:t>.</w:t>
      </w:r>
    </w:p>
    <w:p w14:paraId="3750A8C2" w14:textId="76EC8E17" w:rsidR="007D4CD6" w:rsidRPr="009E3D64" w:rsidRDefault="008533C7" w:rsidP="00D729EE">
      <w:pPr>
        <w:pStyle w:val="CETBodytext"/>
      </w:pPr>
      <w:r w:rsidRPr="009E3D64">
        <w:t xml:space="preserve">In addition to </w:t>
      </w:r>
      <w:r w:rsidR="008031D9" w:rsidRPr="009E3D64">
        <w:t>cellulases,</w:t>
      </w:r>
      <w:r w:rsidRPr="009E3D64">
        <w:t xml:space="preserve"> </w:t>
      </w:r>
      <w:proofErr w:type="spellStart"/>
      <w:r w:rsidRPr="009E3D64">
        <w:t>PETase</w:t>
      </w:r>
      <w:proofErr w:type="spellEnd"/>
      <w:r w:rsidRPr="009E3D64">
        <w:t xml:space="preserve"> and </w:t>
      </w:r>
      <w:r w:rsidR="00807B69" w:rsidRPr="009E3D64">
        <w:t>keratin</w:t>
      </w:r>
      <w:r w:rsidRPr="009E3D64">
        <w:t>ase have been studied for the degradation of polymers in plastic and keratinaceous wastes (</w:t>
      </w:r>
      <w:r w:rsidR="00F96406" w:rsidRPr="009E3D64">
        <w:t xml:space="preserve">Pirillo et al., 2021; </w:t>
      </w:r>
      <w:r w:rsidR="007064F0" w:rsidRPr="009E3D64">
        <w:t>Pei et al., 2025</w:t>
      </w:r>
      <w:r w:rsidRPr="009E3D64">
        <w:t>)</w:t>
      </w:r>
      <w:r w:rsidR="007D4CD6" w:rsidRPr="009E3D64">
        <w:t xml:space="preserve"> for </w:t>
      </w:r>
      <w:r w:rsidRPr="009E3D64">
        <w:t>the recovery of the monomeric components of the solid substrates (cellulose, hemicellulose, PET, keratin)</w:t>
      </w:r>
      <w:r w:rsidR="007D4CD6" w:rsidRPr="009E3D64">
        <w:t>. O</w:t>
      </w:r>
      <w:r w:rsidRPr="009E3D64">
        <w:t>ther processes</w:t>
      </w:r>
      <w:r w:rsidR="00457784" w:rsidRPr="009E3D64">
        <w:t>,</w:t>
      </w:r>
      <w:r w:rsidRPr="009E3D64">
        <w:t xml:space="preserve"> such as those based on laccase and phenol-</w:t>
      </w:r>
      <w:proofErr w:type="spellStart"/>
      <w:r w:rsidRPr="009E3D64">
        <w:t>oxydases</w:t>
      </w:r>
      <w:proofErr w:type="spellEnd"/>
      <w:r w:rsidRPr="009E3D64">
        <w:t xml:space="preserve"> can be applied to the</w:t>
      </w:r>
      <w:r w:rsidR="000B0A85" w:rsidRPr="009E3D64">
        <w:t xml:space="preserve"> pretreatment of lignocellulose </w:t>
      </w:r>
      <w:r w:rsidR="00DD2A26" w:rsidRPr="009E3D64">
        <w:t>(</w:t>
      </w:r>
      <w:r w:rsidR="000E308C" w:rsidRPr="009E3D64">
        <w:rPr>
          <w:rFonts w:cs="Calibri"/>
          <w:lang w:val="en-GB"/>
        </w:rPr>
        <w:t>Thangavelu et al., 2018</w:t>
      </w:r>
      <w:r w:rsidR="00DD2A26" w:rsidRPr="009E3D64">
        <w:t xml:space="preserve">) </w:t>
      </w:r>
      <w:r w:rsidR="000B0A85" w:rsidRPr="009E3D64">
        <w:t>and to</w:t>
      </w:r>
      <w:r w:rsidR="00DD2A26" w:rsidRPr="009E3D64">
        <w:t xml:space="preserve"> the</w:t>
      </w:r>
      <w:r w:rsidRPr="009E3D64">
        <w:t xml:space="preserve"> biochemical modification of lignin for further biorefinery purposes (</w:t>
      </w:r>
      <w:proofErr w:type="spellStart"/>
      <w:r w:rsidR="00503E07" w:rsidRPr="009E3D64">
        <w:t>Posilipo</w:t>
      </w:r>
      <w:proofErr w:type="spellEnd"/>
      <w:r w:rsidR="00503E07" w:rsidRPr="009E3D64">
        <w:t xml:space="preserve"> </w:t>
      </w:r>
      <w:r w:rsidR="00F35CDE" w:rsidRPr="009E3D64">
        <w:t>et al.</w:t>
      </w:r>
      <w:r w:rsidR="00503E07" w:rsidRPr="009E3D64">
        <w:t>, 2024</w:t>
      </w:r>
      <w:r w:rsidRPr="009E3D64">
        <w:t xml:space="preserve">). </w:t>
      </w:r>
    </w:p>
    <w:p w14:paraId="656EF6F4" w14:textId="70BE70C2" w:rsidR="008533C7" w:rsidRPr="009E3D64" w:rsidRDefault="008533C7" w:rsidP="00D729EE">
      <w:pPr>
        <w:pStyle w:val="CETBodytext"/>
        <w:rPr>
          <w:lang w:eastAsia="it-IT"/>
        </w:rPr>
      </w:pPr>
      <w:r w:rsidRPr="009E3D64">
        <w:t xml:space="preserve">It is evident the urgent need </w:t>
      </w:r>
      <w:r w:rsidR="00FF4887" w:rsidRPr="009E3D64">
        <w:t>to establish</w:t>
      </w:r>
      <w:r w:rsidRPr="009E3D64">
        <w:t xml:space="preserve"> reference methods to assess the type and </w:t>
      </w:r>
      <w:r w:rsidR="00FF4887" w:rsidRPr="009E3D64">
        <w:t>extent</w:t>
      </w:r>
      <w:r w:rsidRPr="009E3D64">
        <w:t xml:space="preserve"> of interaction between the biocatalysts and the solid substrates (often available in the form of multicomponent solids such as lignocellulose and plastic materials). Indeed, data about the adsorption capacity and the degree of reversibility of the protein adsorption phenomenon are crucial for the design of bioreactors for industrial deployment of these processes.</w:t>
      </w:r>
    </w:p>
    <w:p w14:paraId="4A341E43" w14:textId="2F230B72" w:rsidR="00EA69E9" w:rsidRPr="009E3D64" w:rsidRDefault="00DA1ED7" w:rsidP="00A03420">
      <w:r w:rsidRPr="009E3D64">
        <w:t xml:space="preserve">To overcome the limits </w:t>
      </w:r>
      <w:r w:rsidR="005E2EF2" w:rsidRPr="009E3D64">
        <w:t>of</w:t>
      </w:r>
      <w:r w:rsidRPr="009E3D64">
        <w:t xml:space="preserve"> </w:t>
      </w:r>
      <w:r w:rsidR="005E2EF2" w:rsidRPr="009E3D64">
        <w:t xml:space="preserve">mixing </w:t>
      </w:r>
      <w:r w:rsidRPr="009E3D64">
        <w:t>high-solid slurries at lab scale, t</w:t>
      </w:r>
      <w:r w:rsidR="005F295C" w:rsidRPr="009E3D64">
        <w:t>his study</w:t>
      </w:r>
      <w:r w:rsidR="00445DBA" w:rsidRPr="009E3D64">
        <w:t xml:space="preserve"> </w:t>
      </w:r>
      <w:r w:rsidR="001D63C7" w:rsidRPr="009E3D64">
        <w:t xml:space="preserve">explores the </w:t>
      </w:r>
      <w:r w:rsidR="0097513C" w:rsidRPr="009E3D64">
        <w:t>implementation of a packed bed device</w:t>
      </w:r>
      <w:r w:rsidR="00A800F7" w:rsidRPr="009E3D64">
        <w:t xml:space="preserve"> </w:t>
      </w:r>
      <w:r w:rsidR="005A1146" w:rsidRPr="009E3D64">
        <w:t xml:space="preserve">through </w:t>
      </w:r>
      <w:r w:rsidR="00A800F7" w:rsidRPr="009E3D64">
        <w:t xml:space="preserve">the continuous monitoring of the adsorption and desorption </w:t>
      </w:r>
      <w:r w:rsidR="005A1146" w:rsidRPr="009E3D64">
        <w:t xml:space="preserve">process </w:t>
      </w:r>
      <w:r w:rsidR="00C003F1" w:rsidRPr="009E3D64">
        <w:t xml:space="preserve">under continuous-flow conditions. </w:t>
      </w:r>
      <w:r w:rsidR="00EA69E9" w:rsidRPr="009E3D64">
        <w:t xml:space="preserve">The </w:t>
      </w:r>
      <w:r w:rsidR="00FF4887" w:rsidRPr="009E3D64">
        <w:t>setup</w:t>
      </w:r>
      <w:r w:rsidR="00EA69E9" w:rsidRPr="009E3D64">
        <w:t xml:space="preserve"> of the system with </w:t>
      </w:r>
      <w:r w:rsidR="00E0462B" w:rsidRPr="009E3D64">
        <w:rPr>
          <w:i/>
          <w:iCs/>
        </w:rPr>
        <w:t>Cynara cardunculus</w:t>
      </w:r>
      <w:r w:rsidR="00E0462B" w:rsidRPr="009E3D64">
        <w:t xml:space="preserve"> and </w:t>
      </w:r>
      <w:r w:rsidR="00E0462B" w:rsidRPr="009E3D64">
        <w:rPr>
          <w:i/>
          <w:iCs/>
        </w:rPr>
        <w:t xml:space="preserve">Arundo donax </w:t>
      </w:r>
      <w:r w:rsidR="00EA69E9" w:rsidRPr="009E3D64">
        <w:t xml:space="preserve">biomass </w:t>
      </w:r>
      <w:r w:rsidR="003257DE" w:rsidRPr="009E3D64">
        <w:t xml:space="preserve">has been accomplished with inert protein. The adsorption of commercial cellulase cocktails on the pretreated biomass </w:t>
      </w:r>
      <w:r w:rsidR="00856811" w:rsidRPr="009E3D64">
        <w:t xml:space="preserve">provided a first set of data that were compared with those previously obtained from batch adsorption tests </w:t>
      </w:r>
      <w:r w:rsidR="00503E07" w:rsidRPr="009E3D64">
        <w:t>with the same biomass slurry.</w:t>
      </w:r>
    </w:p>
    <w:p w14:paraId="5741900F" w14:textId="16E7D9F3" w:rsidR="00453E24" w:rsidRPr="009E3D64" w:rsidRDefault="00685203" w:rsidP="00453E24">
      <w:pPr>
        <w:pStyle w:val="CETHeading1"/>
      </w:pPr>
      <w:r w:rsidRPr="009E3D64">
        <w:t>Materials and Methods</w:t>
      </w:r>
    </w:p>
    <w:p w14:paraId="0636B784" w14:textId="7193522F" w:rsidR="00453E24" w:rsidRPr="009E3D64" w:rsidRDefault="00BC4A65" w:rsidP="00BC4A65">
      <w:pPr>
        <w:pStyle w:val="CETheadingx"/>
      </w:pPr>
      <w:r w:rsidRPr="009E3D64">
        <w:t xml:space="preserve">2.1 </w:t>
      </w:r>
      <w:r w:rsidR="00685203" w:rsidRPr="009E3D64">
        <w:t>Enzymes and lignocellulosic biomass</w:t>
      </w:r>
    </w:p>
    <w:p w14:paraId="7C2B0064" w14:textId="1C699D9B" w:rsidR="00453E24" w:rsidRPr="009E3D64" w:rsidRDefault="00BB5743" w:rsidP="00453E24">
      <w:pPr>
        <w:pStyle w:val="CETBodytext"/>
      </w:pPr>
      <w:r w:rsidRPr="009E3D64">
        <w:t xml:space="preserve">Biomass of both </w:t>
      </w:r>
      <w:r w:rsidR="00E0462B" w:rsidRPr="009E3D64">
        <w:rPr>
          <w:i/>
          <w:iCs/>
        </w:rPr>
        <w:t>Cynara cardunculus</w:t>
      </w:r>
      <w:r w:rsidRPr="009E3D64">
        <w:t xml:space="preserve"> and </w:t>
      </w:r>
      <w:r w:rsidR="00E0462B" w:rsidRPr="009E3D64">
        <w:rPr>
          <w:i/>
          <w:iCs/>
        </w:rPr>
        <w:t>Arundo donax</w:t>
      </w:r>
      <w:r w:rsidR="004A12F4" w:rsidRPr="009E3D64">
        <w:rPr>
          <w:i/>
          <w:iCs/>
        </w:rPr>
        <w:t xml:space="preserve"> </w:t>
      </w:r>
      <w:r w:rsidR="004A12F4" w:rsidRPr="009E3D64">
        <w:t xml:space="preserve">were kindly provided by Prof Marco </w:t>
      </w:r>
      <w:proofErr w:type="spellStart"/>
      <w:r w:rsidR="004A12F4" w:rsidRPr="009E3D64">
        <w:t>Barbanera</w:t>
      </w:r>
      <w:proofErr w:type="spellEnd"/>
      <w:r w:rsidR="004A12F4" w:rsidRPr="009E3D64">
        <w:t xml:space="preserve"> from University of Tuscia and Prof </w:t>
      </w:r>
      <w:r w:rsidR="000C1DA5" w:rsidRPr="009E3D64">
        <w:t>Massimo Fagnani</w:t>
      </w:r>
      <w:r w:rsidR="00DC7D61" w:rsidRPr="009E3D64">
        <w:t xml:space="preserve"> from the </w:t>
      </w:r>
      <w:r w:rsidR="00741738" w:rsidRPr="009E3D64">
        <w:t>University of Naples Federico II</w:t>
      </w:r>
      <w:r w:rsidR="006048C2" w:rsidRPr="009E3D64">
        <w:t>.</w:t>
      </w:r>
      <w:r w:rsidR="00536513" w:rsidRPr="009E3D64">
        <w:t xml:space="preserve"> </w:t>
      </w:r>
      <w:r w:rsidR="006048C2" w:rsidRPr="009E3D64">
        <w:t xml:space="preserve">Both biomasses </w:t>
      </w:r>
      <w:r w:rsidRPr="009E3D64">
        <w:t>w</w:t>
      </w:r>
      <w:r w:rsidR="006048C2" w:rsidRPr="009E3D64">
        <w:t>ere</w:t>
      </w:r>
      <w:r w:rsidRPr="009E3D64">
        <w:t xml:space="preserve"> </w:t>
      </w:r>
      <w:r w:rsidR="009E3219" w:rsidRPr="009E3D64">
        <w:t xml:space="preserve">milled to a particle size of 0.5 mm </w:t>
      </w:r>
      <w:r w:rsidR="00664942" w:rsidRPr="009E3D64">
        <w:t xml:space="preserve">and </w:t>
      </w:r>
      <w:r w:rsidRPr="009E3D64">
        <w:t xml:space="preserve">pretreated according to well-established procedure through an alkaline hydrolysis process previously developed for enzymatic hydrolysis studies (Russo et al., 2022; </w:t>
      </w:r>
      <w:proofErr w:type="spellStart"/>
      <w:r w:rsidRPr="009E3D64">
        <w:t>Posilipo</w:t>
      </w:r>
      <w:proofErr w:type="spellEnd"/>
      <w:r w:rsidRPr="009E3D64">
        <w:t xml:space="preserve"> et al</w:t>
      </w:r>
      <w:r w:rsidR="00786AE9" w:rsidRPr="009E3D64">
        <w:t>.,</w:t>
      </w:r>
      <w:r w:rsidRPr="009E3D64">
        <w:t xml:space="preserve"> 2025).</w:t>
      </w:r>
      <w:r w:rsidR="009424CE" w:rsidRPr="009E3D64">
        <w:t xml:space="preserve"> Pretreated biomass was extensively washed and dried </w:t>
      </w:r>
      <w:r w:rsidR="00476FB3" w:rsidRPr="009E3D64">
        <w:t>at mild temperature</w:t>
      </w:r>
      <w:r w:rsidR="004F4751" w:rsidRPr="009E3D64">
        <w:t xml:space="preserve"> (50°C </w:t>
      </w:r>
      <w:proofErr w:type="spellStart"/>
      <w:r w:rsidR="004F4751" w:rsidRPr="009E3D64">
        <w:t>o</w:t>
      </w:r>
      <w:proofErr w:type="gramStart"/>
      <w:r w:rsidR="004F4751" w:rsidRPr="009E3D64">
        <w:t>.n</w:t>
      </w:r>
      <w:proofErr w:type="gramEnd"/>
      <w:r w:rsidR="004F4751" w:rsidRPr="009E3D64">
        <w:t>.</w:t>
      </w:r>
      <w:proofErr w:type="spellEnd"/>
      <w:r w:rsidR="004F4751" w:rsidRPr="009E3D64">
        <w:t>)</w:t>
      </w:r>
      <w:r w:rsidR="00476FB3" w:rsidRPr="009E3D64">
        <w:t xml:space="preserve">, then stored until </w:t>
      </w:r>
      <w:r w:rsidR="004F4751" w:rsidRPr="009E3D64">
        <w:t>used</w:t>
      </w:r>
      <w:r w:rsidR="00476FB3" w:rsidRPr="009E3D64">
        <w:t xml:space="preserve"> at room temperature. </w:t>
      </w:r>
      <w:proofErr w:type="spellStart"/>
      <w:r w:rsidR="004F4751" w:rsidRPr="009E3D64">
        <w:t>Cellic</w:t>
      </w:r>
      <w:proofErr w:type="spellEnd"/>
      <w:r w:rsidR="004F4751" w:rsidRPr="009E3D64">
        <w:rPr>
          <w:vertAlign w:val="superscript"/>
        </w:rPr>
        <w:t>®</w:t>
      </w:r>
      <w:r w:rsidR="004F4751" w:rsidRPr="009E3D64">
        <w:t xml:space="preserve"> CTec2 was provided by Novozymes </w:t>
      </w:r>
      <w:r w:rsidR="00460CF5" w:rsidRPr="009E3D64">
        <w:t>Latin America</w:t>
      </w:r>
      <w:r w:rsidR="004A42EA" w:rsidRPr="009E3D64">
        <w:t xml:space="preserve">, </w:t>
      </w:r>
      <w:proofErr w:type="spellStart"/>
      <w:r w:rsidR="00A0397F" w:rsidRPr="009E3D64">
        <w:rPr>
          <w:lang w:val="en-GB"/>
        </w:rPr>
        <w:t>Araucária</w:t>
      </w:r>
      <w:proofErr w:type="spellEnd"/>
      <w:r w:rsidR="00A0397F" w:rsidRPr="009E3D64">
        <w:rPr>
          <w:lang w:val="en-GB"/>
        </w:rPr>
        <w:t>, PR, Brazil)</w:t>
      </w:r>
      <w:r w:rsidR="009D321B" w:rsidRPr="009E3D64">
        <w:t xml:space="preserve"> and stored at -20°C. Other </w:t>
      </w:r>
      <w:r w:rsidR="0071173B" w:rsidRPr="009E3D64">
        <w:t>buffers and reagents were purchased from Merc</w:t>
      </w:r>
      <w:r w:rsidR="00A0397F" w:rsidRPr="009E3D64">
        <w:t>k KGaA</w:t>
      </w:r>
      <w:r w:rsidR="00C92817" w:rsidRPr="009E3D64">
        <w:t xml:space="preserve"> (Darmstadt, Germany).</w:t>
      </w:r>
      <w:r w:rsidR="00D73886" w:rsidRPr="009E3D64">
        <w:t xml:space="preserve"> The biomass was characterized to assess the morphology of the particles through optical microscopy </w:t>
      </w:r>
      <w:r w:rsidR="00786664" w:rsidRPr="00786664">
        <w:rPr>
          <w:color w:val="000000" w:themeColor="text1"/>
        </w:rPr>
        <w:t xml:space="preserve">(DM2700M, </w:t>
      </w:r>
      <w:r w:rsidR="00807CD8" w:rsidRPr="00786664">
        <w:rPr>
          <w:color w:val="000000" w:themeColor="text1"/>
        </w:rPr>
        <w:t>Leica Microsystems)</w:t>
      </w:r>
      <w:r w:rsidR="00A77832" w:rsidRPr="00786664">
        <w:rPr>
          <w:color w:val="000000" w:themeColor="text1"/>
        </w:rPr>
        <w:t>.</w:t>
      </w:r>
    </w:p>
    <w:p w14:paraId="18BAFA6F" w14:textId="2D515356" w:rsidR="00453E24" w:rsidRPr="009E3D64" w:rsidRDefault="00BC4A65" w:rsidP="00BC4A65">
      <w:pPr>
        <w:pStyle w:val="CETheadingx"/>
      </w:pPr>
      <w:r w:rsidRPr="009E3D64">
        <w:t xml:space="preserve">2.2 </w:t>
      </w:r>
      <w:r w:rsidR="004B718F" w:rsidRPr="009E3D64">
        <w:t>Packed bed device</w:t>
      </w:r>
    </w:p>
    <w:p w14:paraId="54B0F95D" w14:textId="5B31EDAD" w:rsidR="002645BC" w:rsidRPr="009E3D64" w:rsidRDefault="00C0752D" w:rsidP="00693E69">
      <w:pPr>
        <w:pStyle w:val="CETBodytext"/>
        <w:rPr>
          <w:color w:val="000000" w:themeColor="text1"/>
        </w:rPr>
      </w:pPr>
      <w:r w:rsidRPr="009E3D64">
        <w:rPr>
          <w:color w:val="000000" w:themeColor="text1"/>
        </w:rPr>
        <w:t xml:space="preserve">The apparatus </w:t>
      </w:r>
      <w:r w:rsidR="00EB5D9D" w:rsidRPr="009E3D64">
        <w:rPr>
          <w:color w:val="000000" w:themeColor="text1"/>
        </w:rPr>
        <w:t>- sketched in Figure 1</w:t>
      </w:r>
      <w:r w:rsidR="00624DBE">
        <w:rPr>
          <w:color w:val="000000" w:themeColor="text1"/>
        </w:rPr>
        <w:t>a</w:t>
      </w:r>
      <w:r w:rsidR="002447BC" w:rsidRPr="009E3D64">
        <w:rPr>
          <w:color w:val="000000" w:themeColor="text1"/>
        </w:rPr>
        <w:t xml:space="preserve"> – set up </w:t>
      </w:r>
      <w:r w:rsidRPr="009E3D64">
        <w:rPr>
          <w:color w:val="000000" w:themeColor="text1"/>
        </w:rPr>
        <w:t xml:space="preserve">for the characterization of the adsorption </w:t>
      </w:r>
      <w:r w:rsidR="00FA1CD5" w:rsidRPr="009E3D64">
        <w:rPr>
          <w:color w:val="000000" w:themeColor="text1"/>
        </w:rPr>
        <w:t xml:space="preserve">of proteins </w:t>
      </w:r>
      <w:r w:rsidR="002645BC" w:rsidRPr="009E3D64">
        <w:rPr>
          <w:color w:val="000000" w:themeColor="text1"/>
        </w:rPr>
        <w:t xml:space="preserve">included: </w:t>
      </w:r>
    </w:p>
    <w:p w14:paraId="59752A41" w14:textId="77777777" w:rsidR="002645BC" w:rsidRPr="009E3D64" w:rsidRDefault="002645BC" w:rsidP="00693E69">
      <w:pPr>
        <w:pStyle w:val="CETBodytext"/>
        <w:rPr>
          <w:color w:val="000000" w:themeColor="text1"/>
        </w:rPr>
      </w:pPr>
      <w:r w:rsidRPr="009E3D64">
        <w:rPr>
          <w:color w:val="000000" w:themeColor="text1"/>
        </w:rPr>
        <w:t xml:space="preserve">- the </w:t>
      </w:r>
      <w:r w:rsidR="00FA1CD5" w:rsidRPr="009E3D64">
        <w:rPr>
          <w:color w:val="000000" w:themeColor="text1"/>
        </w:rPr>
        <w:t xml:space="preserve">column </w:t>
      </w:r>
      <w:r w:rsidR="002447BC" w:rsidRPr="009E3D64">
        <w:rPr>
          <w:color w:val="000000" w:themeColor="text1"/>
        </w:rPr>
        <w:t xml:space="preserve">(Figure 1b) </w:t>
      </w:r>
      <w:r w:rsidR="00FA1CD5" w:rsidRPr="009E3D64">
        <w:rPr>
          <w:color w:val="000000" w:themeColor="text1"/>
        </w:rPr>
        <w:t xml:space="preserve">(Bio-Scale MT2 column, </w:t>
      </w:r>
      <w:proofErr w:type="spellStart"/>
      <w:r w:rsidR="00FA1CD5" w:rsidRPr="009E3D64">
        <w:rPr>
          <w:color w:val="000000" w:themeColor="text1"/>
        </w:rPr>
        <w:t>BioRad</w:t>
      </w:r>
      <w:proofErr w:type="spellEnd"/>
      <w:r w:rsidR="009D6D80" w:rsidRPr="009E3D64">
        <w:rPr>
          <w:color w:val="000000" w:themeColor="text1"/>
        </w:rPr>
        <w:t xml:space="preserve"> Laboratories</w:t>
      </w:r>
      <w:r w:rsidR="00C92817" w:rsidRPr="009E3D64">
        <w:rPr>
          <w:color w:val="000000" w:themeColor="text1"/>
        </w:rPr>
        <w:t xml:space="preserve">, </w:t>
      </w:r>
      <w:r w:rsidR="00427259" w:rsidRPr="009E3D64">
        <w:rPr>
          <w:color w:val="000000" w:themeColor="text1"/>
        </w:rPr>
        <w:t xml:space="preserve">Hercules, </w:t>
      </w:r>
      <w:r w:rsidR="009D6D80" w:rsidRPr="009E3D64">
        <w:rPr>
          <w:color w:val="000000" w:themeColor="text1"/>
        </w:rPr>
        <w:t>California</w:t>
      </w:r>
      <w:r w:rsidR="00FA1CD5" w:rsidRPr="009E3D64">
        <w:rPr>
          <w:color w:val="000000" w:themeColor="text1"/>
        </w:rPr>
        <w:t>)</w:t>
      </w:r>
      <w:r w:rsidR="00D866AD" w:rsidRPr="009E3D64">
        <w:rPr>
          <w:color w:val="000000" w:themeColor="text1"/>
        </w:rPr>
        <w:t xml:space="preserve"> 52 mm height and having internal diameter </w:t>
      </w:r>
      <w:r w:rsidR="00D866AD" w:rsidRPr="009E3D64">
        <w:rPr>
          <w:i/>
          <w:iCs/>
          <w:color w:val="000000" w:themeColor="text1"/>
        </w:rPr>
        <w:t>d</w:t>
      </w:r>
      <w:r w:rsidR="00D866AD" w:rsidRPr="009E3D64">
        <w:rPr>
          <w:i/>
          <w:iCs/>
          <w:color w:val="000000" w:themeColor="text1"/>
          <w:vertAlign w:val="subscript"/>
        </w:rPr>
        <w:t>c</w:t>
      </w:r>
      <w:r w:rsidR="00D866AD" w:rsidRPr="009E3D64">
        <w:rPr>
          <w:color w:val="000000" w:themeColor="text1"/>
        </w:rPr>
        <w:t xml:space="preserve"> = </w:t>
      </w:r>
      <w:proofErr w:type="gramStart"/>
      <w:r w:rsidR="00D866AD" w:rsidRPr="009E3D64">
        <w:rPr>
          <w:color w:val="000000" w:themeColor="text1"/>
        </w:rPr>
        <w:t>7mm</w:t>
      </w:r>
      <w:r w:rsidRPr="009E3D64">
        <w:rPr>
          <w:color w:val="000000" w:themeColor="text1"/>
        </w:rPr>
        <w:t>;</w:t>
      </w:r>
      <w:proofErr w:type="gramEnd"/>
    </w:p>
    <w:p w14:paraId="5831E90A" w14:textId="0737C141" w:rsidR="00C741F5" w:rsidRPr="009E3D64" w:rsidRDefault="002645BC" w:rsidP="00693E69">
      <w:pPr>
        <w:pStyle w:val="CETBodytext"/>
        <w:rPr>
          <w:color w:val="000000" w:themeColor="text1"/>
        </w:rPr>
      </w:pPr>
      <w:r w:rsidRPr="009E3D64">
        <w:rPr>
          <w:color w:val="000000" w:themeColor="text1"/>
        </w:rPr>
        <w:t>-</w:t>
      </w:r>
      <w:r w:rsidR="00FA1CD5" w:rsidRPr="009E3D64">
        <w:rPr>
          <w:color w:val="000000" w:themeColor="text1"/>
        </w:rPr>
        <w:t xml:space="preserve"> </w:t>
      </w:r>
      <w:r w:rsidRPr="009E3D64">
        <w:rPr>
          <w:color w:val="000000" w:themeColor="text1"/>
        </w:rPr>
        <w:t xml:space="preserve">the </w:t>
      </w:r>
      <w:r w:rsidR="00FA1CD5" w:rsidRPr="009E3D64">
        <w:rPr>
          <w:color w:val="000000" w:themeColor="text1"/>
        </w:rPr>
        <w:t xml:space="preserve">buffer tank </w:t>
      </w:r>
      <w:r w:rsidR="00ED6C21" w:rsidRPr="009E3D64">
        <w:rPr>
          <w:color w:val="000000" w:themeColor="text1"/>
        </w:rPr>
        <w:t xml:space="preserve">kept </w:t>
      </w:r>
      <w:r w:rsidR="008A2DF7" w:rsidRPr="009E3D64">
        <w:rPr>
          <w:color w:val="000000" w:themeColor="text1"/>
        </w:rPr>
        <w:t xml:space="preserve">under </w:t>
      </w:r>
      <w:r w:rsidR="00FA1CD5" w:rsidRPr="009E3D64">
        <w:rPr>
          <w:color w:val="000000" w:themeColor="text1"/>
        </w:rPr>
        <w:t xml:space="preserve">constant </w:t>
      </w:r>
      <w:proofErr w:type="gramStart"/>
      <w:r w:rsidR="00FA1CD5" w:rsidRPr="009E3D64">
        <w:rPr>
          <w:color w:val="000000" w:themeColor="text1"/>
        </w:rPr>
        <w:t>stirring</w:t>
      </w:r>
      <w:r w:rsidR="00C741F5" w:rsidRPr="009E3D64">
        <w:rPr>
          <w:color w:val="000000" w:themeColor="text1"/>
        </w:rPr>
        <w:t>;</w:t>
      </w:r>
      <w:proofErr w:type="gramEnd"/>
    </w:p>
    <w:p w14:paraId="3C525246" w14:textId="77777777" w:rsidR="00C741F5" w:rsidRPr="009E3D64" w:rsidRDefault="00C741F5" w:rsidP="00693E69">
      <w:pPr>
        <w:pStyle w:val="CETBodytext"/>
        <w:rPr>
          <w:color w:val="000000" w:themeColor="text1"/>
        </w:rPr>
      </w:pPr>
      <w:r w:rsidRPr="009E3D64">
        <w:rPr>
          <w:color w:val="000000" w:themeColor="text1"/>
        </w:rPr>
        <w:t xml:space="preserve">- </w:t>
      </w:r>
      <w:r w:rsidR="004A4C05" w:rsidRPr="009E3D64">
        <w:rPr>
          <w:color w:val="000000" w:themeColor="text1"/>
        </w:rPr>
        <w:t>a peristaltic pump (</w:t>
      </w:r>
      <w:proofErr w:type="spellStart"/>
      <w:r w:rsidR="00090130" w:rsidRPr="009E3D64">
        <w:rPr>
          <w:color w:val="000000" w:themeColor="text1"/>
        </w:rPr>
        <w:t>MiniPuls</w:t>
      </w:r>
      <w:proofErr w:type="spellEnd"/>
      <w:r w:rsidR="00090130" w:rsidRPr="009E3D64">
        <w:rPr>
          <w:color w:val="000000" w:themeColor="text1"/>
        </w:rPr>
        <w:t xml:space="preserve"> 3, Gilson</w:t>
      </w:r>
      <w:proofErr w:type="gramStart"/>
      <w:r w:rsidR="004A4C05" w:rsidRPr="009E3D64">
        <w:rPr>
          <w:color w:val="000000" w:themeColor="text1"/>
        </w:rPr>
        <w:t>)</w:t>
      </w:r>
      <w:r w:rsidRPr="009E3D64">
        <w:rPr>
          <w:color w:val="000000" w:themeColor="text1"/>
        </w:rPr>
        <w:t>;</w:t>
      </w:r>
      <w:proofErr w:type="gramEnd"/>
    </w:p>
    <w:p w14:paraId="6462A994" w14:textId="77777777" w:rsidR="00C741F5" w:rsidRPr="009E3D64" w:rsidRDefault="00C741F5" w:rsidP="00693E69">
      <w:pPr>
        <w:pStyle w:val="CETBodytext"/>
        <w:rPr>
          <w:color w:val="000000" w:themeColor="text1"/>
        </w:rPr>
      </w:pPr>
      <w:r w:rsidRPr="009E3D64">
        <w:rPr>
          <w:color w:val="000000" w:themeColor="text1"/>
        </w:rPr>
        <w:t>-</w:t>
      </w:r>
      <w:r w:rsidR="004A4C05" w:rsidRPr="009E3D64">
        <w:rPr>
          <w:color w:val="000000" w:themeColor="text1"/>
        </w:rPr>
        <w:t xml:space="preserve"> an online flow cell</w:t>
      </w:r>
      <w:r w:rsidR="00090130" w:rsidRPr="009E3D64">
        <w:rPr>
          <w:color w:val="000000" w:themeColor="text1"/>
        </w:rPr>
        <w:t xml:space="preserve"> </w:t>
      </w:r>
      <w:r w:rsidR="00090130" w:rsidRPr="009E3D64">
        <w:t>(</w:t>
      </w:r>
      <w:proofErr w:type="spellStart"/>
      <w:r w:rsidR="00090130" w:rsidRPr="009E3D64">
        <w:t>Starna</w:t>
      </w:r>
      <w:proofErr w:type="spellEnd"/>
      <w:r w:rsidR="00090130" w:rsidRPr="009E3D64">
        <w:t xml:space="preserve"> Scientific, Hainault, United Kingdom)</w:t>
      </w:r>
      <w:r w:rsidR="008A2DF7" w:rsidRPr="009E3D64">
        <w:t xml:space="preserve"> placed in the spectrophotometer chamber</w:t>
      </w:r>
      <w:r w:rsidR="0065304C" w:rsidRPr="009E3D64">
        <w:t xml:space="preserve"> (Cary 60, Varian Inc.)</w:t>
      </w:r>
      <w:r w:rsidR="004A4C05" w:rsidRPr="009E3D64">
        <w:rPr>
          <w:color w:val="000000" w:themeColor="text1"/>
        </w:rPr>
        <w:t xml:space="preserve">. </w:t>
      </w:r>
    </w:p>
    <w:p w14:paraId="1D75F80E" w14:textId="1F96E170" w:rsidR="005E4E1F" w:rsidRDefault="004A4C05" w:rsidP="00693E69">
      <w:pPr>
        <w:pStyle w:val="CETBodytext"/>
        <w:rPr>
          <w:lang w:val="en-GB"/>
        </w:rPr>
      </w:pPr>
      <w:r w:rsidRPr="009E3D64">
        <w:rPr>
          <w:color w:val="000000" w:themeColor="text1"/>
        </w:rPr>
        <w:t>The column</w:t>
      </w:r>
      <w:r w:rsidR="006B1803" w:rsidRPr="009E3D64">
        <w:rPr>
          <w:color w:val="000000" w:themeColor="text1"/>
        </w:rPr>
        <w:t xml:space="preserve"> was packed with </w:t>
      </w:r>
      <w:r w:rsidR="008A77A1" w:rsidRPr="009E3D64">
        <w:rPr>
          <w:color w:val="000000" w:themeColor="text1"/>
        </w:rPr>
        <w:t>biomass (</w:t>
      </w:r>
      <w:r w:rsidR="006051C4" w:rsidRPr="009E3D64">
        <w:rPr>
          <w:rFonts w:ascii="Aptos" w:hAnsi="Aptos"/>
          <w:color w:val="000000" w:themeColor="text1"/>
        </w:rPr>
        <w:t xml:space="preserve">≈ </w:t>
      </w:r>
      <w:r w:rsidR="006051C4" w:rsidRPr="009E3D64">
        <w:rPr>
          <w:color w:val="000000" w:themeColor="text1"/>
        </w:rPr>
        <w:t>240 mg</w:t>
      </w:r>
      <w:r w:rsidR="004B37B3" w:rsidRPr="009E3D64">
        <w:rPr>
          <w:color w:val="000000" w:themeColor="text1"/>
        </w:rPr>
        <w:t>)</w:t>
      </w:r>
      <w:r w:rsidR="0065304C" w:rsidRPr="009E3D64">
        <w:rPr>
          <w:color w:val="000000" w:themeColor="text1"/>
        </w:rPr>
        <w:t xml:space="preserve"> soaked overnight-in the reference buffer</w:t>
      </w:r>
      <w:r w:rsidR="00090130" w:rsidRPr="009E3D64">
        <w:rPr>
          <w:color w:val="000000" w:themeColor="text1"/>
        </w:rPr>
        <w:t xml:space="preserve">. </w:t>
      </w:r>
      <w:r w:rsidR="00CD500D" w:rsidRPr="009E3D64">
        <w:rPr>
          <w:color w:val="000000" w:themeColor="text1"/>
          <w:lang w:val="en-GB"/>
        </w:rPr>
        <w:t>To ensure the formation of a stable</w:t>
      </w:r>
      <w:r w:rsidR="00DE4E86" w:rsidRPr="009E3D64">
        <w:rPr>
          <w:color w:val="000000" w:themeColor="text1"/>
          <w:lang w:val="en-GB"/>
        </w:rPr>
        <w:t xml:space="preserve"> </w:t>
      </w:r>
      <w:r w:rsidR="00CD500D" w:rsidRPr="009E3D64">
        <w:rPr>
          <w:color w:val="000000" w:themeColor="text1"/>
          <w:lang w:val="en-GB"/>
        </w:rPr>
        <w:t xml:space="preserve">bed, the biomass slurry was loaded </w:t>
      </w:r>
      <w:r w:rsidR="006627F1" w:rsidRPr="009E3D64">
        <w:rPr>
          <w:color w:val="000000" w:themeColor="text1"/>
          <w:lang w:val="en-GB"/>
        </w:rPr>
        <w:t>in</w:t>
      </w:r>
      <w:r w:rsidR="00CD500D" w:rsidRPr="009E3D64">
        <w:rPr>
          <w:color w:val="000000" w:themeColor="text1"/>
          <w:lang w:val="en-GB"/>
        </w:rPr>
        <w:t xml:space="preserve"> the column, which was then closed and flushed with buffer solution at half of the flow rate </w:t>
      </w:r>
      <w:r w:rsidR="00C405AC" w:rsidRPr="009E3D64">
        <w:rPr>
          <w:color w:val="000000" w:themeColor="text1"/>
          <w:lang w:val="en-GB"/>
        </w:rPr>
        <w:t xml:space="preserve">(0.5 mL/min) </w:t>
      </w:r>
      <w:r w:rsidR="00CF0C86" w:rsidRPr="009E3D64">
        <w:rPr>
          <w:color w:val="000000" w:themeColor="text1"/>
          <w:lang w:val="en-GB"/>
        </w:rPr>
        <w:t xml:space="preserve">used during adsorption tests </w:t>
      </w:r>
      <w:r w:rsidR="00CD500D" w:rsidRPr="009E3D64">
        <w:rPr>
          <w:color w:val="000000" w:themeColor="text1"/>
          <w:lang w:val="en-GB"/>
        </w:rPr>
        <w:t xml:space="preserve">until </w:t>
      </w:r>
      <w:r w:rsidR="00CF0C86" w:rsidRPr="009E3D64">
        <w:rPr>
          <w:color w:val="000000" w:themeColor="text1"/>
          <w:lang w:val="en-GB"/>
        </w:rPr>
        <w:t xml:space="preserve">a constant </w:t>
      </w:r>
      <w:r w:rsidR="00CD500D" w:rsidRPr="009E3D64">
        <w:rPr>
          <w:color w:val="000000" w:themeColor="text1"/>
          <w:lang w:val="en-GB"/>
        </w:rPr>
        <w:t xml:space="preserve">bed </w:t>
      </w:r>
      <w:r w:rsidR="00CF0C86" w:rsidRPr="009E3D64">
        <w:rPr>
          <w:color w:val="000000" w:themeColor="text1"/>
          <w:lang w:val="en-GB"/>
        </w:rPr>
        <w:t>v</w:t>
      </w:r>
      <w:r w:rsidR="00D44976" w:rsidRPr="009E3D64">
        <w:rPr>
          <w:color w:val="000000" w:themeColor="text1"/>
          <w:lang w:val="en-GB"/>
        </w:rPr>
        <w:t xml:space="preserve">olume </w:t>
      </w:r>
      <w:r w:rsidR="00CD500D" w:rsidRPr="009E3D64">
        <w:rPr>
          <w:color w:val="000000" w:themeColor="text1"/>
          <w:lang w:val="en-GB"/>
        </w:rPr>
        <w:t xml:space="preserve">was achieved. </w:t>
      </w:r>
      <w:r w:rsidR="002F2C8D" w:rsidRPr="009E3D64">
        <w:rPr>
          <w:color w:val="000000" w:themeColor="text1"/>
          <w:lang w:val="en-GB"/>
        </w:rPr>
        <w:t>If</w:t>
      </w:r>
      <w:r w:rsidR="00CD500D" w:rsidRPr="009E3D64">
        <w:rPr>
          <w:color w:val="000000" w:themeColor="text1"/>
          <w:lang w:val="en-GB"/>
        </w:rPr>
        <w:t xml:space="preserve"> necessary, </w:t>
      </w:r>
      <w:r w:rsidR="00D44976" w:rsidRPr="009E3D64">
        <w:rPr>
          <w:color w:val="000000" w:themeColor="text1"/>
          <w:lang w:val="en-GB"/>
        </w:rPr>
        <w:t xml:space="preserve">biomass </w:t>
      </w:r>
      <w:r w:rsidR="00CD500D" w:rsidRPr="009E3D64">
        <w:rPr>
          <w:color w:val="000000" w:themeColor="text1"/>
          <w:lang w:val="en-GB"/>
        </w:rPr>
        <w:t xml:space="preserve">was </w:t>
      </w:r>
      <w:r w:rsidR="00D44976" w:rsidRPr="009E3D64">
        <w:rPr>
          <w:color w:val="000000" w:themeColor="text1"/>
          <w:lang w:val="en-GB"/>
        </w:rPr>
        <w:t xml:space="preserve">added </w:t>
      </w:r>
      <w:r w:rsidR="00CD500D" w:rsidRPr="009E3D64">
        <w:rPr>
          <w:color w:val="000000" w:themeColor="text1"/>
          <w:lang w:val="en-GB"/>
        </w:rPr>
        <w:t xml:space="preserve">and the packing step repeated to compensate </w:t>
      </w:r>
      <w:r w:rsidR="002F2C8D" w:rsidRPr="009E3D64">
        <w:rPr>
          <w:color w:val="000000" w:themeColor="text1"/>
          <w:lang w:val="en-GB"/>
        </w:rPr>
        <w:t xml:space="preserve">any </w:t>
      </w:r>
      <w:r w:rsidR="00997B62" w:rsidRPr="009E3D64">
        <w:rPr>
          <w:color w:val="000000" w:themeColor="text1"/>
          <w:lang w:val="en-GB"/>
        </w:rPr>
        <w:t xml:space="preserve">packed </w:t>
      </w:r>
      <w:r w:rsidR="00CD500D" w:rsidRPr="009E3D64">
        <w:rPr>
          <w:color w:val="000000" w:themeColor="text1"/>
          <w:lang w:val="en-GB"/>
        </w:rPr>
        <w:t xml:space="preserve">bed </w:t>
      </w:r>
      <w:r w:rsidR="00997B62" w:rsidRPr="009E3D64">
        <w:rPr>
          <w:color w:val="000000" w:themeColor="text1"/>
          <w:lang w:val="en-GB"/>
        </w:rPr>
        <w:t>shrinking</w:t>
      </w:r>
      <w:r w:rsidR="00CD500D" w:rsidRPr="009E3D64">
        <w:rPr>
          <w:color w:val="000000" w:themeColor="text1"/>
          <w:lang w:val="en-GB"/>
        </w:rPr>
        <w:t xml:space="preserve">. </w:t>
      </w:r>
      <w:r w:rsidR="00BD7B35" w:rsidRPr="009E3D64">
        <w:rPr>
          <w:color w:val="000000" w:themeColor="text1"/>
          <w:lang w:val="en-GB"/>
        </w:rPr>
        <w:t>The</w:t>
      </w:r>
      <w:r w:rsidR="002F2C8D" w:rsidRPr="009E3D64">
        <w:rPr>
          <w:color w:val="000000" w:themeColor="text1"/>
          <w:lang w:val="en-GB"/>
        </w:rPr>
        <w:t>n</w:t>
      </w:r>
      <w:r w:rsidR="00BD7B35" w:rsidRPr="009E3D64">
        <w:rPr>
          <w:color w:val="000000" w:themeColor="text1"/>
          <w:lang w:val="en-GB"/>
        </w:rPr>
        <w:t>, t</w:t>
      </w:r>
      <w:r w:rsidR="00CD500D" w:rsidRPr="009E3D64">
        <w:rPr>
          <w:color w:val="000000" w:themeColor="text1"/>
          <w:lang w:val="en-GB"/>
        </w:rPr>
        <w:t>he flow rate was gradually increased to the operating value</w:t>
      </w:r>
      <w:r w:rsidR="00C405AC" w:rsidRPr="009E3D64">
        <w:rPr>
          <w:color w:val="000000" w:themeColor="text1"/>
          <w:lang w:val="en-GB"/>
        </w:rPr>
        <w:t xml:space="preserve"> (1 mL/min</w:t>
      </w:r>
      <w:proofErr w:type="gramStart"/>
      <w:r w:rsidR="00C405AC" w:rsidRPr="009E3D64">
        <w:rPr>
          <w:color w:val="000000" w:themeColor="text1"/>
          <w:lang w:val="en-GB"/>
        </w:rPr>
        <w:t>)</w:t>
      </w:r>
      <w:proofErr w:type="gramEnd"/>
      <w:r w:rsidR="002F2C8D" w:rsidRPr="009E3D64">
        <w:rPr>
          <w:color w:val="000000" w:themeColor="text1"/>
          <w:lang w:val="en-GB"/>
        </w:rPr>
        <w:t xml:space="preserve"> </w:t>
      </w:r>
      <w:r w:rsidR="003C6724" w:rsidRPr="009E3D64">
        <w:rPr>
          <w:color w:val="000000" w:themeColor="text1"/>
          <w:lang w:val="en-GB"/>
        </w:rPr>
        <w:t xml:space="preserve">and </w:t>
      </w:r>
      <w:r w:rsidR="00CD500D" w:rsidRPr="009E3D64">
        <w:rPr>
          <w:color w:val="000000" w:themeColor="text1"/>
          <w:lang w:val="en-GB"/>
        </w:rPr>
        <w:t xml:space="preserve">a 30-minute equilibration </w:t>
      </w:r>
      <w:r w:rsidR="003C6724" w:rsidRPr="009E3D64">
        <w:rPr>
          <w:color w:val="000000" w:themeColor="text1"/>
          <w:lang w:val="en-GB"/>
        </w:rPr>
        <w:t>was run</w:t>
      </w:r>
      <w:r w:rsidR="00CD500D" w:rsidRPr="009E3D64">
        <w:rPr>
          <w:color w:val="000000" w:themeColor="text1"/>
          <w:lang w:val="en-GB"/>
        </w:rPr>
        <w:t>.</w:t>
      </w:r>
      <w:r w:rsidR="00C2167F" w:rsidRPr="009E3D64">
        <w:rPr>
          <w:color w:val="000000" w:themeColor="text1"/>
          <w:lang w:val="en-GB"/>
        </w:rPr>
        <w:t xml:space="preserve"> </w:t>
      </w:r>
      <w:r w:rsidR="00CA46E3" w:rsidRPr="009E3D64">
        <w:rPr>
          <w:color w:val="000000" w:themeColor="text1"/>
          <w:lang w:val="en-GB"/>
        </w:rPr>
        <w:t xml:space="preserve">During all experiments, the outlet volumetric flow rate was monitored to check </w:t>
      </w:r>
      <w:r w:rsidR="00E64799" w:rsidRPr="009E3D64">
        <w:rPr>
          <w:color w:val="000000" w:themeColor="text1"/>
          <w:lang w:val="en-GB"/>
        </w:rPr>
        <w:t xml:space="preserve">the peristaltic pump was providing a </w:t>
      </w:r>
      <w:r w:rsidR="00CA46E3" w:rsidRPr="009E3D64">
        <w:rPr>
          <w:color w:val="000000" w:themeColor="text1"/>
          <w:lang w:val="en-GB"/>
        </w:rPr>
        <w:t xml:space="preserve">constant </w:t>
      </w:r>
      <w:r w:rsidR="00680E70" w:rsidRPr="009E3D64">
        <w:rPr>
          <w:color w:val="000000" w:themeColor="text1"/>
          <w:lang w:val="en-GB"/>
        </w:rPr>
        <w:t>flow</w:t>
      </w:r>
      <w:r w:rsidR="005C198D" w:rsidRPr="009E3D64">
        <w:rPr>
          <w:color w:val="000000" w:themeColor="text1"/>
          <w:lang w:val="en-GB"/>
        </w:rPr>
        <w:t>,</w:t>
      </w:r>
      <w:r w:rsidR="00CA46E3" w:rsidRPr="009E3D64">
        <w:rPr>
          <w:color w:val="000000" w:themeColor="text1"/>
          <w:lang w:val="en-GB"/>
        </w:rPr>
        <w:t xml:space="preserve"> despite the </w:t>
      </w:r>
      <w:r w:rsidR="00C2167F" w:rsidRPr="009E3D64">
        <w:rPr>
          <w:color w:val="000000" w:themeColor="text1"/>
          <w:lang w:val="en-GB"/>
        </w:rPr>
        <w:t xml:space="preserve">moderate changes in bed </w:t>
      </w:r>
      <w:r w:rsidR="005C198D" w:rsidRPr="009E3D64">
        <w:rPr>
          <w:color w:val="000000" w:themeColor="text1"/>
          <w:lang w:val="en-GB"/>
        </w:rPr>
        <w:t>volume</w:t>
      </w:r>
      <w:r w:rsidR="00680E70" w:rsidRPr="009E3D64">
        <w:rPr>
          <w:color w:val="000000" w:themeColor="text1"/>
          <w:lang w:val="en-GB"/>
        </w:rPr>
        <w:t xml:space="preserve"> that might cause variation in bed </w:t>
      </w:r>
      <w:r w:rsidR="000E699D" w:rsidRPr="009E3D64">
        <w:rPr>
          <w:lang w:val="en-GB"/>
        </w:rPr>
        <w:t>resistance</w:t>
      </w:r>
      <w:r w:rsidR="00C2167F" w:rsidRPr="009E3D64">
        <w:rPr>
          <w:lang w:val="en-GB"/>
        </w:rPr>
        <w:t xml:space="preserve">. </w:t>
      </w:r>
      <w:r w:rsidR="00A533B9" w:rsidRPr="009E3D64">
        <w:rPr>
          <w:lang w:val="en-GB"/>
        </w:rPr>
        <w:t>T</w:t>
      </w:r>
      <w:r w:rsidR="00693E69" w:rsidRPr="009E3D64">
        <w:rPr>
          <w:lang w:val="en-GB"/>
        </w:rPr>
        <w:t>he bed porosity (</w:t>
      </w:r>
      <w:r w:rsidR="00693E69" w:rsidRPr="009E3D64">
        <w:rPr>
          <w:lang w:val="it-IT"/>
        </w:rPr>
        <w:t>ε</w:t>
      </w:r>
      <w:r w:rsidR="00693E69" w:rsidRPr="009E3D64">
        <w:rPr>
          <w:lang w:val="en-GB"/>
        </w:rPr>
        <w:t xml:space="preserve">) was estimated </w:t>
      </w:r>
      <w:r w:rsidR="00222E0D" w:rsidRPr="009E3D64">
        <w:rPr>
          <w:lang w:val="en-GB"/>
        </w:rPr>
        <w:t>according to Eq. 1</w:t>
      </w:r>
      <w:r w:rsidR="00A533B9" w:rsidRPr="009E3D64">
        <w:rPr>
          <w:lang w:val="en-GB"/>
        </w:rPr>
        <w:t xml:space="preserve"> </w:t>
      </w:r>
      <w:r w:rsidR="00222E0D" w:rsidRPr="009E3D64">
        <w:rPr>
          <w:lang w:val="en-GB"/>
        </w:rPr>
        <w:t>(</w:t>
      </w:r>
      <w:r w:rsidR="006D4537" w:rsidRPr="009E3D64">
        <w:rPr>
          <w:lang w:val="en-GB"/>
        </w:rPr>
        <w:t>Dixon</w:t>
      </w:r>
      <w:r w:rsidR="00222E0D" w:rsidRPr="009E3D64">
        <w:rPr>
          <w:lang w:val="en-GB"/>
        </w:rPr>
        <w:t xml:space="preserve">, </w:t>
      </w:r>
      <w:r w:rsidR="006C575C" w:rsidRPr="009E3D64">
        <w:rPr>
          <w:lang w:val="en-GB"/>
        </w:rPr>
        <w:t xml:space="preserve">1988) </w:t>
      </w:r>
      <w:r w:rsidR="00E75B42" w:rsidRPr="009E3D64">
        <w:rPr>
          <w:lang w:val="en-GB"/>
        </w:rPr>
        <w:t xml:space="preserve">assuming </w:t>
      </w:r>
      <w:r w:rsidR="00F14DBC" w:rsidRPr="009E3D64">
        <w:rPr>
          <w:lang w:val="en-GB"/>
        </w:rPr>
        <w:t xml:space="preserve">(equilateral) </w:t>
      </w:r>
      <w:r w:rsidR="000D3922" w:rsidRPr="009E3D64">
        <w:rPr>
          <w:lang w:val="en-GB"/>
        </w:rPr>
        <w:t>cylindrical</w:t>
      </w:r>
      <w:r w:rsidR="00E75B42" w:rsidRPr="009E3D64">
        <w:rPr>
          <w:lang w:val="en-GB"/>
        </w:rPr>
        <w:t xml:space="preserve"> </w:t>
      </w:r>
      <w:r w:rsidR="000D3922" w:rsidRPr="009E3D64">
        <w:rPr>
          <w:lang w:val="en-GB"/>
        </w:rPr>
        <w:t xml:space="preserve">shape for </w:t>
      </w:r>
      <w:r w:rsidR="006B419F" w:rsidRPr="009E3D64">
        <w:rPr>
          <w:lang w:val="en-GB"/>
        </w:rPr>
        <w:t xml:space="preserve">dry </w:t>
      </w:r>
      <w:r w:rsidR="00E75B42" w:rsidRPr="009E3D64">
        <w:rPr>
          <w:lang w:val="en-GB"/>
        </w:rPr>
        <w:t>biomass particles</w:t>
      </w:r>
      <w:r w:rsidR="008E7883" w:rsidRPr="009E3D64">
        <w:rPr>
          <w:lang w:val="en-GB"/>
        </w:rPr>
        <w:t xml:space="preserve"> having </w:t>
      </w:r>
      <w:r w:rsidR="009F5FF0" w:rsidRPr="009E3D64">
        <w:rPr>
          <w:lang w:val="en-GB"/>
        </w:rPr>
        <w:t xml:space="preserve">an </w:t>
      </w:r>
      <w:r w:rsidR="004221D3" w:rsidRPr="009E3D64">
        <w:rPr>
          <w:lang w:val="en-GB"/>
        </w:rPr>
        <w:t>equivalent</w:t>
      </w:r>
      <w:r w:rsidR="009F5FF0" w:rsidRPr="009E3D64">
        <w:rPr>
          <w:lang w:val="en-GB"/>
        </w:rPr>
        <w:t xml:space="preserve"> spheric </w:t>
      </w:r>
      <w:r w:rsidR="005137C2" w:rsidRPr="009E3D64">
        <w:rPr>
          <w:lang w:val="en-GB"/>
        </w:rPr>
        <w:t>volume</w:t>
      </w:r>
      <w:r w:rsidR="008E7883" w:rsidRPr="009E3D64">
        <w:rPr>
          <w:lang w:val="en-GB"/>
        </w:rPr>
        <w:t xml:space="preserve"> </w:t>
      </w:r>
      <w:proofErr w:type="spellStart"/>
      <w:r w:rsidR="000E5E88" w:rsidRPr="009E3D64">
        <w:rPr>
          <w:lang w:val="en-GB"/>
        </w:rPr>
        <w:t>d</w:t>
      </w:r>
      <w:r w:rsidR="000E5E88" w:rsidRPr="009E3D64">
        <w:rPr>
          <w:vertAlign w:val="subscript"/>
          <w:lang w:val="en-GB"/>
        </w:rPr>
        <w:t>p</w:t>
      </w:r>
      <w:r w:rsidR="00962A0C" w:rsidRPr="009E3D64">
        <w:rPr>
          <w:vertAlign w:val="subscript"/>
          <w:lang w:val="en-GB"/>
        </w:rPr>
        <w:t>e</w:t>
      </w:r>
      <w:proofErr w:type="spellEnd"/>
      <w:r w:rsidR="004221D3" w:rsidRPr="009E3D64">
        <w:rPr>
          <w:vertAlign w:val="subscript"/>
          <w:lang w:val="en-GB"/>
        </w:rPr>
        <w:t>.</w:t>
      </w:r>
      <w:r w:rsidR="00E82C74" w:rsidRPr="009E3D64">
        <w:rPr>
          <w:lang w:val="en-GB"/>
        </w:rPr>
        <w:t xml:space="preserve"> </w:t>
      </w:r>
    </w:p>
    <w:p w14:paraId="6873D305" w14:textId="77777777" w:rsidR="000B5FD5" w:rsidRPr="009E3D64" w:rsidRDefault="000B5FD5" w:rsidP="00693E69">
      <w:pPr>
        <w:pStyle w:val="CETBodytext"/>
        <w:rPr>
          <w:lang w:val="en-GB"/>
        </w:rPr>
      </w:pPr>
    </w:p>
    <w:p w14:paraId="775081D3" w14:textId="33DCE9A2" w:rsidR="00D95F34" w:rsidRPr="009E3D64" w:rsidRDefault="00464A8A" w:rsidP="00693E69">
      <w:pPr>
        <w:pStyle w:val="CETBodytext"/>
        <w:rPr>
          <w:lang w:val="en-GB"/>
        </w:rPr>
      </w:pPr>
      <m:oMath>
        <m:r>
          <w:rPr>
            <w:rFonts w:ascii="Cambria Math" w:hAnsi="Cambria Math"/>
            <w:szCs w:val="18"/>
            <w:lang w:val="en-GB"/>
          </w:rPr>
          <w:lastRenderedPageBreak/>
          <m:t>ε=0.36+0.10</m:t>
        </m:r>
        <m:d>
          <m:dPr>
            <m:ctrlPr>
              <w:rPr>
                <w:rFonts w:ascii="Cambria Math" w:hAnsi="Cambria Math"/>
                <w:i/>
                <w:szCs w:val="18"/>
                <w:lang w:val="en-GB"/>
              </w:rPr>
            </m:ctrlPr>
          </m:dPr>
          <m:e>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pe</m:t>
                    </m:r>
                  </m:sub>
                </m:sSub>
              </m:num>
              <m:den>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c</m:t>
                    </m:r>
                  </m:sub>
                </m:sSub>
              </m:den>
            </m:f>
          </m:e>
        </m:d>
        <m:r>
          <w:rPr>
            <w:rFonts w:ascii="Cambria Math" w:hAnsi="Cambria Math"/>
            <w:szCs w:val="18"/>
            <w:lang w:val="en-GB"/>
          </w:rPr>
          <m:t>+0.7</m:t>
        </m:r>
        <m:sSup>
          <m:sSupPr>
            <m:ctrlPr>
              <w:rPr>
                <w:rFonts w:ascii="Cambria Math" w:hAnsi="Cambria Math"/>
                <w:i/>
                <w:szCs w:val="18"/>
                <w:lang w:val="en-GB"/>
              </w:rPr>
            </m:ctrlPr>
          </m:sSupPr>
          <m:e>
            <m:d>
              <m:dPr>
                <m:ctrlPr>
                  <w:rPr>
                    <w:rFonts w:ascii="Cambria Math" w:hAnsi="Cambria Math"/>
                    <w:i/>
                    <w:szCs w:val="18"/>
                    <w:lang w:val="en-GB"/>
                  </w:rPr>
                </m:ctrlPr>
              </m:dPr>
              <m:e>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pe</m:t>
                        </m:r>
                      </m:sub>
                    </m:sSub>
                  </m:num>
                  <m:den>
                    <m:sSub>
                      <m:sSubPr>
                        <m:ctrlPr>
                          <w:rPr>
                            <w:rFonts w:ascii="Cambria Math" w:hAnsi="Cambria Math"/>
                            <w:i/>
                            <w:szCs w:val="18"/>
                            <w:lang w:val="en-GB"/>
                          </w:rPr>
                        </m:ctrlPr>
                      </m:sSubPr>
                      <m:e>
                        <m:r>
                          <w:rPr>
                            <w:rFonts w:ascii="Cambria Math" w:hAnsi="Cambria Math"/>
                            <w:szCs w:val="18"/>
                            <w:lang w:val="en-GB"/>
                          </w:rPr>
                          <m:t>d</m:t>
                        </m:r>
                      </m:e>
                      <m:sub>
                        <m:r>
                          <w:rPr>
                            <w:rFonts w:ascii="Cambria Math" w:hAnsi="Cambria Math"/>
                            <w:szCs w:val="18"/>
                            <w:lang w:val="en-GB"/>
                          </w:rPr>
                          <m:t>c</m:t>
                        </m:r>
                      </m:sub>
                    </m:sSub>
                  </m:den>
                </m:f>
              </m:e>
            </m:d>
          </m:e>
          <m:sup>
            <m:r>
              <w:rPr>
                <w:rFonts w:ascii="Cambria Math" w:hAnsi="Cambria Math"/>
                <w:szCs w:val="18"/>
                <w:lang w:val="en-GB"/>
              </w:rPr>
              <m:t>2</m:t>
            </m:r>
          </m:sup>
        </m:sSup>
      </m:oMath>
      <w:r w:rsidR="005E4E1F" w:rsidRPr="009E3D64">
        <w:rPr>
          <w:lang w:val="en-GB"/>
        </w:rPr>
        <w:tab/>
        <w:t xml:space="preserve">                                           (1)</w:t>
      </w:r>
    </w:p>
    <w:p w14:paraId="68E4B5F2" w14:textId="189EA858" w:rsidR="00F024AD" w:rsidRPr="009E3D64" w:rsidRDefault="00F024AD" w:rsidP="00453E24">
      <w:pPr>
        <w:pStyle w:val="CETBodytext"/>
        <w:rPr>
          <w:noProof/>
        </w:rPr>
      </w:pPr>
    </w:p>
    <w:p w14:paraId="57284FB2" w14:textId="2E74BC36" w:rsidR="00090130" w:rsidRPr="009E3D64" w:rsidRDefault="00F024AD" w:rsidP="000524A6">
      <w:pPr>
        <w:pStyle w:val="CETBodytext"/>
        <w:jc w:val="left"/>
        <w:rPr>
          <w:color w:val="000000" w:themeColor="text1"/>
        </w:rPr>
      </w:pPr>
      <w:r w:rsidRPr="009E3D64">
        <w:rPr>
          <w:i/>
          <w:iCs/>
          <w:color w:val="000000" w:themeColor="text1"/>
        </w:rPr>
        <w:t>A)</w:t>
      </w:r>
      <w:r w:rsidRPr="009E3D64">
        <w:rPr>
          <w:color w:val="000000" w:themeColor="text1"/>
        </w:rPr>
        <w:t xml:space="preserve">  </w:t>
      </w:r>
      <w:r w:rsidR="00E877E0" w:rsidRPr="009E3D64">
        <w:rPr>
          <w:i/>
          <w:iCs/>
          <w:noProof/>
          <w:color w:val="000000" w:themeColor="text1"/>
        </w:rPr>
        <w:drawing>
          <wp:inline distT="0" distB="0" distL="0" distR="0" wp14:anchorId="1BB403C8" wp14:editId="580EA684">
            <wp:extent cx="2801917" cy="1485900"/>
            <wp:effectExtent l="0" t="0" r="0" b="0"/>
            <wp:docPr id="20361484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294" cy="1499358"/>
                    </a:xfrm>
                    <a:prstGeom prst="rect">
                      <a:avLst/>
                    </a:prstGeom>
                    <a:noFill/>
                  </pic:spPr>
                </pic:pic>
              </a:graphicData>
            </a:graphic>
          </wp:inline>
        </w:drawing>
      </w:r>
      <w:r w:rsidRPr="009E3D64">
        <w:rPr>
          <w:i/>
          <w:iCs/>
          <w:color w:val="000000" w:themeColor="text1"/>
        </w:rPr>
        <w:t>B)</w:t>
      </w:r>
      <w:r w:rsidR="004C1162" w:rsidRPr="009E3D64">
        <w:rPr>
          <w:i/>
          <w:iCs/>
          <w:noProof/>
          <w:color w:val="000000" w:themeColor="text1"/>
          <w:lang w:val="en-GB"/>
        </w:rPr>
        <w:t xml:space="preserve"> </w:t>
      </w:r>
      <w:r w:rsidR="004C1162" w:rsidRPr="009E3D64">
        <w:rPr>
          <w:i/>
          <w:iCs/>
          <w:noProof/>
          <w:color w:val="000000" w:themeColor="text1"/>
          <w:lang w:val="en-GB"/>
        </w:rPr>
        <w:drawing>
          <wp:inline distT="0" distB="0" distL="0" distR="0" wp14:anchorId="634E55FA" wp14:editId="4F453E52">
            <wp:extent cx="1068983" cy="1553845"/>
            <wp:effectExtent l="0" t="0" r="0" b="8255"/>
            <wp:docPr id="9" name="Immagine 8" descr="Immagine che contiene testo, bottiglia, interno&#10;&#10;Il contenuto generato dall'IA potrebbe non essere corretto.">
              <a:extLst xmlns:a="http://schemas.openxmlformats.org/drawingml/2006/main">
                <a:ext uri="{FF2B5EF4-FFF2-40B4-BE49-F238E27FC236}">
                  <a16:creationId xmlns:a16="http://schemas.microsoft.com/office/drawing/2014/main" id="{D712F3E8-A486-6985-39A7-C693793A8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 bottiglia, interno&#10;&#10;Il contenuto generato dall'IA potrebbe non essere corretto.">
                      <a:extLst>
                        <a:ext uri="{FF2B5EF4-FFF2-40B4-BE49-F238E27FC236}">
                          <a16:creationId xmlns:a16="http://schemas.microsoft.com/office/drawing/2014/main" id="{D712F3E8-A486-6985-39A7-C693793A89E5}"/>
                        </a:ext>
                      </a:extLst>
                    </pic:cNvPr>
                    <pic:cNvPicPr>
                      <a:picLocks noChangeAspect="1"/>
                    </pic:cNvPicPr>
                  </pic:nvPicPr>
                  <pic:blipFill>
                    <a:blip r:embed="rId12">
                      <a:extLst>
                        <a:ext uri="{28A0092B-C50C-407E-A947-70E740481C1C}">
                          <a14:useLocalDpi xmlns:a14="http://schemas.microsoft.com/office/drawing/2010/main" val="0"/>
                        </a:ext>
                      </a:extLst>
                    </a:blip>
                    <a:srcRect l="16440" t="14849" r="12360" b="7529"/>
                    <a:stretch>
                      <a:fillRect/>
                    </a:stretch>
                  </pic:blipFill>
                  <pic:spPr>
                    <a:xfrm>
                      <a:off x="0" y="0"/>
                      <a:ext cx="1073959" cy="1561078"/>
                    </a:xfrm>
                    <a:prstGeom prst="rect">
                      <a:avLst/>
                    </a:prstGeom>
                  </pic:spPr>
                </pic:pic>
              </a:graphicData>
            </a:graphic>
          </wp:inline>
        </w:drawing>
      </w:r>
    </w:p>
    <w:p w14:paraId="27A334C9" w14:textId="759C0422" w:rsidR="0067451D" w:rsidRPr="009E3D64" w:rsidRDefault="0067451D" w:rsidP="0067451D">
      <w:pPr>
        <w:pStyle w:val="CETCaption"/>
        <w:rPr>
          <w:lang w:val="en-US"/>
        </w:rPr>
      </w:pPr>
      <w:r w:rsidRPr="009E3D64">
        <w:rPr>
          <w:rStyle w:val="CETCaptionCarattere"/>
          <w:i/>
        </w:rPr>
        <w:t>Figure 1:</w:t>
      </w:r>
      <w:r w:rsidR="00173869" w:rsidRPr="009E3D64">
        <w:rPr>
          <w:rStyle w:val="CETCaptionCarattere"/>
          <w:i/>
        </w:rPr>
        <w:t xml:space="preserve"> </w:t>
      </w:r>
      <w:r w:rsidR="00173869" w:rsidRPr="009E3D64">
        <w:rPr>
          <w:lang w:val="en-US"/>
        </w:rPr>
        <w:t xml:space="preserve">Schematic diagram </w:t>
      </w:r>
      <w:r w:rsidR="00AC6127" w:rsidRPr="009E3D64">
        <w:rPr>
          <w:lang w:val="en-US"/>
        </w:rPr>
        <w:t xml:space="preserve">of the packed-bed system (A) </w:t>
      </w:r>
      <w:r w:rsidR="00173869" w:rsidRPr="009E3D64">
        <w:rPr>
          <w:lang w:val="en-US"/>
        </w:rPr>
        <w:t xml:space="preserve">and </w:t>
      </w:r>
      <w:r w:rsidR="00AC6127" w:rsidRPr="009E3D64">
        <w:rPr>
          <w:lang w:val="en-US"/>
        </w:rPr>
        <w:t>picture</w:t>
      </w:r>
      <w:r w:rsidR="00173869" w:rsidRPr="009E3D64">
        <w:rPr>
          <w:lang w:val="en-US"/>
        </w:rPr>
        <w:t xml:space="preserve"> </w:t>
      </w:r>
      <w:r w:rsidR="00AC6127" w:rsidRPr="009E3D64">
        <w:rPr>
          <w:lang w:val="en-US"/>
        </w:rPr>
        <w:t>of the packed bed column</w:t>
      </w:r>
      <w:r w:rsidR="004C1162" w:rsidRPr="009E3D64">
        <w:rPr>
          <w:lang w:val="en-US"/>
        </w:rPr>
        <w:t xml:space="preserve"> loaded with </w:t>
      </w:r>
      <w:r w:rsidR="00E0462B" w:rsidRPr="009E3D64">
        <w:rPr>
          <w:lang w:val="en-US"/>
        </w:rPr>
        <w:t>Cynara cardunculus</w:t>
      </w:r>
      <w:r w:rsidR="004C1162" w:rsidRPr="009E3D64">
        <w:rPr>
          <w:lang w:val="en-US"/>
        </w:rPr>
        <w:t xml:space="preserve"> biomass</w:t>
      </w:r>
      <w:r w:rsidR="00AC6127" w:rsidRPr="009E3D64">
        <w:rPr>
          <w:lang w:val="en-US"/>
        </w:rPr>
        <w:t xml:space="preserve"> </w:t>
      </w:r>
      <w:r w:rsidR="00173869" w:rsidRPr="009E3D64">
        <w:rPr>
          <w:lang w:val="en-US"/>
        </w:rPr>
        <w:t>(B).</w:t>
      </w:r>
    </w:p>
    <w:p w14:paraId="158149DC" w14:textId="27F2069E" w:rsidR="00F70F57" w:rsidRPr="009E3D64" w:rsidRDefault="00F70F57" w:rsidP="00453E24">
      <w:pPr>
        <w:pStyle w:val="CETBodytext"/>
        <w:rPr>
          <w:color w:val="000000" w:themeColor="text1"/>
        </w:rPr>
      </w:pPr>
      <w:r w:rsidRPr="009E3D64">
        <w:rPr>
          <w:color w:val="000000" w:themeColor="text1"/>
        </w:rPr>
        <w:t xml:space="preserve">The adsorption </w:t>
      </w:r>
      <w:r w:rsidR="00090130" w:rsidRPr="009E3D64">
        <w:rPr>
          <w:color w:val="000000" w:themeColor="text1"/>
        </w:rPr>
        <w:t xml:space="preserve">and desorption </w:t>
      </w:r>
      <w:r w:rsidR="00835385" w:rsidRPr="009E3D64">
        <w:rPr>
          <w:color w:val="000000" w:themeColor="text1"/>
        </w:rPr>
        <w:t>dynamics</w:t>
      </w:r>
      <w:r w:rsidRPr="009E3D64">
        <w:rPr>
          <w:color w:val="000000" w:themeColor="text1"/>
        </w:rPr>
        <w:t xml:space="preserve"> </w:t>
      </w:r>
      <w:r w:rsidR="00A8048F" w:rsidRPr="009E3D64">
        <w:rPr>
          <w:color w:val="000000" w:themeColor="text1"/>
        </w:rPr>
        <w:t>were</w:t>
      </w:r>
      <w:r w:rsidRPr="009E3D64">
        <w:rPr>
          <w:color w:val="000000" w:themeColor="text1"/>
        </w:rPr>
        <w:t xml:space="preserve"> assessed by </w:t>
      </w:r>
      <w:r w:rsidR="00A45004" w:rsidRPr="009E3D64">
        <w:rPr>
          <w:color w:val="000000" w:themeColor="text1"/>
        </w:rPr>
        <w:t xml:space="preserve">measuring the </w:t>
      </w:r>
      <w:r w:rsidR="00F10968" w:rsidRPr="009E3D64">
        <w:rPr>
          <w:color w:val="000000" w:themeColor="text1"/>
        </w:rPr>
        <w:t xml:space="preserve">total protein </w:t>
      </w:r>
      <w:r w:rsidR="002A26D7" w:rsidRPr="009E3D64">
        <w:rPr>
          <w:color w:val="000000" w:themeColor="text1"/>
        </w:rPr>
        <w:t>concentration</w:t>
      </w:r>
      <w:r w:rsidR="00F10968" w:rsidRPr="009E3D64">
        <w:rPr>
          <w:color w:val="000000" w:themeColor="text1"/>
        </w:rPr>
        <w:t xml:space="preserve"> in the liquid effluent</w:t>
      </w:r>
      <w:r w:rsidR="002A26D7" w:rsidRPr="009E3D64">
        <w:rPr>
          <w:color w:val="000000" w:themeColor="text1"/>
        </w:rPr>
        <w:t>. The procedure is based on the following steps: (</w:t>
      </w:r>
      <w:proofErr w:type="spellStart"/>
      <w:r w:rsidR="002A26D7" w:rsidRPr="009E3D64">
        <w:rPr>
          <w:color w:val="000000" w:themeColor="text1"/>
        </w:rPr>
        <w:t>i</w:t>
      </w:r>
      <w:proofErr w:type="spellEnd"/>
      <w:r w:rsidR="002A26D7" w:rsidRPr="009E3D64">
        <w:rPr>
          <w:color w:val="000000" w:themeColor="text1"/>
        </w:rPr>
        <w:t xml:space="preserve">) the biomass </w:t>
      </w:r>
      <w:r w:rsidR="004B37B3" w:rsidRPr="009E3D64">
        <w:rPr>
          <w:color w:val="000000" w:themeColor="text1"/>
        </w:rPr>
        <w:t>was loaded in the adsorption unit</w:t>
      </w:r>
      <w:r w:rsidR="00CF66C5" w:rsidRPr="009E3D64">
        <w:rPr>
          <w:color w:val="000000" w:themeColor="text1"/>
        </w:rPr>
        <w:t xml:space="preserve"> and a set volume of protein solution was loaded in a </w:t>
      </w:r>
      <w:r w:rsidR="00A8048F" w:rsidRPr="009E3D64">
        <w:rPr>
          <w:color w:val="000000" w:themeColor="text1"/>
        </w:rPr>
        <w:t>well-mixed</w:t>
      </w:r>
      <w:r w:rsidR="00CF66C5" w:rsidRPr="009E3D64">
        <w:rPr>
          <w:color w:val="000000" w:themeColor="text1"/>
        </w:rPr>
        <w:t xml:space="preserve"> buffer tank; (ii) the</w:t>
      </w:r>
      <w:r w:rsidR="00A8048F" w:rsidRPr="009E3D64">
        <w:rPr>
          <w:color w:val="000000" w:themeColor="text1"/>
        </w:rPr>
        <w:t xml:space="preserve"> buffer (0.05M sodium citrate, pH 4.8) </w:t>
      </w:r>
      <w:r w:rsidR="00CA1874" w:rsidRPr="009E3D64">
        <w:rPr>
          <w:color w:val="000000" w:themeColor="text1"/>
        </w:rPr>
        <w:t xml:space="preserve">started to circulate in the </w:t>
      </w:r>
      <w:r w:rsidR="00877080" w:rsidRPr="009E3D64">
        <w:rPr>
          <w:color w:val="000000" w:themeColor="text1"/>
        </w:rPr>
        <w:t>system at the pre-set flow rate (F)</w:t>
      </w:r>
      <w:r w:rsidR="00CA1874" w:rsidRPr="009E3D64">
        <w:rPr>
          <w:color w:val="000000" w:themeColor="text1"/>
        </w:rPr>
        <w:t xml:space="preserve"> </w:t>
      </w:r>
      <w:r w:rsidR="00F10968" w:rsidRPr="009E3D64">
        <w:rPr>
          <w:color w:val="000000" w:themeColor="text1"/>
        </w:rPr>
        <w:t xml:space="preserve">and any </w:t>
      </w:r>
      <w:r w:rsidR="00CA1874" w:rsidRPr="009E3D64">
        <w:rPr>
          <w:color w:val="000000" w:themeColor="text1"/>
        </w:rPr>
        <w:t xml:space="preserve">protein </w:t>
      </w:r>
      <w:r w:rsidR="00AC2B6A" w:rsidRPr="009E3D64">
        <w:rPr>
          <w:color w:val="000000" w:themeColor="text1"/>
        </w:rPr>
        <w:t>release from biomass</w:t>
      </w:r>
      <w:r w:rsidR="00F10968" w:rsidRPr="009E3D64">
        <w:rPr>
          <w:color w:val="000000" w:themeColor="text1"/>
        </w:rPr>
        <w:t xml:space="preserve"> was verified by on-line UV absorbance measure on the effluent buffer</w:t>
      </w:r>
      <w:r w:rsidR="00877080" w:rsidRPr="009E3D64">
        <w:rPr>
          <w:color w:val="000000" w:themeColor="text1"/>
        </w:rPr>
        <w:t xml:space="preserve">; (iii) </w:t>
      </w:r>
      <w:r w:rsidR="00AF33F3" w:rsidRPr="009E3D64">
        <w:rPr>
          <w:color w:val="000000" w:themeColor="text1"/>
        </w:rPr>
        <w:t xml:space="preserve">the protein solution </w:t>
      </w:r>
      <w:r w:rsidR="00F10968" w:rsidRPr="009E3D64">
        <w:rPr>
          <w:color w:val="000000" w:themeColor="text1"/>
        </w:rPr>
        <w:t>was</w:t>
      </w:r>
      <w:r w:rsidR="00AF33F3" w:rsidRPr="009E3D64">
        <w:rPr>
          <w:color w:val="000000" w:themeColor="text1"/>
        </w:rPr>
        <w:t xml:space="preserve"> </w:t>
      </w:r>
      <w:r w:rsidR="005B2AB8" w:rsidRPr="009E3D64">
        <w:rPr>
          <w:color w:val="000000" w:themeColor="text1"/>
        </w:rPr>
        <w:t xml:space="preserve">fed to </w:t>
      </w:r>
      <w:r w:rsidR="00AF33F3" w:rsidRPr="009E3D64">
        <w:rPr>
          <w:color w:val="000000" w:themeColor="text1"/>
        </w:rPr>
        <w:t xml:space="preserve">the </w:t>
      </w:r>
      <w:r w:rsidR="005B2AB8" w:rsidRPr="009E3D64">
        <w:rPr>
          <w:color w:val="000000" w:themeColor="text1"/>
        </w:rPr>
        <w:t>column</w:t>
      </w:r>
      <w:r w:rsidR="00AF33F3" w:rsidRPr="009E3D64">
        <w:rPr>
          <w:color w:val="000000" w:themeColor="text1"/>
        </w:rPr>
        <w:t xml:space="preserve">; (iv) </w:t>
      </w:r>
      <w:r w:rsidR="00877080" w:rsidRPr="009E3D64">
        <w:rPr>
          <w:color w:val="000000" w:themeColor="text1"/>
        </w:rPr>
        <w:t xml:space="preserve">the </w:t>
      </w:r>
      <w:r w:rsidR="005B2AB8" w:rsidRPr="009E3D64">
        <w:rPr>
          <w:color w:val="000000" w:themeColor="text1"/>
        </w:rPr>
        <w:t xml:space="preserve">UV </w:t>
      </w:r>
      <w:r w:rsidR="00877080" w:rsidRPr="009E3D64">
        <w:rPr>
          <w:color w:val="000000" w:themeColor="text1"/>
        </w:rPr>
        <w:t xml:space="preserve">absorbance of the solution at the exit of the column </w:t>
      </w:r>
      <w:r w:rsidR="00EC2F13" w:rsidRPr="009E3D64">
        <w:rPr>
          <w:color w:val="000000" w:themeColor="text1"/>
        </w:rPr>
        <w:t>was measured on-line</w:t>
      </w:r>
      <w:r w:rsidR="00FB3BAE" w:rsidRPr="009E3D64">
        <w:rPr>
          <w:color w:val="000000" w:themeColor="text1"/>
        </w:rPr>
        <w:t xml:space="preserve"> </w:t>
      </w:r>
      <w:r w:rsidR="00EC2F13" w:rsidRPr="009E3D64">
        <w:rPr>
          <w:color w:val="000000" w:themeColor="text1"/>
        </w:rPr>
        <w:t>until a constant value was approached</w:t>
      </w:r>
      <w:r w:rsidR="001D7CB8" w:rsidRPr="009E3D64">
        <w:rPr>
          <w:color w:val="000000" w:themeColor="text1"/>
        </w:rPr>
        <w:t>.</w:t>
      </w:r>
      <w:r w:rsidR="00EC2F13" w:rsidRPr="009E3D64">
        <w:rPr>
          <w:color w:val="000000" w:themeColor="text1"/>
        </w:rPr>
        <w:t xml:space="preserve"> (v) </w:t>
      </w:r>
      <w:r w:rsidR="001D7CB8" w:rsidRPr="009E3D64">
        <w:rPr>
          <w:color w:val="000000" w:themeColor="text1"/>
        </w:rPr>
        <w:t>T</w:t>
      </w:r>
      <w:r w:rsidR="00D55C45" w:rsidRPr="009E3D64">
        <w:rPr>
          <w:color w:val="000000" w:themeColor="text1"/>
        </w:rPr>
        <w:t xml:space="preserve">he desorption started with the </w:t>
      </w:r>
      <w:r w:rsidR="001D7CB8" w:rsidRPr="009E3D64">
        <w:rPr>
          <w:color w:val="000000" w:themeColor="text1"/>
        </w:rPr>
        <w:t xml:space="preserve">feeding </w:t>
      </w:r>
      <w:r w:rsidR="00D55C45" w:rsidRPr="009E3D64">
        <w:rPr>
          <w:color w:val="000000" w:themeColor="text1"/>
        </w:rPr>
        <w:t xml:space="preserve">of </w:t>
      </w:r>
      <w:r w:rsidR="00FB3BAE" w:rsidRPr="009E3D64">
        <w:rPr>
          <w:color w:val="000000" w:themeColor="text1"/>
        </w:rPr>
        <w:t xml:space="preserve">fresh buffer </w:t>
      </w:r>
      <w:r w:rsidR="001D7CB8" w:rsidRPr="009E3D64">
        <w:rPr>
          <w:color w:val="000000" w:themeColor="text1"/>
        </w:rPr>
        <w:t xml:space="preserve">to </w:t>
      </w:r>
      <w:r w:rsidR="00FB3BAE" w:rsidRPr="009E3D64">
        <w:rPr>
          <w:color w:val="000000" w:themeColor="text1"/>
        </w:rPr>
        <w:t xml:space="preserve">the </w:t>
      </w:r>
      <w:r w:rsidR="001D7CB8" w:rsidRPr="009E3D64">
        <w:rPr>
          <w:color w:val="000000" w:themeColor="text1"/>
        </w:rPr>
        <w:t>column</w:t>
      </w:r>
      <w:r w:rsidR="004A319D" w:rsidRPr="009E3D64">
        <w:rPr>
          <w:color w:val="000000" w:themeColor="text1"/>
        </w:rPr>
        <w:t>.</w:t>
      </w:r>
      <w:r w:rsidR="00FB3BAE" w:rsidRPr="009E3D64">
        <w:rPr>
          <w:color w:val="000000" w:themeColor="text1"/>
        </w:rPr>
        <w:t xml:space="preserve"> </w:t>
      </w:r>
      <w:r w:rsidR="004A319D" w:rsidRPr="009E3D64">
        <w:rPr>
          <w:color w:val="000000" w:themeColor="text1"/>
        </w:rPr>
        <w:t>T</w:t>
      </w:r>
      <w:r w:rsidR="00EC2F13" w:rsidRPr="009E3D64">
        <w:rPr>
          <w:color w:val="000000" w:themeColor="text1"/>
        </w:rPr>
        <w:t>he time</w:t>
      </w:r>
      <w:r w:rsidR="004A319D" w:rsidRPr="009E3D64">
        <w:rPr>
          <w:color w:val="000000" w:themeColor="text1"/>
        </w:rPr>
        <w:t xml:space="preserve"> course </w:t>
      </w:r>
      <w:r w:rsidR="00EC2F13" w:rsidRPr="009E3D64">
        <w:rPr>
          <w:color w:val="000000" w:themeColor="text1"/>
        </w:rPr>
        <w:t xml:space="preserve">of the protein concentration in the </w:t>
      </w:r>
      <w:r w:rsidR="004A319D" w:rsidRPr="009E3D64">
        <w:rPr>
          <w:color w:val="000000" w:themeColor="text1"/>
        </w:rPr>
        <w:t xml:space="preserve">liquid effluent </w:t>
      </w:r>
      <w:r w:rsidR="00F040A2" w:rsidRPr="009E3D64">
        <w:rPr>
          <w:color w:val="000000" w:themeColor="text1"/>
        </w:rPr>
        <w:t xml:space="preserve">from the </w:t>
      </w:r>
      <w:r w:rsidR="004A319D" w:rsidRPr="009E3D64">
        <w:rPr>
          <w:color w:val="000000" w:themeColor="text1"/>
        </w:rPr>
        <w:t>adsorption</w:t>
      </w:r>
      <w:r w:rsidR="00DE06BA" w:rsidRPr="009E3D64">
        <w:rPr>
          <w:color w:val="000000" w:themeColor="text1"/>
        </w:rPr>
        <w:t xml:space="preserve"> (iii- iv)</w:t>
      </w:r>
      <w:r w:rsidR="004A319D" w:rsidRPr="009E3D64">
        <w:rPr>
          <w:color w:val="000000" w:themeColor="text1"/>
        </w:rPr>
        <w:t xml:space="preserve"> and desorption </w:t>
      </w:r>
      <w:r w:rsidR="00DE06BA" w:rsidRPr="009E3D64">
        <w:rPr>
          <w:color w:val="000000" w:themeColor="text1"/>
        </w:rPr>
        <w:t xml:space="preserve">(v) </w:t>
      </w:r>
      <w:r w:rsidR="004A319D" w:rsidRPr="009E3D64">
        <w:rPr>
          <w:color w:val="000000" w:themeColor="text1"/>
        </w:rPr>
        <w:t xml:space="preserve">steps </w:t>
      </w:r>
      <w:r w:rsidR="00EC2F13" w:rsidRPr="009E3D64">
        <w:rPr>
          <w:color w:val="000000" w:themeColor="text1"/>
        </w:rPr>
        <w:t xml:space="preserve">was </w:t>
      </w:r>
      <w:r w:rsidR="00A8048F" w:rsidRPr="009E3D64">
        <w:rPr>
          <w:color w:val="000000" w:themeColor="text1"/>
        </w:rPr>
        <w:t xml:space="preserve">calculated </w:t>
      </w:r>
      <w:r w:rsidR="00C30E99" w:rsidRPr="009E3D64">
        <w:rPr>
          <w:color w:val="000000" w:themeColor="text1"/>
        </w:rPr>
        <w:t xml:space="preserve">with </w:t>
      </w:r>
      <w:r w:rsidR="00A8048F" w:rsidRPr="009E3D64">
        <w:rPr>
          <w:color w:val="000000" w:themeColor="text1"/>
        </w:rPr>
        <w:t xml:space="preserve">the reference </w:t>
      </w:r>
      <w:r w:rsidR="00C30E99" w:rsidRPr="009E3D64">
        <w:rPr>
          <w:color w:val="000000" w:themeColor="text1"/>
        </w:rPr>
        <w:t xml:space="preserve">UV-protein concentration </w:t>
      </w:r>
      <w:r w:rsidR="00A8048F" w:rsidRPr="009E3D64">
        <w:rPr>
          <w:color w:val="000000" w:themeColor="text1"/>
        </w:rPr>
        <w:t xml:space="preserve">calibration curve. </w:t>
      </w:r>
    </w:p>
    <w:p w14:paraId="0779EB6E" w14:textId="31BD1CC8" w:rsidR="002838EF" w:rsidRPr="009E3D64" w:rsidRDefault="00BC4A65" w:rsidP="00CB2576">
      <w:pPr>
        <w:pStyle w:val="CETheadingx"/>
      </w:pPr>
      <w:r w:rsidRPr="009E3D64">
        <w:t xml:space="preserve">2.3 </w:t>
      </w:r>
      <w:r w:rsidR="00362F14" w:rsidRPr="009E3D64">
        <w:t>Pro</w:t>
      </w:r>
      <w:r w:rsidR="00D278D4" w:rsidRPr="009E3D64">
        <w:t xml:space="preserve">tein concentration </w:t>
      </w:r>
      <w:r w:rsidR="00FA2D78" w:rsidRPr="009E3D64">
        <w:t>analysis</w:t>
      </w:r>
    </w:p>
    <w:p w14:paraId="069791CC" w14:textId="1081C506" w:rsidR="00CD7E9B" w:rsidRPr="009E3D64" w:rsidRDefault="00712E10" w:rsidP="00FA2D78">
      <w:pPr>
        <w:pStyle w:val="CETBodytext"/>
      </w:pPr>
      <w:r w:rsidRPr="009E3D64">
        <w:t xml:space="preserve">Protein concentration was measured as </w:t>
      </w:r>
      <w:r w:rsidR="00C30E99" w:rsidRPr="009E3D64">
        <w:t>UV</w:t>
      </w:r>
      <w:r w:rsidRPr="009E3D64">
        <w:t xml:space="preserve"> absorbance of the solutions by means of a spectrophotometer (Cary 60, </w:t>
      </w:r>
      <w:r w:rsidR="00591D34" w:rsidRPr="009E3D64">
        <w:t>Varian Inc.</w:t>
      </w:r>
      <w:r w:rsidRPr="009E3D64">
        <w:t>)</w:t>
      </w:r>
      <w:r w:rsidR="00A86EA5" w:rsidRPr="009E3D64">
        <w:t xml:space="preserve">. The wavelength was set to 280 </w:t>
      </w:r>
      <w:proofErr w:type="gramStart"/>
      <w:r w:rsidR="00FF4887" w:rsidRPr="009E3D64">
        <w:t>nm</w:t>
      </w:r>
      <w:proofErr w:type="gramEnd"/>
      <w:r w:rsidR="007C1997" w:rsidRPr="009E3D64">
        <w:t xml:space="preserve"> </w:t>
      </w:r>
      <w:r w:rsidR="009A2816" w:rsidRPr="009E3D64">
        <w:t>and the a</w:t>
      </w:r>
      <w:proofErr w:type="spellStart"/>
      <w:r w:rsidR="009A2816" w:rsidRPr="009E3D64">
        <w:rPr>
          <w:lang w:val="en-GB"/>
        </w:rPr>
        <w:t>bsorbance</w:t>
      </w:r>
      <w:proofErr w:type="spellEnd"/>
      <w:r w:rsidR="009A2816" w:rsidRPr="009E3D64">
        <w:rPr>
          <w:lang w:val="en-GB"/>
        </w:rPr>
        <w:t xml:space="preserve"> was continuously monitored with a </w:t>
      </w:r>
      <w:r w:rsidR="00591D34" w:rsidRPr="009E3D64">
        <w:rPr>
          <w:lang w:val="en-GB"/>
        </w:rPr>
        <w:t xml:space="preserve">1 s </w:t>
      </w:r>
      <w:r w:rsidR="009A2816" w:rsidRPr="009E3D64">
        <w:rPr>
          <w:lang w:val="en-GB"/>
        </w:rPr>
        <w:t>sampling interval. T</w:t>
      </w:r>
      <w:r w:rsidR="00A86EA5" w:rsidRPr="009E3D64">
        <w:t xml:space="preserve">he calibration was carried out both in a </w:t>
      </w:r>
      <w:r w:rsidR="00D0045E" w:rsidRPr="009E3D64">
        <w:t>1</w:t>
      </w:r>
      <w:r w:rsidR="00E9265D" w:rsidRPr="009E3D64">
        <w:t xml:space="preserve"> </w:t>
      </w:r>
      <w:r w:rsidR="00D0045E" w:rsidRPr="009E3D64">
        <w:t>mm</w:t>
      </w:r>
      <w:r w:rsidR="00A86EA5" w:rsidRPr="009E3D64">
        <w:t xml:space="preserve"> and </w:t>
      </w:r>
      <w:r w:rsidR="002A7B61" w:rsidRPr="009E3D64">
        <w:t xml:space="preserve">a </w:t>
      </w:r>
      <w:r w:rsidR="00A86EA5" w:rsidRPr="009E3D64">
        <w:t>10</w:t>
      </w:r>
      <w:r w:rsidR="00E9265D" w:rsidRPr="009E3D64">
        <w:t xml:space="preserve"> </w:t>
      </w:r>
      <w:r w:rsidR="00A86EA5" w:rsidRPr="009E3D64">
        <w:t xml:space="preserve">mm </w:t>
      </w:r>
      <w:r w:rsidR="00D0045E" w:rsidRPr="009E3D64">
        <w:t xml:space="preserve">path length </w:t>
      </w:r>
      <w:r w:rsidR="00A86EA5" w:rsidRPr="009E3D64">
        <w:t xml:space="preserve">quartz flow </w:t>
      </w:r>
      <w:r w:rsidR="00B12FD9" w:rsidRPr="009E3D64">
        <w:t>cell</w:t>
      </w:r>
      <w:r w:rsidR="00C30E99" w:rsidRPr="009E3D64">
        <w:t xml:space="preserve"> with BSA and </w:t>
      </w:r>
      <w:proofErr w:type="spellStart"/>
      <w:r w:rsidR="00C30E99" w:rsidRPr="009E3D64">
        <w:t>Cellic</w:t>
      </w:r>
      <w:proofErr w:type="spellEnd"/>
      <w:r w:rsidR="00C30E99" w:rsidRPr="003B2D35">
        <w:rPr>
          <w:vertAlign w:val="superscript"/>
        </w:rPr>
        <w:t xml:space="preserve">® </w:t>
      </w:r>
      <w:r w:rsidR="00C30E99" w:rsidRPr="009E3D64">
        <w:t>CTec2 solutions</w:t>
      </w:r>
      <w:r w:rsidR="00A86EA5" w:rsidRPr="009E3D64">
        <w:t>.</w:t>
      </w:r>
    </w:p>
    <w:p w14:paraId="7AFF83BF" w14:textId="11845F08" w:rsidR="00CD7E9B" w:rsidRPr="009E3D64" w:rsidRDefault="00BC4A65" w:rsidP="00CB2576">
      <w:pPr>
        <w:pStyle w:val="CETheadingx"/>
      </w:pPr>
      <w:r w:rsidRPr="009E3D64">
        <w:t xml:space="preserve">2.4 </w:t>
      </w:r>
      <w:r w:rsidR="00CD7E9B" w:rsidRPr="009E3D64">
        <w:t>Data analysis</w:t>
      </w:r>
    </w:p>
    <w:p w14:paraId="5AB3CFA6" w14:textId="6370224B" w:rsidR="00796CC0" w:rsidRPr="009E3D64" w:rsidRDefault="00A45004" w:rsidP="00796CC0">
      <w:pPr>
        <w:pStyle w:val="CETBodytext"/>
        <w:rPr>
          <w:lang w:val="en-GB"/>
        </w:rPr>
      </w:pPr>
      <w:r w:rsidRPr="009E3D64">
        <w:t>Online measures of UV absorbance were converted into concentration-time courses</w:t>
      </w:r>
      <w:r w:rsidR="00BB798A" w:rsidRPr="009E3D64">
        <w:t xml:space="preserve"> according to the calibration</w:t>
      </w:r>
      <w:r w:rsidR="00F41267" w:rsidRPr="009E3D64">
        <w:t xml:space="preserve"> for both BSA and </w:t>
      </w:r>
      <w:proofErr w:type="spellStart"/>
      <w:r w:rsidR="002A7B61" w:rsidRPr="009E3D64">
        <w:t>Cellic</w:t>
      </w:r>
      <w:proofErr w:type="spellEnd"/>
      <w:r w:rsidR="002A7B61" w:rsidRPr="00AA38A1">
        <w:rPr>
          <w:vertAlign w:val="superscript"/>
        </w:rPr>
        <w:t>®</w:t>
      </w:r>
      <w:r w:rsidR="002A7B61" w:rsidRPr="009E3D64">
        <w:t xml:space="preserve"> CTec2 </w:t>
      </w:r>
      <w:r w:rsidR="00F41267" w:rsidRPr="009E3D64">
        <w:t>tests</w:t>
      </w:r>
      <w:r w:rsidR="00C30E99" w:rsidRPr="009E3D64">
        <w:t>.</w:t>
      </w:r>
      <w:r w:rsidR="00F41267" w:rsidRPr="009E3D64">
        <w:t xml:space="preserve"> </w:t>
      </w:r>
      <w:r w:rsidR="00C30E99" w:rsidRPr="009E3D64">
        <w:t>T</w:t>
      </w:r>
      <w:r w:rsidR="00BA50AC" w:rsidRPr="009E3D64">
        <w:t>hus</w:t>
      </w:r>
      <w:r w:rsidR="003E318C" w:rsidRPr="009E3D64">
        <w:t>,</w:t>
      </w:r>
      <w:r w:rsidR="00BA50AC" w:rsidRPr="009E3D64">
        <w:t xml:space="preserve"> breakthrough curves were obtained for each continuous adsorption test.</w:t>
      </w:r>
      <w:r w:rsidR="00C30E99" w:rsidRPr="009E3D64">
        <w:t xml:space="preserve"> </w:t>
      </w:r>
      <w:r w:rsidR="00DA26E7" w:rsidRPr="009E3D64">
        <w:rPr>
          <w:lang w:val="en-GB"/>
        </w:rPr>
        <w:t>T</w:t>
      </w:r>
      <w:r w:rsidR="00E40224" w:rsidRPr="009E3D64">
        <w:rPr>
          <w:lang w:val="en-GB"/>
        </w:rPr>
        <w:t xml:space="preserve">he </w:t>
      </w:r>
      <w:r w:rsidR="008872B9" w:rsidRPr="009E3D64">
        <w:rPr>
          <w:lang w:val="en-GB"/>
        </w:rPr>
        <w:t xml:space="preserve">overall </w:t>
      </w:r>
      <w:r w:rsidR="00E40224" w:rsidRPr="009E3D64">
        <w:rPr>
          <w:lang w:val="en-GB"/>
        </w:rPr>
        <w:t>mass balance on the protein</w:t>
      </w:r>
      <w:r w:rsidR="00C30E99" w:rsidRPr="009E3D64">
        <w:rPr>
          <w:lang w:val="en-GB"/>
        </w:rPr>
        <w:t>s</w:t>
      </w:r>
      <w:r w:rsidR="00E32178" w:rsidRPr="009E3D64">
        <w:rPr>
          <w:lang w:val="en-GB"/>
        </w:rPr>
        <w:t xml:space="preserve"> </w:t>
      </w:r>
      <w:r w:rsidR="00AA4878" w:rsidRPr="009E3D64">
        <w:rPr>
          <w:lang w:val="en-GB"/>
        </w:rPr>
        <w:t>provided Eq. 2</w:t>
      </w:r>
      <w:r w:rsidR="005C1E9F" w:rsidRPr="009E3D64">
        <w:rPr>
          <w:lang w:val="en-GB"/>
        </w:rPr>
        <w:t>.</w:t>
      </w:r>
      <w:r w:rsidR="00907A76" w:rsidRPr="009E3D64">
        <w:rPr>
          <w:lang w:val="en-GB"/>
        </w:rPr>
        <w:t xml:space="preserve"> Data of breakthrough curves were numerically integrated according to Eq. 2 over the time interval of each adsorption test,</w:t>
      </w:r>
      <w:r w:rsidR="005C1E9F" w:rsidRPr="009E3D64">
        <w:rPr>
          <w:lang w:val="en-GB"/>
        </w:rPr>
        <w:t xml:space="preserve"> </w:t>
      </w:r>
      <w:proofErr w:type="gramStart"/>
      <w:r w:rsidR="00907A76" w:rsidRPr="009E3D64">
        <w:rPr>
          <w:lang w:val="en-GB"/>
        </w:rPr>
        <w:t>i</w:t>
      </w:r>
      <w:r w:rsidR="005C1E9F" w:rsidRPr="009E3D64">
        <w:rPr>
          <w:lang w:val="en-GB"/>
        </w:rPr>
        <w:t xml:space="preserve">n order </w:t>
      </w:r>
      <w:r w:rsidR="00E35D54" w:rsidRPr="009E3D64">
        <w:rPr>
          <w:lang w:val="en-GB"/>
        </w:rPr>
        <w:t>to</w:t>
      </w:r>
      <w:proofErr w:type="gramEnd"/>
      <w:r w:rsidR="00E35D54" w:rsidRPr="009E3D64">
        <w:rPr>
          <w:lang w:val="en-GB"/>
        </w:rPr>
        <w:t xml:space="preserve"> calculate the concentration of adsorbed protein</w:t>
      </w:r>
      <w:r w:rsidR="00C30E99" w:rsidRPr="009E3D64">
        <w:rPr>
          <w:lang w:val="en-GB"/>
        </w:rPr>
        <w:t>s</w:t>
      </w:r>
      <w:r w:rsidR="00E35D54" w:rsidRPr="009E3D64">
        <w:rPr>
          <w:lang w:val="en-GB"/>
        </w:rPr>
        <w:t xml:space="preserve"> </w:t>
      </w:r>
      <w:r w:rsidR="008872B9" w:rsidRPr="009E3D64">
        <w:rPr>
          <w:i/>
          <w:iCs/>
          <w:lang w:val="en-GB"/>
        </w:rPr>
        <w:t>E</w:t>
      </w:r>
      <w:r w:rsidR="008C2EAA" w:rsidRPr="009E3D64">
        <w:rPr>
          <w:i/>
          <w:iCs/>
          <w:vertAlign w:val="subscript"/>
          <w:lang w:val="en-GB"/>
        </w:rPr>
        <w:t>b</w:t>
      </w:r>
      <w:r w:rsidR="008872B9" w:rsidRPr="009E3D64">
        <w:rPr>
          <w:lang w:val="en-GB"/>
        </w:rPr>
        <w:t xml:space="preserve"> </w:t>
      </w:r>
      <w:r w:rsidR="00FA505F" w:rsidRPr="009E3D64">
        <w:rPr>
          <w:lang w:val="en-GB"/>
        </w:rPr>
        <w:t xml:space="preserve">in </w:t>
      </w:r>
      <w:r w:rsidR="00E35D54" w:rsidRPr="009E3D64">
        <w:rPr>
          <w:lang w:val="en-GB"/>
        </w:rPr>
        <w:t xml:space="preserve">the biomass bed </w:t>
      </w:r>
      <w:r w:rsidR="00FA505F" w:rsidRPr="009E3D64">
        <w:rPr>
          <w:lang w:val="en-GB"/>
        </w:rPr>
        <w:t xml:space="preserve">equilibrated </w:t>
      </w:r>
      <w:r w:rsidR="00E35D54" w:rsidRPr="009E3D64">
        <w:rPr>
          <w:lang w:val="en-GB"/>
        </w:rPr>
        <w:t xml:space="preserve">to the </w:t>
      </w:r>
      <w:r w:rsidR="001A1A82" w:rsidRPr="009E3D64">
        <w:rPr>
          <w:lang w:val="en-GB"/>
        </w:rPr>
        <w:t xml:space="preserve">continuously flowing </w:t>
      </w:r>
      <w:r w:rsidR="00C30E99" w:rsidRPr="009E3D64">
        <w:rPr>
          <w:lang w:val="en-GB"/>
        </w:rPr>
        <w:t>enzyme</w:t>
      </w:r>
      <w:r w:rsidR="00E35D54" w:rsidRPr="009E3D64">
        <w:rPr>
          <w:lang w:val="en-GB"/>
        </w:rPr>
        <w:t xml:space="preserve"> solution</w:t>
      </w:r>
      <w:r w:rsidR="00456173">
        <w:rPr>
          <w:lang w:val="en-GB"/>
        </w:rPr>
        <w:t xml:space="preserve"> at the concentration C</w:t>
      </w:r>
      <w:r w:rsidR="00456173" w:rsidRPr="00456173">
        <w:rPr>
          <w:vertAlign w:val="subscript"/>
          <w:lang w:val="en-GB"/>
        </w:rPr>
        <w:t>EL</w:t>
      </w:r>
      <w:r w:rsidR="00ED6C06" w:rsidRPr="009E3D64">
        <w:rPr>
          <w:lang w:val="en-GB"/>
        </w:rPr>
        <w:t>.</w:t>
      </w:r>
      <w:r w:rsidR="00796CC0" w:rsidRPr="009E3D64">
        <w:rPr>
          <w:lang w:val="en-GB"/>
        </w:rPr>
        <w:t xml:space="preserve"> Similarly, the </w:t>
      </w:r>
      <w:r w:rsidR="00E37EE8" w:rsidRPr="009E3D64">
        <w:rPr>
          <w:lang w:val="en-GB"/>
        </w:rPr>
        <w:t>mass</w:t>
      </w:r>
      <w:r w:rsidR="00796CC0" w:rsidRPr="009E3D64">
        <w:rPr>
          <w:lang w:val="en-GB"/>
        </w:rPr>
        <w:t xml:space="preserve"> of desorbed enzymes was calculated from the concentration time course obtained from step (v) by numerical integration.</w:t>
      </w:r>
    </w:p>
    <w:p w14:paraId="53A991F5" w14:textId="77777777" w:rsidR="008872B9" w:rsidRPr="009E3D64" w:rsidRDefault="008872B9" w:rsidP="00FA2D78">
      <w:pPr>
        <w:pStyle w:val="CETBodytext"/>
        <w:rPr>
          <w:lang w:val="en-GB"/>
        </w:rPr>
      </w:pPr>
    </w:p>
    <w:p w14:paraId="585ED7D6" w14:textId="184C040F" w:rsidR="00B9292B" w:rsidRPr="009E3D64" w:rsidRDefault="00000000" w:rsidP="00FA2D78">
      <w:pPr>
        <w:pStyle w:val="CETBodytext"/>
        <w:rPr>
          <w:lang w:val="en-GB"/>
        </w:rPr>
      </w:pPr>
      <m:oMath>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b</m:t>
            </m:r>
          </m:sub>
        </m:sSub>
        <m:r>
          <w:rPr>
            <w:rFonts w:ascii="Cambria Math" w:hAnsi="Cambria Math"/>
            <w:szCs w:val="18"/>
            <w:lang w:val="en-GB"/>
          </w:rPr>
          <m:t>=</m:t>
        </m:r>
        <m:nary>
          <m:naryPr>
            <m:limLoc m:val="subSup"/>
            <m:ctrlPr>
              <w:rPr>
                <w:rFonts w:ascii="Cambria Math" w:hAnsi="Cambria Math"/>
                <w:i/>
                <w:szCs w:val="18"/>
                <w:lang w:val="en-GB"/>
              </w:rPr>
            </m:ctrlPr>
          </m:naryPr>
          <m:sub>
            <m:r>
              <w:rPr>
                <w:rFonts w:ascii="Cambria Math" w:hAnsi="Cambria Math"/>
                <w:szCs w:val="18"/>
                <w:lang w:val="en-GB"/>
              </w:rPr>
              <m:t>0</m:t>
            </m:r>
          </m:sub>
          <m:sup>
            <m:sSub>
              <m:sSubPr>
                <m:ctrlPr>
                  <w:rPr>
                    <w:rFonts w:ascii="Cambria Math" w:hAnsi="Cambria Math"/>
                    <w:i/>
                    <w:szCs w:val="18"/>
                    <w:lang w:val="en-GB"/>
                  </w:rPr>
                </m:ctrlPr>
              </m:sSubPr>
              <m:e>
                <m:r>
                  <w:rPr>
                    <w:rFonts w:ascii="Cambria Math" w:hAnsi="Cambria Math"/>
                    <w:szCs w:val="18"/>
                    <w:lang w:val="en-GB"/>
                  </w:rPr>
                  <m:t>t</m:t>
                </m:r>
              </m:e>
              <m:sub>
                <m:r>
                  <w:rPr>
                    <w:rFonts w:ascii="Cambria Math" w:hAnsi="Cambria Math"/>
                    <w:szCs w:val="18"/>
                    <w:lang w:val="en-GB"/>
                  </w:rPr>
                  <m:t>final</m:t>
                </m:r>
              </m:sub>
            </m:sSub>
          </m:sup>
          <m:e>
            <m:r>
              <w:rPr>
                <w:rFonts w:ascii="Cambria Math" w:hAnsi="Cambria Math"/>
                <w:szCs w:val="18"/>
                <w:lang w:val="en-GB"/>
              </w:rPr>
              <m:t>Q</m:t>
            </m:r>
            <m:d>
              <m:dPr>
                <m:ctrlPr>
                  <w:rPr>
                    <w:rFonts w:ascii="Cambria Math" w:hAnsi="Cambria Math"/>
                    <w:i/>
                    <w:szCs w:val="18"/>
                    <w:lang w:val="en-GB"/>
                  </w:rPr>
                </m:ctrlPr>
              </m:dPr>
              <m:e>
                <m:sSub>
                  <m:sSubPr>
                    <m:ctrlPr>
                      <w:rPr>
                        <w:rFonts w:ascii="Cambria Math" w:hAnsi="Cambria Math"/>
                        <w:i/>
                        <w:szCs w:val="18"/>
                        <w:lang w:val="en-GB"/>
                      </w:rPr>
                    </m:ctrlPr>
                  </m:sSubPr>
                  <m:e>
                    <m:r>
                      <w:rPr>
                        <w:rFonts w:ascii="Cambria Math" w:hAnsi="Cambria Math"/>
                        <w:szCs w:val="18"/>
                        <w:lang w:val="en-GB"/>
                      </w:rPr>
                      <m:t>C</m:t>
                    </m:r>
                  </m:e>
                  <m:sub>
                    <m:r>
                      <w:rPr>
                        <w:rFonts w:ascii="Cambria Math" w:hAnsi="Cambria Math"/>
                        <w:szCs w:val="18"/>
                        <w:lang w:val="en-GB"/>
                      </w:rPr>
                      <m:t>E0</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C</m:t>
                    </m:r>
                  </m:e>
                  <m:sub>
                    <m:r>
                      <w:rPr>
                        <w:rFonts w:ascii="Cambria Math" w:hAnsi="Cambria Math"/>
                        <w:szCs w:val="18"/>
                        <w:lang w:val="en-GB"/>
                      </w:rPr>
                      <m:t>EL</m:t>
                    </m:r>
                  </m:sub>
                </m:sSub>
              </m:e>
            </m:d>
          </m:e>
        </m:nary>
        <m:r>
          <w:rPr>
            <w:rFonts w:ascii="Cambria Math" w:hAnsi="Cambria Math"/>
            <w:szCs w:val="18"/>
            <w:lang w:val="en-GB"/>
          </w:rPr>
          <m:t>dt</m:t>
        </m:r>
      </m:oMath>
      <w:r w:rsidR="00E86C7E" w:rsidRPr="009E3D64">
        <w:rPr>
          <w:lang w:val="en-GB"/>
        </w:rPr>
        <w:tab/>
      </w:r>
      <w:r w:rsidR="00F1310F" w:rsidRPr="009E3D64">
        <w:rPr>
          <w:lang w:val="en-GB"/>
        </w:rPr>
        <w:t xml:space="preserve">             </w:t>
      </w:r>
      <w:r w:rsidR="00043AAC" w:rsidRPr="009E3D64">
        <w:rPr>
          <w:lang w:val="en-GB"/>
        </w:rPr>
        <w:t xml:space="preserve">                      </w:t>
      </w:r>
      <w:r w:rsidR="00F1310F" w:rsidRPr="009E3D64">
        <w:rPr>
          <w:lang w:val="en-GB"/>
        </w:rPr>
        <w:t xml:space="preserve">     </w:t>
      </w:r>
      <w:r w:rsidR="00043AAC" w:rsidRPr="009E3D64">
        <w:rPr>
          <w:lang w:val="en-GB"/>
        </w:rPr>
        <w:t xml:space="preserve">  </w:t>
      </w:r>
      <w:r w:rsidR="00F1310F" w:rsidRPr="009E3D64">
        <w:rPr>
          <w:lang w:val="en-GB"/>
        </w:rPr>
        <w:t xml:space="preserve"> (</w:t>
      </w:r>
      <w:r w:rsidR="00D95F34" w:rsidRPr="009E3D64">
        <w:rPr>
          <w:lang w:val="en-GB"/>
        </w:rPr>
        <w:t>2</w:t>
      </w:r>
      <w:r w:rsidR="00F1310F" w:rsidRPr="009E3D64">
        <w:rPr>
          <w:lang w:val="en-GB"/>
        </w:rPr>
        <w:t>)</w:t>
      </w:r>
    </w:p>
    <w:p w14:paraId="677EBFF0" w14:textId="6E88788C" w:rsidR="00600535" w:rsidRPr="009E3D64" w:rsidRDefault="00CD7E9B" w:rsidP="00600535">
      <w:pPr>
        <w:pStyle w:val="CETHeading1"/>
        <w:tabs>
          <w:tab w:val="clear" w:pos="360"/>
          <w:tab w:val="right" w:pos="7100"/>
        </w:tabs>
        <w:jc w:val="both"/>
        <w:rPr>
          <w:lang w:val="en-GB"/>
        </w:rPr>
      </w:pPr>
      <w:r w:rsidRPr="009E3D64">
        <w:rPr>
          <w:lang w:val="en-GB"/>
        </w:rPr>
        <w:t>Results and discussion</w:t>
      </w:r>
    </w:p>
    <w:p w14:paraId="4E321D24" w14:textId="49F4C7F8" w:rsidR="00CB2576" w:rsidRPr="009E3D64" w:rsidRDefault="00F43CF0" w:rsidP="00CB2576">
      <w:pPr>
        <w:pStyle w:val="CETheadingx"/>
      </w:pPr>
      <w:r w:rsidRPr="009E3D64">
        <w:t xml:space="preserve">3.1 </w:t>
      </w:r>
      <w:r w:rsidR="008449C4" w:rsidRPr="009E3D64">
        <w:rPr>
          <w:lang w:val="en-GB"/>
        </w:rPr>
        <w:t>P</w:t>
      </w:r>
      <w:r w:rsidR="007A1A10" w:rsidRPr="009E3D64">
        <w:rPr>
          <w:lang w:val="en-GB"/>
        </w:rPr>
        <w:t xml:space="preserve">reliminary </w:t>
      </w:r>
      <w:r w:rsidR="00B11B96" w:rsidRPr="009E3D64">
        <w:rPr>
          <w:lang w:val="en-GB"/>
        </w:rPr>
        <w:t>p</w:t>
      </w:r>
      <w:r w:rsidR="007A1A10" w:rsidRPr="009E3D64">
        <w:rPr>
          <w:lang w:val="en-GB"/>
        </w:rPr>
        <w:t xml:space="preserve">rotein </w:t>
      </w:r>
      <w:r w:rsidR="00B11B96" w:rsidRPr="009E3D64">
        <w:rPr>
          <w:lang w:val="en-GB"/>
        </w:rPr>
        <w:t>a</w:t>
      </w:r>
      <w:r w:rsidR="007A1A10" w:rsidRPr="009E3D64">
        <w:rPr>
          <w:lang w:val="en-GB"/>
        </w:rPr>
        <w:t xml:space="preserve">dsorption </w:t>
      </w:r>
      <w:r w:rsidR="00B11B96" w:rsidRPr="009E3D64">
        <w:rPr>
          <w:lang w:val="en-GB"/>
        </w:rPr>
        <w:t>t</w:t>
      </w:r>
      <w:r w:rsidR="007A1A10" w:rsidRPr="009E3D64">
        <w:rPr>
          <w:lang w:val="en-GB"/>
        </w:rPr>
        <w:t>ests</w:t>
      </w:r>
      <w:r w:rsidR="008449C4" w:rsidRPr="009E3D64">
        <w:rPr>
          <w:lang w:val="en-GB"/>
        </w:rPr>
        <w:t xml:space="preserve"> in packed bed</w:t>
      </w:r>
    </w:p>
    <w:p w14:paraId="148AC6A2" w14:textId="58410121" w:rsidR="003F142B" w:rsidRPr="009E3D64" w:rsidRDefault="002E10F3" w:rsidP="003F142B">
      <w:pPr>
        <w:pStyle w:val="CETBodytext"/>
      </w:pPr>
      <w:r w:rsidRPr="009E3D64">
        <w:t>C</w:t>
      </w:r>
      <w:r w:rsidR="003F142B" w:rsidRPr="009E3D64">
        <w:t>alibration</w:t>
      </w:r>
      <w:r w:rsidR="0092442D" w:rsidRPr="009E3D64">
        <w:t>s</w:t>
      </w:r>
      <w:r w:rsidR="003F142B" w:rsidRPr="009E3D64">
        <w:t xml:space="preserve"> </w:t>
      </w:r>
      <w:r w:rsidRPr="009E3D64">
        <w:t xml:space="preserve">of UV-absorbance measurements </w:t>
      </w:r>
      <w:r w:rsidR="003F142B" w:rsidRPr="009E3D64">
        <w:t xml:space="preserve">were carried out using both bovine serum albumin (BSA) and </w:t>
      </w:r>
      <w:proofErr w:type="spellStart"/>
      <w:r w:rsidR="003F142B" w:rsidRPr="009E3D64">
        <w:t>Cellic</w:t>
      </w:r>
      <w:proofErr w:type="spellEnd"/>
      <w:r w:rsidR="003F142B" w:rsidRPr="009E3D64">
        <w:rPr>
          <w:vertAlign w:val="superscript"/>
        </w:rPr>
        <w:t>®</w:t>
      </w:r>
      <w:r w:rsidR="003F142B" w:rsidRPr="009E3D64">
        <w:t xml:space="preserve"> CTec2 in quartz flow cells with optical path lengths of 1 mm </w:t>
      </w:r>
      <w:r w:rsidR="008932F7" w:rsidRPr="009E3D64">
        <w:t>(0.</w:t>
      </w:r>
      <w:r w:rsidR="005E7E63" w:rsidRPr="009E3D64">
        <w:t>054</w:t>
      </w:r>
      <w:r w:rsidR="008932F7" w:rsidRPr="009E3D64">
        <w:t xml:space="preserve"> Abs</w:t>
      </w:r>
      <w:r w:rsidR="008932F7" w:rsidRPr="009E3D64">
        <w:rPr>
          <w:vertAlign w:val="subscript"/>
        </w:rPr>
        <w:t>280 nm</w:t>
      </w:r>
      <w:r w:rsidR="008932F7" w:rsidRPr="009E3D64">
        <w:t>* L/g BSA</w:t>
      </w:r>
      <w:r w:rsidR="005E7E63" w:rsidRPr="009E3D64">
        <w:t>, 0.</w:t>
      </w:r>
      <w:r w:rsidR="00F97CCE" w:rsidRPr="009E3D64">
        <w:t>346</w:t>
      </w:r>
      <w:r w:rsidR="005E7E63" w:rsidRPr="009E3D64">
        <w:t xml:space="preserve"> Abs</w:t>
      </w:r>
      <w:r w:rsidR="00312900" w:rsidRPr="009E3D64">
        <w:rPr>
          <w:vertAlign w:val="subscript"/>
        </w:rPr>
        <w:t>280 nm</w:t>
      </w:r>
      <w:r w:rsidR="00312900" w:rsidRPr="009E3D64">
        <w:t xml:space="preserve"> </w:t>
      </w:r>
      <w:r w:rsidR="005E7E63" w:rsidRPr="009E3D64">
        <w:t xml:space="preserve">* L/g </w:t>
      </w:r>
      <w:proofErr w:type="spellStart"/>
      <w:r w:rsidR="005E7E63" w:rsidRPr="009E3D64">
        <w:t>Cellic</w:t>
      </w:r>
      <w:proofErr w:type="spellEnd"/>
      <w:r w:rsidR="005E7E63" w:rsidRPr="009E3D64">
        <w:rPr>
          <w:vertAlign w:val="superscript"/>
        </w:rPr>
        <w:t>®</w:t>
      </w:r>
      <w:r w:rsidR="005E7E63" w:rsidRPr="009E3D64">
        <w:t xml:space="preserve"> CTec2</w:t>
      </w:r>
      <w:r w:rsidR="008932F7" w:rsidRPr="009E3D64">
        <w:t xml:space="preserve">) </w:t>
      </w:r>
      <w:r w:rsidR="003F142B" w:rsidRPr="009E3D64">
        <w:t>and 10 mm</w:t>
      </w:r>
      <w:r w:rsidR="005E4BB9" w:rsidRPr="009E3D64">
        <w:t xml:space="preserve"> (0.518 Abs</w:t>
      </w:r>
      <w:r w:rsidR="00312900" w:rsidRPr="009E3D64">
        <w:rPr>
          <w:vertAlign w:val="subscript"/>
        </w:rPr>
        <w:t>280 nm</w:t>
      </w:r>
      <w:r w:rsidR="00312900" w:rsidRPr="009E3D64">
        <w:t xml:space="preserve"> </w:t>
      </w:r>
      <w:r w:rsidR="005E4BB9" w:rsidRPr="009E3D64">
        <w:t>*</w:t>
      </w:r>
      <w:r w:rsidR="008932F7" w:rsidRPr="009E3D64">
        <w:t xml:space="preserve"> L/g BSA)</w:t>
      </w:r>
      <w:r w:rsidR="003F142B" w:rsidRPr="009E3D64">
        <w:t>. The 1</w:t>
      </w:r>
      <w:r w:rsidR="00B10048" w:rsidRPr="009E3D64">
        <w:t xml:space="preserve"> </w:t>
      </w:r>
      <w:r w:rsidR="003F142B" w:rsidRPr="009E3D64">
        <w:t xml:space="preserve">mm path-length quartz flow cell was selected for </w:t>
      </w:r>
      <w:r w:rsidR="00DE06BA" w:rsidRPr="009E3D64">
        <w:t xml:space="preserve">the characterization of </w:t>
      </w:r>
      <w:r w:rsidR="003F142B" w:rsidRPr="009E3D64">
        <w:t xml:space="preserve">adsorption and desorption as it allows the use of higher </w:t>
      </w:r>
      <w:r w:rsidR="00DE06BA" w:rsidRPr="009E3D64">
        <w:t xml:space="preserve">inlet </w:t>
      </w:r>
      <w:r w:rsidR="003F142B" w:rsidRPr="009E3D64">
        <w:t xml:space="preserve">enzyme concentrations </w:t>
      </w:r>
      <w:r w:rsidR="00DE06BA" w:rsidRPr="009E3D64">
        <w:t xml:space="preserve">(&gt; 1 g/L) </w:t>
      </w:r>
      <w:r w:rsidR="003F142B" w:rsidRPr="009E3D64">
        <w:t xml:space="preserve">and minimizes </w:t>
      </w:r>
      <w:r w:rsidR="00DE06BA" w:rsidRPr="009E3D64">
        <w:t xml:space="preserve">the </w:t>
      </w:r>
      <w:r w:rsidR="003F142B" w:rsidRPr="009E3D64">
        <w:t xml:space="preserve">mixing </w:t>
      </w:r>
      <w:r w:rsidR="00DE06BA" w:rsidRPr="009E3D64">
        <w:t xml:space="preserve">volume of the liquid </w:t>
      </w:r>
      <w:r w:rsidR="00C075A7" w:rsidRPr="009E3D64">
        <w:t>stream out of the column</w:t>
      </w:r>
      <w:r w:rsidR="003F142B" w:rsidRPr="009E3D64">
        <w:t>.</w:t>
      </w:r>
    </w:p>
    <w:p w14:paraId="16B3D7AD" w14:textId="54E88C0B" w:rsidR="003E004C" w:rsidRPr="009E3D64" w:rsidRDefault="003F142B" w:rsidP="0078647B">
      <w:pPr>
        <w:pStyle w:val="CETBodytext"/>
      </w:pPr>
      <w:r w:rsidRPr="009E3D64">
        <w:t xml:space="preserve">Adsorption and desorption </w:t>
      </w:r>
      <w:r w:rsidR="00C075A7" w:rsidRPr="009E3D64">
        <w:t xml:space="preserve">tests </w:t>
      </w:r>
      <w:r w:rsidRPr="009E3D64">
        <w:t xml:space="preserve">were performed by packing the column with 230 ± 0.4 mg of biomass, corresponding to a liquid volume of </w:t>
      </w:r>
      <w:r w:rsidR="00097774" w:rsidRPr="009E3D64">
        <w:t xml:space="preserve">0.77 </w:t>
      </w:r>
      <w:r w:rsidR="00097774" w:rsidRPr="009E3D64">
        <w:rPr>
          <w:rFonts w:cs="Arial"/>
        </w:rPr>
        <w:t>±</w:t>
      </w:r>
      <w:r w:rsidR="00097774" w:rsidRPr="009E3D64">
        <w:t xml:space="preserve"> 0.03 </w:t>
      </w:r>
      <w:r w:rsidR="00FE2D2E" w:rsidRPr="009E3D64">
        <w:t xml:space="preserve">mL </w:t>
      </w:r>
      <w:r w:rsidR="00906F2D" w:rsidRPr="009E3D64">
        <w:t xml:space="preserve">for </w:t>
      </w:r>
      <w:r w:rsidR="00FE2D2E" w:rsidRPr="009E3D64">
        <w:rPr>
          <w:i/>
          <w:iCs/>
        </w:rPr>
        <w:t>C. cardunculus</w:t>
      </w:r>
      <w:r w:rsidR="00FE2D2E" w:rsidRPr="009E3D64">
        <w:t xml:space="preserve"> </w:t>
      </w:r>
      <w:r w:rsidR="00097774" w:rsidRPr="009E3D64">
        <w:t xml:space="preserve">and </w:t>
      </w:r>
      <w:r w:rsidRPr="009E3D64">
        <w:t>0.81 ± 0.005 mL</w:t>
      </w:r>
      <w:r w:rsidR="00FE2D2E" w:rsidRPr="009E3D64">
        <w:t xml:space="preserve"> for </w:t>
      </w:r>
      <w:r w:rsidR="00FE2D2E" w:rsidRPr="009E3D64">
        <w:rPr>
          <w:i/>
          <w:iCs/>
        </w:rPr>
        <w:t>A. donax</w:t>
      </w:r>
      <w:r w:rsidRPr="009E3D64">
        <w:t xml:space="preserve">. </w:t>
      </w:r>
      <w:r w:rsidR="00051330" w:rsidRPr="009E3D64">
        <w:t>Conside</w:t>
      </w:r>
      <w:r w:rsidR="0076576F" w:rsidRPr="009E3D64">
        <w:t>r</w:t>
      </w:r>
      <w:r w:rsidR="00051330" w:rsidRPr="009E3D64">
        <w:t xml:space="preserve">ing the liquid volume recovered </w:t>
      </w:r>
      <w:r w:rsidR="0076576F" w:rsidRPr="009E3D64">
        <w:t xml:space="preserve">from the tests, the </w:t>
      </w:r>
      <w:r w:rsidR="009A1ACC" w:rsidRPr="009E3D64">
        <w:t xml:space="preserve">void fraction </w:t>
      </w:r>
      <w:r w:rsidR="008251FA" w:rsidRPr="009E3D64">
        <w:t>results in</w:t>
      </w:r>
      <w:r w:rsidR="009A1ACC" w:rsidRPr="009E3D64">
        <w:t xml:space="preserve"> </w:t>
      </w:r>
      <w:r w:rsidR="000D7006" w:rsidRPr="009E3D64">
        <w:t xml:space="preserve">0.39 for </w:t>
      </w:r>
      <w:r w:rsidR="000D7006" w:rsidRPr="009E3D64">
        <w:rPr>
          <w:i/>
          <w:iCs/>
        </w:rPr>
        <w:t>C</w:t>
      </w:r>
      <w:r w:rsidR="00AF20F1" w:rsidRPr="009E3D64">
        <w:rPr>
          <w:i/>
          <w:iCs/>
        </w:rPr>
        <w:t>.</w:t>
      </w:r>
      <w:r w:rsidR="000D7006" w:rsidRPr="009E3D64">
        <w:rPr>
          <w:i/>
          <w:iCs/>
        </w:rPr>
        <w:t xml:space="preserve"> cardunculus</w:t>
      </w:r>
      <w:r w:rsidR="000D7006" w:rsidRPr="009E3D64">
        <w:t xml:space="preserve"> and </w:t>
      </w:r>
      <w:r w:rsidR="009A1ACC" w:rsidRPr="009E3D64">
        <w:t>0.41</w:t>
      </w:r>
      <w:r w:rsidR="000D7006" w:rsidRPr="009E3D64">
        <w:t xml:space="preserve"> for </w:t>
      </w:r>
      <w:r w:rsidR="000D7006" w:rsidRPr="009E3D64">
        <w:rPr>
          <w:i/>
          <w:iCs/>
        </w:rPr>
        <w:t>A</w:t>
      </w:r>
      <w:r w:rsidR="00AF20F1" w:rsidRPr="009E3D64">
        <w:rPr>
          <w:i/>
          <w:iCs/>
        </w:rPr>
        <w:t>.</w:t>
      </w:r>
      <w:r w:rsidR="000D7006" w:rsidRPr="009E3D64">
        <w:rPr>
          <w:i/>
          <w:iCs/>
        </w:rPr>
        <w:t xml:space="preserve"> donax</w:t>
      </w:r>
      <w:r w:rsidR="009A1ACC" w:rsidRPr="009E3D64">
        <w:t xml:space="preserve">. </w:t>
      </w:r>
      <w:r w:rsidR="004B0BE6" w:rsidRPr="009E3D64">
        <w:t>T</w:t>
      </w:r>
      <w:r w:rsidR="00EF35EC" w:rsidRPr="009E3D64">
        <w:t>h</w:t>
      </w:r>
      <w:r w:rsidR="00AE0B55" w:rsidRPr="009E3D64">
        <w:t>ese</w:t>
      </w:r>
      <w:r w:rsidR="00EF35EC" w:rsidRPr="009E3D64">
        <w:t xml:space="preserve"> value</w:t>
      </w:r>
      <w:r w:rsidR="00AE0B55" w:rsidRPr="009E3D64">
        <w:t>s</w:t>
      </w:r>
      <w:r w:rsidR="00EF35EC" w:rsidRPr="009E3D64">
        <w:t xml:space="preserve"> can be compared with that calculated </w:t>
      </w:r>
      <w:r w:rsidR="004B0BE6" w:rsidRPr="009E3D64">
        <w:t>through the theoretical bed porosity</w:t>
      </w:r>
      <w:r w:rsidR="00E000F8" w:rsidRPr="009E3D64">
        <w:t xml:space="preserve"> (Eq. 1). To this aim </w:t>
      </w:r>
      <w:r w:rsidR="00E000F8" w:rsidRPr="009E3D64">
        <w:rPr>
          <w:lang w:val="en-GB"/>
        </w:rPr>
        <w:t>the particle</w:t>
      </w:r>
      <w:r w:rsidR="00365B23" w:rsidRPr="009E3D64">
        <w:rPr>
          <w:lang w:val="en-GB"/>
        </w:rPr>
        <w:t xml:space="preserve"> shape and average size </w:t>
      </w:r>
      <w:r w:rsidR="00E000F8" w:rsidRPr="009E3D64">
        <w:rPr>
          <w:lang w:val="en-GB"/>
        </w:rPr>
        <w:t xml:space="preserve">was </w:t>
      </w:r>
      <w:r w:rsidR="00365B23" w:rsidRPr="009E3D64">
        <w:rPr>
          <w:lang w:val="en-GB"/>
        </w:rPr>
        <w:t xml:space="preserve">assessed </w:t>
      </w:r>
      <w:r w:rsidR="00E000F8" w:rsidRPr="009E3D64">
        <w:rPr>
          <w:lang w:val="en-GB"/>
        </w:rPr>
        <w:t xml:space="preserve">from </w:t>
      </w:r>
      <w:r w:rsidR="00365B23" w:rsidRPr="009E3D64">
        <w:rPr>
          <w:lang w:val="en-GB"/>
        </w:rPr>
        <w:t xml:space="preserve">analysis of </w:t>
      </w:r>
      <w:r w:rsidR="00E000F8" w:rsidRPr="009E3D64">
        <w:rPr>
          <w:lang w:val="en-GB"/>
        </w:rPr>
        <w:t xml:space="preserve">optical microscopy images </w:t>
      </w:r>
      <w:r w:rsidR="00E000F8" w:rsidRPr="009E3D64">
        <w:rPr>
          <w:lang w:val="en-GB"/>
        </w:rPr>
        <w:lastRenderedPageBreak/>
        <w:t>(Figure 2) with ImageJ software</w:t>
      </w:r>
      <w:r w:rsidR="00CF0416" w:rsidRPr="009E3D64">
        <w:rPr>
          <w:lang w:val="en-GB"/>
        </w:rPr>
        <w:t>.</w:t>
      </w:r>
      <w:r w:rsidR="004B0BE6" w:rsidRPr="009E3D64">
        <w:t xml:space="preserve"> </w:t>
      </w:r>
      <w:r w:rsidR="0041102A" w:rsidRPr="009E3D64">
        <w:t xml:space="preserve">Assuming a cylindrical geometry of biomass particles </w:t>
      </w:r>
      <w:r w:rsidR="0041102A" w:rsidRPr="009E3D64">
        <w:rPr>
          <w:lang w:val="en-GB"/>
        </w:rPr>
        <w:t>(Figure 2)</w:t>
      </w:r>
      <w:r w:rsidR="0041102A" w:rsidRPr="009E3D64">
        <w:t>, t</w:t>
      </w:r>
      <w:r w:rsidR="0041102A" w:rsidRPr="009E3D64">
        <w:rPr>
          <w:lang w:val="en-GB"/>
        </w:rPr>
        <w:t>he equivalent particle diameter (d</w:t>
      </w:r>
      <w:r w:rsidR="0041102A" w:rsidRPr="009E3D64">
        <w:rPr>
          <w:rFonts w:ascii="Cambria Math" w:hAnsi="Cambria Math" w:cs="Cambria Math"/>
          <w:lang w:val="en-GB"/>
        </w:rPr>
        <w:t>ₚ</w:t>
      </w:r>
      <w:r w:rsidR="0041102A" w:rsidRPr="009E3D64">
        <w:rPr>
          <w:rFonts w:cs="Arial"/>
          <w:vertAlign w:val="subscript"/>
          <w:lang w:val="en-GB"/>
        </w:rPr>
        <w:t>ₑ</w:t>
      </w:r>
      <w:r w:rsidR="0041102A" w:rsidRPr="009E3D64">
        <w:rPr>
          <w:lang w:val="en-GB"/>
        </w:rPr>
        <w:t xml:space="preserve">) was determined as the diameter of a sphere having the same volume and resulted </w:t>
      </w:r>
      <w:r w:rsidR="001E717E" w:rsidRPr="009E3D64">
        <w:t>0.21</w:t>
      </w:r>
      <w:r w:rsidR="00ED1589" w:rsidRPr="009E3D64">
        <w:t xml:space="preserve"> mm</w:t>
      </w:r>
      <w:r w:rsidR="00EF35EC" w:rsidRPr="009E3D64">
        <w:t xml:space="preserve"> </w:t>
      </w:r>
      <w:r w:rsidR="00ED1589" w:rsidRPr="009E3D64">
        <w:t xml:space="preserve">and </w:t>
      </w:r>
      <w:r w:rsidR="001E717E" w:rsidRPr="009E3D64">
        <w:t>0.32</w:t>
      </w:r>
      <w:r w:rsidR="00ED1589" w:rsidRPr="009E3D64">
        <w:t xml:space="preserve"> mm for </w:t>
      </w:r>
      <w:r w:rsidR="00ED1589" w:rsidRPr="009E3D64">
        <w:rPr>
          <w:i/>
          <w:iCs/>
        </w:rPr>
        <w:t>C. cardunculus</w:t>
      </w:r>
      <w:r w:rsidR="00ED1589" w:rsidRPr="009E3D64">
        <w:t xml:space="preserve"> and </w:t>
      </w:r>
      <w:r w:rsidR="00ED1589" w:rsidRPr="009E3D64">
        <w:rPr>
          <w:i/>
          <w:iCs/>
        </w:rPr>
        <w:t>A. donax</w:t>
      </w:r>
      <w:r w:rsidR="00ED1589" w:rsidRPr="009E3D64">
        <w:t>, respectively.</w:t>
      </w:r>
      <w:r w:rsidR="00BE5E35" w:rsidRPr="009E3D64">
        <w:t xml:space="preserve"> </w:t>
      </w:r>
    </w:p>
    <w:p w14:paraId="07522DB6" w14:textId="338878FE" w:rsidR="003F142B" w:rsidRPr="009E3D64" w:rsidRDefault="00753BAC" w:rsidP="0078647B">
      <w:pPr>
        <w:pStyle w:val="CETBodytext"/>
        <w:rPr>
          <w:lang w:val="en-GB"/>
        </w:rPr>
      </w:pPr>
      <w:r w:rsidRPr="009E3D64">
        <w:t xml:space="preserve">Preliminary </w:t>
      </w:r>
      <w:r w:rsidR="003E004C" w:rsidRPr="009E3D64">
        <w:t xml:space="preserve">adsorption </w:t>
      </w:r>
      <w:r w:rsidRPr="009E3D64">
        <w:t>tests</w:t>
      </w:r>
      <w:r w:rsidR="003F142B" w:rsidRPr="009E3D64">
        <w:t xml:space="preserve"> were </w:t>
      </w:r>
      <w:r w:rsidR="00BB1A35" w:rsidRPr="009E3D64">
        <w:t xml:space="preserve">carried out </w:t>
      </w:r>
      <w:r w:rsidRPr="009E3D64">
        <w:t xml:space="preserve">with </w:t>
      </w:r>
      <w:r w:rsidR="003F142B" w:rsidRPr="009E3D64">
        <w:t>BSA solution</w:t>
      </w:r>
      <w:r w:rsidRPr="009E3D64">
        <w:t>s</w:t>
      </w:r>
      <w:r w:rsidR="003F142B" w:rsidRPr="009E3D64">
        <w:t xml:space="preserve"> at initial </w:t>
      </w:r>
      <w:r w:rsidR="00FF4887" w:rsidRPr="009E3D64">
        <w:t>concentrations</w:t>
      </w:r>
      <w:r w:rsidR="003F142B" w:rsidRPr="009E3D64">
        <w:t xml:space="preserve"> of 1.0 g</w:t>
      </w:r>
      <w:r w:rsidR="00B10048" w:rsidRPr="009E3D64">
        <w:t>/L</w:t>
      </w:r>
      <w:r w:rsidR="003F142B" w:rsidRPr="009E3D64">
        <w:t xml:space="preserve"> and </w:t>
      </w:r>
      <w:r w:rsidR="0092442D" w:rsidRPr="009E3D64">
        <w:t>2.6 g/L</w:t>
      </w:r>
      <w:r w:rsidR="004073BD" w:rsidRPr="009E3D64">
        <w:t>,</w:t>
      </w:r>
      <w:r w:rsidR="0092442D" w:rsidRPr="009E3D64">
        <w:t xml:space="preserve"> and </w:t>
      </w:r>
      <w:r w:rsidR="003F142B" w:rsidRPr="009E3D64">
        <w:t>1 mL</w:t>
      </w:r>
      <w:r w:rsidR="00B10048" w:rsidRPr="009E3D64">
        <w:t>/min</w:t>
      </w:r>
      <w:r w:rsidRPr="009E3D64">
        <w:t xml:space="preserve"> flow rate</w:t>
      </w:r>
      <w:r w:rsidR="001D2B9F" w:rsidRPr="009E3D64">
        <w:t xml:space="preserve"> (Figure 3)</w:t>
      </w:r>
      <w:r w:rsidRPr="009E3D64">
        <w:t>.</w:t>
      </w:r>
      <w:r w:rsidR="003F142B" w:rsidRPr="009E3D64">
        <w:t xml:space="preserve"> For </w:t>
      </w:r>
      <w:r w:rsidR="003F142B" w:rsidRPr="009E3D64">
        <w:rPr>
          <w:i/>
          <w:iCs/>
        </w:rPr>
        <w:t>C</w:t>
      </w:r>
      <w:r w:rsidR="006E2360" w:rsidRPr="009E3D64">
        <w:rPr>
          <w:i/>
          <w:iCs/>
        </w:rPr>
        <w:t xml:space="preserve">. </w:t>
      </w:r>
      <w:r w:rsidR="003F142B" w:rsidRPr="009E3D64">
        <w:rPr>
          <w:i/>
          <w:iCs/>
        </w:rPr>
        <w:t>cardunculus</w:t>
      </w:r>
      <w:r w:rsidR="003F142B" w:rsidRPr="009E3D64">
        <w:t xml:space="preserve">, the amounts of adsorbed </w:t>
      </w:r>
      <w:r w:rsidR="002D2BC4" w:rsidRPr="009E3D64">
        <w:t>BSA</w:t>
      </w:r>
      <w:r w:rsidR="003F142B" w:rsidRPr="009E3D64">
        <w:t xml:space="preserve"> were 6.</w:t>
      </w:r>
      <w:r w:rsidR="00F3003E" w:rsidRPr="009E3D64">
        <w:t>2</w:t>
      </w:r>
      <w:r w:rsidR="003F142B" w:rsidRPr="009E3D64">
        <w:t xml:space="preserve"> mg</w:t>
      </w:r>
      <w:r w:rsidR="00B10048" w:rsidRPr="009E3D64">
        <w:t>/g</w:t>
      </w:r>
      <w:r w:rsidR="003F142B" w:rsidRPr="009E3D64">
        <w:t xml:space="preserve"> and 13.4 mg</w:t>
      </w:r>
      <w:r w:rsidR="00B10048" w:rsidRPr="009E3D64">
        <w:t>/g</w:t>
      </w:r>
      <w:r w:rsidR="003F142B" w:rsidRPr="009E3D64">
        <w:t xml:space="preserve"> at initial protein concentrations of 1.0 g</w:t>
      </w:r>
      <w:r w:rsidR="00B10048" w:rsidRPr="009E3D64">
        <w:t>/L</w:t>
      </w:r>
      <w:r w:rsidR="003F142B" w:rsidRPr="009E3D64">
        <w:t xml:space="preserve"> and 2.6</w:t>
      </w:r>
      <w:r w:rsidR="00B10048" w:rsidRPr="009E3D64">
        <w:t xml:space="preserve"> g/L</w:t>
      </w:r>
      <w:r w:rsidR="003F142B" w:rsidRPr="009E3D64">
        <w:t xml:space="preserve">, respectively. </w:t>
      </w:r>
      <w:r w:rsidR="006E2360" w:rsidRPr="009E3D64">
        <w:t xml:space="preserve">Similar </w:t>
      </w:r>
      <w:r w:rsidR="003F142B" w:rsidRPr="009E3D64">
        <w:t xml:space="preserve">adsorption capacities were observed for </w:t>
      </w:r>
      <w:r w:rsidR="003F142B" w:rsidRPr="009E3D64">
        <w:rPr>
          <w:i/>
          <w:iCs/>
        </w:rPr>
        <w:t>A</w:t>
      </w:r>
      <w:r w:rsidR="006E2360" w:rsidRPr="009E3D64">
        <w:rPr>
          <w:i/>
          <w:iCs/>
        </w:rPr>
        <w:t xml:space="preserve">. </w:t>
      </w:r>
      <w:r w:rsidR="003F142B" w:rsidRPr="009E3D64">
        <w:rPr>
          <w:i/>
          <w:iCs/>
        </w:rPr>
        <w:t>donax</w:t>
      </w:r>
      <w:r w:rsidR="003F142B" w:rsidRPr="009E3D64">
        <w:t xml:space="preserve"> </w:t>
      </w:r>
      <w:r w:rsidR="00F3003E" w:rsidRPr="009E3D64">
        <w:t>(</w:t>
      </w:r>
      <w:r w:rsidR="003F142B" w:rsidRPr="009E3D64">
        <w:t>5.3 mg</w:t>
      </w:r>
      <w:r w:rsidR="00B10048" w:rsidRPr="009E3D64">
        <w:t>/</w:t>
      </w:r>
      <w:r w:rsidR="003F142B" w:rsidRPr="009E3D64">
        <w:t>g and 13.</w:t>
      </w:r>
      <w:r w:rsidR="00F3003E" w:rsidRPr="009E3D64">
        <w:t>9</w:t>
      </w:r>
      <w:r w:rsidR="003F142B" w:rsidRPr="009E3D64">
        <w:t xml:space="preserve"> </w:t>
      </w:r>
      <w:r w:rsidR="00B10048" w:rsidRPr="009E3D64">
        <w:t>mg/g</w:t>
      </w:r>
      <w:r w:rsidR="001D2B9F" w:rsidRPr="009E3D64">
        <w:t>)</w:t>
      </w:r>
      <w:r w:rsidR="003F142B" w:rsidRPr="009E3D64">
        <w:t xml:space="preserve"> under the same </w:t>
      </w:r>
      <w:r w:rsidR="0005424E" w:rsidRPr="009E3D64">
        <w:t>operating</w:t>
      </w:r>
      <w:r w:rsidR="003F142B" w:rsidRPr="009E3D64">
        <w:t xml:space="preserve"> conditions.</w:t>
      </w:r>
      <w:r w:rsidR="006E2360" w:rsidRPr="009E3D64">
        <w:t xml:space="preserve"> </w:t>
      </w:r>
      <w:r w:rsidR="0005424E" w:rsidRPr="009E3D64">
        <w:t>T</w:t>
      </w:r>
      <w:r w:rsidR="009D35C3" w:rsidRPr="009E3D64">
        <w:t xml:space="preserve">he fair reproducibility of the breakthrough curves </w:t>
      </w:r>
      <w:r w:rsidR="008B3E47" w:rsidRPr="009E3D64">
        <w:t xml:space="preserve">obtained at the same flow rate for the two tests carried out with each biomass </w:t>
      </w:r>
      <w:r w:rsidR="0005424E" w:rsidRPr="009E3D64">
        <w:t xml:space="preserve">suggests </w:t>
      </w:r>
      <w:r w:rsidR="00603220" w:rsidRPr="009E3D64">
        <w:t>neglecting</w:t>
      </w:r>
      <w:r w:rsidR="0005424E" w:rsidRPr="009E3D64">
        <w:t xml:space="preserve"> any effect of the variation of biomass bed porosity</w:t>
      </w:r>
      <w:r w:rsidR="008B3E47" w:rsidRPr="009E3D64">
        <w:t xml:space="preserve">. </w:t>
      </w:r>
      <w:r w:rsidR="00A1774D" w:rsidRPr="009E3D64">
        <w:t xml:space="preserve">In addition, no relevant </w:t>
      </w:r>
      <w:r w:rsidR="00DB2832" w:rsidRPr="009E3D64">
        <w:t>variation</w:t>
      </w:r>
      <w:r w:rsidR="008C49BF" w:rsidRPr="009E3D64">
        <w:t xml:space="preserve"> </w:t>
      </w:r>
      <w:r w:rsidR="002077CB" w:rsidRPr="009E3D64">
        <w:t>in</w:t>
      </w:r>
      <w:r w:rsidR="008C49BF" w:rsidRPr="009E3D64">
        <w:t xml:space="preserve"> the flow rate were detected in the outlet liquid stream along the duration of the tests (</w:t>
      </w:r>
      <w:r w:rsidR="007F183F" w:rsidRPr="009E3D64">
        <w:t>1.0</w:t>
      </w:r>
      <w:r w:rsidR="00E6455A" w:rsidRPr="009E3D64">
        <w:t>0</w:t>
      </w:r>
      <w:r w:rsidR="00183FBB" w:rsidRPr="009E3D64">
        <w:rPr>
          <w:rFonts w:cs="Arial"/>
        </w:rPr>
        <w:t>±</w:t>
      </w:r>
      <w:r w:rsidR="00183FBB" w:rsidRPr="009E3D64">
        <w:t>0.01 mL/min</w:t>
      </w:r>
      <w:r w:rsidR="008C49BF" w:rsidRPr="009E3D64">
        <w:t>)</w:t>
      </w:r>
      <w:r w:rsidR="0060668E" w:rsidRPr="009E3D64">
        <w:t xml:space="preserve">. </w:t>
      </w:r>
      <w:r w:rsidR="00E90288" w:rsidRPr="009E3D64">
        <w:t>Also, t</w:t>
      </w:r>
      <w:r w:rsidR="007836CD" w:rsidRPr="009E3D64">
        <w:rPr>
          <w:lang w:val="en-GB"/>
        </w:rPr>
        <w:t xml:space="preserve">he back pressure </w:t>
      </w:r>
      <w:r w:rsidR="00603220" w:rsidRPr="009E3D64">
        <w:rPr>
          <w:lang w:val="en-GB"/>
        </w:rPr>
        <w:t>consistent</w:t>
      </w:r>
      <w:r w:rsidR="007836CD" w:rsidRPr="009E3D64">
        <w:rPr>
          <w:lang w:val="en-GB"/>
        </w:rPr>
        <w:t xml:space="preserve"> </w:t>
      </w:r>
      <w:r w:rsidR="00603220" w:rsidRPr="009E3D64">
        <w:rPr>
          <w:lang w:val="en-GB"/>
        </w:rPr>
        <w:t>with</w:t>
      </w:r>
      <w:r w:rsidR="007836CD" w:rsidRPr="009E3D64">
        <w:rPr>
          <w:lang w:val="en-GB"/>
        </w:rPr>
        <w:t xml:space="preserve"> the peristaltic pump </w:t>
      </w:r>
      <w:r w:rsidR="00575779" w:rsidRPr="009E3D64">
        <w:rPr>
          <w:lang w:val="en-GB"/>
        </w:rPr>
        <w:t>(</w:t>
      </w:r>
      <w:proofErr w:type="spellStart"/>
      <w:r w:rsidR="00575779" w:rsidRPr="009E3D64">
        <w:rPr>
          <w:lang w:val="en-GB"/>
        </w:rPr>
        <w:t>Miniplus</w:t>
      </w:r>
      <w:proofErr w:type="spellEnd"/>
      <w:r w:rsidR="00575779" w:rsidRPr="009E3D64">
        <w:rPr>
          <w:lang w:val="en-GB"/>
        </w:rPr>
        <w:t xml:space="preserve"> Gilson) </w:t>
      </w:r>
      <w:r w:rsidR="007836CD" w:rsidRPr="009E3D64">
        <w:rPr>
          <w:lang w:val="en-GB"/>
        </w:rPr>
        <w:t xml:space="preserve">is higher </w:t>
      </w:r>
      <w:r w:rsidR="00575779" w:rsidRPr="009E3D64">
        <w:rPr>
          <w:lang w:val="en-GB"/>
        </w:rPr>
        <w:t xml:space="preserve">(500 Pa) </w:t>
      </w:r>
      <w:r w:rsidR="007836CD" w:rsidRPr="009E3D64">
        <w:rPr>
          <w:lang w:val="en-GB"/>
        </w:rPr>
        <w:t xml:space="preserve">than the calculated theoretical pressure </w:t>
      </w:r>
      <w:proofErr w:type="gramStart"/>
      <w:r w:rsidR="007836CD" w:rsidRPr="009E3D64">
        <w:rPr>
          <w:lang w:val="en-GB"/>
        </w:rPr>
        <w:t>drop</w:t>
      </w:r>
      <w:proofErr w:type="gramEnd"/>
      <w:r w:rsidR="007836CD" w:rsidRPr="009E3D64">
        <w:rPr>
          <w:lang w:val="en-GB"/>
        </w:rPr>
        <w:t xml:space="preserve"> (4.45 Pa </w:t>
      </w:r>
      <w:r w:rsidR="00E90288" w:rsidRPr="009E3D64">
        <w:rPr>
          <w:lang w:val="en-GB"/>
        </w:rPr>
        <w:t xml:space="preserve">for </w:t>
      </w:r>
      <w:r w:rsidR="00E90288" w:rsidRPr="009E3D64">
        <w:rPr>
          <w:i/>
          <w:iCs/>
          <w:lang w:val="en-GB"/>
        </w:rPr>
        <w:t>C. cardunculus</w:t>
      </w:r>
      <w:r w:rsidR="00E90288" w:rsidRPr="009E3D64">
        <w:rPr>
          <w:lang w:val="en-GB"/>
        </w:rPr>
        <w:t xml:space="preserve"> </w:t>
      </w:r>
      <w:r w:rsidR="007836CD" w:rsidRPr="009E3D64">
        <w:rPr>
          <w:lang w:val="en-GB"/>
        </w:rPr>
        <w:t>and 1.93 Pa</w:t>
      </w:r>
      <w:r w:rsidR="00E90288" w:rsidRPr="009E3D64">
        <w:rPr>
          <w:lang w:val="en-GB"/>
        </w:rPr>
        <w:t xml:space="preserve"> for </w:t>
      </w:r>
      <w:r w:rsidR="00E90288" w:rsidRPr="009E3D64">
        <w:rPr>
          <w:i/>
          <w:iCs/>
          <w:lang w:val="en-GB"/>
        </w:rPr>
        <w:t>A. donax</w:t>
      </w:r>
      <w:r w:rsidR="007836CD" w:rsidRPr="009E3D64">
        <w:rPr>
          <w:lang w:val="en-GB"/>
        </w:rPr>
        <w:t>).</w:t>
      </w:r>
    </w:p>
    <w:p w14:paraId="17116F50" w14:textId="49C35B47" w:rsidR="0077743F" w:rsidRPr="009E3D64" w:rsidRDefault="006E2360" w:rsidP="0078647B">
      <w:pPr>
        <w:pStyle w:val="CETBodytext"/>
      </w:pPr>
      <w:r w:rsidRPr="009E3D64">
        <w:rPr>
          <w:lang w:val="en-GB"/>
        </w:rPr>
        <w:t xml:space="preserve">The fraction of desorbed BSA decreased with increasing inlet concentration, from 38% to 23.7% for </w:t>
      </w:r>
      <w:r w:rsidRPr="009E3D64">
        <w:rPr>
          <w:i/>
          <w:iCs/>
          <w:lang w:val="en-GB"/>
        </w:rPr>
        <w:t>Cynara cardunculus</w:t>
      </w:r>
      <w:r w:rsidRPr="009E3D64">
        <w:rPr>
          <w:lang w:val="en-GB"/>
        </w:rPr>
        <w:t xml:space="preserve"> and from 40.8% to 15.6% for </w:t>
      </w:r>
      <w:r w:rsidRPr="009E3D64">
        <w:rPr>
          <w:i/>
          <w:iCs/>
          <w:lang w:val="en-GB"/>
        </w:rPr>
        <w:t>Arundo donax</w:t>
      </w:r>
      <w:r w:rsidRPr="009E3D64">
        <w:rPr>
          <w:lang w:val="en-GB"/>
        </w:rPr>
        <w:t xml:space="preserve"> when increasing the initial concentration from 1.0 to 2.6 g/L.</w:t>
      </w:r>
      <w:r w:rsidR="00653DE0" w:rsidRPr="009E3D64">
        <w:rPr>
          <w:lang w:val="en-GB"/>
        </w:rPr>
        <w:t xml:space="preserve"> This behaviour revealed as expected a non-reversible adsorption of proteins on biomass particle surface. In add</w:t>
      </w:r>
      <w:r w:rsidR="000E7020" w:rsidRPr="009E3D64">
        <w:rPr>
          <w:lang w:val="en-GB"/>
        </w:rPr>
        <w:t xml:space="preserve">ition, the desorption extent depended on the </w:t>
      </w:r>
      <w:r w:rsidR="00DF0F84" w:rsidRPr="009E3D64">
        <w:rPr>
          <w:lang w:val="en-GB"/>
        </w:rPr>
        <w:t xml:space="preserve">adsorbed enzyme loading </w:t>
      </w:r>
      <w:r w:rsidR="00BB35F2" w:rsidRPr="009E3D64">
        <w:rPr>
          <w:lang w:val="en-GB"/>
        </w:rPr>
        <w:t>and thus may suggest an increase in hydrophobic b</w:t>
      </w:r>
      <w:r w:rsidR="00C46437" w:rsidRPr="009E3D64">
        <w:rPr>
          <w:lang w:val="en-GB"/>
        </w:rPr>
        <w:t>i</w:t>
      </w:r>
      <w:r w:rsidR="00BB35F2" w:rsidRPr="009E3D64">
        <w:rPr>
          <w:lang w:val="en-GB"/>
        </w:rPr>
        <w:t xml:space="preserve">nding </w:t>
      </w:r>
      <w:r w:rsidR="00454D4C" w:rsidRPr="009E3D64">
        <w:rPr>
          <w:lang w:val="en-GB"/>
        </w:rPr>
        <w:t xml:space="preserve">(with lignin) </w:t>
      </w:r>
      <w:r w:rsidR="00BB35F2" w:rsidRPr="009E3D64">
        <w:rPr>
          <w:lang w:val="en-GB"/>
        </w:rPr>
        <w:t xml:space="preserve">as the biomass saturation </w:t>
      </w:r>
      <w:r w:rsidR="00454D4C" w:rsidRPr="009E3D64">
        <w:rPr>
          <w:lang w:val="en-GB"/>
        </w:rPr>
        <w:t>increases.</w:t>
      </w:r>
    </w:p>
    <w:p w14:paraId="28E42D05" w14:textId="03F2066C" w:rsidR="00924AD9" w:rsidRPr="009E3D64" w:rsidRDefault="00924AD9" w:rsidP="000524A6">
      <w:pPr>
        <w:pStyle w:val="CETListbullets"/>
        <w:jc w:val="left"/>
      </w:pPr>
    </w:p>
    <w:p w14:paraId="6CF8E5E1" w14:textId="6E59C309" w:rsidR="0060668E" w:rsidRPr="009E3D64" w:rsidRDefault="00BA5FC1" w:rsidP="000524A6">
      <w:pPr>
        <w:pStyle w:val="CETListbullets"/>
        <w:jc w:val="left"/>
      </w:pPr>
      <w:r w:rsidRPr="009E3D64">
        <w:rPr>
          <w:noProof/>
        </w:rPr>
        <w:drawing>
          <wp:inline distT="0" distB="0" distL="0" distR="0" wp14:anchorId="6CDC9A24" wp14:editId="714C1E19">
            <wp:extent cx="4441208" cy="1726441"/>
            <wp:effectExtent l="0" t="0" r="0" b="7620"/>
            <wp:docPr id="12030481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4204" cy="1739268"/>
                    </a:xfrm>
                    <a:prstGeom prst="rect">
                      <a:avLst/>
                    </a:prstGeom>
                    <a:noFill/>
                  </pic:spPr>
                </pic:pic>
              </a:graphicData>
            </a:graphic>
          </wp:inline>
        </w:drawing>
      </w:r>
    </w:p>
    <w:p w14:paraId="4FA1E4B1" w14:textId="5092BA3A" w:rsidR="00CF248C" w:rsidRPr="009E3D64" w:rsidRDefault="00CF248C" w:rsidP="00CF248C">
      <w:pPr>
        <w:pStyle w:val="CETCaption"/>
      </w:pPr>
      <w:r w:rsidRPr="009E3D64">
        <w:rPr>
          <w:rStyle w:val="CETCaptionCarattere"/>
          <w:i/>
        </w:rPr>
        <w:t xml:space="preserve">Figure </w:t>
      </w:r>
      <w:r w:rsidR="002E3DE1" w:rsidRPr="009E3D64">
        <w:rPr>
          <w:rStyle w:val="CETCaptionCarattere"/>
          <w:i/>
        </w:rPr>
        <w:t>2</w:t>
      </w:r>
      <w:r w:rsidRPr="009E3D64">
        <w:rPr>
          <w:rStyle w:val="CETCaptionCarattere"/>
          <w:i/>
        </w:rPr>
        <w:t xml:space="preserve">: </w:t>
      </w:r>
      <w:r w:rsidR="00A758BF" w:rsidRPr="009E3D64">
        <w:rPr>
          <w:rStyle w:val="CETCaptionCarattere"/>
          <w:i/>
        </w:rPr>
        <w:t xml:space="preserve">Optical microscopy images </w:t>
      </w:r>
      <w:r w:rsidR="0012550C" w:rsidRPr="009E3D64">
        <w:rPr>
          <w:rStyle w:val="CETCaptionCarattere"/>
          <w:i/>
        </w:rPr>
        <w:t>(</w:t>
      </w:r>
      <w:r w:rsidR="000A239C" w:rsidRPr="009E3D64">
        <w:t>transmitted light</w:t>
      </w:r>
      <w:r w:rsidR="00B75549" w:rsidRPr="009E3D64">
        <w:t>, bright field</w:t>
      </w:r>
      <w:r w:rsidR="0012550C" w:rsidRPr="009E3D64">
        <w:rPr>
          <w:rStyle w:val="CETCaptionCarattere"/>
          <w:i/>
        </w:rPr>
        <w:t xml:space="preserve">) </w:t>
      </w:r>
      <w:r w:rsidR="00B75549" w:rsidRPr="009E3D64">
        <w:rPr>
          <w:rStyle w:val="CETCaptionCarattere"/>
          <w:i/>
        </w:rPr>
        <w:t>of</w:t>
      </w:r>
      <w:r w:rsidR="0012550C" w:rsidRPr="009E3D64">
        <w:rPr>
          <w:rStyle w:val="CETCaptionCarattere"/>
          <w:i/>
        </w:rPr>
        <w:t xml:space="preserve"> alkali-pretreated </w:t>
      </w:r>
      <w:r w:rsidR="0012550C" w:rsidRPr="009E3D64">
        <w:rPr>
          <w:rStyle w:val="CETCaptionCarattere"/>
          <w:iCs/>
        </w:rPr>
        <w:t>C</w:t>
      </w:r>
      <w:r w:rsidR="0024302C" w:rsidRPr="009E3D64">
        <w:rPr>
          <w:rStyle w:val="CETCaptionCarattere"/>
          <w:iCs/>
        </w:rPr>
        <w:t>ynara</w:t>
      </w:r>
      <w:r w:rsidR="0012550C" w:rsidRPr="009E3D64">
        <w:rPr>
          <w:rStyle w:val="CETCaptionCarattere"/>
          <w:iCs/>
        </w:rPr>
        <w:t xml:space="preserve"> cardunculus</w:t>
      </w:r>
      <w:r w:rsidR="002E5D59" w:rsidRPr="009E3D64">
        <w:rPr>
          <w:rStyle w:val="CETCaptionCarattere"/>
          <w:iCs/>
        </w:rPr>
        <w:t xml:space="preserve"> </w:t>
      </w:r>
      <w:r w:rsidR="002E5D59" w:rsidRPr="009E3D64">
        <w:rPr>
          <w:rStyle w:val="CETCaptionCarattere"/>
          <w:i/>
        </w:rPr>
        <w:t>(A)</w:t>
      </w:r>
      <w:r w:rsidR="002E5D59" w:rsidRPr="009E3D64">
        <w:rPr>
          <w:rStyle w:val="CETCaptionCarattere"/>
          <w:iCs/>
        </w:rPr>
        <w:t xml:space="preserve"> </w:t>
      </w:r>
      <w:r w:rsidR="002E5D59" w:rsidRPr="009E3D64">
        <w:rPr>
          <w:rStyle w:val="CETCaptionCarattere"/>
          <w:i/>
        </w:rPr>
        <w:t xml:space="preserve">and </w:t>
      </w:r>
      <w:r w:rsidR="002E5D59" w:rsidRPr="009E3D64">
        <w:rPr>
          <w:rStyle w:val="CETCaptionCarattere"/>
          <w:iCs/>
        </w:rPr>
        <w:t xml:space="preserve">Arundo donax </w:t>
      </w:r>
      <w:r w:rsidR="002E5D59" w:rsidRPr="009E3D64">
        <w:rPr>
          <w:rStyle w:val="CETCaptionCarattere"/>
          <w:i/>
        </w:rPr>
        <w:t>(B)</w:t>
      </w:r>
      <w:r w:rsidR="0012550C" w:rsidRPr="009E3D64">
        <w:rPr>
          <w:rStyle w:val="CETCaptionCarattere"/>
          <w:i/>
        </w:rPr>
        <w:t>.</w:t>
      </w:r>
    </w:p>
    <w:p w14:paraId="0F64D0D0" w14:textId="73209D42" w:rsidR="00562F45" w:rsidRPr="009E3D64" w:rsidRDefault="00A349FB" w:rsidP="000524A6">
      <w:pPr>
        <w:pStyle w:val="CETListbullets"/>
        <w:jc w:val="left"/>
        <w:rPr>
          <w:i/>
          <w:iCs/>
        </w:rPr>
      </w:pPr>
      <w:r w:rsidRPr="009E3D64">
        <w:rPr>
          <w:i/>
          <w:iCs/>
        </w:rPr>
        <w:t>A)</w:t>
      </w:r>
      <w:r w:rsidR="008C4DFF" w:rsidRPr="009E3D64">
        <w:rPr>
          <w:i/>
          <w:iCs/>
          <w:noProof/>
        </w:rPr>
        <w:drawing>
          <wp:inline distT="0" distB="0" distL="0" distR="0" wp14:anchorId="42ECC712" wp14:editId="379BC17F">
            <wp:extent cx="2566635" cy="1666800"/>
            <wp:effectExtent l="0" t="0" r="5715" b="0"/>
            <wp:docPr id="1270892395" name="Immagine 13" descr="Immagine che contiene testo, diagramma, linea,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92395" name="Immagine 13" descr="Immagine che contiene testo, diagramma, linea, schizzo&#10;&#10;Il contenuto generato dall'IA potrebbe non essere corretto."/>
                    <pic:cNvPicPr/>
                  </pic:nvPicPr>
                  <pic:blipFill>
                    <a:blip r:embed="rId14"/>
                    <a:stretch>
                      <a:fillRect/>
                    </a:stretch>
                  </pic:blipFill>
                  <pic:spPr>
                    <a:xfrm>
                      <a:off x="0" y="0"/>
                      <a:ext cx="2566635" cy="1666800"/>
                    </a:xfrm>
                    <a:prstGeom prst="rect">
                      <a:avLst/>
                    </a:prstGeom>
                  </pic:spPr>
                </pic:pic>
              </a:graphicData>
            </a:graphic>
          </wp:inline>
        </w:drawing>
      </w:r>
      <w:r w:rsidR="003E318C" w:rsidRPr="009E3D64">
        <w:rPr>
          <w:i/>
          <w:iCs/>
        </w:rPr>
        <w:t>B)</w:t>
      </w:r>
      <w:r w:rsidR="00375FDB" w:rsidRPr="009E3D64">
        <w:rPr>
          <w:noProof/>
          <w:sz w:val="16"/>
          <w:szCs w:val="16"/>
        </w:rPr>
        <w:drawing>
          <wp:inline distT="0" distB="0" distL="0" distR="0" wp14:anchorId="453DE709" wp14:editId="727B1338">
            <wp:extent cx="2576945" cy="1665635"/>
            <wp:effectExtent l="0" t="0" r="0" b="0"/>
            <wp:docPr id="904458804" name="Immagine 15" descr="Immagine che contiene testo, diagramm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58804" name="Immagine 15" descr="Immagine che contiene testo, diagramma, linea, Carattere&#10;&#10;Il contenuto generato dall'IA potrebbe non essere corretto."/>
                    <pic:cNvPicPr/>
                  </pic:nvPicPr>
                  <pic:blipFill>
                    <a:blip r:embed="rId15"/>
                    <a:stretch>
                      <a:fillRect/>
                    </a:stretch>
                  </pic:blipFill>
                  <pic:spPr>
                    <a:xfrm>
                      <a:off x="0" y="0"/>
                      <a:ext cx="2613286" cy="1689124"/>
                    </a:xfrm>
                    <a:prstGeom prst="rect">
                      <a:avLst/>
                    </a:prstGeom>
                  </pic:spPr>
                </pic:pic>
              </a:graphicData>
            </a:graphic>
          </wp:inline>
        </w:drawing>
      </w:r>
      <w:r w:rsidR="009C207E" w:rsidRPr="009E3D64">
        <w:rPr>
          <w:i/>
          <w:iCs/>
        </w:rPr>
        <w:t xml:space="preserve"> </w:t>
      </w:r>
    </w:p>
    <w:p w14:paraId="33030AF5" w14:textId="7CA506C3" w:rsidR="00562F45" w:rsidRPr="009E3D64" w:rsidRDefault="00CF248C" w:rsidP="00240A16">
      <w:pPr>
        <w:pStyle w:val="CETCaption"/>
      </w:pPr>
      <w:r w:rsidRPr="009E3D64">
        <w:rPr>
          <w:rStyle w:val="CETCaptionCarattere"/>
          <w:i/>
        </w:rPr>
        <w:t xml:space="preserve">Figure </w:t>
      </w:r>
      <w:r w:rsidR="002E3DE1" w:rsidRPr="009E3D64">
        <w:rPr>
          <w:rStyle w:val="CETCaptionCarattere"/>
          <w:i/>
        </w:rPr>
        <w:t>3</w:t>
      </w:r>
      <w:r w:rsidRPr="009E3D64">
        <w:rPr>
          <w:rStyle w:val="CETCaptionCarattere"/>
          <w:i/>
        </w:rPr>
        <w:t xml:space="preserve">: </w:t>
      </w:r>
      <w:r w:rsidR="00B017BF" w:rsidRPr="009E3D64">
        <w:rPr>
          <w:rStyle w:val="CETCaptionCarattere"/>
          <w:i/>
        </w:rPr>
        <w:t>Adsorption (continuous lines) and desorption (dashed lines) of BS</w:t>
      </w:r>
      <w:r w:rsidR="00314276" w:rsidRPr="009E3D64">
        <w:rPr>
          <w:rStyle w:val="CETCaptionCarattere"/>
          <w:i/>
        </w:rPr>
        <w:t xml:space="preserve">A </w:t>
      </w:r>
      <w:r w:rsidR="00FD32C1" w:rsidRPr="009E3D64">
        <w:rPr>
          <w:rStyle w:val="CETCaptionCarattere"/>
          <w:i/>
        </w:rPr>
        <w:t>i</w:t>
      </w:r>
      <w:r w:rsidR="00D775E5" w:rsidRPr="009E3D64">
        <w:rPr>
          <w:rStyle w:val="CETCaptionCarattere"/>
          <w:i/>
        </w:rPr>
        <w:t xml:space="preserve">n </w:t>
      </w:r>
      <w:r w:rsidR="00FD32C1" w:rsidRPr="009E3D64">
        <w:rPr>
          <w:rStyle w:val="CETCaptionCarattere"/>
          <w:i/>
        </w:rPr>
        <w:t xml:space="preserve">packed bed of </w:t>
      </w:r>
      <w:r w:rsidR="00D775E5" w:rsidRPr="009E3D64">
        <w:rPr>
          <w:rStyle w:val="CETCaptionCarattere"/>
          <w:i/>
        </w:rPr>
        <w:t xml:space="preserve">alkali-pretreated </w:t>
      </w:r>
      <w:r w:rsidR="00E0462B" w:rsidRPr="009E3D64">
        <w:rPr>
          <w:rStyle w:val="CETCaptionCarattere"/>
          <w:iCs/>
        </w:rPr>
        <w:t>Cynara cardunculus</w:t>
      </w:r>
      <w:r w:rsidR="00D775E5" w:rsidRPr="009E3D64">
        <w:rPr>
          <w:rStyle w:val="CETCaptionCarattere"/>
          <w:i/>
        </w:rPr>
        <w:t xml:space="preserve"> (A) and </w:t>
      </w:r>
      <w:r w:rsidR="00E0462B" w:rsidRPr="009E3D64">
        <w:rPr>
          <w:rStyle w:val="CETCaptionCarattere"/>
          <w:iCs/>
        </w:rPr>
        <w:t>Arundo donax</w:t>
      </w:r>
      <w:r w:rsidR="008E37B8" w:rsidRPr="009E3D64">
        <w:rPr>
          <w:rStyle w:val="CETCaptionCarattere"/>
          <w:i/>
        </w:rPr>
        <w:t xml:space="preserve"> </w:t>
      </w:r>
      <w:r w:rsidR="00D775E5" w:rsidRPr="009E3D64">
        <w:rPr>
          <w:rStyle w:val="CETCaptionCarattere"/>
          <w:i/>
        </w:rPr>
        <w:t>(B).</w:t>
      </w:r>
    </w:p>
    <w:p w14:paraId="124A292F" w14:textId="1E3E7D2A" w:rsidR="007A148B" w:rsidRPr="009E3D64" w:rsidRDefault="00CB2576" w:rsidP="00CB2576">
      <w:pPr>
        <w:pStyle w:val="CETheadingx"/>
      </w:pPr>
      <w:r w:rsidRPr="009E3D64">
        <w:t xml:space="preserve">3.2 </w:t>
      </w:r>
      <w:r w:rsidR="007A148B" w:rsidRPr="009E3D64">
        <w:t>Adsorption tests with commercial cellulase cocktail</w:t>
      </w:r>
      <w:r w:rsidR="00D53D91" w:rsidRPr="009E3D64">
        <w:t>s</w:t>
      </w:r>
    </w:p>
    <w:p w14:paraId="07637AF0" w14:textId="0AB374AF" w:rsidR="009D3F6B" w:rsidRPr="009E3D64" w:rsidRDefault="00240A16" w:rsidP="002076F6">
      <w:pPr>
        <w:pStyle w:val="CETListbullets"/>
        <w:ind w:left="113" w:firstLine="0"/>
      </w:pPr>
      <w:r w:rsidRPr="009E3D64">
        <w:t xml:space="preserve">For the adsorption tests with </w:t>
      </w:r>
      <w:proofErr w:type="spellStart"/>
      <w:r w:rsidR="005336F2" w:rsidRPr="009E3D64">
        <w:t>Cellic</w:t>
      </w:r>
      <w:proofErr w:type="spellEnd"/>
      <w:r w:rsidR="005336F2" w:rsidRPr="009E3D64">
        <w:rPr>
          <w:vertAlign w:val="superscript"/>
        </w:rPr>
        <w:t>®</w:t>
      </w:r>
      <w:r w:rsidR="005336F2" w:rsidRPr="009E3D64">
        <w:t xml:space="preserve"> CTec2</w:t>
      </w:r>
      <w:r w:rsidRPr="009E3D64">
        <w:t>, t</w:t>
      </w:r>
      <w:r w:rsidR="001C1160" w:rsidRPr="009E3D64">
        <w:t xml:space="preserve">he column was packed with 239 </w:t>
      </w:r>
      <w:r w:rsidR="001C1160" w:rsidRPr="009E3D64">
        <w:rPr>
          <w:rFonts w:cs="Arial"/>
        </w:rPr>
        <w:t>±</w:t>
      </w:r>
      <w:r w:rsidR="001C1160" w:rsidRPr="009E3D64">
        <w:t xml:space="preserve"> 6 mg of </w:t>
      </w:r>
      <w:r w:rsidR="00255149" w:rsidRPr="009E3D64">
        <w:rPr>
          <w:i/>
          <w:iCs/>
        </w:rPr>
        <w:t>C. cardunculus</w:t>
      </w:r>
      <w:r w:rsidR="00255149" w:rsidRPr="009E3D64">
        <w:t xml:space="preserve"> </w:t>
      </w:r>
      <w:r w:rsidR="001C1160" w:rsidRPr="009E3D64">
        <w:t xml:space="preserve">biomass and 0.73 </w:t>
      </w:r>
      <w:r w:rsidR="001C1160" w:rsidRPr="009E3D64">
        <w:rPr>
          <w:rFonts w:cs="Arial"/>
        </w:rPr>
        <w:t>±</w:t>
      </w:r>
      <w:r w:rsidR="001C1160" w:rsidRPr="009E3D64">
        <w:t xml:space="preserve"> 0.04 mL of liquid</w:t>
      </w:r>
      <w:r w:rsidR="00DE7844" w:rsidRPr="009E3D64">
        <w:t xml:space="preserve"> were measured </w:t>
      </w:r>
      <w:r w:rsidR="00255149" w:rsidRPr="009E3D64">
        <w:t xml:space="preserve">by emptying the biomass </w:t>
      </w:r>
      <w:r w:rsidR="00255149" w:rsidRPr="00786664">
        <w:rPr>
          <w:color w:val="000000" w:themeColor="text1"/>
        </w:rPr>
        <w:t>bed</w:t>
      </w:r>
      <w:r w:rsidR="00F52A17" w:rsidRPr="00786664">
        <w:rPr>
          <w:color w:val="000000" w:themeColor="text1"/>
        </w:rPr>
        <w:t xml:space="preserve"> (</w:t>
      </w:r>
      <w:r w:rsidR="00786664" w:rsidRPr="00786664">
        <w:rPr>
          <w:color w:val="000000" w:themeColor="text1"/>
        </w:rPr>
        <w:t xml:space="preserve">0.37 </w:t>
      </w:r>
      <w:r w:rsidR="00F52A17" w:rsidRPr="00786664">
        <w:rPr>
          <w:color w:val="000000" w:themeColor="text1"/>
        </w:rPr>
        <w:t>void fraction)</w:t>
      </w:r>
      <w:r w:rsidR="001C1160" w:rsidRPr="00786664">
        <w:rPr>
          <w:color w:val="000000" w:themeColor="text1"/>
        </w:rPr>
        <w:t xml:space="preserve">. </w:t>
      </w:r>
      <w:r w:rsidR="00255149" w:rsidRPr="009E3D64">
        <w:t xml:space="preserve">Again, this value was consistent with the theoretical estimation </w:t>
      </w:r>
      <w:r w:rsidR="00F52A17" w:rsidRPr="009E3D64">
        <w:t xml:space="preserve">of </w:t>
      </w:r>
      <w:r w:rsidR="00255149" w:rsidRPr="009E3D64">
        <w:t xml:space="preserve">bed porosity </w:t>
      </w:r>
      <w:r w:rsidR="00DA66D0" w:rsidRPr="009E3D64">
        <w:t>(</w:t>
      </w:r>
      <w:r w:rsidR="00255149" w:rsidRPr="009E3D64">
        <w:t xml:space="preserve">Eq. </w:t>
      </w:r>
      <w:r w:rsidR="009D3F6B" w:rsidRPr="009E3D64">
        <w:t>2</w:t>
      </w:r>
      <w:r w:rsidR="00DA66D0" w:rsidRPr="009E3D64">
        <w:t>)</w:t>
      </w:r>
      <w:r w:rsidR="009D3F6B" w:rsidRPr="009E3D64">
        <w:t>.</w:t>
      </w:r>
      <w:r w:rsidR="00255149" w:rsidRPr="009E3D64">
        <w:t xml:space="preserve"> </w:t>
      </w:r>
      <w:r w:rsidR="00A42127" w:rsidRPr="009E3D64">
        <w:t xml:space="preserve">Some techniques can be applied to improve the reproducibility of biomass bed settling and thus of bed porosity (e.g. </w:t>
      </w:r>
      <w:r w:rsidR="00B34634" w:rsidRPr="009E3D64">
        <w:t xml:space="preserve">biomass pre-conditioning in fluidized </w:t>
      </w:r>
      <w:r w:rsidR="009673D5" w:rsidRPr="009E3D64">
        <w:t xml:space="preserve">bed </w:t>
      </w:r>
      <w:r w:rsidR="00A42127" w:rsidRPr="009E3D64">
        <w:t xml:space="preserve">to </w:t>
      </w:r>
      <w:r w:rsidR="009673D5" w:rsidRPr="009E3D64">
        <w:t>remov</w:t>
      </w:r>
      <w:r w:rsidR="00A42127" w:rsidRPr="009E3D64">
        <w:t>e</w:t>
      </w:r>
      <w:r w:rsidR="009673D5" w:rsidRPr="009E3D64">
        <w:t xml:space="preserve"> fines</w:t>
      </w:r>
      <w:r w:rsidR="00A42127" w:rsidRPr="009E3D64">
        <w:t>)</w:t>
      </w:r>
      <w:r w:rsidR="009673D5" w:rsidRPr="009E3D64">
        <w:t xml:space="preserve">. </w:t>
      </w:r>
      <w:r w:rsidR="00E0535C" w:rsidRPr="009E3D64">
        <w:t xml:space="preserve">Despite this opportunity, it is worth to apply the </w:t>
      </w:r>
      <w:r w:rsidR="00DA66D0" w:rsidRPr="009E3D64">
        <w:t xml:space="preserve">present </w:t>
      </w:r>
      <w:r w:rsidR="00E0535C" w:rsidRPr="009E3D64">
        <w:t xml:space="preserve">methodology to biomass samples </w:t>
      </w:r>
      <w:r w:rsidR="00A42127" w:rsidRPr="009E3D64">
        <w:t xml:space="preserve">having a size distribution </w:t>
      </w:r>
      <w:r w:rsidR="00E0535C" w:rsidRPr="009E3D64">
        <w:t xml:space="preserve">as close as possible to those </w:t>
      </w:r>
      <w:r w:rsidR="00561646" w:rsidRPr="009E3D64">
        <w:t xml:space="preserve">used at large scale to </w:t>
      </w:r>
      <w:r w:rsidR="000B20BC" w:rsidRPr="009E3D64">
        <w:t>retrieve</w:t>
      </w:r>
      <w:r w:rsidR="00561646" w:rsidRPr="009E3D64">
        <w:t xml:space="preserve"> enough robust data (including variability) </w:t>
      </w:r>
      <w:r w:rsidR="00AB3668" w:rsidRPr="009E3D64">
        <w:t>on the biomass adsorption capacity.</w:t>
      </w:r>
    </w:p>
    <w:p w14:paraId="7CD62403" w14:textId="6E927E63" w:rsidR="00BF54B5" w:rsidRPr="009E3D64" w:rsidRDefault="00240A16" w:rsidP="002076F6">
      <w:pPr>
        <w:pStyle w:val="CETListbullets"/>
        <w:ind w:left="113" w:firstLine="0"/>
      </w:pPr>
      <w:r w:rsidRPr="009E3D64">
        <w:lastRenderedPageBreak/>
        <w:t xml:space="preserve">The results </w:t>
      </w:r>
      <w:r w:rsidR="00D73CEA" w:rsidRPr="009E3D64">
        <w:t xml:space="preserve">of </w:t>
      </w:r>
      <w:proofErr w:type="spellStart"/>
      <w:r w:rsidR="00D73CEA" w:rsidRPr="009E3D64">
        <w:t>Cellic</w:t>
      </w:r>
      <w:proofErr w:type="spellEnd"/>
      <w:r w:rsidR="00D73CEA" w:rsidRPr="009E3D64">
        <w:rPr>
          <w:vertAlign w:val="superscript"/>
        </w:rPr>
        <w:t>®</w:t>
      </w:r>
      <w:r w:rsidR="00D73CEA" w:rsidRPr="009E3D64">
        <w:t xml:space="preserve"> CTec2 adsorption (</w:t>
      </w:r>
      <w:r w:rsidR="00323291" w:rsidRPr="009E3D64">
        <w:t>breakthrough curves and desorption curves</w:t>
      </w:r>
      <w:r w:rsidR="00D73CEA" w:rsidRPr="009E3D64">
        <w:t>)</w:t>
      </w:r>
      <w:r w:rsidR="00323291" w:rsidRPr="009E3D64">
        <w:t xml:space="preserve"> </w:t>
      </w:r>
      <w:r w:rsidRPr="009E3D64">
        <w:t xml:space="preserve">are </w:t>
      </w:r>
      <w:r w:rsidR="00D970F3" w:rsidRPr="009E3D64">
        <w:t>reported</w:t>
      </w:r>
      <w:r w:rsidRPr="009E3D64">
        <w:t xml:space="preserve"> in Figure </w:t>
      </w:r>
      <w:r w:rsidR="002E3DE1" w:rsidRPr="009E3D64">
        <w:t>4</w:t>
      </w:r>
      <w:r w:rsidRPr="009E3D64">
        <w:t xml:space="preserve">. </w:t>
      </w:r>
      <w:r w:rsidR="00AC7C87" w:rsidRPr="009E3D64">
        <w:t xml:space="preserve">The dynamics </w:t>
      </w:r>
      <w:r w:rsidR="00E96B9B" w:rsidRPr="009E3D64">
        <w:t xml:space="preserve">of breakthrough curves shows a less conserved behaviour with respect to data in </w:t>
      </w:r>
      <w:r w:rsidR="0076354A" w:rsidRPr="009E3D64">
        <w:t>F</w:t>
      </w:r>
      <w:r w:rsidR="00E96B9B" w:rsidRPr="009E3D64">
        <w:t xml:space="preserve">igure </w:t>
      </w:r>
      <w:r w:rsidR="0076354A" w:rsidRPr="009E3D64">
        <w:t>3. It is worth to note that</w:t>
      </w:r>
      <w:r w:rsidR="008F6BDF" w:rsidRPr="009E3D64">
        <w:t>,</w:t>
      </w:r>
      <w:r w:rsidR="0076354A" w:rsidRPr="009E3D64">
        <w:t xml:space="preserve"> even if the </w:t>
      </w:r>
      <w:r w:rsidR="002C3402" w:rsidRPr="009E3D64">
        <w:t xml:space="preserve">conditions (room temperature) are far from the optimal conditions of </w:t>
      </w:r>
      <w:proofErr w:type="spellStart"/>
      <w:r w:rsidR="002C3402" w:rsidRPr="009E3D64">
        <w:t>Cellic</w:t>
      </w:r>
      <w:proofErr w:type="spellEnd"/>
      <w:r w:rsidR="008F6BDF" w:rsidRPr="009E3D64">
        <w:rPr>
          <w:vertAlign w:val="superscript"/>
        </w:rPr>
        <w:t>®</w:t>
      </w:r>
      <w:r w:rsidR="002C3402" w:rsidRPr="009E3D64">
        <w:t xml:space="preserve"> CTec2 </w:t>
      </w:r>
      <w:r w:rsidR="008F6BDF" w:rsidRPr="009E3D64">
        <w:t>(50°C)</w:t>
      </w:r>
      <w:r w:rsidR="00A13A8E" w:rsidRPr="009E3D64">
        <w:t xml:space="preserve">, a partial </w:t>
      </w:r>
      <w:r w:rsidR="009F37BB" w:rsidRPr="009E3D64">
        <w:t>hydrolysis of biomass may occur</w:t>
      </w:r>
      <w:r w:rsidR="00C05BE5" w:rsidRPr="009E3D64">
        <w:t xml:space="preserve"> along the test</w:t>
      </w:r>
      <w:r w:rsidR="009C0379" w:rsidRPr="009E3D64">
        <w:t xml:space="preserve"> (30 min)</w:t>
      </w:r>
      <w:r w:rsidR="00C05BE5" w:rsidRPr="009E3D64">
        <w:t>.</w:t>
      </w:r>
      <w:r w:rsidR="00D10507" w:rsidRPr="009E3D64">
        <w:t xml:space="preserve"> This may be the reason for </w:t>
      </w:r>
      <w:r w:rsidR="005973E2" w:rsidRPr="009E3D64">
        <w:t xml:space="preserve">variations </w:t>
      </w:r>
      <w:r w:rsidR="006E45EF" w:rsidRPr="009E3D64">
        <w:t>observed in breakthrough curves that will deserve further adjustment of the method in the future.</w:t>
      </w:r>
      <w:r w:rsidR="008F6BDF" w:rsidRPr="009E3D64">
        <w:t xml:space="preserve"> </w:t>
      </w:r>
      <w:r w:rsidR="0063294B" w:rsidRPr="009E3D64">
        <w:t>A</w:t>
      </w:r>
      <w:r w:rsidR="008205CD" w:rsidRPr="009E3D64">
        <w:t xml:space="preserve">t </w:t>
      </w:r>
      <w:r w:rsidR="000F1DD2" w:rsidRPr="009E3D64">
        <w:t xml:space="preserve">0.5, 1.0, and 2.6 g/L </w:t>
      </w:r>
      <w:r w:rsidR="008205CD" w:rsidRPr="009E3D64">
        <w:t>in</w:t>
      </w:r>
      <w:r w:rsidR="000F1DD2" w:rsidRPr="009E3D64">
        <w:t>let</w:t>
      </w:r>
      <w:r w:rsidR="008205CD" w:rsidRPr="009E3D64">
        <w:t xml:space="preserve"> enzyme concentrations </w:t>
      </w:r>
      <w:r w:rsidR="004800BA" w:rsidRPr="009E3D64">
        <w:t>13.1, 18.3</w:t>
      </w:r>
      <w:r w:rsidR="002D2BC4" w:rsidRPr="009E3D64">
        <w:t>,</w:t>
      </w:r>
      <w:r w:rsidR="004800BA" w:rsidRPr="009E3D64">
        <w:t xml:space="preserve"> and 27.8 mg/g</w:t>
      </w:r>
      <w:r w:rsidR="0063294B" w:rsidRPr="009E3D64">
        <w:t xml:space="preserve"> adsorbed enzyme </w:t>
      </w:r>
      <w:r w:rsidR="003E5E4A" w:rsidRPr="009E3D64">
        <w:t>were</w:t>
      </w:r>
      <w:r w:rsidR="0063294B" w:rsidRPr="009E3D64">
        <w:t xml:space="preserve"> assessed</w:t>
      </w:r>
      <w:r w:rsidR="002D2BC4" w:rsidRPr="009E3D64">
        <w:t>,</w:t>
      </w:r>
      <w:r w:rsidR="00442D93" w:rsidRPr="009E3D64">
        <w:t xml:space="preserve"> respectively. The desorption was complete for the lowest initial enzyme concentration, while </w:t>
      </w:r>
      <w:r w:rsidR="009F010D" w:rsidRPr="009E3D64">
        <w:t xml:space="preserve">43% and 23% </w:t>
      </w:r>
      <w:r w:rsidR="0048445E" w:rsidRPr="009E3D64">
        <w:t xml:space="preserve">of adsorbed enzymes were desorbed </w:t>
      </w:r>
      <w:r w:rsidR="0013625C" w:rsidRPr="009E3D64">
        <w:t>at</w:t>
      </w:r>
      <w:r w:rsidR="009F010D" w:rsidRPr="009E3D64">
        <w:t xml:space="preserve"> 1.0 and 2.6 g/L</w:t>
      </w:r>
      <w:r w:rsidR="0048445E" w:rsidRPr="009E3D64">
        <w:t xml:space="preserve"> initial enzyme concentration</w:t>
      </w:r>
      <w:r w:rsidR="009F010D" w:rsidRPr="009E3D64">
        <w:t xml:space="preserve">. </w:t>
      </w:r>
      <w:r w:rsidR="007D1274" w:rsidRPr="009E3D64">
        <w:t xml:space="preserve">Results </w:t>
      </w:r>
      <w:r w:rsidR="007D1274" w:rsidRPr="009E3D64">
        <w:rPr>
          <w:lang w:val="en-US"/>
        </w:rPr>
        <w:t xml:space="preserve">of </w:t>
      </w:r>
      <w:proofErr w:type="spellStart"/>
      <w:r w:rsidR="007D1274" w:rsidRPr="009E3D64">
        <w:t>Cellic</w:t>
      </w:r>
      <w:proofErr w:type="spellEnd"/>
      <w:r w:rsidR="007D1274" w:rsidRPr="009E3D64">
        <w:rPr>
          <w:vertAlign w:val="superscript"/>
        </w:rPr>
        <w:t>®</w:t>
      </w:r>
      <w:r w:rsidR="007D1274" w:rsidRPr="009E3D64">
        <w:t xml:space="preserve"> CTec2 </w:t>
      </w:r>
      <w:r w:rsidR="003D15D8" w:rsidRPr="009E3D64">
        <w:t>adsorption</w:t>
      </w:r>
      <w:r w:rsidR="009F010D" w:rsidRPr="009E3D64">
        <w:rPr>
          <w:lang w:val="en-US"/>
        </w:rPr>
        <w:t xml:space="preserve"> were compared with previ</w:t>
      </w:r>
      <w:r w:rsidR="00954F8C" w:rsidRPr="009E3D64">
        <w:rPr>
          <w:lang w:val="en-US"/>
        </w:rPr>
        <w:t xml:space="preserve">ous data obtained </w:t>
      </w:r>
      <w:r w:rsidR="003D15D8" w:rsidRPr="009E3D64">
        <w:rPr>
          <w:lang w:val="en-US"/>
        </w:rPr>
        <w:t xml:space="preserve">with the same commercial cocktail </w:t>
      </w:r>
      <w:r w:rsidR="00954F8C" w:rsidRPr="009E3D64">
        <w:rPr>
          <w:lang w:val="en-US"/>
        </w:rPr>
        <w:t xml:space="preserve">in </w:t>
      </w:r>
      <w:r w:rsidR="002D2BC4" w:rsidRPr="009E3D64">
        <w:rPr>
          <w:lang w:val="en-US"/>
        </w:rPr>
        <w:t xml:space="preserve">a </w:t>
      </w:r>
      <w:r w:rsidR="00954F8C" w:rsidRPr="009E3D64">
        <w:rPr>
          <w:lang w:val="en-US"/>
        </w:rPr>
        <w:t xml:space="preserve">batch </w:t>
      </w:r>
      <w:r w:rsidR="008809F0" w:rsidRPr="009E3D64">
        <w:rPr>
          <w:lang w:val="en-US"/>
        </w:rPr>
        <w:t xml:space="preserve">mixed </w:t>
      </w:r>
      <w:r w:rsidR="00954F8C" w:rsidRPr="009E3D64">
        <w:rPr>
          <w:lang w:val="en-US"/>
        </w:rPr>
        <w:t>system at 5% w/v o</w:t>
      </w:r>
      <w:r w:rsidR="00FB1113" w:rsidRPr="009E3D64">
        <w:rPr>
          <w:lang w:val="en-US"/>
        </w:rPr>
        <w:t>f</w:t>
      </w:r>
      <w:r w:rsidR="00954F8C" w:rsidRPr="009E3D64">
        <w:rPr>
          <w:lang w:val="en-US"/>
        </w:rPr>
        <w:t xml:space="preserve"> </w:t>
      </w:r>
      <w:r w:rsidR="002D2BC4" w:rsidRPr="009E3D64">
        <w:rPr>
          <w:i/>
          <w:iCs/>
          <w:lang w:val="en-US"/>
        </w:rPr>
        <w:t>C</w:t>
      </w:r>
      <w:r w:rsidR="0048445E" w:rsidRPr="009E3D64">
        <w:rPr>
          <w:i/>
          <w:iCs/>
          <w:lang w:val="en-US"/>
        </w:rPr>
        <w:t>.</w:t>
      </w:r>
      <w:r w:rsidR="002D2BC4" w:rsidRPr="009E3D64">
        <w:rPr>
          <w:i/>
          <w:iCs/>
          <w:lang w:val="en-US"/>
        </w:rPr>
        <w:t xml:space="preserve"> cardunculus</w:t>
      </w:r>
      <w:r w:rsidR="003D15D8" w:rsidRPr="009E3D64">
        <w:rPr>
          <w:lang w:val="en-US"/>
        </w:rPr>
        <w:t xml:space="preserve"> </w:t>
      </w:r>
      <w:r w:rsidR="0014131F" w:rsidRPr="009E3D64">
        <w:rPr>
          <w:lang w:val="en-US"/>
        </w:rPr>
        <w:t>(</w:t>
      </w:r>
      <w:proofErr w:type="spellStart"/>
      <w:r w:rsidR="00954F8C" w:rsidRPr="009E3D64">
        <w:rPr>
          <w:lang w:val="en-US"/>
        </w:rPr>
        <w:t>Posilipo</w:t>
      </w:r>
      <w:proofErr w:type="spellEnd"/>
      <w:r w:rsidR="00954F8C" w:rsidRPr="009E3D64">
        <w:rPr>
          <w:lang w:val="en-US"/>
        </w:rPr>
        <w:t xml:space="preserve"> et al., 2025</w:t>
      </w:r>
      <w:r w:rsidR="0014131F" w:rsidRPr="009E3D64">
        <w:rPr>
          <w:lang w:val="en-US"/>
        </w:rPr>
        <w:t>)</w:t>
      </w:r>
      <w:r w:rsidR="00954F8C" w:rsidRPr="009E3D64">
        <w:rPr>
          <w:lang w:val="en-US"/>
        </w:rPr>
        <w:t xml:space="preserve"> (Table 1). The maximum adsorption capacity reached in the packed bed device was higher than the maximum adsorption capacity obtained in 5</w:t>
      </w:r>
      <w:proofErr w:type="gramStart"/>
      <w:r w:rsidR="00954F8C" w:rsidRPr="009E3D64">
        <w:rPr>
          <w:lang w:val="en-US"/>
        </w:rPr>
        <w:t>%</w:t>
      </w:r>
      <w:r w:rsidR="00E54F33" w:rsidRPr="009E3D64">
        <w:rPr>
          <w:lang w:val="en-US"/>
        </w:rPr>
        <w:t xml:space="preserve"> </w:t>
      </w:r>
      <w:r w:rsidR="00954F8C" w:rsidRPr="009E3D64">
        <w:rPr>
          <w:lang w:val="en-US"/>
        </w:rPr>
        <w:t>w/v</w:t>
      </w:r>
      <w:proofErr w:type="gramEnd"/>
      <w:r w:rsidR="00954F8C" w:rsidRPr="009E3D64">
        <w:rPr>
          <w:lang w:val="en-US"/>
        </w:rPr>
        <w:t xml:space="preserve"> batch</w:t>
      </w:r>
      <w:r w:rsidR="008809F0" w:rsidRPr="009E3D64">
        <w:rPr>
          <w:lang w:val="en-US"/>
        </w:rPr>
        <w:t xml:space="preserve"> tests</w:t>
      </w:r>
      <w:r w:rsidR="00E54F33" w:rsidRPr="009E3D64">
        <w:rPr>
          <w:lang w:val="en-US"/>
        </w:rPr>
        <w:t>.</w:t>
      </w:r>
      <w:r w:rsidR="00717C61" w:rsidRPr="009E3D64">
        <w:rPr>
          <w:lang w:val="en-US"/>
        </w:rPr>
        <w:t xml:space="preserve"> </w:t>
      </w:r>
      <w:r w:rsidR="00C6403A" w:rsidRPr="009E3D64">
        <w:t xml:space="preserve">The differences observed between packed-bed and batch experiments </w:t>
      </w:r>
      <w:r w:rsidR="00887528" w:rsidRPr="009E3D64">
        <w:t>suggested a</w:t>
      </w:r>
      <w:r w:rsidR="00C6403A" w:rsidRPr="009E3D64">
        <w:t xml:space="preserve"> strong influence of hydrodynamic conditions and mass transfer </w:t>
      </w:r>
      <w:r w:rsidR="00887528" w:rsidRPr="009E3D64">
        <w:t xml:space="preserve">rate </w:t>
      </w:r>
      <w:r w:rsidR="00C6403A" w:rsidRPr="009E3D64">
        <w:t xml:space="preserve">on adsorption capacity. </w:t>
      </w:r>
    </w:p>
    <w:p w14:paraId="098A1324" w14:textId="13215F75" w:rsidR="00FD7AB0" w:rsidRPr="009E3D64" w:rsidRDefault="00BF54B5" w:rsidP="00E30B13">
      <w:pPr>
        <w:pStyle w:val="CETListbullets"/>
        <w:ind w:left="113" w:firstLine="0"/>
      </w:pPr>
      <w:r w:rsidRPr="009E3D64">
        <w:t xml:space="preserve">In batch </w:t>
      </w:r>
      <w:r w:rsidR="00A441C2" w:rsidRPr="009E3D64">
        <w:t xml:space="preserve">tests </w:t>
      </w:r>
      <w:r w:rsidR="009E2725" w:rsidRPr="009E3D64">
        <w:t xml:space="preserve">with </w:t>
      </w:r>
      <w:r w:rsidR="003B0B63" w:rsidRPr="009E3D64">
        <w:t>mixed (e.g</w:t>
      </w:r>
      <w:r w:rsidR="007F4A10" w:rsidRPr="009E3D64">
        <w:t>.</w:t>
      </w:r>
      <w:r w:rsidR="003B0B63" w:rsidRPr="009E3D64">
        <w:t xml:space="preserve"> by orbital shaking) </w:t>
      </w:r>
      <w:r w:rsidR="009E2725" w:rsidRPr="009E3D64">
        <w:t>biomass slurry</w:t>
      </w:r>
      <w:r w:rsidR="003B0B63" w:rsidRPr="009E3D64">
        <w:t xml:space="preserve"> (5-10%w/v)</w:t>
      </w:r>
      <w:r w:rsidR="009E2725" w:rsidRPr="009E3D64">
        <w:t>, the transport of enzyme</w:t>
      </w:r>
      <w:r w:rsidR="007736C6" w:rsidRPr="009E3D64">
        <w:t xml:space="preserve">s from the bulk liquid to the external surface of the biomass particles </w:t>
      </w:r>
      <w:r w:rsidR="00692496" w:rsidRPr="009E3D64">
        <w:t>depends on the slip velocity between particle</w:t>
      </w:r>
      <w:r w:rsidR="003B0B63" w:rsidRPr="009E3D64">
        <w:t>s</w:t>
      </w:r>
      <w:r w:rsidR="00692496" w:rsidRPr="009E3D64">
        <w:t xml:space="preserve"> and the liquid. </w:t>
      </w:r>
      <w:r w:rsidR="00A5271B" w:rsidRPr="009E3D64">
        <w:t xml:space="preserve">Particles aggregation can negatively affect the distribution of the enzymes to the biomass </w:t>
      </w:r>
      <w:r w:rsidR="00361614" w:rsidRPr="009E3D64">
        <w:t xml:space="preserve">surface. </w:t>
      </w:r>
      <w:r w:rsidR="00692496" w:rsidRPr="009E3D64">
        <w:t xml:space="preserve">In the </w:t>
      </w:r>
      <w:r w:rsidR="00B22248" w:rsidRPr="009E3D64">
        <w:t>biomass packed bed</w:t>
      </w:r>
      <w:r w:rsidR="00BD2FDB" w:rsidRPr="009E3D64">
        <w:t>, the</w:t>
      </w:r>
      <w:r w:rsidR="00B22248" w:rsidRPr="009E3D64">
        <w:t xml:space="preserve"> convective </w:t>
      </w:r>
      <w:r w:rsidR="00BD2FDB" w:rsidRPr="009E3D64">
        <w:t xml:space="preserve">mass </w:t>
      </w:r>
      <w:r w:rsidR="00B22248" w:rsidRPr="009E3D64">
        <w:t>transport is improved by the liquid velocity across the b</w:t>
      </w:r>
      <w:r w:rsidR="00EC77F1" w:rsidRPr="009E3D64">
        <w:t>ed void</w:t>
      </w:r>
      <w:r w:rsidR="004806B0" w:rsidRPr="009E3D64">
        <w:t>s</w:t>
      </w:r>
      <w:r w:rsidR="00361614" w:rsidRPr="009E3D64">
        <w:t xml:space="preserve"> thus a</w:t>
      </w:r>
      <w:r w:rsidR="00EC77F1" w:rsidRPr="009E3D64">
        <w:t xml:space="preserve"> </w:t>
      </w:r>
      <w:r w:rsidR="00B949D3" w:rsidRPr="009E3D64">
        <w:t xml:space="preserve">deeper access to biomass </w:t>
      </w:r>
      <w:r w:rsidR="00361614" w:rsidRPr="009E3D64">
        <w:t xml:space="preserve">surface </w:t>
      </w:r>
      <w:r w:rsidR="00B82773" w:rsidRPr="009E3D64">
        <w:t xml:space="preserve">may occur. </w:t>
      </w:r>
      <w:r w:rsidR="00E30B13" w:rsidRPr="009E3D64">
        <w:t xml:space="preserve">This is a relevant aspect that should be considered </w:t>
      </w:r>
      <w:r w:rsidR="00921A51" w:rsidRPr="009E3D64">
        <w:t xml:space="preserve">to set lab scale procedures as </w:t>
      </w:r>
      <w:r w:rsidR="004669C3" w:rsidRPr="009E3D64">
        <w:t>little dependent as possible on the type of mixing</w:t>
      </w:r>
      <w:r w:rsidR="00AD18B3" w:rsidRPr="009E3D64">
        <w:t xml:space="preserve"> applied to the slurry</w:t>
      </w:r>
      <w:r w:rsidR="004669C3" w:rsidRPr="009E3D64">
        <w:t xml:space="preserve">. </w:t>
      </w:r>
    </w:p>
    <w:p w14:paraId="17234880" w14:textId="06286FD0" w:rsidR="009F7F54" w:rsidRPr="009E3D64" w:rsidRDefault="00A1097A" w:rsidP="000524A6">
      <w:pPr>
        <w:pStyle w:val="CETListbullets"/>
        <w:jc w:val="left"/>
      </w:pPr>
      <w:r w:rsidRPr="009E3D64">
        <w:rPr>
          <w:noProof/>
        </w:rPr>
        <w:drawing>
          <wp:inline distT="0" distB="0" distL="0" distR="0" wp14:anchorId="58564179" wp14:editId="7BEAB7BB">
            <wp:extent cx="3506197" cy="2033516"/>
            <wp:effectExtent l="0" t="0" r="0" b="5080"/>
            <wp:docPr id="854287146" name="Immagine 16" descr="Immagine che contiene testo, diagramma, linea,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7146" name="Immagine 16" descr="Immagine che contiene testo, diagramma, linea, schizzo&#10;&#10;Il contenuto generato dall'IA potrebbe non essere corretto."/>
                    <pic:cNvPicPr/>
                  </pic:nvPicPr>
                  <pic:blipFill>
                    <a:blip r:embed="rId16"/>
                    <a:stretch>
                      <a:fillRect/>
                    </a:stretch>
                  </pic:blipFill>
                  <pic:spPr>
                    <a:xfrm>
                      <a:off x="0" y="0"/>
                      <a:ext cx="3537142" cy="2051463"/>
                    </a:xfrm>
                    <a:prstGeom prst="rect">
                      <a:avLst/>
                    </a:prstGeom>
                  </pic:spPr>
                </pic:pic>
              </a:graphicData>
            </a:graphic>
          </wp:inline>
        </w:drawing>
      </w:r>
    </w:p>
    <w:p w14:paraId="2B43B91B" w14:textId="7E4CCAC7" w:rsidR="0077743F" w:rsidRPr="009E3D64" w:rsidRDefault="00CF248C" w:rsidP="00D775E5">
      <w:pPr>
        <w:pStyle w:val="CETCaption"/>
      </w:pPr>
      <w:r w:rsidRPr="009E3D64">
        <w:rPr>
          <w:rStyle w:val="CETCaptionCarattere"/>
          <w:i/>
        </w:rPr>
        <w:t xml:space="preserve">Figure </w:t>
      </w:r>
      <w:r w:rsidR="002E3DE1" w:rsidRPr="009E3D64">
        <w:rPr>
          <w:rStyle w:val="CETCaptionCarattere"/>
          <w:i/>
        </w:rPr>
        <w:t>4</w:t>
      </w:r>
      <w:r w:rsidRPr="009E3D64">
        <w:rPr>
          <w:rStyle w:val="CETCaptionCarattere"/>
          <w:i/>
        </w:rPr>
        <w:t xml:space="preserve">: </w:t>
      </w:r>
      <w:r w:rsidR="00D775E5" w:rsidRPr="009E3D64">
        <w:rPr>
          <w:rStyle w:val="CETCaptionCarattere"/>
          <w:i/>
        </w:rPr>
        <w:t xml:space="preserve">Adsorption (continuous lines) and desorption (dashed lines) of </w:t>
      </w:r>
      <w:proofErr w:type="spellStart"/>
      <w:r w:rsidR="00D775E5" w:rsidRPr="009E3D64">
        <w:rPr>
          <w:rStyle w:val="CETCaptionCarattere"/>
          <w:i/>
        </w:rPr>
        <w:t>Cellic</w:t>
      </w:r>
      <w:proofErr w:type="spellEnd"/>
      <w:r w:rsidR="00016345" w:rsidRPr="009E3D64">
        <w:rPr>
          <w:rStyle w:val="CETCaptionCarattere"/>
          <w:i/>
          <w:vertAlign w:val="superscript"/>
        </w:rPr>
        <w:t>®</w:t>
      </w:r>
      <w:r w:rsidR="00D775E5" w:rsidRPr="009E3D64">
        <w:rPr>
          <w:rStyle w:val="CETCaptionCarattere"/>
          <w:i/>
        </w:rPr>
        <w:t xml:space="preserve"> CTec2 </w:t>
      </w:r>
      <w:r w:rsidR="00450926" w:rsidRPr="009E3D64">
        <w:rPr>
          <w:rStyle w:val="CETCaptionCarattere"/>
          <w:i/>
        </w:rPr>
        <w:t xml:space="preserve">at </w:t>
      </w:r>
      <w:r w:rsidR="009866B9" w:rsidRPr="009E3D64">
        <w:rPr>
          <w:rStyle w:val="CETCaptionCarattere"/>
          <w:i/>
        </w:rPr>
        <w:t xml:space="preserve">different inlet </w:t>
      </w:r>
      <w:r w:rsidR="007F3658" w:rsidRPr="009E3D64">
        <w:rPr>
          <w:rStyle w:val="CETCaptionCarattere"/>
          <w:i/>
        </w:rPr>
        <w:t>concentrations</w:t>
      </w:r>
      <w:r w:rsidR="009866B9" w:rsidRPr="009E3D64">
        <w:rPr>
          <w:rStyle w:val="CETCaptionCarattere"/>
          <w:i/>
        </w:rPr>
        <w:t xml:space="preserve"> of total cellulases </w:t>
      </w:r>
      <w:r w:rsidR="009E62B2" w:rsidRPr="009E3D64">
        <w:rPr>
          <w:rStyle w:val="CETCaptionCarattere"/>
          <w:i/>
        </w:rPr>
        <w:t xml:space="preserve">in packed bed of pretreated </w:t>
      </w:r>
      <w:r w:rsidR="00E0462B" w:rsidRPr="009E3D64">
        <w:rPr>
          <w:rStyle w:val="CETCaptionCarattere"/>
          <w:iCs/>
        </w:rPr>
        <w:t>Cynara cardunculus</w:t>
      </w:r>
      <w:r w:rsidR="00450926" w:rsidRPr="009E3D64">
        <w:rPr>
          <w:rStyle w:val="CETCaptionCarattere"/>
          <w:i/>
        </w:rPr>
        <w:t>.</w:t>
      </w:r>
    </w:p>
    <w:p w14:paraId="037A9773" w14:textId="638141CF" w:rsidR="00E85CE1" w:rsidRPr="009E3D64" w:rsidRDefault="00E85CE1" w:rsidP="00D775E5">
      <w:pPr>
        <w:pStyle w:val="CETCaption"/>
      </w:pPr>
      <w:r w:rsidRPr="009E3D64">
        <w:t xml:space="preserve">Table 1: </w:t>
      </w:r>
      <w:r w:rsidR="007B6ED7" w:rsidRPr="009E3D64">
        <w:t>T</w:t>
      </w:r>
      <w:r w:rsidRPr="009E3D64">
        <w:t xml:space="preserve">otal cellulase adsorption </w:t>
      </w:r>
      <w:r w:rsidR="007B6ED7" w:rsidRPr="009E3D64">
        <w:t xml:space="preserve">on </w:t>
      </w:r>
      <w:r w:rsidR="00D679B3" w:rsidRPr="009E3D64">
        <w:t xml:space="preserve">pretreated </w:t>
      </w:r>
      <w:r w:rsidR="00E0462B" w:rsidRPr="009E3D64">
        <w:rPr>
          <w:i w:val="0"/>
          <w:iCs/>
        </w:rPr>
        <w:t>Cynara cardunculus</w:t>
      </w:r>
      <w:r w:rsidR="00D679B3" w:rsidRPr="009E3D64">
        <w:t xml:space="preserve"> biomass</w:t>
      </w:r>
      <w:r w:rsidR="005000A0" w:rsidRPr="009E3D64">
        <w:t>. *</w:t>
      </w:r>
      <w:r w:rsidR="002D7ECE" w:rsidRPr="009E3D64">
        <w:t>Single</w:t>
      </w:r>
      <w:r w:rsidR="005000A0" w:rsidRPr="009E3D64">
        <w:t xml:space="preserve"> runs from data in Figure 4</w:t>
      </w:r>
      <w:r w:rsidR="003A3D0C" w:rsidRPr="009E3D64">
        <w:t xml:space="preserve">, standard error can be assessed for </w:t>
      </w:r>
      <w:r w:rsidR="00270585" w:rsidRPr="009E3D64">
        <w:t>the initial enzyme concentration</w:t>
      </w:r>
      <w:r w:rsidR="00600093" w:rsidRPr="009E3D64">
        <w:t xml:space="preserve"> C</w:t>
      </w:r>
      <w:r w:rsidR="00600093" w:rsidRPr="009E3D64">
        <w:rPr>
          <w:vertAlign w:val="subscript"/>
        </w:rPr>
        <w:t>E0</w:t>
      </w:r>
      <w:r w:rsidR="00270585" w:rsidRPr="009E3D64">
        <w:t xml:space="preserve"> </w:t>
      </w:r>
      <w:r w:rsidR="00600093" w:rsidRPr="009E3D64">
        <w:t xml:space="preserve">only </w:t>
      </w:r>
      <w:r w:rsidR="00270585" w:rsidRPr="009E3D64">
        <w:t xml:space="preserve">(dilution of </w:t>
      </w:r>
      <w:proofErr w:type="spellStart"/>
      <w:r w:rsidR="00270585" w:rsidRPr="009E3D64">
        <w:t>Cellic</w:t>
      </w:r>
      <w:proofErr w:type="spellEnd"/>
      <w:r w:rsidR="00270585" w:rsidRPr="009E3D64">
        <w:t xml:space="preserve">® CTec2 stock and total protein assay </w:t>
      </w:r>
      <w:r w:rsidR="00600093" w:rsidRPr="009E3D64">
        <w:t>gave</w:t>
      </w:r>
      <w:r w:rsidR="00270585" w:rsidRPr="009E3D64">
        <w:t xml:space="preserve"> </w:t>
      </w:r>
      <w:r w:rsidR="002D7ECE" w:rsidRPr="009E3D64">
        <w:t>standard error below 5%)</w:t>
      </w:r>
      <w:r w:rsidR="00600093" w:rsidRPr="009E3D64">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565BB0" w:rsidRPr="009E3D64" w14:paraId="03250F6E" w14:textId="77777777" w:rsidTr="00565BB0">
        <w:tc>
          <w:tcPr>
            <w:tcW w:w="2268" w:type="dxa"/>
            <w:gridSpan w:val="2"/>
            <w:tcBorders>
              <w:top w:val="single" w:sz="12" w:space="0" w:color="008000"/>
              <w:bottom w:val="single" w:sz="6" w:space="0" w:color="008000"/>
            </w:tcBorders>
            <w:shd w:val="clear" w:color="auto" w:fill="FFFFFF"/>
          </w:tcPr>
          <w:p w14:paraId="627F2E95" w14:textId="2146B6DC" w:rsidR="00565BB0" w:rsidRPr="009E3D64" w:rsidRDefault="00565BB0" w:rsidP="007469F4">
            <w:pPr>
              <w:pStyle w:val="CETBodytext"/>
              <w:jc w:val="center"/>
              <w:rPr>
                <w:lang w:val="en-GB"/>
              </w:rPr>
            </w:pPr>
            <w:r w:rsidRPr="009E3D64">
              <w:rPr>
                <w:lang w:val="en-GB"/>
              </w:rPr>
              <w:t>This work</w:t>
            </w:r>
            <w:r w:rsidR="005000A0" w:rsidRPr="009E3D64">
              <w:rPr>
                <w:lang w:val="en-GB"/>
              </w:rPr>
              <w:t>*</w:t>
            </w:r>
          </w:p>
        </w:tc>
        <w:tc>
          <w:tcPr>
            <w:tcW w:w="2268" w:type="dxa"/>
            <w:gridSpan w:val="2"/>
            <w:tcBorders>
              <w:top w:val="single" w:sz="12" w:space="0" w:color="008000"/>
              <w:bottom w:val="single" w:sz="6" w:space="0" w:color="008000"/>
            </w:tcBorders>
            <w:shd w:val="clear" w:color="auto" w:fill="FFFFFF"/>
          </w:tcPr>
          <w:p w14:paraId="0AEEB867" w14:textId="77777777" w:rsidR="00565BB0" w:rsidRPr="009E3D64" w:rsidRDefault="00565BB0" w:rsidP="007469F4">
            <w:pPr>
              <w:pStyle w:val="CETBodytext"/>
              <w:ind w:right="-1"/>
              <w:jc w:val="center"/>
              <w:rPr>
                <w:rFonts w:cs="Arial"/>
                <w:szCs w:val="18"/>
                <w:lang w:val="en-GB"/>
              </w:rPr>
            </w:pPr>
            <w:proofErr w:type="spellStart"/>
            <w:r w:rsidRPr="009E3D64">
              <w:rPr>
                <w:rFonts w:cs="Arial"/>
                <w:szCs w:val="18"/>
                <w:lang w:val="en-GB"/>
              </w:rPr>
              <w:t>Posilipo</w:t>
            </w:r>
            <w:proofErr w:type="spellEnd"/>
            <w:r w:rsidRPr="009E3D64">
              <w:rPr>
                <w:rFonts w:cs="Arial"/>
                <w:szCs w:val="18"/>
                <w:lang w:val="en-GB"/>
              </w:rPr>
              <w:t xml:space="preserve"> et al., 2025</w:t>
            </w:r>
          </w:p>
        </w:tc>
      </w:tr>
      <w:tr w:rsidR="00565BB0" w:rsidRPr="009E3D64" w14:paraId="0BFC7142" w14:textId="77777777" w:rsidTr="007469F4">
        <w:tc>
          <w:tcPr>
            <w:tcW w:w="1134" w:type="dxa"/>
            <w:tcBorders>
              <w:top w:val="single" w:sz="12" w:space="0" w:color="008000"/>
              <w:bottom w:val="single" w:sz="6" w:space="0" w:color="008000"/>
            </w:tcBorders>
            <w:shd w:val="clear" w:color="auto" w:fill="FFFFFF"/>
            <w:vAlign w:val="center"/>
          </w:tcPr>
          <w:p w14:paraId="4C50F1B8" w14:textId="60A8C4E3" w:rsidR="00565BB0" w:rsidRPr="009E3D64" w:rsidRDefault="00A62D47" w:rsidP="005C029F">
            <w:pPr>
              <w:pStyle w:val="CETBodytext"/>
              <w:jc w:val="center"/>
              <w:rPr>
                <w:b/>
                <w:bCs/>
                <w:lang w:val="en-GB"/>
              </w:rPr>
            </w:pPr>
            <w:r w:rsidRPr="009E3D64">
              <w:rPr>
                <w:rFonts w:cs="Arial"/>
                <w:b/>
                <w:bCs/>
                <w:szCs w:val="18"/>
                <w:lang w:val="en-GB"/>
              </w:rPr>
              <w:t>C</w:t>
            </w:r>
            <w:r w:rsidRPr="009E3D64">
              <w:rPr>
                <w:rFonts w:cs="Arial"/>
                <w:b/>
                <w:bCs/>
                <w:szCs w:val="18"/>
                <w:vertAlign w:val="subscript"/>
                <w:lang w:val="en-GB"/>
              </w:rPr>
              <w:t>EL</w:t>
            </w:r>
            <w:r w:rsidR="00565BB0" w:rsidRPr="009E3D64">
              <w:rPr>
                <w:rFonts w:cs="Arial"/>
                <w:b/>
                <w:bCs/>
                <w:szCs w:val="18"/>
                <w:lang w:val="en-GB"/>
              </w:rPr>
              <w:t>, g/L</w:t>
            </w:r>
          </w:p>
        </w:tc>
        <w:tc>
          <w:tcPr>
            <w:tcW w:w="1134" w:type="dxa"/>
            <w:tcBorders>
              <w:top w:val="single" w:sz="12" w:space="0" w:color="008000"/>
              <w:bottom w:val="single" w:sz="6" w:space="0" w:color="008000"/>
            </w:tcBorders>
            <w:shd w:val="clear" w:color="auto" w:fill="FFFFFF"/>
            <w:vAlign w:val="center"/>
          </w:tcPr>
          <w:p w14:paraId="5855F8A2" w14:textId="0D3425E9" w:rsidR="00565BB0" w:rsidRPr="009E3D64" w:rsidRDefault="00565BB0" w:rsidP="005C029F">
            <w:pPr>
              <w:pStyle w:val="CETBodytext"/>
              <w:jc w:val="center"/>
              <w:rPr>
                <w:b/>
                <w:bCs/>
                <w:lang w:val="en-GB"/>
              </w:rPr>
            </w:pPr>
            <w:r w:rsidRPr="009E3D64">
              <w:rPr>
                <w:rFonts w:cs="Arial"/>
                <w:b/>
                <w:bCs/>
                <w:szCs w:val="18"/>
                <w:lang w:val="en-GB"/>
              </w:rPr>
              <w:t>E</w:t>
            </w:r>
            <w:r w:rsidRPr="009E3D64">
              <w:rPr>
                <w:rFonts w:cs="Arial"/>
                <w:b/>
                <w:bCs/>
                <w:szCs w:val="18"/>
                <w:vertAlign w:val="subscript"/>
                <w:lang w:val="en-GB"/>
              </w:rPr>
              <w:t>b</w:t>
            </w:r>
            <w:r w:rsidRPr="009E3D64">
              <w:rPr>
                <w:rFonts w:cs="Arial"/>
                <w:b/>
                <w:bCs/>
                <w:szCs w:val="18"/>
                <w:lang w:val="en-GB"/>
              </w:rPr>
              <w:t>, mg/g</w:t>
            </w:r>
          </w:p>
        </w:tc>
        <w:tc>
          <w:tcPr>
            <w:tcW w:w="1134" w:type="dxa"/>
            <w:tcBorders>
              <w:top w:val="single" w:sz="12" w:space="0" w:color="008000"/>
              <w:bottom w:val="single" w:sz="6" w:space="0" w:color="008000"/>
            </w:tcBorders>
            <w:shd w:val="clear" w:color="auto" w:fill="FFFFFF"/>
            <w:vAlign w:val="center"/>
          </w:tcPr>
          <w:p w14:paraId="7530420E" w14:textId="4C0AE79F" w:rsidR="00565BB0" w:rsidRPr="009E3D64" w:rsidRDefault="00A62D47" w:rsidP="005C029F">
            <w:pPr>
              <w:pStyle w:val="CETBodytext"/>
              <w:ind w:right="-1"/>
              <w:jc w:val="center"/>
              <w:rPr>
                <w:rFonts w:cs="Arial"/>
                <w:b/>
                <w:bCs/>
                <w:szCs w:val="18"/>
                <w:lang w:val="en-GB"/>
              </w:rPr>
            </w:pPr>
            <w:r w:rsidRPr="009E3D64">
              <w:rPr>
                <w:rFonts w:cs="Arial"/>
                <w:b/>
                <w:bCs/>
                <w:szCs w:val="18"/>
                <w:lang w:val="en-GB"/>
              </w:rPr>
              <w:t>C</w:t>
            </w:r>
            <w:r w:rsidRPr="009E3D64">
              <w:rPr>
                <w:rFonts w:cs="Arial"/>
                <w:b/>
                <w:bCs/>
                <w:szCs w:val="18"/>
                <w:vertAlign w:val="subscript"/>
                <w:lang w:val="en-GB"/>
              </w:rPr>
              <w:t>EL</w:t>
            </w:r>
            <w:r w:rsidR="00565BB0" w:rsidRPr="009E3D64">
              <w:rPr>
                <w:rFonts w:cs="Arial"/>
                <w:b/>
                <w:bCs/>
                <w:szCs w:val="18"/>
                <w:lang w:val="en-GB"/>
              </w:rPr>
              <w:t>, g/L</w:t>
            </w:r>
          </w:p>
        </w:tc>
        <w:tc>
          <w:tcPr>
            <w:tcW w:w="1134" w:type="dxa"/>
            <w:tcBorders>
              <w:top w:val="single" w:sz="12" w:space="0" w:color="008000"/>
              <w:bottom w:val="single" w:sz="6" w:space="0" w:color="008000"/>
            </w:tcBorders>
            <w:shd w:val="clear" w:color="auto" w:fill="FFFFFF"/>
            <w:vAlign w:val="center"/>
          </w:tcPr>
          <w:p w14:paraId="5762FFCE" w14:textId="2E250B95" w:rsidR="00565BB0" w:rsidRPr="009E3D64" w:rsidRDefault="00565BB0" w:rsidP="005C029F">
            <w:pPr>
              <w:pStyle w:val="CETBodytext"/>
              <w:ind w:right="-1"/>
              <w:jc w:val="center"/>
              <w:rPr>
                <w:rFonts w:cs="Arial"/>
                <w:b/>
                <w:bCs/>
                <w:szCs w:val="18"/>
                <w:lang w:val="en-GB"/>
              </w:rPr>
            </w:pPr>
            <w:r w:rsidRPr="009E3D64">
              <w:rPr>
                <w:rFonts w:cs="Arial"/>
                <w:b/>
                <w:bCs/>
                <w:szCs w:val="18"/>
                <w:lang w:val="en-GB"/>
              </w:rPr>
              <w:t>E</w:t>
            </w:r>
            <w:r w:rsidRPr="009E3D64">
              <w:rPr>
                <w:rFonts w:cs="Arial"/>
                <w:b/>
                <w:bCs/>
                <w:szCs w:val="18"/>
                <w:vertAlign w:val="subscript"/>
                <w:lang w:val="en-GB"/>
              </w:rPr>
              <w:t>b</w:t>
            </w:r>
            <w:r w:rsidRPr="009E3D64">
              <w:rPr>
                <w:rFonts w:cs="Arial"/>
                <w:b/>
                <w:bCs/>
                <w:szCs w:val="18"/>
                <w:lang w:val="en-GB"/>
              </w:rPr>
              <w:t>, mg/g</w:t>
            </w:r>
          </w:p>
        </w:tc>
      </w:tr>
      <w:tr w:rsidR="00565BB0" w:rsidRPr="009E3D64" w14:paraId="597A08E6" w14:textId="77777777" w:rsidTr="007469F4">
        <w:tc>
          <w:tcPr>
            <w:tcW w:w="1134" w:type="dxa"/>
            <w:shd w:val="clear" w:color="auto" w:fill="FFFFFF"/>
          </w:tcPr>
          <w:p w14:paraId="64F16137" w14:textId="3EF5C6FE" w:rsidR="00565BB0" w:rsidRPr="009E3D64" w:rsidRDefault="00565BB0" w:rsidP="005C029F">
            <w:pPr>
              <w:pStyle w:val="CETBodytext"/>
              <w:jc w:val="center"/>
              <w:rPr>
                <w:lang w:val="en-GB"/>
              </w:rPr>
            </w:pPr>
            <w:r w:rsidRPr="009E3D64">
              <w:rPr>
                <w:lang w:val="en-GB"/>
              </w:rPr>
              <w:t>0.5</w:t>
            </w:r>
            <w:r w:rsidR="001C4A77" w:rsidRPr="009E3D64">
              <w:rPr>
                <w:lang w:val="en-GB"/>
              </w:rPr>
              <w:t xml:space="preserve">0 </w:t>
            </w:r>
          </w:p>
        </w:tc>
        <w:tc>
          <w:tcPr>
            <w:tcW w:w="1134" w:type="dxa"/>
            <w:shd w:val="clear" w:color="auto" w:fill="FFFFFF"/>
          </w:tcPr>
          <w:p w14:paraId="1B2B6874" w14:textId="5608AF81" w:rsidR="00565BB0" w:rsidRPr="009E3D64" w:rsidRDefault="00565BB0" w:rsidP="005C029F">
            <w:pPr>
              <w:pStyle w:val="CETBodytext"/>
              <w:jc w:val="center"/>
              <w:rPr>
                <w:lang w:val="en-GB"/>
              </w:rPr>
            </w:pPr>
            <w:r w:rsidRPr="009E3D64">
              <w:rPr>
                <w:lang w:val="en-GB"/>
              </w:rPr>
              <w:t>1</w:t>
            </w:r>
            <w:r w:rsidR="001C4A77" w:rsidRPr="009E3D64">
              <w:rPr>
                <w:lang w:val="en-GB"/>
              </w:rPr>
              <w:t>2.1</w:t>
            </w:r>
          </w:p>
        </w:tc>
        <w:tc>
          <w:tcPr>
            <w:tcW w:w="1134" w:type="dxa"/>
            <w:shd w:val="clear" w:color="auto" w:fill="FFFFFF"/>
          </w:tcPr>
          <w:p w14:paraId="6B52EC13" w14:textId="04B872A0" w:rsidR="00565BB0" w:rsidRPr="009E3D64" w:rsidRDefault="00565BB0" w:rsidP="005C029F">
            <w:pPr>
              <w:pStyle w:val="CETBodytext"/>
              <w:ind w:right="-1"/>
              <w:jc w:val="center"/>
              <w:rPr>
                <w:rFonts w:cs="Arial"/>
                <w:szCs w:val="18"/>
                <w:lang w:val="en-GB"/>
              </w:rPr>
            </w:pPr>
            <w:r w:rsidRPr="009E3D64">
              <w:rPr>
                <w:rFonts w:cs="Arial"/>
                <w:szCs w:val="18"/>
                <w:lang w:val="en-GB"/>
              </w:rPr>
              <w:t>0.</w:t>
            </w:r>
            <w:r w:rsidR="001C4A77" w:rsidRPr="009E3D64">
              <w:rPr>
                <w:rFonts w:cs="Arial"/>
                <w:szCs w:val="18"/>
                <w:lang w:val="en-GB"/>
              </w:rPr>
              <w:t xml:space="preserve">50 </w:t>
            </w:r>
            <w:r w:rsidR="001C4A77" w:rsidRPr="009E3D64">
              <w:rPr>
                <w:rFonts w:cs="Arial"/>
                <w:lang w:val="en-GB"/>
              </w:rPr>
              <w:t>± 0.02</w:t>
            </w:r>
          </w:p>
        </w:tc>
        <w:tc>
          <w:tcPr>
            <w:tcW w:w="1134" w:type="dxa"/>
            <w:shd w:val="clear" w:color="auto" w:fill="FFFFFF"/>
          </w:tcPr>
          <w:p w14:paraId="67378F1C" w14:textId="7059839D" w:rsidR="00565BB0" w:rsidRPr="009E3D64" w:rsidRDefault="00565BB0" w:rsidP="005C029F">
            <w:pPr>
              <w:pStyle w:val="CETBodytext"/>
              <w:ind w:right="-1"/>
              <w:jc w:val="center"/>
              <w:rPr>
                <w:rFonts w:cs="Arial"/>
                <w:szCs w:val="18"/>
                <w:lang w:val="en-GB"/>
              </w:rPr>
            </w:pPr>
            <w:r w:rsidRPr="009E3D64">
              <w:rPr>
                <w:rFonts w:cs="Arial"/>
                <w:szCs w:val="18"/>
                <w:lang w:val="en-GB"/>
              </w:rPr>
              <w:t>7.</w:t>
            </w:r>
            <w:r w:rsidR="001C4A77" w:rsidRPr="009E3D64">
              <w:rPr>
                <w:rFonts w:cs="Arial"/>
                <w:szCs w:val="18"/>
                <w:lang w:val="en-GB"/>
              </w:rPr>
              <w:t xml:space="preserve">60 </w:t>
            </w:r>
            <w:r w:rsidR="001C4A77" w:rsidRPr="009E3D64">
              <w:rPr>
                <w:rFonts w:cs="Arial"/>
                <w:lang w:val="en-GB"/>
              </w:rPr>
              <w:t>± 0.40</w:t>
            </w:r>
          </w:p>
        </w:tc>
      </w:tr>
      <w:tr w:rsidR="00565BB0" w:rsidRPr="009E3D64" w14:paraId="5F3453CC" w14:textId="77777777" w:rsidTr="007469F4">
        <w:tc>
          <w:tcPr>
            <w:tcW w:w="1134" w:type="dxa"/>
            <w:shd w:val="clear" w:color="auto" w:fill="FFFFFF"/>
          </w:tcPr>
          <w:p w14:paraId="566E96CC" w14:textId="39DCEB05" w:rsidR="00565BB0" w:rsidRPr="009E3D64" w:rsidRDefault="00565BB0" w:rsidP="005C029F">
            <w:pPr>
              <w:pStyle w:val="CETBodytext"/>
              <w:jc w:val="center"/>
              <w:rPr>
                <w:lang w:val="en-GB"/>
              </w:rPr>
            </w:pPr>
            <w:r w:rsidRPr="009E3D64">
              <w:rPr>
                <w:lang w:val="en-GB"/>
              </w:rPr>
              <w:t>1.0</w:t>
            </w:r>
            <w:r w:rsidR="001C4A77" w:rsidRPr="009E3D64">
              <w:rPr>
                <w:lang w:val="en-GB"/>
              </w:rPr>
              <w:t xml:space="preserve">2 </w:t>
            </w:r>
          </w:p>
        </w:tc>
        <w:tc>
          <w:tcPr>
            <w:tcW w:w="1134" w:type="dxa"/>
            <w:shd w:val="clear" w:color="auto" w:fill="FFFFFF"/>
          </w:tcPr>
          <w:p w14:paraId="6B9BE96C" w14:textId="0FE07487" w:rsidR="00565BB0" w:rsidRPr="009E3D64" w:rsidRDefault="00565BB0" w:rsidP="005C029F">
            <w:pPr>
              <w:pStyle w:val="CETBodytext"/>
              <w:jc w:val="center"/>
              <w:rPr>
                <w:lang w:val="en-GB"/>
              </w:rPr>
            </w:pPr>
            <w:r w:rsidRPr="009E3D64">
              <w:rPr>
                <w:lang w:val="en-GB"/>
              </w:rPr>
              <w:t>1</w:t>
            </w:r>
            <w:r w:rsidR="001C4A77" w:rsidRPr="009E3D64">
              <w:rPr>
                <w:lang w:val="en-GB"/>
              </w:rPr>
              <w:t>8.</w:t>
            </w:r>
            <w:r w:rsidR="00133FB5" w:rsidRPr="009E3D64">
              <w:rPr>
                <w:lang w:val="en-GB"/>
              </w:rPr>
              <w:t>1</w:t>
            </w:r>
          </w:p>
        </w:tc>
        <w:tc>
          <w:tcPr>
            <w:tcW w:w="1134" w:type="dxa"/>
            <w:shd w:val="clear" w:color="auto" w:fill="FFFFFF"/>
          </w:tcPr>
          <w:p w14:paraId="5756C1DA" w14:textId="00A9235D" w:rsidR="00565BB0" w:rsidRPr="009E3D64" w:rsidRDefault="00565BB0" w:rsidP="005C029F">
            <w:pPr>
              <w:pStyle w:val="CETBodytext"/>
              <w:ind w:right="-1"/>
              <w:jc w:val="center"/>
              <w:rPr>
                <w:rFonts w:cs="Arial"/>
                <w:szCs w:val="18"/>
                <w:lang w:val="en-GB"/>
              </w:rPr>
            </w:pPr>
            <w:r w:rsidRPr="009E3D64">
              <w:rPr>
                <w:rFonts w:cs="Arial"/>
                <w:szCs w:val="18"/>
                <w:lang w:val="en-GB"/>
              </w:rPr>
              <w:t>0</w:t>
            </w:r>
            <w:r w:rsidR="001C4A77" w:rsidRPr="009E3D64">
              <w:rPr>
                <w:rFonts w:cs="Arial"/>
                <w:szCs w:val="18"/>
                <w:lang w:val="en-GB"/>
              </w:rPr>
              <w:t xml:space="preserve">.78 </w:t>
            </w:r>
            <w:r w:rsidR="001C4A77" w:rsidRPr="009E3D64">
              <w:rPr>
                <w:rFonts w:cs="Arial"/>
                <w:lang w:val="en-GB"/>
              </w:rPr>
              <w:t>± 0.11</w:t>
            </w:r>
          </w:p>
        </w:tc>
        <w:tc>
          <w:tcPr>
            <w:tcW w:w="1134" w:type="dxa"/>
            <w:shd w:val="clear" w:color="auto" w:fill="FFFFFF"/>
          </w:tcPr>
          <w:p w14:paraId="3657BE82" w14:textId="089A7464" w:rsidR="00565BB0" w:rsidRPr="009E3D64" w:rsidRDefault="00565BB0" w:rsidP="005C029F">
            <w:pPr>
              <w:pStyle w:val="CETBodytext"/>
              <w:ind w:right="-1"/>
              <w:jc w:val="center"/>
              <w:rPr>
                <w:rFonts w:cs="Arial"/>
                <w:szCs w:val="18"/>
                <w:lang w:val="en-GB"/>
              </w:rPr>
            </w:pPr>
            <w:r w:rsidRPr="009E3D64">
              <w:rPr>
                <w:rFonts w:cs="Arial"/>
                <w:szCs w:val="18"/>
                <w:lang w:val="en-GB"/>
              </w:rPr>
              <w:t>8.</w:t>
            </w:r>
            <w:r w:rsidR="001C4A77" w:rsidRPr="009E3D64">
              <w:rPr>
                <w:rFonts w:cs="Arial"/>
                <w:szCs w:val="18"/>
                <w:lang w:val="en-GB"/>
              </w:rPr>
              <w:t xml:space="preserve">25 </w:t>
            </w:r>
            <w:r w:rsidR="001C4A77" w:rsidRPr="009E3D64">
              <w:rPr>
                <w:rFonts w:cs="Arial"/>
                <w:lang w:val="en-GB"/>
              </w:rPr>
              <w:t xml:space="preserve">± 0.25 </w:t>
            </w:r>
          </w:p>
        </w:tc>
      </w:tr>
      <w:tr w:rsidR="00565BB0" w:rsidRPr="009E3D64" w14:paraId="3AE5EDED" w14:textId="77777777" w:rsidTr="007469F4">
        <w:tc>
          <w:tcPr>
            <w:tcW w:w="1134" w:type="dxa"/>
            <w:shd w:val="clear" w:color="auto" w:fill="FFFFFF"/>
          </w:tcPr>
          <w:p w14:paraId="3B2C7AD4" w14:textId="24985B77" w:rsidR="00565BB0" w:rsidRPr="009E3D64" w:rsidRDefault="00565BB0" w:rsidP="005C029F">
            <w:pPr>
              <w:pStyle w:val="CETBodytext"/>
              <w:ind w:right="-1"/>
              <w:jc w:val="center"/>
              <w:rPr>
                <w:rFonts w:cs="Arial"/>
                <w:szCs w:val="18"/>
                <w:lang w:val="en-GB"/>
              </w:rPr>
            </w:pPr>
            <w:r w:rsidRPr="009E3D64">
              <w:rPr>
                <w:rFonts w:cs="Arial"/>
                <w:szCs w:val="18"/>
                <w:lang w:val="en-GB"/>
              </w:rPr>
              <w:t>2.5</w:t>
            </w:r>
            <w:r w:rsidR="001C4A77" w:rsidRPr="009E3D64">
              <w:rPr>
                <w:rFonts w:cs="Arial"/>
                <w:szCs w:val="18"/>
                <w:lang w:val="en-GB"/>
              </w:rPr>
              <w:t>8</w:t>
            </w:r>
          </w:p>
        </w:tc>
        <w:tc>
          <w:tcPr>
            <w:tcW w:w="1134" w:type="dxa"/>
            <w:shd w:val="clear" w:color="auto" w:fill="FFFFFF"/>
          </w:tcPr>
          <w:p w14:paraId="3470E744" w14:textId="704C3DD0" w:rsidR="00565BB0" w:rsidRPr="009E3D64" w:rsidRDefault="00565BB0" w:rsidP="005C029F">
            <w:pPr>
              <w:pStyle w:val="CETBodytext"/>
              <w:ind w:right="-1"/>
              <w:jc w:val="center"/>
              <w:rPr>
                <w:rFonts w:cs="Arial"/>
                <w:szCs w:val="18"/>
                <w:lang w:val="en-GB"/>
              </w:rPr>
            </w:pPr>
            <w:r w:rsidRPr="009E3D64">
              <w:rPr>
                <w:rFonts w:cs="Arial"/>
                <w:szCs w:val="18"/>
                <w:lang w:val="en-GB"/>
              </w:rPr>
              <w:t>27.</w:t>
            </w:r>
            <w:r w:rsidR="00133FB5" w:rsidRPr="009E3D64">
              <w:rPr>
                <w:rFonts w:cs="Arial"/>
                <w:szCs w:val="18"/>
                <w:lang w:val="en-GB"/>
              </w:rPr>
              <w:t>2</w:t>
            </w:r>
          </w:p>
        </w:tc>
        <w:tc>
          <w:tcPr>
            <w:tcW w:w="1134" w:type="dxa"/>
            <w:shd w:val="clear" w:color="auto" w:fill="FFFFFF"/>
          </w:tcPr>
          <w:p w14:paraId="6A64E3C8" w14:textId="36C0F51A" w:rsidR="00565BB0" w:rsidRPr="009E3D64" w:rsidRDefault="00565BB0" w:rsidP="005C029F">
            <w:pPr>
              <w:pStyle w:val="CETBodytext"/>
              <w:ind w:right="-1"/>
              <w:jc w:val="center"/>
              <w:rPr>
                <w:rFonts w:cs="Arial"/>
                <w:szCs w:val="18"/>
                <w:lang w:val="en-GB"/>
              </w:rPr>
            </w:pPr>
            <w:r w:rsidRPr="009E3D64">
              <w:rPr>
                <w:rFonts w:cs="Arial"/>
                <w:szCs w:val="18"/>
                <w:lang w:val="en-GB"/>
              </w:rPr>
              <w:t>1.</w:t>
            </w:r>
            <w:r w:rsidR="001C4A77" w:rsidRPr="009E3D64">
              <w:rPr>
                <w:rFonts w:cs="Arial"/>
                <w:szCs w:val="18"/>
                <w:lang w:val="en-GB"/>
              </w:rPr>
              <w:t xml:space="preserve">50 </w:t>
            </w:r>
            <w:r w:rsidR="001C4A77" w:rsidRPr="009E3D64">
              <w:rPr>
                <w:rFonts w:cs="Arial"/>
                <w:lang w:val="en-GB"/>
              </w:rPr>
              <w:t>± 0.11</w:t>
            </w:r>
          </w:p>
        </w:tc>
        <w:tc>
          <w:tcPr>
            <w:tcW w:w="1134" w:type="dxa"/>
            <w:shd w:val="clear" w:color="auto" w:fill="FFFFFF"/>
          </w:tcPr>
          <w:p w14:paraId="3B8365D2" w14:textId="61F82E8C" w:rsidR="00565BB0" w:rsidRPr="009E3D64" w:rsidRDefault="00565BB0" w:rsidP="005C029F">
            <w:pPr>
              <w:pStyle w:val="CETBodytext"/>
              <w:ind w:right="-1"/>
              <w:jc w:val="center"/>
              <w:rPr>
                <w:rFonts w:cs="Arial"/>
                <w:szCs w:val="18"/>
                <w:lang w:val="en-GB"/>
              </w:rPr>
            </w:pPr>
            <w:r w:rsidRPr="009E3D64">
              <w:rPr>
                <w:rFonts w:cs="Arial"/>
                <w:szCs w:val="18"/>
                <w:lang w:val="en-GB"/>
              </w:rPr>
              <w:t>1</w:t>
            </w:r>
            <w:r w:rsidR="001C4A77" w:rsidRPr="009E3D64">
              <w:rPr>
                <w:rFonts w:cs="Arial"/>
                <w:szCs w:val="18"/>
                <w:lang w:val="en-GB"/>
              </w:rPr>
              <w:t xml:space="preserve">7.00 </w:t>
            </w:r>
            <w:r w:rsidR="001C4A77" w:rsidRPr="009E3D64">
              <w:rPr>
                <w:rFonts w:cs="Arial"/>
                <w:lang w:val="en-GB"/>
              </w:rPr>
              <w:t>± 1.00</w:t>
            </w:r>
          </w:p>
        </w:tc>
      </w:tr>
    </w:tbl>
    <w:p w14:paraId="68D26B83" w14:textId="77777777" w:rsidR="00600535" w:rsidRPr="009E3D64" w:rsidRDefault="00600535" w:rsidP="00600535">
      <w:pPr>
        <w:pStyle w:val="CETHeading1"/>
        <w:rPr>
          <w:lang w:val="en-GB"/>
        </w:rPr>
      </w:pPr>
      <w:r w:rsidRPr="009E3D64">
        <w:rPr>
          <w:lang w:val="en-GB"/>
        </w:rPr>
        <w:t>Conclusions</w:t>
      </w:r>
    </w:p>
    <w:p w14:paraId="18B17F14" w14:textId="57933F51" w:rsidR="00A40EC1" w:rsidRPr="009E3D64" w:rsidRDefault="00BE4EE6" w:rsidP="00A40EC1">
      <w:pPr>
        <w:pStyle w:val="CETBodytext"/>
      </w:pPr>
      <w:r w:rsidRPr="009E3D64">
        <w:t>T</w:t>
      </w:r>
      <w:r w:rsidR="00A40EC1" w:rsidRPr="009E3D64">
        <w:t xml:space="preserve">he </w:t>
      </w:r>
      <w:r w:rsidRPr="009E3D64">
        <w:t>developed</w:t>
      </w:r>
      <w:r w:rsidR="00A40EC1" w:rsidRPr="009E3D64">
        <w:t xml:space="preserve"> </w:t>
      </w:r>
      <w:r w:rsidRPr="009E3D64">
        <w:t xml:space="preserve">method </w:t>
      </w:r>
      <w:r w:rsidR="00A40EC1" w:rsidRPr="009E3D64">
        <w:t>for the characterization of adsorption and desorption</w:t>
      </w:r>
      <w:r w:rsidR="00E61605" w:rsidRPr="009E3D64">
        <w:t xml:space="preserve"> of cellulases</w:t>
      </w:r>
      <w:r w:rsidR="00A40EC1" w:rsidRPr="009E3D64">
        <w:t xml:space="preserve"> </w:t>
      </w:r>
      <w:r w:rsidR="00E61605" w:rsidRPr="009E3D64">
        <w:t xml:space="preserve">that occur </w:t>
      </w:r>
      <w:r w:rsidR="00F85A87" w:rsidRPr="009E3D64">
        <w:t xml:space="preserve">in </w:t>
      </w:r>
      <w:r w:rsidR="00A40EC1" w:rsidRPr="009E3D64">
        <w:t xml:space="preserve">biomass </w:t>
      </w:r>
      <w:r w:rsidR="00A54045" w:rsidRPr="009E3D64">
        <w:t>hydrolysis</w:t>
      </w:r>
      <w:r w:rsidRPr="009E3D64">
        <w:t xml:space="preserve"> is based on a continuously operated packed-bed device</w:t>
      </w:r>
      <w:r w:rsidR="00A54045" w:rsidRPr="009E3D64">
        <w:t xml:space="preserve">. The system allows the </w:t>
      </w:r>
      <w:r w:rsidR="00F85A87" w:rsidRPr="009E3D64">
        <w:t>on-line</w:t>
      </w:r>
      <w:r w:rsidR="00A40EC1" w:rsidRPr="009E3D64">
        <w:t xml:space="preserve"> monitoring of protein concentration at the column outlet</w:t>
      </w:r>
      <w:r w:rsidR="00951C82" w:rsidRPr="009E3D64">
        <w:t xml:space="preserve">, and </w:t>
      </w:r>
      <w:r w:rsidR="00A40EC1" w:rsidRPr="009E3D64">
        <w:t xml:space="preserve">can be operated using reference proteins </w:t>
      </w:r>
      <w:r w:rsidR="001F7082" w:rsidRPr="009E3D64">
        <w:t>(e.g.</w:t>
      </w:r>
      <w:r w:rsidR="00A72C57" w:rsidRPr="009E3D64">
        <w:t>,</w:t>
      </w:r>
      <w:r w:rsidR="001F7082" w:rsidRPr="009E3D64">
        <w:t xml:space="preserve"> commercial cocktails) </w:t>
      </w:r>
      <w:r w:rsidR="00A40EC1" w:rsidRPr="009E3D64">
        <w:t>as well as single enzymes</w:t>
      </w:r>
      <w:r w:rsidR="00590F35" w:rsidRPr="009E3D64">
        <w:t xml:space="preserve"> to</w:t>
      </w:r>
      <w:r w:rsidR="00A40EC1" w:rsidRPr="009E3D64">
        <w:t xml:space="preserve"> investigate their adsorption </w:t>
      </w:r>
      <w:r w:rsidR="00CB004D" w:rsidRPr="009E3D64">
        <w:t>on</w:t>
      </w:r>
      <w:r w:rsidR="00A40EC1" w:rsidRPr="009E3D64">
        <w:t xml:space="preserve"> lignocellulosic biomass.</w:t>
      </w:r>
    </w:p>
    <w:p w14:paraId="6C64D1C5" w14:textId="2428E3AB" w:rsidR="00A40EC1" w:rsidRPr="009E3D64" w:rsidRDefault="00A40EC1" w:rsidP="00A40EC1">
      <w:pPr>
        <w:pStyle w:val="CETBodytext"/>
      </w:pPr>
      <w:r w:rsidRPr="009E3D64">
        <w:t xml:space="preserve">The results demonstrate </w:t>
      </w:r>
      <w:r w:rsidR="00A72C57" w:rsidRPr="009E3D64">
        <w:t xml:space="preserve">that </w:t>
      </w:r>
      <w:r w:rsidR="00121E49" w:rsidRPr="009E3D64">
        <w:t xml:space="preserve">the </w:t>
      </w:r>
      <w:r w:rsidRPr="009E3D64">
        <w:t xml:space="preserve">maximum adsorption capacities </w:t>
      </w:r>
      <w:r w:rsidR="00581CA6" w:rsidRPr="009E3D64">
        <w:t xml:space="preserve">of pretreated </w:t>
      </w:r>
      <w:r w:rsidR="00E0462B" w:rsidRPr="009E3D64">
        <w:rPr>
          <w:i/>
          <w:iCs/>
        </w:rPr>
        <w:t>Cynara cardunculus</w:t>
      </w:r>
      <w:r w:rsidR="00E0462B" w:rsidRPr="009E3D64">
        <w:t xml:space="preserve"> </w:t>
      </w:r>
      <w:r w:rsidR="00581CA6" w:rsidRPr="009E3D64">
        <w:t xml:space="preserve">biomass </w:t>
      </w:r>
      <w:r w:rsidR="00A72C57" w:rsidRPr="009E3D64">
        <w:t>are</w:t>
      </w:r>
      <w:r w:rsidR="00121E49" w:rsidRPr="009E3D64">
        <w:t xml:space="preserve"> larger than the ads</w:t>
      </w:r>
      <w:r w:rsidR="00581CA6" w:rsidRPr="009E3D64">
        <w:t xml:space="preserve">orption capacity assessed with </w:t>
      </w:r>
      <w:r w:rsidR="00EC514D" w:rsidRPr="009E3D64">
        <w:t xml:space="preserve">mixed </w:t>
      </w:r>
      <w:r w:rsidRPr="009E3D64">
        <w:t>batch systems</w:t>
      </w:r>
      <w:r w:rsidR="00581CA6" w:rsidRPr="009E3D64">
        <w:t>.</w:t>
      </w:r>
      <w:r w:rsidRPr="009E3D64">
        <w:t xml:space="preserve"> </w:t>
      </w:r>
      <w:r w:rsidR="00581CA6" w:rsidRPr="009E3D64">
        <w:t xml:space="preserve">So, the </w:t>
      </w:r>
      <w:r w:rsidR="0054286F" w:rsidRPr="009E3D64">
        <w:t xml:space="preserve">improved liquid velocity </w:t>
      </w:r>
      <w:r w:rsidR="000848D0" w:rsidRPr="009E3D64">
        <w:t>in</w:t>
      </w:r>
      <w:r w:rsidRPr="009E3D64">
        <w:t xml:space="preserve"> the packed-bed configuration </w:t>
      </w:r>
      <w:r w:rsidR="000848D0" w:rsidRPr="009E3D64">
        <w:t>can</w:t>
      </w:r>
      <w:r w:rsidRPr="009E3D64">
        <w:t xml:space="preserve"> overcome limitations associated with </w:t>
      </w:r>
      <w:r w:rsidR="007E1C33" w:rsidRPr="009E3D64">
        <w:t xml:space="preserve">batch tests </w:t>
      </w:r>
      <w:r w:rsidR="008E2C8B" w:rsidRPr="009E3D64">
        <w:t xml:space="preserve">in mixed </w:t>
      </w:r>
      <w:r w:rsidR="007E1C33" w:rsidRPr="009E3D64">
        <w:t>high-solids slurries</w:t>
      </w:r>
      <w:r w:rsidR="000848D0" w:rsidRPr="009E3D64">
        <w:t xml:space="preserve"> where convective mass transfer is limited </w:t>
      </w:r>
      <w:r w:rsidR="00130736" w:rsidRPr="009E3D64">
        <w:t xml:space="preserve">by </w:t>
      </w:r>
      <w:r w:rsidR="00EC514D" w:rsidRPr="009E3D64">
        <w:t xml:space="preserve">biomass-liquid </w:t>
      </w:r>
      <w:r w:rsidR="00130736" w:rsidRPr="009E3D64">
        <w:t xml:space="preserve">slip velocity and biomass aggregates may </w:t>
      </w:r>
      <w:r w:rsidR="004E3FD1" w:rsidRPr="009E3D64">
        <w:t xml:space="preserve">reduce </w:t>
      </w:r>
      <w:r w:rsidR="004E3FD1" w:rsidRPr="009E3D64">
        <w:lastRenderedPageBreak/>
        <w:t xml:space="preserve">the </w:t>
      </w:r>
      <w:r w:rsidR="00130736" w:rsidRPr="009E3D64">
        <w:t>acc</w:t>
      </w:r>
      <w:r w:rsidR="004E3FD1" w:rsidRPr="009E3D64">
        <w:t>ess of enzymes to the biomass surface</w:t>
      </w:r>
      <w:r w:rsidRPr="009E3D64">
        <w:t>. Overall, th</w:t>
      </w:r>
      <w:r w:rsidR="007E1C33" w:rsidRPr="009E3D64">
        <w:t xml:space="preserve">e </w:t>
      </w:r>
      <w:r w:rsidR="00BA6608" w:rsidRPr="009E3D64">
        <w:t>proposed</w:t>
      </w:r>
      <w:r w:rsidR="00A66899" w:rsidRPr="009E3D64">
        <w:t xml:space="preserve"> method </w:t>
      </w:r>
      <w:r w:rsidR="00BA6608" w:rsidRPr="009E3D64">
        <w:t xml:space="preserve">deserves </w:t>
      </w:r>
      <w:r w:rsidR="0048068F" w:rsidRPr="009E3D64">
        <w:t xml:space="preserve">to be extended and adapted to several biomass and enzymes mixtures </w:t>
      </w:r>
      <w:r w:rsidR="00A66899" w:rsidRPr="009E3D64">
        <w:t xml:space="preserve">to </w:t>
      </w:r>
      <w:r w:rsidRPr="009E3D64">
        <w:t>investigat</w:t>
      </w:r>
      <w:r w:rsidR="00A66899" w:rsidRPr="009E3D64">
        <w:t>e</w:t>
      </w:r>
      <w:r w:rsidRPr="009E3D64">
        <w:t xml:space="preserve"> </w:t>
      </w:r>
      <w:r w:rsidR="00A66899" w:rsidRPr="009E3D64">
        <w:t xml:space="preserve">the interaction of </w:t>
      </w:r>
      <w:r w:rsidRPr="009E3D64">
        <w:t xml:space="preserve">multicomponent enzyme solutions with complex solid substrates and </w:t>
      </w:r>
      <w:r w:rsidR="00574097" w:rsidRPr="009E3D64">
        <w:t xml:space="preserve">to retrieve </w:t>
      </w:r>
      <w:r w:rsidRPr="009E3D64">
        <w:t>quantitative data for the design and optimization of biocatalytic</w:t>
      </w:r>
      <w:r w:rsidR="00574097" w:rsidRPr="009E3D64">
        <w:t xml:space="preserve"> hydrolysis</w:t>
      </w:r>
      <w:r w:rsidRPr="009E3D64">
        <w:t xml:space="preserve"> </w:t>
      </w:r>
      <w:r w:rsidR="00574097" w:rsidRPr="009E3D64">
        <w:t>units</w:t>
      </w:r>
      <w:r w:rsidRPr="009E3D64">
        <w:t xml:space="preserve">. </w:t>
      </w:r>
      <w:r w:rsidR="004F1D8F" w:rsidRPr="009E3D64">
        <w:t xml:space="preserve">Morphological analysis of biomass can support the detailed modelling of the </w:t>
      </w:r>
      <w:r w:rsidR="00435F4D" w:rsidRPr="009E3D64">
        <w:t>packed</w:t>
      </w:r>
      <w:r w:rsidR="006D672F" w:rsidRPr="009E3D64">
        <w:t xml:space="preserve"> </w:t>
      </w:r>
      <w:r w:rsidR="004F1D8F" w:rsidRPr="009E3D64">
        <w:t xml:space="preserve">bed </w:t>
      </w:r>
      <w:r w:rsidR="007631EA" w:rsidRPr="009E3D64">
        <w:t>behavior</w:t>
      </w:r>
      <w:r w:rsidR="004F1D8F" w:rsidRPr="009E3D64">
        <w:t xml:space="preserve"> under continuous flow</w:t>
      </w:r>
      <w:r w:rsidR="00BE4EE6" w:rsidRPr="009E3D64">
        <w:t xml:space="preserve">. </w:t>
      </w:r>
      <w:r w:rsidRPr="009E3D64">
        <w:t>These findings are relevant to applications in biorefinery processes, textile waste degradation</w:t>
      </w:r>
      <w:r w:rsidR="005D7618" w:rsidRPr="009E3D64">
        <w:t>,</w:t>
      </w:r>
      <w:r w:rsidRPr="009E3D64">
        <w:t xml:space="preserve"> and fiber modification, as well as the biocatalytic depolymerization of plastic waste.</w:t>
      </w:r>
    </w:p>
    <w:p w14:paraId="07A6D20F" w14:textId="198BC799" w:rsidR="002302FB" w:rsidRPr="009E3D64" w:rsidRDefault="002302FB" w:rsidP="002302FB">
      <w:pPr>
        <w:pStyle w:val="CETBodytext"/>
        <w:sectPr w:rsidR="002302FB" w:rsidRPr="009E3D64" w:rsidSect="008314D7">
          <w:type w:val="continuous"/>
          <w:pgSz w:w="11906" w:h="16838" w:code="9"/>
          <w:pgMar w:top="1701" w:right="1418" w:bottom="1701" w:left="1701" w:header="1701" w:footer="0" w:gutter="0"/>
          <w:cols w:space="708"/>
          <w:formProt w:val="0"/>
          <w:titlePg/>
          <w:docGrid w:linePitch="360"/>
        </w:sectPr>
      </w:pPr>
    </w:p>
    <w:p w14:paraId="459D05E6" w14:textId="7799359F" w:rsidR="00600535" w:rsidRPr="009E3D64" w:rsidRDefault="00600535" w:rsidP="00600535">
      <w:pPr>
        <w:pStyle w:val="CETAcknowledgementstitle"/>
      </w:pPr>
      <w:r w:rsidRPr="009E3D64">
        <w:t>Acknowledgments</w:t>
      </w:r>
    </w:p>
    <w:p w14:paraId="5B6BCC7F" w14:textId="15763408" w:rsidR="00E15E58" w:rsidRPr="009E3D64" w:rsidRDefault="00E15E58" w:rsidP="00E15E58">
      <w:pPr>
        <w:pStyle w:val="CETBodytext"/>
        <w:rPr>
          <w:lang w:val="en-GB"/>
        </w:rPr>
      </w:pPr>
      <w:r w:rsidRPr="009E3D64">
        <w:rPr>
          <w:lang w:val="en-GB"/>
        </w:rPr>
        <w:t xml:space="preserve">Part of the study is funded in the framework of the Italian National Recovery and Resilience Plan (NRRP), Mission 4 Component 2 Investment 1.3 - Call for tender No. 1561 of 11.10.2022 of </w:t>
      </w:r>
      <w:proofErr w:type="spellStart"/>
      <w:r w:rsidRPr="009E3D64">
        <w:rPr>
          <w:i/>
          <w:iCs/>
          <w:lang w:val="en-GB"/>
        </w:rPr>
        <w:t>Ministero</w:t>
      </w:r>
      <w:proofErr w:type="spellEnd"/>
      <w:r w:rsidRPr="009E3D64">
        <w:rPr>
          <w:i/>
          <w:iCs/>
          <w:lang w:val="en-GB"/>
        </w:rPr>
        <w:t xml:space="preserve"> </w:t>
      </w:r>
      <w:proofErr w:type="spellStart"/>
      <w:r w:rsidRPr="009E3D64">
        <w:rPr>
          <w:i/>
          <w:iCs/>
          <w:lang w:val="en-GB"/>
        </w:rPr>
        <w:t>dell’Universit</w:t>
      </w:r>
      <w:r w:rsidRPr="009E3D64">
        <w:rPr>
          <w:lang w:val="en-GB"/>
        </w:rPr>
        <w:t>à</w:t>
      </w:r>
      <w:proofErr w:type="spellEnd"/>
      <w:r w:rsidRPr="009E3D64">
        <w:rPr>
          <w:i/>
          <w:iCs/>
          <w:lang w:val="en-GB"/>
        </w:rPr>
        <w:t xml:space="preserve"> e della </w:t>
      </w:r>
      <w:proofErr w:type="spellStart"/>
      <w:r w:rsidRPr="009E3D64">
        <w:rPr>
          <w:i/>
          <w:iCs/>
          <w:lang w:val="en-GB"/>
        </w:rPr>
        <w:t>Ricerca</w:t>
      </w:r>
      <w:proofErr w:type="spellEnd"/>
      <w:r w:rsidRPr="009E3D64">
        <w:rPr>
          <w:i/>
          <w:iCs/>
          <w:lang w:val="en-GB"/>
        </w:rPr>
        <w:t xml:space="preserve"> (MUR) </w:t>
      </w:r>
      <w:r w:rsidRPr="009E3D64">
        <w:rPr>
          <w:lang w:val="en-GB"/>
        </w:rPr>
        <w:t xml:space="preserve">funded by the European Union – NextGeneration EU; Project code PE0000021, Concession Decree No. 1561 of 11.10.2022 adopted by </w:t>
      </w:r>
      <w:proofErr w:type="spellStart"/>
      <w:r w:rsidRPr="009E3D64">
        <w:rPr>
          <w:i/>
          <w:iCs/>
          <w:lang w:val="en-GB"/>
        </w:rPr>
        <w:t>Ministero</w:t>
      </w:r>
      <w:proofErr w:type="spellEnd"/>
      <w:r w:rsidRPr="009E3D64">
        <w:rPr>
          <w:i/>
          <w:iCs/>
          <w:lang w:val="en-GB"/>
        </w:rPr>
        <w:t xml:space="preserve"> </w:t>
      </w:r>
      <w:proofErr w:type="spellStart"/>
      <w:r w:rsidR="00672041" w:rsidRPr="009E3D64">
        <w:rPr>
          <w:i/>
          <w:iCs/>
          <w:lang w:val="en-GB"/>
        </w:rPr>
        <w:t>dell’Università</w:t>
      </w:r>
      <w:proofErr w:type="spellEnd"/>
      <w:r w:rsidRPr="009E3D64">
        <w:rPr>
          <w:i/>
          <w:iCs/>
          <w:lang w:val="en-GB"/>
        </w:rPr>
        <w:t xml:space="preserve"> e della </w:t>
      </w:r>
      <w:proofErr w:type="spellStart"/>
      <w:r w:rsidRPr="009E3D64">
        <w:rPr>
          <w:i/>
          <w:iCs/>
          <w:lang w:val="en-GB"/>
        </w:rPr>
        <w:t>Ricerca</w:t>
      </w:r>
      <w:proofErr w:type="spellEnd"/>
      <w:r w:rsidRPr="009E3D64">
        <w:rPr>
          <w:i/>
          <w:iCs/>
          <w:lang w:val="en-GB"/>
        </w:rPr>
        <w:t xml:space="preserve"> </w:t>
      </w:r>
      <w:r w:rsidRPr="009E3D64">
        <w:rPr>
          <w:lang w:val="en-GB"/>
        </w:rPr>
        <w:t>(MUR), Project title “Network 4 Energy Sustainable Transition – NEST”.</w:t>
      </w:r>
    </w:p>
    <w:p w14:paraId="428B022A" w14:textId="74834C56" w:rsidR="00E65B91" w:rsidRPr="009E3D64" w:rsidRDefault="00600535" w:rsidP="0070330D">
      <w:pPr>
        <w:pStyle w:val="CETReference"/>
      </w:pPr>
      <w:r w:rsidRPr="009E3D64">
        <w:t>References</w:t>
      </w:r>
    </w:p>
    <w:p w14:paraId="1A1B7DA1" w14:textId="77777777" w:rsidR="00A72C57" w:rsidRPr="009E3D64" w:rsidRDefault="00A72C57" w:rsidP="003F13A8">
      <w:pPr>
        <w:pStyle w:val="CETReferencetext"/>
        <w:rPr>
          <w:lang w:val="en-US"/>
        </w:rPr>
      </w:pPr>
      <w:r w:rsidRPr="009E3D64">
        <w:rPr>
          <w:lang w:val="en-US"/>
        </w:rPr>
        <w:t xml:space="preserve">Brondi M.G., Vasconcellos V.M., Giordano R.C., Farinas C.S., 2019, Alternative Low-Cost Additives to Improve the Saccharification of Lignocellulosic Biomass, Applied Biochemistry and Biotechnology, 187, 461–473. </w:t>
      </w:r>
    </w:p>
    <w:p w14:paraId="2BAF47E8" w14:textId="0885155B" w:rsidR="00A72C57" w:rsidRPr="009E3D64" w:rsidRDefault="00A72C57" w:rsidP="005E0392">
      <w:pPr>
        <w:pStyle w:val="CETReferencetext"/>
        <w:rPr>
          <w:szCs w:val="18"/>
        </w:rPr>
      </w:pPr>
      <w:r w:rsidRPr="009E3D64">
        <w:rPr>
          <w:szCs w:val="18"/>
        </w:rPr>
        <w:t>Chakraborty S., Paul S.K., 2020, Interaction of reactions and transport in lignocellulosic biofuel production, Current Opinion in Chemical Engineering, 29, 104-121.</w:t>
      </w:r>
    </w:p>
    <w:p w14:paraId="563EE1A4" w14:textId="06BC9789" w:rsidR="0029186A" w:rsidRPr="009E3D64" w:rsidRDefault="0029186A" w:rsidP="005E0392">
      <w:pPr>
        <w:pStyle w:val="CETReferencetext"/>
        <w:rPr>
          <w:szCs w:val="18"/>
        </w:rPr>
      </w:pPr>
      <w:r w:rsidRPr="009E3D64">
        <w:rPr>
          <w:szCs w:val="18"/>
        </w:rPr>
        <w:t xml:space="preserve">Dixon </w:t>
      </w:r>
      <w:r w:rsidR="00101712" w:rsidRPr="009E3D64">
        <w:rPr>
          <w:szCs w:val="18"/>
        </w:rPr>
        <w:t xml:space="preserve">A.G., </w:t>
      </w:r>
      <w:r w:rsidR="009C0D27" w:rsidRPr="009E3D64">
        <w:rPr>
          <w:szCs w:val="18"/>
        </w:rPr>
        <w:t xml:space="preserve">1988, Correlations for wall and particle shape effects on fixed bed bulk </w:t>
      </w:r>
      <w:proofErr w:type="spellStart"/>
      <w:r w:rsidR="009C0D27" w:rsidRPr="009E3D64">
        <w:rPr>
          <w:szCs w:val="18"/>
        </w:rPr>
        <w:t>voidage</w:t>
      </w:r>
      <w:proofErr w:type="spellEnd"/>
      <w:r w:rsidR="009C0D27" w:rsidRPr="009E3D64">
        <w:rPr>
          <w:szCs w:val="18"/>
        </w:rPr>
        <w:t xml:space="preserve">, </w:t>
      </w:r>
      <w:r w:rsidR="00E96AEA" w:rsidRPr="009E3D64">
        <w:rPr>
          <w:szCs w:val="18"/>
        </w:rPr>
        <w:t>The Canadian Journal of Chemical Engineering, 66</w:t>
      </w:r>
      <w:r w:rsidR="00B034A2" w:rsidRPr="009E3D64">
        <w:rPr>
          <w:szCs w:val="18"/>
        </w:rPr>
        <w:t>, 705-708.</w:t>
      </w:r>
    </w:p>
    <w:p w14:paraId="7E664E84" w14:textId="77777777" w:rsidR="00A72C57" w:rsidRPr="009E3D64" w:rsidRDefault="00A72C57" w:rsidP="0029450F">
      <w:pPr>
        <w:pStyle w:val="CETReferencetext"/>
        <w:rPr>
          <w:lang w:val="en-US"/>
        </w:rPr>
      </w:pPr>
      <w:r w:rsidRPr="009E3D64">
        <w:rPr>
          <w:lang w:val="en-US"/>
        </w:rPr>
        <w:t>Hu J., Mok Y.K., Saddler J.N., 2018, Can We Reduce the Cellulase Enzyme Loading Required to Achieve Efficient Lignocellulose Deconstruction by only Using the Initially Absorbed Enzymes? ACS Sustainable Chemistry &amp; Engineering, 6, 6233–6239.</w:t>
      </w:r>
    </w:p>
    <w:p w14:paraId="35DF29D8" w14:textId="77777777" w:rsidR="00A72C57" w:rsidRPr="009E3D64" w:rsidRDefault="00A72C57" w:rsidP="003F13A8">
      <w:pPr>
        <w:pStyle w:val="CETReferencetext"/>
        <w:rPr>
          <w:lang w:val="en-US"/>
        </w:rPr>
      </w:pPr>
      <w:proofErr w:type="spellStart"/>
      <w:r w:rsidRPr="009E3D64">
        <w:rPr>
          <w:lang w:val="en-US"/>
        </w:rPr>
        <w:t>Luterbacher</w:t>
      </w:r>
      <w:proofErr w:type="spellEnd"/>
      <w:r w:rsidRPr="009E3D64">
        <w:rPr>
          <w:lang w:val="en-US"/>
        </w:rPr>
        <w:t xml:space="preserve"> J.S., </w:t>
      </w:r>
      <w:proofErr w:type="spellStart"/>
      <w:r w:rsidRPr="009E3D64">
        <w:rPr>
          <w:lang w:val="en-US"/>
        </w:rPr>
        <w:t>Parlange</w:t>
      </w:r>
      <w:proofErr w:type="spellEnd"/>
      <w:r w:rsidRPr="009E3D64">
        <w:rPr>
          <w:lang w:val="en-US"/>
        </w:rPr>
        <w:t xml:space="preserve"> J.-Y., Walker L.P., 2013, A Pore-Hindered Diffusion and Reaction Model Can Help Explain the Importance of Pore Size Distribution in Enzymatic Hydrolysis of Biomass, Biotechnology and Bioengineering, 110, 127–136.</w:t>
      </w:r>
    </w:p>
    <w:p w14:paraId="4D55221A" w14:textId="77777777" w:rsidR="00A72C57" w:rsidRPr="009E3D64" w:rsidRDefault="00A72C57" w:rsidP="00F3659D">
      <w:pPr>
        <w:pStyle w:val="CETReferencetext"/>
      </w:pPr>
      <w:r w:rsidRPr="009E3D64">
        <w:rPr>
          <w:lang w:val="en-US"/>
        </w:rPr>
        <w:t xml:space="preserve">Pei X-D, Jiao D-Q, Li F, Fang Y-H, Zhou Z-Q, Liu X-L, Wang C-H, 2025, Targeted Adherence and Enhanced Degradation of Feather Keratins by a Novel </w:t>
      </w:r>
      <w:proofErr w:type="spellStart"/>
      <w:r w:rsidRPr="009E3D64">
        <w:rPr>
          <w:lang w:val="en-US"/>
        </w:rPr>
        <w:t>Prepeptidase</w:t>
      </w:r>
      <w:proofErr w:type="spellEnd"/>
      <w:r w:rsidRPr="009E3D64">
        <w:rPr>
          <w:lang w:val="en-US"/>
        </w:rPr>
        <w:t xml:space="preserve"> C</w:t>
      </w:r>
      <w:r w:rsidRPr="009E3D64">
        <w:rPr>
          <w:rFonts w:ascii="Cambria Math" w:hAnsi="Cambria Math" w:cs="Cambria Math"/>
          <w:lang w:val="en-US"/>
        </w:rPr>
        <w:t>‑</w:t>
      </w:r>
      <w:r w:rsidRPr="009E3D64">
        <w:rPr>
          <w:lang w:val="en-US"/>
        </w:rPr>
        <w:t>Terminal Domain-Fused Keratinase, Journal of Agricultural and Food Chemistry, 73, 1182−1192</w:t>
      </w:r>
    </w:p>
    <w:p w14:paraId="560A2918" w14:textId="77777777" w:rsidR="00A72C57" w:rsidRPr="009E3D64" w:rsidRDefault="00A72C57" w:rsidP="0029450F">
      <w:pPr>
        <w:pStyle w:val="CETReferencetext"/>
        <w:rPr>
          <w:szCs w:val="18"/>
        </w:rPr>
      </w:pPr>
      <w:proofErr w:type="spellStart"/>
      <w:r w:rsidRPr="009E3D64">
        <w:rPr>
          <w:szCs w:val="18"/>
        </w:rPr>
        <w:t>Petrášek</w:t>
      </w:r>
      <w:proofErr w:type="spellEnd"/>
      <w:r w:rsidRPr="009E3D64">
        <w:rPr>
          <w:szCs w:val="18"/>
        </w:rPr>
        <w:t xml:space="preserve"> Z., </w:t>
      </w:r>
      <w:proofErr w:type="spellStart"/>
      <w:r w:rsidRPr="009E3D64">
        <w:rPr>
          <w:szCs w:val="18"/>
        </w:rPr>
        <w:t>Nidetzky</w:t>
      </w:r>
      <w:proofErr w:type="spellEnd"/>
      <w:r w:rsidRPr="009E3D64">
        <w:rPr>
          <w:szCs w:val="18"/>
        </w:rPr>
        <w:t xml:space="preserve"> B., 2025, The effect of accessibility of insoluble substrate on the overall kinetics of enzymatic degradation, Biotechnology and Bioengineering, 122, 4, 895-907.</w:t>
      </w:r>
    </w:p>
    <w:p w14:paraId="5ED75BE7" w14:textId="77777777" w:rsidR="00A72C57" w:rsidRPr="009E3D64" w:rsidRDefault="00A72C57" w:rsidP="00535D60">
      <w:pPr>
        <w:pStyle w:val="CETReferencetext"/>
        <w:rPr>
          <w:szCs w:val="18"/>
        </w:rPr>
      </w:pPr>
      <w:r w:rsidRPr="009E3D64">
        <w:rPr>
          <w:szCs w:val="18"/>
        </w:rPr>
        <w:t xml:space="preserve">Pirillo V., </w:t>
      </w:r>
      <w:proofErr w:type="spellStart"/>
      <w:r w:rsidRPr="009E3D64">
        <w:rPr>
          <w:szCs w:val="18"/>
        </w:rPr>
        <w:t>Pollegioni</w:t>
      </w:r>
      <w:proofErr w:type="spellEnd"/>
      <w:r w:rsidRPr="009E3D64">
        <w:rPr>
          <w:szCs w:val="18"/>
        </w:rPr>
        <w:t xml:space="preserve"> L., Molla G., Analytical methods for the investigation of enzyme-</w:t>
      </w:r>
      <w:proofErr w:type="spellStart"/>
      <w:r w:rsidRPr="009E3D64">
        <w:rPr>
          <w:szCs w:val="18"/>
        </w:rPr>
        <w:t>catalyzed</w:t>
      </w:r>
      <w:proofErr w:type="spellEnd"/>
      <w:r w:rsidRPr="009E3D64">
        <w:rPr>
          <w:szCs w:val="18"/>
        </w:rPr>
        <w:t xml:space="preserve"> degradation of polyethylene terephthalate, 2021, The FEBS Journal 288, 4730–4745</w:t>
      </w:r>
    </w:p>
    <w:p w14:paraId="06ED9320" w14:textId="77777777" w:rsidR="00A72C57" w:rsidRPr="009E3D64" w:rsidRDefault="00A72C57" w:rsidP="00A072FA">
      <w:pPr>
        <w:pStyle w:val="CETReferencetext"/>
        <w:rPr>
          <w:szCs w:val="18"/>
        </w:rPr>
      </w:pPr>
      <w:proofErr w:type="spellStart"/>
      <w:r w:rsidRPr="009E3D64">
        <w:rPr>
          <w:szCs w:val="18"/>
        </w:rPr>
        <w:t>Posilipo</w:t>
      </w:r>
      <w:proofErr w:type="spellEnd"/>
      <w:r w:rsidRPr="009E3D64">
        <w:rPr>
          <w:szCs w:val="18"/>
        </w:rPr>
        <w:t xml:space="preserve"> A., Russo M.E., </w:t>
      </w:r>
      <w:proofErr w:type="spellStart"/>
      <w:r w:rsidRPr="009E3D64">
        <w:rPr>
          <w:lang w:val="en-US"/>
        </w:rPr>
        <w:t>Marzocchella</w:t>
      </w:r>
      <w:proofErr w:type="spellEnd"/>
      <w:r w:rsidRPr="009E3D64">
        <w:rPr>
          <w:lang w:val="en-US"/>
        </w:rPr>
        <w:t xml:space="preserve"> A., </w:t>
      </w:r>
      <w:r w:rsidRPr="009E3D64">
        <w:rPr>
          <w:szCs w:val="18"/>
        </w:rPr>
        <w:t>2024, Characterization of Laccase Adsorption on Lignocellulosic Biomasses, Chemical Engineering Transactions, 210, 271-276.</w:t>
      </w:r>
    </w:p>
    <w:p w14:paraId="6331DCCF" w14:textId="77777777" w:rsidR="00A72C57" w:rsidRPr="009E3D64" w:rsidRDefault="00A72C57" w:rsidP="002B10E9">
      <w:pPr>
        <w:pStyle w:val="CETReferencetext"/>
      </w:pPr>
      <w:proofErr w:type="spellStart"/>
      <w:r w:rsidRPr="009E3D64">
        <w:rPr>
          <w:lang w:val="en-US"/>
        </w:rPr>
        <w:t>Posilipo</w:t>
      </w:r>
      <w:proofErr w:type="spellEnd"/>
      <w:r w:rsidRPr="009E3D64">
        <w:rPr>
          <w:lang w:val="en-US"/>
        </w:rPr>
        <w:t xml:space="preserve"> A., Russo M.E., Salatino P., </w:t>
      </w:r>
      <w:proofErr w:type="spellStart"/>
      <w:r w:rsidRPr="009E3D64">
        <w:rPr>
          <w:lang w:val="en-US"/>
        </w:rPr>
        <w:t>Marzocchella</w:t>
      </w:r>
      <w:proofErr w:type="spellEnd"/>
      <w:r w:rsidRPr="009E3D64">
        <w:rPr>
          <w:lang w:val="en-US"/>
        </w:rPr>
        <w:t xml:space="preserve"> A., 2025, Optimal dosage and recycle of cellulases for</w:t>
      </w:r>
      <w:r w:rsidRPr="009E3D64">
        <w:t xml:space="preserve"> efficient biomass saccharification of cardoon and giant reed, Biochemical Engineering Journal, 219, 109735.</w:t>
      </w:r>
    </w:p>
    <w:p w14:paraId="0AF0D528" w14:textId="77777777" w:rsidR="00A72C57" w:rsidRPr="009E3D64" w:rsidRDefault="00A72C57" w:rsidP="003F13A8">
      <w:pPr>
        <w:pStyle w:val="CETReferencetext"/>
        <w:rPr>
          <w:lang w:val="en-US"/>
        </w:rPr>
      </w:pPr>
      <w:r w:rsidRPr="009E3D64">
        <w:rPr>
          <w:lang w:val="en-US"/>
        </w:rPr>
        <w:t xml:space="preserve">Reis C.E.R., Libardi Junior N., Bento H.B.S., de Carvalho A.K.F. de, Vandenberghe L.P. de S., </w:t>
      </w:r>
      <w:proofErr w:type="spellStart"/>
      <w:r w:rsidRPr="009E3D64">
        <w:rPr>
          <w:lang w:val="en-US"/>
        </w:rPr>
        <w:t>Soccol</w:t>
      </w:r>
      <w:proofErr w:type="spellEnd"/>
      <w:r w:rsidRPr="009E3D64">
        <w:rPr>
          <w:lang w:val="en-US"/>
        </w:rPr>
        <w:t xml:space="preserve"> C.R., </w:t>
      </w:r>
      <w:proofErr w:type="spellStart"/>
      <w:r w:rsidRPr="009E3D64">
        <w:rPr>
          <w:lang w:val="en-US"/>
        </w:rPr>
        <w:t>Aminabhavi</w:t>
      </w:r>
      <w:proofErr w:type="spellEnd"/>
      <w:r w:rsidRPr="009E3D64">
        <w:rPr>
          <w:lang w:val="en-US"/>
        </w:rPr>
        <w:t xml:space="preserve"> T.M., Chandel A.K., 2023, Process strategies to reduce cellulase enzyme loading for renewable sugar production in biorefineries, Chemical Engineering Journal, 451, 138690. </w:t>
      </w:r>
    </w:p>
    <w:p w14:paraId="542E1ED8" w14:textId="401D91B1" w:rsidR="00A72C57" w:rsidRPr="009E3D64" w:rsidRDefault="00A72C57" w:rsidP="003F13A8">
      <w:pPr>
        <w:pStyle w:val="CETReferencetext"/>
        <w:rPr>
          <w:lang w:val="en-US"/>
        </w:rPr>
      </w:pPr>
      <w:r w:rsidRPr="009E3D64">
        <w:rPr>
          <w:lang w:val="en-US"/>
        </w:rPr>
        <w:t>Robak K.</w:t>
      </w:r>
      <w:r w:rsidR="00D5262C" w:rsidRPr="009E3D64">
        <w:rPr>
          <w:lang w:val="en-US"/>
        </w:rPr>
        <w:t xml:space="preserve">, </w:t>
      </w:r>
      <w:r w:rsidRPr="009E3D64">
        <w:rPr>
          <w:lang w:val="en-US"/>
        </w:rPr>
        <w:t>Balcerek M., 2020, Current state-of-the-art in ethanol production from lignocellulosic feedstocks, Microbiological research, 240, 126534.</w:t>
      </w:r>
    </w:p>
    <w:p w14:paraId="086230F8" w14:textId="77777777" w:rsidR="00A72C57" w:rsidRPr="009E3D64" w:rsidRDefault="00A72C57" w:rsidP="0029450F">
      <w:pPr>
        <w:pStyle w:val="CETReferencetext"/>
        <w:rPr>
          <w:lang w:val="en-US"/>
        </w:rPr>
      </w:pPr>
      <w:r w:rsidRPr="009E3D64">
        <w:rPr>
          <w:szCs w:val="18"/>
        </w:rPr>
        <w:t xml:space="preserve">Roy Choudhury S., Das A., Chakraborty R., 2024, Review on progress in cellulase </w:t>
      </w:r>
      <w:proofErr w:type="spellStart"/>
      <w:r w:rsidRPr="009E3D64">
        <w:rPr>
          <w:szCs w:val="18"/>
        </w:rPr>
        <w:t>catalyzed</w:t>
      </w:r>
      <w:proofErr w:type="spellEnd"/>
      <w:r w:rsidRPr="009E3D64">
        <w:rPr>
          <w:szCs w:val="18"/>
        </w:rPr>
        <w:t xml:space="preserve"> saccharification of agricultural lignocellulosic biomass towards fermentable sugar and bioethanol: Kinetics &amp; reactor configurations, Biocatalysis and Agricultural Biotechnology, 58, 103142</w:t>
      </w:r>
      <w:r w:rsidRPr="009E3D64">
        <w:rPr>
          <w:lang w:val="en-US"/>
        </w:rPr>
        <w:t xml:space="preserve">. </w:t>
      </w:r>
    </w:p>
    <w:p w14:paraId="39FD4E2B" w14:textId="7E81BFB9" w:rsidR="00A72C57" w:rsidRPr="009E3D64" w:rsidRDefault="00A72C57" w:rsidP="00BC4A65">
      <w:pPr>
        <w:pStyle w:val="CETReferencetext"/>
        <w:rPr>
          <w:lang w:val="en-US"/>
        </w:rPr>
      </w:pPr>
      <w:r w:rsidRPr="009E3D64">
        <w:rPr>
          <w:lang w:val="en-US"/>
        </w:rPr>
        <w:t xml:space="preserve">Russo M.E., </w:t>
      </w:r>
      <w:proofErr w:type="spellStart"/>
      <w:r w:rsidRPr="009E3D64">
        <w:rPr>
          <w:lang w:val="en-US"/>
        </w:rPr>
        <w:t>Procentese</w:t>
      </w:r>
      <w:proofErr w:type="spellEnd"/>
      <w:r w:rsidRPr="009E3D64">
        <w:rPr>
          <w:lang w:val="en-US"/>
        </w:rPr>
        <w:t xml:space="preserve"> A., </w:t>
      </w:r>
      <w:proofErr w:type="spellStart"/>
      <w:r w:rsidRPr="009E3D64">
        <w:rPr>
          <w:lang w:val="en-US"/>
        </w:rPr>
        <w:t>Montagnaro</w:t>
      </w:r>
      <w:proofErr w:type="spellEnd"/>
      <w:r w:rsidRPr="009E3D64">
        <w:rPr>
          <w:lang w:val="en-US"/>
        </w:rPr>
        <w:t xml:space="preserve"> F., </w:t>
      </w:r>
      <w:proofErr w:type="spellStart"/>
      <w:r w:rsidRPr="009E3D64">
        <w:rPr>
          <w:lang w:val="en-US"/>
        </w:rPr>
        <w:t>Marzocchella</w:t>
      </w:r>
      <w:proofErr w:type="spellEnd"/>
      <w:r w:rsidRPr="009E3D64">
        <w:rPr>
          <w:lang w:val="en-US"/>
        </w:rPr>
        <w:t xml:space="preserve"> A., 2022, Effect of enzymes adsorption on enzymatic hydrolysis of coffee </w:t>
      </w:r>
      <w:proofErr w:type="spellStart"/>
      <w:r w:rsidRPr="009E3D64">
        <w:rPr>
          <w:lang w:val="en-US"/>
        </w:rPr>
        <w:t>silverskin</w:t>
      </w:r>
      <w:proofErr w:type="spellEnd"/>
      <w:r w:rsidRPr="009E3D64">
        <w:rPr>
          <w:lang w:val="en-US"/>
        </w:rPr>
        <w:t>: Kinetic characterization and validation, Biochemical Engineering Journal, 180, 108364.</w:t>
      </w:r>
    </w:p>
    <w:p w14:paraId="45ACAAAD" w14:textId="2275065C" w:rsidR="00A72C57" w:rsidRPr="00BC4A65" w:rsidRDefault="00A72C57" w:rsidP="00BC4A65">
      <w:pPr>
        <w:pStyle w:val="CETReferencetext"/>
        <w:rPr>
          <w:lang w:val="en-US"/>
        </w:rPr>
      </w:pPr>
      <w:r w:rsidRPr="009E3D64">
        <w:rPr>
          <w:rFonts w:cs="Calibri"/>
        </w:rPr>
        <w:t>Thangavelu K</w:t>
      </w:r>
      <w:r w:rsidR="005C09BC" w:rsidRPr="009E3D64">
        <w:rPr>
          <w:rFonts w:cs="Calibri"/>
        </w:rPr>
        <w:t>.</w:t>
      </w:r>
      <w:r w:rsidRPr="009E3D64">
        <w:rPr>
          <w:rFonts w:cs="Calibri"/>
        </w:rPr>
        <w:t>, Desikan R</w:t>
      </w:r>
      <w:r w:rsidR="005C09BC" w:rsidRPr="009E3D64">
        <w:rPr>
          <w:rFonts w:cs="Calibri"/>
        </w:rPr>
        <w:t>.</w:t>
      </w:r>
      <w:r w:rsidRPr="009E3D64">
        <w:rPr>
          <w:rFonts w:cs="Calibri"/>
        </w:rPr>
        <w:t>, Taran O</w:t>
      </w:r>
      <w:r w:rsidR="005C09BC" w:rsidRPr="009E3D64">
        <w:rPr>
          <w:rFonts w:cs="Calibri"/>
        </w:rPr>
        <w:t>.</w:t>
      </w:r>
      <w:r w:rsidRPr="009E3D64">
        <w:rPr>
          <w:rFonts w:cs="Calibri"/>
        </w:rPr>
        <w:t>P</w:t>
      </w:r>
      <w:r w:rsidR="005C09BC" w:rsidRPr="009E3D64">
        <w:rPr>
          <w:rFonts w:cs="Calibri"/>
        </w:rPr>
        <w:t>.</w:t>
      </w:r>
      <w:r w:rsidRPr="009E3D64">
        <w:rPr>
          <w:rFonts w:cs="Calibri"/>
        </w:rPr>
        <w:t xml:space="preserve">, </w:t>
      </w:r>
      <w:proofErr w:type="spellStart"/>
      <w:r w:rsidRPr="009E3D64">
        <w:rPr>
          <w:rFonts w:cs="Calibri"/>
        </w:rPr>
        <w:t>Uthandi</w:t>
      </w:r>
      <w:proofErr w:type="spellEnd"/>
      <w:r w:rsidRPr="009E3D64">
        <w:rPr>
          <w:rFonts w:cs="Calibri"/>
        </w:rPr>
        <w:t xml:space="preserve"> S., 2018, Delignification of corncob via combined hydrodynamic cavitation and enzymatic pretreatment: process optimization by response surface methodology, Biotechnology for Biofuels, 11, 203.</w:t>
      </w:r>
    </w:p>
    <w:sectPr w:rsidR="00A72C57" w:rsidRPr="00BC4A6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D2BA0" w14:textId="77777777" w:rsidR="00567C1F" w:rsidRDefault="00567C1F" w:rsidP="004F5E36">
      <w:r>
        <w:separator/>
      </w:r>
    </w:p>
  </w:endnote>
  <w:endnote w:type="continuationSeparator" w:id="0">
    <w:p w14:paraId="59F8BFDD" w14:textId="77777777" w:rsidR="00567C1F" w:rsidRDefault="00567C1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E7F6" w14:textId="77777777" w:rsidR="00567C1F" w:rsidRDefault="00567C1F" w:rsidP="004F5E36">
      <w:r>
        <w:separator/>
      </w:r>
    </w:p>
  </w:footnote>
  <w:footnote w:type="continuationSeparator" w:id="0">
    <w:p w14:paraId="5E16FC69" w14:textId="77777777" w:rsidR="00567C1F" w:rsidRDefault="00567C1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F4F4711"/>
    <w:multiLevelType w:val="hybridMultilevel"/>
    <w:tmpl w:val="15B06B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B064DF"/>
    <w:multiLevelType w:val="hybridMultilevel"/>
    <w:tmpl w:val="C266642C"/>
    <w:lvl w:ilvl="0" w:tplc="C7F0D4F2">
      <w:start w:val="1"/>
      <w:numFmt w:val="upperLetter"/>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818765203">
    <w:abstractNumId w:val="18"/>
  </w:num>
  <w:num w:numId="24" w16cid:durableId="17133824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78A"/>
    <w:rsid w:val="000052FB"/>
    <w:rsid w:val="00005884"/>
    <w:rsid w:val="00005A19"/>
    <w:rsid w:val="000116B9"/>
    <w:rsid w:val="000117CB"/>
    <w:rsid w:val="00011D2C"/>
    <w:rsid w:val="000147BD"/>
    <w:rsid w:val="00016345"/>
    <w:rsid w:val="00017D15"/>
    <w:rsid w:val="000201A7"/>
    <w:rsid w:val="0002311B"/>
    <w:rsid w:val="00026CD4"/>
    <w:rsid w:val="0003148D"/>
    <w:rsid w:val="00031EEC"/>
    <w:rsid w:val="0003539B"/>
    <w:rsid w:val="00036D3C"/>
    <w:rsid w:val="00040853"/>
    <w:rsid w:val="00043AAC"/>
    <w:rsid w:val="000448DB"/>
    <w:rsid w:val="000461B7"/>
    <w:rsid w:val="00051330"/>
    <w:rsid w:val="00051566"/>
    <w:rsid w:val="0005231E"/>
    <w:rsid w:val="000524A6"/>
    <w:rsid w:val="000539E9"/>
    <w:rsid w:val="0005424E"/>
    <w:rsid w:val="000562A9"/>
    <w:rsid w:val="00060A0D"/>
    <w:rsid w:val="00062A9A"/>
    <w:rsid w:val="00065058"/>
    <w:rsid w:val="00065470"/>
    <w:rsid w:val="00066627"/>
    <w:rsid w:val="00071974"/>
    <w:rsid w:val="00081EBB"/>
    <w:rsid w:val="000839E2"/>
    <w:rsid w:val="000848D0"/>
    <w:rsid w:val="00086C39"/>
    <w:rsid w:val="00090130"/>
    <w:rsid w:val="0009333F"/>
    <w:rsid w:val="00095794"/>
    <w:rsid w:val="00095F25"/>
    <w:rsid w:val="00097774"/>
    <w:rsid w:val="000A03B2"/>
    <w:rsid w:val="000A239C"/>
    <w:rsid w:val="000B0A85"/>
    <w:rsid w:val="000B20BC"/>
    <w:rsid w:val="000B3272"/>
    <w:rsid w:val="000B5FD5"/>
    <w:rsid w:val="000B7AB3"/>
    <w:rsid w:val="000C1DA5"/>
    <w:rsid w:val="000C462F"/>
    <w:rsid w:val="000D0268"/>
    <w:rsid w:val="000D34BE"/>
    <w:rsid w:val="000D3922"/>
    <w:rsid w:val="000D6D20"/>
    <w:rsid w:val="000D7006"/>
    <w:rsid w:val="000E0ABB"/>
    <w:rsid w:val="000E102F"/>
    <w:rsid w:val="000E220F"/>
    <w:rsid w:val="000E308C"/>
    <w:rsid w:val="000E36F1"/>
    <w:rsid w:val="000E3A73"/>
    <w:rsid w:val="000E3ECE"/>
    <w:rsid w:val="000E414A"/>
    <w:rsid w:val="000E4B3B"/>
    <w:rsid w:val="000E5E88"/>
    <w:rsid w:val="000E699D"/>
    <w:rsid w:val="000E7020"/>
    <w:rsid w:val="000E75FD"/>
    <w:rsid w:val="000F093C"/>
    <w:rsid w:val="000F1D5D"/>
    <w:rsid w:val="000F1DD2"/>
    <w:rsid w:val="000F31F9"/>
    <w:rsid w:val="000F70CA"/>
    <w:rsid w:val="000F787B"/>
    <w:rsid w:val="00101712"/>
    <w:rsid w:val="001025E3"/>
    <w:rsid w:val="00102D0A"/>
    <w:rsid w:val="00104696"/>
    <w:rsid w:val="00117FD0"/>
    <w:rsid w:val="0012091F"/>
    <w:rsid w:val="00120F7B"/>
    <w:rsid w:val="00121DFE"/>
    <w:rsid w:val="00121E49"/>
    <w:rsid w:val="00121F39"/>
    <w:rsid w:val="00121FB1"/>
    <w:rsid w:val="001239F2"/>
    <w:rsid w:val="00124AAD"/>
    <w:rsid w:val="0012550C"/>
    <w:rsid w:val="0012595C"/>
    <w:rsid w:val="00126BC2"/>
    <w:rsid w:val="00130736"/>
    <w:rsid w:val="001308B6"/>
    <w:rsid w:val="0013121F"/>
    <w:rsid w:val="00131FE6"/>
    <w:rsid w:val="0013263F"/>
    <w:rsid w:val="001331DF"/>
    <w:rsid w:val="00133FB5"/>
    <w:rsid w:val="00134DE4"/>
    <w:rsid w:val="0013625C"/>
    <w:rsid w:val="00136860"/>
    <w:rsid w:val="00137F77"/>
    <w:rsid w:val="0014034D"/>
    <w:rsid w:val="00140DB4"/>
    <w:rsid w:val="00140FE3"/>
    <w:rsid w:val="0014131F"/>
    <w:rsid w:val="00141915"/>
    <w:rsid w:val="00144D16"/>
    <w:rsid w:val="00150E59"/>
    <w:rsid w:val="001528F6"/>
    <w:rsid w:val="00152DE3"/>
    <w:rsid w:val="0015657B"/>
    <w:rsid w:val="00156FF3"/>
    <w:rsid w:val="001643D3"/>
    <w:rsid w:val="00164CF9"/>
    <w:rsid w:val="001667A6"/>
    <w:rsid w:val="00173869"/>
    <w:rsid w:val="0017402E"/>
    <w:rsid w:val="001820A7"/>
    <w:rsid w:val="00183992"/>
    <w:rsid w:val="00183FBB"/>
    <w:rsid w:val="00184AD6"/>
    <w:rsid w:val="001936DE"/>
    <w:rsid w:val="001949C9"/>
    <w:rsid w:val="001A1A82"/>
    <w:rsid w:val="001A340E"/>
    <w:rsid w:val="001A4AF7"/>
    <w:rsid w:val="001B0349"/>
    <w:rsid w:val="001B18CC"/>
    <w:rsid w:val="001B1E93"/>
    <w:rsid w:val="001B3D0E"/>
    <w:rsid w:val="001B4ED2"/>
    <w:rsid w:val="001B5F5A"/>
    <w:rsid w:val="001B65C1"/>
    <w:rsid w:val="001B6C01"/>
    <w:rsid w:val="001B75D7"/>
    <w:rsid w:val="001B7B9A"/>
    <w:rsid w:val="001C1160"/>
    <w:rsid w:val="001C2352"/>
    <w:rsid w:val="001C260F"/>
    <w:rsid w:val="001C33F1"/>
    <w:rsid w:val="001C4A77"/>
    <w:rsid w:val="001C684B"/>
    <w:rsid w:val="001C7220"/>
    <w:rsid w:val="001D0CFB"/>
    <w:rsid w:val="001D21AF"/>
    <w:rsid w:val="001D2B9F"/>
    <w:rsid w:val="001D380B"/>
    <w:rsid w:val="001D42C2"/>
    <w:rsid w:val="001D53FC"/>
    <w:rsid w:val="001D63C7"/>
    <w:rsid w:val="001D7CB8"/>
    <w:rsid w:val="001E01DE"/>
    <w:rsid w:val="001E717E"/>
    <w:rsid w:val="001F42A5"/>
    <w:rsid w:val="001F7082"/>
    <w:rsid w:val="001F7B9D"/>
    <w:rsid w:val="00201C93"/>
    <w:rsid w:val="002076F6"/>
    <w:rsid w:val="002077CB"/>
    <w:rsid w:val="002224B4"/>
    <w:rsid w:val="00222E0D"/>
    <w:rsid w:val="00224017"/>
    <w:rsid w:val="00225C07"/>
    <w:rsid w:val="00227E9B"/>
    <w:rsid w:val="002302FB"/>
    <w:rsid w:val="00230436"/>
    <w:rsid w:val="00240679"/>
    <w:rsid w:val="00240A16"/>
    <w:rsid w:val="00240D91"/>
    <w:rsid w:val="00242208"/>
    <w:rsid w:val="0024302C"/>
    <w:rsid w:val="00243AE2"/>
    <w:rsid w:val="002447BC"/>
    <w:rsid w:val="002447EF"/>
    <w:rsid w:val="0024582F"/>
    <w:rsid w:val="00247E93"/>
    <w:rsid w:val="00251550"/>
    <w:rsid w:val="00255149"/>
    <w:rsid w:val="0025639D"/>
    <w:rsid w:val="00263B05"/>
    <w:rsid w:val="002645BC"/>
    <w:rsid w:val="00265257"/>
    <w:rsid w:val="00270585"/>
    <w:rsid w:val="00271D6B"/>
    <w:rsid w:val="0027221A"/>
    <w:rsid w:val="002726E3"/>
    <w:rsid w:val="00272ADC"/>
    <w:rsid w:val="002739A1"/>
    <w:rsid w:val="00274A77"/>
    <w:rsid w:val="00275B61"/>
    <w:rsid w:val="002806CB"/>
    <w:rsid w:val="00280FAF"/>
    <w:rsid w:val="00282656"/>
    <w:rsid w:val="002838EF"/>
    <w:rsid w:val="002839D7"/>
    <w:rsid w:val="00286B40"/>
    <w:rsid w:val="002900C0"/>
    <w:rsid w:val="0029186A"/>
    <w:rsid w:val="0029450F"/>
    <w:rsid w:val="00296B83"/>
    <w:rsid w:val="002A26D7"/>
    <w:rsid w:val="002A60A5"/>
    <w:rsid w:val="002A661D"/>
    <w:rsid w:val="002A7B61"/>
    <w:rsid w:val="002B10E9"/>
    <w:rsid w:val="002B4015"/>
    <w:rsid w:val="002B6D0B"/>
    <w:rsid w:val="002B78CE"/>
    <w:rsid w:val="002B79B6"/>
    <w:rsid w:val="002C210D"/>
    <w:rsid w:val="002C2FB6"/>
    <w:rsid w:val="002C3402"/>
    <w:rsid w:val="002C749A"/>
    <w:rsid w:val="002D2BC4"/>
    <w:rsid w:val="002D2F4C"/>
    <w:rsid w:val="002D37DF"/>
    <w:rsid w:val="002D7692"/>
    <w:rsid w:val="002D7B2C"/>
    <w:rsid w:val="002D7ECE"/>
    <w:rsid w:val="002E01A0"/>
    <w:rsid w:val="002E10F3"/>
    <w:rsid w:val="002E112C"/>
    <w:rsid w:val="002E3508"/>
    <w:rsid w:val="002E3DE1"/>
    <w:rsid w:val="002E4859"/>
    <w:rsid w:val="002E5D59"/>
    <w:rsid w:val="002E5FA7"/>
    <w:rsid w:val="002F2C8D"/>
    <w:rsid w:val="002F3309"/>
    <w:rsid w:val="002F3A29"/>
    <w:rsid w:val="002F66C7"/>
    <w:rsid w:val="003008CE"/>
    <w:rsid w:val="003009B7"/>
    <w:rsid w:val="00300E56"/>
    <w:rsid w:val="0030152C"/>
    <w:rsid w:val="0030469C"/>
    <w:rsid w:val="00307D2E"/>
    <w:rsid w:val="00311A1F"/>
    <w:rsid w:val="003120B6"/>
    <w:rsid w:val="0031231F"/>
    <w:rsid w:val="00312900"/>
    <w:rsid w:val="00314276"/>
    <w:rsid w:val="003147B4"/>
    <w:rsid w:val="00321CA6"/>
    <w:rsid w:val="00323291"/>
    <w:rsid w:val="00323763"/>
    <w:rsid w:val="00323C5F"/>
    <w:rsid w:val="003253CE"/>
    <w:rsid w:val="003257DE"/>
    <w:rsid w:val="00326955"/>
    <w:rsid w:val="00326D4C"/>
    <w:rsid w:val="00334B4C"/>
    <w:rsid w:val="00334C09"/>
    <w:rsid w:val="00335EBC"/>
    <w:rsid w:val="00340144"/>
    <w:rsid w:val="003472F6"/>
    <w:rsid w:val="00351471"/>
    <w:rsid w:val="00352C95"/>
    <w:rsid w:val="00354EDD"/>
    <w:rsid w:val="00361614"/>
    <w:rsid w:val="00362F14"/>
    <w:rsid w:val="00364C88"/>
    <w:rsid w:val="00365B23"/>
    <w:rsid w:val="00371D77"/>
    <w:rsid w:val="003723D4"/>
    <w:rsid w:val="00373D46"/>
    <w:rsid w:val="003751B0"/>
    <w:rsid w:val="00375FDB"/>
    <w:rsid w:val="003765F5"/>
    <w:rsid w:val="00381905"/>
    <w:rsid w:val="00381A62"/>
    <w:rsid w:val="00384CC8"/>
    <w:rsid w:val="00386F2F"/>
    <w:rsid w:val="00386FCB"/>
    <w:rsid w:val="003871FD"/>
    <w:rsid w:val="003935B4"/>
    <w:rsid w:val="003A1E30"/>
    <w:rsid w:val="003A2829"/>
    <w:rsid w:val="003A36A8"/>
    <w:rsid w:val="003A3D0C"/>
    <w:rsid w:val="003A6A37"/>
    <w:rsid w:val="003A6B13"/>
    <w:rsid w:val="003A7D1C"/>
    <w:rsid w:val="003A7EB7"/>
    <w:rsid w:val="003B07EB"/>
    <w:rsid w:val="003B0B63"/>
    <w:rsid w:val="003B2D35"/>
    <w:rsid w:val="003B2D56"/>
    <w:rsid w:val="003B304B"/>
    <w:rsid w:val="003B3146"/>
    <w:rsid w:val="003C168B"/>
    <w:rsid w:val="003C4CBB"/>
    <w:rsid w:val="003C6724"/>
    <w:rsid w:val="003D15D8"/>
    <w:rsid w:val="003D1E02"/>
    <w:rsid w:val="003E004C"/>
    <w:rsid w:val="003E031E"/>
    <w:rsid w:val="003E318C"/>
    <w:rsid w:val="003E3D21"/>
    <w:rsid w:val="003E5E4A"/>
    <w:rsid w:val="003E77B0"/>
    <w:rsid w:val="003F015E"/>
    <w:rsid w:val="003F129E"/>
    <w:rsid w:val="003F13A8"/>
    <w:rsid w:val="003F142B"/>
    <w:rsid w:val="00400414"/>
    <w:rsid w:val="00401930"/>
    <w:rsid w:val="00401B2B"/>
    <w:rsid w:val="00403DA3"/>
    <w:rsid w:val="00405725"/>
    <w:rsid w:val="004073BD"/>
    <w:rsid w:val="0041102A"/>
    <w:rsid w:val="00412371"/>
    <w:rsid w:val="0041349C"/>
    <w:rsid w:val="0041446B"/>
    <w:rsid w:val="004221D3"/>
    <w:rsid w:val="00422A6B"/>
    <w:rsid w:val="00427259"/>
    <w:rsid w:val="00432504"/>
    <w:rsid w:val="00434271"/>
    <w:rsid w:val="00435F4D"/>
    <w:rsid w:val="0044071E"/>
    <w:rsid w:val="00442D93"/>
    <w:rsid w:val="0044329C"/>
    <w:rsid w:val="00443D20"/>
    <w:rsid w:val="00445DBA"/>
    <w:rsid w:val="00450926"/>
    <w:rsid w:val="0045158D"/>
    <w:rsid w:val="00453E24"/>
    <w:rsid w:val="00454961"/>
    <w:rsid w:val="00454D4C"/>
    <w:rsid w:val="00456173"/>
    <w:rsid w:val="00457456"/>
    <w:rsid w:val="00457784"/>
    <w:rsid w:val="004577FE"/>
    <w:rsid w:val="00457B9C"/>
    <w:rsid w:val="004602FF"/>
    <w:rsid w:val="00460CF5"/>
    <w:rsid w:val="0046164A"/>
    <w:rsid w:val="004628D2"/>
    <w:rsid w:val="00462DCD"/>
    <w:rsid w:val="004635E8"/>
    <w:rsid w:val="00463E70"/>
    <w:rsid w:val="004648AD"/>
    <w:rsid w:val="00464A8A"/>
    <w:rsid w:val="00464F9C"/>
    <w:rsid w:val="004669C3"/>
    <w:rsid w:val="004703A9"/>
    <w:rsid w:val="004705D5"/>
    <w:rsid w:val="0047296A"/>
    <w:rsid w:val="004737E1"/>
    <w:rsid w:val="00474C2D"/>
    <w:rsid w:val="004760DE"/>
    <w:rsid w:val="004763D7"/>
    <w:rsid w:val="00476FB3"/>
    <w:rsid w:val="004800BA"/>
    <w:rsid w:val="0048068F"/>
    <w:rsid w:val="004806B0"/>
    <w:rsid w:val="0048438A"/>
    <w:rsid w:val="0048445E"/>
    <w:rsid w:val="00484C0B"/>
    <w:rsid w:val="00487DEB"/>
    <w:rsid w:val="00492492"/>
    <w:rsid w:val="00494C97"/>
    <w:rsid w:val="004A004E"/>
    <w:rsid w:val="004A12F4"/>
    <w:rsid w:val="004A24CF"/>
    <w:rsid w:val="004A30F2"/>
    <w:rsid w:val="004A319D"/>
    <w:rsid w:val="004A3562"/>
    <w:rsid w:val="004A42B5"/>
    <w:rsid w:val="004A42EA"/>
    <w:rsid w:val="004A4C05"/>
    <w:rsid w:val="004A5E57"/>
    <w:rsid w:val="004B0BE6"/>
    <w:rsid w:val="004B37B3"/>
    <w:rsid w:val="004B5478"/>
    <w:rsid w:val="004B6510"/>
    <w:rsid w:val="004B718F"/>
    <w:rsid w:val="004C1162"/>
    <w:rsid w:val="004C15C3"/>
    <w:rsid w:val="004C194F"/>
    <w:rsid w:val="004C3154"/>
    <w:rsid w:val="004C3D1D"/>
    <w:rsid w:val="004C3D84"/>
    <w:rsid w:val="004C4CB6"/>
    <w:rsid w:val="004C7329"/>
    <w:rsid w:val="004C7913"/>
    <w:rsid w:val="004D0249"/>
    <w:rsid w:val="004D34C0"/>
    <w:rsid w:val="004E0972"/>
    <w:rsid w:val="004E21DD"/>
    <w:rsid w:val="004E3FD1"/>
    <w:rsid w:val="004E4DD6"/>
    <w:rsid w:val="004E5208"/>
    <w:rsid w:val="004E6266"/>
    <w:rsid w:val="004F1D8F"/>
    <w:rsid w:val="004F4751"/>
    <w:rsid w:val="004F5E36"/>
    <w:rsid w:val="005000A0"/>
    <w:rsid w:val="00501AEA"/>
    <w:rsid w:val="00501F5A"/>
    <w:rsid w:val="00503E07"/>
    <w:rsid w:val="00503FBF"/>
    <w:rsid w:val="0050769A"/>
    <w:rsid w:val="00507B47"/>
    <w:rsid w:val="00507BEF"/>
    <w:rsid w:val="00507CC9"/>
    <w:rsid w:val="005119A5"/>
    <w:rsid w:val="005137C2"/>
    <w:rsid w:val="00514E4A"/>
    <w:rsid w:val="00515CC1"/>
    <w:rsid w:val="005278B7"/>
    <w:rsid w:val="00532016"/>
    <w:rsid w:val="00532EEB"/>
    <w:rsid w:val="005335C2"/>
    <w:rsid w:val="005336F2"/>
    <w:rsid w:val="005346C8"/>
    <w:rsid w:val="00535D60"/>
    <w:rsid w:val="00536513"/>
    <w:rsid w:val="00536935"/>
    <w:rsid w:val="0054286F"/>
    <w:rsid w:val="00543E7D"/>
    <w:rsid w:val="00545B13"/>
    <w:rsid w:val="0054775D"/>
    <w:rsid w:val="00547A68"/>
    <w:rsid w:val="00550357"/>
    <w:rsid w:val="005531C9"/>
    <w:rsid w:val="00557C6D"/>
    <w:rsid w:val="00561646"/>
    <w:rsid w:val="00562F45"/>
    <w:rsid w:val="00563557"/>
    <w:rsid w:val="00565BB0"/>
    <w:rsid w:val="00567C1F"/>
    <w:rsid w:val="00570C43"/>
    <w:rsid w:val="005724AE"/>
    <w:rsid w:val="00574097"/>
    <w:rsid w:val="00575779"/>
    <w:rsid w:val="00581385"/>
    <w:rsid w:val="00581A4C"/>
    <w:rsid w:val="00581CA6"/>
    <w:rsid w:val="00590F35"/>
    <w:rsid w:val="00591A71"/>
    <w:rsid w:val="00591D34"/>
    <w:rsid w:val="00591F99"/>
    <w:rsid w:val="00592274"/>
    <w:rsid w:val="005973E2"/>
    <w:rsid w:val="005A1146"/>
    <w:rsid w:val="005A1A6A"/>
    <w:rsid w:val="005A2931"/>
    <w:rsid w:val="005A53E3"/>
    <w:rsid w:val="005A63C4"/>
    <w:rsid w:val="005A7D71"/>
    <w:rsid w:val="005B1E4C"/>
    <w:rsid w:val="005B2110"/>
    <w:rsid w:val="005B2AB8"/>
    <w:rsid w:val="005B61E6"/>
    <w:rsid w:val="005B6E44"/>
    <w:rsid w:val="005C029F"/>
    <w:rsid w:val="005C09BC"/>
    <w:rsid w:val="005C17C0"/>
    <w:rsid w:val="005C198D"/>
    <w:rsid w:val="005C1E47"/>
    <w:rsid w:val="005C1E9F"/>
    <w:rsid w:val="005C3B6A"/>
    <w:rsid w:val="005C77E1"/>
    <w:rsid w:val="005D3C78"/>
    <w:rsid w:val="005D668A"/>
    <w:rsid w:val="005D6A2F"/>
    <w:rsid w:val="005D7618"/>
    <w:rsid w:val="005E0392"/>
    <w:rsid w:val="005E0592"/>
    <w:rsid w:val="005E1137"/>
    <w:rsid w:val="005E1A82"/>
    <w:rsid w:val="005E2EF2"/>
    <w:rsid w:val="005E4284"/>
    <w:rsid w:val="005E4BB9"/>
    <w:rsid w:val="005E4E1F"/>
    <w:rsid w:val="005E794C"/>
    <w:rsid w:val="005E7E63"/>
    <w:rsid w:val="005F0A28"/>
    <w:rsid w:val="005F0E5E"/>
    <w:rsid w:val="005F216F"/>
    <w:rsid w:val="005F295C"/>
    <w:rsid w:val="005F557D"/>
    <w:rsid w:val="00600093"/>
    <w:rsid w:val="00600535"/>
    <w:rsid w:val="00600947"/>
    <w:rsid w:val="00600954"/>
    <w:rsid w:val="00603220"/>
    <w:rsid w:val="006048C2"/>
    <w:rsid w:val="006051C4"/>
    <w:rsid w:val="0060668E"/>
    <w:rsid w:val="00610CD6"/>
    <w:rsid w:val="00612459"/>
    <w:rsid w:val="0061371F"/>
    <w:rsid w:val="00614FA6"/>
    <w:rsid w:val="00620DEE"/>
    <w:rsid w:val="006219EE"/>
    <w:rsid w:val="00621F92"/>
    <w:rsid w:val="0062280A"/>
    <w:rsid w:val="006231E1"/>
    <w:rsid w:val="00624DBE"/>
    <w:rsid w:val="006251BE"/>
    <w:rsid w:val="00625639"/>
    <w:rsid w:val="006257A1"/>
    <w:rsid w:val="00626FE7"/>
    <w:rsid w:val="00631B33"/>
    <w:rsid w:val="0063294B"/>
    <w:rsid w:val="00632E78"/>
    <w:rsid w:val="00633B66"/>
    <w:rsid w:val="00633B67"/>
    <w:rsid w:val="0064184D"/>
    <w:rsid w:val="006422CC"/>
    <w:rsid w:val="00642305"/>
    <w:rsid w:val="006437C9"/>
    <w:rsid w:val="006504EF"/>
    <w:rsid w:val="00650E82"/>
    <w:rsid w:val="00651D18"/>
    <w:rsid w:val="0065304C"/>
    <w:rsid w:val="00653856"/>
    <w:rsid w:val="00653DE0"/>
    <w:rsid w:val="00656C8F"/>
    <w:rsid w:val="006576DA"/>
    <w:rsid w:val="00660E3E"/>
    <w:rsid w:val="006627F1"/>
    <w:rsid w:val="00662E74"/>
    <w:rsid w:val="00664942"/>
    <w:rsid w:val="00670480"/>
    <w:rsid w:val="00672041"/>
    <w:rsid w:val="00672BC0"/>
    <w:rsid w:val="0067451D"/>
    <w:rsid w:val="00680C23"/>
    <w:rsid w:val="00680E70"/>
    <w:rsid w:val="00683BE3"/>
    <w:rsid w:val="00683E23"/>
    <w:rsid w:val="00685203"/>
    <w:rsid w:val="00692496"/>
    <w:rsid w:val="006929E8"/>
    <w:rsid w:val="00693766"/>
    <w:rsid w:val="00693E69"/>
    <w:rsid w:val="006A3281"/>
    <w:rsid w:val="006B058E"/>
    <w:rsid w:val="006B1803"/>
    <w:rsid w:val="006B3941"/>
    <w:rsid w:val="006B419F"/>
    <w:rsid w:val="006B4888"/>
    <w:rsid w:val="006B587C"/>
    <w:rsid w:val="006C2E45"/>
    <w:rsid w:val="006C359C"/>
    <w:rsid w:val="006C5579"/>
    <w:rsid w:val="006C575C"/>
    <w:rsid w:val="006D1038"/>
    <w:rsid w:val="006D4537"/>
    <w:rsid w:val="006D672F"/>
    <w:rsid w:val="006D6E8B"/>
    <w:rsid w:val="006D6F33"/>
    <w:rsid w:val="006D7209"/>
    <w:rsid w:val="006E1AC4"/>
    <w:rsid w:val="006E2360"/>
    <w:rsid w:val="006E3207"/>
    <w:rsid w:val="006E36CF"/>
    <w:rsid w:val="006E39A9"/>
    <w:rsid w:val="006E45EF"/>
    <w:rsid w:val="006E737D"/>
    <w:rsid w:val="007004A8"/>
    <w:rsid w:val="00701041"/>
    <w:rsid w:val="0070169C"/>
    <w:rsid w:val="00702F91"/>
    <w:rsid w:val="0070330D"/>
    <w:rsid w:val="00705E5D"/>
    <w:rsid w:val="007064F0"/>
    <w:rsid w:val="007078ED"/>
    <w:rsid w:val="00707DD1"/>
    <w:rsid w:val="0071039B"/>
    <w:rsid w:val="0071173B"/>
    <w:rsid w:val="00712E10"/>
    <w:rsid w:val="00713973"/>
    <w:rsid w:val="00717C61"/>
    <w:rsid w:val="00717D2A"/>
    <w:rsid w:val="00720A24"/>
    <w:rsid w:val="007235D5"/>
    <w:rsid w:val="00731CF7"/>
    <w:rsid w:val="00732386"/>
    <w:rsid w:val="0073514D"/>
    <w:rsid w:val="00740D5A"/>
    <w:rsid w:val="00741738"/>
    <w:rsid w:val="007435D8"/>
    <w:rsid w:val="007447F3"/>
    <w:rsid w:val="00751377"/>
    <w:rsid w:val="00752E55"/>
    <w:rsid w:val="00753BAC"/>
    <w:rsid w:val="0075499F"/>
    <w:rsid w:val="00754A82"/>
    <w:rsid w:val="007570EE"/>
    <w:rsid w:val="007617CC"/>
    <w:rsid w:val="007631EA"/>
    <w:rsid w:val="0076354A"/>
    <w:rsid w:val="0076484A"/>
    <w:rsid w:val="0076576F"/>
    <w:rsid w:val="007661C8"/>
    <w:rsid w:val="0076702E"/>
    <w:rsid w:val="0077098D"/>
    <w:rsid w:val="00773389"/>
    <w:rsid w:val="007736C6"/>
    <w:rsid w:val="0077743F"/>
    <w:rsid w:val="007801E9"/>
    <w:rsid w:val="007836CD"/>
    <w:rsid w:val="00785BF9"/>
    <w:rsid w:val="0078647B"/>
    <w:rsid w:val="00786664"/>
    <w:rsid w:val="00786AE9"/>
    <w:rsid w:val="00790B70"/>
    <w:rsid w:val="00790E57"/>
    <w:rsid w:val="00791EB8"/>
    <w:rsid w:val="0079228C"/>
    <w:rsid w:val="007931FA"/>
    <w:rsid w:val="00795B95"/>
    <w:rsid w:val="00796CC0"/>
    <w:rsid w:val="007A148B"/>
    <w:rsid w:val="007A1A10"/>
    <w:rsid w:val="007A306A"/>
    <w:rsid w:val="007A31D0"/>
    <w:rsid w:val="007A34F1"/>
    <w:rsid w:val="007A4861"/>
    <w:rsid w:val="007A4CA8"/>
    <w:rsid w:val="007A7BBA"/>
    <w:rsid w:val="007B0C50"/>
    <w:rsid w:val="007B48F9"/>
    <w:rsid w:val="007B6ED7"/>
    <w:rsid w:val="007C1997"/>
    <w:rsid w:val="007C1A43"/>
    <w:rsid w:val="007D0951"/>
    <w:rsid w:val="007D1274"/>
    <w:rsid w:val="007D4CD6"/>
    <w:rsid w:val="007D7714"/>
    <w:rsid w:val="007E138D"/>
    <w:rsid w:val="007E1C33"/>
    <w:rsid w:val="007E70DA"/>
    <w:rsid w:val="007F183F"/>
    <w:rsid w:val="007F27C8"/>
    <w:rsid w:val="007F3658"/>
    <w:rsid w:val="007F4A10"/>
    <w:rsid w:val="007F7707"/>
    <w:rsid w:val="007F77B1"/>
    <w:rsid w:val="0080013E"/>
    <w:rsid w:val="008016A1"/>
    <w:rsid w:val="00801BB8"/>
    <w:rsid w:val="008031D9"/>
    <w:rsid w:val="00804D38"/>
    <w:rsid w:val="00807B69"/>
    <w:rsid w:val="00807CD8"/>
    <w:rsid w:val="00812E4B"/>
    <w:rsid w:val="00813288"/>
    <w:rsid w:val="00815AC1"/>
    <w:rsid w:val="008168FC"/>
    <w:rsid w:val="008205CD"/>
    <w:rsid w:val="008251FA"/>
    <w:rsid w:val="00825CB8"/>
    <w:rsid w:val="00826535"/>
    <w:rsid w:val="00827076"/>
    <w:rsid w:val="00827860"/>
    <w:rsid w:val="00830996"/>
    <w:rsid w:val="008314D7"/>
    <w:rsid w:val="008345F1"/>
    <w:rsid w:val="00835385"/>
    <w:rsid w:val="0083739D"/>
    <w:rsid w:val="00840A07"/>
    <w:rsid w:val="008449C4"/>
    <w:rsid w:val="00844FB2"/>
    <w:rsid w:val="00850B1E"/>
    <w:rsid w:val="008533C7"/>
    <w:rsid w:val="00856811"/>
    <w:rsid w:val="0086433D"/>
    <w:rsid w:val="00865B07"/>
    <w:rsid w:val="00865B1B"/>
    <w:rsid w:val="008667EA"/>
    <w:rsid w:val="00874DC7"/>
    <w:rsid w:val="0087637F"/>
    <w:rsid w:val="00877080"/>
    <w:rsid w:val="008809F0"/>
    <w:rsid w:val="008872B9"/>
    <w:rsid w:val="00887528"/>
    <w:rsid w:val="00891381"/>
    <w:rsid w:val="00892AD5"/>
    <w:rsid w:val="008932F7"/>
    <w:rsid w:val="00893C70"/>
    <w:rsid w:val="00893D27"/>
    <w:rsid w:val="00897ABF"/>
    <w:rsid w:val="008A1512"/>
    <w:rsid w:val="008A2DF7"/>
    <w:rsid w:val="008A6B1D"/>
    <w:rsid w:val="008A77A1"/>
    <w:rsid w:val="008B3E47"/>
    <w:rsid w:val="008C1916"/>
    <w:rsid w:val="008C2EAA"/>
    <w:rsid w:val="008C49BF"/>
    <w:rsid w:val="008C4DFF"/>
    <w:rsid w:val="008D32B9"/>
    <w:rsid w:val="008D433B"/>
    <w:rsid w:val="008D4A16"/>
    <w:rsid w:val="008D4B00"/>
    <w:rsid w:val="008D5858"/>
    <w:rsid w:val="008E209A"/>
    <w:rsid w:val="008E2C8B"/>
    <w:rsid w:val="008E37B8"/>
    <w:rsid w:val="008E44A8"/>
    <w:rsid w:val="008E45BC"/>
    <w:rsid w:val="008E566E"/>
    <w:rsid w:val="008E5EAE"/>
    <w:rsid w:val="008E7883"/>
    <w:rsid w:val="008F1165"/>
    <w:rsid w:val="008F5F54"/>
    <w:rsid w:val="008F6BDF"/>
    <w:rsid w:val="0090161A"/>
    <w:rsid w:val="00901EB6"/>
    <w:rsid w:val="009041F8"/>
    <w:rsid w:val="00904C62"/>
    <w:rsid w:val="00906F2D"/>
    <w:rsid w:val="00907513"/>
    <w:rsid w:val="00907A76"/>
    <w:rsid w:val="00910A33"/>
    <w:rsid w:val="009111DB"/>
    <w:rsid w:val="00917F55"/>
    <w:rsid w:val="00921A51"/>
    <w:rsid w:val="00922072"/>
    <w:rsid w:val="009222E2"/>
    <w:rsid w:val="00922BA8"/>
    <w:rsid w:val="009239BD"/>
    <w:rsid w:val="0092442D"/>
    <w:rsid w:val="00924AD9"/>
    <w:rsid w:val="00924DAC"/>
    <w:rsid w:val="009260A2"/>
    <w:rsid w:val="00927058"/>
    <w:rsid w:val="009322E8"/>
    <w:rsid w:val="009424CE"/>
    <w:rsid w:val="00942750"/>
    <w:rsid w:val="00943F69"/>
    <w:rsid w:val="009450CE"/>
    <w:rsid w:val="009459BB"/>
    <w:rsid w:val="00947179"/>
    <w:rsid w:val="0095164B"/>
    <w:rsid w:val="00951C82"/>
    <w:rsid w:val="00954090"/>
    <w:rsid w:val="00954F8C"/>
    <w:rsid w:val="00955BB6"/>
    <w:rsid w:val="009573E7"/>
    <w:rsid w:val="00961139"/>
    <w:rsid w:val="00962A0C"/>
    <w:rsid w:val="00963E05"/>
    <w:rsid w:val="00964A45"/>
    <w:rsid w:val="00964F64"/>
    <w:rsid w:val="00966765"/>
    <w:rsid w:val="009673D5"/>
    <w:rsid w:val="00967843"/>
    <w:rsid w:val="00967D54"/>
    <w:rsid w:val="00971028"/>
    <w:rsid w:val="0097513C"/>
    <w:rsid w:val="009817BB"/>
    <w:rsid w:val="00981990"/>
    <w:rsid w:val="009840B5"/>
    <w:rsid w:val="00985D4E"/>
    <w:rsid w:val="009866B9"/>
    <w:rsid w:val="009937BF"/>
    <w:rsid w:val="00993B84"/>
    <w:rsid w:val="00996483"/>
    <w:rsid w:val="00996F2A"/>
    <w:rsid w:val="00996F5A"/>
    <w:rsid w:val="00997B62"/>
    <w:rsid w:val="009A11E9"/>
    <w:rsid w:val="009A1ACC"/>
    <w:rsid w:val="009A2816"/>
    <w:rsid w:val="009A31C8"/>
    <w:rsid w:val="009A43A6"/>
    <w:rsid w:val="009A7189"/>
    <w:rsid w:val="009B041A"/>
    <w:rsid w:val="009B2E17"/>
    <w:rsid w:val="009C0379"/>
    <w:rsid w:val="009C0D27"/>
    <w:rsid w:val="009C207E"/>
    <w:rsid w:val="009C36E9"/>
    <w:rsid w:val="009C37C3"/>
    <w:rsid w:val="009C6965"/>
    <w:rsid w:val="009C7024"/>
    <w:rsid w:val="009C7C86"/>
    <w:rsid w:val="009D2FF7"/>
    <w:rsid w:val="009D321B"/>
    <w:rsid w:val="009D35C3"/>
    <w:rsid w:val="009D3F6B"/>
    <w:rsid w:val="009D6D80"/>
    <w:rsid w:val="009E1484"/>
    <w:rsid w:val="009E2725"/>
    <w:rsid w:val="009E3219"/>
    <w:rsid w:val="009E3D64"/>
    <w:rsid w:val="009E62B2"/>
    <w:rsid w:val="009E7884"/>
    <w:rsid w:val="009E788A"/>
    <w:rsid w:val="009F010D"/>
    <w:rsid w:val="009F0E08"/>
    <w:rsid w:val="009F3554"/>
    <w:rsid w:val="009F37BB"/>
    <w:rsid w:val="009F5FF0"/>
    <w:rsid w:val="009F7F54"/>
    <w:rsid w:val="00A00F2B"/>
    <w:rsid w:val="00A03420"/>
    <w:rsid w:val="00A0397F"/>
    <w:rsid w:val="00A03B0F"/>
    <w:rsid w:val="00A072FA"/>
    <w:rsid w:val="00A079AE"/>
    <w:rsid w:val="00A1097A"/>
    <w:rsid w:val="00A13A8E"/>
    <w:rsid w:val="00A1763D"/>
    <w:rsid w:val="00A1774D"/>
    <w:rsid w:val="00A17CEC"/>
    <w:rsid w:val="00A26CBB"/>
    <w:rsid w:val="00A27EF0"/>
    <w:rsid w:val="00A349FB"/>
    <w:rsid w:val="00A35C51"/>
    <w:rsid w:val="00A35FAD"/>
    <w:rsid w:val="00A40EC1"/>
    <w:rsid w:val="00A42127"/>
    <w:rsid w:val="00A42361"/>
    <w:rsid w:val="00A429A0"/>
    <w:rsid w:val="00A441C2"/>
    <w:rsid w:val="00A45004"/>
    <w:rsid w:val="00A47B6D"/>
    <w:rsid w:val="00A50B20"/>
    <w:rsid w:val="00A51390"/>
    <w:rsid w:val="00A5271B"/>
    <w:rsid w:val="00A52E3C"/>
    <w:rsid w:val="00A533B9"/>
    <w:rsid w:val="00A54045"/>
    <w:rsid w:val="00A60D13"/>
    <w:rsid w:val="00A62D47"/>
    <w:rsid w:val="00A66899"/>
    <w:rsid w:val="00A71302"/>
    <w:rsid w:val="00A7223D"/>
    <w:rsid w:val="00A72745"/>
    <w:rsid w:val="00A72C57"/>
    <w:rsid w:val="00A758BF"/>
    <w:rsid w:val="00A75B66"/>
    <w:rsid w:val="00A76526"/>
    <w:rsid w:val="00A76EFC"/>
    <w:rsid w:val="00A77832"/>
    <w:rsid w:val="00A7793E"/>
    <w:rsid w:val="00A800F7"/>
    <w:rsid w:val="00A8048F"/>
    <w:rsid w:val="00A85D3A"/>
    <w:rsid w:val="00A86DAF"/>
    <w:rsid w:val="00A86EA5"/>
    <w:rsid w:val="00A87D50"/>
    <w:rsid w:val="00A900BC"/>
    <w:rsid w:val="00A91010"/>
    <w:rsid w:val="00A9112E"/>
    <w:rsid w:val="00A927A7"/>
    <w:rsid w:val="00A97F29"/>
    <w:rsid w:val="00AA38A1"/>
    <w:rsid w:val="00AA4878"/>
    <w:rsid w:val="00AA702E"/>
    <w:rsid w:val="00AA7D26"/>
    <w:rsid w:val="00AB0964"/>
    <w:rsid w:val="00AB2087"/>
    <w:rsid w:val="00AB3668"/>
    <w:rsid w:val="00AB44F7"/>
    <w:rsid w:val="00AB5011"/>
    <w:rsid w:val="00AB5A72"/>
    <w:rsid w:val="00AC0C55"/>
    <w:rsid w:val="00AC1BEC"/>
    <w:rsid w:val="00AC2B6A"/>
    <w:rsid w:val="00AC592C"/>
    <w:rsid w:val="00AC6127"/>
    <w:rsid w:val="00AC70AF"/>
    <w:rsid w:val="00AC7368"/>
    <w:rsid w:val="00AC77C5"/>
    <w:rsid w:val="00AC7C87"/>
    <w:rsid w:val="00AD0278"/>
    <w:rsid w:val="00AD16B9"/>
    <w:rsid w:val="00AD18B3"/>
    <w:rsid w:val="00AD1EDF"/>
    <w:rsid w:val="00AD397A"/>
    <w:rsid w:val="00AE0B55"/>
    <w:rsid w:val="00AE2CEE"/>
    <w:rsid w:val="00AE377D"/>
    <w:rsid w:val="00AF06A1"/>
    <w:rsid w:val="00AF0E0B"/>
    <w:rsid w:val="00AF0EBA"/>
    <w:rsid w:val="00AF20F1"/>
    <w:rsid w:val="00AF2B7D"/>
    <w:rsid w:val="00AF33F3"/>
    <w:rsid w:val="00AF54BD"/>
    <w:rsid w:val="00B017BF"/>
    <w:rsid w:val="00B02C8A"/>
    <w:rsid w:val="00B034A2"/>
    <w:rsid w:val="00B03C17"/>
    <w:rsid w:val="00B04465"/>
    <w:rsid w:val="00B10048"/>
    <w:rsid w:val="00B11B96"/>
    <w:rsid w:val="00B12CCC"/>
    <w:rsid w:val="00B12FD9"/>
    <w:rsid w:val="00B14962"/>
    <w:rsid w:val="00B177E0"/>
    <w:rsid w:val="00B17FBD"/>
    <w:rsid w:val="00B200E3"/>
    <w:rsid w:val="00B22248"/>
    <w:rsid w:val="00B24011"/>
    <w:rsid w:val="00B24581"/>
    <w:rsid w:val="00B315A6"/>
    <w:rsid w:val="00B31813"/>
    <w:rsid w:val="00B31919"/>
    <w:rsid w:val="00B33365"/>
    <w:rsid w:val="00B3436D"/>
    <w:rsid w:val="00B34634"/>
    <w:rsid w:val="00B37329"/>
    <w:rsid w:val="00B41454"/>
    <w:rsid w:val="00B41C86"/>
    <w:rsid w:val="00B439DF"/>
    <w:rsid w:val="00B4620D"/>
    <w:rsid w:val="00B478B9"/>
    <w:rsid w:val="00B5441A"/>
    <w:rsid w:val="00B54CE9"/>
    <w:rsid w:val="00B57B36"/>
    <w:rsid w:val="00B57E6F"/>
    <w:rsid w:val="00B63747"/>
    <w:rsid w:val="00B71096"/>
    <w:rsid w:val="00B75549"/>
    <w:rsid w:val="00B758A6"/>
    <w:rsid w:val="00B77996"/>
    <w:rsid w:val="00B82773"/>
    <w:rsid w:val="00B8686D"/>
    <w:rsid w:val="00B9292B"/>
    <w:rsid w:val="00B93F69"/>
    <w:rsid w:val="00B949D3"/>
    <w:rsid w:val="00BA0660"/>
    <w:rsid w:val="00BA07DB"/>
    <w:rsid w:val="00BA50AC"/>
    <w:rsid w:val="00BA585B"/>
    <w:rsid w:val="00BA5FC1"/>
    <w:rsid w:val="00BA6608"/>
    <w:rsid w:val="00BB1A35"/>
    <w:rsid w:val="00BB1DDC"/>
    <w:rsid w:val="00BB35F2"/>
    <w:rsid w:val="00BB5743"/>
    <w:rsid w:val="00BB798A"/>
    <w:rsid w:val="00BC0682"/>
    <w:rsid w:val="00BC15EE"/>
    <w:rsid w:val="00BC30C9"/>
    <w:rsid w:val="00BC3829"/>
    <w:rsid w:val="00BC4A65"/>
    <w:rsid w:val="00BC7FFE"/>
    <w:rsid w:val="00BD077D"/>
    <w:rsid w:val="00BD2D9C"/>
    <w:rsid w:val="00BD2FDB"/>
    <w:rsid w:val="00BD5A43"/>
    <w:rsid w:val="00BD776A"/>
    <w:rsid w:val="00BD7B35"/>
    <w:rsid w:val="00BE3E58"/>
    <w:rsid w:val="00BE4EE6"/>
    <w:rsid w:val="00BE5E35"/>
    <w:rsid w:val="00BF54B5"/>
    <w:rsid w:val="00C003F1"/>
    <w:rsid w:val="00C01616"/>
    <w:rsid w:val="00C0162B"/>
    <w:rsid w:val="00C05BE5"/>
    <w:rsid w:val="00C068ED"/>
    <w:rsid w:val="00C0752D"/>
    <w:rsid w:val="00C075A7"/>
    <w:rsid w:val="00C07E69"/>
    <w:rsid w:val="00C208E9"/>
    <w:rsid w:val="00C2167F"/>
    <w:rsid w:val="00C22E0C"/>
    <w:rsid w:val="00C30E99"/>
    <w:rsid w:val="00C345B1"/>
    <w:rsid w:val="00C40142"/>
    <w:rsid w:val="00C405AC"/>
    <w:rsid w:val="00C418A7"/>
    <w:rsid w:val="00C46437"/>
    <w:rsid w:val="00C472F6"/>
    <w:rsid w:val="00C52C3C"/>
    <w:rsid w:val="00C53D74"/>
    <w:rsid w:val="00C57182"/>
    <w:rsid w:val="00C57863"/>
    <w:rsid w:val="00C6403A"/>
    <w:rsid w:val="00C640AF"/>
    <w:rsid w:val="00C655FD"/>
    <w:rsid w:val="00C665D1"/>
    <w:rsid w:val="00C7280C"/>
    <w:rsid w:val="00C741F5"/>
    <w:rsid w:val="00C75407"/>
    <w:rsid w:val="00C76BF9"/>
    <w:rsid w:val="00C82F13"/>
    <w:rsid w:val="00C82F62"/>
    <w:rsid w:val="00C841C6"/>
    <w:rsid w:val="00C85CDD"/>
    <w:rsid w:val="00C86CCB"/>
    <w:rsid w:val="00C870A8"/>
    <w:rsid w:val="00C90E9B"/>
    <w:rsid w:val="00C92817"/>
    <w:rsid w:val="00C930D9"/>
    <w:rsid w:val="00C93938"/>
    <w:rsid w:val="00C94434"/>
    <w:rsid w:val="00C94D99"/>
    <w:rsid w:val="00CA0D75"/>
    <w:rsid w:val="00CA1874"/>
    <w:rsid w:val="00CA1B41"/>
    <w:rsid w:val="00CA1C95"/>
    <w:rsid w:val="00CA254D"/>
    <w:rsid w:val="00CA2C61"/>
    <w:rsid w:val="00CA46E3"/>
    <w:rsid w:val="00CA5A9C"/>
    <w:rsid w:val="00CB004D"/>
    <w:rsid w:val="00CB2576"/>
    <w:rsid w:val="00CB40A9"/>
    <w:rsid w:val="00CC14D3"/>
    <w:rsid w:val="00CC4C20"/>
    <w:rsid w:val="00CD3517"/>
    <w:rsid w:val="00CD500D"/>
    <w:rsid w:val="00CD5FE2"/>
    <w:rsid w:val="00CD7698"/>
    <w:rsid w:val="00CD7E9B"/>
    <w:rsid w:val="00CE4356"/>
    <w:rsid w:val="00CE6F24"/>
    <w:rsid w:val="00CE7C68"/>
    <w:rsid w:val="00CF0416"/>
    <w:rsid w:val="00CF0C86"/>
    <w:rsid w:val="00CF248C"/>
    <w:rsid w:val="00CF63FD"/>
    <w:rsid w:val="00CF66C5"/>
    <w:rsid w:val="00CF6DD0"/>
    <w:rsid w:val="00D0045E"/>
    <w:rsid w:val="00D02B4C"/>
    <w:rsid w:val="00D02BA2"/>
    <w:rsid w:val="00D040C4"/>
    <w:rsid w:val="00D10507"/>
    <w:rsid w:val="00D109CE"/>
    <w:rsid w:val="00D20AD1"/>
    <w:rsid w:val="00D21A1F"/>
    <w:rsid w:val="00D237C3"/>
    <w:rsid w:val="00D24E97"/>
    <w:rsid w:val="00D2582C"/>
    <w:rsid w:val="00D278D4"/>
    <w:rsid w:val="00D30748"/>
    <w:rsid w:val="00D41DDF"/>
    <w:rsid w:val="00D44976"/>
    <w:rsid w:val="00D46B7E"/>
    <w:rsid w:val="00D5262C"/>
    <w:rsid w:val="00D53D91"/>
    <w:rsid w:val="00D55C45"/>
    <w:rsid w:val="00D57C84"/>
    <w:rsid w:val="00D6057D"/>
    <w:rsid w:val="00D63A28"/>
    <w:rsid w:val="00D646A0"/>
    <w:rsid w:val="00D65A0E"/>
    <w:rsid w:val="00D679B3"/>
    <w:rsid w:val="00D70C3D"/>
    <w:rsid w:val="00D70DB6"/>
    <w:rsid w:val="00D71640"/>
    <w:rsid w:val="00D721EB"/>
    <w:rsid w:val="00D729EE"/>
    <w:rsid w:val="00D73886"/>
    <w:rsid w:val="00D73CEA"/>
    <w:rsid w:val="00D775E5"/>
    <w:rsid w:val="00D836C5"/>
    <w:rsid w:val="00D84576"/>
    <w:rsid w:val="00D852A0"/>
    <w:rsid w:val="00D866AD"/>
    <w:rsid w:val="00D87C18"/>
    <w:rsid w:val="00D87ED9"/>
    <w:rsid w:val="00D934FE"/>
    <w:rsid w:val="00D95F34"/>
    <w:rsid w:val="00D970F3"/>
    <w:rsid w:val="00DA1399"/>
    <w:rsid w:val="00DA1ED7"/>
    <w:rsid w:val="00DA24C6"/>
    <w:rsid w:val="00DA26E7"/>
    <w:rsid w:val="00DA4D7B"/>
    <w:rsid w:val="00DA66D0"/>
    <w:rsid w:val="00DB2832"/>
    <w:rsid w:val="00DB4BF0"/>
    <w:rsid w:val="00DC7C78"/>
    <w:rsid w:val="00DC7D61"/>
    <w:rsid w:val="00DD10BF"/>
    <w:rsid w:val="00DD271C"/>
    <w:rsid w:val="00DD2A26"/>
    <w:rsid w:val="00DD34BB"/>
    <w:rsid w:val="00DE06BA"/>
    <w:rsid w:val="00DE19DC"/>
    <w:rsid w:val="00DE202E"/>
    <w:rsid w:val="00DE264A"/>
    <w:rsid w:val="00DE326F"/>
    <w:rsid w:val="00DE4E86"/>
    <w:rsid w:val="00DE7844"/>
    <w:rsid w:val="00DF0F84"/>
    <w:rsid w:val="00DF22F0"/>
    <w:rsid w:val="00DF5072"/>
    <w:rsid w:val="00E000F8"/>
    <w:rsid w:val="00E01F50"/>
    <w:rsid w:val="00E023BB"/>
    <w:rsid w:val="00E02D18"/>
    <w:rsid w:val="00E041E7"/>
    <w:rsid w:val="00E0462B"/>
    <w:rsid w:val="00E0535C"/>
    <w:rsid w:val="00E07E94"/>
    <w:rsid w:val="00E115FA"/>
    <w:rsid w:val="00E15E58"/>
    <w:rsid w:val="00E23CA1"/>
    <w:rsid w:val="00E25679"/>
    <w:rsid w:val="00E27F31"/>
    <w:rsid w:val="00E30B13"/>
    <w:rsid w:val="00E32178"/>
    <w:rsid w:val="00E35D54"/>
    <w:rsid w:val="00E36473"/>
    <w:rsid w:val="00E37EE8"/>
    <w:rsid w:val="00E40224"/>
    <w:rsid w:val="00E409A8"/>
    <w:rsid w:val="00E43C03"/>
    <w:rsid w:val="00E4757A"/>
    <w:rsid w:val="00E47D61"/>
    <w:rsid w:val="00E50C12"/>
    <w:rsid w:val="00E50EF7"/>
    <w:rsid w:val="00E51F9F"/>
    <w:rsid w:val="00E52F8D"/>
    <w:rsid w:val="00E549B3"/>
    <w:rsid w:val="00E54F33"/>
    <w:rsid w:val="00E61605"/>
    <w:rsid w:val="00E61D5A"/>
    <w:rsid w:val="00E6455A"/>
    <w:rsid w:val="00E64799"/>
    <w:rsid w:val="00E65B91"/>
    <w:rsid w:val="00E7209D"/>
    <w:rsid w:val="00E72EAD"/>
    <w:rsid w:val="00E75B42"/>
    <w:rsid w:val="00E77223"/>
    <w:rsid w:val="00E82C74"/>
    <w:rsid w:val="00E8528B"/>
    <w:rsid w:val="00E85686"/>
    <w:rsid w:val="00E85B94"/>
    <w:rsid w:val="00E85CE1"/>
    <w:rsid w:val="00E867F2"/>
    <w:rsid w:val="00E869F7"/>
    <w:rsid w:val="00E86C7E"/>
    <w:rsid w:val="00E877E0"/>
    <w:rsid w:val="00E90288"/>
    <w:rsid w:val="00E9265D"/>
    <w:rsid w:val="00E92BAC"/>
    <w:rsid w:val="00E93BFC"/>
    <w:rsid w:val="00E96AEA"/>
    <w:rsid w:val="00E96B37"/>
    <w:rsid w:val="00E96B9B"/>
    <w:rsid w:val="00E978D0"/>
    <w:rsid w:val="00EA08B6"/>
    <w:rsid w:val="00EA10A2"/>
    <w:rsid w:val="00EA2A88"/>
    <w:rsid w:val="00EA4613"/>
    <w:rsid w:val="00EA69E9"/>
    <w:rsid w:val="00EA70EC"/>
    <w:rsid w:val="00EA7EDE"/>
    <w:rsid w:val="00EA7F91"/>
    <w:rsid w:val="00EB1523"/>
    <w:rsid w:val="00EB3A55"/>
    <w:rsid w:val="00EB5D9D"/>
    <w:rsid w:val="00EC0C3E"/>
    <w:rsid w:val="00EC0E49"/>
    <w:rsid w:val="00EC101F"/>
    <w:rsid w:val="00EC1340"/>
    <w:rsid w:val="00EC1D9F"/>
    <w:rsid w:val="00EC25FB"/>
    <w:rsid w:val="00EC2F13"/>
    <w:rsid w:val="00EC514D"/>
    <w:rsid w:val="00EC5495"/>
    <w:rsid w:val="00EC67B1"/>
    <w:rsid w:val="00EC77F1"/>
    <w:rsid w:val="00ED1589"/>
    <w:rsid w:val="00ED6C06"/>
    <w:rsid w:val="00ED6C21"/>
    <w:rsid w:val="00EE0131"/>
    <w:rsid w:val="00EE08F5"/>
    <w:rsid w:val="00EE17B0"/>
    <w:rsid w:val="00EE4428"/>
    <w:rsid w:val="00EF06D9"/>
    <w:rsid w:val="00EF0982"/>
    <w:rsid w:val="00EF35EC"/>
    <w:rsid w:val="00EF68D2"/>
    <w:rsid w:val="00F01011"/>
    <w:rsid w:val="00F024AD"/>
    <w:rsid w:val="00F040A2"/>
    <w:rsid w:val="00F05BC3"/>
    <w:rsid w:val="00F075AC"/>
    <w:rsid w:val="00F07BB2"/>
    <w:rsid w:val="00F10968"/>
    <w:rsid w:val="00F1310F"/>
    <w:rsid w:val="00F13476"/>
    <w:rsid w:val="00F14DBC"/>
    <w:rsid w:val="00F16AC1"/>
    <w:rsid w:val="00F22B12"/>
    <w:rsid w:val="00F25CF0"/>
    <w:rsid w:val="00F27298"/>
    <w:rsid w:val="00F3003E"/>
    <w:rsid w:val="00F3049E"/>
    <w:rsid w:val="00F30C64"/>
    <w:rsid w:val="00F32BA2"/>
    <w:rsid w:val="00F32CDB"/>
    <w:rsid w:val="00F3348F"/>
    <w:rsid w:val="00F35CDE"/>
    <w:rsid w:val="00F36100"/>
    <w:rsid w:val="00F3659D"/>
    <w:rsid w:val="00F37280"/>
    <w:rsid w:val="00F41267"/>
    <w:rsid w:val="00F41EE4"/>
    <w:rsid w:val="00F4302A"/>
    <w:rsid w:val="00F43CF0"/>
    <w:rsid w:val="00F52A17"/>
    <w:rsid w:val="00F565FE"/>
    <w:rsid w:val="00F6398F"/>
    <w:rsid w:val="00F63A70"/>
    <w:rsid w:val="00F63D8C"/>
    <w:rsid w:val="00F670A0"/>
    <w:rsid w:val="00F70F57"/>
    <w:rsid w:val="00F71CB3"/>
    <w:rsid w:val="00F7534E"/>
    <w:rsid w:val="00F85A87"/>
    <w:rsid w:val="00F90D6B"/>
    <w:rsid w:val="00F93EDF"/>
    <w:rsid w:val="00F954CA"/>
    <w:rsid w:val="00F96406"/>
    <w:rsid w:val="00F97CCE"/>
    <w:rsid w:val="00FA151E"/>
    <w:rsid w:val="00FA1802"/>
    <w:rsid w:val="00FA1CD5"/>
    <w:rsid w:val="00FA21D0"/>
    <w:rsid w:val="00FA2D78"/>
    <w:rsid w:val="00FA505F"/>
    <w:rsid w:val="00FA5F5F"/>
    <w:rsid w:val="00FB1113"/>
    <w:rsid w:val="00FB3BAE"/>
    <w:rsid w:val="00FB6712"/>
    <w:rsid w:val="00FB6E2C"/>
    <w:rsid w:val="00FB730C"/>
    <w:rsid w:val="00FC1464"/>
    <w:rsid w:val="00FC2695"/>
    <w:rsid w:val="00FC3E03"/>
    <w:rsid w:val="00FC3FC1"/>
    <w:rsid w:val="00FC4707"/>
    <w:rsid w:val="00FD1DE9"/>
    <w:rsid w:val="00FD32C1"/>
    <w:rsid w:val="00FD33A2"/>
    <w:rsid w:val="00FD4631"/>
    <w:rsid w:val="00FD518B"/>
    <w:rsid w:val="00FD5577"/>
    <w:rsid w:val="00FD5DBC"/>
    <w:rsid w:val="00FD7AB0"/>
    <w:rsid w:val="00FE2D2E"/>
    <w:rsid w:val="00FE77C9"/>
    <w:rsid w:val="00FE7EF9"/>
    <w:rsid w:val="00FF3533"/>
    <w:rsid w:val="00FF48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C4A65"/>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C4A6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8872B9"/>
    <w:rPr>
      <w:color w:val="666666"/>
    </w:rPr>
  </w:style>
  <w:style w:type="character" w:styleId="Menzionenonrisolta">
    <w:name w:val="Unresolved Mention"/>
    <w:basedOn w:val="Carpredefinitoparagrafo"/>
    <w:uiPriority w:val="99"/>
    <w:semiHidden/>
    <w:unhideWhenUsed/>
    <w:rsid w:val="00E92BAC"/>
    <w:rPr>
      <w:color w:val="605E5C"/>
      <w:shd w:val="clear" w:color="auto" w:fill="E1DFDD"/>
    </w:rPr>
  </w:style>
  <w:style w:type="character" w:styleId="Collegamentovisitato">
    <w:name w:val="FollowedHyperlink"/>
    <w:basedOn w:val="Carpredefinitoparagrafo"/>
    <w:uiPriority w:val="99"/>
    <w:semiHidden/>
    <w:unhideWhenUsed/>
    <w:rsid w:val="00BA58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merusso@unin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6</Pages>
  <Words>3477</Words>
  <Characters>20033</Characters>
  <Application>Microsoft Office Word</Application>
  <DocSecurity>0</DocSecurity>
  <Lines>290</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MARINA TANGA</cp:lastModifiedBy>
  <cp:revision>412</cp:revision>
  <cp:lastPrinted>2015-05-12T18:31:00Z</cp:lastPrinted>
  <dcterms:created xsi:type="dcterms:W3CDTF">2025-12-29T15:31:00Z</dcterms:created>
  <dcterms:modified xsi:type="dcterms:W3CDTF">2026-03-05T15:24:00Z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2025-11-25T18:08:54Z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989eb871-b1f0-4719-9801-10c6dda5bcfb</vt:lpwstr>
  </property>
  <property fmtid="{D5CDD505-2E9C-101B-9397-08002B2CF9AE}" pid="10" name="MSIP_Label_2ad0b24d-6422-44b0-b3de-abb3a9e8c81a_ContentBits">
    <vt:lpwstr>0</vt:lpwstr>
  </property>
  <property fmtid="{D5CDD505-2E9C-101B-9397-08002B2CF9AE}" pid="11" name="MSIP_Label_2ad0b24d-6422-44b0-b3de-abb3a9e8c81a_Tag">
    <vt:lpwstr>10, 3, 0, 1</vt:lpwstr>
  </property>
  <property fmtid="{D5CDD505-2E9C-101B-9397-08002B2CF9AE}" pid="12" name="GrammarlyDocumentId">
    <vt:lpwstr>b05395f8-9b3a-463c-a79f-1b483ae21042</vt:lpwstr>
  </property>
</Properties>
</file>