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014EE" w:rsidRPr="00B57B36" w14:paraId="4067533F" w14:textId="77777777" w:rsidTr="00847D9B">
        <w:trPr>
          <w:trHeight w:val="852"/>
          <w:jc w:val="center"/>
        </w:trPr>
        <w:tc>
          <w:tcPr>
            <w:tcW w:w="6946" w:type="dxa"/>
            <w:vMerge w:val="restart"/>
            <w:tcBorders>
              <w:right w:val="single" w:sz="4" w:space="0" w:color="auto"/>
            </w:tcBorders>
          </w:tcPr>
          <w:p w14:paraId="065DEE38" w14:textId="77777777" w:rsidR="000014EE" w:rsidRPr="00B57B36" w:rsidRDefault="000014EE" w:rsidP="00847D9B">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51CE27F8" wp14:editId="6CE04389">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5C889A8E" w14:textId="77777777" w:rsidR="000014EE" w:rsidRPr="00B57B36" w:rsidRDefault="000014EE" w:rsidP="00847D9B">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Pr>
                <w:rFonts w:cs="Arial"/>
                <w:b/>
                <w:bCs/>
                <w:i/>
                <w:iCs/>
                <w:color w:val="000066"/>
                <w:sz w:val="22"/>
                <w:szCs w:val="22"/>
                <w:lang w:eastAsia="it-IT"/>
              </w:rPr>
              <w:t xml:space="preserve"> xxx, 2026</w:t>
            </w:r>
          </w:p>
        </w:tc>
        <w:tc>
          <w:tcPr>
            <w:tcW w:w="1843" w:type="dxa"/>
            <w:tcBorders>
              <w:left w:val="single" w:sz="4" w:space="0" w:color="auto"/>
              <w:bottom w:val="nil"/>
              <w:right w:val="single" w:sz="4" w:space="0" w:color="auto"/>
            </w:tcBorders>
          </w:tcPr>
          <w:p w14:paraId="7F9E2CF9" w14:textId="77777777" w:rsidR="000014EE" w:rsidRPr="00B57B36" w:rsidRDefault="000014EE" w:rsidP="00847D9B">
            <w:pPr>
              <w:spacing w:line="140" w:lineRule="atLeast"/>
              <w:jc w:val="right"/>
              <w:rPr>
                <w:rFonts w:cs="Arial"/>
                <w:sz w:val="14"/>
                <w:szCs w:val="14"/>
              </w:rPr>
            </w:pPr>
            <w:r w:rsidRPr="00B57B36">
              <w:rPr>
                <w:rFonts w:cs="Arial"/>
                <w:sz w:val="14"/>
                <w:szCs w:val="14"/>
              </w:rPr>
              <w:t>A publication of</w:t>
            </w:r>
          </w:p>
          <w:p w14:paraId="7230422B" w14:textId="77777777" w:rsidR="000014EE" w:rsidRPr="00B57B36" w:rsidRDefault="000014EE" w:rsidP="00847D9B">
            <w:pPr>
              <w:jc w:val="right"/>
            </w:pPr>
            <w:r w:rsidRPr="00B57B36">
              <w:rPr>
                <w:noProof/>
                <w:lang w:val="it-IT" w:eastAsia="it-IT"/>
              </w:rPr>
              <w:drawing>
                <wp:inline distT="0" distB="0" distL="0" distR="0" wp14:anchorId="728BD4EE" wp14:editId="79749988">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014EE" w:rsidRPr="00B57B36" w14:paraId="104ED967" w14:textId="77777777" w:rsidTr="00847D9B">
        <w:trPr>
          <w:trHeight w:val="567"/>
          <w:jc w:val="center"/>
        </w:trPr>
        <w:tc>
          <w:tcPr>
            <w:tcW w:w="6946" w:type="dxa"/>
            <w:vMerge/>
            <w:tcBorders>
              <w:right w:val="single" w:sz="4" w:space="0" w:color="auto"/>
            </w:tcBorders>
          </w:tcPr>
          <w:p w14:paraId="56F179D1" w14:textId="77777777" w:rsidR="000014EE" w:rsidRPr="00B57B36" w:rsidRDefault="000014EE" w:rsidP="00847D9B">
            <w:pPr>
              <w:tabs>
                <w:tab w:val="left" w:pos="-108"/>
              </w:tabs>
            </w:pPr>
          </w:p>
        </w:tc>
        <w:tc>
          <w:tcPr>
            <w:tcW w:w="1843" w:type="dxa"/>
            <w:tcBorders>
              <w:left w:val="single" w:sz="4" w:space="0" w:color="auto"/>
              <w:bottom w:val="nil"/>
              <w:right w:val="single" w:sz="4" w:space="0" w:color="auto"/>
            </w:tcBorders>
          </w:tcPr>
          <w:p w14:paraId="08DB3047" w14:textId="77777777" w:rsidR="000014EE" w:rsidRPr="00B57B36" w:rsidRDefault="000014EE" w:rsidP="00847D9B">
            <w:pPr>
              <w:spacing w:line="140" w:lineRule="atLeast"/>
              <w:jc w:val="right"/>
              <w:rPr>
                <w:rFonts w:cs="Arial"/>
                <w:sz w:val="14"/>
                <w:szCs w:val="14"/>
              </w:rPr>
            </w:pPr>
            <w:r w:rsidRPr="00B57B36">
              <w:rPr>
                <w:rFonts w:cs="Arial"/>
                <w:sz w:val="14"/>
                <w:szCs w:val="14"/>
              </w:rPr>
              <w:t>The Italian Association</w:t>
            </w:r>
          </w:p>
          <w:p w14:paraId="5BD7D61A" w14:textId="77777777" w:rsidR="000014EE" w:rsidRPr="00B57B36" w:rsidRDefault="000014EE" w:rsidP="00847D9B">
            <w:pPr>
              <w:spacing w:line="140" w:lineRule="atLeast"/>
              <w:jc w:val="right"/>
              <w:rPr>
                <w:rFonts w:cs="Arial"/>
                <w:sz w:val="14"/>
                <w:szCs w:val="14"/>
              </w:rPr>
            </w:pPr>
            <w:r w:rsidRPr="00B57B36">
              <w:rPr>
                <w:rFonts w:cs="Arial"/>
                <w:sz w:val="14"/>
                <w:szCs w:val="14"/>
              </w:rPr>
              <w:t>of Chemical Engineering</w:t>
            </w:r>
          </w:p>
          <w:p w14:paraId="023D9A23" w14:textId="77777777" w:rsidR="000014EE" w:rsidRPr="000D0268" w:rsidRDefault="000014EE" w:rsidP="00847D9B">
            <w:pPr>
              <w:spacing w:line="140" w:lineRule="atLeast"/>
              <w:jc w:val="right"/>
              <w:rPr>
                <w:rFonts w:cs="Arial"/>
                <w:sz w:val="13"/>
                <w:szCs w:val="13"/>
              </w:rPr>
            </w:pPr>
            <w:r w:rsidRPr="000D0268">
              <w:rPr>
                <w:rFonts w:cs="Arial"/>
                <w:sz w:val="13"/>
                <w:szCs w:val="13"/>
              </w:rPr>
              <w:t>Online at www.cetjournal.it</w:t>
            </w:r>
          </w:p>
        </w:tc>
      </w:tr>
      <w:tr w:rsidR="000014EE" w:rsidRPr="00B57B36" w14:paraId="52E653A8" w14:textId="77777777" w:rsidTr="00847D9B">
        <w:trPr>
          <w:trHeight w:val="68"/>
          <w:jc w:val="center"/>
        </w:trPr>
        <w:tc>
          <w:tcPr>
            <w:tcW w:w="8789" w:type="dxa"/>
            <w:gridSpan w:val="2"/>
          </w:tcPr>
          <w:p w14:paraId="3BF71019" w14:textId="77777777" w:rsidR="000014EE" w:rsidRPr="00005884" w:rsidRDefault="000014EE" w:rsidP="00847D9B">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Pr="00005884">
              <w:rPr>
                <w:rFonts w:ascii="Tahoma" w:hAnsi="Tahoma" w:cs="Tahoma"/>
                <w:color w:val="000000"/>
                <w:sz w:val="14"/>
                <w:szCs w:val="14"/>
                <w:shd w:val="clear" w:color="auto" w:fill="FFFFFF"/>
                <w:lang w:val="it-IT"/>
              </w:rPr>
              <w:t>Marco Bravi, Antonio Marzocchella, Giuseppe Caputo</w:t>
            </w:r>
          </w:p>
          <w:p w14:paraId="10316B19" w14:textId="77777777" w:rsidR="000014EE" w:rsidRPr="00B57B36" w:rsidRDefault="000014EE" w:rsidP="00847D9B">
            <w:pPr>
              <w:tabs>
                <w:tab w:val="left" w:pos="-108"/>
              </w:tabs>
              <w:spacing w:line="140" w:lineRule="atLeast"/>
              <w:ind w:left="-107"/>
              <w:jc w:val="left"/>
            </w:pPr>
            <w:r>
              <w:rPr>
                <w:rFonts w:ascii="Tahoma" w:hAnsi="Tahoma" w:cs="Tahoma"/>
                <w:iCs/>
                <w:color w:val="333333"/>
                <w:sz w:val="14"/>
                <w:szCs w:val="14"/>
                <w:lang w:eastAsia="it-IT"/>
              </w:rPr>
              <w:t>Copyright © 2026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9</w:t>
            </w:r>
            <w:r w:rsidRPr="000562A9">
              <w:rPr>
                <w:rFonts w:ascii="Tahoma" w:hAnsi="Tahoma" w:cs="Tahoma"/>
                <w:sz w:val="14"/>
                <w:szCs w:val="14"/>
              </w:rPr>
              <w:t>-</w:t>
            </w:r>
            <w:r>
              <w:rPr>
                <w:rFonts w:ascii="Tahoma" w:hAnsi="Tahoma" w:cs="Tahoma"/>
                <w:sz w:val="14"/>
                <w:szCs w:val="14"/>
              </w:rPr>
              <w:t>12</w:t>
            </w:r>
            <w:r w:rsidRPr="000562A9">
              <w:rPr>
                <w:rFonts w:ascii="Tahoma" w:hAnsi="Tahoma" w:cs="Tahoma"/>
                <w:sz w:val="14"/>
                <w:szCs w:val="14"/>
              </w:rPr>
              <w:t>-</w:t>
            </w:r>
            <w:r>
              <w:rPr>
                <w:rFonts w:ascii="Tahoma" w:hAnsi="Tahoma" w:cs="Tahoma"/>
                <w:sz w:val="14"/>
                <w:szCs w:val="14"/>
              </w:rPr>
              <w:t>81206-xx-x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692428FF" w14:textId="163F4F70" w:rsidR="000014EE" w:rsidRPr="00261B3E" w:rsidRDefault="000014EE" w:rsidP="00847D9B">
      <w:pPr>
        <w:pStyle w:val="CETTitle"/>
        <w:rPr>
          <w:lang w:val="en-US"/>
        </w:rPr>
      </w:pPr>
      <w:r>
        <w:t>Brewery wastewater treatment coupled to green hydrogen production through microbial electrolysis</w:t>
      </w:r>
      <w:r w:rsidR="00CF445F">
        <w:t xml:space="preserve"> cell</w:t>
      </w:r>
    </w:p>
    <w:p w14:paraId="52FCA766" w14:textId="77777777" w:rsidR="007D6B3E" w:rsidRPr="00184625" w:rsidRDefault="007D6B3E" w:rsidP="007D6B3E">
      <w:pPr>
        <w:pStyle w:val="CETAuthors"/>
        <w:rPr>
          <w:lang w:val="it-IT"/>
        </w:rPr>
      </w:pPr>
      <w:r w:rsidRPr="00184625">
        <w:rPr>
          <w:lang w:val="it-IT"/>
        </w:rPr>
        <w:t>Angela Marchetti</w:t>
      </w:r>
      <w:r w:rsidRPr="00184625">
        <w:rPr>
          <w:vertAlign w:val="superscript"/>
          <w:lang w:val="it-IT"/>
        </w:rPr>
        <w:t>a</w:t>
      </w:r>
      <w:r>
        <w:rPr>
          <w:lang w:val="it-IT"/>
        </w:rPr>
        <w:t xml:space="preserve">, Syrine </w:t>
      </w:r>
      <w:r w:rsidRPr="004E4918">
        <w:rPr>
          <w:lang w:val="it-IT"/>
        </w:rPr>
        <w:t>Berhouma</w:t>
      </w:r>
      <w:r w:rsidRPr="00F44C2E">
        <w:rPr>
          <w:vertAlign w:val="superscript"/>
          <w:lang w:val="it-IT"/>
        </w:rPr>
        <w:t>a,b</w:t>
      </w:r>
      <w:r>
        <w:rPr>
          <w:lang w:val="it-IT"/>
        </w:rPr>
        <w:t>, Habib Chouchane</w:t>
      </w:r>
      <w:r>
        <w:rPr>
          <w:vertAlign w:val="superscript"/>
          <w:lang w:val="it-IT"/>
        </w:rPr>
        <w:t>b</w:t>
      </w:r>
      <w:r w:rsidRPr="00184625">
        <w:rPr>
          <w:lang w:val="it-IT"/>
        </w:rPr>
        <w:t>,</w:t>
      </w:r>
      <w:r>
        <w:rPr>
          <w:lang w:val="it-IT"/>
        </w:rPr>
        <w:t xml:space="preserve"> Marco Zeppilli</w:t>
      </w:r>
      <w:r w:rsidRPr="00184625">
        <w:rPr>
          <w:vertAlign w:val="superscript"/>
          <w:lang w:val="it-IT"/>
        </w:rPr>
        <w:t>a</w:t>
      </w:r>
      <w:r>
        <w:rPr>
          <w:vertAlign w:val="superscript"/>
          <w:lang w:val="it-IT"/>
        </w:rPr>
        <w:t>,*</w:t>
      </w:r>
    </w:p>
    <w:p w14:paraId="41AEC3A1" w14:textId="77777777" w:rsidR="007D6B3E" w:rsidRPr="00B57B36" w:rsidRDefault="007D6B3E" w:rsidP="007D6B3E">
      <w:pPr>
        <w:pStyle w:val="CETAddress"/>
      </w:pPr>
      <w:r w:rsidRPr="00B57B36">
        <w:rPr>
          <w:vertAlign w:val="superscript"/>
        </w:rPr>
        <w:t>a</w:t>
      </w:r>
      <w:r>
        <w:t>Department of Chemistry University of Rome Sapienza, Piazzale Aldo Moro 5 00185 Rome</w:t>
      </w:r>
      <w:r w:rsidRPr="00B57B36">
        <w:t xml:space="preserve"> </w:t>
      </w:r>
    </w:p>
    <w:p w14:paraId="6893CD94" w14:textId="77777777" w:rsidR="007D6B3E" w:rsidRPr="00B57B36" w:rsidRDefault="007D6B3E" w:rsidP="007D6B3E">
      <w:pPr>
        <w:pStyle w:val="CETAddress"/>
      </w:pPr>
      <w:r w:rsidRPr="00B57B36">
        <w:rPr>
          <w:vertAlign w:val="superscript"/>
        </w:rPr>
        <w:t>b</w:t>
      </w:r>
      <w:r w:rsidRPr="001A3F40">
        <w:t>Univ</w:t>
      </w:r>
      <w:r>
        <w:t>ersity</w:t>
      </w:r>
      <w:r w:rsidRPr="001A3F40">
        <w:t xml:space="preserve"> Manouba, ISBST, BVBGR-LR11ES31, Biotechpole Sidi Thabet, Ariana, Tunisia</w:t>
      </w:r>
    </w:p>
    <w:p w14:paraId="09429BA8" w14:textId="77777777" w:rsidR="007D6B3E" w:rsidRPr="00B57B36" w:rsidRDefault="007D6B3E" w:rsidP="007D6B3E">
      <w:pPr>
        <w:pStyle w:val="CETemail"/>
      </w:pPr>
      <w:r>
        <w:t>*marco.zeppilli</w:t>
      </w:r>
      <w:r w:rsidRPr="00B57B36">
        <w:t>@</w:t>
      </w:r>
      <w:r>
        <w:t>uniroma1.it</w:t>
      </w:r>
    </w:p>
    <w:p w14:paraId="30253389" w14:textId="2AC42CE8" w:rsidR="000014EE" w:rsidRPr="00261B3E" w:rsidRDefault="000014EE" w:rsidP="00847D9B">
      <w:pPr>
        <w:pStyle w:val="CETBodytext"/>
        <w:rPr>
          <w:b/>
          <w:bCs/>
          <w:sz w:val="20"/>
          <w:szCs w:val="22"/>
          <w:lang w:val="en-GB"/>
        </w:rPr>
      </w:pPr>
      <w:r w:rsidRPr="00261B3E">
        <w:rPr>
          <w:b/>
          <w:bCs/>
          <w:sz w:val="20"/>
          <w:szCs w:val="22"/>
          <w:lang w:val="en-GB"/>
        </w:rPr>
        <w:t>Abstract</w:t>
      </w:r>
    </w:p>
    <w:p w14:paraId="0AF0A116" w14:textId="3727FCA6" w:rsidR="00C01047" w:rsidRDefault="00C01047" w:rsidP="002705D0">
      <w:pPr>
        <w:pStyle w:val="CETBodytext"/>
      </w:pPr>
      <w:r w:rsidRPr="00C01047">
        <w:rPr>
          <w:lang w:val="en-GB"/>
        </w:rPr>
        <w:t xml:space="preserve">Brewery wastewater represents a challenging effluent due to its high organic load and variable composition, but also a valuable substrate for resource recovery within circular economy strategies. In this </w:t>
      </w:r>
      <w:r>
        <w:rPr>
          <w:lang w:val="en-GB"/>
        </w:rPr>
        <w:t>context</w:t>
      </w:r>
      <w:r w:rsidRPr="00C01047">
        <w:rPr>
          <w:lang w:val="en-GB"/>
        </w:rPr>
        <w:t>,</w:t>
      </w:r>
      <w:r>
        <w:rPr>
          <w:lang w:val="en-GB"/>
        </w:rPr>
        <w:t xml:space="preserve"> here</w:t>
      </w:r>
      <w:r w:rsidRPr="00C01047">
        <w:rPr>
          <w:lang w:val="en-GB"/>
        </w:rPr>
        <w:t xml:space="preserve"> a three-chamber microbial electrolysis cell (MEC) system was operated in continuous flow using real brewery wastewater without any pretreatment, with a bioanode surrounded by two stainless-steel cathodes. The system was operated at an organic loading rate of 0.5 gCOD/</w:t>
      </w:r>
      <w:r w:rsidR="00C56686">
        <w:rPr>
          <w:lang w:val="en-GB"/>
        </w:rPr>
        <w:t>(</w:t>
      </w:r>
      <w:proofErr w:type="spellStart"/>
      <w:r w:rsidRPr="00C01047">
        <w:rPr>
          <w:lang w:val="en-GB"/>
        </w:rPr>
        <w:t>L·d</w:t>
      </w:r>
      <w:proofErr w:type="spellEnd"/>
      <w:r w:rsidR="00C56686">
        <w:rPr>
          <w:lang w:val="en-GB"/>
        </w:rPr>
        <w:t>)</w:t>
      </w:r>
      <w:r w:rsidRPr="00C01047">
        <w:rPr>
          <w:lang w:val="en-GB"/>
        </w:rPr>
        <w:t xml:space="preserve"> and with the anode polarized at +0.2 V vs. SHE. Stable hydrogen production was achieved, with an average hydrogen purity of 65.5 ± 0.7% and a cathodic coulombic efficiency of 50 ± </w:t>
      </w:r>
      <w:r w:rsidR="001342BC">
        <w:rPr>
          <w:lang w:val="en-GB"/>
        </w:rPr>
        <w:t>2</w:t>
      </w:r>
      <w:r w:rsidRPr="00C01047">
        <w:rPr>
          <w:lang w:val="en-GB"/>
        </w:rPr>
        <w:t xml:space="preserve">%. COD mass balance indicated that most of the removed organic matter (69 ± 1%) was converted into electrical current (around 47%), while methane production was negligible (0.8 ± 0.2%). The energy balance resulted in an overall energy efficiency of 43 ± 2%. The results obtained clearly demonstrate the suitability of brewery wastewater as a promising substrate for direct treatment and </w:t>
      </w:r>
      <w:proofErr w:type="spellStart"/>
      <w:r w:rsidRPr="00C01047">
        <w:rPr>
          <w:lang w:val="en-GB"/>
        </w:rPr>
        <w:t>valorization</w:t>
      </w:r>
      <w:proofErr w:type="spellEnd"/>
      <w:r w:rsidRPr="00C01047">
        <w:rPr>
          <w:lang w:val="en-GB"/>
        </w:rPr>
        <w:t xml:space="preserve"> through biohydrogen production in MEC systems. Kinetic characterization of the bioanode activity as a function of anodic potential also confirmed a good electrocatalytic performance of the bioanode under the selected </w:t>
      </w:r>
      <w:r>
        <w:rPr>
          <w:lang w:val="en-GB"/>
        </w:rPr>
        <w:t>working potential</w:t>
      </w:r>
      <w:r w:rsidRPr="00C01047">
        <w:rPr>
          <w:lang w:val="en-GB"/>
        </w:rPr>
        <w:t>.</w:t>
      </w:r>
    </w:p>
    <w:p w14:paraId="58706CCF" w14:textId="6B60E210" w:rsidR="000014EE" w:rsidRPr="00B57B36" w:rsidRDefault="000014EE" w:rsidP="00847D9B">
      <w:pPr>
        <w:pStyle w:val="CETHeading1"/>
        <w:tabs>
          <w:tab w:val="num" w:pos="360"/>
        </w:tabs>
        <w:rPr>
          <w:lang w:val="en-GB"/>
        </w:rPr>
      </w:pPr>
      <w:r w:rsidRPr="00B57B36">
        <w:rPr>
          <w:lang w:val="en-GB"/>
        </w:rPr>
        <w:t>Introduction</w:t>
      </w:r>
    </w:p>
    <w:p w14:paraId="31EE77CE" w14:textId="209CFD12" w:rsidR="001426B0" w:rsidRDefault="008E4366" w:rsidP="008E4366">
      <w:pPr>
        <w:pStyle w:val="CETBodytext"/>
        <w:rPr>
          <w:lang w:val="en-GB"/>
        </w:rPr>
      </w:pPr>
      <w:r w:rsidRPr="008E4366">
        <w:rPr>
          <w:lang w:val="en-GB"/>
        </w:rPr>
        <w:t>The transition towards a low-carbon energy system requires the development of sustainable technologies to produce renewable energy carriers</w:t>
      </w:r>
      <w:r w:rsidR="0045269F">
        <w:rPr>
          <w:lang w:val="en-GB"/>
        </w:rPr>
        <w:t xml:space="preserve"> </w:t>
      </w:r>
      <w:sdt>
        <w:sdtPr>
          <w:rPr>
            <w:rFonts w:cs="Arial"/>
            <w:color w:val="000000"/>
            <w:lang w:val="en-GB"/>
          </w:rPr>
          <w:tag w:val="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"/>
          <w:id w:val="702296965"/>
          <w:placeholder>
            <w:docPart w:val="DefaultPlaceholder_-1854013440"/>
          </w:placeholder>
        </w:sdtPr>
        <w:sdtContent>
          <w:r w:rsidR="00613C58" w:rsidRPr="00613C58">
            <w:rPr>
              <w:rFonts w:cs="Arial"/>
              <w:color w:val="000000"/>
            </w:rPr>
            <w:t>(Marchetti and Stoller, 2019; Yu et al., 2021; Zainal et al., 2024)</w:t>
          </w:r>
        </w:sdtContent>
      </w:sdt>
      <w:r w:rsidRPr="008E4366">
        <w:rPr>
          <w:lang w:val="en-GB"/>
        </w:rPr>
        <w:t>. Hydrogen can play a key role in energy storage, sector coupling and decarbonization of hard-to-abate sectors such as industry and transport. However, conventional hydrogen production processes</w:t>
      </w:r>
      <w:r>
        <w:rPr>
          <w:lang w:val="en-GB"/>
        </w:rPr>
        <w:t xml:space="preserve"> </w:t>
      </w:r>
      <w:r w:rsidR="00DD0546">
        <w:rPr>
          <w:lang w:val="en-GB"/>
        </w:rPr>
        <w:t xml:space="preserve">as </w:t>
      </w:r>
      <w:r w:rsidRPr="008E4366">
        <w:rPr>
          <w:lang w:val="en-GB"/>
        </w:rPr>
        <w:t>water electrolysis typically require electrical energy inputs in the range of 4–5 kWh per Nm³ of hydrogen produced, thus limiting their large-scale sustainability</w:t>
      </w:r>
      <w:r w:rsidR="0020232E">
        <w:rPr>
          <w:lang w:val="en-GB"/>
        </w:rPr>
        <w:t xml:space="preserve"> </w:t>
      </w:r>
      <w:sdt>
        <w:sdtPr>
          <w:rPr>
            <w:rFonts w:cs="Arial"/>
            <w:color w:val="000000"/>
            <w:lang w:val="en-GB"/>
          </w:rPr>
          <w:tag w:val="MENDELEY_CITATION_v3_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"/>
          <w:id w:val="272839081"/>
          <w:placeholder>
            <w:docPart w:val="DefaultPlaceholder_-1854013440"/>
          </w:placeholder>
        </w:sdtPr>
        <w:sdtContent>
          <w:r w:rsidR="0045269F" w:rsidRPr="0045269F">
            <w:rPr>
              <w:rFonts w:cs="Arial"/>
              <w:color w:val="000000"/>
            </w:rPr>
            <w:t>(Shiva Kumar &amp; Lim, 2022)</w:t>
          </w:r>
        </w:sdtContent>
      </w:sdt>
      <w:r w:rsidR="001426B0">
        <w:rPr>
          <w:lang w:val="en-GB"/>
        </w:rPr>
        <w:t>.</w:t>
      </w:r>
    </w:p>
    <w:p w14:paraId="4D5D0C88" w14:textId="3A3A4F41" w:rsidR="008E4366" w:rsidRPr="008E4366" w:rsidRDefault="008E4366" w:rsidP="008E4366">
      <w:pPr>
        <w:pStyle w:val="CETBodytext"/>
        <w:rPr>
          <w:lang w:val="en-GB"/>
        </w:rPr>
      </w:pPr>
      <w:r w:rsidRPr="008E4366">
        <w:rPr>
          <w:lang w:val="en-GB"/>
        </w:rPr>
        <w:t xml:space="preserve">In this context, increasing attention has been devoted to the development of integrated systems capable of coupling </w:t>
      </w:r>
      <w:r w:rsidR="00AA02D3">
        <w:rPr>
          <w:lang w:val="en-GB"/>
        </w:rPr>
        <w:t>biofuels</w:t>
      </w:r>
      <w:r w:rsidRPr="008E4366">
        <w:rPr>
          <w:lang w:val="en-GB"/>
        </w:rPr>
        <w:t xml:space="preserve"> production with waste valorization, following the principles of circular economy and resource recovery. </w:t>
      </w:r>
      <w:proofErr w:type="gramStart"/>
      <w:r w:rsidR="00B95F5F">
        <w:rPr>
          <w:lang w:val="en-GB"/>
        </w:rPr>
        <w:t>In particular, i</w:t>
      </w:r>
      <w:r w:rsidRPr="008E4366">
        <w:rPr>
          <w:lang w:val="en-GB"/>
        </w:rPr>
        <w:t>ndustrial</w:t>
      </w:r>
      <w:proofErr w:type="gramEnd"/>
      <w:r w:rsidRPr="008E4366">
        <w:rPr>
          <w:lang w:val="en-GB"/>
        </w:rPr>
        <w:t xml:space="preserve"> </w:t>
      </w:r>
      <w:r w:rsidR="00AA02D3">
        <w:rPr>
          <w:lang w:val="en-GB"/>
        </w:rPr>
        <w:t>wastewaters</w:t>
      </w:r>
      <w:r w:rsidR="00B95F5F" w:rsidRPr="008E4366">
        <w:rPr>
          <w:lang w:val="en-GB"/>
        </w:rPr>
        <w:t xml:space="preserve"> represent</w:t>
      </w:r>
      <w:r w:rsidRPr="008E4366">
        <w:rPr>
          <w:lang w:val="en-GB"/>
        </w:rPr>
        <w:t xml:space="preserve"> an attractive opportunity due to their high organic content and relatively stable composition.</w:t>
      </w:r>
      <w:r w:rsidR="0045269F">
        <w:rPr>
          <w:lang w:val="en-GB"/>
        </w:rPr>
        <w:t xml:space="preserve"> </w:t>
      </w:r>
      <w:r w:rsidRPr="008E4366">
        <w:rPr>
          <w:lang w:val="en-GB"/>
        </w:rPr>
        <w:t xml:space="preserve">Among </w:t>
      </w:r>
      <w:r w:rsidR="00B95F5F">
        <w:rPr>
          <w:lang w:val="en-GB"/>
        </w:rPr>
        <w:t>them</w:t>
      </w:r>
      <w:r w:rsidRPr="008E4366">
        <w:rPr>
          <w:lang w:val="en-GB"/>
        </w:rPr>
        <w:t>, brewery wastewater (BWW) is generated in large volumes worldwide as a by-product of beer production processes, including wort preparation, fermentation, filtration, bottling and cleaning operations. BWW is typically characterized by high chemical oxygen demand (COD), ranging from 2 to 10 g/L, high biodegradability, low toxicity and variable pH, making it suitable for biological treatment. It is estimated that approximately 3–10 L of wastewater are generated per liter of beer produced, leading to an annual global production of several hundred million cubic meters of BWW</w:t>
      </w:r>
      <w:r w:rsidR="0020232E">
        <w:rPr>
          <w:lang w:val="en-GB"/>
        </w:rPr>
        <w:t xml:space="preserve"> </w:t>
      </w:r>
      <w:sdt>
        <w:sdtPr>
          <w:rPr>
            <w:rFonts w:cs="Arial"/>
            <w:color w:val="000000"/>
            <w:lang w:val="en-GB"/>
          </w:rPr>
          <w:tag w:val="MENDELEY_CITATION_v3_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"/>
          <w:id w:val="-1021853460"/>
          <w:placeholder>
            <w:docPart w:val="D5D336511E2B441EBCC1E07D3F22DE3C"/>
          </w:placeholder>
        </w:sdtPr>
        <w:sdtContent>
          <w:r w:rsidR="0045269F" w:rsidRPr="0045269F">
            <w:rPr>
              <w:rFonts w:cs="Arial"/>
              <w:color w:val="000000"/>
              <w:lang w:val="en-GB"/>
            </w:rPr>
            <w:t xml:space="preserve">(Liu et al., 2025; </w:t>
          </w:r>
          <w:proofErr w:type="spellStart"/>
          <w:r w:rsidR="0045269F" w:rsidRPr="0045269F">
            <w:rPr>
              <w:rFonts w:cs="Arial"/>
              <w:color w:val="000000"/>
              <w:lang w:val="en-GB"/>
            </w:rPr>
            <w:t>Simate</w:t>
          </w:r>
          <w:proofErr w:type="spellEnd"/>
          <w:r w:rsidR="0045269F" w:rsidRPr="0045269F">
            <w:rPr>
              <w:rFonts w:cs="Arial"/>
              <w:color w:val="000000"/>
              <w:lang w:val="en-GB"/>
            </w:rPr>
            <w:t xml:space="preserve"> et al., 2011)</w:t>
          </w:r>
        </w:sdtContent>
      </w:sdt>
      <w:r w:rsidRPr="008E4366">
        <w:rPr>
          <w:lang w:val="en-GB"/>
        </w:rPr>
        <w:t xml:space="preserve">. The management and disposal of such </w:t>
      </w:r>
      <w:r w:rsidR="00AA02D3">
        <w:rPr>
          <w:lang w:val="en-GB"/>
        </w:rPr>
        <w:t xml:space="preserve">by-products and </w:t>
      </w:r>
      <w:r w:rsidRPr="008E4366">
        <w:rPr>
          <w:lang w:val="en-GB"/>
        </w:rPr>
        <w:t>effluents</w:t>
      </w:r>
      <w:r w:rsidR="002753B1">
        <w:rPr>
          <w:lang w:val="en-GB"/>
        </w:rPr>
        <w:t xml:space="preserve"> </w:t>
      </w:r>
      <w:r w:rsidRPr="008E4366">
        <w:rPr>
          <w:lang w:val="en-GB"/>
        </w:rPr>
        <w:t xml:space="preserve">represent a significant environmental and economic burden for the </w:t>
      </w:r>
      <w:r w:rsidR="002753B1">
        <w:rPr>
          <w:lang w:val="en-GB"/>
        </w:rPr>
        <w:t>food</w:t>
      </w:r>
      <w:r w:rsidRPr="008E4366">
        <w:rPr>
          <w:lang w:val="en-GB"/>
        </w:rPr>
        <w:t xml:space="preserve"> industry, due to stringent discharge regulations and high treatment </w:t>
      </w:r>
      <w:r w:rsidRPr="00512940">
        <w:rPr>
          <w:lang w:val="en-GB"/>
        </w:rPr>
        <w:t>costs</w:t>
      </w:r>
      <w:r w:rsidR="001342BC">
        <w:rPr>
          <w:lang w:val="en-GB"/>
        </w:rPr>
        <w:t xml:space="preserve"> </w:t>
      </w:r>
      <w:sdt>
        <w:sdtPr>
          <w:rPr>
            <w:rFonts w:cs="Arial"/>
            <w:color w:val="000000"/>
            <w:lang w:val="en-GB"/>
          </w:rPr>
          <w:tag w:val="MENDELEY_CITATION_v3_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"/>
          <w:id w:val="-814794421"/>
          <w:placeholder>
            <w:docPart w:val="DefaultPlaceholder_-1854013440"/>
          </w:placeholder>
        </w:sdtPr>
        <w:sdtContent>
          <w:r w:rsidR="00613C58" w:rsidRPr="00613C58">
            <w:rPr>
              <w:rFonts w:cs="Arial"/>
              <w:color w:val="000000"/>
            </w:rPr>
            <w:t xml:space="preserve">(Tiwari and </w:t>
          </w:r>
          <w:proofErr w:type="spellStart"/>
          <w:r w:rsidR="00613C58" w:rsidRPr="00613C58">
            <w:rPr>
              <w:rFonts w:cs="Arial"/>
              <w:color w:val="000000"/>
            </w:rPr>
            <w:t>Khawas</w:t>
          </w:r>
          <w:proofErr w:type="spellEnd"/>
          <w:r w:rsidR="00613C58" w:rsidRPr="00613C58">
            <w:rPr>
              <w:rFonts w:cs="Arial"/>
              <w:color w:val="000000"/>
            </w:rPr>
            <w:t>, 2021)</w:t>
          </w:r>
        </w:sdtContent>
      </w:sdt>
      <w:r w:rsidR="002753B1">
        <w:rPr>
          <w:rFonts w:cs="Arial"/>
          <w:color w:val="000000"/>
          <w:lang w:val="en-GB"/>
        </w:rPr>
        <w:t>.</w:t>
      </w:r>
      <w:r w:rsidR="00D30B80">
        <w:rPr>
          <w:rFonts w:cs="Arial"/>
          <w:color w:val="000000"/>
          <w:lang w:val="en-GB"/>
        </w:rPr>
        <w:t xml:space="preserve"> </w:t>
      </w:r>
      <w:r w:rsidRPr="001426B0">
        <w:rPr>
          <w:lang w:val="en-GB"/>
        </w:rPr>
        <w:t>Conventional treatment technologies for BWW mainly rely on aerobic biological processes, effective in COD removal but intrinsically energy-intensive</w:t>
      </w:r>
      <w:r w:rsidR="00A154B8" w:rsidRPr="001426B0">
        <w:rPr>
          <w:lang w:val="en-GB"/>
        </w:rPr>
        <w:t xml:space="preserve">, </w:t>
      </w:r>
      <w:r w:rsidRPr="001426B0">
        <w:rPr>
          <w:lang w:val="en-GB"/>
        </w:rPr>
        <w:t xml:space="preserve">characterized by high operational costs. </w:t>
      </w:r>
      <w:r w:rsidR="00A154B8" w:rsidRPr="001426B0">
        <w:rPr>
          <w:lang w:val="en-GB"/>
        </w:rPr>
        <w:t>Also,</w:t>
      </w:r>
      <w:r w:rsidR="00DD0546" w:rsidRPr="001426B0">
        <w:rPr>
          <w:lang w:val="en-GB"/>
        </w:rPr>
        <w:t xml:space="preserve"> a</w:t>
      </w:r>
      <w:r w:rsidRPr="001426B0">
        <w:rPr>
          <w:lang w:val="en-GB"/>
        </w:rPr>
        <w:t>naerobic digestion has been widely propose</w:t>
      </w:r>
      <w:r w:rsidR="001426B0" w:rsidRPr="001426B0">
        <w:rPr>
          <w:lang w:val="en-GB"/>
        </w:rPr>
        <w:t>d</w:t>
      </w:r>
      <w:r w:rsidRPr="001426B0">
        <w:rPr>
          <w:lang w:val="en-GB"/>
        </w:rPr>
        <w:t>, allowing biogas production and partial energy recovery. However, methane-based systems suffer from several limitations, including long hydraulic retention times, limited conversion efficiencies</w:t>
      </w:r>
      <w:r w:rsidR="009B1AF2" w:rsidRPr="001426B0">
        <w:rPr>
          <w:lang w:val="en-GB"/>
        </w:rPr>
        <w:t xml:space="preserve"> and</w:t>
      </w:r>
      <w:r w:rsidRPr="001426B0">
        <w:rPr>
          <w:lang w:val="en-GB"/>
        </w:rPr>
        <w:t xml:space="preserve"> sensitivity to operational conditions</w:t>
      </w:r>
      <w:r w:rsidR="0020232E">
        <w:rPr>
          <w:lang w:val="en-GB"/>
        </w:rPr>
        <w:t xml:space="preserve"> </w:t>
      </w:r>
      <w:sdt>
        <w:sdtPr>
          <w:rPr>
            <w:rFonts w:cs="Arial"/>
            <w:color w:val="000000"/>
            <w:lang w:val="en-GB"/>
          </w:rPr>
          <w:tag w:val="MENDELEY_CITATION_v3_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"/>
          <w:id w:val="729043578"/>
          <w:placeholder>
            <w:docPart w:val="DefaultPlaceholder_-1854013440"/>
          </w:placeholder>
        </w:sdtPr>
        <w:sdtContent>
          <w:r w:rsidR="0045269F" w:rsidRPr="0045269F">
            <w:rPr>
              <w:rFonts w:cs="Arial"/>
              <w:color w:val="000000"/>
              <w:lang w:val="en-GB"/>
            </w:rPr>
            <w:t>(Laiq Ur Rehman et al., 2019)</w:t>
          </w:r>
        </w:sdtContent>
      </w:sdt>
      <w:r w:rsidR="002F4DF0">
        <w:rPr>
          <w:lang w:val="en-GB"/>
        </w:rPr>
        <w:t>.</w:t>
      </w:r>
    </w:p>
    <w:p w14:paraId="7E634C4A" w14:textId="49289C33" w:rsidR="008E4366" w:rsidRPr="008E4366" w:rsidRDefault="008E4366" w:rsidP="008E4366">
      <w:pPr>
        <w:pStyle w:val="CETBodytext"/>
        <w:rPr>
          <w:lang w:val="en-GB"/>
        </w:rPr>
      </w:pPr>
      <w:r w:rsidRPr="008E4366">
        <w:rPr>
          <w:lang w:val="en-GB"/>
        </w:rPr>
        <w:t xml:space="preserve">In recent years, microbial electrolysis cells (MECs), have emerged as a promising alternative for the simultaneous treatment of organic waste streams and hydrogen production. </w:t>
      </w:r>
      <w:r w:rsidR="00EE4AB1">
        <w:rPr>
          <w:lang w:val="en-GB"/>
        </w:rPr>
        <w:t>T</w:t>
      </w:r>
      <w:r w:rsidR="00B95F5F">
        <w:rPr>
          <w:lang w:val="en-GB"/>
        </w:rPr>
        <w:t>he</w:t>
      </w:r>
      <w:r w:rsidRPr="008E4366">
        <w:rPr>
          <w:lang w:val="en-GB"/>
        </w:rPr>
        <w:t xml:space="preserve"> electroactive </w:t>
      </w:r>
      <w:r w:rsidR="00EE4AB1">
        <w:rPr>
          <w:lang w:val="en-GB"/>
        </w:rPr>
        <w:t xml:space="preserve">biofilm </w:t>
      </w:r>
      <w:r w:rsidR="00BC40DF">
        <w:rPr>
          <w:lang w:val="en-GB"/>
        </w:rPr>
        <w:t>established</w:t>
      </w:r>
      <w:r w:rsidRPr="008E4366">
        <w:rPr>
          <w:lang w:val="en-GB"/>
        </w:rPr>
        <w:t xml:space="preserve"> </w:t>
      </w:r>
      <w:r w:rsidR="00BC40DF">
        <w:rPr>
          <w:lang w:val="en-GB"/>
        </w:rPr>
        <w:t xml:space="preserve">on the anode </w:t>
      </w:r>
      <w:r w:rsidR="00EE4AB1">
        <w:rPr>
          <w:lang w:val="en-GB"/>
        </w:rPr>
        <w:t xml:space="preserve">can </w:t>
      </w:r>
      <w:r w:rsidRPr="008E4366">
        <w:rPr>
          <w:lang w:val="en-GB"/>
        </w:rPr>
        <w:t>oxidize organic matter, releasing electrons and protons</w:t>
      </w:r>
      <w:r w:rsidR="00A44259">
        <w:rPr>
          <w:lang w:val="en-GB"/>
        </w:rPr>
        <w:t>,</w:t>
      </w:r>
      <w:r w:rsidRPr="008E4366">
        <w:rPr>
          <w:lang w:val="en-GB"/>
        </w:rPr>
        <w:t xml:space="preserve"> subsequently converted into hydrogen at the cathode under the application of a small external voltage. </w:t>
      </w:r>
      <w:r w:rsidR="00BC40DF">
        <w:rPr>
          <w:lang w:val="en-GB"/>
        </w:rPr>
        <w:t xml:space="preserve">MEC </w:t>
      </w:r>
      <w:r w:rsidRPr="008E4366">
        <w:rPr>
          <w:lang w:val="en-GB"/>
        </w:rPr>
        <w:t xml:space="preserve">benefit from a significant reduction in energy input, since part of the electrical energy required for hydrogen evolution is supplied by the biochemical oxidation of organic substrates. </w:t>
      </w:r>
      <w:r w:rsidR="00470ED6">
        <w:rPr>
          <w:lang w:val="en-GB"/>
        </w:rPr>
        <w:t>Hence</w:t>
      </w:r>
      <w:r w:rsidRPr="008E4366">
        <w:rPr>
          <w:lang w:val="en-GB"/>
        </w:rPr>
        <w:t>, MECs have been extensively investigated for the treatment of a wide range of wastewaters, including municipal effluents, food-</w:t>
      </w:r>
      <w:r w:rsidRPr="008E4366">
        <w:rPr>
          <w:lang w:val="en-GB"/>
        </w:rPr>
        <w:lastRenderedPageBreak/>
        <w:t>processing wastewaters, agricultural residues and synthetic substrates</w:t>
      </w:r>
      <w:r w:rsidR="0020232E">
        <w:rPr>
          <w:lang w:val="en-GB"/>
        </w:rPr>
        <w:t xml:space="preserve"> </w:t>
      </w:r>
      <w:sdt>
        <w:sdtPr>
          <w:rPr>
            <w:rFonts w:cs="Arial"/>
            <w:color w:val="000000"/>
            <w:lang w:val="en-GB"/>
          </w:rPr>
          <w:tag w:val="MENDELEY_CITATION_v3_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"/>
          <w:id w:val="-1831439875"/>
          <w:placeholder>
            <w:docPart w:val="DefaultPlaceholder_-1854013440"/>
          </w:placeholder>
        </w:sdtPr>
        <w:sdtContent>
          <w:r w:rsidR="0045269F" w:rsidRPr="0045269F">
            <w:rPr>
              <w:rFonts w:cs="Arial"/>
              <w:color w:val="000000"/>
              <w:lang w:val="en-GB"/>
            </w:rPr>
            <w:t>(Alcaraz-Gonzalez et al., 2023; Saravanan et al., 2020)</w:t>
          </w:r>
        </w:sdtContent>
      </w:sdt>
      <w:r w:rsidR="00F6109B">
        <w:rPr>
          <w:lang w:val="en-GB"/>
        </w:rPr>
        <w:t>.</w:t>
      </w:r>
    </w:p>
    <w:p w14:paraId="4313FE58" w14:textId="6A7C833C" w:rsidR="008E4366" w:rsidRPr="008E4366" w:rsidRDefault="00AA02D3" w:rsidP="008E4366">
      <w:pPr>
        <w:pStyle w:val="CETBodytext"/>
        <w:rPr>
          <w:lang w:val="en-GB"/>
        </w:rPr>
      </w:pPr>
      <w:r>
        <w:rPr>
          <w:lang w:val="en-GB"/>
        </w:rPr>
        <w:t xml:space="preserve">Between the </w:t>
      </w:r>
      <w:r w:rsidRPr="008E4366">
        <w:rPr>
          <w:lang w:val="en-GB"/>
        </w:rPr>
        <w:t>several challenges</w:t>
      </w:r>
      <w:r>
        <w:rPr>
          <w:lang w:val="en-GB"/>
        </w:rPr>
        <w:t xml:space="preserve"> </w:t>
      </w:r>
      <w:r w:rsidR="00C56686">
        <w:rPr>
          <w:lang w:val="en-GB"/>
        </w:rPr>
        <w:t>that</w:t>
      </w:r>
      <w:r w:rsidRPr="008E4366">
        <w:rPr>
          <w:lang w:val="en-GB"/>
        </w:rPr>
        <w:t xml:space="preserve"> still hinder the practical implementation of MECs</w:t>
      </w:r>
      <w:r>
        <w:rPr>
          <w:lang w:val="en-GB"/>
        </w:rPr>
        <w:t>, r</w:t>
      </w:r>
      <w:r w:rsidR="008E4366" w:rsidRPr="008E4366">
        <w:rPr>
          <w:lang w:val="en-GB"/>
        </w:rPr>
        <w:t>eactor configuration plays a crucial role i</w:t>
      </w:r>
      <w:r>
        <w:rPr>
          <w:lang w:val="en-GB"/>
        </w:rPr>
        <w:t xml:space="preserve">n </w:t>
      </w:r>
      <w:r w:rsidR="008E4366" w:rsidRPr="008E4366">
        <w:rPr>
          <w:lang w:val="en-GB"/>
        </w:rPr>
        <w:t>determining the overall performance of MECs.</w:t>
      </w:r>
      <w:r>
        <w:rPr>
          <w:lang w:val="en-GB"/>
        </w:rPr>
        <w:t xml:space="preserve"> In this view,</w:t>
      </w:r>
      <w:r w:rsidR="008E4366" w:rsidRPr="008E4366">
        <w:rPr>
          <w:lang w:val="en-GB"/>
        </w:rPr>
        <w:t xml:space="preserve"> </w:t>
      </w:r>
      <w:r>
        <w:rPr>
          <w:lang w:val="en-GB"/>
        </w:rPr>
        <w:t>m</w:t>
      </w:r>
      <w:r w:rsidR="008E4366" w:rsidRPr="008E4366">
        <w:rPr>
          <w:lang w:val="en-GB"/>
        </w:rPr>
        <w:t>ost studies reported in literature have focused on single-cathode two-chamber configurations, which are simple in design but often limited by high internal resistance and suboptimal hydrogen recovery</w:t>
      </w:r>
      <w:r w:rsidR="0045269F">
        <w:rPr>
          <w:lang w:val="en-GB"/>
        </w:rPr>
        <w:t xml:space="preserve"> </w:t>
      </w:r>
      <w:sdt>
        <w:sdtPr>
          <w:rPr>
            <w:rFonts w:cs="Arial"/>
            <w:color w:val="000000"/>
            <w:lang w:val="en-GB"/>
          </w:rPr>
          <w:tag w:val="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"/>
          <w:id w:val="1111100251"/>
          <w:placeholder>
            <w:docPart w:val="B5A9CEB7E6D74FBE806F2EF51D782FD0"/>
          </w:placeholder>
        </w:sdtPr>
        <w:sdtContent>
          <w:r w:rsidR="0045269F" w:rsidRPr="0045269F">
            <w:rPr>
              <w:rFonts w:cs="Arial"/>
              <w:color w:val="000000"/>
              <w:lang w:val="en-GB"/>
            </w:rPr>
            <w:t>(Bora et al., 2022; Sharma et al., 2024)</w:t>
          </w:r>
        </w:sdtContent>
      </w:sdt>
      <w:r w:rsidR="008E4366" w:rsidRPr="008E4366">
        <w:rPr>
          <w:lang w:val="en-GB"/>
        </w:rPr>
        <w:t>.</w:t>
      </w:r>
    </w:p>
    <w:p w14:paraId="463C8D22" w14:textId="4073E05E" w:rsidR="009C674D" w:rsidRDefault="00E14FF5" w:rsidP="00E14FF5">
      <w:pPr>
        <w:pStyle w:val="CETBodytext"/>
      </w:pPr>
      <w:r w:rsidRPr="00E14FF5">
        <w:t xml:space="preserve">To overcome these limitations, alternative reactor geometries have been proposed, including multi-electrode and multi-chamber configurations. In this context, the present study investigates the feasibility of a three-chamber MEC consisting of a central bioanode and two stainless-steel cathodes for the simultaneous treatment of real </w:t>
      </w:r>
      <w:r w:rsidR="0020232E">
        <w:t xml:space="preserve">BWW </w:t>
      </w:r>
      <w:r w:rsidRPr="00E14FF5">
        <w:t>and hydrogen production.</w:t>
      </w:r>
      <w:r w:rsidR="00953C24">
        <w:t xml:space="preserve"> </w:t>
      </w:r>
      <w:r w:rsidR="009C674D">
        <w:t xml:space="preserve">This geometry </w:t>
      </w:r>
      <w:r w:rsidR="009C674D" w:rsidRPr="00E14FF5">
        <w:t>represents a promising design strategy due to reduced electrode spacing, improved current distribution, enhanced hydrogen production rates and lower overall energy consumption. However, its application to real industrial wastewater remains largely under-investigated</w:t>
      </w:r>
      <w:r w:rsidR="00C17D59">
        <w:t>.</w:t>
      </w:r>
    </w:p>
    <w:p w14:paraId="79950BF2" w14:textId="3B9060CF" w:rsidR="00A44259" w:rsidRPr="00E14FF5" w:rsidRDefault="00AA02D3" w:rsidP="00A44259">
      <w:pPr>
        <w:pStyle w:val="CETBodytext"/>
      </w:pPr>
      <w:r>
        <w:t>Hence, t</w:t>
      </w:r>
      <w:r w:rsidR="00953C24" w:rsidRPr="00E14FF5">
        <w:t xml:space="preserve">he reactor was operated in continuous flow under controlled electrochemical conditions, and its performance was evaluated in terms of COD removal, hydrogen production, coulombic efficiency, gas purity and overall energy balance. Additionally, a kinetic characterization of the bioanode as a function of the applied potential was carried out to investigate the electrocatalytic behavior of the anodic biofilm. </w:t>
      </w:r>
      <w:r w:rsidR="00C17D59">
        <w:t>T</w:t>
      </w:r>
      <w:r w:rsidR="00E14FF5" w:rsidRPr="00E14FF5">
        <w:t xml:space="preserve">he results </w:t>
      </w:r>
      <w:r w:rsidR="00953C24">
        <w:t xml:space="preserve">here obtained </w:t>
      </w:r>
      <w:r w:rsidR="00E14FF5" w:rsidRPr="00E14FF5">
        <w:t xml:space="preserve">provide insights into the potential of </w:t>
      </w:r>
      <w:r w:rsidR="0020232E">
        <w:t>BWW</w:t>
      </w:r>
      <w:r w:rsidR="00E14FF5" w:rsidRPr="00E14FF5">
        <w:t xml:space="preserve"> as a valuable substrate for bioelectrochemical hydrogen production and contribute to the development of more efficient and sustainable wastewater-based energy recovery systems.</w:t>
      </w:r>
    </w:p>
    <w:p w14:paraId="4CA24040" w14:textId="77777777" w:rsidR="000014EE" w:rsidRDefault="000014EE" w:rsidP="00847D9B">
      <w:pPr>
        <w:pStyle w:val="CETHeading1"/>
      </w:pPr>
      <w:r>
        <w:t>Material and methods</w:t>
      </w:r>
    </w:p>
    <w:p w14:paraId="0787C6D2" w14:textId="77777777" w:rsidR="000014EE" w:rsidRPr="00F44C2E" w:rsidRDefault="000014EE" w:rsidP="00847D9B">
      <w:pPr>
        <w:pStyle w:val="CETheadingx"/>
        <w:rPr>
          <w:lang w:val="en-GB"/>
        </w:rPr>
      </w:pPr>
      <w:r>
        <w:t xml:space="preserve">Microbial electrolysis cell configuration </w:t>
      </w:r>
    </w:p>
    <w:p w14:paraId="7D0AB924" w14:textId="793CE20E" w:rsidR="00A35965" w:rsidRDefault="00A35965" w:rsidP="00A35965">
      <w:pPr>
        <w:pStyle w:val="CETBodytext"/>
        <w:rPr>
          <w:lang w:val="en-GB"/>
        </w:rPr>
      </w:pPr>
      <w:r w:rsidRPr="00A35965">
        <w:rPr>
          <w:lang w:val="en-GB"/>
        </w:rPr>
        <w:t>The laboratory-scale MEC</w:t>
      </w:r>
      <w:r w:rsidR="003A09C0">
        <w:rPr>
          <w:lang w:val="en-GB"/>
        </w:rPr>
        <w:t xml:space="preserve"> </w:t>
      </w:r>
      <w:r w:rsidRPr="00A35965">
        <w:rPr>
          <w:lang w:val="en-GB"/>
        </w:rPr>
        <w:t>comprised three identical Plexiglas chambers (each with a volume of 0.86 L and internal dimensions of 17 cm × 17 cm × 3 cm). A CMI International cation exchange membrane</w:t>
      </w:r>
      <w:r w:rsidR="00AA02D3">
        <w:rPr>
          <w:lang w:val="en-GB"/>
        </w:rPr>
        <w:t xml:space="preserve"> (CEM)</w:t>
      </w:r>
      <w:r w:rsidRPr="00A35965">
        <w:rPr>
          <w:lang w:val="en-GB"/>
        </w:rPr>
        <w:t xml:space="preserve"> (Membrane International, USA) was installed between the bioanode and the cathodic chambers, sealed with butyl rubber gaskets, permitting the migration of protons. The cathode chambers consisted of two sheets of 316 stainless steel (RS components), each with a surface area of 176.46 cm</w:t>
      </w:r>
      <w:r w:rsidRPr="00A35965">
        <w:rPr>
          <w:vertAlign w:val="superscript"/>
          <w:lang w:val="en-GB"/>
        </w:rPr>
        <w:t>2</w:t>
      </w:r>
      <w:r w:rsidRPr="00A35965">
        <w:rPr>
          <w:lang w:val="en-GB"/>
        </w:rPr>
        <w:t xml:space="preserve">, while granular graphite </w:t>
      </w:r>
      <w:r w:rsidRPr="00A35965">
        <w:t xml:space="preserve">with a diameter &lt; 4 mm (Faima srl, Milan) was used as filler for the bioanode. Notably, the graphite granules worked both as the electrode material and as a biocompatible substrate for microbial biofilm development. </w:t>
      </w:r>
      <w:r w:rsidRPr="00A35965">
        <w:rPr>
          <w:lang w:val="en-GB"/>
        </w:rPr>
        <w:t>The microbial consortium used as inoculum consisted of an activated sludge composed of</w:t>
      </w:r>
      <w:r w:rsidR="00214904">
        <w:rPr>
          <w:lang w:val="en-GB"/>
        </w:rPr>
        <w:t xml:space="preserve"> </w:t>
      </w:r>
      <w:r w:rsidRPr="00A35965">
        <w:rPr>
          <w:lang w:val="en-GB"/>
        </w:rPr>
        <w:t>MMCs from a full-scale wastewater treatment plant. Before the bioanode inoculation, this sludge was washed down with a mineral medium</w:t>
      </w:r>
      <w:r w:rsidR="00214904">
        <w:rPr>
          <w:lang w:val="en-GB"/>
        </w:rPr>
        <w:t xml:space="preserve">, </w:t>
      </w:r>
      <w:r w:rsidR="00716B73">
        <w:rPr>
          <w:lang w:val="en-GB"/>
        </w:rPr>
        <w:t xml:space="preserve">which </w:t>
      </w:r>
      <w:r w:rsidR="006057C3">
        <w:rPr>
          <w:lang w:val="en-GB"/>
        </w:rPr>
        <w:t xml:space="preserve">composition </w:t>
      </w:r>
      <w:r w:rsidR="00716B73">
        <w:rPr>
          <w:lang w:val="en-GB"/>
        </w:rPr>
        <w:t xml:space="preserve">is </w:t>
      </w:r>
      <w:r w:rsidR="006057C3">
        <w:rPr>
          <w:lang w:val="en-GB"/>
        </w:rPr>
        <w:t xml:space="preserve">reported </w:t>
      </w:r>
      <w:r w:rsidR="006057C3" w:rsidRPr="00D30B80">
        <w:rPr>
          <w:lang w:val="en-GB"/>
        </w:rPr>
        <w:t>elsewhere</w:t>
      </w:r>
      <w:r w:rsidRPr="00A35965">
        <w:rPr>
          <w:lang w:val="en-GB"/>
        </w:rPr>
        <w:t xml:space="preserve"> </w:t>
      </w:r>
      <w:sdt>
        <w:sdtPr>
          <w:rPr>
            <w:rFonts w:cs="Arial"/>
            <w:color w:val="000000"/>
            <w:lang w:val="en-GB"/>
          </w:rPr>
          <w:tag w:val="MENDELEY_CITATION_v3_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"/>
          <w:id w:val="112267008"/>
          <w:placeholder>
            <w:docPart w:val="DefaultPlaceholder_-1854013440"/>
          </w:placeholder>
        </w:sdtPr>
        <w:sdtContent>
          <w:r w:rsidR="0045269F" w:rsidRPr="0045269F">
            <w:rPr>
              <w:rFonts w:cs="Arial"/>
              <w:color w:val="000000"/>
              <w:lang w:val="en-GB"/>
            </w:rPr>
            <w:t>(Marchetti et al., 2025)</w:t>
          </w:r>
        </w:sdtContent>
      </w:sdt>
      <w:r w:rsidR="00F6109B">
        <w:rPr>
          <w:lang w:val="en-GB"/>
        </w:rPr>
        <w:t>.</w:t>
      </w:r>
    </w:p>
    <w:p w14:paraId="5C11A55C" w14:textId="6949A5CF" w:rsidR="00F20D81" w:rsidRPr="00F20D81" w:rsidRDefault="00F20D81" w:rsidP="00F20D81">
      <w:pPr>
        <w:pStyle w:val="CETBodytext"/>
      </w:pPr>
      <w:r w:rsidRPr="00F20D81">
        <w:t xml:space="preserve">The anodic chamber was operated under continuous flow conditions </w:t>
      </w:r>
      <w:r w:rsidR="00EF16FD">
        <w:t>with a</w:t>
      </w:r>
      <w:r w:rsidRPr="00F20D81">
        <w:t xml:space="preserve"> </w:t>
      </w:r>
      <w:r w:rsidR="00C169DC" w:rsidRPr="00F20D81">
        <w:t>hydraulic retention time (HRT) of 1.2 days</w:t>
      </w:r>
      <w:r w:rsidRPr="00F20D81">
        <w:t xml:space="preserve"> and</w:t>
      </w:r>
      <w:r w:rsidR="00EF16FD">
        <w:t xml:space="preserve"> a</w:t>
      </w:r>
      <w:r w:rsidR="00C169DC">
        <w:t>n</w:t>
      </w:r>
      <w:r w:rsidRPr="00F20D81">
        <w:t xml:space="preserve"> organic loading </w:t>
      </w:r>
      <w:r w:rsidR="00C169DC" w:rsidRPr="00F20D81">
        <w:t>rate</w:t>
      </w:r>
      <w:r w:rsidRPr="00F20D81">
        <w:t xml:space="preserve"> (OLR)</w:t>
      </w:r>
      <w:r w:rsidR="00EF16FD">
        <w:t xml:space="preserve"> of 0.5 gCOD/</w:t>
      </w:r>
      <w:r w:rsidR="00C56686">
        <w:t>(</w:t>
      </w:r>
      <w:proofErr w:type="spellStart"/>
      <w:r w:rsidR="00EF16FD">
        <w:t>L·d</w:t>
      </w:r>
      <w:proofErr w:type="spellEnd"/>
      <w:r w:rsidR="00C56686">
        <w:t>)</w:t>
      </w:r>
      <w:r w:rsidRPr="00F20D81">
        <w:t xml:space="preserve">. </w:t>
      </w:r>
      <w:r w:rsidR="00CF445F">
        <w:t xml:space="preserve"> </w:t>
      </w:r>
      <w:r w:rsidR="00CF445F" w:rsidRPr="003D5886">
        <w:rPr>
          <w:lang w:val="en-GB"/>
        </w:rPr>
        <w:t>The feeding solution</w:t>
      </w:r>
      <w:r w:rsidR="00C169DC" w:rsidRPr="00C169DC">
        <w:rPr>
          <w:lang w:val="en-GB"/>
        </w:rPr>
        <w:t xml:space="preserve">, consisting exclusively of wastewater obtained from beer production, </w:t>
      </w:r>
      <w:r w:rsidR="00C169DC">
        <w:rPr>
          <w:lang w:val="en-GB"/>
        </w:rPr>
        <w:t xml:space="preserve">was </w:t>
      </w:r>
      <w:r w:rsidR="00C169DC" w:rsidRPr="00C169DC">
        <w:rPr>
          <w:lang w:val="en-GB"/>
        </w:rPr>
        <w:t>characterised by a pH of 8.5 and a conductivity of 2.83 mS/cm</w:t>
      </w:r>
      <w:r w:rsidR="00CF445F" w:rsidRPr="003D5886">
        <w:rPr>
          <w:lang w:val="en-GB"/>
        </w:rPr>
        <w:t xml:space="preserve"> stored in a tedlar bag and </w:t>
      </w:r>
      <w:r w:rsidR="00FB2368">
        <w:rPr>
          <w:lang w:val="en-GB"/>
        </w:rPr>
        <w:t>supplied</w:t>
      </w:r>
      <w:r w:rsidR="00CF445F" w:rsidRPr="003D5886">
        <w:rPr>
          <w:lang w:val="en-GB"/>
        </w:rPr>
        <w:t xml:space="preserve"> to the reactor via tygon tubing using a peristaltic pump, and a second tedlar bag was employed to collect the anodic effluent.</w:t>
      </w:r>
    </w:p>
    <w:p w14:paraId="2C018FFE" w14:textId="47D9783E" w:rsidR="00F20D81" w:rsidRPr="00F20D81" w:rsidRDefault="00F20D81" w:rsidP="00F20D81">
      <w:pPr>
        <w:pStyle w:val="CETBodytext"/>
      </w:pPr>
      <w:r w:rsidRPr="00F20D81">
        <w:t>On the other hand, the cathodic chambers were operated in batch mode and filled with a 0.5 M NaCl solution, with daily removal of the catholyte to offset the water electro-osmotic diffusion through the CEM. Additionally, a 0.30-L sampling glass chamber</w:t>
      </w:r>
      <w:r w:rsidR="00716B73">
        <w:t xml:space="preserve">, </w:t>
      </w:r>
      <w:r w:rsidRPr="00F20D81">
        <w:t>equipped with sampling ports</w:t>
      </w:r>
      <w:r w:rsidR="00716B73">
        <w:t xml:space="preserve">, </w:t>
      </w:r>
      <w:r w:rsidRPr="00F20D81">
        <w:t>was positioned above each chamber to facilitate the collection of both liquid and gaseous phases. Throughout the entire experimental period, the MEC temperature was maintained at 25 ± 1 °C.</w:t>
      </w:r>
    </w:p>
    <w:p w14:paraId="22CADFEE" w14:textId="0704E48A" w:rsidR="000014EE" w:rsidRDefault="00F20D81" w:rsidP="00847D9B">
      <w:pPr>
        <w:pStyle w:val="CETBodytext"/>
      </w:pPr>
      <w:r w:rsidRPr="00F20D81">
        <w:t>Finally, to monitor and control the potential of individual electrodes, an Ag/AgCl reference electrode (immersed in a saturated KCl solution with E°' = 199 mV vs. the standard hydrogen electrode, SHE) was placed in each MEC chamber. To integrate the graphite granules into the electrical circuit, three graphite rods (serving as collectors) were immersed in the chambers and connected via titanium wires to a potentiostat (IVIUM Technologies, Eindhoven, The Netherlands). A potential of +0.2 V vs. SHE</w:t>
      </w:r>
      <w:r w:rsidR="0020232E">
        <w:t xml:space="preserve"> </w:t>
      </w:r>
      <w:r w:rsidRPr="00F20D81">
        <w:t>was applied to the anode, designating it as the working electrode.</w:t>
      </w:r>
    </w:p>
    <w:p w14:paraId="1E6BDC1D" w14:textId="77777777" w:rsidR="00D30B80" w:rsidRPr="00564110" w:rsidRDefault="00D30B80" w:rsidP="00D30B80">
      <w:pPr>
        <w:pStyle w:val="CETheadingx"/>
      </w:pPr>
      <w:r w:rsidRPr="00564110">
        <w:t xml:space="preserve">Analytical procedures and </w:t>
      </w:r>
      <w:proofErr w:type="spellStart"/>
      <w:r w:rsidRPr="00564110">
        <w:t>bioelectrochemical</w:t>
      </w:r>
      <w:proofErr w:type="spellEnd"/>
      <w:r w:rsidRPr="00564110">
        <w:t xml:space="preserve"> characterization </w:t>
      </w:r>
    </w:p>
    <w:p w14:paraId="2AE80F77" w14:textId="57051C0A" w:rsidR="00D30B80" w:rsidRDefault="00D30B80" w:rsidP="00D30B80">
      <w:pPr>
        <w:pStyle w:val="CETBodytext"/>
      </w:pPr>
      <w:r w:rsidRPr="00A35965">
        <w:t xml:space="preserve">The volumetric flow rate of the outlet gas was measured using a Ritter® </w:t>
      </w:r>
      <w:proofErr w:type="spellStart"/>
      <w:r w:rsidRPr="00A35965">
        <w:t>milligas</w:t>
      </w:r>
      <w:proofErr w:type="spellEnd"/>
      <w:r w:rsidRPr="00A35965">
        <w:t xml:space="preserve"> counter. Gas composition (O</w:t>
      </w:r>
      <w:r w:rsidRPr="00A35965">
        <w:rPr>
          <w:rFonts w:ascii="Cambria Math" w:hAnsi="Cambria Math" w:cs="Cambria Math"/>
        </w:rPr>
        <w:t>₂</w:t>
      </w:r>
      <w:r w:rsidRPr="00A35965">
        <w:t>, H</w:t>
      </w:r>
      <w:r w:rsidRPr="00A35965">
        <w:rPr>
          <w:rFonts w:ascii="Cambria Math" w:hAnsi="Cambria Math" w:cs="Cambria Math"/>
        </w:rPr>
        <w:t>₂</w:t>
      </w:r>
      <w:r w:rsidRPr="00A35965">
        <w:t>, CO</w:t>
      </w:r>
      <w:r w:rsidRPr="00A35965">
        <w:rPr>
          <w:rFonts w:ascii="Cambria Math" w:hAnsi="Cambria Math" w:cs="Cambria Math"/>
        </w:rPr>
        <w:t>₂</w:t>
      </w:r>
      <w:r w:rsidRPr="00A35965">
        <w:t>, and CH</w:t>
      </w:r>
      <w:r w:rsidRPr="00A35965">
        <w:rPr>
          <w:rFonts w:ascii="Cambria Math" w:hAnsi="Cambria Math" w:cs="Cambria Math"/>
        </w:rPr>
        <w:t>₄</w:t>
      </w:r>
      <w:r w:rsidRPr="00A35965">
        <w:t xml:space="preserve">) was analyzed by extracting a 50 </w:t>
      </w:r>
      <w:proofErr w:type="spellStart"/>
      <w:r w:rsidRPr="00A35965">
        <w:rPr>
          <w:rFonts w:cs="Arial"/>
        </w:rPr>
        <w:t>μ</w:t>
      </w:r>
      <w:r w:rsidRPr="00A35965">
        <w:t>L</w:t>
      </w:r>
      <w:proofErr w:type="spellEnd"/>
      <w:r w:rsidRPr="00A35965">
        <w:t xml:space="preserve"> sample with a gas-tight syringe and injecting it into a Dani Master GC gas chromatograph (Milan, Italy) equipped with a thermal conductivity detector (TCD). The concentrations of total suspended solids (TSS) and volatile suspended solids (VSS) were measured following Standard Methods</w:t>
      </w:r>
      <w:r>
        <w:t xml:space="preserve"> </w:t>
      </w:r>
      <w:sdt>
        <w:sdtPr>
          <w:rPr>
            <w:rFonts w:cs="Arial"/>
            <w:color w:val="000000"/>
          </w:rPr>
          <w:tag w:val="MENDELEY_CITATION_v3_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"/>
          <w:id w:val="-967274475"/>
          <w:placeholder>
            <w:docPart w:val="DD0CD353833440A48DAECD6A78D8E407"/>
          </w:placeholder>
        </w:sdtPr>
        <w:sdtContent>
          <w:r w:rsidR="0045269F" w:rsidRPr="0045269F">
            <w:rPr>
              <w:rFonts w:cs="Arial"/>
              <w:color w:val="000000"/>
            </w:rPr>
            <w:t>(APHA, 1995)</w:t>
          </w:r>
        </w:sdtContent>
      </w:sdt>
      <w:r>
        <w:t>.</w:t>
      </w:r>
      <w:r w:rsidRPr="00A35965">
        <w:t xml:space="preserve"> These values were then converted into COD equivalents using a conversion coefficient of 1.42 g COD/g, based on the full oxidation of heterotrophic biomass modeled with the empirical formula C</w:t>
      </w:r>
      <w:r w:rsidRPr="00A35965">
        <w:rPr>
          <w:rFonts w:ascii="Cambria Math" w:hAnsi="Cambria Math" w:cs="Cambria Math"/>
        </w:rPr>
        <w:t>₅</w:t>
      </w:r>
      <w:r w:rsidRPr="00A35965">
        <w:t>H</w:t>
      </w:r>
      <w:r w:rsidRPr="00A35965">
        <w:rPr>
          <w:rFonts w:ascii="Cambria Math" w:hAnsi="Cambria Math" w:cs="Cambria Math"/>
        </w:rPr>
        <w:t>₇</w:t>
      </w:r>
      <w:r w:rsidRPr="00A35965">
        <w:t>O</w:t>
      </w:r>
      <w:r w:rsidRPr="00A35965">
        <w:rPr>
          <w:rFonts w:ascii="Cambria Math" w:hAnsi="Cambria Math" w:cs="Cambria Math"/>
        </w:rPr>
        <w:t>₂</w:t>
      </w:r>
      <w:r w:rsidRPr="00A35965">
        <w:t xml:space="preserve">N </w:t>
      </w:r>
      <w:sdt>
        <w:sdtPr>
          <w:rPr>
            <w:rFonts w:cs="Arial"/>
            <w:color w:val="000000"/>
          </w:rPr>
          <w:tag w:val="MENDELEY_CITATION_v3_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"/>
          <w:id w:val="1529453250"/>
          <w:placeholder>
            <w:docPart w:val="9E5D11070C8A4CC8A66B7225E3774C6A"/>
          </w:placeholder>
        </w:sdtPr>
        <w:sdtContent>
          <w:r w:rsidR="0045269F" w:rsidRPr="0045269F">
            <w:rPr>
              <w:rFonts w:cs="Arial"/>
              <w:color w:val="000000"/>
            </w:rPr>
            <w:t>(APHA, 1995)</w:t>
          </w:r>
        </w:sdtContent>
      </w:sdt>
      <w:r w:rsidRPr="00A35965">
        <w:t>. The total</w:t>
      </w:r>
      <w:r w:rsidR="00C56686">
        <w:t xml:space="preserve"> and soluble </w:t>
      </w:r>
      <w:r>
        <w:t>COD</w:t>
      </w:r>
      <w:r w:rsidRPr="00A35965">
        <w:t xml:space="preserve"> were assessed by digesting unfiltered and filtered (0.2 µm) samples, respectively, at 150°C for 2 hours using commercial </w:t>
      </w:r>
      <w:proofErr w:type="spellStart"/>
      <w:r w:rsidRPr="00A35965">
        <w:t>Spectroquant</w:t>
      </w:r>
      <w:proofErr w:type="spellEnd"/>
      <w:r w:rsidRPr="00A35965">
        <w:t xml:space="preserve"> test kits (</w:t>
      </w:r>
      <w:proofErr w:type="spellStart"/>
      <w:r w:rsidRPr="00A35965">
        <w:t>Macherey</w:t>
      </w:r>
      <w:proofErr w:type="spellEnd"/>
      <w:r w:rsidRPr="00A35965">
        <w:t>-Nagel, Duren, Germany)</w:t>
      </w:r>
      <w:r>
        <w:t xml:space="preserve"> </w:t>
      </w:r>
      <w:r w:rsidRPr="00A35965">
        <w:t xml:space="preserve">and measuring absorbance at 605 nm with a </w:t>
      </w:r>
      <w:proofErr w:type="spellStart"/>
      <w:r w:rsidRPr="00A35965">
        <w:t>Nanocolor</w:t>
      </w:r>
      <w:proofErr w:type="spellEnd"/>
      <w:r w:rsidRPr="00A35965">
        <w:t xml:space="preserve"> Vario4 UV–</w:t>
      </w:r>
      <w:proofErr w:type="gramStart"/>
      <w:r w:rsidRPr="00A35965">
        <w:t>Vis</w:t>
      </w:r>
      <w:proofErr w:type="gramEnd"/>
      <w:r w:rsidRPr="00A35965">
        <w:t xml:space="preserve"> spectrophotometer (</w:t>
      </w:r>
      <w:proofErr w:type="spellStart"/>
      <w:r w:rsidRPr="00A35965">
        <w:t>Macherey</w:t>
      </w:r>
      <w:proofErr w:type="spellEnd"/>
      <w:r w:rsidRPr="00A35965">
        <w:t xml:space="preserve">-Nagel, Duren, </w:t>
      </w:r>
      <w:r>
        <w:t>G</w:t>
      </w:r>
      <w:r w:rsidRPr="00A35965">
        <w:t xml:space="preserve">ermany). Conductivity and pH were determined using an SI Analytics HandyLab680 meter (Fisher </w:t>
      </w:r>
      <w:proofErr w:type="spellStart"/>
      <w:proofErr w:type="gramStart"/>
      <w:r w:rsidRPr="00A35965">
        <w:t>Scientific,Wien</w:t>
      </w:r>
      <w:proofErr w:type="spellEnd"/>
      <w:proofErr w:type="gramEnd"/>
      <w:r w:rsidRPr="00A35965">
        <w:t>, Austria)</w:t>
      </w:r>
      <w:r>
        <w:t xml:space="preserve"> </w:t>
      </w:r>
      <w:sdt>
        <w:sdtPr>
          <w:rPr>
            <w:rFonts w:cs="Arial"/>
            <w:color w:val="000000"/>
          </w:rPr>
          <w:tag w:val="MENDELEY_CITATION_v3_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"/>
          <w:id w:val="-358748008"/>
          <w:placeholder>
            <w:docPart w:val="DD0CD353833440A48DAECD6A78D8E407"/>
          </w:placeholder>
        </w:sdtPr>
        <w:sdtContent>
          <w:r w:rsidR="0045269F" w:rsidRPr="0045269F">
            <w:rPr>
              <w:rFonts w:cs="Arial"/>
              <w:color w:val="000000"/>
            </w:rPr>
            <w:t>(Vuppala et al., 2019)</w:t>
          </w:r>
        </w:sdtContent>
      </w:sdt>
      <w:r w:rsidRPr="00A35965">
        <w:t>.</w:t>
      </w:r>
      <w:r>
        <w:t xml:space="preserve"> </w:t>
      </w:r>
    </w:p>
    <w:p w14:paraId="23A61449" w14:textId="77777777" w:rsidR="00D30B80" w:rsidRPr="003C57CD" w:rsidRDefault="00D30B80" w:rsidP="00D30B80">
      <w:pPr>
        <w:pStyle w:val="CETBodytext"/>
        <w:rPr>
          <w:lang w:val="en-GB"/>
        </w:rPr>
      </w:pPr>
      <w:r>
        <w:t>Finally, by the continuous e</w:t>
      </w:r>
      <w:proofErr w:type="spellStart"/>
      <w:r w:rsidRPr="003C57CD">
        <w:rPr>
          <w:lang w:val="en-GB"/>
        </w:rPr>
        <w:t>lectrical</w:t>
      </w:r>
      <w:proofErr w:type="spellEnd"/>
      <w:r w:rsidRPr="003C57CD">
        <w:rPr>
          <w:lang w:val="en-GB"/>
        </w:rPr>
        <w:t xml:space="preserve"> current and total charge record</w:t>
      </w:r>
      <w:r>
        <w:rPr>
          <w:lang w:val="en-GB"/>
        </w:rPr>
        <w:t>ing</w:t>
      </w:r>
      <w:r w:rsidRPr="003C57CD">
        <w:rPr>
          <w:lang w:val="en-GB"/>
        </w:rPr>
        <w:t xml:space="preserve"> </w:t>
      </w:r>
      <w:r>
        <w:rPr>
          <w:lang w:val="en-GB"/>
        </w:rPr>
        <w:t>through the</w:t>
      </w:r>
      <w:r w:rsidRPr="003C57CD">
        <w:rPr>
          <w:lang w:val="en-GB"/>
        </w:rPr>
        <w:t xml:space="preserve"> </w:t>
      </w:r>
      <w:proofErr w:type="spellStart"/>
      <w:r w:rsidRPr="003C57CD">
        <w:rPr>
          <w:lang w:val="en-GB"/>
        </w:rPr>
        <w:t>Ivium</w:t>
      </w:r>
      <w:proofErr w:type="spellEnd"/>
      <w:r w:rsidRPr="003C57CD">
        <w:rPr>
          <w:lang w:val="en-GB"/>
        </w:rPr>
        <w:t xml:space="preserve"> n-Stat potentiostat</w:t>
      </w:r>
      <w:r>
        <w:rPr>
          <w:lang w:val="en-GB"/>
        </w:rPr>
        <w:t xml:space="preserve">, </w:t>
      </w:r>
      <w:r w:rsidRPr="003C57CD">
        <w:rPr>
          <w:lang w:val="en-GB"/>
        </w:rPr>
        <w:t>the electrochemical characterization of the anodic biofilm</w:t>
      </w:r>
      <w:r>
        <w:rPr>
          <w:lang w:val="en-GB"/>
        </w:rPr>
        <w:t xml:space="preserve"> was assessed</w:t>
      </w:r>
      <w:r w:rsidRPr="003C57CD">
        <w:rPr>
          <w:lang w:val="en-GB"/>
        </w:rPr>
        <w:t xml:space="preserve">. This characterization was performed by evaluating the relationship between the generated current and the applied potential of the working electrode under </w:t>
      </w:r>
      <w:proofErr w:type="spellStart"/>
      <w:r w:rsidRPr="003C57CD">
        <w:rPr>
          <w:lang w:val="en-GB"/>
        </w:rPr>
        <w:t>potentiostatic</w:t>
      </w:r>
      <w:proofErr w:type="spellEnd"/>
      <w:r w:rsidRPr="003C57CD">
        <w:rPr>
          <w:lang w:val="en-GB"/>
        </w:rPr>
        <w:t xml:space="preserve"> control. To this aim, a </w:t>
      </w:r>
      <w:proofErr w:type="spellStart"/>
      <w:r w:rsidRPr="003C57CD">
        <w:rPr>
          <w:lang w:val="en-GB"/>
        </w:rPr>
        <w:t>potentiostatic</w:t>
      </w:r>
      <w:proofErr w:type="spellEnd"/>
      <w:r w:rsidRPr="003C57CD">
        <w:rPr>
          <w:lang w:val="en-GB"/>
        </w:rPr>
        <w:t xml:space="preserve"> technique was employed to investigate the kinetics of the </w:t>
      </w:r>
      <w:proofErr w:type="spellStart"/>
      <w:r w:rsidRPr="003C57CD">
        <w:rPr>
          <w:lang w:val="en-GB"/>
        </w:rPr>
        <w:t>bioanodic</w:t>
      </w:r>
      <w:proofErr w:type="spellEnd"/>
      <w:r w:rsidRPr="003C57CD">
        <w:rPr>
          <w:lang w:val="en-GB"/>
        </w:rPr>
        <w:t xml:space="preserve"> reaction</w:t>
      </w:r>
      <w:r>
        <w:rPr>
          <w:lang w:val="en-GB"/>
        </w:rPr>
        <w:t>.</w:t>
      </w:r>
    </w:p>
    <w:p w14:paraId="13AAE6FB" w14:textId="4C159877" w:rsidR="00D30B80" w:rsidRPr="00D30B80" w:rsidRDefault="00D30B80" w:rsidP="00847D9B">
      <w:pPr>
        <w:pStyle w:val="CETBodytext"/>
        <w:rPr>
          <w:lang w:val="en-GB"/>
        </w:rPr>
      </w:pPr>
      <w:r w:rsidRPr="003C57CD">
        <w:rPr>
          <w:lang w:val="en-GB"/>
        </w:rPr>
        <w:t xml:space="preserve">Specifically, the oxidation kinetics of organic matter were assessed by varying the working electrode potential in the range from −0.4 to +0.6 V vs. SHE. For each applied potential, the average current was recorded over a minimum period of 2 </w:t>
      </w:r>
      <w:r w:rsidRPr="003C57CD">
        <w:rPr>
          <w:lang w:val="en-GB"/>
        </w:rPr>
        <w:lastRenderedPageBreak/>
        <w:t xml:space="preserve">hours. This approach allowed the identification of the optimal operating potential range for the bioanode under </w:t>
      </w:r>
      <w:proofErr w:type="spellStart"/>
      <w:r w:rsidRPr="003C57CD">
        <w:rPr>
          <w:lang w:val="en-GB"/>
        </w:rPr>
        <w:t>potentiostatic</w:t>
      </w:r>
      <w:proofErr w:type="spellEnd"/>
      <w:r w:rsidRPr="003C57CD">
        <w:rPr>
          <w:lang w:val="en-GB"/>
        </w:rPr>
        <w:t xml:space="preserve"> conditions.</w:t>
      </w:r>
    </w:p>
    <w:p w14:paraId="5BFD6A60" w14:textId="1C934DE7" w:rsidR="000014EE" w:rsidRDefault="00A35965" w:rsidP="00847D9B">
      <w:pPr>
        <w:pStyle w:val="CETheadingx"/>
      </w:pPr>
      <w:r>
        <w:t>Calculation</w:t>
      </w:r>
    </w:p>
    <w:p w14:paraId="6F7C64AA" w14:textId="7CAEEDEE" w:rsidR="00A35965" w:rsidRPr="00A35965" w:rsidRDefault="0020232E" w:rsidP="00A35965">
      <w:pPr>
        <w:pStyle w:val="CETBodytext"/>
      </w:pPr>
      <w:r w:rsidRPr="00A35965">
        <w:t>To</w:t>
      </w:r>
      <w:r w:rsidR="00A35965" w:rsidRPr="00A35965">
        <w:t xml:space="preserve"> calculate the removed COD (mg/Ld), the following equation was employed, where COD</w:t>
      </w:r>
      <w:r w:rsidR="00A35965" w:rsidRPr="00A35965">
        <w:rPr>
          <w:vertAlign w:val="subscript"/>
        </w:rPr>
        <w:t>in</w:t>
      </w:r>
      <w:r w:rsidR="00A35965" w:rsidRPr="00A35965">
        <w:t xml:space="preserve"> and COD</w:t>
      </w:r>
      <w:r w:rsidR="00A35965" w:rsidRPr="00A35965">
        <w:rPr>
          <w:vertAlign w:val="subscript"/>
        </w:rPr>
        <w:t>out</w:t>
      </w:r>
      <w:r w:rsidR="00A35965" w:rsidRPr="00A35965">
        <w:t xml:space="preserve"> (mg/L) represent the influent and effluent COD concentrations, Qin and Qout (L/d) denote the influent and the effluent flow rates, respectively. The result was then normalized by the </w:t>
      </w:r>
      <w:proofErr w:type="spellStart"/>
      <w:r w:rsidR="00A35965" w:rsidRPr="00A35965">
        <w:t>bioanodic</w:t>
      </w:r>
      <w:proofErr w:type="spellEnd"/>
      <w:r w:rsidR="00A35965" w:rsidRPr="00A35965">
        <w:t xml:space="preserve"> chamber volume</w:t>
      </w:r>
      <w:r w:rsidR="00C65666">
        <w:t>:</w:t>
      </w:r>
    </w:p>
    <w:p w14:paraId="7D1459C3" w14:textId="10C482A8" w:rsidR="00FA1D93" w:rsidRDefault="00000000" w:rsidP="00A35965">
      <w:pPr>
        <w:pStyle w:val="CETBodytext"/>
        <w:rPr>
          <w:i/>
          <w:iCs/>
        </w:rPr>
      </w:pPr>
      <m:oMath>
        <m:sSub>
          <m:sSubPr>
            <m:ctrlPr>
              <w:rPr>
                <w:rFonts w:ascii="Cambria Math" w:hAnsi="Cambria Math"/>
                <w:i/>
                <w:iCs/>
              </w:rPr>
            </m:ctrlPr>
          </m:sSubPr>
          <m:e>
            <m:r>
              <w:rPr>
                <w:rFonts w:ascii="Cambria Math" w:hAnsi="Cambria Math"/>
              </w:rPr>
              <m:t>COD</m:t>
            </m:r>
          </m:e>
          <m:sub>
            <m:r>
              <w:rPr>
                <w:rFonts w:ascii="Cambria Math" w:hAnsi="Cambria Math"/>
              </w:rPr>
              <m:t>removed</m:t>
            </m:r>
          </m:sub>
        </m:sSub>
        <m:d>
          <m:dPr>
            <m:ctrlPr>
              <w:rPr>
                <w:rFonts w:ascii="Cambria Math" w:hAnsi="Cambria Math"/>
                <w:i/>
              </w:rPr>
            </m:ctrlPr>
          </m:dPr>
          <m:e>
            <m:f>
              <m:fPr>
                <m:ctrlPr>
                  <w:rPr>
                    <w:rFonts w:ascii="Cambria Math" w:hAnsi="Cambria Math"/>
                    <w:i/>
                  </w:rPr>
                </m:ctrlPr>
              </m:fPr>
              <m:num>
                <m:r>
                  <w:rPr>
                    <w:rFonts w:ascii="Cambria Math" w:hAnsi="Cambria Math"/>
                  </w:rPr>
                  <m:t>mg</m:t>
                </m:r>
              </m:num>
              <m:den>
                <m:r>
                  <w:rPr>
                    <w:rFonts w:ascii="Cambria Math" w:hAnsi="Cambria Math"/>
                  </w:rPr>
                  <m:t>L d</m:t>
                </m:r>
              </m:den>
            </m:f>
          </m:e>
        </m:d>
        <m:r>
          <w:rPr>
            <w:rFonts w:ascii="Cambria Math" w:hAnsi="Cambria Math"/>
          </w:rPr>
          <m:t>=</m:t>
        </m:r>
        <m:f>
          <m:fPr>
            <m:ctrlPr>
              <w:rPr>
                <w:rFonts w:ascii="Cambria Math" w:hAnsi="Cambria Math"/>
                <w:i/>
                <w:iCs/>
              </w:rPr>
            </m:ctrlPr>
          </m:fPr>
          <m:num>
            <m:r>
              <w:rPr>
                <w:rFonts w:ascii="Cambria Math" w:hAnsi="Cambria Math"/>
              </w:rPr>
              <m:t>Qin * CODin- Qout*CODout</m:t>
            </m:r>
          </m:num>
          <m:den>
            <m:r>
              <w:rPr>
                <w:rFonts w:ascii="Cambria Math" w:hAnsi="Cambria Math"/>
              </w:rPr>
              <m:t>V</m:t>
            </m:r>
          </m:den>
        </m:f>
        <m:r>
          <w:rPr>
            <w:rFonts w:ascii="Cambria Math" w:hAnsi="Cambria Math"/>
          </w:rPr>
          <m:t xml:space="preserve">                          </m:t>
        </m:r>
        <m:r>
          <m:rPr>
            <m:sty m:val="p"/>
          </m:rPr>
          <w:rPr>
            <w:rFonts w:ascii="Cambria Math" w:hAnsi="Cambria Math"/>
          </w:rPr>
          <m:t>(1)</m:t>
        </m:r>
      </m:oMath>
      <w:r w:rsidR="00A35965" w:rsidRPr="00FA1D93">
        <w:rPr>
          <w:i/>
          <w:iCs/>
        </w:rPr>
        <w:t xml:space="preserve"> </w:t>
      </w:r>
    </w:p>
    <w:p w14:paraId="1F4EDD00" w14:textId="77777777" w:rsidR="00D30B80" w:rsidRPr="00FA1D93" w:rsidRDefault="00D30B80" w:rsidP="00A35965">
      <w:pPr>
        <w:pStyle w:val="CETBodytext"/>
        <w:rPr>
          <w:i/>
          <w:iCs/>
        </w:rPr>
      </w:pPr>
    </w:p>
    <w:p w14:paraId="1051EF79" w14:textId="1DB8286B" w:rsidR="00FA1D93" w:rsidRPr="00FA1D93" w:rsidRDefault="00FA1D93" w:rsidP="00FA1D93">
      <w:pPr>
        <w:pStyle w:val="CETBodytext"/>
      </w:pPr>
      <w:r w:rsidRPr="00FA1D93">
        <w:t xml:space="preserve">From this value it is possible to quantify the CODconversion balance as follows: </w:t>
      </w:r>
    </w:p>
    <w:p w14:paraId="676E1A94" w14:textId="0C8AD830" w:rsidR="00FA1D93" w:rsidRPr="00D30B80" w:rsidRDefault="00000000" w:rsidP="00FA1D93">
      <w:pPr>
        <w:pStyle w:val="CETBodytext"/>
      </w:pPr>
      <m:oMathPara>
        <m:oMathParaPr>
          <m:jc m:val="left"/>
        </m:oMathParaPr>
        <m:oMath>
          <m:sSub>
            <m:sSubPr>
              <m:ctrlPr>
                <w:rPr>
                  <w:rFonts w:ascii="Cambria Math" w:hAnsi="Cambria Math"/>
                  <w:i/>
                  <w:iCs/>
                </w:rPr>
              </m:ctrlPr>
            </m:sSubPr>
            <m:e>
              <m:r>
                <w:rPr>
                  <w:rFonts w:ascii="Cambria Math" w:hAnsi="Cambria Math"/>
                </w:rPr>
                <m:t>COD</m:t>
              </m:r>
            </m:e>
            <m:sub>
              <m:r>
                <w:rPr>
                  <w:rFonts w:ascii="Cambria Math" w:hAnsi="Cambria Math"/>
                </w:rPr>
                <m:t>converted</m:t>
              </m:r>
            </m:sub>
          </m:sSub>
          <m:d>
            <m:dPr>
              <m:ctrlPr>
                <w:rPr>
                  <w:rFonts w:ascii="Cambria Math" w:hAnsi="Cambria Math"/>
                  <w:i/>
                </w:rPr>
              </m:ctrlPr>
            </m:dPr>
            <m:e>
              <m:r>
                <w:rPr>
                  <w:rFonts w:ascii="Cambria Math" w:hAnsi="Cambria Math"/>
                </w:rPr>
                <m:t>%</m:t>
              </m:r>
            </m:e>
          </m:d>
          <m:r>
            <w:rPr>
              <w:rFonts w:ascii="Cambria Math" w:hAnsi="Cambria Math"/>
            </w:rPr>
            <m:t>=</m:t>
          </m:r>
          <m:f>
            <m:fPr>
              <m:ctrlPr>
                <w:rPr>
                  <w:rFonts w:ascii="Cambria Math" w:hAnsi="Cambria Math"/>
                  <w:i/>
                  <w:iCs/>
                </w:rPr>
              </m:ctrlPr>
            </m:fPr>
            <m:num>
              <m:r>
                <w:rPr>
                  <w:rFonts w:ascii="Cambria Math" w:hAnsi="Cambria Math"/>
                </w:rPr>
                <m:t>CODremoved*100</m:t>
              </m:r>
            </m:num>
            <m:den>
              <m:r>
                <w:rPr>
                  <w:rFonts w:ascii="Cambria Math" w:hAnsi="Cambria Math"/>
                </w:rPr>
                <m:t>CODin</m:t>
              </m:r>
            </m:den>
          </m:f>
          <m:r>
            <w:rPr>
              <w:rFonts w:ascii="Cambria Math" w:hAnsi="Cambria Math"/>
            </w:rPr>
            <m:t xml:space="preserve">                               </m:t>
          </m:r>
          <m:r>
            <m:rPr>
              <m:sty m:val="p"/>
            </m:rPr>
            <w:rPr>
              <w:rFonts w:ascii="Cambria Math" w:hAnsi="Cambria Math"/>
            </w:rPr>
            <m:t>(2)</m:t>
          </m:r>
        </m:oMath>
      </m:oMathPara>
    </w:p>
    <w:p w14:paraId="051A46B3" w14:textId="77777777" w:rsidR="00D30B80" w:rsidRPr="00FA1D93" w:rsidRDefault="00D30B80" w:rsidP="00FA1D93">
      <w:pPr>
        <w:pStyle w:val="CETBodytext"/>
      </w:pPr>
    </w:p>
    <w:p w14:paraId="28162E53" w14:textId="22C56E4C" w:rsidR="00A35965" w:rsidRPr="00A35965" w:rsidRDefault="00A35965" w:rsidP="00A35965">
      <w:pPr>
        <w:pStyle w:val="CETBodytext"/>
      </w:pPr>
      <w:r w:rsidRPr="00A35965">
        <w:t xml:space="preserve">The </w:t>
      </w:r>
      <w:r w:rsidR="00AA02D3">
        <w:t xml:space="preserve">bioanode </w:t>
      </w:r>
      <w:r w:rsidRPr="00A35965">
        <w:t xml:space="preserve">coulombic efficiency, in which </w:t>
      </w:r>
      <w:proofErr w:type="spellStart"/>
      <w:r w:rsidRPr="00A35965">
        <w:t>meqi</w:t>
      </w:r>
      <w:proofErr w:type="spellEnd"/>
      <w:r w:rsidRPr="00A35965">
        <w:t xml:space="preserve"> represents the cumulative charge that has passed in the circuit and meqCOD represents the theoretical cumulative charge which could have been generated by the oxidation of the removed COD, was determined according to the equation:</w:t>
      </w:r>
    </w:p>
    <w:p w14:paraId="75FBE623" w14:textId="6824CA06" w:rsidR="00A35965" w:rsidRDefault="00A35965" w:rsidP="00A35965">
      <w:pPr>
        <w:pStyle w:val="CETBodytext"/>
      </w:pPr>
      <m:oMath>
        <m:r>
          <w:rPr>
            <w:rFonts w:ascii="Cambria Math" w:hAnsi="Cambria Math"/>
          </w:rPr>
          <m:t>CE</m:t>
        </m:r>
        <m:d>
          <m:dPr>
            <m:ctrlPr>
              <w:rPr>
                <w:rFonts w:ascii="Cambria Math" w:hAnsi="Cambria Math"/>
                <w:i/>
              </w:rPr>
            </m:ctrlPr>
          </m:dPr>
          <m:e>
            <m:r>
              <w:rPr>
                <w:rFonts w:ascii="Cambria Math" w:hAnsi="Cambria Math"/>
              </w:rPr>
              <m:t>%</m:t>
            </m:r>
          </m:e>
        </m:d>
        <m:r>
          <w:rPr>
            <w:rFonts w:ascii="Cambria Math" w:hAnsi="Cambria Math"/>
          </w:rPr>
          <m:t>= 100 *</m:t>
        </m:r>
        <m:f>
          <m:fPr>
            <m:ctrlPr>
              <w:rPr>
                <w:rFonts w:ascii="Cambria Math" w:hAnsi="Cambria Math"/>
                <w:i/>
                <w:iCs/>
              </w:rPr>
            </m:ctrlPr>
          </m:fPr>
          <m:num>
            <m:r>
              <w:rPr>
                <w:rFonts w:ascii="Cambria Math" w:hAnsi="Cambria Math"/>
              </w:rPr>
              <m:t>meqi</m:t>
            </m:r>
            <m:ctrlPr>
              <w:rPr>
                <w:rFonts w:ascii="Cambria Math" w:hAnsi="Cambria Math"/>
                <w:i/>
              </w:rPr>
            </m:ctrlPr>
          </m:num>
          <m:den>
            <m:r>
              <w:rPr>
                <w:rFonts w:ascii="Cambria Math" w:hAnsi="Cambria Math"/>
              </w:rPr>
              <m:t xml:space="preserve">meqCOD  </m:t>
            </m:r>
          </m:den>
        </m:f>
        <m:r>
          <w:rPr>
            <w:rFonts w:ascii="Cambria Math" w:hAnsi="Cambria Math"/>
          </w:rPr>
          <m:t xml:space="preserve">                                                             (3) </m:t>
        </m:r>
      </m:oMath>
      <w:r w:rsidRPr="00A35965">
        <w:t xml:space="preserve"> </w:t>
      </w:r>
    </w:p>
    <w:p w14:paraId="51AF56BA" w14:textId="77777777" w:rsidR="00D30B80" w:rsidRPr="00A35965" w:rsidRDefault="00D30B80" w:rsidP="00A35965">
      <w:pPr>
        <w:pStyle w:val="CETBodytext"/>
      </w:pPr>
    </w:p>
    <w:p w14:paraId="5BB8D190" w14:textId="261B0D39" w:rsidR="00A35965" w:rsidRPr="00A35965" w:rsidRDefault="00A35965" w:rsidP="00A35965">
      <w:pPr>
        <w:pStyle w:val="CETBodytext"/>
      </w:pPr>
      <w:r w:rsidRPr="00A35965">
        <w:t>The cathodic coulombic efficiency</w:t>
      </w:r>
      <w:r w:rsidR="00AA02D3">
        <w:t xml:space="preserve">, </w:t>
      </w:r>
      <w:r w:rsidRPr="00A35965">
        <w:t>was determined as the ratio among the cumulative H</w:t>
      </w:r>
      <w:r w:rsidRPr="00A35965">
        <w:rPr>
          <w:vertAlign w:val="subscript"/>
        </w:rPr>
        <w:t>2</w:t>
      </w:r>
      <w:r w:rsidRPr="00A35965">
        <w:t xml:space="preserve"> produced expressed in meq and the cumulative H</w:t>
      </w:r>
      <w:r w:rsidRPr="00A35965">
        <w:rPr>
          <w:vertAlign w:val="subscript"/>
        </w:rPr>
        <w:t>2</w:t>
      </w:r>
      <w:r w:rsidRPr="00A35965">
        <w:t xml:space="preserve"> that might be produced with the electric current flowing in the circuit: </w:t>
      </w:r>
    </w:p>
    <w:p w14:paraId="5C4C5D19" w14:textId="4E9EF66F" w:rsidR="00A35965" w:rsidRDefault="00A35965" w:rsidP="00A35965">
      <w:pPr>
        <w:pStyle w:val="CETBodytext"/>
      </w:pPr>
      <m:oMath>
        <m:r>
          <w:rPr>
            <w:rFonts w:ascii="Cambria Math" w:hAnsi="Cambria Math"/>
            <w:lang w:val="it-IT"/>
          </w:rPr>
          <m:t>CCE</m:t>
        </m:r>
        <m:d>
          <m:dPr>
            <m:ctrlPr>
              <w:rPr>
                <w:rFonts w:ascii="Cambria Math" w:hAnsi="Cambria Math"/>
                <w:i/>
                <w:lang w:val="it-IT"/>
              </w:rPr>
            </m:ctrlPr>
          </m:dPr>
          <m:e>
            <m:r>
              <w:rPr>
                <w:rFonts w:ascii="Cambria Math" w:hAnsi="Cambria Math"/>
              </w:rPr>
              <m:t>%</m:t>
            </m:r>
          </m:e>
        </m:d>
        <m:r>
          <w:rPr>
            <w:rFonts w:ascii="Cambria Math" w:hAnsi="Cambria Math"/>
          </w:rPr>
          <m:t>= 100 *</m:t>
        </m:r>
        <m:f>
          <m:fPr>
            <m:ctrlPr>
              <w:rPr>
                <w:rFonts w:ascii="Cambria Math" w:hAnsi="Cambria Math"/>
                <w:i/>
                <w:lang w:val="it-IT"/>
              </w:rPr>
            </m:ctrlPr>
          </m:fPr>
          <m:num>
            <m:r>
              <w:rPr>
                <w:rFonts w:ascii="Cambria Math" w:hAnsi="Cambria Math"/>
                <w:lang w:val="it-IT"/>
              </w:rPr>
              <m:t>meq</m:t>
            </m:r>
            <m:sSub>
              <m:sSubPr>
                <m:ctrlPr>
                  <w:rPr>
                    <w:rFonts w:ascii="Cambria Math" w:hAnsi="Cambria Math"/>
                    <w:i/>
                    <w:iCs/>
                    <w:lang w:val="it-IT"/>
                  </w:rPr>
                </m:ctrlPr>
              </m:sSubPr>
              <m:e>
                <m:r>
                  <w:rPr>
                    <w:rFonts w:ascii="Cambria Math" w:hAnsi="Cambria Math"/>
                    <w:lang w:val="it-IT"/>
                  </w:rPr>
                  <m:t>H</m:t>
                </m:r>
              </m:e>
              <m:sub>
                <m:r>
                  <w:rPr>
                    <w:rFonts w:ascii="Cambria Math" w:hAnsi="Cambria Math"/>
                  </w:rPr>
                  <m:t>2</m:t>
                </m:r>
              </m:sub>
            </m:sSub>
          </m:num>
          <m:den>
            <m:r>
              <w:rPr>
                <w:rFonts w:ascii="Cambria Math" w:hAnsi="Cambria Math"/>
                <w:lang w:val="it-IT"/>
              </w:rPr>
              <m:t>meqi</m:t>
            </m:r>
          </m:den>
        </m:f>
        <m:r>
          <w:rPr>
            <w:rFonts w:ascii="Cambria Math" w:hAnsi="Cambria Math"/>
          </w:rPr>
          <m:t xml:space="preserve">                                                              (4)</m:t>
        </m:r>
      </m:oMath>
      <w:r w:rsidRPr="00A35965">
        <w:t xml:space="preserve"> </w:t>
      </w:r>
    </w:p>
    <w:p w14:paraId="77A34B0D" w14:textId="77777777" w:rsidR="00D30B80" w:rsidRPr="00A35965" w:rsidRDefault="00D30B80" w:rsidP="00A35965">
      <w:pPr>
        <w:pStyle w:val="CETBodytext"/>
      </w:pPr>
    </w:p>
    <w:p w14:paraId="789C7579" w14:textId="77777777" w:rsidR="00A35965" w:rsidRPr="00A35965" w:rsidRDefault="00A35965" w:rsidP="00A35965">
      <w:pPr>
        <w:pStyle w:val="CETBodytext"/>
      </w:pPr>
      <w:r w:rsidRPr="00A35965">
        <w:t>The overall energy efficiency was evaluated using the equation:</w:t>
      </w:r>
    </w:p>
    <w:p w14:paraId="2553AAA7" w14:textId="4360EA7F" w:rsidR="00A35965" w:rsidRDefault="00A35965" w:rsidP="00A35965">
      <w:pPr>
        <w:pStyle w:val="CETBodytext"/>
      </w:pPr>
      <m:oMath>
        <m:r>
          <w:rPr>
            <w:rFonts w:ascii="Cambria Math" w:hAnsi="Cambria Math"/>
            <w:lang w:val="it-IT"/>
          </w:rPr>
          <m:t>η</m:t>
        </m:r>
        <m:r>
          <w:rPr>
            <w:rFonts w:ascii="Cambria Math" w:hAnsi="Cambria Math"/>
          </w:rPr>
          <m:t>E =</m:t>
        </m:r>
        <m:f>
          <m:fPr>
            <m:ctrlPr>
              <w:rPr>
                <w:rFonts w:ascii="Cambria Math" w:hAnsi="Cambria Math"/>
                <w:i/>
                <w:iCs/>
              </w:rPr>
            </m:ctrlPr>
          </m:fPr>
          <m:num>
            <m:r>
              <w:rPr>
                <w:rFonts w:ascii="Cambria Math" w:hAnsi="Cambria Math"/>
              </w:rPr>
              <m:t>|</m:t>
            </m:r>
            <m:sSup>
              <m:sSupPr>
                <m:ctrlPr>
                  <w:rPr>
                    <w:rFonts w:ascii="Cambria Math" w:hAnsi="Cambria Math"/>
                    <w:i/>
                    <w:iCs/>
                  </w:rPr>
                </m:ctrlPr>
              </m:sSupPr>
              <m:e>
                <m:r>
                  <w:rPr>
                    <w:rFonts w:ascii="Cambria Math" w:hAnsi="Cambria Math"/>
                    <w:lang w:val="it-IT"/>
                  </w:rPr>
                  <m:t>Δ</m:t>
                </m:r>
                <m:r>
                  <w:rPr>
                    <w:rFonts w:ascii="Cambria Math" w:hAnsi="Cambria Math"/>
                  </w:rPr>
                  <m:t>G</m:t>
                </m:r>
              </m:e>
              <m:sup>
                <m:r>
                  <w:rPr>
                    <w:rFonts w:ascii="Cambria Math" w:hAnsi="Cambria Math"/>
                  </w:rPr>
                  <m:t>0</m:t>
                </m:r>
              </m:sup>
            </m:sSup>
            <m:sSub>
              <m:sSubPr>
                <m:ctrlPr>
                  <w:rPr>
                    <w:rFonts w:ascii="Cambria Math" w:hAnsi="Cambria Math"/>
                    <w:i/>
                    <w:iCs/>
                  </w:rPr>
                </m:ctrlPr>
              </m:sSubPr>
              <m:e>
                <m:r>
                  <w:rPr>
                    <w:rFonts w:ascii="Cambria Math" w:hAnsi="Cambria Math"/>
                  </w:rPr>
                  <m:t>H</m:t>
                </m:r>
              </m:e>
              <m:sub>
                <m:r>
                  <w:rPr>
                    <w:rFonts w:ascii="Cambria Math" w:hAnsi="Cambria Math"/>
                  </w:rPr>
                  <m:t>2</m:t>
                </m:r>
              </m:sub>
            </m:sSub>
            <m:r>
              <w:rPr>
                <w:rFonts w:ascii="Cambria Math" w:hAnsi="Cambria Math"/>
              </w:rPr>
              <m:t>| CCE</m:t>
            </m:r>
          </m:num>
          <m:den>
            <m:r>
              <w:rPr>
                <w:rFonts w:ascii="Cambria Math" w:hAnsi="Cambria Math"/>
              </w:rPr>
              <m:t>2|</m:t>
            </m:r>
            <m:r>
              <w:rPr>
                <w:rFonts w:ascii="Cambria Math" w:hAnsi="Cambria Math"/>
                <w:lang w:val="it-IT"/>
              </w:rPr>
              <m:t>Δ</m:t>
            </m:r>
            <m:r>
              <w:rPr>
                <w:rFonts w:ascii="Cambria Math" w:hAnsi="Cambria Math"/>
              </w:rPr>
              <m:t>V|F</m:t>
            </m:r>
          </m:den>
        </m:f>
        <m:r>
          <w:rPr>
            <w:rFonts w:ascii="Cambria Math" w:hAnsi="Cambria Math"/>
          </w:rPr>
          <m:t xml:space="preserve">                                                                              (5) </m:t>
        </m:r>
      </m:oMath>
      <w:r w:rsidRPr="00A35965">
        <w:t xml:space="preserve"> </w:t>
      </w:r>
    </w:p>
    <w:p w14:paraId="0F93E168" w14:textId="77777777" w:rsidR="000014EE" w:rsidRDefault="000014EE" w:rsidP="00847D9B">
      <w:pPr>
        <w:pStyle w:val="CETHeading1"/>
        <w:tabs>
          <w:tab w:val="right" w:pos="7100"/>
        </w:tabs>
        <w:jc w:val="both"/>
        <w:rPr>
          <w:lang w:val="en-GB"/>
        </w:rPr>
      </w:pPr>
      <w:r>
        <w:rPr>
          <w:lang w:val="en-GB"/>
        </w:rPr>
        <w:t>Results and discussion</w:t>
      </w:r>
    </w:p>
    <w:p w14:paraId="373B1325" w14:textId="7A92F12D" w:rsidR="000014EE" w:rsidRDefault="00536683" w:rsidP="00847D9B">
      <w:pPr>
        <w:pStyle w:val="CETheadingx"/>
      </w:pPr>
      <w:r>
        <w:rPr>
          <w:lang w:val="en-GB"/>
        </w:rPr>
        <w:t>B</w:t>
      </w:r>
      <w:r w:rsidR="00186164" w:rsidRPr="00186164">
        <w:rPr>
          <w:lang w:val="en-GB"/>
        </w:rPr>
        <w:t>ioanode performance</w:t>
      </w:r>
      <w:r>
        <w:rPr>
          <w:lang w:val="en-GB"/>
        </w:rPr>
        <w:t>s</w:t>
      </w:r>
    </w:p>
    <w:p w14:paraId="0EE22CD4" w14:textId="77777777" w:rsidR="0014552B" w:rsidRDefault="0014552B" w:rsidP="00186164">
      <w:pPr>
        <w:pStyle w:val="CETBodytext"/>
        <w:rPr>
          <w:lang w:val="en-GB"/>
        </w:rPr>
      </w:pPr>
      <w:r w:rsidRPr="0014552B">
        <w:rPr>
          <w:lang w:val="en-GB"/>
        </w:rPr>
        <w:t xml:space="preserve">The results obtained in terms of bioanode response are shown below. </w:t>
      </w:r>
    </w:p>
    <w:p w14:paraId="08081616" w14:textId="7E8DB751" w:rsidR="0045269F" w:rsidRPr="0045269F" w:rsidRDefault="002D067C" w:rsidP="0045269F">
      <w:pPr>
        <w:pStyle w:val="CETBodytext"/>
      </w:pPr>
      <w:r w:rsidRPr="002D067C">
        <w:rPr>
          <w:b/>
          <w:bCs/>
          <w:lang w:val="en-GB"/>
        </w:rPr>
        <w:t>Figure 1.A</w:t>
      </w:r>
      <w:r w:rsidRPr="002D067C">
        <w:rPr>
          <w:lang w:val="en-GB"/>
        </w:rPr>
        <w:t xml:space="preserve"> shows the overall</w:t>
      </w:r>
      <w:r w:rsidR="00512940">
        <w:rPr>
          <w:lang w:val="en-GB"/>
        </w:rPr>
        <w:t xml:space="preserve"> total</w:t>
      </w:r>
      <w:r w:rsidRPr="002D067C">
        <w:rPr>
          <w:lang w:val="en-GB"/>
        </w:rPr>
        <w:t xml:space="preserve"> COD conversion balance at the bioanode during the operating period. On average, approximately 70% of the influent COD was converted, while the remaining 30% was not removed by the system. The converted fraction was distributed among different pathways, including current generation, methane production, biomass growth and an unidentified fraction.</w:t>
      </w:r>
      <w:r w:rsidR="0045269F">
        <w:rPr>
          <w:lang w:val="en-GB"/>
        </w:rPr>
        <w:t xml:space="preserve"> </w:t>
      </w:r>
      <w:r w:rsidR="0045269F">
        <w:t>While</w:t>
      </w:r>
      <w:r w:rsidR="0045269F" w:rsidRPr="0045269F">
        <w:t>, by measuring the total COD subtracted from the soluble component, it can be stated that th</w:t>
      </w:r>
      <w:r w:rsidR="0045269F">
        <w:t>is</w:t>
      </w:r>
      <w:r w:rsidR="0045269F" w:rsidRPr="0045269F">
        <w:t xml:space="preserve"> 30% not converted can be associated with the particulate matter characterizing the BWW solution.</w:t>
      </w:r>
    </w:p>
    <w:p w14:paraId="745ABC5A" w14:textId="17C4FB7F" w:rsidR="002D067C" w:rsidRPr="002D067C" w:rsidRDefault="0045269F" w:rsidP="002D067C">
      <w:pPr>
        <w:pStyle w:val="CETBodytext"/>
        <w:rPr>
          <w:lang w:val="en-GB"/>
        </w:rPr>
      </w:pPr>
      <w:r>
        <w:rPr>
          <w:lang w:val="en-GB"/>
        </w:rPr>
        <w:t>This latter component</w:t>
      </w:r>
      <w:r w:rsidR="002D067C" w:rsidRPr="002D067C">
        <w:rPr>
          <w:lang w:val="en-GB"/>
        </w:rPr>
        <w:t xml:space="preserve"> can be reasonably attributed to the presence of a refractory or slowly biodegradable fraction of organic matter, which is commonly found in complex industrial wastewaters</w:t>
      </w:r>
      <w:r w:rsidR="002D067C">
        <w:rPr>
          <w:lang w:val="en-GB"/>
        </w:rPr>
        <w:t xml:space="preserve">, </w:t>
      </w:r>
      <w:r w:rsidR="002D067C" w:rsidRPr="002D067C">
        <w:rPr>
          <w:lang w:val="en-GB"/>
        </w:rPr>
        <w:t xml:space="preserve">as for brewery and food-processing </w:t>
      </w:r>
      <w:r w:rsidR="002D067C" w:rsidRPr="00D30B80">
        <w:rPr>
          <w:lang w:val="en-GB"/>
        </w:rPr>
        <w:t>on</w:t>
      </w:r>
      <w:r w:rsidR="0078206A" w:rsidRPr="00D30B80">
        <w:rPr>
          <w:lang w:val="en-GB"/>
        </w:rPr>
        <w:t>e</w:t>
      </w:r>
      <w:r w:rsidR="002D067C" w:rsidRPr="00D30B80">
        <w:rPr>
          <w:lang w:val="en-GB"/>
        </w:rPr>
        <w:t>s</w:t>
      </w:r>
      <w:r w:rsidR="00512940">
        <w:rPr>
          <w:lang w:val="en-GB"/>
        </w:rPr>
        <w:t xml:space="preserve"> </w:t>
      </w:r>
      <w:sdt>
        <w:sdtPr>
          <w:rPr>
            <w:rFonts w:cs="Arial"/>
            <w:color w:val="000000"/>
            <w:lang w:val="en-GB"/>
          </w:rPr>
          <w:tag w:val="MENDELEY_CITATION_v3_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"/>
          <w:id w:val="1654262141"/>
          <w:placeholder>
            <w:docPart w:val="BE0899EDB8AB4289949896D5492F2252"/>
          </w:placeholder>
        </w:sdtPr>
        <w:sdtContent>
          <w:r w:rsidRPr="0045269F">
            <w:rPr>
              <w:rFonts w:cs="Arial"/>
              <w:color w:val="000000"/>
              <w:lang w:val="en-GB"/>
            </w:rPr>
            <w:t>(Marchetti et al., 2025)</w:t>
          </w:r>
        </w:sdtContent>
      </w:sdt>
      <w:r w:rsidR="002D067C" w:rsidRPr="002D067C">
        <w:rPr>
          <w:lang w:val="en-GB"/>
        </w:rPr>
        <w:t>.</w:t>
      </w:r>
      <w:r w:rsidR="00C56686">
        <w:rPr>
          <w:lang w:val="en-GB"/>
        </w:rPr>
        <w:t xml:space="preserve"> </w:t>
      </w:r>
      <w:r w:rsidR="002D067C" w:rsidRPr="002D067C">
        <w:rPr>
          <w:lang w:val="en-GB"/>
        </w:rPr>
        <w:t>Such compounds are not readily accessible to microbial metabolism within the investigated hydraulic retention time and therefore remain in the effluent of the anodic chamber.</w:t>
      </w:r>
    </w:p>
    <w:p w14:paraId="255EA5DE" w14:textId="18AFD36B" w:rsidR="00186164" w:rsidRPr="00186164" w:rsidRDefault="00186164" w:rsidP="00186164">
      <w:pPr>
        <w:pStyle w:val="CETBodytext"/>
        <w:rPr>
          <w:lang w:val="en-GB"/>
        </w:rPr>
      </w:pPr>
      <w:r w:rsidRPr="00186164">
        <w:rPr>
          <w:lang w:val="en-GB"/>
        </w:rPr>
        <w:t>Overall, the highest fraction of COD conversion was associated with current generation, with an average value of approximately 47%, indicating that most of the organic substrate was effectively diverted towards electrochemical oxidation.</w:t>
      </w:r>
      <w:r w:rsidR="0078206A">
        <w:rPr>
          <w:lang w:val="en-GB"/>
        </w:rPr>
        <w:t xml:space="preserve"> </w:t>
      </w:r>
      <w:r w:rsidRPr="00186164">
        <w:rPr>
          <w:lang w:val="en-GB"/>
        </w:rPr>
        <w:t>During the initial days of operation, a small fraction of COD was converted into methane, suggesting the partial activation of methanogenic pathways. However, this contribution progressively decreased over time and became almost negligible from day 7 onward, reaching a minimum value of 0.2% on day 9. This trend indicates the establishment of stable operating conditions, with a strong shift of substrate utilization towards anodic oxidation and electron recovery for hydrogen production at the cathode.</w:t>
      </w:r>
    </w:p>
    <w:p w14:paraId="3B0E05BF" w14:textId="4A3C175A" w:rsidR="00186164" w:rsidRDefault="00186164" w:rsidP="00186164">
      <w:pPr>
        <w:pStyle w:val="CETBodytext"/>
        <w:rPr>
          <w:lang w:val="en-GB"/>
        </w:rPr>
      </w:pPr>
      <w:r w:rsidRPr="00186164">
        <w:rPr>
          <w:lang w:val="en-GB"/>
        </w:rPr>
        <w:t>The fraction of COD converted into suspended biomass was relatively low, with an average value of about 0.5%</w:t>
      </w:r>
      <w:r w:rsidR="0078206A">
        <w:rPr>
          <w:lang w:val="en-GB"/>
        </w:rPr>
        <w:t xml:space="preserve"> on COD basis</w:t>
      </w:r>
      <w:r w:rsidRPr="00186164">
        <w:rPr>
          <w:lang w:val="en-GB"/>
        </w:rPr>
        <w:t>. This result is consistent with the nature of MEC systems, which are mainly characterized by attached biomass growth. Indeed, VSS were measured only in the effluent of the anodic chamber, while a significant portion of biomass was likely retained on the electrode surface. This contribution may be included in the COD</w:t>
      </w:r>
      <w:r w:rsidRPr="00186164">
        <w:rPr>
          <w:vertAlign w:val="subscript"/>
          <w:lang w:val="en-GB"/>
        </w:rPr>
        <w:t>unknow</w:t>
      </w:r>
      <w:r w:rsidRPr="00186164">
        <w:rPr>
          <w:lang w:val="en-GB"/>
        </w:rPr>
        <w:t xml:space="preserve"> fraction, which accounted for approximately 20.4</w:t>
      </w:r>
      <w:r>
        <w:rPr>
          <w:lang w:val="en-GB"/>
        </w:rPr>
        <w:t xml:space="preserve"> </w:t>
      </w:r>
      <w:r>
        <w:rPr>
          <w:rFonts w:cs="Arial"/>
          <w:lang w:val="en-GB"/>
        </w:rPr>
        <w:t>±</w:t>
      </w:r>
      <w:r>
        <w:rPr>
          <w:lang w:val="en-GB"/>
        </w:rPr>
        <w:t xml:space="preserve"> 4.5 </w:t>
      </w:r>
      <w:r w:rsidRPr="00186164">
        <w:rPr>
          <w:lang w:val="en-GB"/>
        </w:rPr>
        <w:t>% of the total COD balance. In addition to biofilm growth, this fraction may also include other oxidation processes involving non-</w:t>
      </w:r>
      <w:r>
        <w:rPr>
          <w:lang w:val="en-GB"/>
        </w:rPr>
        <w:t>bio</w:t>
      </w:r>
      <w:r w:rsidRPr="00186164">
        <w:rPr>
          <w:lang w:val="en-GB"/>
        </w:rPr>
        <w:t>electroactive compounds present in the influent, such as inorganic species or trace components (e.g., metals), which are not directly quantified through current or gas production.</w:t>
      </w:r>
      <w:r w:rsidR="003C57CD">
        <w:rPr>
          <w:lang w:val="en-GB"/>
        </w:rPr>
        <w:t xml:space="preserve"> </w:t>
      </w:r>
    </w:p>
    <w:p w14:paraId="1CD63B5C" w14:textId="20625731" w:rsidR="003C57CD" w:rsidRPr="003C57CD" w:rsidRDefault="003C57CD" w:rsidP="003C57CD">
      <w:pPr>
        <w:pStyle w:val="CETBodytext"/>
        <w:rPr>
          <w:lang w:val="en-GB"/>
        </w:rPr>
      </w:pPr>
      <w:r w:rsidRPr="003C57CD">
        <w:rPr>
          <w:b/>
          <w:bCs/>
          <w:lang w:val="en-GB"/>
        </w:rPr>
        <w:t>Figure 1B</w:t>
      </w:r>
      <w:r w:rsidRPr="003C57CD">
        <w:rPr>
          <w:lang w:val="en-GB"/>
        </w:rPr>
        <w:t xml:space="preserve"> reports the electrochemical characterization of the bioanode activity as a function of the applied anodic potential. This approach allows the identification of the most favourable operating conditions from an energetic point of view, providing insight into the relationship between electrode polarization and bio</w:t>
      </w:r>
      <w:r w:rsidR="0078206A">
        <w:rPr>
          <w:lang w:val="en-GB"/>
        </w:rPr>
        <w:t>-</w:t>
      </w:r>
      <w:r w:rsidRPr="003C57CD">
        <w:rPr>
          <w:lang w:val="en-GB"/>
        </w:rPr>
        <w:t>electrocatalytic activity.</w:t>
      </w:r>
      <w:r w:rsidR="00D30B80">
        <w:rPr>
          <w:lang w:val="en-GB"/>
        </w:rPr>
        <w:t xml:space="preserve"> </w:t>
      </w:r>
      <w:r w:rsidRPr="003C57CD">
        <w:rPr>
          <w:lang w:val="en-GB"/>
        </w:rPr>
        <w:t>In the investigated potential range, the current increased progressively with increasing anodic potential, indicating an overall enhancement of electron transfer from the biofilm to the electrode. However, a clear stationary regime was not observed, as the current continued to increase. While a quasi-steady behavior could be identified around +0.4 V vs. SHE, a further increase in current was detected at +0.5 V and +0.6 V vs. SHE, suggesting a non-ideal convergence of the electrochemical response.</w:t>
      </w:r>
    </w:p>
    <w:p w14:paraId="61AFF962" w14:textId="5D7C455A" w:rsidR="003C57CD" w:rsidRPr="003C57CD" w:rsidRDefault="003C57CD" w:rsidP="003C57CD">
      <w:pPr>
        <w:pStyle w:val="CETBodytext"/>
        <w:rPr>
          <w:lang w:val="en-GB"/>
        </w:rPr>
      </w:pPr>
      <w:r w:rsidRPr="003C57CD">
        <w:rPr>
          <w:lang w:val="en-GB"/>
        </w:rPr>
        <w:lastRenderedPageBreak/>
        <w:t>This behaviour differs from that typically reported</w:t>
      </w:r>
      <w:r>
        <w:rPr>
          <w:lang w:val="en-GB"/>
        </w:rPr>
        <w:t xml:space="preserve"> </w:t>
      </w:r>
      <w:r w:rsidR="00512940">
        <w:rPr>
          <w:lang w:val="en-GB"/>
        </w:rPr>
        <w:t>when</w:t>
      </w:r>
      <w:r w:rsidRPr="003C57CD">
        <w:rPr>
          <w:lang w:val="en-GB"/>
        </w:rPr>
        <w:t xml:space="preserve"> MECs</w:t>
      </w:r>
      <w:r w:rsidR="00512940">
        <w:rPr>
          <w:lang w:val="en-GB"/>
        </w:rPr>
        <w:t xml:space="preserve"> is</w:t>
      </w:r>
      <w:r w:rsidRPr="003C57CD">
        <w:rPr>
          <w:lang w:val="en-GB"/>
        </w:rPr>
        <w:t xml:space="preserve"> fed with synthetic substrates, where a well-defined current plateau is often observed and associated with the microbial metabolic activity. In the present case, the absence of a clear plateau may indicate that part of the current generated at higher potentials is not exclusively related to biological oxidation processes but may also involve electrochemical oxidation of inorganic or non-biodegradable species present in the real wastewater matrix.</w:t>
      </w:r>
    </w:p>
    <w:p w14:paraId="36FF10F3" w14:textId="508D4501" w:rsidR="003C57CD" w:rsidRPr="003C57CD" w:rsidRDefault="003C57CD" w:rsidP="003C57CD">
      <w:pPr>
        <w:pStyle w:val="CETBodytext"/>
        <w:rPr>
          <w:lang w:val="en-GB"/>
        </w:rPr>
      </w:pPr>
      <w:r w:rsidRPr="003C57CD">
        <w:rPr>
          <w:lang w:val="en-GB"/>
        </w:rPr>
        <w:t>At anodic potentials lower than 0 V vs. SHE, a marked inhibition of microbial activity was observed, as reflected by the sharp decrease in current generation. This trend can be attributed to the lower energetic level imposed on the granular graphite electrode. Under such low-potential conditions, electron transfer from the microbial electron transport chain to the electrode becomes thermodynamically unfavourable, resulting in a progressive suppression of current production.</w:t>
      </w:r>
    </w:p>
    <w:p w14:paraId="723A06C7" w14:textId="58B39233" w:rsidR="003C57CD" w:rsidRPr="003C57CD" w:rsidRDefault="003C57CD" w:rsidP="003C57CD">
      <w:pPr>
        <w:pStyle w:val="CETBodytext"/>
        <w:rPr>
          <w:lang w:val="en-GB"/>
        </w:rPr>
      </w:pPr>
      <w:r w:rsidRPr="003C57CD">
        <w:rPr>
          <w:lang w:val="en-GB"/>
        </w:rPr>
        <w:t>Additionally, a reduction peak was observed around −0.3 V vs. SHE, which may be associated with redox reactions involving inorganic species present in the wastewater</w:t>
      </w:r>
      <w:r w:rsidR="00512940">
        <w:rPr>
          <w:lang w:val="en-GB"/>
        </w:rPr>
        <w:t>, in accordance with the oxidative deviation</w:t>
      </w:r>
      <w:r w:rsidRPr="003C57CD">
        <w:rPr>
          <w:lang w:val="en-GB"/>
        </w:rPr>
        <w:t>. For instance, iron compounds commonly found in industrial effluents are known to exhibit characteristic oxidation–reduction peaks and may contribute to non-biological faradaic processes</w:t>
      </w:r>
      <w:r w:rsidR="002753B1">
        <w:rPr>
          <w:lang w:val="en-GB"/>
        </w:rPr>
        <w:t xml:space="preserve"> </w:t>
      </w:r>
      <w:sdt>
        <w:sdtPr>
          <w:rPr>
            <w:rFonts w:cs="Arial"/>
            <w:color w:val="000000"/>
            <w:lang w:val="en-GB"/>
          </w:rPr>
          <w:tag w:val="MENDELEY_CITATION_v3_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"/>
          <w:id w:val="557985232"/>
          <w:placeholder>
            <w:docPart w:val="DefaultPlaceholder_-1854013440"/>
          </w:placeholder>
        </w:sdtPr>
        <w:sdtContent>
          <w:r w:rsidR="0045269F" w:rsidRPr="0045269F">
            <w:rPr>
              <w:rFonts w:cs="Arial"/>
              <w:color w:val="000000"/>
              <w:lang w:val="en-GB"/>
            </w:rPr>
            <w:t>(Carter, 1995)</w:t>
          </w:r>
        </w:sdtContent>
      </w:sdt>
      <w:r w:rsidR="002753B1">
        <w:rPr>
          <w:lang w:val="en-GB"/>
        </w:rPr>
        <w:t>.</w:t>
      </w:r>
      <w:r w:rsidR="00C01047">
        <w:rPr>
          <w:lang w:val="en-GB"/>
        </w:rPr>
        <w:t xml:space="preserve"> However, t</w:t>
      </w:r>
      <w:r w:rsidR="00C01047" w:rsidRPr="00C01047">
        <w:rPr>
          <w:lang w:val="en-GB"/>
        </w:rPr>
        <w:t xml:space="preserve">he results </w:t>
      </w:r>
      <w:r w:rsidR="00643F65" w:rsidRPr="00C01047">
        <w:rPr>
          <w:lang w:val="en-GB"/>
        </w:rPr>
        <w:t xml:space="preserve">here </w:t>
      </w:r>
      <w:r w:rsidR="00C01047" w:rsidRPr="00C01047">
        <w:rPr>
          <w:lang w:val="en-GB"/>
        </w:rPr>
        <w:t xml:space="preserve">obtained clearly show that at the imposed working potential </w:t>
      </w:r>
      <w:r w:rsidR="00643F65">
        <w:rPr>
          <w:lang w:val="en-GB"/>
        </w:rPr>
        <w:t>of +0.2 V vs SHE</w:t>
      </w:r>
      <w:r w:rsidR="00C01047" w:rsidRPr="00C01047">
        <w:rPr>
          <w:lang w:val="en-GB"/>
        </w:rPr>
        <w:t xml:space="preserve"> the bioanode was electrochemically active.</w:t>
      </w:r>
    </w:p>
    <w:p w14:paraId="578741E2" w14:textId="133D75BD" w:rsidR="00186164" w:rsidRDefault="00186164" w:rsidP="00186164">
      <w:pPr>
        <w:pStyle w:val="CETBodytext"/>
        <w:rPr>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86164" w14:paraId="4857B623" w14:textId="77777777" w:rsidTr="00415751">
        <w:tc>
          <w:tcPr>
            <w:tcW w:w="4814" w:type="dxa"/>
          </w:tcPr>
          <w:p w14:paraId="328EB569" w14:textId="0BE89F89" w:rsidR="00186164" w:rsidRDefault="008268DD" w:rsidP="0014552B">
            <w:pPr>
              <w:pStyle w:val="CETBodytext"/>
              <w:jc w:val="center"/>
              <w:rPr>
                <w:lang w:val="en-GB"/>
              </w:rPr>
            </w:pPr>
            <w:r w:rsidRPr="008268DD">
              <w:rPr>
                <w:noProof/>
                <w:lang w:val="en-GB"/>
              </w:rPr>
              <w:drawing>
                <wp:inline distT="0" distB="0" distL="0" distR="0" wp14:anchorId="1DC4B419" wp14:editId="7CDEC8B0">
                  <wp:extent cx="2880000" cy="1843678"/>
                  <wp:effectExtent l="19050" t="19050" r="15875" b="23495"/>
                  <wp:docPr id="12726699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1843678"/>
                          </a:xfrm>
                          <a:prstGeom prst="rect">
                            <a:avLst/>
                          </a:prstGeom>
                          <a:noFill/>
                          <a:ln>
                            <a:solidFill>
                              <a:schemeClr val="tx1"/>
                            </a:solidFill>
                          </a:ln>
                        </pic:spPr>
                      </pic:pic>
                    </a:graphicData>
                  </a:graphic>
                </wp:inline>
              </w:drawing>
            </w:r>
          </w:p>
        </w:tc>
        <w:tc>
          <w:tcPr>
            <w:tcW w:w="4814" w:type="dxa"/>
          </w:tcPr>
          <w:p w14:paraId="27D242C1" w14:textId="3829C406" w:rsidR="00186164" w:rsidRDefault="0014552B" w:rsidP="0014552B">
            <w:pPr>
              <w:pStyle w:val="CETBodytext"/>
              <w:jc w:val="center"/>
              <w:rPr>
                <w:lang w:val="en-GB"/>
              </w:rPr>
            </w:pPr>
            <w:r w:rsidRPr="0014552B">
              <w:rPr>
                <w:noProof/>
                <w:lang w:val="en-GB"/>
              </w:rPr>
              <w:drawing>
                <wp:inline distT="0" distB="0" distL="0" distR="0" wp14:anchorId="63D5AC44" wp14:editId="0EE28191">
                  <wp:extent cx="2880000" cy="1846070"/>
                  <wp:effectExtent l="19050" t="19050" r="15875" b="20955"/>
                  <wp:docPr id="136047654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000" cy="1846070"/>
                          </a:xfrm>
                          <a:prstGeom prst="rect">
                            <a:avLst/>
                          </a:prstGeom>
                          <a:noFill/>
                          <a:ln>
                            <a:solidFill>
                              <a:schemeClr val="tx1"/>
                            </a:solidFill>
                          </a:ln>
                        </pic:spPr>
                      </pic:pic>
                    </a:graphicData>
                  </a:graphic>
                </wp:inline>
              </w:drawing>
            </w:r>
          </w:p>
        </w:tc>
      </w:tr>
    </w:tbl>
    <w:p w14:paraId="045C8BEC" w14:textId="175EFCE1" w:rsidR="000014EE" w:rsidRPr="00C169DC" w:rsidRDefault="00186164" w:rsidP="00B74993">
      <w:pPr>
        <w:pStyle w:val="CETBodytext"/>
        <w:rPr>
          <w:i/>
          <w:iCs/>
          <w:lang w:val="en-GB"/>
        </w:rPr>
      </w:pPr>
      <w:r w:rsidRPr="00C169DC">
        <w:rPr>
          <w:rStyle w:val="CETCaptionCarattere"/>
        </w:rPr>
        <w:t xml:space="preserve">Figure 1: </w:t>
      </w:r>
      <w:r w:rsidRPr="00C169DC">
        <w:rPr>
          <w:i/>
          <w:iCs/>
        </w:rPr>
        <w:t>Bioanode performance during continuous operation</w:t>
      </w:r>
      <w:r w:rsidR="008268DD">
        <w:rPr>
          <w:i/>
          <w:iCs/>
        </w:rPr>
        <w:t xml:space="preserve"> - </w:t>
      </w:r>
      <w:r w:rsidRPr="00C169DC">
        <w:rPr>
          <w:i/>
          <w:iCs/>
        </w:rPr>
        <w:t>(A) COD conversion balance at the bioanode; (B) electrochemical characterization of the anodic biofilm as a function of applied potential.</w:t>
      </w:r>
    </w:p>
    <w:p w14:paraId="6D7095E7" w14:textId="7DCED4FA" w:rsidR="000014EE" w:rsidRDefault="000014EE" w:rsidP="00847D9B">
      <w:pPr>
        <w:pStyle w:val="CETheadingx"/>
      </w:pPr>
      <w:r>
        <w:t xml:space="preserve">Cathodic performances </w:t>
      </w:r>
    </w:p>
    <w:p w14:paraId="3A870E3E" w14:textId="459B1169" w:rsidR="00F02026" w:rsidRDefault="007C33B0" w:rsidP="007C33B0">
      <w:pPr>
        <w:pStyle w:val="CETBodytext"/>
        <w:rPr>
          <w:iCs/>
          <w:lang w:val="en-GB"/>
        </w:rPr>
      </w:pPr>
      <w:r w:rsidRPr="007C33B0">
        <w:rPr>
          <w:b/>
          <w:bCs/>
          <w:iCs/>
          <w:lang w:val="en-GB"/>
        </w:rPr>
        <w:t>Figure 2</w:t>
      </w:r>
      <w:r w:rsidRPr="007C33B0">
        <w:rPr>
          <w:iCs/>
          <w:lang w:val="en-GB"/>
        </w:rPr>
        <w:t xml:space="preserve"> shows the cathodic performance</w:t>
      </w:r>
      <w:r w:rsidR="0078206A">
        <w:rPr>
          <w:iCs/>
          <w:lang w:val="en-GB"/>
        </w:rPr>
        <w:t>s</w:t>
      </w:r>
      <w:r w:rsidRPr="007C33B0">
        <w:rPr>
          <w:iCs/>
          <w:lang w:val="en-GB"/>
        </w:rPr>
        <w:t xml:space="preserve"> of the MEC during continuous operation in terms of </w:t>
      </w:r>
      <w:r w:rsidR="00512940" w:rsidRPr="007C33B0">
        <w:rPr>
          <w:iCs/>
          <w:lang w:val="en-GB"/>
        </w:rPr>
        <w:t>CCE</w:t>
      </w:r>
      <w:r w:rsidR="00512940">
        <w:rPr>
          <w:iCs/>
          <w:lang w:val="en-GB"/>
        </w:rPr>
        <w:t xml:space="preserve">, </w:t>
      </w:r>
      <w:proofErr w:type="spellStart"/>
      <w:r w:rsidR="00512940">
        <w:rPr>
          <w:rFonts w:ascii="Aptos Narrow" w:hAnsi="Aptos Narrow"/>
          <w:iCs/>
          <w:lang w:val="en-GB"/>
        </w:rPr>
        <w:t>η</w:t>
      </w:r>
      <w:r w:rsidR="00512940">
        <w:rPr>
          <w:iCs/>
          <w:lang w:val="en-GB"/>
        </w:rPr>
        <w:t>E</w:t>
      </w:r>
      <w:proofErr w:type="spellEnd"/>
      <w:r w:rsidR="00512940" w:rsidRPr="007C33B0">
        <w:rPr>
          <w:iCs/>
          <w:lang w:val="en-GB"/>
        </w:rPr>
        <w:t xml:space="preserve"> </w:t>
      </w:r>
      <w:r w:rsidRPr="007C33B0">
        <w:rPr>
          <w:iCs/>
          <w:lang w:val="en-GB"/>
        </w:rPr>
        <w:t>cathodic current</w:t>
      </w:r>
      <w:r w:rsidR="00512940">
        <w:rPr>
          <w:iCs/>
          <w:lang w:val="en-GB"/>
        </w:rPr>
        <w:t xml:space="preserve"> </w:t>
      </w:r>
      <w:r w:rsidR="008268DD">
        <w:rPr>
          <w:iCs/>
          <w:lang w:val="en-GB"/>
        </w:rPr>
        <w:t xml:space="preserve">(2A) </w:t>
      </w:r>
      <w:r w:rsidR="00512940">
        <w:rPr>
          <w:iCs/>
          <w:lang w:val="en-GB"/>
        </w:rPr>
        <w:t>and</w:t>
      </w:r>
      <w:r w:rsidRPr="007C33B0">
        <w:rPr>
          <w:iCs/>
          <w:lang w:val="en-GB"/>
        </w:rPr>
        <w:t xml:space="preserve"> hydrogen production</w:t>
      </w:r>
      <w:r w:rsidR="008268DD">
        <w:rPr>
          <w:iCs/>
          <w:lang w:val="en-GB"/>
        </w:rPr>
        <w:t xml:space="preserve"> and degree of purity (2B)</w:t>
      </w:r>
      <w:r w:rsidRPr="007C33B0">
        <w:rPr>
          <w:iCs/>
          <w:lang w:val="en-GB"/>
        </w:rPr>
        <w:t>. The cathodic current remained relatively stable over the entire experimental period, with an average value of 1</w:t>
      </w:r>
      <w:r w:rsidR="0078206A">
        <w:rPr>
          <w:iCs/>
          <w:lang w:val="en-GB"/>
        </w:rPr>
        <w:t>5</w:t>
      </w:r>
      <w:r>
        <w:rPr>
          <w:iCs/>
          <w:lang w:val="en-GB"/>
        </w:rPr>
        <w:t xml:space="preserve"> </w:t>
      </w:r>
      <w:r>
        <w:rPr>
          <w:rFonts w:cs="Arial"/>
          <w:iCs/>
          <w:lang w:val="en-GB"/>
        </w:rPr>
        <w:t>± 0.3</w:t>
      </w:r>
      <w:r w:rsidRPr="007C33B0">
        <w:rPr>
          <w:iCs/>
          <w:lang w:val="en-GB"/>
        </w:rPr>
        <w:t xml:space="preserve"> mA, indicating steady electron availability at the cathode.</w:t>
      </w:r>
      <w:r w:rsidR="0078206A">
        <w:rPr>
          <w:iCs/>
          <w:lang w:val="en-GB"/>
        </w:rPr>
        <w:t xml:space="preserve"> </w:t>
      </w:r>
      <w:r w:rsidRPr="007C33B0">
        <w:rPr>
          <w:iCs/>
          <w:lang w:val="en-GB"/>
        </w:rPr>
        <w:t>This behaviour was reflected in a stable hydrogen production rate, with average values of approximately 2</w:t>
      </w:r>
      <w:r w:rsidR="00512940">
        <w:rPr>
          <w:iCs/>
          <w:lang w:val="en-GB"/>
        </w:rPr>
        <w:t>.0</w:t>
      </w:r>
      <w:r>
        <w:rPr>
          <w:iCs/>
          <w:lang w:val="en-GB"/>
        </w:rPr>
        <w:t xml:space="preserve"> </w:t>
      </w:r>
      <w:r>
        <w:rPr>
          <w:rFonts w:cs="Arial"/>
          <w:iCs/>
          <w:lang w:val="en-GB"/>
        </w:rPr>
        <w:t>± 0.1</w:t>
      </w:r>
      <w:r w:rsidRPr="007C33B0">
        <w:rPr>
          <w:iCs/>
          <w:lang w:val="en-GB"/>
        </w:rPr>
        <w:t xml:space="preserve"> mmol H</w:t>
      </w:r>
      <w:r w:rsidRPr="007C33B0">
        <w:rPr>
          <w:rFonts w:ascii="Cambria Math" w:hAnsi="Cambria Math" w:cs="Cambria Math"/>
          <w:iCs/>
          <w:lang w:val="en-GB"/>
        </w:rPr>
        <w:t>₂</w:t>
      </w:r>
      <w:r w:rsidRPr="007C33B0">
        <w:rPr>
          <w:iCs/>
          <w:lang w:val="en-GB"/>
        </w:rPr>
        <w:t xml:space="preserve"> d</w:t>
      </w:r>
      <w:r w:rsidRPr="007C33B0">
        <w:rPr>
          <w:rFonts w:ascii="Cambria Math" w:hAnsi="Cambria Math" w:cs="Cambria Math"/>
          <w:iCs/>
          <w:lang w:val="en-GB"/>
        </w:rPr>
        <w:t>⁻</w:t>
      </w:r>
      <w:r w:rsidRPr="007C33B0">
        <w:rPr>
          <w:rFonts w:cs="Arial"/>
          <w:iCs/>
          <w:lang w:val="en-GB"/>
        </w:rPr>
        <w:t>¹</w:t>
      </w:r>
      <w:r w:rsidRPr="007C33B0">
        <w:rPr>
          <w:iCs/>
          <w:lang w:val="en-GB"/>
        </w:rPr>
        <w:t>, and a CCE ranging between 50 and 60%. The relatively constant CCE suggests that a significant fraction of the electrons delivered to the cathode were effectively recovered as hydrogen. However, the fact that CCE values did not reach 100% indicates that part of the electrical current was consumed by competing processes.</w:t>
      </w:r>
      <w:r w:rsidR="0078206A">
        <w:rPr>
          <w:iCs/>
          <w:lang w:val="en-GB"/>
        </w:rPr>
        <w:t xml:space="preserve"> </w:t>
      </w:r>
      <w:r w:rsidRPr="007C33B0">
        <w:rPr>
          <w:iCs/>
          <w:lang w:val="en-GB"/>
        </w:rPr>
        <w:t>Possible causes for incomplete coulombic recovery include reactions at the cathode surface</w:t>
      </w:r>
      <w:r>
        <w:rPr>
          <w:iCs/>
          <w:lang w:val="en-GB"/>
        </w:rPr>
        <w:t xml:space="preserve"> (i.e., </w:t>
      </w:r>
      <w:r w:rsidRPr="007C33B0">
        <w:rPr>
          <w:iCs/>
          <w:lang w:val="en-GB"/>
        </w:rPr>
        <w:t>reduction of nitrates and metals</w:t>
      </w:r>
      <w:r>
        <w:rPr>
          <w:iCs/>
          <w:lang w:val="en-GB"/>
        </w:rPr>
        <w:t>).</w:t>
      </w:r>
      <w:r w:rsidRPr="007C33B0">
        <w:rPr>
          <w:iCs/>
          <w:lang w:val="en-GB"/>
        </w:rPr>
        <w:t xml:space="preserve"> Additionally, hydrogen may have been partially lost due to mass transfer limitations or gas crossover through tubing and seals, which are commonly reported in laboratory-scale MEC systems</w:t>
      </w:r>
      <w:r w:rsidR="0078206A">
        <w:rPr>
          <w:iCs/>
          <w:lang w:val="en-GB"/>
        </w:rPr>
        <w:t xml:space="preserve"> </w:t>
      </w:r>
      <w:sdt>
        <w:sdtPr>
          <w:rPr>
            <w:rFonts w:cs="Arial"/>
            <w:iCs/>
            <w:color w:val="000000"/>
            <w:lang w:val="en-GB"/>
          </w:rPr>
          <w:tag w:val="MENDELEY_CITATION_v3_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"/>
          <w:id w:val="-1562700188"/>
          <w:placeholder>
            <w:docPart w:val="DefaultPlaceholder_-1854013440"/>
          </w:placeholder>
        </w:sdtPr>
        <w:sdtContent>
          <w:r w:rsidR="0045269F" w:rsidRPr="0045269F">
            <w:rPr>
              <w:rFonts w:cs="Arial"/>
              <w:iCs/>
              <w:color w:val="000000"/>
              <w:lang w:val="en-GB"/>
            </w:rPr>
            <w:t>(Marchetti et al., 2025)</w:t>
          </w:r>
        </w:sdtContent>
      </w:sdt>
      <w:r w:rsidR="00F6109B">
        <w:rPr>
          <w:iCs/>
          <w:lang w:val="en-GB"/>
        </w:rPr>
        <w:t>.</w:t>
      </w:r>
      <w:r>
        <w:rPr>
          <w:iCs/>
          <w:lang w:val="en-GB"/>
        </w:rPr>
        <w:t xml:space="preserve"> This </w:t>
      </w:r>
      <w:r w:rsidRPr="007C33B0">
        <w:rPr>
          <w:iCs/>
          <w:lang w:val="en-GB"/>
        </w:rPr>
        <w:t xml:space="preserve">gas losses </w:t>
      </w:r>
      <w:r>
        <w:rPr>
          <w:iCs/>
          <w:lang w:val="en-GB"/>
        </w:rPr>
        <w:t>by</w:t>
      </w:r>
      <w:r w:rsidRPr="007C33B0">
        <w:rPr>
          <w:iCs/>
          <w:lang w:val="en-GB"/>
        </w:rPr>
        <w:t xml:space="preserve"> mixing phenomena within the cathodic chamber and gas collection system</w:t>
      </w:r>
      <w:r>
        <w:rPr>
          <w:iCs/>
          <w:lang w:val="en-GB"/>
        </w:rPr>
        <w:t>, is also confirmed by t</w:t>
      </w:r>
      <w:r w:rsidRPr="007C33B0">
        <w:rPr>
          <w:iCs/>
          <w:lang w:val="en-GB"/>
        </w:rPr>
        <w:t>he hydrogen purity</w:t>
      </w:r>
      <w:r>
        <w:rPr>
          <w:iCs/>
          <w:lang w:val="en-GB"/>
        </w:rPr>
        <w:t xml:space="preserve">, </w:t>
      </w:r>
      <w:r w:rsidRPr="007C33B0">
        <w:rPr>
          <w:iCs/>
          <w:lang w:val="en-GB"/>
        </w:rPr>
        <w:t>remained around 60%, suggesting the presence of other gaseous components, likely associated with nitrogen entrained in the system.</w:t>
      </w:r>
      <w:r w:rsidR="008268DD">
        <w:rPr>
          <w:iCs/>
          <w:lang w:val="en-GB"/>
        </w:rPr>
        <w:t xml:space="preserve"> </w:t>
      </w:r>
      <w:r w:rsidR="00F02026" w:rsidRPr="007C33B0">
        <w:rPr>
          <w:iCs/>
          <w:lang w:val="en-GB"/>
        </w:rPr>
        <w:t xml:space="preserve">Overall, these results led to an average </w:t>
      </w:r>
      <w:r w:rsidR="00F02026">
        <w:rPr>
          <w:rFonts w:ascii="Aptos Narrow" w:hAnsi="Aptos Narrow"/>
          <w:iCs/>
          <w:lang w:val="en-GB"/>
        </w:rPr>
        <w:t>η</w:t>
      </w:r>
      <w:r w:rsidR="00F02026">
        <w:rPr>
          <w:iCs/>
          <w:lang w:val="en-GB"/>
        </w:rPr>
        <w:t>E</w:t>
      </w:r>
      <w:r w:rsidR="00F02026" w:rsidRPr="007C33B0">
        <w:rPr>
          <w:iCs/>
          <w:lang w:val="en-GB"/>
        </w:rPr>
        <w:t xml:space="preserve"> of 43% which, although not optimal, demonstrates the technical feasibility of hydrogen recovery from real </w:t>
      </w:r>
      <w:r w:rsidR="00634BC1">
        <w:rPr>
          <w:iCs/>
          <w:lang w:val="en-GB"/>
        </w:rPr>
        <w:t xml:space="preserve">BWW </w:t>
      </w:r>
      <w:r w:rsidR="00F02026" w:rsidRPr="007C33B0">
        <w:rPr>
          <w:iCs/>
          <w:lang w:val="en-GB"/>
        </w:rPr>
        <w:t>under continuous operating conditions.</w:t>
      </w:r>
    </w:p>
    <w:p w14:paraId="48011DE7" w14:textId="77777777" w:rsidR="008268DD" w:rsidRDefault="008268DD" w:rsidP="007C33B0">
      <w:pPr>
        <w:pStyle w:val="CETBodytext"/>
        <w:rPr>
          <w:iCs/>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268DD" w14:paraId="042FAA8C" w14:textId="77777777" w:rsidTr="008268DD">
        <w:tc>
          <w:tcPr>
            <w:tcW w:w="4814" w:type="dxa"/>
          </w:tcPr>
          <w:p w14:paraId="068068A5" w14:textId="5D49ED2D" w:rsidR="008268DD" w:rsidRDefault="008268DD" w:rsidP="008268DD">
            <w:pPr>
              <w:pStyle w:val="CETCaption"/>
              <w:spacing w:before="0" w:after="0"/>
              <w:jc w:val="center"/>
              <w:rPr>
                <w:rStyle w:val="CETCaptionCarattere"/>
                <w:i/>
                <w:iCs/>
              </w:rPr>
            </w:pPr>
            <w:r w:rsidRPr="008268DD">
              <w:rPr>
                <w:rStyle w:val="CETCaptionCarattere"/>
                <w:i/>
                <w:iCs/>
                <w:noProof/>
              </w:rPr>
              <w:drawing>
                <wp:inline distT="0" distB="0" distL="0" distR="0" wp14:anchorId="0469982E" wp14:editId="3A644043">
                  <wp:extent cx="2880000" cy="1845341"/>
                  <wp:effectExtent l="19050" t="19050" r="15875" b="21590"/>
                  <wp:docPr id="11096776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000" cy="1845341"/>
                          </a:xfrm>
                          <a:prstGeom prst="rect">
                            <a:avLst/>
                          </a:prstGeom>
                          <a:noFill/>
                          <a:ln>
                            <a:solidFill>
                              <a:schemeClr val="tx1"/>
                            </a:solidFill>
                          </a:ln>
                        </pic:spPr>
                      </pic:pic>
                    </a:graphicData>
                  </a:graphic>
                </wp:inline>
              </w:drawing>
            </w:r>
          </w:p>
        </w:tc>
        <w:tc>
          <w:tcPr>
            <w:tcW w:w="4814" w:type="dxa"/>
          </w:tcPr>
          <w:p w14:paraId="073B2CBB" w14:textId="47A4878B" w:rsidR="008268DD" w:rsidRDefault="000F1DFE" w:rsidP="008268DD">
            <w:pPr>
              <w:pStyle w:val="CETCaption"/>
              <w:spacing w:before="0" w:after="0"/>
              <w:jc w:val="center"/>
              <w:rPr>
                <w:rStyle w:val="CETCaptionCarattere"/>
                <w:i/>
                <w:iCs/>
              </w:rPr>
            </w:pPr>
            <w:r w:rsidRPr="000F1DFE">
              <w:rPr>
                <w:rStyle w:val="CETCaptionCarattere"/>
                <w:i/>
                <w:iCs/>
                <w:noProof/>
              </w:rPr>
              <w:drawing>
                <wp:inline distT="0" distB="0" distL="0" distR="0" wp14:anchorId="6FB3EC69" wp14:editId="1DC7C18F">
                  <wp:extent cx="2880000" cy="1846131"/>
                  <wp:effectExtent l="19050" t="19050" r="15875" b="20955"/>
                  <wp:docPr id="6119532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1846131"/>
                          </a:xfrm>
                          <a:prstGeom prst="rect">
                            <a:avLst/>
                          </a:prstGeom>
                          <a:noFill/>
                          <a:ln>
                            <a:solidFill>
                              <a:schemeClr val="tx1"/>
                            </a:solidFill>
                          </a:ln>
                        </pic:spPr>
                      </pic:pic>
                    </a:graphicData>
                  </a:graphic>
                </wp:inline>
              </w:drawing>
            </w:r>
          </w:p>
        </w:tc>
      </w:tr>
    </w:tbl>
    <w:p w14:paraId="1D72A0BF" w14:textId="7B53C54E" w:rsidR="007C33B0" w:rsidRPr="00C169DC" w:rsidRDefault="007C33B0" w:rsidP="007C33B0">
      <w:pPr>
        <w:pStyle w:val="CETCaption"/>
        <w:spacing w:before="0"/>
        <w:rPr>
          <w:rStyle w:val="CETCaptionCarattere"/>
        </w:rPr>
      </w:pPr>
      <w:r w:rsidRPr="00C169DC">
        <w:rPr>
          <w:rStyle w:val="CETCaptionCarattere"/>
          <w:i/>
          <w:iCs/>
        </w:rPr>
        <w:t xml:space="preserve">Figure 2: </w:t>
      </w:r>
      <w:r w:rsidRPr="00C169DC">
        <w:t>Cathodic performance during continuous operation</w:t>
      </w:r>
      <w:r w:rsidR="008268DD">
        <w:t xml:space="preserve"> </w:t>
      </w:r>
      <w:r w:rsidR="008268DD" w:rsidRPr="00C169DC">
        <w:t>in terms o</w:t>
      </w:r>
      <w:r w:rsidR="008268DD">
        <w:t>f</w:t>
      </w:r>
      <w:r w:rsidR="008268DD" w:rsidRPr="00C169DC">
        <w:rPr>
          <w:iCs/>
        </w:rPr>
        <w:t xml:space="preserve"> (A) </w:t>
      </w:r>
      <w:r w:rsidRPr="00C169DC">
        <w:t>CCE,</w:t>
      </w:r>
      <w:r w:rsidR="005054A4" w:rsidRPr="00C169DC">
        <w:t xml:space="preserve"> </w:t>
      </w:r>
      <w:proofErr w:type="spellStart"/>
      <w:r w:rsidR="005054A4" w:rsidRPr="00C169DC">
        <w:rPr>
          <w:rFonts w:ascii="Aptos Narrow" w:hAnsi="Aptos Narrow"/>
        </w:rPr>
        <w:t>η</w:t>
      </w:r>
      <w:r w:rsidR="005054A4" w:rsidRPr="00C169DC">
        <w:t>E</w:t>
      </w:r>
      <w:proofErr w:type="spellEnd"/>
      <w:r w:rsidR="008268DD">
        <w:t xml:space="preserve"> and</w:t>
      </w:r>
      <w:r w:rsidRPr="00C169DC">
        <w:t xml:space="preserve"> Current</w:t>
      </w:r>
      <w:r w:rsidR="008268DD">
        <w:t xml:space="preserve"> </w:t>
      </w:r>
      <w:r w:rsidRPr="00C169DC">
        <w:t xml:space="preserve">and </w:t>
      </w:r>
      <w:r w:rsidR="008268DD">
        <w:t>(B)</w:t>
      </w:r>
      <w:r w:rsidR="008268DD" w:rsidRPr="00C169DC">
        <w:t xml:space="preserve"> </w:t>
      </w:r>
      <w:r w:rsidRPr="00C169DC">
        <w:t>H</w:t>
      </w:r>
      <w:r w:rsidRPr="00C169DC">
        <w:rPr>
          <w:vertAlign w:val="subscript"/>
        </w:rPr>
        <w:t xml:space="preserve">2 </w:t>
      </w:r>
      <w:r w:rsidR="008268DD" w:rsidRPr="008268DD">
        <w:t>purity degree and</w:t>
      </w:r>
      <w:r w:rsidR="008268DD">
        <w:rPr>
          <w:vertAlign w:val="subscript"/>
        </w:rPr>
        <w:t xml:space="preserve"> </w:t>
      </w:r>
      <w:r w:rsidR="00512940">
        <w:t>production</w:t>
      </w:r>
      <w:r w:rsidRPr="00C169DC">
        <w:t>.</w:t>
      </w:r>
    </w:p>
    <w:p w14:paraId="2B2087CE" w14:textId="2434C343" w:rsidR="000014EE" w:rsidRDefault="0014552B" w:rsidP="00847D9B">
      <w:pPr>
        <w:pStyle w:val="CETheadingx"/>
      </w:pPr>
      <w:r>
        <w:lastRenderedPageBreak/>
        <w:t>Overall performance and literature comparison</w:t>
      </w:r>
    </w:p>
    <w:p w14:paraId="1685E8A8" w14:textId="7537D7A4" w:rsidR="000E25AF" w:rsidRPr="000E25AF" w:rsidRDefault="000E25AF" w:rsidP="000E25AF">
      <w:pPr>
        <w:pStyle w:val="CETBodytext"/>
        <w:rPr>
          <w:lang w:val="en-GB"/>
        </w:rPr>
      </w:pPr>
      <w:r w:rsidRPr="000E25AF">
        <w:rPr>
          <w:b/>
          <w:bCs/>
          <w:lang w:val="en-GB"/>
        </w:rPr>
        <w:t xml:space="preserve">Table </w:t>
      </w:r>
      <w:r w:rsidRPr="00C169DC">
        <w:rPr>
          <w:b/>
          <w:bCs/>
          <w:lang w:val="en-GB"/>
        </w:rPr>
        <w:t>1</w:t>
      </w:r>
      <w:r w:rsidRPr="000E25AF">
        <w:rPr>
          <w:lang w:val="en-GB"/>
        </w:rPr>
        <w:t xml:space="preserve"> summarizes the main performance indicators obtained in this study and compares them with those reported by </w:t>
      </w:r>
      <w:sdt>
        <w:sdtPr>
          <w:rPr>
            <w:rFonts w:cs="Arial"/>
            <w:color w:val="000000"/>
            <w:lang w:val="en-GB"/>
          </w:rPr>
          <w:tag w:val="MENDELEY_CITATION_v3_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"/>
          <w:id w:val="-1870603371"/>
          <w:placeholder>
            <w:docPart w:val="DefaultPlaceholder_-1854013440"/>
          </w:placeholder>
        </w:sdtPr>
        <w:sdtContent>
          <w:r w:rsidR="0045269F" w:rsidRPr="0045269F">
            <w:rPr>
              <w:rFonts w:cs="Arial"/>
              <w:color w:val="000000"/>
              <w:lang w:val="en-GB"/>
            </w:rPr>
            <w:t>(</w:t>
          </w:r>
          <w:proofErr w:type="spellStart"/>
          <w:r w:rsidR="0045269F" w:rsidRPr="0045269F">
            <w:rPr>
              <w:rFonts w:cs="Arial"/>
              <w:color w:val="000000"/>
              <w:lang w:val="en-GB"/>
            </w:rPr>
            <w:t>Zeppilli</w:t>
          </w:r>
          <w:proofErr w:type="spellEnd"/>
          <w:r w:rsidR="0045269F" w:rsidRPr="0045269F">
            <w:rPr>
              <w:rFonts w:cs="Arial"/>
              <w:color w:val="000000"/>
              <w:lang w:val="en-GB"/>
            </w:rPr>
            <w:t xml:space="preserve"> et al., 2017)</w:t>
          </w:r>
        </w:sdtContent>
      </w:sdt>
      <w:r w:rsidRPr="000E25AF">
        <w:rPr>
          <w:lang w:val="en-GB"/>
        </w:rPr>
        <w:t>, who investigated a MEC characterized by the same reactor geometry</w:t>
      </w:r>
      <w:r w:rsidR="00634BC1">
        <w:rPr>
          <w:lang w:val="en-GB"/>
        </w:rPr>
        <w:t xml:space="preserve"> </w:t>
      </w:r>
      <w:r w:rsidRPr="000E25AF">
        <w:rPr>
          <w:lang w:val="en-GB"/>
        </w:rPr>
        <w:t xml:space="preserve">and </w:t>
      </w:r>
      <w:r>
        <w:rPr>
          <w:lang w:val="en-GB"/>
        </w:rPr>
        <w:t xml:space="preserve">bioanode </w:t>
      </w:r>
      <w:r w:rsidRPr="000E25AF">
        <w:rPr>
          <w:lang w:val="en-GB"/>
        </w:rPr>
        <w:t xml:space="preserve">materials. The main difference between the two systems lies in the cathodic configuration, consisting of a single cathodic chamber in the study by </w:t>
      </w:r>
      <w:proofErr w:type="spellStart"/>
      <w:r w:rsidRPr="000E25AF">
        <w:rPr>
          <w:lang w:val="en-GB"/>
        </w:rPr>
        <w:t>Zeppilli</w:t>
      </w:r>
      <w:proofErr w:type="spellEnd"/>
      <w:r w:rsidRPr="000E25AF">
        <w:rPr>
          <w:lang w:val="en-GB"/>
        </w:rPr>
        <w:t xml:space="preserve"> et al.</w:t>
      </w:r>
      <w:r w:rsidR="00C56686">
        <w:rPr>
          <w:lang w:val="en-GB"/>
        </w:rPr>
        <w:t xml:space="preserve"> (2017) </w:t>
      </w:r>
      <w:r w:rsidRPr="000E25AF">
        <w:rPr>
          <w:lang w:val="en-GB"/>
        </w:rPr>
        <w:t>and a double cathodic chamber in the present work, as well as in the nature of the real substrates employed.</w:t>
      </w:r>
    </w:p>
    <w:p w14:paraId="2A3B4009" w14:textId="378A3570" w:rsidR="000E25AF" w:rsidRPr="000E25AF" w:rsidRDefault="000E25AF" w:rsidP="000E25AF">
      <w:pPr>
        <w:pStyle w:val="CETBodytext"/>
        <w:rPr>
          <w:lang w:val="en-GB"/>
        </w:rPr>
      </w:pPr>
      <w:r w:rsidRPr="000E25AF">
        <w:rPr>
          <w:lang w:val="en-GB"/>
        </w:rPr>
        <w:t xml:space="preserve">In the work by </w:t>
      </w:r>
      <w:proofErr w:type="spellStart"/>
      <w:r w:rsidRPr="000E25AF">
        <w:rPr>
          <w:lang w:val="en-GB"/>
        </w:rPr>
        <w:t>Zeppilli</w:t>
      </w:r>
      <w:proofErr w:type="spellEnd"/>
      <w:r w:rsidRPr="000E25AF">
        <w:rPr>
          <w:lang w:val="en-GB"/>
        </w:rPr>
        <w:t xml:space="preserve"> et al.</w:t>
      </w:r>
      <w:r w:rsidR="00C56686">
        <w:rPr>
          <w:lang w:val="en-GB"/>
        </w:rPr>
        <w:t xml:space="preserve"> (2017)</w:t>
      </w:r>
      <w:r w:rsidRPr="000E25AF">
        <w:rPr>
          <w:lang w:val="en-GB"/>
        </w:rPr>
        <w:t xml:space="preserve">, the MEC was fed with a real substrate obtained from a two-stage anaerobic digestion </w:t>
      </w:r>
      <w:r>
        <w:rPr>
          <w:lang w:val="en-GB"/>
        </w:rPr>
        <w:t>treatment plant (TP-AD)</w:t>
      </w:r>
      <w:r w:rsidRPr="000E25AF">
        <w:rPr>
          <w:lang w:val="en-GB"/>
        </w:rPr>
        <w:t>, consisting of an acidogenic effluent diluted with a digestate stream used as inert matrix</w:t>
      </w:r>
      <w:r>
        <w:rPr>
          <w:lang w:val="en-GB"/>
        </w:rPr>
        <w:t xml:space="preserve">, called </w:t>
      </w:r>
      <w:r w:rsidRPr="000E25AF">
        <w:rPr>
          <w:i/>
          <w:iCs/>
          <w:lang w:val="en-GB"/>
        </w:rPr>
        <w:t>“Real Mix”</w:t>
      </w:r>
      <w:r w:rsidRPr="000E25AF">
        <w:rPr>
          <w:lang w:val="en-GB"/>
        </w:rPr>
        <w:t xml:space="preserve">. As a result, the influent was characterized by a high content of volatile fatty acids (VFAs), accounting for approximately 80% of the soluble COD, mainly in the form of acetate and propionate, which are </w:t>
      </w:r>
      <w:r w:rsidR="00512940">
        <w:rPr>
          <w:lang w:val="en-GB"/>
        </w:rPr>
        <w:t>well-</w:t>
      </w:r>
      <w:r w:rsidRPr="000E25AF">
        <w:rPr>
          <w:lang w:val="en-GB"/>
        </w:rPr>
        <w:t>known to be highly suitable substrates for electroactive microorganisms</w:t>
      </w:r>
      <w:r w:rsidR="00F6109B">
        <w:rPr>
          <w:lang w:val="en-GB"/>
        </w:rPr>
        <w:t xml:space="preserve"> </w:t>
      </w:r>
      <w:sdt>
        <w:sdtPr>
          <w:rPr>
            <w:rFonts w:cs="Arial"/>
            <w:color w:val="000000"/>
            <w:lang w:val="en-GB"/>
          </w:rPr>
          <w:tag w:val="MENDELEY_CITATION_v3_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"/>
          <w:id w:val="1953129515"/>
          <w:placeholder>
            <w:docPart w:val="DefaultPlaceholder_-1854013440"/>
          </w:placeholder>
        </w:sdtPr>
        <w:sdtContent>
          <w:r w:rsidR="0045269F" w:rsidRPr="0045269F">
            <w:rPr>
              <w:rFonts w:cs="Arial"/>
              <w:color w:val="000000"/>
              <w:lang w:val="en-GB"/>
            </w:rPr>
            <w:t>(Logan et al., 2019)</w:t>
          </w:r>
        </w:sdtContent>
      </w:sdt>
      <w:r w:rsidRPr="000E25AF">
        <w:rPr>
          <w:lang w:val="en-GB"/>
        </w:rPr>
        <w:t xml:space="preserve">. In contrast, in the present study the MEC was directly fed with untreated </w:t>
      </w:r>
      <w:r w:rsidR="00634BC1">
        <w:rPr>
          <w:lang w:val="en-GB"/>
        </w:rPr>
        <w:t>BWW</w:t>
      </w:r>
      <w:r w:rsidRPr="000E25AF">
        <w:rPr>
          <w:lang w:val="en-GB"/>
        </w:rPr>
        <w:t>, without any preliminary acidification or pre-treatment step.</w:t>
      </w:r>
    </w:p>
    <w:p w14:paraId="3E146C4A" w14:textId="34ADC193" w:rsidR="000E25AF" w:rsidRPr="000E25AF" w:rsidRDefault="000E25AF" w:rsidP="000E25AF">
      <w:pPr>
        <w:pStyle w:val="CETBodytext"/>
        <w:rPr>
          <w:lang w:val="en-GB"/>
        </w:rPr>
      </w:pPr>
      <w:r w:rsidRPr="000E25AF">
        <w:rPr>
          <w:lang w:val="en-GB"/>
        </w:rPr>
        <w:t xml:space="preserve">Overall, the system investigated by </w:t>
      </w:r>
      <w:proofErr w:type="spellStart"/>
      <w:r w:rsidRPr="000E25AF">
        <w:rPr>
          <w:lang w:val="en-GB"/>
        </w:rPr>
        <w:t>Zeppilli</w:t>
      </w:r>
      <w:proofErr w:type="spellEnd"/>
      <w:r w:rsidRPr="000E25AF">
        <w:rPr>
          <w:lang w:val="en-GB"/>
        </w:rPr>
        <w:t xml:space="preserve"> et al.</w:t>
      </w:r>
      <w:r w:rsidR="00C56686">
        <w:rPr>
          <w:lang w:val="en-GB"/>
        </w:rPr>
        <w:t xml:space="preserve"> (2017) </w:t>
      </w:r>
      <w:r w:rsidRPr="000E25AF">
        <w:rPr>
          <w:lang w:val="en-GB"/>
        </w:rPr>
        <w:t>showed higher performance, which can be reasonably attributed to the higher quality and bioavailability of the organic matter supplied to the bioanode. The presence of readily biodegradable VFAs likely enhanced microbial electron transfer processes and promoted higher bio</w:t>
      </w:r>
      <w:r w:rsidR="00634BC1">
        <w:rPr>
          <w:lang w:val="en-GB"/>
        </w:rPr>
        <w:t>-</w:t>
      </w:r>
      <w:r w:rsidRPr="000E25AF">
        <w:rPr>
          <w:lang w:val="en-GB"/>
        </w:rPr>
        <w:t>electrocatalytic activity.</w:t>
      </w:r>
    </w:p>
    <w:p w14:paraId="77814D70" w14:textId="184AFDFA" w:rsidR="000E25AF" w:rsidRPr="000E25AF" w:rsidRDefault="000E25AF" w:rsidP="000E25AF">
      <w:pPr>
        <w:pStyle w:val="CETBodytext"/>
        <w:rPr>
          <w:lang w:val="en-GB"/>
        </w:rPr>
      </w:pPr>
      <w:r w:rsidRPr="000E25AF">
        <w:rPr>
          <w:lang w:val="en-GB"/>
        </w:rPr>
        <w:t xml:space="preserve">Despite this, the COD conversion achieved in the present study (69%) was significantly higher than that reported by </w:t>
      </w:r>
      <w:proofErr w:type="spellStart"/>
      <w:r w:rsidRPr="000E25AF">
        <w:rPr>
          <w:lang w:val="en-GB"/>
        </w:rPr>
        <w:t>Zeppilli</w:t>
      </w:r>
      <w:proofErr w:type="spellEnd"/>
      <w:r w:rsidRPr="000E25AF">
        <w:rPr>
          <w:lang w:val="en-GB"/>
        </w:rPr>
        <w:t xml:space="preserve"> et al.</w:t>
      </w:r>
      <w:r w:rsidR="00C56686">
        <w:rPr>
          <w:lang w:val="en-GB"/>
        </w:rPr>
        <w:t xml:space="preserve"> (2017) </w:t>
      </w:r>
      <w:r w:rsidRPr="000E25AF">
        <w:rPr>
          <w:lang w:val="en-GB"/>
        </w:rPr>
        <w:t xml:space="preserve">(28%). This difference may be attributed to the presence of suspended solids and recalcitrant compounds in the digestate used as diluent in the real mixture adopted by </w:t>
      </w:r>
      <w:proofErr w:type="spellStart"/>
      <w:r w:rsidRPr="000E25AF">
        <w:rPr>
          <w:lang w:val="en-GB"/>
        </w:rPr>
        <w:t>Zeppilli</w:t>
      </w:r>
      <w:proofErr w:type="spellEnd"/>
      <w:r w:rsidRPr="000E25AF">
        <w:rPr>
          <w:lang w:val="en-GB"/>
        </w:rPr>
        <w:t xml:space="preserve"> et al.</w:t>
      </w:r>
      <w:r w:rsidR="00C56686">
        <w:rPr>
          <w:lang w:val="en-GB"/>
        </w:rPr>
        <w:t xml:space="preserve"> (2017)</w:t>
      </w:r>
      <w:r w:rsidRPr="000E25AF">
        <w:rPr>
          <w:lang w:val="en-GB"/>
        </w:rPr>
        <w:t>, which may have partially inhibited the microbial activity or limited substrate accessibility at the bioanode.</w:t>
      </w:r>
      <w:r w:rsidR="009E04AA">
        <w:rPr>
          <w:lang w:val="en-GB"/>
        </w:rPr>
        <w:t xml:space="preserve"> </w:t>
      </w:r>
      <w:r>
        <w:rPr>
          <w:lang w:val="en-GB"/>
        </w:rPr>
        <w:t>Regarding t</w:t>
      </w:r>
      <w:r w:rsidRPr="000E25AF">
        <w:rPr>
          <w:lang w:val="en-GB"/>
        </w:rPr>
        <w:t xml:space="preserve">he lower current values observed in the present work can also be explained by the different </w:t>
      </w:r>
      <w:r>
        <w:rPr>
          <w:lang w:val="en-GB"/>
        </w:rPr>
        <w:t xml:space="preserve">OLRs </w:t>
      </w:r>
      <w:r w:rsidRPr="000E25AF">
        <w:rPr>
          <w:lang w:val="en-GB"/>
        </w:rPr>
        <w:t xml:space="preserve">applied. In particular, the OLR adopted by </w:t>
      </w:r>
      <w:proofErr w:type="spellStart"/>
      <w:r w:rsidRPr="000E25AF">
        <w:rPr>
          <w:lang w:val="en-GB"/>
        </w:rPr>
        <w:t>Zeppilli</w:t>
      </w:r>
      <w:proofErr w:type="spellEnd"/>
      <w:r w:rsidRPr="000E25AF">
        <w:rPr>
          <w:lang w:val="en-GB"/>
        </w:rPr>
        <w:t xml:space="preserve"> et al.</w:t>
      </w:r>
      <w:r w:rsidR="00C56686">
        <w:rPr>
          <w:lang w:val="en-GB"/>
        </w:rPr>
        <w:t xml:space="preserve"> (2017) </w:t>
      </w:r>
      <w:r w:rsidRPr="000E25AF">
        <w:rPr>
          <w:lang w:val="en-GB"/>
        </w:rPr>
        <w:t xml:space="preserve">was approximately three times higher than that applied in this study. Assuming a quasi-linear relationship between current generation and applied OLR, with some deviation due to different </w:t>
      </w:r>
      <w:r>
        <w:rPr>
          <w:lang w:val="en-GB"/>
        </w:rPr>
        <w:t>HRTs</w:t>
      </w:r>
      <w:r w:rsidRPr="000E25AF">
        <w:rPr>
          <w:lang w:val="en-GB"/>
        </w:rPr>
        <w:t>, the current measured in the present system would be expected to increase up to approximately 45 mA under similar loading conditions.</w:t>
      </w:r>
      <w:r w:rsidR="009E04AA">
        <w:rPr>
          <w:lang w:val="en-GB"/>
        </w:rPr>
        <w:t xml:space="preserve"> </w:t>
      </w:r>
      <w:proofErr w:type="spellStart"/>
      <w:r w:rsidRPr="000E25AF">
        <w:rPr>
          <w:lang w:val="en-GB"/>
        </w:rPr>
        <w:t>Zeppilli</w:t>
      </w:r>
      <w:proofErr w:type="spellEnd"/>
      <w:r w:rsidRPr="000E25AF">
        <w:rPr>
          <w:lang w:val="en-GB"/>
        </w:rPr>
        <w:t xml:space="preserve"> et al</w:t>
      </w:r>
      <w:r w:rsidR="00C56686">
        <w:rPr>
          <w:lang w:val="en-GB"/>
        </w:rPr>
        <w:t xml:space="preserve"> (2017)</w:t>
      </w:r>
      <w:r w:rsidRPr="000E25AF">
        <w:rPr>
          <w:lang w:val="en-GB"/>
        </w:rPr>
        <w:t xml:space="preserve">. reported </w:t>
      </w:r>
      <w:r>
        <w:rPr>
          <w:lang w:val="en-GB"/>
        </w:rPr>
        <w:t>a CE</w:t>
      </w:r>
      <w:r w:rsidRPr="000E25AF">
        <w:rPr>
          <w:lang w:val="en-GB"/>
        </w:rPr>
        <w:t xml:space="preserve"> exceeding 100% which were attributed</w:t>
      </w:r>
      <w:r>
        <w:rPr>
          <w:lang w:val="en-GB"/>
        </w:rPr>
        <w:t>, by the authors themselves,</w:t>
      </w:r>
      <w:r w:rsidRPr="000E25AF">
        <w:rPr>
          <w:lang w:val="en-GB"/>
        </w:rPr>
        <w:t xml:space="preserve"> to the hydrolysis of particulate organic matter, leading to the release of additional soluble COD not included in the initial CE calculation. In contrast, in the present study the </w:t>
      </w:r>
      <w:r>
        <w:rPr>
          <w:lang w:val="en-GB"/>
        </w:rPr>
        <w:t xml:space="preserve">CE </w:t>
      </w:r>
      <w:r w:rsidRPr="000E25AF">
        <w:rPr>
          <w:lang w:val="en-GB"/>
        </w:rPr>
        <w:t xml:space="preserve">remained below 100%, indicating a more conservative estimation of electron recovery. Nevertheless, the </w:t>
      </w:r>
      <w:r>
        <w:rPr>
          <w:lang w:val="en-GB"/>
        </w:rPr>
        <w:t>CCE</w:t>
      </w:r>
      <w:r w:rsidRPr="000E25AF">
        <w:rPr>
          <w:lang w:val="en-GB"/>
        </w:rPr>
        <w:t xml:space="preserve"> obtained in the two studies were remarkably similar, with values of 50% and 51% for the present work and </w:t>
      </w:r>
      <w:proofErr w:type="spellStart"/>
      <w:r w:rsidRPr="000E25AF">
        <w:rPr>
          <w:lang w:val="en-GB"/>
        </w:rPr>
        <w:t>Zeppilli</w:t>
      </w:r>
      <w:proofErr w:type="spellEnd"/>
      <w:r w:rsidRPr="000E25AF">
        <w:rPr>
          <w:lang w:val="en-GB"/>
        </w:rPr>
        <w:t xml:space="preserve"> et al.</w:t>
      </w:r>
      <w:r w:rsidR="00C56686">
        <w:rPr>
          <w:lang w:val="en-GB"/>
        </w:rPr>
        <w:t xml:space="preserve"> (2017),</w:t>
      </w:r>
      <w:r w:rsidRPr="000E25AF">
        <w:rPr>
          <w:lang w:val="en-GB"/>
        </w:rPr>
        <w:t xml:space="preserve"> respectively, confirming a comparable effectiveness of electron conversion into hydrogen.</w:t>
      </w:r>
      <w:r w:rsidR="009E04AA">
        <w:rPr>
          <w:lang w:val="en-GB"/>
        </w:rPr>
        <w:t xml:space="preserve"> </w:t>
      </w:r>
      <w:proofErr w:type="gramStart"/>
      <w:r w:rsidR="001342BC">
        <w:rPr>
          <w:lang w:val="en-GB"/>
        </w:rPr>
        <w:t>While,</w:t>
      </w:r>
      <w:proofErr w:type="gramEnd"/>
      <w:r w:rsidR="001342BC">
        <w:rPr>
          <w:lang w:val="en-GB"/>
        </w:rPr>
        <w:t xml:space="preserve"> t</w:t>
      </w:r>
      <w:r w:rsidRPr="000E25AF">
        <w:rPr>
          <w:lang w:val="en-GB"/>
        </w:rPr>
        <w:t xml:space="preserve">he higher energy efficiency reported by </w:t>
      </w:r>
      <w:proofErr w:type="spellStart"/>
      <w:r w:rsidRPr="000E25AF">
        <w:rPr>
          <w:lang w:val="en-GB"/>
        </w:rPr>
        <w:t>Zeppilli</w:t>
      </w:r>
      <w:proofErr w:type="spellEnd"/>
      <w:r w:rsidRPr="000E25AF">
        <w:rPr>
          <w:lang w:val="en-GB"/>
        </w:rPr>
        <w:t xml:space="preserve"> et al.</w:t>
      </w:r>
      <w:r w:rsidR="00C56686">
        <w:rPr>
          <w:lang w:val="en-GB"/>
        </w:rPr>
        <w:t xml:space="preserve"> (2017), </w:t>
      </w:r>
      <w:r w:rsidRPr="000E25AF">
        <w:rPr>
          <w:lang w:val="en-GB"/>
        </w:rPr>
        <w:t>can be mainly attributed to the higher electrical conductivity of anaerobic digestion effluents, typically around 14 mS cm</w:t>
      </w:r>
      <w:r w:rsidRPr="000E25AF">
        <w:rPr>
          <w:rFonts w:ascii="Cambria Math" w:hAnsi="Cambria Math" w:cs="Cambria Math"/>
          <w:lang w:val="en-GB"/>
        </w:rPr>
        <w:t>⁻</w:t>
      </w:r>
      <w:r w:rsidRPr="000E25AF">
        <w:rPr>
          <w:rFonts w:cs="Arial"/>
          <w:lang w:val="en-GB"/>
        </w:rPr>
        <w:t>¹</w:t>
      </w:r>
      <w:r w:rsidR="00C169DC">
        <w:rPr>
          <w:lang w:val="en-GB"/>
        </w:rPr>
        <w:t xml:space="preserve"> </w:t>
      </w:r>
      <w:r w:rsidR="00C65666">
        <w:rPr>
          <w:lang w:val="en-GB"/>
        </w:rPr>
        <w:t>for the high salts and mineral content</w:t>
      </w:r>
      <w:r w:rsidR="00C169DC">
        <w:rPr>
          <w:lang w:val="en-GB"/>
        </w:rPr>
        <w:t>,</w:t>
      </w:r>
      <w:r w:rsidRPr="000E25AF">
        <w:rPr>
          <w:lang w:val="en-GB"/>
        </w:rPr>
        <w:t xml:space="preserve"> compared to the conductivity measured in brewery wastewater in the present study (2.83 mS cm</w:t>
      </w:r>
      <w:r w:rsidRPr="000E25AF">
        <w:rPr>
          <w:rFonts w:ascii="Cambria Math" w:hAnsi="Cambria Math" w:cs="Cambria Math"/>
          <w:lang w:val="en-GB"/>
        </w:rPr>
        <w:t>⁻</w:t>
      </w:r>
      <w:r w:rsidRPr="000E25AF">
        <w:rPr>
          <w:rFonts w:cs="Arial"/>
          <w:lang w:val="en-GB"/>
        </w:rPr>
        <w:t>¹</w:t>
      </w:r>
      <w:r w:rsidRPr="000E25AF">
        <w:rPr>
          <w:lang w:val="en-GB"/>
        </w:rPr>
        <w:t>). The lower conductivity resulted in higher internal resistance and larger potential losses between electrodes, thus negatively affecting the overall energetic performance of the system.</w:t>
      </w:r>
      <w:r w:rsidR="009E04AA">
        <w:rPr>
          <w:lang w:val="en-GB"/>
        </w:rPr>
        <w:t xml:space="preserve"> </w:t>
      </w:r>
      <w:r w:rsidRPr="000E25AF">
        <w:rPr>
          <w:lang w:val="en-GB"/>
        </w:rPr>
        <w:t>However, the results obtained in the present study can be considered highly promising, sinc</w:t>
      </w:r>
      <w:r w:rsidR="000D06CF">
        <w:rPr>
          <w:lang w:val="en-GB"/>
        </w:rPr>
        <w:t xml:space="preserve">e </w:t>
      </w:r>
      <w:r w:rsidR="000D06CF" w:rsidRPr="000D06CF">
        <w:rPr>
          <w:lang w:val="en-GB"/>
        </w:rPr>
        <w:t>a high degree of COD removal</w:t>
      </w:r>
      <w:r w:rsidR="00536683">
        <w:rPr>
          <w:lang w:val="en-GB"/>
        </w:rPr>
        <w:t>/conversion</w:t>
      </w:r>
      <w:r w:rsidR="000D06CF" w:rsidRPr="000D06CF">
        <w:rPr>
          <w:lang w:val="en-GB"/>
        </w:rPr>
        <w:t xml:space="preserve"> has been achieved in the reactor</w:t>
      </w:r>
      <w:r w:rsidR="000D06CF">
        <w:rPr>
          <w:lang w:val="en-GB"/>
        </w:rPr>
        <w:t>, but also a</w:t>
      </w:r>
      <w:r w:rsidRPr="000E25AF">
        <w:rPr>
          <w:lang w:val="en-GB"/>
        </w:rPr>
        <w:t xml:space="preserve"> hydrogen production was </w:t>
      </w:r>
      <w:r w:rsidR="00536683">
        <w:rPr>
          <w:lang w:val="en-GB"/>
        </w:rPr>
        <w:t>obtained</w:t>
      </w:r>
      <w:r w:rsidRPr="000E25AF">
        <w:rPr>
          <w:lang w:val="en-GB"/>
        </w:rPr>
        <w:t xml:space="preserve"> using a real industrial effluent without any pre-treatment. These findings suggest that the integration of an upstream acidification process, such as dark fermentation, could significantly enhance the quality of the substrate supplied to the MEC, leading to improved electrochemical performance and higher energy recovery efficiencies in future applications.</w:t>
      </w:r>
    </w:p>
    <w:p w14:paraId="01E86FC1" w14:textId="77777777" w:rsidR="000E25AF" w:rsidRPr="002D5E6D" w:rsidRDefault="000E25AF" w:rsidP="00397405">
      <w:pPr>
        <w:pStyle w:val="CETBodytext"/>
        <w:rPr>
          <w:lang w:val="en-GB"/>
        </w:rPr>
      </w:pPr>
    </w:p>
    <w:p w14:paraId="42D94A67" w14:textId="7386F5C1" w:rsidR="00F02026" w:rsidRPr="002D5E6D" w:rsidRDefault="00397405" w:rsidP="00F02026">
      <w:pPr>
        <w:pStyle w:val="CETBodytext"/>
        <w:rPr>
          <w:i/>
          <w:iCs/>
          <w:lang w:val="en-GB"/>
        </w:rPr>
      </w:pPr>
      <w:r w:rsidRPr="002D5E6D">
        <w:rPr>
          <w:i/>
          <w:iCs/>
          <w:lang w:val="en-GB"/>
        </w:rPr>
        <w:t xml:space="preserve">Table 1:  </w:t>
      </w:r>
      <w:r w:rsidR="002D5E6D" w:rsidRPr="002D5E6D">
        <w:rPr>
          <w:i/>
          <w:iCs/>
          <w:lang w:val="en-GB"/>
        </w:rPr>
        <w:t>Comparison of MEC performance</w:t>
      </w:r>
      <w:r w:rsidR="002D5E6D">
        <w:rPr>
          <w:i/>
          <w:iCs/>
          <w:lang w:val="en-GB"/>
        </w:rPr>
        <w:t xml:space="preserve"> with literature data</w:t>
      </w:r>
      <w:r w:rsidR="002D5E6D" w:rsidRPr="002D5E6D">
        <w:rPr>
          <w:i/>
          <w:iCs/>
          <w:lang w:val="en-GB"/>
        </w:rPr>
        <w:t xml:space="preserve"> based on key operational parameters</w:t>
      </w:r>
      <w:r w:rsidR="00D30B80">
        <w:rPr>
          <w:i/>
          <w:iCs/>
          <w:lang w:val="en-GB"/>
        </w:rPr>
        <w:t>.</w:t>
      </w:r>
    </w:p>
    <w:tbl>
      <w:tblPr>
        <w:tblW w:w="9566" w:type="dxa"/>
        <w:tblLayout w:type="fixed"/>
        <w:tblCellMar>
          <w:left w:w="70" w:type="dxa"/>
          <w:right w:w="70" w:type="dxa"/>
        </w:tblCellMar>
        <w:tblLook w:val="04A0" w:firstRow="1" w:lastRow="0" w:firstColumn="1" w:lastColumn="0" w:noHBand="0" w:noVBand="1"/>
      </w:tblPr>
      <w:tblGrid>
        <w:gridCol w:w="1057"/>
        <w:gridCol w:w="1307"/>
        <w:gridCol w:w="1184"/>
        <w:gridCol w:w="688"/>
        <w:gridCol w:w="1057"/>
        <w:gridCol w:w="1113"/>
        <w:gridCol w:w="1053"/>
        <w:gridCol w:w="1054"/>
        <w:gridCol w:w="1053"/>
      </w:tblGrid>
      <w:tr w:rsidR="00D30B80" w:rsidRPr="004F6369" w14:paraId="27B8F57B" w14:textId="77777777" w:rsidTr="00D30B80">
        <w:trPr>
          <w:trHeight w:val="480"/>
        </w:trPr>
        <w:tc>
          <w:tcPr>
            <w:tcW w:w="1057" w:type="dxa"/>
            <w:tcBorders>
              <w:top w:val="single" w:sz="12" w:space="0" w:color="008000"/>
              <w:left w:val="nil"/>
              <w:bottom w:val="single" w:sz="8" w:space="0" w:color="008000"/>
              <w:right w:val="nil"/>
            </w:tcBorders>
            <w:shd w:val="clear" w:color="000000" w:fill="FFFFFF"/>
            <w:vAlign w:val="center"/>
            <w:hideMark/>
          </w:tcPr>
          <w:p w14:paraId="7A4E63E6"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szCs w:val="18"/>
                <w:lang w:eastAsia="it-IT"/>
              </w:rPr>
              <w:t>Ref. Study</w:t>
            </w:r>
          </w:p>
        </w:tc>
        <w:tc>
          <w:tcPr>
            <w:tcW w:w="1307" w:type="dxa"/>
            <w:tcBorders>
              <w:top w:val="single" w:sz="12" w:space="0" w:color="008000"/>
              <w:left w:val="nil"/>
              <w:bottom w:val="single" w:sz="8" w:space="0" w:color="008000"/>
              <w:right w:val="nil"/>
            </w:tcBorders>
            <w:shd w:val="clear" w:color="000000" w:fill="FFFFFF"/>
            <w:vAlign w:val="center"/>
            <w:hideMark/>
          </w:tcPr>
          <w:p w14:paraId="2C5B773A"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szCs w:val="18"/>
                <w:lang w:eastAsia="it-IT"/>
              </w:rPr>
              <w:t>C-source</w:t>
            </w:r>
          </w:p>
        </w:tc>
        <w:tc>
          <w:tcPr>
            <w:tcW w:w="1184" w:type="dxa"/>
            <w:tcBorders>
              <w:top w:val="single" w:sz="12" w:space="0" w:color="008000"/>
              <w:left w:val="nil"/>
              <w:bottom w:val="single" w:sz="8" w:space="0" w:color="008000"/>
              <w:right w:val="nil"/>
            </w:tcBorders>
            <w:shd w:val="clear" w:color="000000" w:fill="FFFFFF"/>
            <w:vAlign w:val="center"/>
            <w:hideMark/>
          </w:tcPr>
          <w:p w14:paraId="4BF9AB89"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szCs w:val="18"/>
                <w:lang w:eastAsia="it-IT"/>
              </w:rPr>
              <w:t>OLR (gCOD/Ld)</w:t>
            </w:r>
          </w:p>
        </w:tc>
        <w:tc>
          <w:tcPr>
            <w:tcW w:w="688" w:type="dxa"/>
            <w:tcBorders>
              <w:top w:val="single" w:sz="12" w:space="0" w:color="008000"/>
              <w:left w:val="nil"/>
              <w:bottom w:val="single" w:sz="8" w:space="0" w:color="008000"/>
              <w:right w:val="nil"/>
            </w:tcBorders>
            <w:shd w:val="clear" w:color="000000" w:fill="FFFFFF"/>
            <w:vAlign w:val="center"/>
            <w:hideMark/>
          </w:tcPr>
          <w:p w14:paraId="44367AD7"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eastAsia="it-IT"/>
              </w:rPr>
              <w:t xml:space="preserve">HRT </w:t>
            </w:r>
            <w:r w:rsidRPr="004F6369">
              <w:rPr>
                <w:rFonts w:cs="Arial"/>
                <w:color w:val="000000"/>
                <w:szCs w:val="18"/>
                <w:lang w:eastAsia="it-IT"/>
              </w:rPr>
              <w:br/>
              <w:t>(d)</w:t>
            </w:r>
          </w:p>
        </w:tc>
        <w:tc>
          <w:tcPr>
            <w:tcW w:w="1057" w:type="dxa"/>
            <w:tcBorders>
              <w:top w:val="single" w:sz="12" w:space="0" w:color="008000"/>
              <w:left w:val="nil"/>
              <w:bottom w:val="single" w:sz="8" w:space="0" w:color="008000"/>
              <w:right w:val="nil"/>
            </w:tcBorders>
            <w:shd w:val="clear" w:color="000000" w:fill="FFFFFF"/>
            <w:vAlign w:val="center"/>
            <w:hideMark/>
          </w:tcPr>
          <w:p w14:paraId="79135C4C"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eastAsia="it-IT"/>
              </w:rPr>
              <w:t>Current</w:t>
            </w:r>
            <w:r w:rsidRPr="004F6369">
              <w:rPr>
                <w:rFonts w:cs="Arial"/>
                <w:color w:val="000000"/>
                <w:szCs w:val="18"/>
                <w:lang w:eastAsia="it-IT"/>
              </w:rPr>
              <w:br/>
              <w:t>(mA)</w:t>
            </w:r>
          </w:p>
        </w:tc>
        <w:tc>
          <w:tcPr>
            <w:tcW w:w="1113" w:type="dxa"/>
            <w:tcBorders>
              <w:top w:val="single" w:sz="12" w:space="0" w:color="008000"/>
              <w:left w:val="nil"/>
              <w:bottom w:val="single" w:sz="8" w:space="0" w:color="008000"/>
              <w:right w:val="nil"/>
            </w:tcBorders>
            <w:shd w:val="clear" w:color="000000" w:fill="FFFFFF"/>
            <w:vAlign w:val="center"/>
            <w:hideMark/>
          </w:tcPr>
          <w:p w14:paraId="76C8D9C6"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val="it-IT" w:eastAsia="it-IT"/>
              </w:rPr>
              <w:t>COD</w:t>
            </w:r>
            <w:r w:rsidRPr="004F6369">
              <w:rPr>
                <w:rFonts w:cs="Arial"/>
                <w:color w:val="000000"/>
                <w:szCs w:val="18"/>
                <w:vertAlign w:val="subscript"/>
                <w:lang w:val="it-IT" w:eastAsia="it-IT"/>
              </w:rPr>
              <w:t xml:space="preserve">converted </w:t>
            </w:r>
            <w:r w:rsidRPr="004F6369">
              <w:rPr>
                <w:rFonts w:cs="Arial"/>
                <w:color w:val="000000"/>
                <w:szCs w:val="18"/>
                <w:lang w:val="it-IT" w:eastAsia="it-IT"/>
              </w:rPr>
              <w:t>(%)</w:t>
            </w:r>
          </w:p>
        </w:tc>
        <w:tc>
          <w:tcPr>
            <w:tcW w:w="1053" w:type="dxa"/>
            <w:tcBorders>
              <w:top w:val="single" w:sz="12" w:space="0" w:color="008000"/>
              <w:left w:val="nil"/>
              <w:bottom w:val="single" w:sz="8" w:space="0" w:color="008000"/>
              <w:right w:val="nil"/>
            </w:tcBorders>
            <w:shd w:val="clear" w:color="000000" w:fill="FFFFFF"/>
            <w:vAlign w:val="center"/>
            <w:hideMark/>
          </w:tcPr>
          <w:p w14:paraId="12577F0A"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val="it-IT" w:eastAsia="it-IT"/>
              </w:rPr>
              <w:t xml:space="preserve">CE </w:t>
            </w:r>
            <w:r w:rsidRPr="004F6369">
              <w:rPr>
                <w:rFonts w:cs="Arial"/>
                <w:color w:val="000000"/>
                <w:szCs w:val="18"/>
                <w:lang w:val="it-IT" w:eastAsia="it-IT"/>
              </w:rPr>
              <w:br/>
              <w:t>(%)</w:t>
            </w:r>
          </w:p>
        </w:tc>
        <w:tc>
          <w:tcPr>
            <w:tcW w:w="1054" w:type="dxa"/>
            <w:tcBorders>
              <w:top w:val="single" w:sz="12" w:space="0" w:color="008000"/>
              <w:left w:val="nil"/>
              <w:bottom w:val="single" w:sz="8" w:space="0" w:color="008000"/>
              <w:right w:val="nil"/>
            </w:tcBorders>
            <w:shd w:val="clear" w:color="000000" w:fill="FFFFFF"/>
            <w:vAlign w:val="center"/>
            <w:hideMark/>
          </w:tcPr>
          <w:p w14:paraId="41B14AB8"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val="it-IT" w:eastAsia="it-IT"/>
              </w:rPr>
              <w:t>CCE</w:t>
            </w:r>
            <w:r w:rsidRPr="004F6369">
              <w:rPr>
                <w:rFonts w:cs="Arial"/>
                <w:color w:val="000000"/>
                <w:szCs w:val="18"/>
                <w:lang w:val="it-IT" w:eastAsia="it-IT"/>
              </w:rPr>
              <w:br/>
              <w:t>(%)</w:t>
            </w:r>
          </w:p>
        </w:tc>
        <w:tc>
          <w:tcPr>
            <w:tcW w:w="1053" w:type="dxa"/>
            <w:tcBorders>
              <w:top w:val="single" w:sz="12" w:space="0" w:color="008000"/>
              <w:left w:val="nil"/>
              <w:bottom w:val="single" w:sz="8" w:space="0" w:color="008000"/>
              <w:right w:val="nil"/>
            </w:tcBorders>
            <w:shd w:val="clear" w:color="000000" w:fill="FFFFFF"/>
            <w:vAlign w:val="center"/>
            <w:hideMark/>
          </w:tcPr>
          <w:p w14:paraId="498C5580"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val="it-IT" w:eastAsia="it-IT"/>
              </w:rPr>
              <w:t xml:space="preserve">ηE </w:t>
            </w:r>
            <w:r w:rsidRPr="004F6369">
              <w:rPr>
                <w:rFonts w:cs="Arial"/>
                <w:color w:val="000000"/>
                <w:szCs w:val="18"/>
                <w:lang w:val="it-IT" w:eastAsia="it-IT"/>
              </w:rPr>
              <w:br/>
              <w:t>(%)</w:t>
            </w:r>
          </w:p>
        </w:tc>
      </w:tr>
      <w:tr w:rsidR="00D30B80" w:rsidRPr="004F6369" w14:paraId="032E9471" w14:textId="77777777" w:rsidTr="00D30B80">
        <w:trPr>
          <w:trHeight w:val="191"/>
        </w:trPr>
        <w:tc>
          <w:tcPr>
            <w:tcW w:w="1057" w:type="dxa"/>
            <w:tcBorders>
              <w:top w:val="single" w:sz="12" w:space="0" w:color="008000"/>
              <w:left w:val="nil"/>
              <w:bottom w:val="single" w:sz="8" w:space="0" w:color="008000"/>
              <w:right w:val="nil"/>
            </w:tcBorders>
            <w:shd w:val="clear" w:color="000000" w:fill="FFFFFF"/>
            <w:vAlign w:val="center"/>
            <w:hideMark/>
          </w:tcPr>
          <w:p w14:paraId="7DAE2B53" w14:textId="77777777" w:rsidR="004F6369" w:rsidRPr="004F6369" w:rsidRDefault="004F6369" w:rsidP="004F6369">
            <w:pPr>
              <w:tabs>
                <w:tab w:val="clear" w:pos="7100"/>
              </w:tabs>
              <w:spacing w:line="240" w:lineRule="auto"/>
              <w:jc w:val="center"/>
              <w:rPr>
                <w:rFonts w:cs="Arial"/>
                <w:color w:val="000000"/>
                <w:szCs w:val="18"/>
                <w:lang w:val="it-IT" w:eastAsia="it-IT"/>
              </w:rPr>
            </w:pPr>
            <w:proofErr w:type="spellStart"/>
            <w:r w:rsidRPr="004F6369">
              <w:rPr>
                <w:rFonts w:cs="Arial"/>
                <w:color w:val="000000"/>
                <w:szCs w:val="18"/>
                <w:lang w:val="it-IT" w:eastAsia="it-IT"/>
              </w:rPr>
              <w:t>This</w:t>
            </w:r>
            <w:proofErr w:type="spellEnd"/>
            <w:r w:rsidRPr="004F6369">
              <w:rPr>
                <w:rFonts w:cs="Arial"/>
                <w:color w:val="000000"/>
                <w:szCs w:val="18"/>
                <w:lang w:val="it-IT" w:eastAsia="it-IT"/>
              </w:rPr>
              <w:t xml:space="preserve"> study</w:t>
            </w:r>
          </w:p>
        </w:tc>
        <w:tc>
          <w:tcPr>
            <w:tcW w:w="1307" w:type="dxa"/>
            <w:tcBorders>
              <w:top w:val="single" w:sz="12" w:space="0" w:color="008000"/>
              <w:left w:val="nil"/>
              <w:bottom w:val="single" w:sz="8" w:space="0" w:color="008000"/>
              <w:right w:val="nil"/>
            </w:tcBorders>
            <w:shd w:val="clear" w:color="000000" w:fill="FFFFFF"/>
            <w:vAlign w:val="center"/>
            <w:hideMark/>
          </w:tcPr>
          <w:p w14:paraId="1DC0FF79"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val="it-IT" w:eastAsia="it-IT"/>
              </w:rPr>
              <w:t>BWW</w:t>
            </w:r>
          </w:p>
        </w:tc>
        <w:tc>
          <w:tcPr>
            <w:tcW w:w="1184" w:type="dxa"/>
            <w:tcBorders>
              <w:top w:val="single" w:sz="12" w:space="0" w:color="008000"/>
              <w:left w:val="nil"/>
              <w:bottom w:val="single" w:sz="8" w:space="0" w:color="008000"/>
              <w:right w:val="nil"/>
            </w:tcBorders>
            <w:shd w:val="clear" w:color="000000" w:fill="FFFFFF"/>
            <w:vAlign w:val="center"/>
            <w:hideMark/>
          </w:tcPr>
          <w:p w14:paraId="1015833A"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val="it-IT" w:eastAsia="it-IT"/>
              </w:rPr>
              <w:t>0.5</w:t>
            </w:r>
          </w:p>
        </w:tc>
        <w:tc>
          <w:tcPr>
            <w:tcW w:w="688" w:type="dxa"/>
            <w:tcBorders>
              <w:top w:val="single" w:sz="12" w:space="0" w:color="008000"/>
              <w:left w:val="nil"/>
              <w:bottom w:val="single" w:sz="8" w:space="0" w:color="008000"/>
              <w:right w:val="nil"/>
            </w:tcBorders>
            <w:shd w:val="clear" w:color="000000" w:fill="FFFFFF"/>
            <w:vAlign w:val="center"/>
            <w:hideMark/>
          </w:tcPr>
          <w:p w14:paraId="2457F960"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eastAsia="it-IT"/>
              </w:rPr>
              <w:t>1.2</w:t>
            </w:r>
          </w:p>
        </w:tc>
        <w:tc>
          <w:tcPr>
            <w:tcW w:w="1057" w:type="dxa"/>
            <w:tcBorders>
              <w:top w:val="single" w:sz="12" w:space="0" w:color="008000"/>
              <w:left w:val="nil"/>
              <w:bottom w:val="single" w:sz="8" w:space="0" w:color="008000"/>
              <w:right w:val="nil"/>
            </w:tcBorders>
            <w:shd w:val="clear" w:color="000000" w:fill="FFFFFF"/>
            <w:vAlign w:val="center"/>
            <w:hideMark/>
          </w:tcPr>
          <w:p w14:paraId="5E069F48"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eastAsia="it-IT"/>
              </w:rPr>
              <w:t xml:space="preserve">15 </w:t>
            </w:r>
            <w:r w:rsidRPr="004F6369">
              <w:rPr>
                <w:rFonts w:ascii="Aptos Narrow" w:hAnsi="Aptos Narrow" w:cs="Arial"/>
                <w:color w:val="000000"/>
                <w:szCs w:val="18"/>
                <w:lang w:eastAsia="it-IT"/>
              </w:rPr>
              <w:t>±</w:t>
            </w:r>
            <w:r w:rsidRPr="004F6369">
              <w:rPr>
                <w:rFonts w:cs="Arial"/>
                <w:color w:val="000000"/>
                <w:szCs w:val="18"/>
                <w:lang w:eastAsia="it-IT"/>
              </w:rPr>
              <w:t xml:space="preserve"> 0.3</w:t>
            </w:r>
          </w:p>
        </w:tc>
        <w:tc>
          <w:tcPr>
            <w:tcW w:w="1113" w:type="dxa"/>
            <w:tcBorders>
              <w:top w:val="single" w:sz="12" w:space="0" w:color="008000"/>
              <w:left w:val="nil"/>
              <w:bottom w:val="single" w:sz="8" w:space="0" w:color="008000"/>
              <w:right w:val="nil"/>
            </w:tcBorders>
            <w:shd w:val="clear" w:color="000000" w:fill="FFFFFF"/>
            <w:vAlign w:val="center"/>
            <w:hideMark/>
          </w:tcPr>
          <w:p w14:paraId="3F196AF8" w14:textId="3E29B663"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val="it-IT" w:eastAsia="it-IT"/>
              </w:rPr>
              <w:t>6</w:t>
            </w:r>
            <w:r>
              <w:rPr>
                <w:rFonts w:cs="Arial"/>
                <w:color w:val="000000"/>
                <w:szCs w:val="18"/>
                <w:lang w:val="it-IT" w:eastAsia="it-IT"/>
              </w:rPr>
              <w:t>9</w:t>
            </w:r>
            <w:r w:rsidRPr="004F6369">
              <w:rPr>
                <w:rFonts w:cs="Arial"/>
                <w:color w:val="000000"/>
                <w:szCs w:val="18"/>
                <w:lang w:val="it-IT" w:eastAsia="it-IT"/>
              </w:rPr>
              <w:t xml:space="preserve"> ± 1</w:t>
            </w:r>
          </w:p>
        </w:tc>
        <w:tc>
          <w:tcPr>
            <w:tcW w:w="1053" w:type="dxa"/>
            <w:tcBorders>
              <w:top w:val="single" w:sz="12" w:space="0" w:color="008000"/>
              <w:left w:val="nil"/>
              <w:bottom w:val="single" w:sz="8" w:space="0" w:color="008000"/>
              <w:right w:val="nil"/>
            </w:tcBorders>
            <w:shd w:val="clear" w:color="000000" w:fill="FFFFFF"/>
            <w:vAlign w:val="center"/>
            <w:hideMark/>
          </w:tcPr>
          <w:p w14:paraId="4D296F74" w14:textId="2313468F"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val="it-IT" w:eastAsia="it-IT"/>
              </w:rPr>
              <w:t>4</w:t>
            </w:r>
            <w:r>
              <w:rPr>
                <w:rFonts w:cs="Arial"/>
                <w:color w:val="000000"/>
                <w:szCs w:val="18"/>
                <w:lang w:val="it-IT" w:eastAsia="it-IT"/>
              </w:rPr>
              <w:t>7</w:t>
            </w:r>
            <w:r w:rsidRPr="004F6369">
              <w:rPr>
                <w:rFonts w:cs="Arial"/>
                <w:color w:val="000000"/>
                <w:szCs w:val="18"/>
                <w:lang w:val="it-IT" w:eastAsia="it-IT"/>
              </w:rPr>
              <w:t xml:space="preserve"> ± 3</w:t>
            </w:r>
          </w:p>
        </w:tc>
        <w:tc>
          <w:tcPr>
            <w:tcW w:w="1054" w:type="dxa"/>
            <w:tcBorders>
              <w:top w:val="single" w:sz="12" w:space="0" w:color="008000"/>
              <w:left w:val="nil"/>
              <w:bottom w:val="single" w:sz="8" w:space="0" w:color="008000"/>
              <w:right w:val="nil"/>
            </w:tcBorders>
            <w:shd w:val="clear" w:color="000000" w:fill="FFFFFF"/>
            <w:vAlign w:val="center"/>
            <w:hideMark/>
          </w:tcPr>
          <w:p w14:paraId="49A59A4B" w14:textId="0679600E"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val="it-IT" w:eastAsia="it-IT"/>
              </w:rPr>
              <w:t>50 ± 2</w:t>
            </w:r>
          </w:p>
        </w:tc>
        <w:tc>
          <w:tcPr>
            <w:tcW w:w="1053" w:type="dxa"/>
            <w:tcBorders>
              <w:top w:val="single" w:sz="12" w:space="0" w:color="008000"/>
              <w:left w:val="nil"/>
              <w:bottom w:val="single" w:sz="8" w:space="0" w:color="008000"/>
              <w:right w:val="nil"/>
            </w:tcBorders>
            <w:shd w:val="clear" w:color="000000" w:fill="FFFFFF"/>
            <w:vAlign w:val="center"/>
            <w:hideMark/>
          </w:tcPr>
          <w:p w14:paraId="711D1153" w14:textId="29BB0834"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val="it-IT" w:eastAsia="it-IT"/>
              </w:rPr>
              <w:t>4</w:t>
            </w:r>
            <w:r>
              <w:rPr>
                <w:rFonts w:cs="Arial"/>
                <w:color w:val="000000"/>
                <w:szCs w:val="18"/>
                <w:lang w:val="it-IT" w:eastAsia="it-IT"/>
              </w:rPr>
              <w:t>3</w:t>
            </w:r>
            <w:r w:rsidRPr="004F6369">
              <w:rPr>
                <w:rFonts w:cs="Arial"/>
                <w:color w:val="000000"/>
                <w:szCs w:val="18"/>
                <w:lang w:val="it-IT" w:eastAsia="it-IT"/>
              </w:rPr>
              <w:t xml:space="preserve"> ± 2</w:t>
            </w:r>
          </w:p>
        </w:tc>
      </w:tr>
      <w:tr w:rsidR="00D30B80" w:rsidRPr="004F6369" w14:paraId="301535F9" w14:textId="77777777" w:rsidTr="00D30B80">
        <w:trPr>
          <w:trHeight w:val="283"/>
        </w:trPr>
        <w:tc>
          <w:tcPr>
            <w:tcW w:w="1057" w:type="dxa"/>
            <w:tcBorders>
              <w:top w:val="nil"/>
              <w:left w:val="nil"/>
              <w:bottom w:val="single" w:sz="12" w:space="0" w:color="008000"/>
              <w:right w:val="nil"/>
            </w:tcBorders>
            <w:shd w:val="clear" w:color="000000" w:fill="FFFFFF"/>
            <w:vAlign w:val="center"/>
            <w:hideMark/>
          </w:tcPr>
          <w:p w14:paraId="2D016D1F" w14:textId="77777777" w:rsidR="004F6369" w:rsidRPr="004F6369" w:rsidRDefault="004F6369" w:rsidP="004F6369">
            <w:pPr>
              <w:tabs>
                <w:tab w:val="clear" w:pos="7100"/>
              </w:tabs>
              <w:spacing w:line="240" w:lineRule="auto"/>
              <w:jc w:val="center"/>
              <w:rPr>
                <w:rFonts w:cs="Arial"/>
                <w:color w:val="000000"/>
                <w:szCs w:val="18"/>
                <w:lang w:val="it-IT" w:eastAsia="it-IT"/>
              </w:rPr>
            </w:pPr>
            <w:proofErr w:type="spellStart"/>
            <w:r w:rsidRPr="004F6369">
              <w:rPr>
                <w:rFonts w:cs="Arial"/>
                <w:color w:val="000000"/>
                <w:szCs w:val="18"/>
                <w:lang w:eastAsia="it-IT"/>
              </w:rPr>
              <w:t>Zeppilli</w:t>
            </w:r>
            <w:proofErr w:type="spellEnd"/>
            <w:r w:rsidRPr="004F6369">
              <w:rPr>
                <w:rFonts w:cs="Arial"/>
                <w:color w:val="000000"/>
                <w:szCs w:val="18"/>
                <w:lang w:eastAsia="it-IT"/>
              </w:rPr>
              <w:t xml:space="preserve"> et al., 2017</w:t>
            </w:r>
          </w:p>
        </w:tc>
        <w:tc>
          <w:tcPr>
            <w:tcW w:w="1307" w:type="dxa"/>
            <w:tcBorders>
              <w:top w:val="nil"/>
              <w:left w:val="nil"/>
              <w:bottom w:val="single" w:sz="12" w:space="0" w:color="008000"/>
              <w:right w:val="nil"/>
            </w:tcBorders>
            <w:shd w:val="clear" w:color="000000" w:fill="FFFFFF"/>
            <w:vAlign w:val="center"/>
            <w:hideMark/>
          </w:tcPr>
          <w:p w14:paraId="2AC40F57" w14:textId="25A0154F"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eastAsia="it-IT"/>
              </w:rPr>
              <w:t>Real</w:t>
            </w:r>
            <w:r w:rsidR="002D5E6D">
              <w:rPr>
                <w:rFonts w:cs="Arial"/>
                <w:color w:val="000000"/>
                <w:szCs w:val="18"/>
                <w:lang w:eastAsia="it-IT"/>
              </w:rPr>
              <w:t xml:space="preserve"> </w:t>
            </w:r>
            <w:r w:rsidRPr="004F6369">
              <w:rPr>
                <w:rFonts w:cs="Arial"/>
                <w:color w:val="000000"/>
                <w:szCs w:val="18"/>
                <w:lang w:eastAsia="it-IT"/>
              </w:rPr>
              <w:t>Mix</w:t>
            </w:r>
          </w:p>
        </w:tc>
        <w:tc>
          <w:tcPr>
            <w:tcW w:w="1184" w:type="dxa"/>
            <w:tcBorders>
              <w:top w:val="nil"/>
              <w:left w:val="nil"/>
              <w:bottom w:val="single" w:sz="12" w:space="0" w:color="008000"/>
              <w:right w:val="nil"/>
            </w:tcBorders>
            <w:shd w:val="clear" w:color="000000" w:fill="FFFFFF"/>
            <w:vAlign w:val="center"/>
            <w:hideMark/>
          </w:tcPr>
          <w:p w14:paraId="3E8D3540"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eastAsia="it-IT"/>
              </w:rPr>
              <w:t>1.5</w:t>
            </w:r>
          </w:p>
        </w:tc>
        <w:tc>
          <w:tcPr>
            <w:tcW w:w="688" w:type="dxa"/>
            <w:tcBorders>
              <w:top w:val="nil"/>
              <w:left w:val="nil"/>
              <w:bottom w:val="single" w:sz="12" w:space="0" w:color="008000"/>
              <w:right w:val="nil"/>
            </w:tcBorders>
            <w:shd w:val="clear" w:color="000000" w:fill="FFFFFF"/>
            <w:vAlign w:val="center"/>
            <w:hideMark/>
          </w:tcPr>
          <w:p w14:paraId="4A40BE61"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eastAsia="it-IT"/>
              </w:rPr>
              <w:t>0.6</w:t>
            </w:r>
          </w:p>
        </w:tc>
        <w:tc>
          <w:tcPr>
            <w:tcW w:w="1057" w:type="dxa"/>
            <w:tcBorders>
              <w:top w:val="nil"/>
              <w:left w:val="nil"/>
              <w:bottom w:val="single" w:sz="12" w:space="0" w:color="008000"/>
              <w:right w:val="nil"/>
            </w:tcBorders>
            <w:shd w:val="clear" w:color="000000" w:fill="FFFFFF"/>
            <w:vAlign w:val="center"/>
            <w:hideMark/>
          </w:tcPr>
          <w:p w14:paraId="30D458D2"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eastAsia="it-IT"/>
              </w:rPr>
              <w:t>60 ± 4</w:t>
            </w:r>
          </w:p>
        </w:tc>
        <w:tc>
          <w:tcPr>
            <w:tcW w:w="1113" w:type="dxa"/>
            <w:tcBorders>
              <w:top w:val="nil"/>
              <w:left w:val="nil"/>
              <w:bottom w:val="single" w:sz="12" w:space="0" w:color="008000"/>
              <w:right w:val="nil"/>
            </w:tcBorders>
            <w:shd w:val="clear" w:color="000000" w:fill="FFFFFF"/>
            <w:vAlign w:val="center"/>
            <w:hideMark/>
          </w:tcPr>
          <w:p w14:paraId="5D603200"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val="it-IT" w:eastAsia="it-IT"/>
              </w:rPr>
              <w:t>28 ± 3</w:t>
            </w:r>
          </w:p>
        </w:tc>
        <w:tc>
          <w:tcPr>
            <w:tcW w:w="1053" w:type="dxa"/>
            <w:tcBorders>
              <w:top w:val="nil"/>
              <w:left w:val="nil"/>
              <w:bottom w:val="single" w:sz="12" w:space="0" w:color="008000"/>
              <w:right w:val="nil"/>
            </w:tcBorders>
            <w:shd w:val="clear" w:color="000000" w:fill="FFFFFF"/>
            <w:vAlign w:val="center"/>
            <w:hideMark/>
          </w:tcPr>
          <w:p w14:paraId="4E6B0F4D" w14:textId="77777777"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val="it-IT" w:eastAsia="it-IT"/>
              </w:rPr>
              <w:t>119 ± 28</w:t>
            </w:r>
          </w:p>
        </w:tc>
        <w:tc>
          <w:tcPr>
            <w:tcW w:w="1054" w:type="dxa"/>
            <w:tcBorders>
              <w:top w:val="nil"/>
              <w:left w:val="nil"/>
              <w:bottom w:val="single" w:sz="12" w:space="0" w:color="008000"/>
              <w:right w:val="nil"/>
            </w:tcBorders>
            <w:shd w:val="clear" w:color="000000" w:fill="FFFFFF"/>
            <w:vAlign w:val="center"/>
            <w:hideMark/>
          </w:tcPr>
          <w:p w14:paraId="7C36ECFD" w14:textId="678568B6"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val="it-IT" w:eastAsia="it-IT"/>
              </w:rPr>
              <w:t>51 ± 1</w:t>
            </w:r>
          </w:p>
        </w:tc>
        <w:tc>
          <w:tcPr>
            <w:tcW w:w="1053" w:type="dxa"/>
            <w:tcBorders>
              <w:top w:val="nil"/>
              <w:left w:val="nil"/>
              <w:bottom w:val="single" w:sz="12" w:space="0" w:color="008000"/>
              <w:right w:val="nil"/>
            </w:tcBorders>
            <w:shd w:val="clear" w:color="000000" w:fill="FFFFFF"/>
            <w:vAlign w:val="center"/>
            <w:hideMark/>
          </w:tcPr>
          <w:p w14:paraId="622E94F4" w14:textId="42B3C0A1" w:rsidR="004F6369" w:rsidRPr="004F6369" w:rsidRDefault="004F6369" w:rsidP="004F6369">
            <w:pPr>
              <w:tabs>
                <w:tab w:val="clear" w:pos="7100"/>
              </w:tabs>
              <w:spacing w:line="240" w:lineRule="auto"/>
              <w:jc w:val="center"/>
              <w:rPr>
                <w:rFonts w:cs="Arial"/>
                <w:color w:val="000000"/>
                <w:szCs w:val="18"/>
                <w:lang w:val="it-IT" w:eastAsia="it-IT"/>
              </w:rPr>
            </w:pPr>
            <w:r w:rsidRPr="004F6369">
              <w:rPr>
                <w:rFonts w:cs="Arial"/>
                <w:color w:val="000000"/>
                <w:szCs w:val="18"/>
                <w:lang w:val="it-IT" w:eastAsia="it-IT"/>
              </w:rPr>
              <w:t>5</w:t>
            </w:r>
            <w:r>
              <w:rPr>
                <w:rFonts w:cs="Arial"/>
                <w:color w:val="000000"/>
                <w:szCs w:val="18"/>
                <w:lang w:val="it-IT" w:eastAsia="it-IT"/>
              </w:rPr>
              <w:t>7</w:t>
            </w:r>
            <w:r w:rsidRPr="004F6369">
              <w:rPr>
                <w:rFonts w:cs="Arial"/>
                <w:color w:val="000000"/>
                <w:szCs w:val="18"/>
                <w:lang w:val="it-IT" w:eastAsia="it-IT"/>
              </w:rPr>
              <w:t xml:space="preserve"> ± 6</w:t>
            </w:r>
          </w:p>
        </w:tc>
      </w:tr>
    </w:tbl>
    <w:p w14:paraId="0FE6DD06" w14:textId="77777777" w:rsidR="000014EE" w:rsidRPr="00B57B36" w:rsidRDefault="000014EE" w:rsidP="00847D9B">
      <w:pPr>
        <w:pStyle w:val="CETHeading1"/>
        <w:rPr>
          <w:lang w:val="en-GB"/>
        </w:rPr>
      </w:pPr>
      <w:r w:rsidRPr="00B57B36">
        <w:rPr>
          <w:lang w:val="en-GB"/>
        </w:rPr>
        <w:t>Conclusions</w:t>
      </w:r>
    </w:p>
    <w:p w14:paraId="1918F68C" w14:textId="51E3D912" w:rsidR="002D5E6D" w:rsidRPr="002D5E6D" w:rsidRDefault="002D5E6D" w:rsidP="002D5E6D">
      <w:pPr>
        <w:pStyle w:val="CETBodytext"/>
        <w:rPr>
          <w:lang w:val="en-GB"/>
        </w:rPr>
      </w:pPr>
      <w:r w:rsidRPr="002D5E6D">
        <w:rPr>
          <w:lang w:val="en-GB"/>
        </w:rPr>
        <w:t>This study evaluated the</w:t>
      </w:r>
      <w:r w:rsidR="00850199">
        <w:rPr>
          <w:lang w:val="en-GB"/>
        </w:rPr>
        <w:t xml:space="preserve"> treatment and valorization of real brewery wastewater (BWW) by using </w:t>
      </w:r>
      <w:r w:rsidRPr="002D5E6D">
        <w:rPr>
          <w:lang w:val="en-GB"/>
        </w:rPr>
        <w:t>a</w:t>
      </w:r>
      <w:r>
        <w:rPr>
          <w:lang w:val="en-GB"/>
        </w:rPr>
        <w:t xml:space="preserve"> two-cathodic </w:t>
      </w:r>
      <w:r w:rsidRPr="002D5E6D">
        <w:rPr>
          <w:lang w:val="en-GB"/>
        </w:rPr>
        <w:t>MEC</w:t>
      </w:r>
      <w:r>
        <w:rPr>
          <w:lang w:val="en-GB"/>
        </w:rPr>
        <w:t xml:space="preserve"> reacto</w:t>
      </w:r>
      <w:r w:rsidR="00850199">
        <w:rPr>
          <w:lang w:val="en-GB"/>
        </w:rPr>
        <w:t>r. At the bioanode side, t</w:t>
      </w:r>
      <w:r w:rsidRPr="002D5E6D">
        <w:rPr>
          <w:lang w:val="en-GB"/>
        </w:rPr>
        <w:t>he system achieved a high COD</w:t>
      </w:r>
      <w:r w:rsidR="00850199" w:rsidRPr="00850199">
        <w:rPr>
          <w:vertAlign w:val="subscript"/>
          <w:lang w:val="en-GB"/>
        </w:rPr>
        <w:t>removal</w:t>
      </w:r>
      <w:r w:rsidR="00850199">
        <w:rPr>
          <w:lang w:val="en-GB"/>
        </w:rPr>
        <w:t>, with a</w:t>
      </w:r>
      <w:r w:rsidRPr="002D5E6D">
        <w:rPr>
          <w:lang w:val="en-GB"/>
        </w:rPr>
        <w:t xml:space="preserve"> conversion efficiency</w:t>
      </w:r>
      <w:r w:rsidR="00850199">
        <w:rPr>
          <w:lang w:val="en-GB"/>
        </w:rPr>
        <w:t xml:space="preserve"> of</w:t>
      </w:r>
      <w:r w:rsidRPr="002D5E6D">
        <w:rPr>
          <w:lang w:val="en-GB"/>
        </w:rPr>
        <w:t xml:space="preserve"> 69% of the </w:t>
      </w:r>
      <w:r>
        <w:rPr>
          <w:lang w:val="en-GB"/>
        </w:rPr>
        <w:t>total COD</w:t>
      </w:r>
      <w:r w:rsidRPr="002D5E6D">
        <w:rPr>
          <w:lang w:val="en-GB"/>
        </w:rPr>
        <w:t xml:space="preserve"> being </w:t>
      </w:r>
      <w:r w:rsidR="00850199">
        <w:rPr>
          <w:lang w:val="en-GB"/>
        </w:rPr>
        <w:t>diverted</w:t>
      </w:r>
      <w:r w:rsidRPr="002D5E6D">
        <w:rPr>
          <w:lang w:val="en-GB"/>
        </w:rPr>
        <w:t xml:space="preserve"> into different products, mainly electrical current and subsequent hydrogen production at the cathode.</w:t>
      </w:r>
    </w:p>
    <w:p w14:paraId="26B9EB0D" w14:textId="1D0409B6" w:rsidR="000014EE" w:rsidRDefault="002D5E6D" w:rsidP="00847D9B">
      <w:pPr>
        <w:pStyle w:val="CETBodytext"/>
        <w:rPr>
          <w:lang w:val="en-GB"/>
        </w:rPr>
      </w:pPr>
      <w:r w:rsidRPr="002D5E6D">
        <w:rPr>
          <w:lang w:val="en-GB"/>
        </w:rPr>
        <w:t xml:space="preserve">The cathodic </w:t>
      </w:r>
      <w:r>
        <w:rPr>
          <w:lang w:val="en-GB"/>
        </w:rPr>
        <w:t>output</w:t>
      </w:r>
      <w:r w:rsidRPr="002D5E6D">
        <w:rPr>
          <w:lang w:val="en-GB"/>
        </w:rPr>
        <w:t xml:space="preserve"> remained stable throughout the operational period, indicating that the system rapidly reached steady-state conditions. Moreover, the double cathodic chamber </w:t>
      </w:r>
      <w:r>
        <w:rPr>
          <w:lang w:val="en-GB"/>
        </w:rPr>
        <w:t>design</w:t>
      </w:r>
      <w:r w:rsidRPr="002D5E6D">
        <w:rPr>
          <w:lang w:val="en-GB"/>
        </w:rPr>
        <w:t xml:space="preserve"> showed discrete </w:t>
      </w:r>
      <w:r>
        <w:rPr>
          <w:lang w:val="en-GB"/>
        </w:rPr>
        <w:t>CCE (50%)</w:t>
      </w:r>
      <w:r w:rsidRPr="002D5E6D">
        <w:rPr>
          <w:lang w:val="en-GB"/>
        </w:rPr>
        <w:t xml:space="preserve"> and </w:t>
      </w:r>
      <w:r w:rsidRPr="004F6369">
        <w:rPr>
          <w:rFonts w:cs="Arial"/>
          <w:color w:val="000000"/>
          <w:szCs w:val="18"/>
          <w:lang w:val="it-IT" w:eastAsia="it-IT"/>
        </w:rPr>
        <w:t>η</w:t>
      </w:r>
      <w:r w:rsidRPr="004F6369">
        <w:rPr>
          <w:rFonts w:cs="Arial"/>
          <w:color w:val="000000"/>
          <w:szCs w:val="18"/>
          <w:lang w:val="en-GB" w:eastAsia="it-IT"/>
        </w:rPr>
        <w:t>E</w:t>
      </w:r>
      <w:r w:rsidRPr="002D5E6D">
        <w:rPr>
          <w:rFonts w:cs="Arial"/>
          <w:color w:val="000000"/>
          <w:szCs w:val="18"/>
          <w:lang w:val="en-GB" w:eastAsia="it-IT"/>
        </w:rPr>
        <w:t xml:space="preserve"> </w:t>
      </w:r>
      <w:r>
        <w:rPr>
          <w:rFonts w:cs="Arial"/>
          <w:color w:val="000000"/>
          <w:szCs w:val="18"/>
          <w:lang w:val="en-GB" w:eastAsia="it-IT"/>
        </w:rPr>
        <w:t>(43%)</w:t>
      </w:r>
      <w:r w:rsidRPr="002D5E6D">
        <w:rPr>
          <w:lang w:val="en-GB"/>
        </w:rPr>
        <w:t xml:space="preserve">, despite the use of a real substrate without any pre-treatment to enhance COD quality. Compared to single-cathode MECs fed with </w:t>
      </w:r>
      <w:r>
        <w:rPr>
          <w:lang w:val="en-GB"/>
        </w:rPr>
        <w:t xml:space="preserve">real </w:t>
      </w:r>
      <w:r w:rsidRPr="002D5E6D">
        <w:rPr>
          <w:lang w:val="en-GB"/>
        </w:rPr>
        <w:t>VFA-rich effluent, the obtained performances suggest that this configuration is promising but still open to further optimization.</w:t>
      </w:r>
      <w:r>
        <w:rPr>
          <w:lang w:val="en-GB"/>
        </w:rPr>
        <w:t xml:space="preserve"> </w:t>
      </w:r>
      <w:r w:rsidRPr="002D5E6D">
        <w:rPr>
          <w:lang w:val="en-GB"/>
        </w:rPr>
        <w:t>Overall, these results highlight the potential of the proposed MEC architecture for the valorization of complex substrates</w:t>
      </w:r>
      <w:r>
        <w:rPr>
          <w:lang w:val="en-GB"/>
        </w:rPr>
        <w:t xml:space="preserve"> and wastewaters through hydrogen production, </w:t>
      </w:r>
      <w:r w:rsidRPr="002D5E6D">
        <w:rPr>
          <w:lang w:val="en-GB"/>
        </w:rPr>
        <w:t>while indicating that future improvements should focus on substrate pre-treatment</w:t>
      </w:r>
      <w:r w:rsidR="00850199">
        <w:rPr>
          <w:lang w:val="en-GB"/>
        </w:rPr>
        <w:t>, thus improving COD quality and</w:t>
      </w:r>
      <w:r w:rsidRPr="002D5E6D">
        <w:rPr>
          <w:lang w:val="en-GB"/>
        </w:rPr>
        <w:t xml:space="preserve"> enhanc</w:t>
      </w:r>
      <w:r w:rsidR="00850199">
        <w:rPr>
          <w:lang w:val="en-GB"/>
        </w:rPr>
        <w:t>ing the overall system</w:t>
      </w:r>
      <w:r w:rsidRPr="002D5E6D">
        <w:rPr>
          <w:lang w:val="en-GB"/>
        </w:rPr>
        <w:t xml:space="preserve"> energy recovery.</w:t>
      </w:r>
    </w:p>
    <w:p w14:paraId="5D572604" w14:textId="77777777" w:rsidR="006C70E4" w:rsidRDefault="006C70E4" w:rsidP="00847D9B">
      <w:pPr>
        <w:pStyle w:val="CETBodytext"/>
        <w:rPr>
          <w:lang w:val="en-GB"/>
        </w:rPr>
      </w:pPr>
    </w:p>
    <w:p w14:paraId="1101D2E6" w14:textId="77777777" w:rsidR="006C70E4" w:rsidRDefault="006C70E4" w:rsidP="006C70E4">
      <w:pPr>
        <w:pStyle w:val="CETAcknowledgementstitle"/>
      </w:pPr>
    </w:p>
    <w:p w14:paraId="430F13DF" w14:textId="6F1B9A78" w:rsidR="006C70E4" w:rsidRPr="006C70E4" w:rsidRDefault="000014EE" w:rsidP="006C70E4">
      <w:pPr>
        <w:pStyle w:val="CETAcknowledgementstitle"/>
      </w:pPr>
      <w:r w:rsidRPr="00B57B36">
        <w:lastRenderedPageBreak/>
        <w:t>Acknowledgments</w:t>
      </w:r>
    </w:p>
    <w:p w14:paraId="4F6334FA" w14:textId="2BD6EBAA" w:rsidR="006C70E4" w:rsidRDefault="006C70E4" w:rsidP="006C70E4">
      <w:pPr>
        <w:pStyle w:val="CETBodytext"/>
        <w:rPr>
          <w:lang w:val="en-GB"/>
        </w:rPr>
      </w:pPr>
      <w:r>
        <w:rPr>
          <w:lang w:val="en-GB"/>
        </w:rPr>
        <w:t>T</w:t>
      </w:r>
      <w:r w:rsidRPr="006C70E4">
        <w:rPr>
          <w:lang w:val="en-GB"/>
        </w:rPr>
        <w:t>he financial support of Project SPIGA “Development of a Green Hydrogen</w:t>
      </w:r>
      <w:r>
        <w:rPr>
          <w:lang w:val="en-GB"/>
        </w:rPr>
        <w:t xml:space="preserve"> </w:t>
      </w:r>
      <w:r w:rsidRPr="006C70E4">
        <w:rPr>
          <w:lang w:val="en-GB"/>
        </w:rPr>
        <w:t>Production platform via innovative systems” – (Project No. RSH2A_000025 - CUP:</w:t>
      </w:r>
      <w:r>
        <w:rPr>
          <w:lang w:val="en-GB"/>
        </w:rPr>
        <w:t xml:space="preserve"> </w:t>
      </w:r>
      <w:r w:rsidRPr="006C70E4">
        <w:rPr>
          <w:lang w:val="en-GB"/>
        </w:rPr>
        <w:t>F57G25000230006). Funded in the National Recovery and Resilience Plan Investment</w:t>
      </w:r>
      <w:r>
        <w:rPr>
          <w:lang w:val="en-GB"/>
        </w:rPr>
        <w:t xml:space="preserve"> </w:t>
      </w:r>
      <w:r w:rsidRPr="006C70E4">
        <w:rPr>
          <w:lang w:val="en-GB"/>
        </w:rPr>
        <w:t>3.5 “Research and development on hydrogen,” Mission 2 “Green revolution and</w:t>
      </w:r>
      <w:r>
        <w:rPr>
          <w:lang w:val="en-GB"/>
        </w:rPr>
        <w:t xml:space="preserve"> </w:t>
      </w:r>
      <w:r w:rsidRPr="006C70E4">
        <w:rPr>
          <w:lang w:val="en-GB"/>
        </w:rPr>
        <w:t>ecological transition,” Component 2 “Renewable energy, hydrogen, grid and</w:t>
      </w:r>
      <w:r>
        <w:rPr>
          <w:lang w:val="en-GB"/>
        </w:rPr>
        <w:t xml:space="preserve"> </w:t>
      </w:r>
      <w:r w:rsidRPr="006C70E4">
        <w:rPr>
          <w:lang w:val="en-GB"/>
        </w:rPr>
        <w:t>sustainable mobility” (M2C2-3.5).</w:t>
      </w:r>
    </w:p>
    <w:p w14:paraId="1C43DE89" w14:textId="009431AF" w:rsidR="000014EE" w:rsidRDefault="000014EE" w:rsidP="00847D9B">
      <w:pPr>
        <w:pStyle w:val="CETBodytext"/>
        <w:rPr>
          <w:lang w:val="en-GB"/>
        </w:rPr>
      </w:pPr>
      <w:r>
        <w:rPr>
          <w:lang w:val="en-GB"/>
        </w:rPr>
        <w:t xml:space="preserve">Prof. Mauro Majone is acknowledged for the helpful discussion about data elaboration. </w:t>
      </w:r>
    </w:p>
    <w:p w14:paraId="72BCFF97" w14:textId="77777777" w:rsidR="000014EE" w:rsidRDefault="000014EE" w:rsidP="00847D9B">
      <w:pPr>
        <w:pStyle w:val="CETBodytext"/>
        <w:rPr>
          <w:lang w:val="en-GB"/>
        </w:rPr>
      </w:pPr>
    </w:p>
    <w:p w14:paraId="57A62B2E" w14:textId="77777777" w:rsidR="000014EE" w:rsidRDefault="000014EE" w:rsidP="00847D9B">
      <w:pPr>
        <w:pStyle w:val="CETBodytext"/>
        <w:rPr>
          <w:lang w:val="en-GB"/>
        </w:rPr>
      </w:pPr>
      <w:r w:rsidRPr="00CE4073">
        <w:rPr>
          <w:b/>
          <w:lang w:val="en-GB"/>
        </w:rPr>
        <w:t>Funding</w:t>
      </w:r>
    </w:p>
    <w:p w14:paraId="76819BD2" w14:textId="59915568" w:rsidR="000014EE" w:rsidRDefault="000014EE" w:rsidP="00847D9B">
      <w:pPr>
        <w:pStyle w:val="CETBodytext"/>
        <w:rPr>
          <w:lang w:val="en-GB"/>
        </w:rPr>
      </w:pPr>
      <w:r w:rsidRPr="00F44E5B">
        <w:rPr>
          <w:lang w:val="en-GB"/>
        </w:rPr>
        <w:t>This work was conducted as part of the HUMANFORHYDRO project (20223W9KPM), funded under the framework of the National Recovery and Resilience Plan (PNRR), Mission 4“Education and Research” - Component C2, Investment 1.1, “Fund for the National Research Program and Projects of National Relevance (PRIN)</w:t>
      </w:r>
      <w:r w:rsidR="00D30B80">
        <w:rPr>
          <w:lang w:val="en-GB"/>
        </w:rPr>
        <w:t>”</w:t>
      </w:r>
      <w:r w:rsidRPr="00F44E5B">
        <w:rPr>
          <w:lang w:val="en-GB"/>
        </w:rPr>
        <w:t>.</w:t>
      </w:r>
    </w:p>
    <w:p w14:paraId="6F4402B1" w14:textId="77777777" w:rsidR="000014EE" w:rsidRPr="00CE4073" w:rsidRDefault="000014EE" w:rsidP="00847D9B">
      <w:pPr>
        <w:pStyle w:val="CETBodytext"/>
      </w:pPr>
    </w:p>
    <w:p w14:paraId="7088E9B6" w14:textId="77777777" w:rsidR="000014EE" w:rsidRPr="00C56686" w:rsidRDefault="000014EE" w:rsidP="00847D9B">
      <w:pPr>
        <w:pStyle w:val="CETBodytext"/>
        <w:rPr>
          <w:b/>
          <w:lang w:val="en-GB"/>
        </w:rPr>
      </w:pPr>
      <w:r w:rsidRPr="00C56686">
        <w:rPr>
          <w:b/>
          <w:lang w:val="en-GB"/>
        </w:rPr>
        <w:t>References</w:t>
      </w:r>
    </w:p>
    <w:p w14:paraId="4F7AED31" w14:textId="23F4F5EC" w:rsidR="000014EE" w:rsidRPr="00C56686" w:rsidRDefault="000014EE" w:rsidP="00847D9B">
      <w:pPr>
        <w:pStyle w:val="CETBodytext"/>
        <w:rPr>
          <w:lang w:val="en-GB"/>
        </w:rPr>
      </w:pPr>
    </w:p>
    <w:p w14:paraId="5DD834E4" w14:textId="77777777" w:rsidR="00613C58" w:rsidRPr="00B116E2" w:rsidRDefault="00613C58" w:rsidP="00613C58">
      <w:pPr>
        <w:autoSpaceDE w:val="0"/>
        <w:autoSpaceDN w:val="0"/>
        <w:ind w:hanging="480"/>
        <w:rPr>
          <w:rFonts w:cs="Arial"/>
          <w:color w:val="000000"/>
          <w:szCs w:val="24"/>
        </w:rPr>
      </w:pPr>
      <w:r w:rsidRPr="00B116E2">
        <w:rPr>
          <w:rFonts w:cs="Arial"/>
          <w:color w:val="000000"/>
        </w:rPr>
        <w:t xml:space="preserve">Alcaraz-Gonzalez V., Flores-Estrella R. A., Nolasco M., </w:t>
      </w:r>
      <w:proofErr w:type="spellStart"/>
      <w:r w:rsidRPr="00B116E2">
        <w:rPr>
          <w:rFonts w:cs="Arial"/>
          <w:color w:val="000000"/>
        </w:rPr>
        <w:t>Cano</w:t>
      </w:r>
      <w:proofErr w:type="spellEnd"/>
      <w:r w:rsidRPr="00B116E2">
        <w:rPr>
          <w:rFonts w:cs="Arial"/>
          <w:color w:val="000000"/>
        </w:rPr>
        <w:t xml:space="preserve"> V. and González-Alvarez V., 2023, Microbial Electrolysis Cells for Biohydrogen Generation and Wastewater Treatment—A Short Review and Current Trends. 73–85. https://doi.org/10.1007/978-3-031-36298-9_6</w:t>
      </w:r>
    </w:p>
    <w:p w14:paraId="4A72055D" w14:textId="77777777" w:rsidR="00613C58" w:rsidRPr="00B116E2" w:rsidRDefault="00613C58" w:rsidP="00613C58">
      <w:pPr>
        <w:autoSpaceDE w:val="0"/>
        <w:autoSpaceDN w:val="0"/>
        <w:ind w:hanging="480"/>
        <w:rPr>
          <w:rFonts w:cs="Arial"/>
          <w:color w:val="000000"/>
        </w:rPr>
      </w:pPr>
      <w:r w:rsidRPr="00B116E2">
        <w:rPr>
          <w:rFonts w:cs="Arial"/>
          <w:color w:val="000000"/>
        </w:rPr>
        <w:t>APHA. (1995). Part 5. American Journal of Public Health, 85(8_Pt_2), P.164-P.203. https://doi.org/10.2105/AJPH.85.8_Pt_2.P.164</w:t>
      </w:r>
    </w:p>
    <w:p w14:paraId="1344A844" w14:textId="77777777" w:rsidR="00613C58" w:rsidRPr="00B116E2" w:rsidRDefault="00613C58" w:rsidP="00613C58">
      <w:pPr>
        <w:autoSpaceDE w:val="0"/>
        <w:autoSpaceDN w:val="0"/>
        <w:ind w:hanging="480"/>
        <w:rPr>
          <w:rFonts w:cs="Arial"/>
          <w:color w:val="000000"/>
        </w:rPr>
      </w:pPr>
      <w:r w:rsidRPr="00B116E2">
        <w:rPr>
          <w:rFonts w:cs="Arial"/>
          <w:color w:val="000000"/>
        </w:rPr>
        <w:t xml:space="preserve">Bora A., </w:t>
      </w:r>
      <w:proofErr w:type="spellStart"/>
      <w:r w:rsidRPr="00B116E2">
        <w:rPr>
          <w:rFonts w:cs="Arial"/>
          <w:color w:val="000000"/>
        </w:rPr>
        <w:t>Mohanrasu</w:t>
      </w:r>
      <w:proofErr w:type="spellEnd"/>
      <w:r w:rsidRPr="00B116E2">
        <w:rPr>
          <w:rFonts w:cs="Arial"/>
          <w:color w:val="000000"/>
        </w:rPr>
        <w:t xml:space="preserve"> K., Angelin Swetha T., Ananthi V., Sindhu R., Chi N. T. L., Pugazhendhi A., Arun A. and </w:t>
      </w:r>
      <w:proofErr w:type="spellStart"/>
      <w:r w:rsidRPr="00B116E2">
        <w:rPr>
          <w:rFonts w:cs="Arial"/>
          <w:color w:val="000000"/>
        </w:rPr>
        <w:t>Mathimani</w:t>
      </w:r>
      <w:proofErr w:type="spellEnd"/>
      <w:r w:rsidRPr="00B116E2">
        <w:rPr>
          <w:rFonts w:cs="Arial"/>
          <w:color w:val="000000"/>
        </w:rPr>
        <w:t>, T., 2022, Microbial electrolysis cell (MEC): Reactor configurations, recent advances and strategies in biohydrogen production, Fuel, 328. https://doi.org/10.1016/j.fuel.2022.125269</w:t>
      </w:r>
    </w:p>
    <w:p w14:paraId="4BF7E642" w14:textId="77777777" w:rsidR="00613C58" w:rsidRPr="00B116E2" w:rsidRDefault="00613C58" w:rsidP="00613C58">
      <w:pPr>
        <w:autoSpaceDE w:val="0"/>
        <w:autoSpaceDN w:val="0"/>
        <w:ind w:hanging="480"/>
        <w:rPr>
          <w:rFonts w:cs="Arial"/>
          <w:color w:val="000000"/>
        </w:rPr>
      </w:pPr>
      <w:r w:rsidRPr="00B116E2">
        <w:rPr>
          <w:rFonts w:cs="Arial"/>
          <w:color w:val="000000"/>
        </w:rPr>
        <w:t>Carter D. E., 1995, Oxidation-reduction reactions of metal ions, Environmental Health Perspectives, 103(</w:t>
      </w:r>
      <w:proofErr w:type="spellStart"/>
      <w:r w:rsidRPr="00B116E2">
        <w:rPr>
          <w:rFonts w:cs="Arial"/>
          <w:color w:val="000000"/>
        </w:rPr>
        <w:t>Suppl</w:t>
      </w:r>
      <w:proofErr w:type="spellEnd"/>
      <w:r w:rsidRPr="00B116E2">
        <w:rPr>
          <w:rFonts w:cs="Arial"/>
          <w:color w:val="000000"/>
        </w:rPr>
        <w:t xml:space="preserve"> 1), 17. https://doi.org/10.1289/ehp.95103s117</w:t>
      </w:r>
    </w:p>
    <w:p w14:paraId="00495C9B" w14:textId="77777777" w:rsidR="00613C58" w:rsidRPr="00B116E2" w:rsidRDefault="00613C58" w:rsidP="00613C58">
      <w:pPr>
        <w:autoSpaceDE w:val="0"/>
        <w:autoSpaceDN w:val="0"/>
        <w:ind w:hanging="480"/>
        <w:rPr>
          <w:rFonts w:cs="Arial"/>
          <w:color w:val="000000"/>
        </w:rPr>
      </w:pPr>
      <w:r w:rsidRPr="00B116E2">
        <w:rPr>
          <w:rFonts w:cs="Arial"/>
          <w:color w:val="000000"/>
        </w:rPr>
        <w:t>Laiq Ur Rehman M., Iqbal A., Chang C., Li W. and Ju M., 2019, Anaerobic digestion. Water Environment Research, 91(10), 1253–1271. https://doi.org/10.1002/wer.1219</w:t>
      </w:r>
    </w:p>
    <w:p w14:paraId="197245A2" w14:textId="77777777" w:rsidR="00613C58" w:rsidRPr="00B116E2" w:rsidRDefault="00613C58" w:rsidP="00613C58">
      <w:pPr>
        <w:autoSpaceDE w:val="0"/>
        <w:autoSpaceDN w:val="0"/>
        <w:ind w:hanging="480"/>
        <w:rPr>
          <w:rFonts w:cs="Arial"/>
          <w:color w:val="000000"/>
        </w:rPr>
      </w:pPr>
      <w:r w:rsidRPr="00B116E2">
        <w:rPr>
          <w:rFonts w:cs="Arial"/>
          <w:color w:val="000000"/>
        </w:rPr>
        <w:t>Liu H., Dong W., Zhao Z., Wang H., Hou Z., Li Y., Zeng Z., Xie J., Wang F., Liu X., Yan Y. and Qu, Y., 2025, Brewery wastewater as an alternative external carbon source for full-scale municipal wastewater treatment plants: A performance, cost, and environmental assessment. Journal of Water Process Engineering, 72, 107483. https://doi.org/10.1016/j.biortech.2023.128987</w:t>
      </w:r>
    </w:p>
    <w:p w14:paraId="4FE6087B" w14:textId="77777777" w:rsidR="00613C58" w:rsidRPr="00B116E2" w:rsidRDefault="00613C58" w:rsidP="00613C58">
      <w:pPr>
        <w:autoSpaceDE w:val="0"/>
        <w:autoSpaceDN w:val="0"/>
        <w:ind w:hanging="480"/>
        <w:rPr>
          <w:rFonts w:cs="Arial"/>
          <w:color w:val="000000"/>
        </w:rPr>
      </w:pPr>
      <w:r w:rsidRPr="00B116E2">
        <w:rPr>
          <w:rFonts w:cs="Arial"/>
          <w:color w:val="000000"/>
        </w:rPr>
        <w:t xml:space="preserve">Logan B. E., Rossi R., Ragab A. and </w:t>
      </w:r>
      <w:proofErr w:type="spellStart"/>
      <w:r w:rsidRPr="00B116E2">
        <w:rPr>
          <w:rFonts w:cs="Arial"/>
          <w:color w:val="000000"/>
        </w:rPr>
        <w:t>Saikaly</w:t>
      </w:r>
      <w:proofErr w:type="spellEnd"/>
      <w:r w:rsidRPr="00B116E2">
        <w:rPr>
          <w:rFonts w:cs="Arial"/>
          <w:color w:val="000000"/>
        </w:rPr>
        <w:t xml:space="preserve"> P. E., 2019, Electroactive microorganisms in </w:t>
      </w:r>
      <w:proofErr w:type="spellStart"/>
      <w:r w:rsidRPr="00B116E2">
        <w:rPr>
          <w:rFonts w:cs="Arial"/>
          <w:color w:val="000000"/>
        </w:rPr>
        <w:t>bioelectrochemical</w:t>
      </w:r>
      <w:proofErr w:type="spellEnd"/>
      <w:r w:rsidRPr="00B116E2">
        <w:rPr>
          <w:rFonts w:cs="Arial"/>
          <w:color w:val="000000"/>
        </w:rPr>
        <w:t xml:space="preserve"> systems. Nature Reviews Microbiology, 17(5), 307–319. https://doi.org/10.1038/s41579-019-0173-x</w:t>
      </w:r>
    </w:p>
    <w:p w14:paraId="46E03A78" w14:textId="77777777" w:rsidR="00613C58" w:rsidRPr="00B116E2" w:rsidRDefault="00613C58" w:rsidP="00613C58">
      <w:pPr>
        <w:autoSpaceDE w:val="0"/>
        <w:autoSpaceDN w:val="0"/>
        <w:ind w:hanging="480"/>
        <w:rPr>
          <w:rFonts w:cs="Arial"/>
          <w:color w:val="000000"/>
        </w:rPr>
      </w:pPr>
      <w:r w:rsidRPr="00B116E2">
        <w:rPr>
          <w:rFonts w:cs="Arial"/>
          <w:color w:val="000000"/>
        </w:rPr>
        <w:t xml:space="preserve">Marchetti A., Cerrillo Moreno M., Lauri R. and </w:t>
      </w:r>
      <w:proofErr w:type="spellStart"/>
      <w:r w:rsidRPr="00B116E2">
        <w:rPr>
          <w:rFonts w:cs="Arial"/>
          <w:color w:val="000000"/>
        </w:rPr>
        <w:t>Zeppilli</w:t>
      </w:r>
      <w:proofErr w:type="spellEnd"/>
      <w:r w:rsidRPr="00B116E2">
        <w:rPr>
          <w:rFonts w:cs="Arial"/>
          <w:color w:val="000000"/>
        </w:rPr>
        <w:t>, M., 2025, Optimizing Hydrogen Production Through Efficient Organic Matter Oxidation Performed by Microbial Electrolysis Cells. Processes, 13(4), 1231. https://doi.org/10.3390/pr13041231</w:t>
      </w:r>
    </w:p>
    <w:p w14:paraId="232FED34" w14:textId="77777777" w:rsidR="00613C58" w:rsidRDefault="00613C58" w:rsidP="00613C58">
      <w:pPr>
        <w:autoSpaceDE w:val="0"/>
        <w:autoSpaceDN w:val="0"/>
        <w:ind w:hanging="480"/>
        <w:rPr>
          <w:rFonts w:cs="Arial"/>
          <w:color w:val="000000"/>
        </w:rPr>
      </w:pPr>
      <w:r w:rsidRPr="00B116E2">
        <w:rPr>
          <w:rFonts w:cs="Arial"/>
          <w:color w:val="000000"/>
        </w:rPr>
        <w:t xml:space="preserve">Marchetti A., </w:t>
      </w:r>
      <w:proofErr w:type="spellStart"/>
      <w:r w:rsidRPr="00B116E2">
        <w:rPr>
          <w:rFonts w:cs="Arial"/>
          <w:color w:val="000000"/>
        </w:rPr>
        <w:t>Palhas</w:t>
      </w:r>
      <w:proofErr w:type="spellEnd"/>
      <w:r w:rsidRPr="00B116E2">
        <w:rPr>
          <w:rFonts w:cs="Arial"/>
          <w:color w:val="000000"/>
        </w:rPr>
        <w:t xml:space="preserve"> M., Villano M., Reis M. A. M. and </w:t>
      </w:r>
      <w:proofErr w:type="spellStart"/>
      <w:r w:rsidRPr="00B116E2">
        <w:rPr>
          <w:rFonts w:cs="Arial"/>
          <w:color w:val="000000"/>
        </w:rPr>
        <w:t>Fradinho</w:t>
      </w:r>
      <w:proofErr w:type="spellEnd"/>
      <w:r w:rsidRPr="00B116E2">
        <w:rPr>
          <w:rFonts w:cs="Arial"/>
          <w:color w:val="000000"/>
        </w:rPr>
        <w:t xml:space="preserve"> J., 2025, Unlocking the potential of food industry by-products: Sustainable volatile fatty acids production via mixed culture acidogenic fermentation of reground pasta. Journal of Cleaner Production, 526, 146633. </w:t>
      </w:r>
      <w:hyperlink r:id="rId12" w:history="1">
        <w:r w:rsidRPr="00932325">
          <w:rPr>
            <w:color w:val="000000"/>
          </w:rPr>
          <w:t>https://doi.org/10.1016/j.jclepro.2025.146633</w:t>
        </w:r>
      </w:hyperlink>
    </w:p>
    <w:p w14:paraId="00ABB50B" w14:textId="77777777" w:rsidR="00613C58" w:rsidRPr="0045269F" w:rsidRDefault="00613C58" w:rsidP="00613C58">
      <w:pPr>
        <w:autoSpaceDE w:val="0"/>
        <w:autoSpaceDN w:val="0"/>
        <w:ind w:hanging="480"/>
        <w:rPr>
          <w:rFonts w:cs="Arial"/>
          <w:color w:val="000000"/>
        </w:rPr>
      </w:pPr>
      <w:r w:rsidRPr="0045269F">
        <w:rPr>
          <w:rFonts w:cs="Arial"/>
          <w:color w:val="000000"/>
        </w:rPr>
        <w:t>Marchetti</w:t>
      </w:r>
      <w:r>
        <w:rPr>
          <w:rFonts w:cs="Arial"/>
          <w:color w:val="000000"/>
        </w:rPr>
        <w:t xml:space="preserve"> </w:t>
      </w:r>
      <w:r w:rsidRPr="0045269F">
        <w:rPr>
          <w:rFonts w:cs="Arial"/>
          <w:color w:val="000000"/>
        </w:rPr>
        <w:t>A.</w:t>
      </w:r>
      <w:r>
        <w:rPr>
          <w:rFonts w:cs="Arial"/>
          <w:color w:val="000000"/>
        </w:rPr>
        <w:t xml:space="preserve"> and</w:t>
      </w:r>
      <w:r w:rsidRPr="0045269F">
        <w:rPr>
          <w:rFonts w:cs="Arial"/>
          <w:color w:val="000000"/>
        </w:rPr>
        <w:t xml:space="preserve"> Stoller M.</w:t>
      </w:r>
      <w:r>
        <w:rPr>
          <w:rFonts w:cs="Arial"/>
          <w:color w:val="000000"/>
        </w:rPr>
        <w:t xml:space="preserve">, </w:t>
      </w:r>
      <w:r w:rsidRPr="0045269F">
        <w:rPr>
          <w:rFonts w:cs="Arial"/>
          <w:color w:val="000000"/>
        </w:rPr>
        <w:t>2019</w:t>
      </w:r>
      <w:r>
        <w:rPr>
          <w:rFonts w:cs="Arial"/>
          <w:color w:val="000000"/>
        </w:rPr>
        <w:t>,</w:t>
      </w:r>
      <w:r w:rsidRPr="0045269F">
        <w:rPr>
          <w:rFonts w:cs="Arial"/>
          <w:color w:val="000000"/>
        </w:rPr>
        <w:t xml:space="preserve"> On the </w:t>
      </w:r>
      <w:proofErr w:type="spellStart"/>
      <w:r w:rsidRPr="0045269F">
        <w:rPr>
          <w:rFonts w:cs="Arial"/>
          <w:color w:val="000000"/>
        </w:rPr>
        <w:t>micromixing</w:t>
      </w:r>
      <w:proofErr w:type="spellEnd"/>
      <w:r w:rsidRPr="0045269F">
        <w:rPr>
          <w:rFonts w:cs="Arial"/>
          <w:color w:val="000000"/>
        </w:rPr>
        <w:t xml:space="preserve"> </w:t>
      </w:r>
      <w:proofErr w:type="spellStart"/>
      <w:r w:rsidRPr="0045269F">
        <w:rPr>
          <w:rFonts w:cs="Arial"/>
          <w:color w:val="000000"/>
        </w:rPr>
        <w:t>behavior</w:t>
      </w:r>
      <w:proofErr w:type="spellEnd"/>
      <w:r w:rsidRPr="0045269F">
        <w:rPr>
          <w:rFonts w:cs="Arial"/>
          <w:color w:val="000000"/>
        </w:rPr>
        <w:t xml:space="preserve"> of a spinning disk reactor for metallic Cu nanoparticles production. </w:t>
      </w:r>
      <w:r w:rsidRPr="00932325">
        <w:rPr>
          <w:rFonts w:cs="Arial"/>
          <w:color w:val="000000"/>
        </w:rPr>
        <w:t>Applied Sciences (Switzerland), 9(16).</w:t>
      </w:r>
      <w:r w:rsidRPr="0045269F">
        <w:rPr>
          <w:rFonts w:cs="Arial"/>
          <w:color w:val="000000"/>
        </w:rPr>
        <w:t xml:space="preserve"> https://doi.org/10.3390/app9163311</w:t>
      </w:r>
    </w:p>
    <w:p w14:paraId="564D0F9B" w14:textId="77777777" w:rsidR="00613C58" w:rsidRPr="00B116E2" w:rsidRDefault="00613C58" w:rsidP="00613C58">
      <w:pPr>
        <w:autoSpaceDE w:val="0"/>
        <w:autoSpaceDN w:val="0"/>
        <w:ind w:hanging="480"/>
        <w:rPr>
          <w:rFonts w:cs="Arial"/>
          <w:color w:val="000000"/>
        </w:rPr>
      </w:pPr>
      <w:r w:rsidRPr="00B116E2">
        <w:rPr>
          <w:rFonts w:cs="Arial"/>
          <w:color w:val="000000"/>
        </w:rPr>
        <w:t xml:space="preserve">Saravanan A., Karishma S., Kumar P. S., </w:t>
      </w:r>
      <w:proofErr w:type="spellStart"/>
      <w:r w:rsidRPr="00B116E2">
        <w:rPr>
          <w:rFonts w:cs="Arial"/>
          <w:color w:val="000000"/>
        </w:rPr>
        <w:t>Yaashikaa</w:t>
      </w:r>
      <w:proofErr w:type="spellEnd"/>
      <w:r w:rsidRPr="00B116E2">
        <w:rPr>
          <w:rFonts w:cs="Arial"/>
          <w:color w:val="000000"/>
        </w:rPr>
        <w:t xml:space="preserve"> P. R., Jeevanantham S. and Gayathri, B., 2020, Microbial electrolysis cells and microbial fuel cells for biohydrogen production: current advances and emerging challenges. Biomass Conversion and Biorefinery 2020 13:10, 13(10), 8403–8423. https://doi.org/10.1007/S13399-020-00973-X</w:t>
      </w:r>
    </w:p>
    <w:p w14:paraId="655C9861" w14:textId="77777777" w:rsidR="00613C58" w:rsidRPr="00B116E2" w:rsidRDefault="00613C58" w:rsidP="00613C58">
      <w:pPr>
        <w:autoSpaceDE w:val="0"/>
        <w:autoSpaceDN w:val="0"/>
        <w:ind w:hanging="480"/>
        <w:rPr>
          <w:rFonts w:cs="Arial"/>
          <w:color w:val="000000"/>
        </w:rPr>
      </w:pPr>
      <w:r w:rsidRPr="00B116E2">
        <w:rPr>
          <w:rFonts w:cs="Arial"/>
          <w:color w:val="000000"/>
        </w:rPr>
        <w:t>Sharma A., Hussain Mehdi S. E., Pandit S., Eun-Oh S. and Natarajan V., 2024, Factors affecting hydrogen production in microbial electrolysis cell (MEC): A review. International Journal of Hydrogen Energy, 61, 1473–1484. https://doi.org/10.1016/J.IJHYDENE.2024.02.193</w:t>
      </w:r>
    </w:p>
    <w:p w14:paraId="2C4EBC32" w14:textId="77777777" w:rsidR="00613C58" w:rsidRPr="00B116E2" w:rsidRDefault="00613C58" w:rsidP="00613C58">
      <w:pPr>
        <w:autoSpaceDE w:val="0"/>
        <w:autoSpaceDN w:val="0"/>
        <w:ind w:hanging="480"/>
        <w:rPr>
          <w:rFonts w:cs="Arial"/>
          <w:color w:val="000000"/>
        </w:rPr>
      </w:pPr>
      <w:r w:rsidRPr="00B116E2">
        <w:rPr>
          <w:rFonts w:cs="Arial"/>
          <w:color w:val="000000"/>
        </w:rPr>
        <w:t>Shiva Kumar S. and Lim H., 2022, An overview of water electrolysis technologies for green hydrogen production. Energy Reports, 8, 13793–13813. https://doi.org/10.1016/J.EGYR.2022.10.127</w:t>
      </w:r>
    </w:p>
    <w:p w14:paraId="6396A6C6" w14:textId="77777777" w:rsidR="00613C58" w:rsidRPr="00B116E2" w:rsidRDefault="00613C58" w:rsidP="00613C58">
      <w:pPr>
        <w:autoSpaceDE w:val="0"/>
        <w:autoSpaceDN w:val="0"/>
        <w:ind w:hanging="480"/>
        <w:rPr>
          <w:rFonts w:cs="Arial"/>
          <w:color w:val="000000"/>
        </w:rPr>
      </w:pPr>
      <w:proofErr w:type="spellStart"/>
      <w:r w:rsidRPr="00B116E2">
        <w:rPr>
          <w:rFonts w:cs="Arial"/>
          <w:color w:val="000000"/>
        </w:rPr>
        <w:t>Simate</w:t>
      </w:r>
      <w:proofErr w:type="spellEnd"/>
      <w:r w:rsidRPr="00B116E2">
        <w:rPr>
          <w:rFonts w:cs="Arial"/>
          <w:color w:val="000000"/>
        </w:rPr>
        <w:t xml:space="preserve"> G. S., Cluett J., </w:t>
      </w:r>
      <w:proofErr w:type="spellStart"/>
      <w:r w:rsidRPr="00B116E2">
        <w:rPr>
          <w:rFonts w:cs="Arial"/>
          <w:color w:val="000000"/>
        </w:rPr>
        <w:t>Iyuke</w:t>
      </w:r>
      <w:proofErr w:type="spellEnd"/>
      <w:r w:rsidRPr="00B116E2">
        <w:rPr>
          <w:rFonts w:cs="Arial"/>
          <w:color w:val="000000"/>
        </w:rPr>
        <w:t xml:space="preserve"> S. E., </w:t>
      </w:r>
      <w:proofErr w:type="spellStart"/>
      <w:r w:rsidRPr="00B116E2">
        <w:rPr>
          <w:rFonts w:cs="Arial"/>
          <w:color w:val="000000"/>
        </w:rPr>
        <w:t>Musapatika</w:t>
      </w:r>
      <w:proofErr w:type="spellEnd"/>
      <w:r w:rsidRPr="00B116E2">
        <w:rPr>
          <w:rFonts w:cs="Arial"/>
          <w:color w:val="000000"/>
        </w:rPr>
        <w:t xml:space="preserve"> E. T., Ndlovu S., Walubita L. F. and Alvarez A. E., 2011, The treatment of brewery wastewater for reuse: State of the art. Desalination, 273(2–3), 235–247. https://doi.org/10.1016/j.desal.2011.02.035</w:t>
      </w:r>
    </w:p>
    <w:p w14:paraId="2588E741" w14:textId="77777777" w:rsidR="00613C58" w:rsidRPr="00B116E2" w:rsidRDefault="00613C58" w:rsidP="00613C58">
      <w:pPr>
        <w:autoSpaceDE w:val="0"/>
        <w:autoSpaceDN w:val="0"/>
        <w:ind w:hanging="480"/>
        <w:rPr>
          <w:rFonts w:cs="Arial"/>
          <w:color w:val="000000"/>
        </w:rPr>
      </w:pPr>
      <w:r w:rsidRPr="00B116E2">
        <w:rPr>
          <w:rFonts w:cs="Arial"/>
          <w:color w:val="000000"/>
        </w:rPr>
        <w:t xml:space="preserve">Tiwari, A. and </w:t>
      </w:r>
      <w:proofErr w:type="spellStart"/>
      <w:r w:rsidRPr="00B116E2">
        <w:rPr>
          <w:rFonts w:cs="Arial"/>
          <w:color w:val="000000"/>
        </w:rPr>
        <w:t>Khawas</w:t>
      </w:r>
      <w:proofErr w:type="spellEnd"/>
      <w:r w:rsidRPr="00B116E2">
        <w:rPr>
          <w:rFonts w:cs="Arial"/>
          <w:color w:val="000000"/>
        </w:rPr>
        <w:t xml:space="preserve"> R., 2021, Food Waste and </w:t>
      </w:r>
      <w:proofErr w:type="spellStart"/>
      <w:r w:rsidRPr="00B116E2">
        <w:rPr>
          <w:rFonts w:cs="Arial"/>
          <w:color w:val="000000"/>
        </w:rPr>
        <w:t>Agro</w:t>
      </w:r>
      <w:proofErr w:type="spellEnd"/>
      <w:r w:rsidRPr="00B116E2">
        <w:rPr>
          <w:rFonts w:cs="Arial"/>
          <w:color w:val="000000"/>
        </w:rPr>
        <w:t xml:space="preserve"> By-Products: A Step towards Food Sustainability. Innovation in the Food Sector Through the </w:t>
      </w:r>
      <w:proofErr w:type="spellStart"/>
      <w:r w:rsidRPr="00B116E2">
        <w:rPr>
          <w:rFonts w:cs="Arial"/>
          <w:color w:val="000000"/>
        </w:rPr>
        <w:t>Valorization</w:t>
      </w:r>
      <w:proofErr w:type="spellEnd"/>
      <w:r w:rsidRPr="00B116E2">
        <w:rPr>
          <w:rFonts w:cs="Arial"/>
          <w:color w:val="000000"/>
        </w:rPr>
        <w:t xml:space="preserve"> of Food and </w:t>
      </w:r>
      <w:proofErr w:type="spellStart"/>
      <w:r w:rsidRPr="00B116E2">
        <w:rPr>
          <w:rFonts w:cs="Arial"/>
          <w:color w:val="000000"/>
        </w:rPr>
        <w:t>Agro</w:t>
      </w:r>
      <w:proofErr w:type="spellEnd"/>
      <w:r w:rsidRPr="00B116E2">
        <w:rPr>
          <w:rFonts w:cs="Arial"/>
          <w:color w:val="000000"/>
        </w:rPr>
        <w:t>-Food By-Products. https://doi.org/10.5772/INTECHOPEN.96177</w:t>
      </w:r>
    </w:p>
    <w:p w14:paraId="101C5C9E" w14:textId="77777777" w:rsidR="00613C58" w:rsidRPr="00B116E2" w:rsidRDefault="00613C58" w:rsidP="00613C58">
      <w:pPr>
        <w:autoSpaceDE w:val="0"/>
        <w:autoSpaceDN w:val="0"/>
        <w:ind w:hanging="480"/>
        <w:rPr>
          <w:rFonts w:cs="Arial"/>
          <w:color w:val="000000"/>
        </w:rPr>
      </w:pPr>
      <w:r w:rsidRPr="00B116E2">
        <w:rPr>
          <w:rFonts w:cs="Arial"/>
          <w:color w:val="000000"/>
        </w:rPr>
        <w:t xml:space="preserve">Vuppala S., Marchetti A., Cianfrini C. and Stoller M., 2019, Continuous removal of </w:t>
      </w:r>
      <w:proofErr w:type="gramStart"/>
      <w:r w:rsidRPr="00B116E2">
        <w:rPr>
          <w:rFonts w:cs="Arial"/>
          <w:color w:val="000000"/>
        </w:rPr>
        <w:t>Cr(</w:t>
      </w:r>
      <w:proofErr w:type="gramEnd"/>
      <w:r w:rsidRPr="00B116E2">
        <w:rPr>
          <w:rFonts w:cs="Arial"/>
          <w:color w:val="000000"/>
        </w:rPr>
        <w:t>VI) by lab-scale fixed-bed column packed with chitosan-</w:t>
      </w:r>
      <w:proofErr w:type="spellStart"/>
      <w:r w:rsidRPr="00B116E2">
        <w:rPr>
          <w:rFonts w:cs="Arial"/>
          <w:color w:val="000000"/>
        </w:rPr>
        <w:t>nanomagnetite</w:t>
      </w:r>
      <w:proofErr w:type="spellEnd"/>
      <w:r w:rsidRPr="00B116E2">
        <w:rPr>
          <w:rFonts w:cs="Arial"/>
          <w:color w:val="000000"/>
        </w:rPr>
        <w:t xml:space="preserve"> particles. Chemical Engineering Transactions, 73. https://doi.org/10.3303/CET1973033</w:t>
      </w:r>
    </w:p>
    <w:p w14:paraId="2B19CF20" w14:textId="77777777" w:rsidR="00613C58" w:rsidRPr="00B116E2" w:rsidRDefault="00613C58" w:rsidP="00613C58">
      <w:pPr>
        <w:autoSpaceDE w:val="0"/>
        <w:autoSpaceDN w:val="0"/>
        <w:ind w:hanging="480"/>
        <w:rPr>
          <w:rFonts w:cs="Arial"/>
          <w:color w:val="000000"/>
        </w:rPr>
      </w:pPr>
      <w:r w:rsidRPr="00B116E2">
        <w:rPr>
          <w:rFonts w:cs="Arial"/>
          <w:color w:val="000000"/>
        </w:rPr>
        <w:t>Yu M., Wang K. and Vredenburg H., 2021, Insights into low-carbon hydrogen production methods: Green, blue and aqua hydrogen. International Journal of Hydrogen Energy, 46(41), 21261–21273. https://doi.org/10.1016/J.IJHYDENE.2021.04.016</w:t>
      </w:r>
    </w:p>
    <w:p w14:paraId="182BBB2B" w14:textId="77777777" w:rsidR="00613C58" w:rsidRPr="00B116E2" w:rsidRDefault="00613C58" w:rsidP="00613C58">
      <w:pPr>
        <w:autoSpaceDE w:val="0"/>
        <w:autoSpaceDN w:val="0"/>
        <w:ind w:hanging="480"/>
        <w:rPr>
          <w:rFonts w:cs="Arial"/>
          <w:color w:val="000000"/>
        </w:rPr>
      </w:pPr>
      <w:r w:rsidRPr="00B116E2">
        <w:rPr>
          <w:rFonts w:cs="Arial"/>
          <w:color w:val="000000"/>
        </w:rPr>
        <w:t>Zainal B. S., Ker P. J., Mohamed H., Ong H. C., Fattah I. M. R., Rahman S. M. A., Nghiem L. D. and Mahlia T. M. I., 2024, Recent advancement and assessment of green hydrogen production technologies. Renewable and Sustainable Energy Reviews, 189, 113941. https://doi.org/10.1016/J.RSER.2023.113941</w:t>
      </w:r>
    </w:p>
    <w:p w14:paraId="645CA90C" w14:textId="7A1EF51F" w:rsidR="00B32EFC" w:rsidRPr="00613C58" w:rsidRDefault="00613C58" w:rsidP="00613C58">
      <w:pPr>
        <w:autoSpaceDE w:val="0"/>
        <w:autoSpaceDN w:val="0"/>
        <w:ind w:hanging="480"/>
        <w:rPr>
          <w:rFonts w:cs="Arial"/>
          <w:color w:val="000000"/>
        </w:rPr>
      </w:pPr>
      <w:proofErr w:type="spellStart"/>
      <w:r w:rsidRPr="00B116E2">
        <w:rPr>
          <w:rFonts w:cs="Arial"/>
          <w:color w:val="000000"/>
        </w:rPr>
        <w:t>Zeppilli</w:t>
      </w:r>
      <w:proofErr w:type="spellEnd"/>
      <w:r w:rsidRPr="00B116E2">
        <w:rPr>
          <w:rFonts w:cs="Arial"/>
          <w:color w:val="000000"/>
        </w:rPr>
        <w:t xml:space="preserve"> M., Pavesi D., Gottardo M., </w:t>
      </w:r>
      <w:proofErr w:type="spellStart"/>
      <w:r w:rsidRPr="00B116E2">
        <w:rPr>
          <w:rFonts w:cs="Arial"/>
          <w:color w:val="000000"/>
        </w:rPr>
        <w:t>Micolucci</w:t>
      </w:r>
      <w:proofErr w:type="spellEnd"/>
      <w:r w:rsidRPr="00B116E2">
        <w:rPr>
          <w:rFonts w:cs="Arial"/>
          <w:color w:val="000000"/>
        </w:rPr>
        <w:t xml:space="preserve"> F., Villano M. and Majone, M., 2017, Using effluents from two-phase anaerobic digestion to feed a methane-producing microbial electrolysis. Chemical Engineering Journal, 328, 428–433. https://doi.org/10.1016/J.CEJ.2017.07.057</w:t>
      </w:r>
    </w:p>
    <w:sectPr w:rsidR="00B32EFC" w:rsidRPr="00613C58" w:rsidSect="00847D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289028">
    <w:abstractNumId w:val="10"/>
  </w:num>
  <w:num w:numId="2" w16cid:durableId="1674332172">
    <w:abstractNumId w:val="8"/>
  </w:num>
  <w:num w:numId="3" w16cid:durableId="761530900">
    <w:abstractNumId w:val="3"/>
  </w:num>
  <w:num w:numId="4" w16cid:durableId="1457599994">
    <w:abstractNumId w:val="2"/>
  </w:num>
  <w:num w:numId="5" w16cid:durableId="2144231336">
    <w:abstractNumId w:val="1"/>
  </w:num>
  <w:num w:numId="6" w16cid:durableId="2054188077">
    <w:abstractNumId w:val="0"/>
  </w:num>
  <w:num w:numId="7" w16cid:durableId="1274359869">
    <w:abstractNumId w:val="9"/>
  </w:num>
  <w:num w:numId="8" w16cid:durableId="1585842697">
    <w:abstractNumId w:val="7"/>
  </w:num>
  <w:num w:numId="9" w16cid:durableId="457722310">
    <w:abstractNumId w:val="6"/>
  </w:num>
  <w:num w:numId="10" w16cid:durableId="94792440">
    <w:abstractNumId w:val="5"/>
  </w:num>
  <w:num w:numId="11" w16cid:durableId="1831747616">
    <w:abstractNumId w:val="4"/>
  </w:num>
  <w:num w:numId="12" w16cid:durableId="1421369194">
    <w:abstractNumId w:val="17"/>
  </w:num>
  <w:num w:numId="13" w16cid:durableId="818962082">
    <w:abstractNumId w:val="12"/>
  </w:num>
  <w:num w:numId="14" w16cid:durableId="996301374">
    <w:abstractNumId w:val="18"/>
  </w:num>
  <w:num w:numId="15" w16cid:durableId="880937936">
    <w:abstractNumId w:val="20"/>
  </w:num>
  <w:num w:numId="16" w16cid:durableId="1571116087">
    <w:abstractNumId w:val="19"/>
  </w:num>
  <w:num w:numId="17" w16cid:durableId="2107842673">
    <w:abstractNumId w:val="11"/>
  </w:num>
  <w:num w:numId="18" w16cid:durableId="313221457">
    <w:abstractNumId w:val="12"/>
    <w:lvlOverride w:ilvl="0">
      <w:startOverride w:val="1"/>
    </w:lvlOverride>
  </w:num>
  <w:num w:numId="19" w16cid:durableId="646475406">
    <w:abstractNumId w:val="16"/>
  </w:num>
  <w:num w:numId="20" w16cid:durableId="358317842">
    <w:abstractNumId w:val="15"/>
  </w:num>
  <w:num w:numId="21" w16cid:durableId="580603098">
    <w:abstractNumId w:val="14"/>
  </w:num>
  <w:num w:numId="22" w16cid:durableId="2142183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014EE"/>
    <w:rsid w:val="000014EE"/>
    <w:rsid w:val="000424C7"/>
    <w:rsid w:val="00050C85"/>
    <w:rsid w:val="000B188F"/>
    <w:rsid w:val="000B4C4D"/>
    <w:rsid w:val="000D06CF"/>
    <w:rsid w:val="000E25AF"/>
    <w:rsid w:val="000E32BC"/>
    <w:rsid w:val="000F1DFE"/>
    <w:rsid w:val="000F1E2B"/>
    <w:rsid w:val="001342BC"/>
    <w:rsid w:val="001426B0"/>
    <w:rsid w:val="0014552B"/>
    <w:rsid w:val="00150711"/>
    <w:rsid w:val="00173945"/>
    <w:rsid w:val="00186164"/>
    <w:rsid w:val="001A4273"/>
    <w:rsid w:val="001F36AF"/>
    <w:rsid w:val="0020232E"/>
    <w:rsid w:val="002026CD"/>
    <w:rsid w:val="00214904"/>
    <w:rsid w:val="002234E7"/>
    <w:rsid w:val="002705D0"/>
    <w:rsid w:val="002753B1"/>
    <w:rsid w:val="00291778"/>
    <w:rsid w:val="002A7BA4"/>
    <w:rsid w:val="002C0CB2"/>
    <w:rsid w:val="002D067C"/>
    <w:rsid w:val="002D5E6D"/>
    <w:rsid w:val="002F4DF0"/>
    <w:rsid w:val="00327018"/>
    <w:rsid w:val="00365C10"/>
    <w:rsid w:val="00397405"/>
    <w:rsid w:val="003A09C0"/>
    <w:rsid w:val="003C57CD"/>
    <w:rsid w:val="003D5886"/>
    <w:rsid w:val="003E159A"/>
    <w:rsid w:val="003E7C27"/>
    <w:rsid w:val="00415751"/>
    <w:rsid w:val="0045269F"/>
    <w:rsid w:val="00470ED6"/>
    <w:rsid w:val="004F6369"/>
    <w:rsid w:val="005054A4"/>
    <w:rsid w:val="00512940"/>
    <w:rsid w:val="00535AF3"/>
    <w:rsid w:val="00536683"/>
    <w:rsid w:val="00564110"/>
    <w:rsid w:val="00586A5B"/>
    <w:rsid w:val="006057C3"/>
    <w:rsid w:val="00613C58"/>
    <w:rsid w:val="00634BC1"/>
    <w:rsid w:val="00643F65"/>
    <w:rsid w:val="006A1129"/>
    <w:rsid w:val="006C70E4"/>
    <w:rsid w:val="006D1AD2"/>
    <w:rsid w:val="00716B73"/>
    <w:rsid w:val="00756696"/>
    <w:rsid w:val="0078206A"/>
    <w:rsid w:val="007C33B0"/>
    <w:rsid w:val="007D1217"/>
    <w:rsid w:val="007D6B3E"/>
    <w:rsid w:val="007E75B5"/>
    <w:rsid w:val="008268DD"/>
    <w:rsid w:val="00847D9B"/>
    <w:rsid w:val="00850199"/>
    <w:rsid w:val="008B5AE1"/>
    <w:rsid w:val="008D17C1"/>
    <w:rsid w:val="008E4366"/>
    <w:rsid w:val="00914316"/>
    <w:rsid w:val="00953C24"/>
    <w:rsid w:val="00992977"/>
    <w:rsid w:val="009B1AF2"/>
    <w:rsid w:val="009C5154"/>
    <w:rsid w:val="009C674D"/>
    <w:rsid w:val="009D4375"/>
    <w:rsid w:val="009E04AA"/>
    <w:rsid w:val="00A154B8"/>
    <w:rsid w:val="00A35965"/>
    <w:rsid w:val="00A44259"/>
    <w:rsid w:val="00AA02D3"/>
    <w:rsid w:val="00AC31A0"/>
    <w:rsid w:val="00B04AC2"/>
    <w:rsid w:val="00B116E2"/>
    <w:rsid w:val="00B32EFC"/>
    <w:rsid w:val="00B74993"/>
    <w:rsid w:val="00B95F5F"/>
    <w:rsid w:val="00BC2D8E"/>
    <w:rsid w:val="00BC40DF"/>
    <w:rsid w:val="00C01047"/>
    <w:rsid w:val="00C12E98"/>
    <w:rsid w:val="00C169DC"/>
    <w:rsid w:val="00C17D59"/>
    <w:rsid w:val="00C25B00"/>
    <w:rsid w:val="00C56686"/>
    <w:rsid w:val="00C65666"/>
    <w:rsid w:val="00CF445F"/>
    <w:rsid w:val="00D14C8A"/>
    <w:rsid w:val="00D30B80"/>
    <w:rsid w:val="00D62189"/>
    <w:rsid w:val="00DB57F0"/>
    <w:rsid w:val="00DD0546"/>
    <w:rsid w:val="00E14FF5"/>
    <w:rsid w:val="00E47C53"/>
    <w:rsid w:val="00E60D58"/>
    <w:rsid w:val="00E9758F"/>
    <w:rsid w:val="00EA2184"/>
    <w:rsid w:val="00EE4AB1"/>
    <w:rsid w:val="00EF16FD"/>
    <w:rsid w:val="00F02026"/>
    <w:rsid w:val="00F12AB8"/>
    <w:rsid w:val="00F20D81"/>
    <w:rsid w:val="00F6109B"/>
    <w:rsid w:val="00F65B57"/>
    <w:rsid w:val="00FA1D93"/>
    <w:rsid w:val="00FB23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E755"/>
  <w15:chartTrackingRefBased/>
  <w15:docId w15:val="{2019DD06-3311-4B31-8E1E-27029C5B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0014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0014EE"/>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014E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semiHidden/>
    <w:unhideWhenUsed/>
    <w:qFormat/>
    <w:rsid w:val="000014EE"/>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iPriority w:val="9"/>
    <w:semiHidden/>
    <w:unhideWhenUsed/>
    <w:qFormat/>
    <w:rsid w:val="000014EE"/>
    <w:pPr>
      <w:keepNext/>
      <w:keepLines/>
      <w:spacing w:before="200"/>
      <w:outlineLvl w:val="3"/>
    </w:pPr>
    <w:rPr>
      <w:rFonts w:asciiTheme="majorHAnsi" w:eastAsiaTheme="majorEastAsia" w:hAnsiTheme="majorHAnsi" w:cstheme="majorBidi"/>
      <w:b/>
      <w:bCs/>
      <w:i/>
      <w:iCs/>
      <w:color w:val="4472C4" w:themeColor="accent1"/>
    </w:rPr>
  </w:style>
  <w:style w:type="paragraph" w:styleId="Titolo5">
    <w:name w:val="heading 5"/>
    <w:basedOn w:val="Normale"/>
    <w:next w:val="Normale"/>
    <w:link w:val="Titolo5Carattere"/>
    <w:uiPriority w:val="9"/>
    <w:semiHidden/>
    <w:unhideWhenUsed/>
    <w:qFormat/>
    <w:rsid w:val="000014EE"/>
    <w:pPr>
      <w:keepNext/>
      <w:keepLines/>
      <w:spacing w:before="200"/>
      <w:outlineLvl w:val="4"/>
    </w:pPr>
    <w:rPr>
      <w:rFonts w:asciiTheme="majorHAnsi" w:eastAsiaTheme="majorEastAsia" w:hAnsiTheme="majorHAnsi" w:cstheme="majorBidi"/>
      <w:color w:val="1F3763" w:themeColor="accent1" w:themeShade="7F"/>
    </w:rPr>
  </w:style>
  <w:style w:type="paragraph" w:styleId="Titolo6">
    <w:name w:val="heading 6"/>
    <w:basedOn w:val="Normale"/>
    <w:next w:val="Normale"/>
    <w:link w:val="Titolo6Carattere"/>
    <w:uiPriority w:val="9"/>
    <w:semiHidden/>
    <w:unhideWhenUsed/>
    <w:qFormat/>
    <w:rsid w:val="000014EE"/>
    <w:pPr>
      <w:keepNext/>
      <w:keepLines/>
      <w:spacing w:before="200"/>
      <w:outlineLvl w:val="5"/>
    </w:pPr>
    <w:rPr>
      <w:rFonts w:asciiTheme="majorHAnsi" w:eastAsiaTheme="majorEastAsia" w:hAnsiTheme="majorHAnsi" w:cstheme="majorBidi"/>
      <w:i/>
      <w:iCs/>
      <w:color w:val="1F3763" w:themeColor="accent1" w:themeShade="7F"/>
    </w:rPr>
  </w:style>
  <w:style w:type="paragraph" w:styleId="Titolo7">
    <w:name w:val="heading 7"/>
    <w:basedOn w:val="Normale"/>
    <w:next w:val="Normale"/>
    <w:link w:val="Titolo7Carattere"/>
    <w:uiPriority w:val="9"/>
    <w:semiHidden/>
    <w:unhideWhenUsed/>
    <w:qFormat/>
    <w:rsid w:val="000014EE"/>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014EE"/>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014E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14EE"/>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014EE"/>
    <w:rPr>
      <w:rFonts w:asciiTheme="majorHAnsi" w:eastAsiaTheme="majorEastAsia" w:hAnsiTheme="majorHAnsi" w:cstheme="majorBidi"/>
      <w:b/>
      <w:bCs/>
      <w:color w:val="4472C4" w:themeColor="accent1"/>
      <w:sz w:val="26"/>
      <w:szCs w:val="26"/>
      <w:lang w:val="en-GB"/>
    </w:rPr>
  </w:style>
  <w:style w:type="character" w:customStyle="1" w:styleId="Titolo3Carattere">
    <w:name w:val="Titolo 3 Carattere"/>
    <w:basedOn w:val="Carpredefinitoparagrafo"/>
    <w:link w:val="Titolo3"/>
    <w:uiPriority w:val="9"/>
    <w:semiHidden/>
    <w:rsid w:val="000014EE"/>
    <w:rPr>
      <w:rFonts w:asciiTheme="majorHAnsi" w:eastAsiaTheme="majorEastAsia" w:hAnsiTheme="majorHAnsi" w:cstheme="majorBidi"/>
      <w:b/>
      <w:bCs/>
      <w:color w:val="4472C4" w:themeColor="accent1"/>
      <w:sz w:val="18"/>
      <w:szCs w:val="20"/>
      <w:lang w:val="en-GB"/>
    </w:rPr>
  </w:style>
  <w:style w:type="character" w:customStyle="1" w:styleId="Titolo4Carattere">
    <w:name w:val="Titolo 4 Carattere"/>
    <w:basedOn w:val="Carpredefinitoparagrafo"/>
    <w:link w:val="Titolo4"/>
    <w:uiPriority w:val="9"/>
    <w:semiHidden/>
    <w:rsid w:val="000014EE"/>
    <w:rPr>
      <w:rFonts w:asciiTheme="majorHAnsi" w:eastAsiaTheme="majorEastAsia" w:hAnsiTheme="majorHAnsi" w:cstheme="majorBidi"/>
      <w:b/>
      <w:bCs/>
      <w:i/>
      <w:iCs/>
      <w:color w:val="4472C4" w:themeColor="accent1"/>
      <w:sz w:val="18"/>
      <w:szCs w:val="20"/>
      <w:lang w:val="en-GB"/>
    </w:rPr>
  </w:style>
  <w:style w:type="character" w:customStyle="1" w:styleId="Titolo5Carattere">
    <w:name w:val="Titolo 5 Carattere"/>
    <w:basedOn w:val="Carpredefinitoparagrafo"/>
    <w:link w:val="Titolo5"/>
    <w:uiPriority w:val="9"/>
    <w:semiHidden/>
    <w:rsid w:val="000014EE"/>
    <w:rPr>
      <w:rFonts w:asciiTheme="majorHAnsi" w:eastAsiaTheme="majorEastAsia" w:hAnsiTheme="majorHAnsi" w:cstheme="majorBidi"/>
      <w:color w:val="1F3763" w:themeColor="accent1" w:themeShade="7F"/>
      <w:sz w:val="18"/>
      <w:szCs w:val="20"/>
      <w:lang w:val="en-GB"/>
    </w:rPr>
  </w:style>
  <w:style w:type="character" w:customStyle="1" w:styleId="Titolo6Carattere">
    <w:name w:val="Titolo 6 Carattere"/>
    <w:basedOn w:val="Carpredefinitoparagrafo"/>
    <w:link w:val="Titolo6"/>
    <w:uiPriority w:val="9"/>
    <w:semiHidden/>
    <w:rsid w:val="000014EE"/>
    <w:rPr>
      <w:rFonts w:asciiTheme="majorHAnsi" w:eastAsiaTheme="majorEastAsia" w:hAnsiTheme="majorHAnsi" w:cstheme="majorBidi"/>
      <w:i/>
      <w:iCs/>
      <w:color w:val="1F3763" w:themeColor="accent1" w:themeShade="7F"/>
      <w:sz w:val="18"/>
      <w:szCs w:val="20"/>
      <w:lang w:val="en-GB"/>
    </w:rPr>
  </w:style>
  <w:style w:type="character" w:customStyle="1" w:styleId="Titolo7Carattere">
    <w:name w:val="Titolo 7 Carattere"/>
    <w:basedOn w:val="Carpredefinitoparagrafo"/>
    <w:link w:val="Titolo7"/>
    <w:uiPriority w:val="9"/>
    <w:semiHidden/>
    <w:rsid w:val="000014EE"/>
    <w:rPr>
      <w:rFonts w:asciiTheme="majorHAnsi" w:eastAsiaTheme="majorEastAsia" w:hAnsiTheme="majorHAnsi" w:cstheme="majorBidi"/>
      <w:i/>
      <w:iCs/>
      <w:color w:val="404040" w:themeColor="text1" w:themeTint="BF"/>
      <w:sz w:val="18"/>
      <w:szCs w:val="20"/>
      <w:lang w:val="en-GB"/>
    </w:rPr>
  </w:style>
  <w:style w:type="character" w:customStyle="1" w:styleId="Titolo8Carattere">
    <w:name w:val="Titolo 8 Carattere"/>
    <w:basedOn w:val="Carpredefinitoparagrafo"/>
    <w:link w:val="Titolo8"/>
    <w:uiPriority w:val="9"/>
    <w:semiHidden/>
    <w:rsid w:val="000014EE"/>
    <w:rPr>
      <w:rFonts w:asciiTheme="majorHAnsi" w:eastAsiaTheme="majorEastAsia" w:hAnsiTheme="majorHAnsi" w:cstheme="majorBidi"/>
      <w:color w:val="404040" w:themeColor="text1" w:themeTint="BF"/>
      <w:sz w:val="18"/>
      <w:szCs w:val="20"/>
      <w:lang w:val="en-GB"/>
    </w:rPr>
  </w:style>
  <w:style w:type="character" w:customStyle="1" w:styleId="Titolo9Carattere">
    <w:name w:val="Titolo 9 Carattere"/>
    <w:basedOn w:val="Carpredefinitoparagrafo"/>
    <w:link w:val="Titolo9"/>
    <w:uiPriority w:val="9"/>
    <w:semiHidden/>
    <w:rsid w:val="000014EE"/>
    <w:rPr>
      <w:rFonts w:asciiTheme="majorHAnsi" w:eastAsiaTheme="majorEastAsia" w:hAnsiTheme="majorHAnsi" w:cstheme="majorBidi"/>
      <w:i/>
      <w:iCs/>
      <w:color w:val="404040" w:themeColor="text1" w:themeTint="BF"/>
      <w:sz w:val="18"/>
      <w:szCs w:val="20"/>
      <w:lang w:val="en-GB"/>
    </w:rPr>
  </w:style>
  <w:style w:type="paragraph" w:customStyle="1" w:styleId="CETAuthors">
    <w:name w:val="CET Authors"/>
    <w:basedOn w:val="CETBodytext"/>
    <w:link w:val="CETAuthorsCarattere"/>
    <w:qFormat/>
    <w:rsid w:val="000014EE"/>
    <w:pPr>
      <w:keepNext/>
      <w:suppressAutoHyphens/>
      <w:spacing w:after="120"/>
    </w:pPr>
    <w:rPr>
      <w:noProof/>
      <w:sz w:val="24"/>
      <w:lang w:val="en-GB"/>
    </w:rPr>
  </w:style>
  <w:style w:type="paragraph" w:customStyle="1" w:styleId="CETTitle">
    <w:name w:val="CET Title"/>
    <w:next w:val="CETAuthors"/>
    <w:link w:val="CETTitleCarattere"/>
    <w:rsid w:val="000014EE"/>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0014EE"/>
    <w:rPr>
      <w:rFonts w:ascii="Arial" w:eastAsia="Times New Roman" w:hAnsi="Arial" w:cs="Times New Roman"/>
      <w:noProof/>
      <w:sz w:val="24"/>
      <w:szCs w:val="20"/>
      <w:lang w:val="en-GB"/>
    </w:rPr>
  </w:style>
  <w:style w:type="character" w:customStyle="1" w:styleId="CETTitleCarattere">
    <w:name w:val="CET Title Carattere"/>
    <w:link w:val="CETTitle"/>
    <w:rsid w:val="000014EE"/>
    <w:rPr>
      <w:rFonts w:ascii="Arial" w:eastAsia="Times New Roman" w:hAnsi="Arial" w:cs="Times New Roman"/>
      <w:sz w:val="32"/>
      <w:szCs w:val="20"/>
      <w:lang w:val="en-GB"/>
    </w:rPr>
  </w:style>
  <w:style w:type="paragraph" w:customStyle="1" w:styleId="CETHeading1">
    <w:name w:val="CET Heading1"/>
    <w:next w:val="CETBodytext"/>
    <w:qFormat/>
    <w:rsid w:val="000014EE"/>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014EE"/>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0014EE"/>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0014EE"/>
    <w:pPr>
      <w:keepNext/>
      <w:suppressAutoHyphens/>
      <w:spacing w:after="0" w:line="276" w:lineRule="auto"/>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014EE"/>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014EE"/>
    <w:rPr>
      <w:rFonts w:ascii="Arial" w:eastAsia="Times New Roman" w:hAnsi="Arial" w:cs="Times New Roman"/>
      <w:sz w:val="18"/>
      <w:szCs w:val="20"/>
      <w:lang w:val="en-US"/>
    </w:rPr>
  </w:style>
  <w:style w:type="paragraph" w:customStyle="1" w:styleId="CETReference">
    <w:name w:val="CET Reference"/>
    <w:qFormat/>
    <w:rsid w:val="000014EE"/>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0014E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0014EE"/>
    <w:rPr>
      <w:rFonts w:ascii="Arial" w:eastAsia="Times New Roman" w:hAnsi="Arial" w:cs="Times New Roman"/>
      <w:b/>
      <w:sz w:val="18"/>
      <w:szCs w:val="20"/>
      <w:lang w:val="en-US"/>
    </w:rPr>
  </w:style>
  <w:style w:type="character" w:customStyle="1" w:styleId="CETCaptionCarattere">
    <w:name w:val="CET Caption Carattere"/>
    <w:link w:val="CETCaption"/>
    <w:rsid w:val="000014EE"/>
    <w:rPr>
      <w:rFonts w:ascii="Arial" w:eastAsia="Times New Roman" w:hAnsi="Arial" w:cs="Times New Roman"/>
      <w:i/>
      <w:sz w:val="18"/>
      <w:szCs w:val="20"/>
      <w:lang w:val="en-GB"/>
    </w:rPr>
  </w:style>
  <w:style w:type="paragraph" w:customStyle="1" w:styleId="CETBodytextItalic">
    <w:name w:val="CET Body text (Italic)"/>
    <w:basedOn w:val="CETBodytext"/>
    <w:qFormat/>
    <w:rsid w:val="000014EE"/>
    <w:rPr>
      <w:i/>
      <w:lang w:val="en-GB"/>
    </w:rPr>
  </w:style>
  <w:style w:type="character" w:styleId="Rimandocommento">
    <w:name w:val="annotation reference"/>
    <w:basedOn w:val="Carpredefinitoparagrafo"/>
    <w:uiPriority w:val="99"/>
    <w:semiHidden/>
    <w:unhideWhenUsed/>
    <w:rsid w:val="000014EE"/>
    <w:rPr>
      <w:sz w:val="16"/>
      <w:szCs w:val="16"/>
    </w:rPr>
  </w:style>
  <w:style w:type="paragraph" w:styleId="Testofumetto">
    <w:name w:val="Balloon Text"/>
    <w:basedOn w:val="Normale"/>
    <w:link w:val="TestofumettoCarattere"/>
    <w:uiPriority w:val="99"/>
    <w:semiHidden/>
    <w:unhideWhenUsed/>
    <w:rsid w:val="000014E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14EE"/>
    <w:rPr>
      <w:rFonts w:ascii="Tahoma" w:eastAsia="Times New Roman" w:hAnsi="Tahoma" w:cs="Tahoma"/>
      <w:sz w:val="16"/>
      <w:szCs w:val="16"/>
      <w:lang w:val="en-GB"/>
    </w:rPr>
  </w:style>
  <w:style w:type="paragraph" w:styleId="Bibliografia">
    <w:name w:val="Bibliography"/>
    <w:basedOn w:val="CETReferencetext"/>
    <w:uiPriority w:val="37"/>
    <w:unhideWhenUsed/>
    <w:rsid w:val="000014EE"/>
    <w:pPr>
      <w:spacing w:line="240" w:lineRule="auto"/>
      <w:ind w:left="720" w:hanging="720"/>
    </w:pPr>
  </w:style>
  <w:style w:type="paragraph" w:styleId="Corpodeltesto2">
    <w:name w:val="Body Text 2"/>
    <w:basedOn w:val="Normale"/>
    <w:link w:val="Corpodeltesto2Carattere"/>
    <w:uiPriority w:val="99"/>
    <w:semiHidden/>
    <w:unhideWhenUsed/>
    <w:rsid w:val="000014EE"/>
    <w:pPr>
      <w:spacing w:after="120" w:line="480" w:lineRule="auto"/>
    </w:pPr>
  </w:style>
  <w:style w:type="character" w:customStyle="1" w:styleId="Corpodeltesto2Carattere">
    <w:name w:val="Corpo del testo 2 Carattere"/>
    <w:basedOn w:val="Carpredefinitoparagrafo"/>
    <w:link w:val="Corpodeltesto2"/>
    <w:uiPriority w:val="99"/>
    <w:semiHidden/>
    <w:rsid w:val="000014EE"/>
    <w:rPr>
      <w:rFonts w:ascii="Arial" w:eastAsia="Times New Roman" w:hAnsi="Arial" w:cs="Times New Roman"/>
      <w:sz w:val="18"/>
      <w:szCs w:val="20"/>
      <w:lang w:val="en-GB"/>
    </w:rPr>
  </w:style>
  <w:style w:type="paragraph" w:styleId="Corpodeltesto3">
    <w:name w:val="Body Text 3"/>
    <w:basedOn w:val="Normale"/>
    <w:link w:val="Corpodeltesto3Carattere"/>
    <w:uiPriority w:val="99"/>
    <w:semiHidden/>
    <w:unhideWhenUsed/>
    <w:rsid w:val="000014E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014EE"/>
    <w:rPr>
      <w:rFonts w:ascii="Arial" w:eastAsia="Times New Roman" w:hAnsi="Arial" w:cs="Times New Roman"/>
      <w:sz w:val="16"/>
      <w:szCs w:val="16"/>
      <w:lang w:val="en-GB"/>
    </w:rPr>
  </w:style>
  <w:style w:type="paragraph" w:styleId="Corpotesto">
    <w:name w:val="Body Text"/>
    <w:basedOn w:val="Normale"/>
    <w:link w:val="CorpotestoCarattere"/>
    <w:uiPriority w:val="99"/>
    <w:semiHidden/>
    <w:unhideWhenUsed/>
    <w:rsid w:val="000014EE"/>
    <w:pPr>
      <w:spacing w:after="120"/>
    </w:pPr>
  </w:style>
  <w:style w:type="character" w:customStyle="1" w:styleId="CorpotestoCarattere">
    <w:name w:val="Corpo testo Carattere"/>
    <w:basedOn w:val="Carpredefinitoparagrafo"/>
    <w:link w:val="Corpotesto"/>
    <w:uiPriority w:val="99"/>
    <w:semiHidden/>
    <w:rsid w:val="000014EE"/>
    <w:rPr>
      <w:rFonts w:ascii="Arial" w:eastAsia="Times New Roman" w:hAnsi="Arial" w:cs="Times New Roman"/>
      <w:sz w:val="18"/>
      <w:szCs w:val="20"/>
      <w:lang w:val="en-GB"/>
    </w:rPr>
  </w:style>
  <w:style w:type="paragraph" w:styleId="Data">
    <w:name w:val="Date"/>
    <w:basedOn w:val="Normale"/>
    <w:next w:val="Normale"/>
    <w:link w:val="DataCarattere"/>
    <w:uiPriority w:val="99"/>
    <w:semiHidden/>
    <w:unhideWhenUsed/>
    <w:rsid w:val="000014EE"/>
  </w:style>
  <w:style w:type="character" w:customStyle="1" w:styleId="DataCarattere">
    <w:name w:val="Data Carattere"/>
    <w:basedOn w:val="Carpredefinitoparagrafo"/>
    <w:link w:val="Data"/>
    <w:uiPriority w:val="99"/>
    <w:semiHidden/>
    <w:rsid w:val="000014EE"/>
    <w:rPr>
      <w:rFonts w:ascii="Arial" w:eastAsia="Times New Roman" w:hAnsi="Arial" w:cs="Times New Roman"/>
      <w:sz w:val="18"/>
      <w:szCs w:val="20"/>
      <w:lang w:val="en-GB"/>
    </w:rPr>
  </w:style>
  <w:style w:type="paragraph" w:styleId="Didascalia">
    <w:name w:val="caption"/>
    <w:basedOn w:val="Normale"/>
    <w:next w:val="Normale"/>
    <w:uiPriority w:val="35"/>
    <w:semiHidden/>
    <w:unhideWhenUsed/>
    <w:qFormat/>
    <w:rsid w:val="000014EE"/>
    <w:pPr>
      <w:spacing w:line="240" w:lineRule="auto"/>
    </w:pPr>
    <w:rPr>
      <w:b/>
      <w:bCs/>
      <w:color w:val="4472C4" w:themeColor="accent1"/>
      <w:szCs w:val="18"/>
    </w:rPr>
  </w:style>
  <w:style w:type="paragraph" w:styleId="Elenco">
    <w:name w:val="List"/>
    <w:basedOn w:val="Normale"/>
    <w:uiPriority w:val="99"/>
    <w:semiHidden/>
    <w:unhideWhenUsed/>
    <w:rsid w:val="000014EE"/>
    <w:pPr>
      <w:ind w:left="283" w:hanging="283"/>
      <w:contextualSpacing/>
    </w:pPr>
  </w:style>
  <w:style w:type="paragraph" w:styleId="Elenco2">
    <w:name w:val="List 2"/>
    <w:basedOn w:val="Normale"/>
    <w:uiPriority w:val="99"/>
    <w:semiHidden/>
    <w:unhideWhenUsed/>
    <w:rsid w:val="000014EE"/>
    <w:pPr>
      <w:ind w:left="566" w:hanging="283"/>
      <w:contextualSpacing/>
    </w:pPr>
  </w:style>
  <w:style w:type="paragraph" w:styleId="Elenco3">
    <w:name w:val="List 3"/>
    <w:basedOn w:val="Normale"/>
    <w:uiPriority w:val="99"/>
    <w:semiHidden/>
    <w:unhideWhenUsed/>
    <w:rsid w:val="000014EE"/>
    <w:pPr>
      <w:ind w:left="849" w:hanging="283"/>
      <w:contextualSpacing/>
    </w:pPr>
  </w:style>
  <w:style w:type="paragraph" w:styleId="Elenco4">
    <w:name w:val="List 4"/>
    <w:basedOn w:val="Normale"/>
    <w:uiPriority w:val="99"/>
    <w:semiHidden/>
    <w:unhideWhenUsed/>
    <w:rsid w:val="000014EE"/>
    <w:pPr>
      <w:ind w:left="1132" w:hanging="283"/>
      <w:contextualSpacing/>
    </w:pPr>
  </w:style>
  <w:style w:type="paragraph" w:styleId="Elenco5">
    <w:name w:val="List 5"/>
    <w:basedOn w:val="Normale"/>
    <w:uiPriority w:val="99"/>
    <w:semiHidden/>
    <w:unhideWhenUsed/>
    <w:rsid w:val="000014EE"/>
    <w:pPr>
      <w:ind w:left="1415" w:hanging="283"/>
      <w:contextualSpacing/>
    </w:pPr>
  </w:style>
  <w:style w:type="paragraph" w:styleId="Elencocontinua">
    <w:name w:val="List Continue"/>
    <w:basedOn w:val="Normale"/>
    <w:uiPriority w:val="99"/>
    <w:semiHidden/>
    <w:unhideWhenUsed/>
    <w:rsid w:val="000014EE"/>
    <w:pPr>
      <w:spacing w:after="120"/>
      <w:ind w:left="283"/>
      <w:contextualSpacing/>
    </w:pPr>
  </w:style>
  <w:style w:type="paragraph" w:styleId="Elencocontinua2">
    <w:name w:val="List Continue 2"/>
    <w:basedOn w:val="Normale"/>
    <w:uiPriority w:val="99"/>
    <w:semiHidden/>
    <w:unhideWhenUsed/>
    <w:rsid w:val="000014EE"/>
    <w:pPr>
      <w:spacing w:after="120"/>
      <w:ind w:left="566"/>
      <w:contextualSpacing/>
    </w:pPr>
  </w:style>
  <w:style w:type="paragraph" w:styleId="Elencocontinua3">
    <w:name w:val="List Continue 3"/>
    <w:basedOn w:val="Normale"/>
    <w:uiPriority w:val="99"/>
    <w:semiHidden/>
    <w:unhideWhenUsed/>
    <w:rsid w:val="000014EE"/>
    <w:pPr>
      <w:spacing w:after="120"/>
      <w:ind w:left="849"/>
      <w:contextualSpacing/>
    </w:pPr>
  </w:style>
  <w:style w:type="paragraph" w:styleId="Elencocontinua4">
    <w:name w:val="List Continue 4"/>
    <w:basedOn w:val="Normale"/>
    <w:uiPriority w:val="99"/>
    <w:semiHidden/>
    <w:unhideWhenUsed/>
    <w:rsid w:val="000014EE"/>
    <w:pPr>
      <w:spacing w:after="120"/>
      <w:ind w:left="1132"/>
      <w:contextualSpacing/>
    </w:pPr>
  </w:style>
  <w:style w:type="paragraph" w:styleId="Elencocontinua5">
    <w:name w:val="List Continue 5"/>
    <w:basedOn w:val="Normale"/>
    <w:uiPriority w:val="99"/>
    <w:semiHidden/>
    <w:unhideWhenUsed/>
    <w:rsid w:val="000014EE"/>
    <w:pPr>
      <w:spacing w:after="120"/>
      <w:ind w:left="1415"/>
      <w:contextualSpacing/>
    </w:pPr>
  </w:style>
  <w:style w:type="paragraph" w:styleId="Firma">
    <w:name w:val="Signature"/>
    <w:basedOn w:val="Normale"/>
    <w:link w:val="FirmaCarattere"/>
    <w:uiPriority w:val="99"/>
    <w:semiHidden/>
    <w:unhideWhenUsed/>
    <w:rsid w:val="000014EE"/>
    <w:pPr>
      <w:spacing w:line="240" w:lineRule="auto"/>
      <w:ind w:left="4252"/>
    </w:pPr>
  </w:style>
  <w:style w:type="character" w:customStyle="1" w:styleId="FirmaCarattere">
    <w:name w:val="Firma Carattere"/>
    <w:basedOn w:val="Carpredefinitoparagrafo"/>
    <w:link w:val="Firma"/>
    <w:uiPriority w:val="99"/>
    <w:semiHidden/>
    <w:rsid w:val="000014EE"/>
    <w:rPr>
      <w:rFonts w:ascii="Arial" w:eastAsia="Times New Roman" w:hAnsi="Arial" w:cs="Times New Roman"/>
      <w:sz w:val="18"/>
      <w:szCs w:val="20"/>
      <w:lang w:val="en-GB"/>
    </w:rPr>
  </w:style>
  <w:style w:type="paragraph" w:styleId="Firmadipostaelettronica">
    <w:name w:val="E-mail Signature"/>
    <w:basedOn w:val="Normale"/>
    <w:link w:val="FirmadipostaelettronicaCarattere"/>
    <w:uiPriority w:val="99"/>
    <w:semiHidden/>
    <w:unhideWhenUsed/>
    <w:rsid w:val="000014EE"/>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014EE"/>
    <w:rPr>
      <w:rFonts w:ascii="Arial" w:eastAsia="Times New Roman" w:hAnsi="Arial" w:cs="Times New Roman"/>
      <w:sz w:val="18"/>
      <w:szCs w:val="20"/>
      <w:lang w:val="en-GB"/>
    </w:rPr>
  </w:style>
  <w:style w:type="paragraph" w:styleId="Formuladiapertura">
    <w:name w:val="Salutation"/>
    <w:basedOn w:val="Normale"/>
    <w:next w:val="Normale"/>
    <w:link w:val="FormuladiaperturaCarattere"/>
    <w:uiPriority w:val="99"/>
    <w:semiHidden/>
    <w:unhideWhenUsed/>
    <w:rsid w:val="000014EE"/>
  </w:style>
  <w:style w:type="character" w:customStyle="1" w:styleId="FormuladiaperturaCarattere">
    <w:name w:val="Formula di apertura Carattere"/>
    <w:basedOn w:val="Carpredefinitoparagrafo"/>
    <w:link w:val="Formuladiapertura"/>
    <w:uiPriority w:val="99"/>
    <w:semiHidden/>
    <w:rsid w:val="000014EE"/>
    <w:rPr>
      <w:rFonts w:ascii="Arial" w:eastAsia="Times New Roman" w:hAnsi="Arial" w:cs="Times New Roman"/>
      <w:sz w:val="18"/>
      <w:szCs w:val="20"/>
      <w:lang w:val="en-GB"/>
    </w:rPr>
  </w:style>
  <w:style w:type="paragraph" w:styleId="Formuladichiusura">
    <w:name w:val="Closing"/>
    <w:basedOn w:val="Normale"/>
    <w:link w:val="FormuladichiusuraCarattere"/>
    <w:uiPriority w:val="99"/>
    <w:semiHidden/>
    <w:unhideWhenUsed/>
    <w:rsid w:val="000014EE"/>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014EE"/>
    <w:rPr>
      <w:rFonts w:ascii="Arial" w:eastAsia="Times New Roman" w:hAnsi="Arial" w:cs="Times New Roman"/>
      <w:sz w:val="18"/>
      <w:szCs w:val="20"/>
      <w:lang w:val="en-GB"/>
    </w:rPr>
  </w:style>
  <w:style w:type="paragraph" w:styleId="Indice1">
    <w:name w:val="index 1"/>
    <w:basedOn w:val="Normale"/>
    <w:next w:val="Normale"/>
    <w:autoRedefine/>
    <w:uiPriority w:val="99"/>
    <w:semiHidden/>
    <w:unhideWhenUsed/>
    <w:rsid w:val="000014EE"/>
    <w:pPr>
      <w:spacing w:line="240" w:lineRule="auto"/>
      <w:ind w:left="220" w:hanging="220"/>
    </w:pPr>
  </w:style>
  <w:style w:type="paragraph" w:styleId="Indice2">
    <w:name w:val="index 2"/>
    <w:basedOn w:val="Normale"/>
    <w:next w:val="Normale"/>
    <w:autoRedefine/>
    <w:uiPriority w:val="99"/>
    <w:semiHidden/>
    <w:unhideWhenUsed/>
    <w:rsid w:val="000014EE"/>
    <w:pPr>
      <w:spacing w:line="240" w:lineRule="auto"/>
      <w:ind w:left="440" w:hanging="220"/>
    </w:pPr>
  </w:style>
  <w:style w:type="paragraph" w:styleId="Indice3">
    <w:name w:val="index 3"/>
    <w:basedOn w:val="Normale"/>
    <w:next w:val="Normale"/>
    <w:autoRedefine/>
    <w:uiPriority w:val="99"/>
    <w:semiHidden/>
    <w:unhideWhenUsed/>
    <w:rsid w:val="000014EE"/>
    <w:pPr>
      <w:spacing w:line="240" w:lineRule="auto"/>
      <w:ind w:left="660" w:hanging="220"/>
    </w:pPr>
  </w:style>
  <w:style w:type="paragraph" w:styleId="Indice4">
    <w:name w:val="index 4"/>
    <w:basedOn w:val="Normale"/>
    <w:next w:val="Normale"/>
    <w:autoRedefine/>
    <w:uiPriority w:val="99"/>
    <w:semiHidden/>
    <w:unhideWhenUsed/>
    <w:rsid w:val="000014EE"/>
    <w:pPr>
      <w:spacing w:line="240" w:lineRule="auto"/>
      <w:ind w:left="880" w:hanging="220"/>
    </w:pPr>
  </w:style>
  <w:style w:type="paragraph" w:styleId="Indice5">
    <w:name w:val="index 5"/>
    <w:basedOn w:val="Normale"/>
    <w:next w:val="Normale"/>
    <w:autoRedefine/>
    <w:uiPriority w:val="99"/>
    <w:semiHidden/>
    <w:unhideWhenUsed/>
    <w:rsid w:val="000014EE"/>
    <w:pPr>
      <w:spacing w:line="240" w:lineRule="auto"/>
      <w:ind w:left="1100" w:hanging="220"/>
    </w:pPr>
  </w:style>
  <w:style w:type="paragraph" w:styleId="Indice6">
    <w:name w:val="index 6"/>
    <w:basedOn w:val="Normale"/>
    <w:next w:val="Normale"/>
    <w:autoRedefine/>
    <w:uiPriority w:val="99"/>
    <w:semiHidden/>
    <w:unhideWhenUsed/>
    <w:rsid w:val="000014EE"/>
    <w:pPr>
      <w:spacing w:line="240" w:lineRule="auto"/>
      <w:ind w:left="1320" w:hanging="220"/>
    </w:pPr>
  </w:style>
  <w:style w:type="paragraph" w:styleId="Indice7">
    <w:name w:val="index 7"/>
    <w:basedOn w:val="Normale"/>
    <w:next w:val="Normale"/>
    <w:autoRedefine/>
    <w:uiPriority w:val="99"/>
    <w:semiHidden/>
    <w:unhideWhenUsed/>
    <w:rsid w:val="000014EE"/>
    <w:pPr>
      <w:spacing w:line="240" w:lineRule="auto"/>
      <w:ind w:left="1540" w:hanging="220"/>
    </w:pPr>
  </w:style>
  <w:style w:type="paragraph" w:styleId="Indice8">
    <w:name w:val="index 8"/>
    <w:basedOn w:val="Normale"/>
    <w:next w:val="Normale"/>
    <w:autoRedefine/>
    <w:uiPriority w:val="99"/>
    <w:semiHidden/>
    <w:unhideWhenUsed/>
    <w:rsid w:val="000014EE"/>
    <w:pPr>
      <w:spacing w:line="240" w:lineRule="auto"/>
      <w:ind w:left="1760" w:hanging="220"/>
    </w:pPr>
  </w:style>
  <w:style w:type="paragraph" w:styleId="Indice9">
    <w:name w:val="index 9"/>
    <w:basedOn w:val="Normale"/>
    <w:next w:val="Normale"/>
    <w:autoRedefine/>
    <w:uiPriority w:val="99"/>
    <w:semiHidden/>
    <w:unhideWhenUsed/>
    <w:rsid w:val="000014EE"/>
    <w:pPr>
      <w:spacing w:line="240" w:lineRule="auto"/>
      <w:ind w:left="1980" w:hanging="220"/>
    </w:pPr>
  </w:style>
  <w:style w:type="paragraph" w:styleId="Indicedellefigure">
    <w:name w:val="table of figures"/>
    <w:basedOn w:val="Normale"/>
    <w:next w:val="Normale"/>
    <w:uiPriority w:val="99"/>
    <w:semiHidden/>
    <w:unhideWhenUsed/>
    <w:rsid w:val="000014EE"/>
  </w:style>
  <w:style w:type="paragraph" w:styleId="Indicefonti">
    <w:name w:val="table of authorities"/>
    <w:basedOn w:val="Normale"/>
    <w:next w:val="Normale"/>
    <w:uiPriority w:val="99"/>
    <w:semiHidden/>
    <w:unhideWhenUsed/>
    <w:rsid w:val="000014EE"/>
    <w:pPr>
      <w:ind w:left="220" w:hanging="220"/>
    </w:pPr>
  </w:style>
  <w:style w:type="paragraph" w:styleId="Indirizzodestinatario">
    <w:name w:val="envelope address"/>
    <w:basedOn w:val="Normale"/>
    <w:uiPriority w:val="99"/>
    <w:semiHidden/>
    <w:unhideWhenUsed/>
    <w:rsid w:val="000014E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014EE"/>
    <w:pPr>
      <w:spacing w:line="240" w:lineRule="auto"/>
    </w:pPr>
    <w:rPr>
      <w:i/>
      <w:iCs/>
    </w:rPr>
  </w:style>
  <w:style w:type="character" w:customStyle="1" w:styleId="IndirizzoHTMLCarattere">
    <w:name w:val="Indirizzo HTML Carattere"/>
    <w:basedOn w:val="Carpredefinitoparagrafo"/>
    <w:link w:val="IndirizzoHTML"/>
    <w:uiPriority w:val="99"/>
    <w:semiHidden/>
    <w:rsid w:val="000014EE"/>
    <w:rPr>
      <w:rFonts w:ascii="Arial" w:eastAsia="Times New Roman" w:hAnsi="Arial" w:cs="Times New Roman"/>
      <w:i/>
      <w:iCs/>
      <w:sz w:val="18"/>
      <w:szCs w:val="20"/>
      <w:lang w:val="en-GB"/>
    </w:rPr>
  </w:style>
  <w:style w:type="paragraph" w:styleId="Indirizzomittente">
    <w:name w:val="envelope return"/>
    <w:basedOn w:val="Normale"/>
    <w:uiPriority w:val="99"/>
    <w:semiHidden/>
    <w:unhideWhenUsed/>
    <w:rsid w:val="000014EE"/>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014E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014EE"/>
    <w:rPr>
      <w:rFonts w:asciiTheme="majorHAnsi" w:eastAsiaTheme="majorEastAsia" w:hAnsiTheme="majorHAnsi" w:cstheme="majorBidi"/>
      <w:sz w:val="24"/>
      <w:szCs w:val="24"/>
      <w:shd w:val="pct20" w:color="auto" w:fill="auto"/>
      <w:lang w:val="en-GB"/>
    </w:rPr>
  </w:style>
  <w:style w:type="paragraph" w:styleId="Intestazionenota">
    <w:name w:val="Note Heading"/>
    <w:basedOn w:val="Normale"/>
    <w:next w:val="Normale"/>
    <w:link w:val="IntestazionenotaCarattere"/>
    <w:uiPriority w:val="99"/>
    <w:semiHidden/>
    <w:unhideWhenUsed/>
    <w:rsid w:val="000014EE"/>
    <w:pPr>
      <w:spacing w:line="240" w:lineRule="auto"/>
    </w:pPr>
  </w:style>
  <w:style w:type="character" w:customStyle="1" w:styleId="IntestazionenotaCarattere">
    <w:name w:val="Intestazione nota Carattere"/>
    <w:basedOn w:val="Carpredefinitoparagrafo"/>
    <w:link w:val="Intestazionenota"/>
    <w:uiPriority w:val="99"/>
    <w:semiHidden/>
    <w:rsid w:val="000014EE"/>
    <w:rPr>
      <w:rFonts w:ascii="Arial" w:eastAsia="Times New Roman" w:hAnsi="Arial" w:cs="Times New Roman"/>
      <w:sz w:val="18"/>
      <w:szCs w:val="20"/>
      <w:lang w:val="en-GB"/>
    </w:rPr>
  </w:style>
  <w:style w:type="paragraph" w:styleId="Mappadocumento">
    <w:name w:val="Document Map"/>
    <w:basedOn w:val="Normale"/>
    <w:link w:val="MappadocumentoCarattere"/>
    <w:uiPriority w:val="99"/>
    <w:semiHidden/>
    <w:unhideWhenUsed/>
    <w:rsid w:val="000014EE"/>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014EE"/>
    <w:rPr>
      <w:rFonts w:ascii="Tahoma" w:eastAsia="Times New Roman" w:hAnsi="Tahoma" w:cs="Tahoma"/>
      <w:sz w:val="16"/>
      <w:szCs w:val="16"/>
      <w:lang w:val="en-GB"/>
    </w:rPr>
  </w:style>
  <w:style w:type="paragraph" w:styleId="NormaleWeb">
    <w:name w:val="Normal (Web)"/>
    <w:basedOn w:val="Normale"/>
    <w:uiPriority w:val="99"/>
    <w:semiHidden/>
    <w:unhideWhenUsed/>
    <w:rsid w:val="000014EE"/>
    <w:rPr>
      <w:sz w:val="24"/>
      <w:szCs w:val="24"/>
    </w:rPr>
  </w:style>
  <w:style w:type="paragraph" w:styleId="Numeroelenco">
    <w:name w:val="List Number"/>
    <w:basedOn w:val="Normale"/>
    <w:uiPriority w:val="99"/>
    <w:semiHidden/>
    <w:unhideWhenUsed/>
    <w:rsid w:val="000014EE"/>
    <w:pPr>
      <w:numPr>
        <w:numId w:val="2"/>
      </w:numPr>
      <w:contextualSpacing/>
    </w:pPr>
  </w:style>
  <w:style w:type="paragraph" w:styleId="Numeroelenco2">
    <w:name w:val="List Number 2"/>
    <w:basedOn w:val="Normale"/>
    <w:uiPriority w:val="99"/>
    <w:semiHidden/>
    <w:unhideWhenUsed/>
    <w:rsid w:val="000014EE"/>
    <w:pPr>
      <w:numPr>
        <w:numId w:val="3"/>
      </w:numPr>
      <w:contextualSpacing/>
    </w:pPr>
  </w:style>
  <w:style w:type="paragraph" w:styleId="Numeroelenco3">
    <w:name w:val="List Number 3"/>
    <w:basedOn w:val="Normale"/>
    <w:uiPriority w:val="99"/>
    <w:semiHidden/>
    <w:unhideWhenUsed/>
    <w:rsid w:val="000014EE"/>
    <w:pPr>
      <w:numPr>
        <w:numId w:val="4"/>
      </w:numPr>
      <w:contextualSpacing/>
    </w:pPr>
  </w:style>
  <w:style w:type="paragraph" w:styleId="Numeroelenco4">
    <w:name w:val="List Number 4"/>
    <w:basedOn w:val="Normale"/>
    <w:uiPriority w:val="99"/>
    <w:semiHidden/>
    <w:unhideWhenUsed/>
    <w:rsid w:val="000014EE"/>
    <w:pPr>
      <w:numPr>
        <w:numId w:val="5"/>
      </w:numPr>
      <w:contextualSpacing/>
    </w:pPr>
  </w:style>
  <w:style w:type="paragraph" w:styleId="Numeroelenco5">
    <w:name w:val="List Number 5"/>
    <w:basedOn w:val="Normale"/>
    <w:uiPriority w:val="99"/>
    <w:semiHidden/>
    <w:unhideWhenUsed/>
    <w:rsid w:val="000014EE"/>
    <w:pPr>
      <w:numPr>
        <w:numId w:val="6"/>
      </w:numPr>
      <w:contextualSpacing/>
    </w:pPr>
  </w:style>
  <w:style w:type="paragraph" w:styleId="PreformattatoHTML">
    <w:name w:val="HTML Preformatted"/>
    <w:basedOn w:val="Normale"/>
    <w:link w:val="PreformattatoHTMLCarattere"/>
    <w:uiPriority w:val="99"/>
    <w:semiHidden/>
    <w:unhideWhenUsed/>
    <w:rsid w:val="000014EE"/>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014EE"/>
    <w:rPr>
      <w:rFonts w:ascii="Consolas" w:eastAsia="Times New Roman" w:hAnsi="Consolas" w:cs="Consolas"/>
      <w:sz w:val="18"/>
      <w:szCs w:val="20"/>
      <w:lang w:val="en-GB"/>
    </w:rPr>
  </w:style>
  <w:style w:type="paragraph" w:styleId="Primorientrocorpodeltesto">
    <w:name w:val="Body Text First Indent"/>
    <w:basedOn w:val="Corpotesto"/>
    <w:link w:val="PrimorientrocorpodeltestoCarattere"/>
    <w:uiPriority w:val="99"/>
    <w:semiHidden/>
    <w:unhideWhenUsed/>
    <w:rsid w:val="000014EE"/>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014EE"/>
    <w:rPr>
      <w:rFonts w:ascii="Arial" w:eastAsia="Times New Roman" w:hAnsi="Arial" w:cs="Times New Roman"/>
      <w:sz w:val="18"/>
      <w:szCs w:val="20"/>
      <w:lang w:val="en-GB"/>
    </w:rPr>
  </w:style>
  <w:style w:type="paragraph" w:styleId="Rientrocorpodeltesto">
    <w:name w:val="Body Text Indent"/>
    <w:basedOn w:val="Normale"/>
    <w:link w:val="RientrocorpodeltestoCarattere"/>
    <w:uiPriority w:val="99"/>
    <w:semiHidden/>
    <w:unhideWhenUsed/>
    <w:rsid w:val="000014E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014EE"/>
    <w:rPr>
      <w:rFonts w:ascii="Arial" w:eastAsia="Times New Roman" w:hAnsi="Arial" w:cs="Times New Roman"/>
      <w:sz w:val="18"/>
      <w:szCs w:val="20"/>
      <w:lang w:val="en-GB"/>
    </w:rPr>
  </w:style>
  <w:style w:type="paragraph" w:styleId="Primorientrocorpodeltesto2">
    <w:name w:val="Body Text First Indent 2"/>
    <w:basedOn w:val="Rientrocorpodeltesto"/>
    <w:link w:val="Primorientrocorpodeltesto2Carattere"/>
    <w:uiPriority w:val="99"/>
    <w:semiHidden/>
    <w:unhideWhenUsed/>
    <w:rsid w:val="000014EE"/>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014EE"/>
    <w:rPr>
      <w:rFonts w:ascii="Arial" w:eastAsia="Times New Roman" w:hAnsi="Arial" w:cs="Times New Roman"/>
      <w:sz w:val="18"/>
      <w:szCs w:val="20"/>
      <w:lang w:val="en-GB"/>
    </w:rPr>
  </w:style>
  <w:style w:type="paragraph" w:styleId="Puntoelenco">
    <w:name w:val="List Bullet"/>
    <w:basedOn w:val="Normale"/>
    <w:uiPriority w:val="99"/>
    <w:semiHidden/>
    <w:unhideWhenUsed/>
    <w:rsid w:val="000014EE"/>
    <w:pPr>
      <w:numPr>
        <w:numId w:val="7"/>
      </w:numPr>
      <w:contextualSpacing/>
    </w:pPr>
  </w:style>
  <w:style w:type="paragraph" w:styleId="Puntoelenco2">
    <w:name w:val="List Bullet 2"/>
    <w:basedOn w:val="Normale"/>
    <w:uiPriority w:val="99"/>
    <w:semiHidden/>
    <w:unhideWhenUsed/>
    <w:rsid w:val="000014EE"/>
    <w:pPr>
      <w:numPr>
        <w:numId w:val="8"/>
      </w:numPr>
      <w:contextualSpacing/>
    </w:pPr>
  </w:style>
  <w:style w:type="paragraph" w:styleId="Puntoelenco3">
    <w:name w:val="List Bullet 3"/>
    <w:basedOn w:val="Normale"/>
    <w:uiPriority w:val="99"/>
    <w:semiHidden/>
    <w:unhideWhenUsed/>
    <w:rsid w:val="000014EE"/>
    <w:pPr>
      <w:numPr>
        <w:numId w:val="9"/>
      </w:numPr>
      <w:contextualSpacing/>
    </w:pPr>
  </w:style>
  <w:style w:type="paragraph" w:styleId="Puntoelenco4">
    <w:name w:val="List Bullet 4"/>
    <w:basedOn w:val="Normale"/>
    <w:uiPriority w:val="99"/>
    <w:semiHidden/>
    <w:unhideWhenUsed/>
    <w:rsid w:val="000014EE"/>
    <w:pPr>
      <w:numPr>
        <w:numId w:val="10"/>
      </w:numPr>
      <w:contextualSpacing/>
    </w:pPr>
  </w:style>
  <w:style w:type="paragraph" w:styleId="Puntoelenco5">
    <w:name w:val="List Bullet 5"/>
    <w:basedOn w:val="Normale"/>
    <w:uiPriority w:val="99"/>
    <w:semiHidden/>
    <w:unhideWhenUsed/>
    <w:rsid w:val="000014EE"/>
    <w:pPr>
      <w:numPr>
        <w:numId w:val="11"/>
      </w:numPr>
      <w:contextualSpacing/>
    </w:pPr>
  </w:style>
  <w:style w:type="paragraph" w:styleId="Rientrocorpodeltesto2">
    <w:name w:val="Body Text Indent 2"/>
    <w:basedOn w:val="Normale"/>
    <w:link w:val="Rientrocorpodeltesto2Carattere"/>
    <w:uiPriority w:val="99"/>
    <w:semiHidden/>
    <w:unhideWhenUsed/>
    <w:rsid w:val="000014EE"/>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014EE"/>
    <w:rPr>
      <w:rFonts w:ascii="Arial" w:eastAsia="Times New Roman" w:hAnsi="Arial" w:cs="Times New Roman"/>
      <w:sz w:val="18"/>
      <w:szCs w:val="20"/>
      <w:lang w:val="en-GB"/>
    </w:rPr>
  </w:style>
  <w:style w:type="paragraph" w:styleId="Rientrocorpodeltesto3">
    <w:name w:val="Body Text Indent 3"/>
    <w:basedOn w:val="Normale"/>
    <w:link w:val="Rientrocorpodeltesto3Carattere"/>
    <w:uiPriority w:val="99"/>
    <w:semiHidden/>
    <w:unhideWhenUsed/>
    <w:rsid w:val="000014EE"/>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014EE"/>
    <w:rPr>
      <w:rFonts w:ascii="Arial" w:eastAsia="Times New Roman" w:hAnsi="Arial" w:cs="Times New Roman"/>
      <w:sz w:val="16"/>
      <w:szCs w:val="16"/>
      <w:lang w:val="en-GB"/>
    </w:rPr>
  </w:style>
  <w:style w:type="paragraph" w:styleId="Rientronormale">
    <w:name w:val="Normal Indent"/>
    <w:basedOn w:val="Normale"/>
    <w:uiPriority w:val="99"/>
    <w:semiHidden/>
    <w:unhideWhenUsed/>
    <w:rsid w:val="000014EE"/>
    <w:pPr>
      <w:ind w:left="720"/>
    </w:pPr>
  </w:style>
  <w:style w:type="paragraph" w:styleId="Testocommento">
    <w:name w:val="annotation text"/>
    <w:basedOn w:val="Normale"/>
    <w:link w:val="TestocommentoCarattere"/>
    <w:uiPriority w:val="99"/>
    <w:unhideWhenUsed/>
    <w:rsid w:val="000014EE"/>
    <w:pPr>
      <w:spacing w:line="240" w:lineRule="auto"/>
    </w:pPr>
  </w:style>
  <w:style w:type="character" w:customStyle="1" w:styleId="TestocommentoCarattere">
    <w:name w:val="Testo commento Carattere"/>
    <w:basedOn w:val="Carpredefinitoparagrafo"/>
    <w:link w:val="Testocommento"/>
    <w:uiPriority w:val="99"/>
    <w:rsid w:val="000014EE"/>
    <w:rPr>
      <w:rFonts w:ascii="Arial" w:eastAsia="Times New Roman" w:hAnsi="Arial" w:cs="Times New Roman"/>
      <w:sz w:val="18"/>
      <w:szCs w:val="20"/>
      <w:lang w:val="en-GB"/>
    </w:rPr>
  </w:style>
  <w:style w:type="paragraph" w:styleId="Soggettocommento">
    <w:name w:val="annotation subject"/>
    <w:basedOn w:val="Testocommento"/>
    <w:next w:val="Testocommento"/>
    <w:link w:val="SoggettocommentoCarattere"/>
    <w:uiPriority w:val="99"/>
    <w:semiHidden/>
    <w:unhideWhenUsed/>
    <w:rsid w:val="000014EE"/>
    <w:rPr>
      <w:b/>
      <w:bCs/>
    </w:rPr>
  </w:style>
  <w:style w:type="character" w:customStyle="1" w:styleId="SoggettocommentoCarattere">
    <w:name w:val="Soggetto commento Carattere"/>
    <w:basedOn w:val="TestocommentoCarattere"/>
    <w:link w:val="Soggettocommento"/>
    <w:uiPriority w:val="99"/>
    <w:semiHidden/>
    <w:rsid w:val="000014EE"/>
    <w:rPr>
      <w:rFonts w:ascii="Arial" w:eastAsia="Times New Roman" w:hAnsi="Arial" w:cs="Times New Roman"/>
      <w:b/>
      <w:bCs/>
      <w:sz w:val="18"/>
      <w:szCs w:val="20"/>
      <w:lang w:val="en-GB"/>
    </w:rPr>
  </w:style>
  <w:style w:type="paragraph" w:styleId="Sommario1">
    <w:name w:val="toc 1"/>
    <w:basedOn w:val="Normale"/>
    <w:next w:val="Normale"/>
    <w:autoRedefine/>
    <w:uiPriority w:val="39"/>
    <w:semiHidden/>
    <w:unhideWhenUsed/>
    <w:rsid w:val="000014EE"/>
    <w:pPr>
      <w:spacing w:after="100"/>
    </w:pPr>
  </w:style>
  <w:style w:type="paragraph" w:styleId="Sommario2">
    <w:name w:val="toc 2"/>
    <w:basedOn w:val="Normale"/>
    <w:next w:val="Normale"/>
    <w:autoRedefine/>
    <w:uiPriority w:val="39"/>
    <w:semiHidden/>
    <w:unhideWhenUsed/>
    <w:rsid w:val="000014EE"/>
    <w:pPr>
      <w:spacing w:after="100"/>
      <w:ind w:left="220"/>
    </w:pPr>
  </w:style>
  <w:style w:type="paragraph" w:styleId="Sommario3">
    <w:name w:val="toc 3"/>
    <w:basedOn w:val="Normale"/>
    <w:next w:val="Normale"/>
    <w:autoRedefine/>
    <w:uiPriority w:val="39"/>
    <w:semiHidden/>
    <w:unhideWhenUsed/>
    <w:rsid w:val="000014EE"/>
    <w:pPr>
      <w:spacing w:after="100"/>
      <w:ind w:left="440"/>
    </w:pPr>
  </w:style>
  <w:style w:type="paragraph" w:styleId="Sommario4">
    <w:name w:val="toc 4"/>
    <w:basedOn w:val="Normale"/>
    <w:next w:val="Normale"/>
    <w:autoRedefine/>
    <w:uiPriority w:val="39"/>
    <w:semiHidden/>
    <w:unhideWhenUsed/>
    <w:rsid w:val="000014EE"/>
    <w:pPr>
      <w:spacing w:after="100"/>
      <w:ind w:left="660"/>
    </w:pPr>
  </w:style>
  <w:style w:type="paragraph" w:styleId="Sommario5">
    <w:name w:val="toc 5"/>
    <w:basedOn w:val="Normale"/>
    <w:next w:val="Normale"/>
    <w:autoRedefine/>
    <w:uiPriority w:val="39"/>
    <w:semiHidden/>
    <w:unhideWhenUsed/>
    <w:rsid w:val="000014EE"/>
    <w:pPr>
      <w:spacing w:after="100"/>
      <w:ind w:left="880"/>
    </w:pPr>
  </w:style>
  <w:style w:type="paragraph" w:styleId="Sommario6">
    <w:name w:val="toc 6"/>
    <w:basedOn w:val="Normale"/>
    <w:next w:val="Normale"/>
    <w:autoRedefine/>
    <w:uiPriority w:val="39"/>
    <w:semiHidden/>
    <w:unhideWhenUsed/>
    <w:rsid w:val="000014EE"/>
    <w:pPr>
      <w:spacing w:after="100"/>
      <w:ind w:left="1100"/>
    </w:pPr>
  </w:style>
  <w:style w:type="paragraph" w:styleId="Sommario7">
    <w:name w:val="toc 7"/>
    <w:basedOn w:val="Normale"/>
    <w:next w:val="Normale"/>
    <w:autoRedefine/>
    <w:uiPriority w:val="39"/>
    <w:semiHidden/>
    <w:unhideWhenUsed/>
    <w:rsid w:val="000014EE"/>
    <w:pPr>
      <w:spacing w:after="100"/>
      <w:ind w:left="1320"/>
    </w:pPr>
  </w:style>
  <w:style w:type="paragraph" w:styleId="Sommario8">
    <w:name w:val="toc 8"/>
    <w:basedOn w:val="Normale"/>
    <w:next w:val="Normale"/>
    <w:autoRedefine/>
    <w:uiPriority w:val="39"/>
    <w:semiHidden/>
    <w:unhideWhenUsed/>
    <w:rsid w:val="000014EE"/>
    <w:pPr>
      <w:spacing w:after="100"/>
      <w:ind w:left="1540"/>
    </w:pPr>
  </w:style>
  <w:style w:type="paragraph" w:styleId="Sommario9">
    <w:name w:val="toc 9"/>
    <w:basedOn w:val="Normale"/>
    <w:next w:val="Normale"/>
    <w:autoRedefine/>
    <w:uiPriority w:val="39"/>
    <w:semiHidden/>
    <w:unhideWhenUsed/>
    <w:rsid w:val="000014EE"/>
    <w:pPr>
      <w:spacing w:after="100"/>
      <w:ind w:left="1760"/>
    </w:pPr>
  </w:style>
  <w:style w:type="paragraph" w:styleId="Testodelblocco">
    <w:name w:val="Block Text"/>
    <w:basedOn w:val="Normale"/>
    <w:uiPriority w:val="99"/>
    <w:semiHidden/>
    <w:unhideWhenUsed/>
    <w:rsid w:val="000014E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estomacro">
    <w:name w:val="macro"/>
    <w:link w:val="TestomacroCarattere"/>
    <w:uiPriority w:val="99"/>
    <w:semiHidden/>
    <w:unhideWhenUsed/>
    <w:rsid w:val="000014E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014EE"/>
    <w:rPr>
      <w:rFonts w:ascii="Consolas" w:hAnsi="Consolas" w:cs="Consolas"/>
      <w:sz w:val="20"/>
      <w:szCs w:val="20"/>
    </w:rPr>
  </w:style>
  <w:style w:type="paragraph" w:styleId="Testonormale">
    <w:name w:val="Plain Text"/>
    <w:basedOn w:val="Normale"/>
    <w:link w:val="TestonormaleCarattere"/>
    <w:uiPriority w:val="99"/>
    <w:semiHidden/>
    <w:unhideWhenUsed/>
    <w:rsid w:val="000014EE"/>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014EE"/>
    <w:rPr>
      <w:rFonts w:ascii="Consolas" w:eastAsia="Times New Roman" w:hAnsi="Consolas" w:cs="Consolas"/>
      <w:sz w:val="21"/>
      <w:szCs w:val="21"/>
      <w:lang w:val="en-GB"/>
    </w:rPr>
  </w:style>
  <w:style w:type="paragraph" w:styleId="Testonotaapidipagina">
    <w:name w:val="footnote text"/>
    <w:basedOn w:val="Normale"/>
    <w:link w:val="TestonotaapidipaginaCarattere"/>
    <w:uiPriority w:val="99"/>
    <w:semiHidden/>
    <w:unhideWhenUsed/>
    <w:rsid w:val="000014EE"/>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014EE"/>
    <w:rPr>
      <w:rFonts w:ascii="Arial" w:eastAsia="Times New Roman" w:hAnsi="Arial" w:cs="Times New Roman"/>
      <w:sz w:val="18"/>
      <w:szCs w:val="20"/>
      <w:lang w:val="en-GB"/>
    </w:rPr>
  </w:style>
  <w:style w:type="paragraph" w:styleId="Testonotadichiusura">
    <w:name w:val="endnote text"/>
    <w:basedOn w:val="Normale"/>
    <w:link w:val="TestonotadichiusuraCarattere"/>
    <w:uiPriority w:val="99"/>
    <w:semiHidden/>
    <w:unhideWhenUsed/>
    <w:rsid w:val="000014EE"/>
    <w:pPr>
      <w:spacing w:line="240" w:lineRule="auto"/>
    </w:pPr>
  </w:style>
  <w:style w:type="character" w:customStyle="1" w:styleId="TestonotadichiusuraCarattere">
    <w:name w:val="Testo nota di chiusura Carattere"/>
    <w:basedOn w:val="Carpredefinitoparagrafo"/>
    <w:link w:val="Testonotadichiusura"/>
    <w:uiPriority w:val="99"/>
    <w:semiHidden/>
    <w:rsid w:val="000014EE"/>
    <w:rPr>
      <w:rFonts w:ascii="Arial" w:eastAsia="Times New Roman" w:hAnsi="Arial" w:cs="Times New Roman"/>
      <w:sz w:val="18"/>
      <w:szCs w:val="20"/>
      <w:lang w:val="en-GB"/>
    </w:rPr>
  </w:style>
  <w:style w:type="paragraph" w:styleId="Titoloindice">
    <w:name w:val="index heading"/>
    <w:basedOn w:val="Normale"/>
    <w:next w:val="Indice1"/>
    <w:uiPriority w:val="99"/>
    <w:semiHidden/>
    <w:unhideWhenUsed/>
    <w:rsid w:val="000014EE"/>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014EE"/>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014EE"/>
    <w:pPr>
      <w:outlineLvl w:val="9"/>
    </w:pPr>
  </w:style>
  <w:style w:type="paragraph" w:customStyle="1" w:styleId="CETemail">
    <w:name w:val="CET email"/>
    <w:next w:val="CETBodytext"/>
    <w:rsid w:val="000014EE"/>
    <w:pPr>
      <w:spacing w:after="240" w:line="276" w:lineRule="auto"/>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0014EE"/>
    <w:rPr>
      <w:rFonts w:ascii="Arial" w:eastAsia="Times New Roman" w:hAnsi="Arial" w:cs="Times New Roman"/>
      <w:noProof/>
      <w:sz w:val="16"/>
      <w:szCs w:val="20"/>
      <w:lang w:val="en-GB"/>
    </w:rPr>
  </w:style>
  <w:style w:type="paragraph" w:customStyle="1" w:styleId="CETBodytextBold">
    <w:name w:val="CET Body text (Bold)"/>
    <w:basedOn w:val="CETBodytext"/>
    <w:rsid w:val="000014EE"/>
    <w:rPr>
      <w:b/>
    </w:rPr>
  </w:style>
  <w:style w:type="paragraph" w:customStyle="1" w:styleId="CETnumberingbullets">
    <w:name w:val="CET numbering (bullets)"/>
    <w:rsid w:val="000014EE"/>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0014EE"/>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0014EE"/>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0014EE"/>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014EE"/>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0014EE"/>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014EE"/>
    <w:rPr>
      <w:rFonts w:ascii="Arial" w:eastAsia="Times New Roman" w:hAnsi="Arial" w:cs="Times New Roman"/>
      <w:sz w:val="18"/>
      <w:szCs w:val="20"/>
      <w:lang w:val="en-GB"/>
    </w:rPr>
  </w:style>
  <w:style w:type="table" w:styleId="Grigliatabella">
    <w:name w:val="Table Grid"/>
    <w:basedOn w:val="Tabellanormale"/>
    <w:uiPriority w:val="59"/>
    <w:rsid w:val="0000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014EE"/>
    <w:rPr>
      <w:color w:val="0563C1" w:themeColor="hyperlink"/>
      <w:u w:val="single"/>
    </w:rPr>
  </w:style>
  <w:style w:type="character" w:customStyle="1" w:styleId="eudoraheader">
    <w:name w:val="eudoraheader"/>
    <w:basedOn w:val="Carpredefinitoparagrafo"/>
    <w:rsid w:val="000014EE"/>
  </w:style>
  <w:style w:type="paragraph" w:customStyle="1" w:styleId="CETListbullets">
    <w:name w:val="CET List bullets"/>
    <w:qFormat/>
    <w:rsid w:val="000014E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0014EE"/>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0014EE"/>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0014EE"/>
    <w:pPr>
      <w:spacing w:before="200" w:after="120" w:line="276" w:lineRule="auto"/>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0014EE"/>
    <w:pPr>
      <w:spacing w:before="120" w:after="120"/>
      <w:jc w:val="left"/>
    </w:pPr>
    <w:rPr>
      <w:lang w:val="en-GB"/>
    </w:rPr>
  </w:style>
  <w:style w:type="paragraph" w:customStyle="1" w:styleId="CETHeadingxx">
    <w:name w:val="CET Headingxx"/>
    <w:basedOn w:val="CETheadingx"/>
    <w:link w:val="CETHeadingxxChar"/>
    <w:qFormat/>
    <w:rsid w:val="000014EE"/>
    <w:pPr>
      <w:numPr>
        <w:ilvl w:val="0"/>
        <w:numId w:val="0"/>
      </w:numPr>
    </w:pPr>
  </w:style>
  <w:style w:type="character" w:customStyle="1" w:styleId="CETHeadingxxChar">
    <w:name w:val="CET Headingxx Char"/>
    <w:basedOn w:val="CETheadingxCarattere"/>
    <w:link w:val="CETHeadingxx"/>
    <w:rsid w:val="000014EE"/>
    <w:rPr>
      <w:rFonts w:ascii="Arial" w:eastAsia="Times New Roman" w:hAnsi="Arial" w:cs="Times New Roman"/>
      <w:b/>
      <w:sz w:val="18"/>
      <w:szCs w:val="20"/>
      <w:lang w:val="en-US"/>
    </w:rPr>
  </w:style>
  <w:style w:type="paragraph" w:styleId="Paragrafoelenco">
    <w:name w:val="List Paragraph"/>
    <w:basedOn w:val="Normale"/>
    <w:uiPriority w:val="34"/>
    <w:rsid w:val="000014EE"/>
    <w:pPr>
      <w:ind w:left="720"/>
      <w:contextualSpacing/>
    </w:pPr>
  </w:style>
  <w:style w:type="character" w:customStyle="1" w:styleId="gmail-apple-converted-space">
    <w:name w:val="gmail-apple-converted-space"/>
    <w:basedOn w:val="Carpredefinitoparagrafo"/>
    <w:rsid w:val="000014EE"/>
  </w:style>
  <w:style w:type="paragraph" w:customStyle="1" w:styleId="EndNoteBibliographyTitle">
    <w:name w:val="EndNote Bibliography Title"/>
    <w:basedOn w:val="Normale"/>
    <w:link w:val="EndNoteBibliographyTitleChar"/>
    <w:rsid w:val="000014EE"/>
    <w:pPr>
      <w:jc w:val="center"/>
    </w:pPr>
    <w:rPr>
      <w:rFonts w:cs="Arial"/>
      <w:noProof/>
      <w:lang w:val="en-US"/>
    </w:rPr>
  </w:style>
  <w:style w:type="character" w:customStyle="1" w:styleId="EndNoteBibliographyTitleChar">
    <w:name w:val="EndNote Bibliography Title Char"/>
    <w:basedOn w:val="CETBodytextCarattere"/>
    <w:link w:val="EndNoteBibliographyTitle"/>
    <w:rsid w:val="000014EE"/>
    <w:rPr>
      <w:rFonts w:ascii="Arial" w:eastAsia="Times New Roman" w:hAnsi="Arial" w:cs="Arial"/>
      <w:noProof/>
      <w:sz w:val="18"/>
      <w:szCs w:val="20"/>
      <w:lang w:val="en-US"/>
    </w:rPr>
  </w:style>
  <w:style w:type="paragraph" w:customStyle="1" w:styleId="EndNoteBibliography">
    <w:name w:val="EndNote Bibliography"/>
    <w:basedOn w:val="Normale"/>
    <w:link w:val="EndNoteBibliographyChar"/>
    <w:rsid w:val="000014EE"/>
    <w:pPr>
      <w:spacing w:line="240" w:lineRule="auto"/>
    </w:pPr>
    <w:rPr>
      <w:rFonts w:cs="Arial"/>
      <w:noProof/>
      <w:lang w:val="en-US"/>
    </w:rPr>
  </w:style>
  <w:style w:type="character" w:customStyle="1" w:styleId="EndNoteBibliographyChar">
    <w:name w:val="EndNote Bibliography Char"/>
    <w:basedOn w:val="CETBodytextCarattere"/>
    <w:link w:val="EndNoteBibliography"/>
    <w:rsid w:val="000014EE"/>
    <w:rPr>
      <w:rFonts w:ascii="Arial" w:eastAsia="Times New Roman" w:hAnsi="Arial" w:cs="Arial"/>
      <w:noProof/>
      <w:sz w:val="18"/>
      <w:szCs w:val="20"/>
      <w:lang w:val="en-US"/>
    </w:rPr>
  </w:style>
  <w:style w:type="character" w:styleId="Testosegnaposto">
    <w:name w:val="Placeholder Text"/>
    <w:basedOn w:val="Carpredefinitoparagrafo"/>
    <w:uiPriority w:val="99"/>
    <w:semiHidden/>
    <w:rsid w:val="00F610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514">
      <w:marLeft w:val="480"/>
      <w:marRight w:val="0"/>
      <w:marTop w:val="0"/>
      <w:marBottom w:val="0"/>
      <w:divBdr>
        <w:top w:val="none" w:sz="0" w:space="0" w:color="auto"/>
        <w:left w:val="none" w:sz="0" w:space="0" w:color="auto"/>
        <w:bottom w:val="none" w:sz="0" w:space="0" w:color="auto"/>
        <w:right w:val="none" w:sz="0" w:space="0" w:color="auto"/>
      </w:divBdr>
    </w:div>
    <w:div w:id="36661899">
      <w:marLeft w:val="480"/>
      <w:marRight w:val="0"/>
      <w:marTop w:val="0"/>
      <w:marBottom w:val="0"/>
      <w:divBdr>
        <w:top w:val="none" w:sz="0" w:space="0" w:color="auto"/>
        <w:left w:val="none" w:sz="0" w:space="0" w:color="auto"/>
        <w:bottom w:val="none" w:sz="0" w:space="0" w:color="auto"/>
        <w:right w:val="none" w:sz="0" w:space="0" w:color="auto"/>
      </w:divBdr>
    </w:div>
    <w:div w:id="68887764">
      <w:marLeft w:val="480"/>
      <w:marRight w:val="0"/>
      <w:marTop w:val="0"/>
      <w:marBottom w:val="0"/>
      <w:divBdr>
        <w:top w:val="none" w:sz="0" w:space="0" w:color="auto"/>
        <w:left w:val="none" w:sz="0" w:space="0" w:color="auto"/>
        <w:bottom w:val="none" w:sz="0" w:space="0" w:color="auto"/>
        <w:right w:val="none" w:sz="0" w:space="0" w:color="auto"/>
      </w:divBdr>
    </w:div>
    <w:div w:id="74087982">
      <w:marLeft w:val="480"/>
      <w:marRight w:val="0"/>
      <w:marTop w:val="0"/>
      <w:marBottom w:val="0"/>
      <w:divBdr>
        <w:top w:val="none" w:sz="0" w:space="0" w:color="auto"/>
        <w:left w:val="none" w:sz="0" w:space="0" w:color="auto"/>
        <w:bottom w:val="none" w:sz="0" w:space="0" w:color="auto"/>
        <w:right w:val="none" w:sz="0" w:space="0" w:color="auto"/>
      </w:divBdr>
    </w:div>
    <w:div w:id="86117217">
      <w:marLeft w:val="480"/>
      <w:marRight w:val="0"/>
      <w:marTop w:val="0"/>
      <w:marBottom w:val="0"/>
      <w:divBdr>
        <w:top w:val="none" w:sz="0" w:space="0" w:color="auto"/>
        <w:left w:val="none" w:sz="0" w:space="0" w:color="auto"/>
        <w:bottom w:val="none" w:sz="0" w:space="0" w:color="auto"/>
        <w:right w:val="none" w:sz="0" w:space="0" w:color="auto"/>
      </w:divBdr>
    </w:div>
    <w:div w:id="112989983">
      <w:marLeft w:val="480"/>
      <w:marRight w:val="0"/>
      <w:marTop w:val="0"/>
      <w:marBottom w:val="0"/>
      <w:divBdr>
        <w:top w:val="none" w:sz="0" w:space="0" w:color="auto"/>
        <w:left w:val="none" w:sz="0" w:space="0" w:color="auto"/>
        <w:bottom w:val="none" w:sz="0" w:space="0" w:color="auto"/>
        <w:right w:val="none" w:sz="0" w:space="0" w:color="auto"/>
      </w:divBdr>
    </w:div>
    <w:div w:id="115150716">
      <w:marLeft w:val="480"/>
      <w:marRight w:val="0"/>
      <w:marTop w:val="0"/>
      <w:marBottom w:val="0"/>
      <w:divBdr>
        <w:top w:val="none" w:sz="0" w:space="0" w:color="auto"/>
        <w:left w:val="none" w:sz="0" w:space="0" w:color="auto"/>
        <w:bottom w:val="none" w:sz="0" w:space="0" w:color="auto"/>
        <w:right w:val="none" w:sz="0" w:space="0" w:color="auto"/>
      </w:divBdr>
    </w:div>
    <w:div w:id="166604172">
      <w:marLeft w:val="480"/>
      <w:marRight w:val="0"/>
      <w:marTop w:val="0"/>
      <w:marBottom w:val="0"/>
      <w:divBdr>
        <w:top w:val="none" w:sz="0" w:space="0" w:color="auto"/>
        <w:left w:val="none" w:sz="0" w:space="0" w:color="auto"/>
        <w:bottom w:val="none" w:sz="0" w:space="0" w:color="auto"/>
        <w:right w:val="none" w:sz="0" w:space="0" w:color="auto"/>
      </w:divBdr>
    </w:div>
    <w:div w:id="180434592">
      <w:marLeft w:val="480"/>
      <w:marRight w:val="0"/>
      <w:marTop w:val="0"/>
      <w:marBottom w:val="0"/>
      <w:divBdr>
        <w:top w:val="none" w:sz="0" w:space="0" w:color="auto"/>
        <w:left w:val="none" w:sz="0" w:space="0" w:color="auto"/>
        <w:bottom w:val="none" w:sz="0" w:space="0" w:color="auto"/>
        <w:right w:val="none" w:sz="0" w:space="0" w:color="auto"/>
      </w:divBdr>
    </w:div>
    <w:div w:id="218325785">
      <w:marLeft w:val="480"/>
      <w:marRight w:val="0"/>
      <w:marTop w:val="0"/>
      <w:marBottom w:val="0"/>
      <w:divBdr>
        <w:top w:val="none" w:sz="0" w:space="0" w:color="auto"/>
        <w:left w:val="none" w:sz="0" w:space="0" w:color="auto"/>
        <w:bottom w:val="none" w:sz="0" w:space="0" w:color="auto"/>
        <w:right w:val="none" w:sz="0" w:space="0" w:color="auto"/>
      </w:divBdr>
    </w:div>
    <w:div w:id="229535290">
      <w:marLeft w:val="480"/>
      <w:marRight w:val="0"/>
      <w:marTop w:val="0"/>
      <w:marBottom w:val="0"/>
      <w:divBdr>
        <w:top w:val="none" w:sz="0" w:space="0" w:color="auto"/>
        <w:left w:val="none" w:sz="0" w:space="0" w:color="auto"/>
        <w:bottom w:val="none" w:sz="0" w:space="0" w:color="auto"/>
        <w:right w:val="none" w:sz="0" w:space="0" w:color="auto"/>
      </w:divBdr>
    </w:div>
    <w:div w:id="246891261">
      <w:marLeft w:val="480"/>
      <w:marRight w:val="0"/>
      <w:marTop w:val="0"/>
      <w:marBottom w:val="0"/>
      <w:divBdr>
        <w:top w:val="none" w:sz="0" w:space="0" w:color="auto"/>
        <w:left w:val="none" w:sz="0" w:space="0" w:color="auto"/>
        <w:bottom w:val="none" w:sz="0" w:space="0" w:color="auto"/>
        <w:right w:val="none" w:sz="0" w:space="0" w:color="auto"/>
      </w:divBdr>
    </w:div>
    <w:div w:id="260843913">
      <w:marLeft w:val="480"/>
      <w:marRight w:val="0"/>
      <w:marTop w:val="0"/>
      <w:marBottom w:val="0"/>
      <w:divBdr>
        <w:top w:val="none" w:sz="0" w:space="0" w:color="auto"/>
        <w:left w:val="none" w:sz="0" w:space="0" w:color="auto"/>
        <w:bottom w:val="none" w:sz="0" w:space="0" w:color="auto"/>
        <w:right w:val="none" w:sz="0" w:space="0" w:color="auto"/>
      </w:divBdr>
    </w:div>
    <w:div w:id="281307016">
      <w:marLeft w:val="480"/>
      <w:marRight w:val="0"/>
      <w:marTop w:val="0"/>
      <w:marBottom w:val="0"/>
      <w:divBdr>
        <w:top w:val="none" w:sz="0" w:space="0" w:color="auto"/>
        <w:left w:val="none" w:sz="0" w:space="0" w:color="auto"/>
        <w:bottom w:val="none" w:sz="0" w:space="0" w:color="auto"/>
        <w:right w:val="none" w:sz="0" w:space="0" w:color="auto"/>
      </w:divBdr>
    </w:div>
    <w:div w:id="340812771">
      <w:marLeft w:val="480"/>
      <w:marRight w:val="0"/>
      <w:marTop w:val="0"/>
      <w:marBottom w:val="0"/>
      <w:divBdr>
        <w:top w:val="none" w:sz="0" w:space="0" w:color="auto"/>
        <w:left w:val="none" w:sz="0" w:space="0" w:color="auto"/>
        <w:bottom w:val="none" w:sz="0" w:space="0" w:color="auto"/>
        <w:right w:val="none" w:sz="0" w:space="0" w:color="auto"/>
      </w:divBdr>
    </w:div>
    <w:div w:id="342123473">
      <w:marLeft w:val="480"/>
      <w:marRight w:val="0"/>
      <w:marTop w:val="0"/>
      <w:marBottom w:val="0"/>
      <w:divBdr>
        <w:top w:val="none" w:sz="0" w:space="0" w:color="auto"/>
        <w:left w:val="none" w:sz="0" w:space="0" w:color="auto"/>
        <w:bottom w:val="none" w:sz="0" w:space="0" w:color="auto"/>
        <w:right w:val="none" w:sz="0" w:space="0" w:color="auto"/>
      </w:divBdr>
    </w:div>
    <w:div w:id="351733530">
      <w:marLeft w:val="480"/>
      <w:marRight w:val="0"/>
      <w:marTop w:val="0"/>
      <w:marBottom w:val="0"/>
      <w:divBdr>
        <w:top w:val="none" w:sz="0" w:space="0" w:color="auto"/>
        <w:left w:val="none" w:sz="0" w:space="0" w:color="auto"/>
        <w:bottom w:val="none" w:sz="0" w:space="0" w:color="auto"/>
        <w:right w:val="none" w:sz="0" w:space="0" w:color="auto"/>
      </w:divBdr>
    </w:div>
    <w:div w:id="364984914">
      <w:marLeft w:val="480"/>
      <w:marRight w:val="0"/>
      <w:marTop w:val="0"/>
      <w:marBottom w:val="0"/>
      <w:divBdr>
        <w:top w:val="none" w:sz="0" w:space="0" w:color="auto"/>
        <w:left w:val="none" w:sz="0" w:space="0" w:color="auto"/>
        <w:bottom w:val="none" w:sz="0" w:space="0" w:color="auto"/>
        <w:right w:val="none" w:sz="0" w:space="0" w:color="auto"/>
      </w:divBdr>
    </w:div>
    <w:div w:id="394932408">
      <w:marLeft w:val="480"/>
      <w:marRight w:val="0"/>
      <w:marTop w:val="0"/>
      <w:marBottom w:val="0"/>
      <w:divBdr>
        <w:top w:val="none" w:sz="0" w:space="0" w:color="auto"/>
        <w:left w:val="none" w:sz="0" w:space="0" w:color="auto"/>
        <w:bottom w:val="none" w:sz="0" w:space="0" w:color="auto"/>
        <w:right w:val="none" w:sz="0" w:space="0" w:color="auto"/>
      </w:divBdr>
    </w:div>
    <w:div w:id="421605593">
      <w:marLeft w:val="480"/>
      <w:marRight w:val="0"/>
      <w:marTop w:val="0"/>
      <w:marBottom w:val="0"/>
      <w:divBdr>
        <w:top w:val="none" w:sz="0" w:space="0" w:color="auto"/>
        <w:left w:val="none" w:sz="0" w:space="0" w:color="auto"/>
        <w:bottom w:val="none" w:sz="0" w:space="0" w:color="auto"/>
        <w:right w:val="none" w:sz="0" w:space="0" w:color="auto"/>
      </w:divBdr>
    </w:div>
    <w:div w:id="430395950">
      <w:marLeft w:val="480"/>
      <w:marRight w:val="0"/>
      <w:marTop w:val="0"/>
      <w:marBottom w:val="0"/>
      <w:divBdr>
        <w:top w:val="none" w:sz="0" w:space="0" w:color="auto"/>
        <w:left w:val="none" w:sz="0" w:space="0" w:color="auto"/>
        <w:bottom w:val="none" w:sz="0" w:space="0" w:color="auto"/>
        <w:right w:val="none" w:sz="0" w:space="0" w:color="auto"/>
      </w:divBdr>
    </w:div>
    <w:div w:id="434444613">
      <w:marLeft w:val="480"/>
      <w:marRight w:val="0"/>
      <w:marTop w:val="0"/>
      <w:marBottom w:val="0"/>
      <w:divBdr>
        <w:top w:val="none" w:sz="0" w:space="0" w:color="auto"/>
        <w:left w:val="none" w:sz="0" w:space="0" w:color="auto"/>
        <w:bottom w:val="none" w:sz="0" w:space="0" w:color="auto"/>
        <w:right w:val="none" w:sz="0" w:space="0" w:color="auto"/>
      </w:divBdr>
    </w:div>
    <w:div w:id="442848747">
      <w:marLeft w:val="480"/>
      <w:marRight w:val="0"/>
      <w:marTop w:val="0"/>
      <w:marBottom w:val="0"/>
      <w:divBdr>
        <w:top w:val="none" w:sz="0" w:space="0" w:color="auto"/>
        <w:left w:val="none" w:sz="0" w:space="0" w:color="auto"/>
        <w:bottom w:val="none" w:sz="0" w:space="0" w:color="auto"/>
        <w:right w:val="none" w:sz="0" w:space="0" w:color="auto"/>
      </w:divBdr>
    </w:div>
    <w:div w:id="475994056">
      <w:marLeft w:val="480"/>
      <w:marRight w:val="0"/>
      <w:marTop w:val="0"/>
      <w:marBottom w:val="0"/>
      <w:divBdr>
        <w:top w:val="none" w:sz="0" w:space="0" w:color="auto"/>
        <w:left w:val="none" w:sz="0" w:space="0" w:color="auto"/>
        <w:bottom w:val="none" w:sz="0" w:space="0" w:color="auto"/>
        <w:right w:val="none" w:sz="0" w:space="0" w:color="auto"/>
      </w:divBdr>
    </w:div>
    <w:div w:id="479930368">
      <w:marLeft w:val="480"/>
      <w:marRight w:val="0"/>
      <w:marTop w:val="0"/>
      <w:marBottom w:val="0"/>
      <w:divBdr>
        <w:top w:val="none" w:sz="0" w:space="0" w:color="auto"/>
        <w:left w:val="none" w:sz="0" w:space="0" w:color="auto"/>
        <w:bottom w:val="none" w:sz="0" w:space="0" w:color="auto"/>
        <w:right w:val="none" w:sz="0" w:space="0" w:color="auto"/>
      </w:divBdr>
    </w:div>
    <w:div w:id="497966569">
      <w:marLeft w:val="480"/>
      <w:marRight w:val="0"/>
      <w:marTop w:val="0"/>
      <w:marBottom w:val="0"/>
      <w:divBdr>
        <w:top w:val="none" w:sz="0" w:space="0" w:color="auto"/>
        <w:left w:val="none" w:sz="0" w:space="0" w:color="auto"/>
        <w:bottom w:val="none" w:sz="0" w:space="0" w:color="auto"/>
        <w:right w:val="none" w:sz="0" w:space="0" w:color="auto"/>
      </w:divBdr>
    </w:div>
    <w:div w:id="509218247">
      <w:marLeft w:val="480"/>
      <w:marRight w:val="0"/>
      <w:marTop w:val="0"/>
      <w:marBottom w:val="0"/>
      <w:divBdr>
        <w:top w:val="none" w:sz="0" w:space="0" w:color="auto"/>
        <w:left w:val="none" w:sz="0" w:space="0" w:color="auto"/>
        <w:bottom w:val="none" w:sz="0" w:space="0" w:color="auto"/>
        <w:right w:val="none" w:sz="0" w:space="0" w:color="auto"/>
      </w:divBdr>
    </w:div>
    <w:div w:id="514223609">
      <w:marLeft w:val="480"/>
      <w:marRight w:val="0"/>
      <w:marTop w:val="0"/>
      <w:marBottom w:val="0"/>
      <w:divBdr>
        <w:top w:val="none" w:sz="0" w:space="0" w:color="auto"/>
        <w:left w:val="none" w:sz="0" w:space="0" w:color="auto"/>
        <w:bottom w:val="none" w:sz="0" w:space="0" w:color="auto"/>
        <w:right w:val="none" w:sz="0" w:space="0" w:color="auto"/>
      </w:divBdr>
    </w:div>
    <w:div w:id="543449315">
      <w:marLeft w:val="480"/>
      <w:marRight w:val="0"/>
      <w:marTop w:val="0"/>
      <w:marBottom w:val="0"/>
      <w:divBdr>
        <w:top w:val="none" w:sz="0" w:space="0" w:color="auto"/>
        <w:left w:val="none" w:sz="0" w:space="0" w:color="auto"/>
        <w:bottom w:val="none" w:sz="0" w:space="0" w:color="auto"/>
        <w:right w:val="none" w:sz="0" w:space="0" w:color="auto"/>
      </w:divBdr>
    </w:div>
    <w:div w:id="551845363">
      <w:marLeft w:val="480"/>
      <w:marRight w:val="0"/>
      <w:marTop w:val="0"/>
      <w:marBottom w:val="0"/>
      <w:divBdr>
        <w:top w:val="none" w:sz="0" w:space="0" w:color="auto"/>
        <w:left w:val="none" w:sz="0" w:space="0" w:color="auto"/>
        <w:bottom w:val="none" w:sz="0" w:space="0" w:color="auto"/>
        <w:right w:val="none" w:sz="0" w:space="0" w:color="auto"/>
      </w:divBdr>
    </w:div>
    <w:div w:id="559942381">
      <w:marLeft w:val="480"/>
      <w:marRight w:val="0"/>
      <w:marTop w:val="0"/>
      <w:marBottom w:val="0"/>
      <w:divBdr>
        <w:top w:val="none" w:sz="0" w:space="0" w:color="auto"/>
        <w:left w:val="none" w:sz="0" w:space="0" w:color="auto"/>
        <w:bottom w:val="none" w:sz="0" w:space="0" w:color="auto"/>
        <w:right w:val="none" w:sz="0" w:space="0" w:color="auto"/>
      </w:divBdr>
    </w:div>
    <w:div w:id="565727395">
      <w:marLeft w:val="480"/>
      <w:marRight w:val="0"/>
      <w:marTop w:val="0"/>
      <w:marBottom w:val="0"/>
      <w:divBdr>
        <w:top w:val="none" w:sz="0" w:space="0" w:color="auto"/>
        <w:left w:val="none" w:sz="0" w:space="0" w:color="auto"/>
        <w:bottom w:val="none" w:sz="0" w:space="0" w:color="auto"/>
        <w:right w:val="none" w:sz="0" w:space="0" w:color="auto"/>
      </w:divBdr>
    </w:div>
    <w:div w:id="575476192">
      <w:marLeft w:val="480"/>
      <w:marRight w:val="0"/>
      <w:marTop w:val="0"/>
      <w:marBottom w:val="0"/>
      <w:divBdr>
        <w:top w:val="none" w:sz="0" w:space="0" w:color="auto"/>
        <w:left w:val="none" w:sz="0" w:space="0" w:color="auto"/>
        <w:bottom w:val="none" w:sz="0" w:space="0" w:color="auto"/>
        <w:right w:val="none" w:sz="0" w:space="0" w:color="auto"/>
      </w:divBdr>
    </w:div>
    <w:div w:id="581182651">
      <w:marLeft w:val="480"/>
      <w:marRight w:val="0"/>
      <w:marTop w:val="0"/>
      <w:marBottom w:val="0"/>
      <w:divBdr>
        <w:top w:val="none" w:sz="0" w:space="0" w:color="auto"/>
        <w:left w:val="none" w:sz="0" w:space="0" w:color="auto"/>
        <w:bottom w:val="none" w:sz="0" w:space="0" w:color="auto"/>
        <w:right w:val="none" w:sz="0" w:space="0" w:color="auto"/>
      </w:divBdr>
    </w:div>
    <w:div w:id="597520948">
      <w:marLeft w:val="480"/>
      <w:marRight w:val="0"/>
      <w:marTop w:val="0"/>
      <w:marBottom w:val="0"/>
      <w:divBdr>
        <w:top w:val="none" w:sz="0" w:space="0" w:color="auto"/>
        <w:left w:val="none" w:sz="0" w:space="0" w:color="auto"/>
        <w:bottom w:val="none" w:sz="0" w:space="0" w:color="auto"/>
        <w:right w:val="none" w:sz="0" w:space="0" w:color="auto"/>
      </w:divBdr>
    </w:div>
    <w:div w:id="627858398">
      <w:marLeft w:val="480"/>
      <w:marRight w:val="0"/>
      <w:marTop w:val="0"/>
      <w:marBottom w:val="0"/>
      <w:divBdr>
        <w:top w:val="none" w:sz="0" w:space="0" w:color="auto"/>
        <w:left w:val="none" w:sz="0" w:space="0" w:color="auto"/>
        <w:bottom w:val="none" w:sz="0" w:space="0" w:color="auto"/>
        <w:right w:val="none" w:sz="0" w:space="0" w:color="auto"/>
      </w:divBdr>
    </w:div>
    <w:div w:id="655498205">
      <w:marLeft w:val="480"/>
      <w:marRight w:val="0"/>
      <w:marTop w:val="0"/>
      <w:marBottom w:val="0"/>
      <w:divBdr>
        <w:top w:val="none" w:sz="0" w:space="0" w:color="auto"/>
        <w:left w:val="none" w:sz="0" w:space="0" w:color="auto"/>
        <w:bottom w:val="none" w:sz="0" w:space="0" w:color="auto"/>
        <w:right w:val="none" w:sz="0" w:space="0" w:color="auto"/>
      </w:divBdr>
    </w:div>
    <w:div w:id="690377775">
      <w:marLeft w:val="480"/>
      <w:marRight w:val="0"/>
      <w:marTop w:val="0"/>
      <w:marBottom w:val="0"/>
      <w:divBdr>
        <w:top w:val="none" w:sz="0" w:space="0" w:color="auto"/>
        <w:left w:val="none" w:sz="0" w:space="0" w:color="auto"/>
        <w:bottom w:val="none" w:sz="0" w:space="0" w:color="auto"/>
        <w:right w:val="none" w:sz="0" w:space="0" w:color="auto"/>
      </w:divBdr>
    </w:div>
    <w:div w:id="705104440">
      <w:marLeft w:val="480"/>
      <w:marRight w:val="0"/>
      <w:marTop w:val="0"/>
      <w:marBottom w:val="0"/>
      <w:divBdr>
        <w:top w:val="none" w:sz="0" w:space="0" w:color="auto"/>
        <w:left w:val="none" w:sz="0" w:space="0" w:color="auto"/>
        <w:bottom w:val="none" w:sz="0" w:space="0" w:color="auto"/>
        <w:right w:val="none" w:sz="0" w:space="0" w:color="auto"/>
      </w:divBdr>
    </w:div>
    <w:div w:id="725950055">
      <w:marLeft w:val="480"/>
      <w:marRight w:val="0"/>
      <w:marTop w:val="0"/>
      <w:marBottom w:val="0"/>
      <w:divBdr>
        <w:top w:val="none" w:sz="0" w:space="0" w:color="auto"/>
        <w:left w:val="none" w:sz="0" w:space="0" w:color="auto"/>
        <w:bottom w:val="none" w:sz="0" w:space="0" w:color="auto"/>
        <w:right w:val="none" w:sz="0" w:space="0" w:color="auto"/>
      </w:divBdr>
    </w:div>
    <w:div w:id="736705671">
      <w:marLeft w:val="480"/>
      <w:marRight w:val="0"/>
      <w:marTop w:val="0"/>
      <w:marBottom w:val="0"/>
      <w:divBdr>
        <w:top w:val="none" w:sz="0" w:space="0" w:color="auto"/>
        <w:left w:val="none" w:sz="0" w:space="0" w:color="auto"/>
        <w:bottom w:val="none" w:sz="0" w:space="0" w:color="auto"/>
        <w:right w:val="none" w:sz="0" w:space="0" w:color="auto"/>
      </w:divBdr>
    </w:div>
    <w:div w:id="738601655">
      <w:marLeft w:val="480"/>
      <w:marRight w:val="0"/>
      <w:marTop w:val="0"/>
      <w:marBottom w:val="0"/>
      <w:divBdr>
        <w:top w:val="none" w:sz="0" w:space="0" w:color="auto"/>
        <w:left w:val="none" w:sz="0" w:space="0" w:color="auto"/>
        <w:bottom w:val="none" w:sz="0" w:space="0" w:color="auto"/>
        <w:right w:val="none" w:sz="0" w:space="0" w:color="auto"/>
      </w:divBdr>
    </w:div>
    <w:div w:id="786897842">
      <w:marLeft w:val="480"/>
      <w:marRight w:val="0"/>
      <w:marTop w:val="0"/>
      <w:marBottom w:val="0"/>
      <w:divBdr>
        <w:top w:val="none" w:sz="0" w:space="0" w:color="auto"/>
        <w:left w:val="none" w:sz="0" w:space="0" w:color="auto"/>
        <w:bottom w:val="none" w:sz="0" w:space="0" w:color="auto"/>
        <w:right w:val="none" w:sz="0" w:space="0" w:color="auto"/>
      </w:divBdr>
    </w:div>
    <w:div w:id="842667456">
      <w:marLeft w:val="480"/>
      <w:marRight w:val="0"/>
      <w:marTop w:val="0"/>
      <w:marBottom w:val="0"/>
      <w:divBdr>
        <w:top w:val="none" w:sz="0" w:space="0" w:color="auto"/>
        <w:left w:val="none" w:sz="0" w:space="0" w:color="auto"/>
        <w:bottom w:val="none" w:sz="0" w:space="0" w:color="auto"/>
        <w:right w:val="none" w:sz="0" w:space="0" w:color="auto"/>
      </w:divBdr>
    </w:div>
    <w:div w:id="846208657">
      <w:marLeft w:val="480"/>
      <w:marRight w:val="0"/>
      <w:marTop w:val="0"/>
      <w:marBottom w:val="0"/>
      <w:divBdr>
        <w:top w:val="none" w:sz="0" w:space="0" w:color="auto"/>
        <w:left w:val="none" w:sz="0" w:space="0" w:color="auto"/>
        <w:bottom w:val="none" w:sz="0" w:space="0" w:color="auto"/>
        <w:right w:val="none" w:sz="0" w:space="0" w:color="auto"/>
      </w:divBdr>
    </w:div>
    <w:div w:id="869998480">
      <w:marLeft w:val="480"/>
      <w:marRight w:val="0"/>
      <w:marTop w:val="0"/>
      <w:marBottom w:val="0"/>
      <w:divBdr>
        <w:top w:val="none" w:sz="0" w:space="0" w:color="auto"/>
        <w:left w:val="none" w:sz="0" w:space="0" w:color="auto"/>
        <w:bottom w:val="none" w:sz="0" w:space="0" w:color="auto"/>
        <w:right w:val="none" w:sz="0" w:space="0" w:color="auto"/>
      </w:divBdr>
    </w:div>
    <w:div w:id="873467064">
      <w:marLeft w:val="480"/>
      <w:marRight w:val="0"/>
      <w:marTop w:val="0"/>
      <w:marBottom w:val="0"/>
      <w:divBdr>
        <w:top w:val="none" w:sz="0" w:space="0" w:color="auto"/>
        <w:left w:val="none" w:sz="0" w:space="0" w:color="auto"/>
        <w:bottom w:val="none" w:sz="0" w:space="0" w:color="auto"/>
        <w:right w:val="none" w:sz="0" w:space="0" w:color="auto"/>
      </w:divBdr>
    </w:div>
    <w:div w:id="881937014">
      <w:marLeft w:val="480"/>
      <w:marRight w:val="0"/>
      <w:marTop w:val="0"/>
      <w:marBottom w:val="0"/>
      <w:divBdr>
        <w:top w:val="none" w:sz="0" w:space="0" w:color="auto"/>
        <w:left w:val="none" w:sz="0" w:space="0" w:color="auto"/>
        <w:bottom w:val="none" w:sz="0" w:space="0" w:color="auto"/>
        <w:right w:val="none" w:sz="0" w:space="0" w:color="auto"/>
      </w:divBdr>
    </w:div>
    <w:div w:id="882596032">
      <w:marLeft w:val="480"/>
      <w:marRight w:val="0"/>
      <w:marTop w:val="0"/>
      <w:marBottom w:val="0"/>
      <w:divBdr>
        <w:top w:val="none" w:sz="0" w:space="0" w:color="auto"/>
        <w:left w:val="none" w:sz="0" w:space="0" w:color="auto"/>
        <w:bottom w:val="none" w:sz="0" w:space="0" w:color="auto"/>
        <w:right w:val="none" w:sz="0" w:space="0" w:color="auto"/>
      </w:divBdr>
    </w:div>
    <w:div w:id="896938823">
      <w:marLeft w:val="480"/>
      <w:marRight w:val="0"/>
      <w:marTop w:val="0"/>
      <w:marBottom w:val="0"/>
      <w:divBdr>
        <w:top w:val="none" w:sz="0" w:space="0" w:color="auto"/>
        <w:left w:val="none" w:sz="0" w:space="0" w:color="auto"/>
        <w:bottom w:val="none" w:sz="0" w:space="0" w:color="auto"/>
        <w:right w:val="none" w:sz="0" w:space="0" w:color="auto"/>
      </w:divBdr>
    </w:div>
    <w:div w:id="921336799">
      <w:marLeft w:val="480"/>
      <w:marRight w:val="0"/>
      <w:marTop w:val="0"/>
      <w:marBottom w:val="0"/>
      <w:divBdr>
        <w:top w:val="none" w:sz="0" w:space="0" w:color="auto"/>
        <w:left w:val="none" w:sz="0" w:space="0" w:color="auto"/>
        <w:bottom w:val="none" w:sz="0" w:space="0" w:color="auto"/>
        <w:right w:val="none" w:sz="0" w:space="0" w:color="auto"/>
      </w:divBdr>
    </w:div>
    <w:div w:id="936140130">
      <w:marLeft w:val="480"/>
      <w:marRight w:val="0"/>
      <w:marTop w:val="0"/>
      <w:marBottom w:val="0"/>
      <w:divBdr>
        <w:top w:val="none" w:sz="0" w:space="0" w:color="auto"/>
        <w:left w:val="none" w:sz="0" w:space="0" w:color="auto"/>
        <w:bottom w:val="none" w:sz="0" w:space="0" w:color="auto"/>
        <w:right w:val="none" w:sz="0" w:space="0" w:color="auto"/>
      </w:divBdr>
    </w:div>
    <w:div w:id="941453157">
      <w:marLeft w:val="480"/>
      <w:marRight w:val="0"/>
      <w:marTop w:val="0"/>
      <w:marBottom w:val="0"/>
      <w:divBdr>
        <w:top w:val="none" w:sz="0" w:space="0" w:color="auto"/>
        <w:left w:val="none" w:sz="0" w:space="0" w:color="auto"/>
        <w:bottom w:val="none" w:sz="0" w:space="0" w:color="auto"/>
        <w:right w:val="none" w:sz="0" w:space="0" w:color="auto"/>
      </w:divBdr>
    </w:div>
    <w:div w:id="953708068">
      <w:marLeft w:val="480"/>
      <w:marRight w:val="0"/>
      <w:marTop w:val="0"/>
      <w:marBottom w:val="0"/>
      <w:divBdr>
        <w:top w:val="none" w:sz="0" w:space="0" w:color="auto"/>
        <w:left w:val="none" w:sz="0" w:space="0" w:color="auto"/>
        <w:bottom w:val="none" w:sz="0" w:space="0" w:color="auto"/>
        <w:right w:val="none" w:sz="0" w:space="0" w:color="auto"/>
      </w:divBdr>
    </w:div>
    <w:div w:id="1000618352">
      <w:marLeft w:val="480"/>
      <w:marRight w:val="0"/>
      <w:marTop w:val="0"/>
      <w:marBottom w:val="0"/>
      <w:divBdr>
        <w:top w:val="none" w:sz="0" w:space="0" w:color="auto"/>
        <w:left w:val="none" w:sz="0" w:space="0" w:color="auto"/>
        <w:bottom w:val="none" w:sz="0" w:space="0" w:color="auto"/>
        <w:right w:val="none" w:sz="0" w:space="0" w:color="auto"/>
      </w:divBdr>
    </w:div>
    <w:div w:id="1000894240">
      <w:marLeft w:val="480"/>
      <w:marRight w:val="0"/>
      <w:marTop w:val="0"/>
      <w:marBottom w:val="0"/>
      <w:divBdr>
        <w:top w:val="none" w:sz="0" w:space="0" w:color="auto"/>
        <w:left w:val="none" w:sz="0" w:space="0" w:color="auto"/>
        <w:bottom w:val="none" w:sz="0" w:space="0" w:color="auto"/>
        <w:right w:val="none" w:sz="0" w:space="0" w:color="auto"/>
      </w:divBdr>
    </w:div>
    <w:div w:id="1004627942">
      <w:marLeft w:val="480"/>
      <w:marRight w:val="0"/>
      <w:marTop w:val="0"/>
      <w:marBottom w:val="0"/>
      <w:divBdr>
        <w:top w:val="none" w:sz="0" w:space="0" w:color="auto"/>
        <w:left w:val="none" w:sz="0" w:space="0" w:color="auto"/>
        <w:bottom w:val="none" w:sz="0" w:space="0" w:color="auto"/>
        <w:right w:val="none" w:sz="0" w:space="0" w:color="auto"/>
      </w:divBdr>
    </w:div>
    <w:div w:id="1035426277">
      <w:marLeft w:val="480"/>
      <w:marRight w:val="0"/>
      <w:marTop w:val="0"/>
      <w:marBottom w:val="0"/>
      <w:divBdr>
        <w:top w:val="none" w:sz="0" w:space="0" w:color="auto"/>
        <w:left w:val="none" w:sz="0" w:space="0" w:color="auto"/>
        <w:bottom w:val="none" w:sz="0" w:space="0" w:color="auto"/>
        <w:right w:val="none" w:sz="0" w:space="0" w:color="auto"/>
      </w:divBdr>
    </w:div>
    <w:div w:id="1037124051">
      <w:marLeft w:val="480"/>
      <w:marRight w:val="0"/>
      <w:marTop w:val="0"/>
      <w:marBottom w:val="0"/>
      <w:divBdr>
        <w:top w:val="none" w:sz="0" w:space="0" w:color="auto"/>
        <w:left w:val="none" w:sz="0" w:space="0" w:color="auto"/>
        <w:bottom w:val="none" w:sz="0" w:space="0" w:color="auto"/>
        <w:right w:val="none" w:sz="0" w:space="0" w:color="auto"/>
      </w:divBdr>
    </w:div>
    <w:div w:id="1049301403">
      <w:marLeft w:val="480"/>
      <w:marRight w:val="0"/>
      <w:marTop w:val="0"/>
      <w:marBottom w:val="0"/>
      <w:divBdr>
        <w:top w:val="none" w:sz="0" w:space="0" w:color="auto"/>
        <w:left w:val="none" w:sz="0" w:space="0" w:color="auto"/>
        <w:bottom w:val="none" w:sz="0" w:space="0" w:color="auto"/>
        <w:right w:val="none" w:sz="0" w:space="0" w:color="auto"/>
      </w:divBdr>
    </w:div>
    <w:div w:id="1049913013">
      <w:marLeft w:val="480"/>
      <w:marRight w:val="0"/>
      <w:marTop w:val="0"/>
      <w:marBottom w:val="0"/>
      <w:divBdr>
        <w:top w:val="none" w:sz="0" w:space="0" w:color="auto"/>
        <w:left w:val="none" w:sz="0" w:space="0" w:color="auto"/>
        <w:bottom w:val="none" w:sz="0" w:space="0" w:color="auto"/>
        <w:right w:val="none" w:sz="0" w:space="0" w:color="auto"/>
      </w:divBdr>
    </w:div>
    <w:div w:id="1052198038">
      <w:marLeft w:val="480"/>
      <w:marRight w:val="0"/>
      <w:marTop w:val="0"/>
      <w:marBottom w:val="0"/>
      <w:divBdr>
        <w:top w:val="none" w:sz="0" w:space="0" w:color="auto"/>
        <w:left w:val="none" w:sz="0" w:space="0" w:color="auto"/>
        <w:bottom w:val="none" w:sz="0" w:space="0" w:color="auto"/>
        <w:right w:val="none" w:sz="0" w:space="0" w:color="auto"/>
      </w:divBdr>
    </w:div>
    <w:div w:id="1061101366">
      <w:marLeft w:val="480"/>
      <w:marRight w:val="0"/>
      <w:marTop w:val="0"/>
      <w:marBottom w:val="0"/>
      <w:divBdr>
        <w:top w:val="none" w:sz="0" w:space="0" w:color="auto"/>
        <w:left w:val="none" w:sz="0" w:space="0" w:color="auto"/>
        <w:bottom w:val="none" w:sz="0" w:space="0" w:color="auto"/>
        <w:right w:val="none" w:sz="0" w:space="0" w:color="auto"/>
      </w:divBdr>
    </w:div>
    <w:div w:id="1069881133">
      <w:marLeft w:val="480"/>
      <w:marRight w:val="0"/>
      <w:marTop w:val="0"/>
      <w:marBottom w:val="0"/>
      <w:divBdr>
        <w:top w:val="none" w:sz="0" w:space="0" w:color="auto"/>
        <w:left w:val="none" w:sz="0" w:space="0" w:color="auto"/>
        <w:bottom w:val="none" w:sz="0" w:space="0" w:color="auto"/>
        <w:right w:val="none" w:sz="0" w:space="0" w:color="auto"/>
      </w:divBdr>
    </w:div>
    <w:div w:id="1075130936">
      <w:marLeft w:val="480"/>
      <w:marRight w:val="0"/>
      <w:marTop w:val="0"/>
      <w:marBottom w:val="0"/>
      <w:divBdr>
        <w:top w:val="none" w:sz="0" w:space="0" w:color="auto"/>
        <w:left w:val="none" w:sz="0" w:space="0" w:color="auto"/>
        <w:bottom w:val="none" w:sz="0" w:space="0" w:color="auto"/>
        <w:right w:val="none" w:sz="0" w:space="0" w:color="auto"/>
      </w:divBdr>
    </w:div>
    <w:div w:id="1090586864">
      <w:marLeft w:val="480"/>
      <w:marRight w:val="0"/>
      <w:marTop w:val="0"/>
      <w:marBottom w:val="0"/>
      <w:divBdr>
        <w:top w:val="none" w:sz="0" w:space="0" w:color="auto"/>
        <w:left w:val="none" w:sz="0" w:space="0" w:color="auto"/>
        <w:bottom w:val="none" w:sz="0" w:space="0" w:color="auto"/>
        <w:right w:val="none" w:sz="0" w:space="0" w:color="auto"/>
      </w:divBdr>
    </w:div>
    <w:div w:id="1092748554">
      <w:marLeft w:val="480"/>
      <w:marRight w:val="0"/>
      <w:marTop w:val="0"/>
      <w:marBottom w:val="0"/>
      <w:divBdr>
        <w:top w:val="none" w:sz="0" w:space="0" w:color="auto"/>
        <w:left w:val="none" w:sz="0" w:space="0" w:color="auto"/>
        <w:bottom w:val="none" w:sz="0" w:space="0" w:color="auto"/>
        <w:right w:val="none" w:sz="0" w:space="0" w:color="auto"/>
      </w:divBdr>
    </w:div>
    <w:div w:id="1134368477">
      <w:marLeft w:val="480"/>
      <w:marRight w:val="0"/>
      <w:marTop w:val="0"/>
      <w:marBottom w:val="0"/>
      <w:divBdr>
        <w:top w:val="none" w:sz="0" w:space="0" w:color="auto"/>
        <w:left w:val="none" w:sz="0" w:space="0" w:color="auto"/>
        <w:bottom w:val="none" w:sz="0" w:space="0" w:color="auto"/>
        <w:right w:val="none" w:sz="0" w:space="0" w:color="auto"/>
      </w:divBdr>
    </w:div>
    <w:div w:id="1150364034">
      <w:marLeft w:val="480"/>
      <w:marRight w:val="0"/>
      <w:marTop w:val="0"/>
      <w:marBottom w:val="0"/>
      <w:divBdr>
        <w:top w:val="none" w:sz="0" w:space="0" w:color="auto"/>
        <w:left w:val="none" w:sz="0" w:space="0" w:color="auto"/>
        <w:bottom w:val="none" w:sz="0" w:space="0" w:color="auto"/>
        <w:right w:val="none" w:sz="0" w:space="0" w:color="auto"/>
      </w:divBdr>
    </w:div>
    <w:div w:id="1154182994">
      <w:marLeft w:val="480"/>
      <w:marRight w:val="0"/>
      <w:marTop w:val="0"/>
      <w:marBottom w:val="0"/>
      <w:divBdr>
        <w:top w:val="none" w:sz="0" w:space="0" w:color="auto"/>
        <w:left w:val="none" w:sz="0" w:space="0" w:color="auto"/>
        <w:bottom w:val="none" w:sz="0" w:space="0" w:color="auto"/>
        <w:right w:val="none" w:sz="0" w:space="0" w:color="auto"/>
      </w:divBdr>
    </w:div>
    <w:div w:id="1160847151">
      <w:marLeft w:val="480"/>
      <w:marRight w:val="0"/>
      <w:marTop w:val="0"/>
      <w:marBottom w:val="0"/>
      <w:divBdr>
        <w:top w:val="none" w:sz="0" w:space="0" w:color="auto"/>
        <w:left w:val="none" w:sz="0" w:space="0" w:color="auto"/>
        <w:bottom w:val="none" w:sz="0" w:space="0" w:color="auto"/>
        <w:right w:val="none" w:sz="0" w:space="0" w:color="auto"/>
      </w:divBdr>
    </w:div>
    <w:div w:id="1162281806">
      <w:marLeft w:val="480"/>
      <w:marRight w:val="0"/>
      <w:marTop w:val="0"/>
      <w:marBottom w:val="0"/>
      <w:divBdr>
        <w:top w:val="none" w:sz="0" w:space="0" w:color="auto"/>
        <w:left w:val="none" w:sz="0" w:space="0" w:color="auto"/>
        <w:bottom w:val="none" w:sz="0" w:space="0" w:color="auto"/>
        <w:right w:val="none" w:sz="0" w:space="0" w:color="auto"/>
      </w:divBdr>
    </w:div>
    <w:div w:id="1210533267">
      <w:marLeft w:val="480"/>
      <w:marRight w:val="0"/>
      <w:marTop w:val="0"/>
      <w:marBottom w:val="0"/>
      <w:divBdr>
        <w:top w:val="none" w:sz="0" w:space="0" w:color="auto"/>
        <w:left w:val="none" w:sz="0" w:space="0" w:color="auto"/>
        <w:bottom w:val="none" w:sz="0" w:space="0" w:color="auto"/>
        <w:right w:val="none" w:sz="0" w:space="0" w:color="auto"/>
      </w:divBdr>
    </w:div>
    <w:div w:id="1242562669">
      <w:marLeft w:val="480"/>
      <w:marRight w:val="0"/>
      <w:marTop w:val="0"/>
      <w:marBottom w:val="0"/>
      <w:divBdr>
        <w:top w:val="none" w:sz="0" w:space="0" w:color="auto"/>
        <w:left w:val="none" w:sz="0" w:space="0" w:color="auto"/>
        <w:bottom w:val="none" w:sz="0" w:space="0" w:color="auto"/>
        <w:right w:val="none" w:sz="0" w:space="0" w:color="auto"/>
      </w:divBdr>
    </w:div>
    <w:div w:id="1253977423">
      <w:marLeft w:val="480"/>
      <w:marRight w:val="0"/>
      <w:marTop w:val="0"/>
      <w:marBottom w:val="0"/>
      <w:divBdr>
        <w:top w:val="none" w:sz="0" w:space="0" w:color="auto"/>
        <w:left w:val="none" w:sz="0" w:space="0" w:color="auto"/>
        <w:bottom w:val="none" w:sz="0" w:space="0" w:color="auto"/>
        <w:right w:val="none" w:sz="0" w:space="0" w:color="auto"/>
      </w:divBdr>
    </w:div>
    <w:div w:id="1330983885">
      <w:marLeft w:val="480"/>
      <w:marRight w:val="0"/>
      <w:marTop w:val="0"/>
      <w:marBottom w:val="0"/>
      <w:divBdr>
        <w:top w:val="none" w:sz="0" w:space="0" w:color="auto"/>
        <w:left w:val="none" w:sz="0" w:space="0" w:color="auto"/>
        <w:bottom w:val="none" w:sz="0" w:space="0" w:color="auto"/>
        <w:right w:val="none" w:sz="0" w:space="0" w:color="auto"/>
      </w:divBdr>
    </w:div>
    <w:div w:id="1342515172">
      <w:marLeft w:val="480"/>
      <w:marRight w:val="0"/>
      <w:marTop w:val="0"/>
      <w:marBottom w:val="0"/>
      <w:divBdr>
        <w:top w:val="none" w:sz="0" w:space="0" w:color="auto"/>
        <w:left w:val="none" w:sz="0" w:space="0" w:color="auto"/>
        <w:bottom w:val="none" w:sz="0" w:space="0" w:color="auto"/>
        <w:right w:val="none" w:sz="0" w:space="0" w:color="auto"/>
      </w:divBdr>
    </w:div>
    <w:div w:id="1363819066">
      <w:marLeft w:val="480"/>
      <w:marRight w:val="0"/>
      <w:marTop w:val="0"/>
      <w:marBottom w:val="0"/>
      <w:divBdr>
        <w:top w:val="none" w:sz="0" w:space="0" w:color="auto"/>
        <w:left w:val="none" w:sz="0" w:space="0" w:color="auto"/>
        <w:bottom w:val="none" w:sz="0" w:space="0" w:color="auto"/>
        <w:right w:val="none" w:sz="0" w:space="0" w:color="auto"/>
      </w:divBdr>
    </w:div>
    <w:div w:id="1385907451">
      <w:marLeft w:val="480"/>
      <w:marRight w:val="0"/>
      <w:marTop w:val="0"/>
      <w:marBottom w:val="0"/>
      <w:divBdr>
        <w:top w:val="none" w:sz="0" w:space="0" w:color="auto"/>
        <w:left w:val="none" w:sz="0" w:space="0" w:color="auto"/>
        <w:bottom w:val="none" w:sz="0" w:space="0" w:color="auto"/>
        <w:right w:val="none" w:sz="0" w:space="0" w:color="auto"/>
      </w:divBdr>
    </w:div>
    <w:div w:id="1407920622">
      <w:marLeft w:val="480"/>
      <w:marRight w:val="0"/>
      <w:marTop w:val="0"/>
      <w:marBottom w:val="0"/>
      <w:divBdr>
        <w:top w:val="none" w:sz="0" w:space="0" w:color="auto"/>
        <w:left w:val="none" w:sz="0" w:space="0" w:color="auto"/>
        <w:bottom w:val="none" w:sz="0" w:space="0" w:color="auto"/>
        <w:right w:val="none" w:sz="0" w:space="0" w:color="auto"/>
      </w:divBdr>
    </w:div>
    <w:div w:id="1409881806">
      <w:marLeft w:val="480"/>
      <w:marRight w:val="0"/>
      <w:marTop w:val="0"/>
      <w:marBottom w:val="0"/>
      <w:divBdr>
        <w:top w:val="none" w:sz="0" w:space="0" w:color="auto"/>
        <w:left w:val="none" w:sz="0" w:space="0" w:color="auto"/>
        <w:bottom w:val="none" w:sz="0" w:space="0" w:color="auto"/>
        <w:right w:val="none" w:sz="0" w:space="0" w:color="auto"/>
      </w:divBdr>
    </w:div>
    <w:div w:id="1429885553">
      <w:marLeft w:val="480"/>
      <w:marRight w:val="0"/>
      <w:marTop w:val="0"/>
      <w:marBottom w:val="0"/>
      <w:divBdr>
        <w:top w:val="none" w:sz="0" w:space="0" w:color="auto"/>
        <w:left w:val="none" w:sz="0" w:space="0" w:color="auto"/>
        <w:bottom w:val="none" w:sz="0" w:space="0" w:color="auto"/>
        <w:right w:val="none" w:sz="0" w:space="0" w:color="auto"/>
      </w:divBdr>
    </w:div>
    <w:div w:id="1443527311">
      <w:marLeft w:val="480"/>
      <w:marRight w:val="0"/>
      <w:marTop w:val="0"/>
      <w:marBottom w:val="0"/>
      <w:divBdr>
        <w:top w:val="none" w:sz="0" w:space="0" w:color="auto"/>
        <w:left w:val="none" w:sz="0" w:space="0" w:color="auto"/>
        <w:bottom w:val="none" w:sz="0" w:space="0" w:color="auto"/>
        <w:right w:val="none" w:sz="0" w:space="0" w:color="auto"/>
      </w:divBdr>
    </w:div>
    <w:div w:id="1472943932">
      <w:marLeft w:val="480"/>
      <w:marRight w:val="0"/>
      <w:marTop w:val="0"/>
      <w:marBottom w:val="0"/>
      <w:divBdr>
        <w:top w:val="none" w:sz="0" w:space="0" w:color="auto"/>
        <w:left w:val="none" w:sz="0" w:space="0" w:color="auto"/>
        <w:bottom w:val="none" w:sz="0" w:space="0" w:color="auto"/>
        <w:right w:val="none" w:sz="0" w:space="0" w:color="auto"/>
      </w:divBdr>
    </w:div>
    <w:div w:id="1481731814">
      <w:marLeft w:val="480"/>
      <w:marRight w:val="0"/>
      <w:marTop w:val="0"/>
      <w:marBottom w:val="0"/>
      <w:divBdr>
        <w:top w:val="none" w:sz="0" w:space="0" w:color="auto"/>
        <w:left w:val="none" w:sz="0" w:space="0" w:color="auto"/>
        <w:bottom w:val="none" w:sz="0" w:space="0" w:color="auto"/>
        <w:right w:val="none" w:sz="0" w:space="0" w:color="auto"/>
      </w:divBdr>
    </w:div>
    <w:div w:id="1540514181">
      <w:marLeft w:val="480"/>
      <w:marRight w:val="0"/>
      <w:marTop w:val="0"/>
      <w:marBottom w:val="0"/>
      <w:divBdr>
        <w:top w:val="none" w:sz="0" w:space="0" w:color="auto"/>
        <w:left w:val="none" w:sz="0" w:space="0" w:color="auto"/>
        <w:bottom w:val="none" w:sz="0" w:space="0" w:color="auto"/>
        <w:right w:val="none" w:sz="0" w:space="0" w:color="auto"/>
      </w:divBdr>
    </w:div>
    <w:div w:id="1567302370">
      <w:marLeft w:val="480"/>
      <w:marRight w:val="0"/>
      <w:marTop w:val="0"/>
      <w:marBottom w:val="0"/>
      <w:divBdr>
        <w:top w:val="none" w:sz="0" w:space="0" w:color="auto"/>
        <w:left w:val="none" w:sz="0" w:space="0" w:color="auto"/>
        <w:bottom w:val="none" w:sz="0" w:space="0" w:color="auto"/>
        <w:right w:val="none" w:sz="0" w:space="0" w:color="auto"/>
      </w:divBdr>
    </w:div>
    <w:div w:id="1572885708">
      <w:marLeft w:val="480"/>
      <w:marRight w:val="0"/>
      <w:marTop w:val="0"/>
      <w:marBottom w:val="0"/>
      <w:divBdr>
        <w:top w:val="none" w:sz="0" w:space="0" w:color="auto"/>
        <w:left w:val="none" w:sz="0" w:space="0" w:color="auto"/>
        <w:bottom w:val="none" w:sz="0" w:space="0" w:color="auto"/>
        <w:right w:val="none" w:sz="0" w:space="0" w:color="auto"/>
      </w:divBdr>
    </w:div>
    <w:div w:id="1580824692">
      <w:marLeft w:val="480"/>
      <w:marRight w:val="0"/>
      <w:marTop w:val="0"/>
      <w:marBottom w:val="0"/>
      <w:divBdr>
        <w:top w:val="none" w:sz="0" w:space="0" w:color="auto"/>
        <w:left w:val="none" w:sz="0" w:space="0" w:color="auto"/>
        <w:bottom w:val="none" w:sz="0" w:space="0" w:color="auto"/>
        <w:right w:val="none" w:sz="0" w:space="0" w:color="auto"/>
      </w:divBdr>
    </w:div>
    <w:div w:id="1600606127">
      <w:marLeft w:val="480"/>
      <w:marRight w:val="0"/>
      <w:marTop w:val="0"/>
      <w:marBottom w:val="0"/>
      <w:divBdr>
        <w:top w:val="none" w:sz="0" w:space="0" w:color="auto"/>
        <w:left w:val="none" w:sz="0" w:space="0" w:color="auto"/>
        <w:bottom w:val="none" w:sz="0" w:space="0" w:color="auto"/>
        <w:right w:val="none" w:sz="0" w:space="0" w:color="auto"/>
      </w:divBdr>
    </w:div>
    <w:div w:id="1627278560">
      <w:marLeft w:val="480"/>
      <w:marRight w:val="0"/>
      <w:marTop w:val="0"/>
      <w:marBottom w:val="0"/>
      <w:divBdr>
        <w:top w:val="none" w:sz="0" w:space="0" w:color="auto"/>
        <w:left w:val="none" w:sz="0" w:space="0" w:color="auto"/>
        <w:bottom w:val="none" w:sz="0" w:space="0" w:color="auto"/>
        <w:right w:val="none" w:sz="0" w:space="0" w:color="auto"/>
      </w:divBdr>
    </w:div>
    <w:div w:id="1680620409">
      <w:marLeft w:val="480"/>
      <w:marRight w:val="0"/>
      <w:marTop w:val="0"/>
      <w:marBottom w:val="0"/>
      <w:divBdr>
        <w:top w:val="none" w:sz="0" w:space="0" w:color="auto"/>
        <w:left w:val="none" w:sz="0" w:space="0" w:color="auto"/>
        <w:bottom w:val="none" w:sz="0" w:space="0" w:color="auto"/>
        <w:right w:val="none" w:sz="0" w:space="0" w:color="auto"/>
      </w:divBdr>
    </w:div>
    <w:div w:id="1683316160">
      <w:marLeft w:val="480"/>
      <w:marRight w:val="0"/>
      <w:marTop w:val="0"/>
      <w:marBottom w:val="0"/>
      <w:divBdr>
        <w:top w:val="none" w:sz="0" w:space="0" w:color="auto"/>
        <w:left w:val="none" w:sz="0" w:space="0" w:color="auto"/>
        <w:bottom w:val="none" w:sz="0" w:space="0" w:color="auto"/>
        <w:right w:val="none" w:sz="0" w:space="0" w:color="auto"/>
      </w:divBdr>
    </w:div>
    <w:div w:id="1689330655">
      <w:marLeft w:val="480"/>
      <w:marRight w:val="0"/>
      <w:marTop w:val="0"/>
      <w:marBottom w:val="0"/>
      <w:divBdr>
        <w:top w:val="none" w:sz="0" w:space="0" w:color="auto"/>
        <w:left w:val="none" w:sz="0" w:space="0" w:color="auto"/>
        <w:bottom w:val="none" w:sz="0" w:space="0" w:color="auto"/>
        <w:right w:val="none" w:sz="0" w:space="0" w:color="auto"/>
      </w:divBdr>
    </w:div>
    <w:div w:id="1689791954">
      <w:marLeft w:val="480"/>
      <w:marRight w:val="0"/>
      <w:marTop w:val="0"/>
      <w:marBottom w:val="0"/>
      <w:divBdr>
        <w:top w:val="none" w:sz="0" w:space="0" w:color="auto"/>
        <w:left w:val="none" w:sz="0" w:space="0" w:color="auto"/>
        <w:bottom w:val="none" w:sz="0" w:space="0" w:color="auto"/>
        <w:right w:val="none" w:sz="0" w:space="0" w:color="auto"/>
      </w:divBdr>
    </w:div>
    <w:div w:id="1699114551">
      <w:marLeft w:val="480"/>
      <w:marRight w:val="0"/>
      <w:marTop w:val="0"/>
      <w:marBottom w:val="0"/>
      <w:divBdr>
        <w:top w:val="none" w:sz="0" w:space="0" w:color="auto"/>
        <w:left w:val="none" w:sz="0" w:space="0" w:color="auto"/>
        <w:bottom w:val="none" w:sz="0" w:space="0" w:color="auto"/>
        <w:right w:val="none" w:sz="0" w:space="0" w:color="auto"/>
      </w:divBdr>
    </w:div>
    <w:div w:id="1713575718">
      <w:marLeft w:val="480"/>
      <w:marRight w:val="0"/>
      <w:marTop w:val="0"/>
      <w:marBottom w:val="0"/>
      <w:divBdr>
        <w:top w:val="none" w:sz="0" w:space="0" w:color="auto"/>
        <w:left w:val="none" w:sz="0" w:space="0" w:color="auto"/>
        <w:bottom w:val="none" w:sz="0" w:space="0" w:color="auto"/>
        <w:right w:val="none" w:sz="0" w:space="0" w:color="auto"/>
      </w:divBdr>
    </w:div>
    <w:div w:id="1738285512">
      <w:marLeft w:val="480"/>
      <w:marRight w:val="0"/>
      <w:marTop w:val="0"/>
      <w:marBottom w:val="0"/>
      <w:divBdr>
        <w:top w:val="none" w:sz="0" w:space="0" w:color="auto"/>
        <w:left w:val="none" w:sz="0" w:space="0" w:color="auto"/>
        <w:bottom w:val="none" w:sz="0" w:space="0" w:color="auto"/>
        <w:right w:val="none" w:sz="0" w:space="0" w:color="auto"/>
      </w:divBdr>
    </w:div>
    <w:div w:id="1767074540">
      <w:marLeft w:val="480"/>
      <w:marRight w:val="0"/>
      <w:marTop w:val="0"/>
      <w:marBottom w:val="0"/>
      <w:divBdr>
        <w:top w:val="none" w:sz="0" w:space="0" w:color="auto"/>
        <w:left w:val="none" w:sz="0" w:space="0" w:color="auto"/>
        <w:bottom w:val="none" w:sz="0" w:space="0" w:color="auto"/>
        <w:right w:val="none" w:sz="0" w:space="0" w:color="auto"/>
      </w:divBdr>
    </w:div>
    <w:div w:id="1782722391">
      <w:marLeft w:val="480"/>
      <w:marRight w:val="0"/>
      <w:marTop w:val="0"/>
      <w:marBottom w:val="0"/>
      <w:divBdr>
        <w:top w:val="none" w:sz="0" w:space="0" w:color="auto"/>
        <w:left w:val="none" w:sz="0" w:space="0" w:color="auto"/>
        <w:bottom w:val="none" w:sz="0" w:space="0" w:color="auto"/>
        <w:right w:val="none" w:sz="0" w:space="0" w:color="auto"/>
      </w:divBdr>
    </w:div>
    <w:div w:id="1809979017">
      <w:marLeft w:val="480"/>
      <w:marRight w:val="0"/>
      <w:marTop w:val="0"/>
      <w:marBottom w:val="0"/>
      <w:divBdr>
        <w:top w:val="none" w:sz="0" w:space="0" w:color="auto"/>
        <w:left w:val="none" w:sz="0" w:space="0" w:color="auto"/>
        <w:bottom w:val="none" w:sz="0" w:space="0" w:color="auto"/>
        <w:right w:val="none" w:sz="0" w:space="0" w:color="auto"/>
      </w:divBdr>
    </w:div>
    <w:div w:id="1831821548">
      <w:marLeft w:val="480"/>
      <w:marRight w:val="0"/>
      <w:marTop w:val="0"/>
      <w:marBottom w:val="0"/>
      <w:divBdr>
        <w:top w:val="none" w:sz="0" w:space="0" w:color="auto"/>
        <w:left w:val="none" w:sz="0" w:space="0" w:color="auto"/>
        <w:bottom w:val="none" w:sz="0" w:space="0" w:color="auto"/>
        <w:right w:val="none" w:sz="0" w:space="0" w:color="auto"/>
      </w:divBdr>
    </w:div>
    <w:div w:id="1838764065">
      <w:marLeft w:val="480"/>
      <w:marRight w:val="0"/>
      <w:marTop w:val="0"/>
      <w:marBottom w:val="0"/>
      <w:divBdr>
        <w:top w:val="none" w:sz="0" w:space="0" w:color="auto"/>
        <w:left w:val="none" w:sz="0" w:space="0" w:color="auto"/>
        <w:bottom w:val="none" w:sz="0" w:space="0" w:color="auto"/>
        <w:right w:val="none" w:sz="0" w:space="0" w:color="auto"/>
      </w:divBdr>
    </w:div>
    <w:div w:id="1849249787">
      <w:marLeft w:val="480"/>
      <w:marRight w:val="0"/>
      <w:marTop w:val="0"/>
      <w:marBottom w:val="0"/>
      <w:divBdr>
        <w:top w:val="none" w:sz="0" w:space="0" w:color="auto"/>
        <w:left w:val="none" w:sz="0" w:space="0" w:color="auto"/>
        <w:bottom w:val="none" w:sz="0" w:space="0" w:color="auto"/>
        <w:right w:val="none" w:sz="0" w:space="0" w:color="auto"/>
      </w:divBdr>
    </w:div>
    <w:div w:id="1849516321">
      <w:marLeft w:val="480"/>
      <w:marRight w:val="0"/>
      <w:marTop w:val="0"/>
      <w:marBottom w:val="0"/>
      <w:divBdr>
        <w:top w:val="none" w:sz="0" w:space="0" w:color="auto"/>
        <w:left w:val="none" w:sz="0" w:space="0" w:color="auto"/>
        <w:bottom w:val="none" w:sz="0" w:space="0" w:color="auto"/>
        <w:right w:val="none" w:sz="0" w:space="0" w:color="auto"/>
      </w:divBdr>
    </w:div>
    <w:div w:id="1857843780">
      <w:marLeft w:val="480"/>
      <w:marRight w:val="0"/>
      <w:marTop w:val="0"/>
      <w:marBottom w:val="0"/>
      <w:divBdr>
        <w:top w:val="none" w:sz="0" w:space="0" w:color="auto"/>
        <w:left w:val="none" w:sz="0" w:space="0" w:color="auto"/>
        <w:bottom w:val="none" w:sz="0" w:space="0" w:color="auto"/>
        <w:right w:val="none" w:sz="0" w:space="0" w:color="auto"/>
      </w:divBdr>
    </w:div>
    <w:div w:id="1873960762">
      <w:marLeft w:val="480"/>
      <w:marRight w:val="0"/>
      <w:marTop w:val="0"/>
      <w:marBottom w:val="0"/>
      <w:divBdr>
        <w:top w:val="none" w:sz="0" w:space="0" w:color="auto"/>
        <w:left w:val="none" w:sz="0" w:space="0" w:color="auto"/>
        <w:bottom w:val="none" w:sz="0" w:space="0" w:color="auto"/>
        <w:right w:val="none" w:sz="0" w:space="0" w:color="auto"/>
      </w:divBdr>
    </w:div>
    <w:div w:id="1874615157">
      <w:marLeft w:val="480"/>
      <w:marRight w:val="0"/>
      <w:marTop w:val="0"/>
      <w:marBottom w:val="0"/>
      <w:divBdr>
        <w:top w:val="none" w:sz="0" w:space="0" w:color="auto"/>
        <w:left w:val="none" w:sz="0" w:space="0" w:color="auto"/>
        <w:bottom w:val="none" w:sz="0" w:space="0" w:color="auto"/>
        <w:right w:val="none" w:sz="0" w:space="0" w:color="auto"/>
      </w:divBdr>
    </w:div>
    <w:div w:id="1881283835">
      <w:marLeft w:val="480"/>
      <w:marRight w:val="0"/>
      <w:marTop w:val="0"/>
      <w:marBottom w:val="0"/>
      <w:divBdr>
        <w:top w:val="none" w:sz="0" w:space="0" w:color="auto"/>
        <w:left w:val="none" w:sz="0" w:space="0" w:color="auto"/>
        <w:bottom w:val="none" w:sz="0" w:space="0" w:color="auto"/>
        <w:right w:val="none" w:sz="0" w:space="0" w:color="auto"/>
      </w:divBdr>
    </w:div>
    <w:div w:id="1902212565">
      <w:marLeft w:val="480"/>
      <w:marRight w:val="0"/>
      <w:marTop w:val="0"/>
      <w:marBottom w:val="0"/>
      <w:divBdr>
        <w:top w:val="none" w:sz="0" w:space="0" w:color="auto"/>
        <w:left w:val="none" w:sz="0" w:space="0" w:color="auto"/>
        <w:bottom w:val="none" w:sz="0" w:space="0" w:color="auto"/>
        <w:right w:val="none" w:sz="0" w:space="0" w:color="auto"/>
      </w:divBdr>
    </w:div>
    <w:div w:id="1909656604">
      <w:marLeft w:val="480"/>
      <w:marRight w:val="0"/>
      <w:marTop w:val="0"/>
      <w:marBottom w:val="0"/>
      <w:divBdr>
        <w:top w:val="none" w:sz="0" w:space="0" w:color="auto"/>
        <w:left w:val="none" w:sz="0" w:space="0" w:color="auto"/>
        <w:bottom w:val="none" w:sz="0" w:space="0" w:color="auto"/>
        <w:right w:val="none" w:sz="0" w:space="0" w:color="auto"/>
      </w:divBdr>
    </w:div>
    <w:div w:id="1919904874">
      <w:marLeft w:val="480"/>
      <w:marRight w:val="0"/>
      <w:marTop w:val="0"/>
      <w:marBottom w:val="0"/>
      <w:divBdr>
        <w:top w:val="none" w:sz="0" w:space="0" w:color="auto"/>
        <w:left w:val="none" w:sz="0" w:space="0" w:color="auto"/>
        <w:bottom w:val="none" w:sz="0" w:space="0" w:color="auto"/>
        <w:right w:val="none" w:sz="0" w:space="0" w:color="auto"/>
      </w:divBdr>
    </w:div>
    <w:div w:id="1922373747">
      <w:marLeft w:val="480"/>
      <w:marRight w:val="0"/>
      <w:marTop w:val="0"/>
      <w:marBottom w:val="0"/>
      <w:divBdr>
        <w:top w:val="none" w:sz="0" w:space="0" w:color="auto"/>
        <w:left w:val="none" w:sz="0" w:space="0" w:color="auto"/>
        <w:bottom w:val="none" w:sz="0" w:space="0" w:color="auto"/>
        <w:right w:val="none" w:sz="0" w:space="0" w:color="auto"/>
      </w:divBdr>
    </w:div>
    <w:div w:id="1936789603">
      <w:marLeft w:val="480"/>
      <w:marRight w:val="0"/>
      <w:marTop w:val="0"/>
      <w:marBottom w:val="0"/>
      <w:divBdr>
        <w:top w:val="none" w:sz="0" w:space="0" w:color="auto"/>
        <w:left w:val="none" w:sz="0" w:space="0" w:color="auto"/>
        <w:bottom w:val="none" w:sz="0" w:space="0" w:color="auto"/>
        <w:right w:val="none" w:sz="0" w:space="0" w:color="auto"/>
      </w:divBdr>
    </w:div>
    <w:div w:id="1938976850">
      <w:marLeft w:val="480"/>
      <w:marRight w:val="0"/>
      <w:marTop w:val="0"/>
      <w:marBottom w:val="0"/>
      <w:divBdr>
        <w:top w:val="none" w:sz="0" w:space="0" w:color="auto"/>
        <w:left w:val="none" w:sz="0" w:space="0" w:color="auto"/>
        <w:bottom w:val="none" w:sz="0" w:space="0" w:color="auto"/>
        <w:right w:val="none" w:sz="0" w:space="0" w:color="auto"/>
      </w:divBdr>
    </w:div>
    <w:div w:id="1943759675">
      <w:marLeft w:val="480"/>
      <w:marRight w:val="0"/>
      <w:marTop w:val="0"/>
      <w:marBottom w:val="0"/>
      <w:divBdr>
        <w:top w:val="none" w:sz="0" w:space="0" w:color="auto"/>
        <w:left w:val="none" w:sz="0" w:space="0" w:color="auto"/>
        <w:bottom w:val="none" w:sz="0" w:space="0" w:color="auto"/>
        <w:right w:val="none" w:sz="0" w:space="0" w:color="auto"/>
      </w:divBdr>
    </w:div>
    <w:div w:id="1961102739">
      <w:marLeft w:val="480"/>
      <w:marRight w:val="0"/>
      <w:marTop w:val="0"/>
      <w:marBottom w:val="0"/>
      <w:divBdr>
        <w:top w:val="none" w:sz="0" w:space="0" w:color="auto"/>
        <w:left w:val="none" w:sz="0" w:space="0" w:color="auto"/>
        <w:bottom w:val="none" w:sz="0" w:space="0" w:color="auto"/>
        <w:right w:val="none" w:sz="0" w:space="0" w:color="auto"/>
      </w:divBdr>
    </w:div>
    <w:div w:id="1972636780">
      <w:marLeft w:val="480"/>
      <w:marRight w:val="0"/>
      <w:marTop w:val="0"/>
      <w:marBottom w:val="0"/>
      <w:divBdr>
        <w:top w:val="none" w:sz="0" w:space="0" w:color="auto"/>
        <w:left w:val="none" w:sz="0" w:space="0" w:color="auto"/>
        <w:bottom w:val="none" w:sz="0" w:space="0" w:color="auto"/>
        <w:right w:val="none" w:sz="0" w:space="0" w:color="auto"/>
      </w:divBdr>
    </w:div>
    <w:div w:id="2009013289">
      <w:marLeft w:val="480"/>
      <w:marRight w:val="0"/>
      <w:marTop w:val="0"/>
      <w:marBottom w:val="0"/>
      <w:divBdr>
        <w:top w:val="none" w:sz="0" w:space="0" w:color="auto"/>
        <w:left w:val="none" w:sz="0" w:space="0" w:color="auto"/>
        <w:bottom w:val="none" w:sz="0" w:space="0" w:color="auto"/>
        <w:right w:val="none" w:sz="0" w:space="0" w:color="auto"/>
      </w:divBdr>
    </w:div>
    <w:div w:id="2014794549">
      <w:marLeft w:val="480"/>
      <w:marRight w:val="0"/>
      <w:marTop w:val="0"/>
      <w:marBottom w:val="0"/>
      <w:divBdr>
        <w:top w:val="none" w:sz="0" w:space="0" w:color="auto"/>
        <w:left w:val="none" w:sz="0" w:space="0" w:color="auto"/>
        <w:bottom w:val="none" w:sz="0" w:space="0" w:color="auto"/>
        <w:right w:val="none" w:sz="0" w:space="0" w:color="auto"/>
      </w:divBdr>
    </w:div>
    <w:div w:id="2018724566">
      <w:marLeft w:val="480"/>
      <w:marRight w:val="0"/>
      <w:marTop w:val="0"/>
      <w:marBottom w:val="0"/>
      <w:divBdr>
        <w:top w:val="none" w:sz="0" w:space="0" w:color="auto"/>
        <w:left w:val="none" w:sz="0" w:space="0" w:color="auto"/>
        <w:bottom w:val="none" w:sz="0" w:space="0" w:color="auto"/>
        <w:right w:val="none" w:sz="0" w:space="0" w:color="auto"/>
      </w:divBdr>
    </w:div>
    <w:div w:id="2042585439">
      <w:marLeft w:val="480"/>
      <w:marRight w:val="0"/>
      <w:marTop w:val="0"/>
      <w:marBottom w:val="0"/>
      <w:divBdr>
        <w:top w:val="none" w:sz="0" w:space="0" w:color="auto"/>
        <w:left w:val="none" w:sz="0" w:space="0" w:color="auto"/>
        <w:bottom w:val="none" w:sz="0" w:space="0" w:color="auto"/>
        <w:right w:val="none" w:sz="0" w:space="0" w:color="auto"/>
      </w:divBdr>
    </w:div>
    <w:div w:id="2050104632">
      <w:marLeft w:val="480"/>
      <w:marRight w:val="0"/>
      <w:marTop w:val="0"/>
      <w:marBottom w:val="0"/>
      <w:divBdr>
        <w:top w:val="none" w:sz="0" w:space="0" w:color="auto"/>
        <w:left w:val="none" w:sz="0" w:space="0" w:color="auto"/>
        <w:bottom w:val="none" w:sz="0" w:space="0" w:color="auto"/>
        <w:right w:val="none" w:sz="0" w:space="0" w:color="auto"/>
      </w:divBdr>
    </w:div>
    <w:div w:id="2071883461">
      <w:marLeft w:val="480"/>
      <w:marRight w:val="0"/>
      <w:marTop w:val="0"/>
      <w:marBottom w:val="0"/>
      <w:divBdr>
        <w:top w:val="none" w:sz="0" w:space="0" w:color="auto"/>
        <w:left w:val="none" w:sz="0" w:space="0" w:color="auto"/>
        <w:bottom w:val="none" w:sz="0" w:space="0" w:color="auto"/>
        <w:right w:val="none" w:sz="0" w:space="0" w:color="auto"/>
      </w:divBdr>
    </w:div>
    <w:div w:id="2084181275">
      <w:marLeft w:val="480"/>
      <w:marRight w:val="0"/>
      <w:marTop w:val="0"/>
      <w:marBottom w:val="0"/>
      <w:divBdr>
        <w:top w:val="none" w:sz="0" w:space="0" w:color="auto"/>
        <w:left w:val="none" w:sz="0" w:space="0" w:color="auto"/>
        <w:bottom w:val="none" w:sz="0" w:space="0" w:color="auto"/>
        <w:right w:val="none" w:sz="0" w:space="0" w:color="auto"/>
      </w:divBdr>
    </w:div>
    <w:div w:id="2094428641">
      <w:marLeft w:val="480"/>
      <w:marRight w:val="0"/>
      <w:marTop w:val="0"/>
      <w:marBottom w:val="0"/>
      <w:divBdr>
        <w:top w:val="none" w:sz="0" w:space="0" w:color="auto"/>
        <w:left w:val="none" w:sz="0" w:space="0" w:color="auto"/>
        <w:bottom w:val="none" w:sz="0" w:space="0" w:color="auto"/>
        <w:right w:val="none" w:sz="0" w:space="0" w:color="auto"/>
      </w:divBdr>
    </w:div>
    <w:div w:id="2096660477">
      <w:marLeft w:val="480"/>
      <w:marRight w:val="0"/>
      <w:marTop w:val="0"/>
      <w:marBottom w:val="0"/>
      <w:divBdr>
        <w:top w:val="none" w:sz="0" w:space="0" w:color="auto"/>
        <w:left w:val="none" w:sz="0" w:space="0" w:color="auto"/>
        <w:bottom w:val="none" w:sz="0" w:space="0" w:color="auto"/>
        <w:right w:val="none" w:sz="0" w:space="0" w:color="auto"/>
      </w:divBdr>
    </w:div>
    <w:div w:id="2099211189">
      <w:marLeft w:val="480"/>
      <w:marRight w:val="0"/>
      <w:marTop w:val="0"/>
      <w:marBottom w:val="0"/>
      <w:divBdr>
        <w:top w:val="none" w:sz="0" w:space="0" w:color="auto"/>
        <w:left w:val="none" w:sz="0" w:space="0" w:color="auto"/>
        <w:bottom w:val="none" w:sz="0" w:space="0" w:color="auto"/>
        <w:right w:val="none" w:sz="0" w:space="0" w:color="auto"/>
      </w:divBdr>
    </w:div>
    <w:div w:id="2103526464">
      <w:marLeft w:val="480"/>
      <w:marRight w:val="0"/>
      <w:marTop w:val="0"/>
      <w:marBottom w:val="0"/>
      <w:divBdr>
        <w:top w:val="none" w:sz="0" w:space="0" w:color="auto"/>
        <w:left w:val="none" w:sz="0" w:space="0" w:color="auto"/>
        <w:bottom w:val="none" w:sz="0" w:space="0" w:color="auto"/>
        <w:right w:val="none" w:sz="0" w:space="0" w:color="auto"/>
      </w:divBdr>
    </w:div>
    <w:div w:id="213170528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doi.org/10.1016/j.jclepro.2025.1466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564595A9-EDF5-469E-9681-C73E41CFA41B}"/>
      </w:docPartPr>
      <w:docPartBody>
        <w:p w:rsidR="000A4F93" w:rsidRDefault="00000000">
          <w:r w:rsidRPr="000D25C3">
            <w:rPr>
              <w:rStyle w:val="Testosegnaposto"/>
            </w:rPr>
            <w:t>Fare clic o toccare qui per immettere il testo.</w:t>
          </w:r>
        </w:p>
      </w:docPartBody>
    </w:docPart>
    <w:docPart>
      <w:docPartPr>
        <w:name w:val="D5D336511E2B441EBCC1E07D3F22DE3C"/>
        <w:category>
          <w:name w:val="Generale"/>
          <w:gallery w:val="placeholder"/>
        </w:category>
        <w:types>
          <w:type w:val="bbPlcHdr"/>
        </w:types>
        <w:behaviors>
          <w:behavior w:val="content"/>
        </w:behaviors>
        <w:guid w:val="{1CD9539C-917F-4368-8DDE-5023CB51DB43}"/>
      </w:docPartPr>
      <w:docPartBody>
        <w:p w:rsidR="000A4F93" w:rsidRDefault="00000000">
          <w:pPr>
            <w:pStyle w:val="D5D336511E2B441EBCC1E07D3F22DE3C"/>
          </w:pPr>
          <w:r w:rsidRPr="000D25C3">
            <w:rPr>
              <w:rStyle w:val="Testosegnaposto"/>
            </w:rPr>
            <w:t>Fare clic o toccare qui per immettere il testo.</w:t>
          </w:r>
        </w:p>
      </w:docPartBody>
    </w:docPart>
    <w:docPart>
      <w:docPartPr>
        <w:name w:val="BE0899EDB8AB4289949896D5492F2252"/>
        <w:category>
          <w:name w:val="Generale"/>
          <w:gallery w:val="placeholder"/>
        </w:category>
        <w:types>
          <w:type w:val="bbPlcHdr"/>
        </w:types>
        <w:behaviors>
          <w:behavior w:val="content"/>
        </w:behaviors>
        <w:guid w:val="{F582D24B-7AC8-4D4B-BE19-C6D5C76A11D8}"/>
      </w:docPartPr>
      <w:docPartBody>
        <w:p w:rsidR="000A4F93" w:rsidRDefault="00000000">
          <w:pPr>
            <w:pStyle w:val="BE0899EDB8AB4289949896D5492F2252"/>
          </w:pPr>
          <w:r w:rsidRPr="000D25C3">
            <w:rPr>
              <w:rStyle w:val="Testosegnaposto"/>
            </w:rPr>
            <w:t>Fare clic o toccare qui per immettere il testo.</w:t>
          </w:r>
        </w:p>
      </w:docPartBody>
    </w:docPart>
    <w:docPart>
      <w:docPartPr>
        <w:name w:val="DD0CD353833440A48DAECD6A78D8E407"/>
        <w:category>
          <w:name w:val="Generale"/>
          <w:gallery w:val="placeholder"/>
        </w:category>
        <w:types>
          <w:type w:val="bbPlcHdr"/>
        </w:types>
        <w:behaviors>
          <w:behavior w:val="content"/>
        </w:behaviors>
        <w:guid w:val="{ED2AEFE8-F71D-4843-A0AD-A9762B07BD49}"/>
      </w:docPartPr>
      <w:docPartBody>
        <w:p w:rsidR="002C45FC" w:rsidRDefault="000A4F93" w:rsidP="000A4F93">
          <w:pPr>
            <w:pStyle w:val="DD0CD353833440A48DAECD6A78D8E407"/>
          </w:pPr>
          <w:r w:rsidRPr="000D25C3">
            <w:rPr>
              <w:rStyle w:val="Testosegnaposto"/>
            </w:rPr>
            <w:t>Fare clic o toccare qui per immettere il testo.</w:t>
          </w:r>
        </w:p>
      </w:docPartBody>
    </w:docPart>
    <w:docPart>
      <w:docPartPr>
        <w:name w:val="9E5D11070C8A4CC8A66B7225E3774C6A"/>
        <w:category>
          <w:name w:val="Generale"/>
          <w:gallery w:val="placeholder"/>
        </w:category>
        <w:types>
          <w:type w:val="bbPlcHdr"/>
        </w:types>
        <w:behaviors>
          <w:behavior w:val="content"/>
        </w:behaviors>
        <w:guid w:val="{5BDF0A4E-A8FC-4068-AF3B-253DBE39D32B}"/>
      </w:docPartPr>
      <w:docPartBody>
        <w:p w:rsidR="002C45FC" w:rsidRDefault="000A4F93" w:rsidP="000A4F93">
          <w:pPr>
            <w:pStyle w:val="9E5D11070C8A4CC8A66B7225E3774C6A"/>
          </w:pPr>
          <w:r w:rsidRPr="000667E7">
            <w:rPr>
              <w:rStyle w:val="Testosegnaposto"/>
            </w:rPr>
            <w:t>Fare clic o toccare qui per immettere il testo.</w:t>
          </w:r>
        </w:p>
      </w:docPartBody>
    </w:docPart>
    <w:docPart>
      <w:docPartPr>
        <w:name w:val="B5A9CEB7E6D74FBE806F2EF51D782FD0"/>
        <w:category>
          <w:name w:val="Generale"/>
          <w:gallery w:val="placeholder"/>
        </w:category>
        <w:types>
          <w:type w:val="bbPlcHdr"/>
        </w:types>
        <w:behaviors>
          <w:behavior w:val="content"/>
        </w:behaviors>
        <w:guid w:val="{F51A3906-57C0-4AA0-A6D4-026B317F16A8}"/>
      </w:docPartPr>
      <w:docPartBody>
        <w:p w:rsidR="00AA510C" w:rsidRDefault="00AF0E34" w:rsidP="00AF0E34">
          <w:pPr>
            <w:pStyle w:val="B5A9CEB7E6D74FBE806F2EF51D782FD0"/>
          </w:pPr>
          <w:r w:rsidRPr="000D25C3">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6C"/>
    <w:rsid w:val="00024E2C"/>
    <w:rsid w:val="00034950"/>
    <w:rsid w:val="000424C7"/>
    <w:rsid w:val="00050C85"/>
    <w:rsid w:val="00075531"/>
    <w:rsid w:val="000A4F93"/>
    <w:rsid w:val="000B188F"/>
    <w:rsid w:val="000E32BC"/>
    <w:rsid w:val="00180BE9"/>
    <w:rsid w:val="00195B2B"/>
    <w:rsid w:val="001A4273"/>
    <w:rsid w:val="001D42D2"/>
    <w:rsid w:val="0026014C"/>
    <w:rsid w:val="002C0CB2"/>
    <w:rsid w:val="002C45FC"/>
    <w:rsid w:val="002F14FA"/>
    <w:rsid w:val="00711E51"/>
    <w:rsid w:val="007D773E"/>
    <w:rsid w:val="007F6209"/>
    <w:rsid w:val="008479A2"/>
    <w:rsid w:val="00914316"/>
    <w:rsid w:val="009C5154"/>
    <w:rsid w:val="00A46E6C"/>
    <w:rsid w:val="00AA510C"/>
    <w:rsid w:val="00AF0E34"/>
    <w:rsid w:val="00D62189"/>
    <w:rsid w:val="00E47C53"/>
    <w:rsid w:val="00EE5072"/>
    <w:rsid w:val="00FC56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F0E34"/>
    <w:rPr>
      <w:color w:val="666666"/>
    </w:rPr>
  </w:style>
  <w:style w:type="paragraph" w:customStyle="1" w:styleId="D5D336511E2B441EBCC1E07D3F22DE3C">
    <w:name w:val="D5D336511E2B441EBCC1E07D3F22DE3C"/>
    <w:pPr>
      <w:spacing w:line="278" w:lineRule="auto"/>
    </w:pPr>
    <w:rPr>
      <w:kern w:val="2"/>
      <w:sz w:val="24"/>
      <w:szCs w:val="24"/>
      <w14:ligatures w14:val="standardContextual"/>
    </w:rPr>
  </w:style>
  <w:style w:type="paragraph" w:customStyle="1" w:styleId="BE0899EDB8AB4289949896D5492F2252">
    <w:name w:val="BE0899EDB8AB4289949896D5492F2252"/>
    <w:pPr>
      <w:spacing w:line="278" w:lineRule="auto"/>
    </w:pPr>
    <w:rPr>
      <w:kern w:val="2"/>
      <w:sz w:val="24"/>
      <w:szCs w:val="24"/>
      <w14:ligatures w14:val="standardContextual"/>
    </w:rPr>
  </w:style>
  <w:style w:type="paragraph" w:customStyle="1" w:styleId="DD0CD353833440A48DAECD6A78D8E407">
    <w:name w:val="DD0CD353833440A48DAECD6A78D8E407"/>
    <w:rsid w:val="000A4F93"/>
    <w:pPr>
      <w:spacing w:line="278" w:lineRule="auto"/>
    </w:pPr>
    <w:rPr>
      <w:kern w:val="2"/>
      <w:sz w:val="24"/>
      <w:szCs w:val="24"/>
      <w14:ligatures w14:val="standardContextual"/>
    </w:rPr>
  </w:style>
  <w:style w:type="paragraph" w:customStyle="1" w:styleId="9E5D11070C8A4CC8A66B7225E3774C6A">
    <w:name w:val="9E5D11070C8A4CC8A66B7225E3774C6A"/>
    <w:rsid w:val="000A4F93"/>
    <w:pPr>
      <w:spacing w:line="278" w:lineRule="auto"/>
    </w:pPr>
    <w:rPr>
      <w:kern w:val="2"/>
      <w:sz w:val="24"/>
      <w:szCs w:val="24"/>
      <w14:ligatures w14:val="standardContextual"/>
    </w:rPr>
  </w:style>
  <w:style w:type="paragraph" w:customStyle="1" w:styleId="B5A9CEB7E6D74FBE806F2EF51D782FD0">
    <w:name w:val="B5A9CEB7E6D74FBE806F2EF51D782FD0"/>
    <w:rsid w:val="00AF0E34"/>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6D4EDF-1C22-46CA-A75D-8D5BAE2C69D7}">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73155709766"/>
    <we:property name="MENDELEY_CITATIONS" value="[{&quot;citationID&quot;:&quot;MENDELEY_CITATION_26a6be3a-d22d-4dd4-ad26-c5b7b2a2861a&quot;,&quot;properties&quot;:{&quot;noteIndex&quot;:0},&quot;isEdited&quot;:false,&quot;manualOverride&quot;:{&quot;isManuallyOverridden&quot;:true,&quot;citeprocText&quot;:&quot;(Marchetti &amp;#38; Stoller, 2019; Yu et al., 2021; Zainal et al., 2024)&quot;,&quot;manualOverrideText&quot;:&quot;(Marchetti and Stoller, 2019; Yu et al., 2021; Zainal et al., 2024)&quot;},&quot;citationItems&quot;:[{&quot;id&quot;:&quot;8711ebab-5681-3b81-bb26-912533f17c22&quot;,&quot;itemData&quot;:{&quot;type&quot;:&quot;article-journal&quot;,&quot;id&quot;:&quot;8711ebab-5681-3b81-bb26-912533f17c22&quot;,&quot;title&quot;:&quot;Insights into low-carbon hydrogen production methods: Green, blue and aqua hydrogen&quot;,&quot;author&quot;:[{&quot;family&quot;:&quot;Yu&quot;,&quot;given&quot;:&quot;Minli&quot;,&quot;parse-names&quot;:false,&quot;dropping-particle&quot;:&quot;&quot;,&quot;non-dropping-particle&quot;:&quot;&quot;},{&quot;family&quot;:&quot;Wang&quot;,&quot;given&quot;:&quot;Ke&quot;,&quot;parse-names&quot;:false,&quot;dropping-particle&quot;:&quot;&quot;,&quot;non-dropping-particle&quot;:&quot;&quot;},{&quot;family&quot;:&quot;Vredenburg&quot;,&quot;given&quot;:&quot;Harrie&quot;,&quot;parse-names&quot;:false,&quot;dropping-particle&quot;:&quot;&quot;,&quot;non-dropping-particle&quot;:&quot;&quot;}],&quot;container-title&quot;:&quot;International Journal of Hydrogen Energy&quot;,&quot;container-title-short&quot;:&quot;Int. J. Hydrogen Energy&quot;,&quot;accessed&quot;:{&quot;date-parts&quot;:[[2025,7,21]]},&quot;DOI&quot;:&quot;10.1016/J.IJHYDENE.2021.04.016&quot;,&quot;ISSN&quot;:&quot;0360-3199&quot;,&quot;URL&quot;:&quot;https://www.sciencedirect.com/science/article/pii/S0360319921012684&quot;,&quot;issued&quot;:{&quot;date-parts&quot;:[[2021,6,15]]},&quot;page&quot;:&quot;21261-21273&quot;,&quot;abstract&quot;:&quot;The primary aim of this study is to provide insights into different low-carbon hydrogen production methods. Low-carbon hydrogen includes green hydrogen (hydrogen from renewable electricity), blue hydrogen (hydrogen from fossil fuels with CO2 emissions reduced by the use of Carbon Capture Use and Storage) and aqua hydrogen (hydrogen from fossil fuels via the new technology). Green hydrogen is an expensive strategy compared to fossil-based hydrogen. Blue hydrogen has some attractive features, but the CCUS technology is high cost and blue hydrogen is not inherently carbon free. Therefore, engineering scientists have been focusing on developing other low-cost and low-carbon hydrogen technology. A new economical technology to extract hydrogen from oil sands (natural bitumen) and oil fields with very low cost and without carbon emissions has been developed and commercialized in Western Canada. Aqua hydrogen is a term we have coined for production of hydrogen from this new hydrogen production technology. Aqua is a color halfway between green and blue and thus represents a form of hydrogen production that does not emit CO2, like green hydrogen, yet is produced from fossil fuel energy, like blue hydrogen. Unlike CCUS, blue hydrogen, which is clearly compensatory with respect to carbon emissions as it captures, uses and stores produced CO2, the new production method is transformative in that it does not emit CO2 in the first place. In order to promote the development of the low-carbon hydrogen economy, the current challenges, future directions and policy recommendations of low-carbon hydrogen production methods including green hydrogen, blue hydrogen, and aqua hydrogen are investigated in the paper.&quot;,&quot;publisher&quot;:&quot;Pergamon&quot;,&quot;issue&quot;:&quot;41&quot;,&quot;volume&quot;:&quot;46&quot;},&quot;isTemporary&quot;:false},{&quot;id&quot;:&quot;487668ba-53cf-3f92-ad82-28d5f8c06293&quot;,&quot;itemData&quot;:{&quot;type&quot;:&quot;article-journal&quot;,&quot;id&quot;:&quot;487668ba-53cf-3f92-ad82-28d5f8c06293&quot;,&quot;title&quot;:&quot;Recent advancement and assessment of green hydrogen production technologies&quot;,&quot;author&quot;:[{&quot;family&quot;:&quot;Zainal&quot;,&quot;given&quot;:&quot;Bidattul Syirat&quot;,&quot;parse-names&quot;:false,&quot;dropping-particle&quot;:&quot;&quot;,&quot;non-dropping-particle&quot;:&quot;&quot;},{&quot;family&quot;:&quot;Ker&quot;,&quot;given&quot;:&quot;Pin Jern&quot;,&quot;parse-names&quot;:false,&quot;dropping-particle&quot;:&quot;&quot;,&quot;non-dropping-particle&quot;:&quot;&quot;},{&quot;family&quot;:&quot;Mohamed&quot;,&quot;given&quot;:&quot;Hassan&quot;,&quot;parse-names&quot;:false,&quot;dropping-particle&quot;:&quot;&quot;,&quot;non-dropping-particle&quot;:&quot;&quot;},{&quot;family&quot;:&quot;Ong&quot;,&quot;given&quot;:&quot;Hwai Chyuan&quot;,&quot;parse-names&quot;:false,&quot;dropping-particle&quot;:&quot;&quot;,&quot;non-dropping-particle&quot;:&quot;&quot;},{&quot;family&quot;:&quot;Fattah&quot;,&quot;given&quot;:&quot;I. M.R.&quot;,&quot;parse-names&quot;:false,&quot;dropping-particle&quot;:&quot;&quot;,&quot;non-dropping-particle&quot;:&quot;&quot;},{&quot;family&quot;:&quot;Rahman&quot;,&quot;given&quot;:&quot;S. M.Ashrafur&quot;,&quot;parse-names&quot;:false,&quot;dropping-particle&quot;:&quot;&quot;,&quot;non-dropping-particle&quot;:&quot;&quot;},{&quot;family&quot;:&quot;Nghiem&quot;,&quot;given&quot;:&quot;Long D.&quot;,&quot;parse-names&quot;:false,&quot;dropping-particle&quot;:&quot;&quot;,&quot;non-dropping-particle&quot;:&quot;&quot;},{&quot;family&quot;:&quot;Mahlia&quot;,&quot;given&quot;:&quot;T. M.Indra&quot;,&quot;parse-names&quot;:false,&quot;dropping-particle&quot;:&quot;&quot;,&quot;non-dropping-particle&quot;:&quot;&quot;}],&quot;container-title&quot;:&quot;Renewable and Sustainable Energy Reviews&quot;,&quot;accessed&quot;:{&quot;date-parts&quot;:[[2025,3,15]]},&quot;DOI&quot;:&quot;10.1016/J.RSER.2023.113941&quot;,&quot;ISSN&quot;:&quot;1364-0321&quot;,&quot;issued&quot;:{&quot;date-parts&quot;:[[2024,1,1]]},&quot;page&quot;:&quot;113941&quot;,&quot;abstract&quot;:&quot;Hydrogen energy has garnered substantial support from industry, government, and the public, positioning it as a pivotal future fuel source. However, its commercial realisation faces significant hurdles, including slow infrastructure growth and the high cost of producing clean hydrogen. This review uniquely emphasises the different colour codes of hydrogen, which have been rarely discussed in the literature to date. Hydrogen production methods are classified by colour codes, with green hydrogen, produced from renewable sources such as wind and solar, being the most desirable option. The demand for green hydrogen across various sectors is expected to surge. This review comprehensively evaluates the major hydrogen production methods based on cost, environmental impact, and technological maturity. Recent data confirm the increased efficiency, cost-competitiveness, and scalability of green hydrogen production technologies. The cost of green hydrogen has declined significantly, making it competitive with blue hydrogen (produced from fossil fuels with carbon capture). The review also scrutinises several recent hydrogen production technologies, highlighting their advantages, disadvantages, and technological readiness. Among these, the solid oxide electrolysis cell (SOEC) currently outperforms others, with anion exchange membrane (AEM) and electrified steam methane reforming (ESMR) also showing promise. This review also succinctly summarises global progress in hydrogen infrastructure and policies. By spotlighting the diverse colour codes of hydrogen and discussing the crucial takeaways and implications for the future, this review offers a comprehensive overview of the hydrogen energy landscape. This unique focus enriches the literature and enhances our understanding of hydrogen as a promising energy source.&quot;,&quot;publisher&quot;:&quot;Pergamon&quot;,&quot;volume&quot;:&quot;189&quot;,&quot;container-title-short&quot;:&quot;&quot;},&quot;isTemporary&quot;:false},{&quot;id&quot;:&quot;9a7c4ef5-876f-3a8f-ab79-804c88db89ec&quot;,&quot;itemData&quot;:{&quot;type&quot;:&quot;article-journal&quot;,&quot;id&quot;:&quot;9a7c4ef5-876f-3a8f-ab79-804c88db89ec&quot;,&quot;title&quot;:&quot;On the micromixing behavior of a spinning disk reactor for metallic Cu nanoparticles production&quot;,&quot;author&quot;:[{&quot;family&quot;:&quot;Marchetti&quot;,&quot;given&quot;:&quot;A.&quot;,&quot;parse-names&quot;:false,&quot;dropping-particle&quot;:&quot;&quot;,&quot;non-dropping-particle&quot;:&quot;&quot;},{&quot;family&quot;:&quot;Stoller&quot;,&quot;given&quot;:&quot;M.&quot;,&quot;parse-names&quot;:false,&quot;dropping-particle&quot;:&quot;&quot;,&quot;non-dropping-particle&quot;:&quot;&quot;}],&quot;container-title&quot;:&quot;Applied Sciences (Switzerland)&quot;,&quot;DOI&quot;:&quot;10.3390/app9163311&quot;,&quot;ISSN&quot;:&quot;20763417&quot;,&quot;issued&quot;:{&quot;date-parts&quot;:[[2019]]},&quot;abstract&quot;:&quot;© 2019 by the authors. The interest in producing copper nanoparticles is high, mainly due to their enhanced properties, a wide range of possible and different applications, and the possibility for their use in the framework of catalysis. The purpose of this study is to synthesize copper nanoparticles by chemical reduction of copper sulfate with L-ascorbic acid and sodium borohydride capable to eliminate free radicals providing an antioxidant environment promoting pure copper nuclei formation. The micromixing conditions necessary for the nanoparticles production are provided by a spinning disk reactor (SDR). Relevant operational parameters, such as the disk speed velocity and the position of the reactant injectors, will lead to different product outcomes. The latter was checked by means of a dynamic light scattering instrument (DLS). At the end, depending on the adopted operating conditions, the SDR was able to produce particles between 16 nm and 39 nm, with a particle size distribution (PSD) characterized by a narrow, monomodal plot. In comparison to the smallest particles obtained in a stirred reactor tank, that is, 132 nm, the obtained results appear to be very promising.&quot;,&quot;issue&quot;:&quot;16&quot;,&quot;volume&quot;:&quot;9&quot;},&quot;isTemporary&quot;:false}],&quot;citationTag&quot;:&quot;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&quot;},{&quot;citationID&quot;:&quot;MENDELEY_CITATION_e30ee27e-c848-4d63-8fe2-efd7bdb59ec1&quot;,&quot;properties&quot;:{&quot;noteIndex&quot;:0},&quot;isEdited&quot;:false,&quot;manualOverride&quot;:{&quot;isManuallyOverridden&quot;:false,&quot;citeprocText&quot;:&quot;(Shiva Kumar &amp;#38; Lim, 2022)&quot;,&quot;manualOverrideText&quot;:&quot;&quot;},&quot;citationTag&quot;:&quot;MENDELEY_CITATION_v3_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&quot;,&quot;citationItems&quot;:[{&quot;id&quot;:&quot;49573054-c8d6-312b-a7f1-6d6784b0e464&quot;,&quot;itemData&quot;:{&quot;type&quot;:&quot;article-journal&quot;,&quot;id&quot;:&quot;49573054-c8d6-312b-a7f1-6d6784b0e464&quot;,&quot;title&quot;:&quot;An overview of water electrolysis technologies for green hydrogen production&quot;,&quot;author&quot;:[{&quot;family&quot;:&quot;Shiva Kumar&quot;,&quot;given&quot;:&quot;S.&quot;,&quot;parse-names&quot;:false,&quot;dropping-particle&quot;:&quot;&quot;,&quot;non-dropping-particle&quot;:&quot;&quot;},{&quot;family&quot;:&quot;Lim&quot;,&quot;given&quot;:&quot;Hankwon&quot;,&quot;parse-names&quot;:false,&quot;dropping-particle&quot;:&quot;&quot;,&quot;non-dropping-particle&quot;:&quot;&quot;}],&quot;container-title&quot;:&quot;Energy Reports&quot;,&quot;accessed&quot;:{&quot;date-parts&quot;:[[2025,3,15]]},&quot;DOI&quot;:&quot;10.1016/J.EGYR.2022.10.127&quot;,&quot;ISSN&quot;:&quot;2352-4847&quot;,&quot;issued&quot;:{&quot;date-parts&quot;:[[2022,11,1]]},&quot;page&quot;:&quot;13793-13813&quot;,&quot;abstract&quot;:&quot;Decarbonizing the planet is one of the major goals that countries around the world have set for 2050 to mitigate the effects of climate change. To achieve these goals, green hydrogen that can be produced from the electrolysis of water is an important key solution to tackle global decarbonization. Consequently, in recent years there is an increase in interest towards green hydrogen production through the electrolysis process for large-scale implementation of renewable energy-based power plants and other industrial, and transportation applications. The main objective of this study was to provide a comprehensive review of various green hydrogen production technologies especially on water electrolysis. In this review, various water electrolysis technologies and their techno-commercial prospects including hydrogen production cost, along with recent developments in electrode materials, and their challenges were summarized. Further some of the most successful results also were described. Moreover this review aims to identify the gaps in water electrolysis research and development towards the techno-commercial perspective. In addition, some of the commercial electrolyzer performances and their limitations also were described along with possible solutions for cost-effective hydrogen production Finally, we outlined our ideas, and possible solutions for driving cost-effective green hydrogen production for commercial applications. This information will provide future research directions and a road map for the development/implementation of commercially viable green hydrogen projects.&quot;,&quot;publisher&quot;:&quot;Elsevier&quot;,&quot;volume&quot;:&quot;8&quot;,&quot;container-title-short&quot;:&quot;&quot;},&quot;isTemporary&quot;:false}]},{&quot;citationID&quot;:&quot;MENDELEY_CITATION_306b0723-ff9a-4562-bc67-775c8481dcb0&quot;,&quot;properties&quot;:{&quot;noteIndex&quot;:0},&quot;isEdited&quot;:false,&quot;manualOverride&quot;:{&quot;isManuallyOverridden&quot;:false,&quot;citeprocText&quot;:&quot;(Liu et al., 2025; Simate et al., 2011)&quot;,&quot;manualOverrideText&quot;:&quot;&quot;},&quot;citationTag&quot;:&quot;MENDELEY_CITATION_v3_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&quot;,&quot;citationItems&quot;:[{&quot;id&quot;:&quot;fdac5a9c-4d3a-3690-b960-7ba6065aa47d&quot;,&quot;itemData&quot;:{&quot;type&quot;:&quot;article-journal&quot;,&quot;id&quot;:&quot;fdac5a9c-4d3a-3690-b960-7ba6065aa47d&quot;,&quot;title&quot;:&quot;Brewery wastewater as an alternative external carbon source for full-scale municipal wastewater treatment plants: A performance, cost, and environmental assessment&quot;,&quot;author&quot;:[{&quot;family&quot;:&quot;Liu&quot;,&quot;given&quot;:&quot;Huaguang&quot;,&quot;parse-names&quot;:false,&quot;dropping-particle&quot;:&quot;&quot;,&quot;non-dropping-particle&quot;:&quot;&quot;},{&quot;family&quot;:&quot;Dong&quot;,&quot;given&quot;:&quot;Wenyi&quot;,&quot;parse-names&quot;:false,&quot;dropping-particle&quot;:&quot;&quot;,&quot;non-dropping-particle&quot;:&quot;&quot;},{&quot;family&quot;:&quot;Zhao&quot;,&quot;given&quot;:&quot;Zilong&quot;,&quot;parse-names&quot;:false,&quot;dropping-particle&quot;:&quot;&quot;,&quot;non-dropping-particle&quot;:&quot;&quot;},{&quot;family&quot;:&quot;Wang&quot;,&quot;given&quot;:&quot;Hongjie&quot;,&quot;parse-names&quot;:false,&quot;dropping-particle&quot;:&quot;&quot;,&quot;non-dropping-particle&quot;:&quot;&quot;},{&quot;family&quot;:&quot;Hou&quot;,&quot;given&quot;:&quot;Zilong&quot;,&quot;parse-names&quot;:false,&quot;dropping-particle&quot;:&quot;&quot;,&quot;non-dropping-particle&quot;:&quot;&quot;},{&quot;family&quot;:&quot;Li&quot;,&quot;given&quot;:&quot;Yanchen&quot;,&quot;parse-names&quot;:false,&quot;dropping-particle&quot;:&quot;&quot;,&quot;non-dropping-particle&quot;:&quot;&quot;},{&quot;family&quot;:&quot;Zeng&quot;,&quot;given&quot;:&quot;Zhiwei&quot;,&quot;parse-names&quot;:false,&quot;dropping-particle&quot;:&quot;&quot;,&quot;non-dropping-particle&quot;:&quot;&quot;},{&quot;family&quot;:&quot;Xie&quot;,&quot;given&quot;:&quot;Jin&quot;,&quot;parse-names&quot;:false,&quot;dropping-particle&quot;:&quot;&quot;,&quot;non-dropping-particle&quot;:&quot;&quot;},{&quot;family&quot;:&quot;Wang&quot;,&quot;given&quot;:&quot;Fupeng&quot;,&quot;parse-names&quot;:false,&quot;dropping-particle&quot;:&quot;&quot;,&quot;non-dropping-particle&quot;:&quot;&quot;},{&quot;family&quot;:&quot;Liu&quot;,&quot;given&quot;:&quot;Xueyon&quot;,&quot;parse-names&quot;:false,&quot;dropping-particle&quot;:&quot;&quot;,&quot;non-dropping-particle&quot;:&quot;&quot;},{&quot;family&quot;:&quot;Yan&quot;,&quot;given&quot;:&quot;Yu&quot;,&quot;parse-names&quot;:false,&quot;dropping-particle&quot;:&quot;&quot;,&quot;non-dropping-particle&quot;:&quot;&quot;},{&quot;family&quot;:&quot;Qu&quot;,&quot;given&quot;:&quot;Yanhui&quot;,&quot;parse-names&quot;:false,&quot;dropping-particle&quot;:&quot;&quot;,&quot;non-dropping-particle&quot;:&quot;&quot;}],&quot;container-title&quot;:&quot;Journal of Water Process Engineering&quot;,&quot;accessed&quot;:{&quot;date-parts&quot;:[[2026,2,18]]},&quot;DOI&quot;:&quot;10.1016/j.biortech.2023.128987&quot;,&quot;ISSN&quot;:&quot;18732976&quot;,&quot;PMID&quot;:&quot;37001701&quot;,&quot;URL&quot;:&quot;https://doi.org/10.1016/j.biortech.2023.128987&quot;,&quot;issued&quot;:{&quot;date-parts&quot;:[[2025,4,1]]},&quot;page&quot;:&quot;107483&quot;,&quot;abstract&quot;:&quot;An anaerobic/oxic/anoxic continuous plug-flow biorereactor was established to derive stable advanced nitrogen removal of oligotrophic domestic wastewater by setting a sludge dual-reflux system and a mixed liquid cross-flow system, while extending the hydraulic retention time in anoxic section. The effluent total inorganic nitrogen was 7.9 ± 2.2 mg N/L, with removal efficiency of 84 ± 3.9%. Results of nitrogen balance calculations indicated that the contribution of simultaneous nitrification and denitrification to total inorganic nitrogen loss in oxic region was 15% during stable stage, and the total inorganic nitrogen removal by endogenous-denitrification and enhanced exogenous-denitrification in the anoxic region was 39.9%. Prolongation of hydraulic retention time in anoxic segment is the critical reason for enhancing endogenous-denitrification, and cross-flow system is an important measure to improve exogenous-denitrification. This study provides new insights into bridging the gap between energy-saving and high-level nitrogen removal from municipal wastewater with low carbon to nitrogen ratios.&quot;,&quot;publisher&quot;:&quot;Elsevier&quot;,&quot;volume&quot;:&quot;72&quot;,&quot;container-title-short&quot;:&quot;&quot;},&quot;isTemporary&quot;:false},{&quot;id&quot;:&quot;8b0e5a52-11e6-3916-805b-58e70c3ab6f6&quot;,&quot;itemData&quot;:{&quot;type&quot;:&quot;article-journal&quot;,&quot;id&quot;:&quot;8b0e5a52-11e6-3916-805b-58e70c3ab6f6&quot;,&quot;title&quot;:&quot;The treatment of brewery wastewater for reuse: State of the art&quot;,&quot;author&quot;:[{&quot;family&quot;:&quot;Simate&quot;,&quot;given&quot;:&quot;Geoffrey S.&quot;,&quot;parse-names&quot;:false,&quot;dropping-particle&quot;:&quot;&quot;,&quot;non-dropping-particle&quot;:&quot;&quot;},{&quot;family&quot;:&quot;Cluett&quot;,&quot;given&quot;:&quot;John&quot;,&quot;parse-names&quot;:false,&quot;dropping-particle&quot;:&quot;&quot;,&quot;non-dropping-particle&quot;:&quot;&quot;},{&quot;family&quot;:&quot;Iyuke&quot;,&quot;given&quot;:&quot;Sunny E.&quot;,&quot;parse-names&quot;:false,&quot;dropping-particle&quot;:&quot;&quot;,&quot;non-dropping-particle&quot;:&quot;&quot;},{&quot;family&quot;:&quot;Musapatika&quot;,&quot;given&quot;:&quot;Evans T.&quot;,&quot;parse-names&quot;:false,&quot;dropping-particle&quot;:&quot;&quot;,&quot;non-dropping-particle&quot;:&quot;&quot;},{&quot;family&quot;:&quot;Ndlovu&quot;,&quot;given&quot;:&quot;Sehliselo&quot;,&quot;parse-names&quot;:false,&quot;dropping-particle&quot;:&quot;&quot;,&quot;non-dropping-particle&quot;:&quot;&quot;},{&quot;family&quot;:&quot;Walubita&quot;,&quot;given&quot;:&quot;Lubinda F.&quot;,&quot;parse-names&quot;:false,&quot;dropping-particle&quot;:&quot;&quot;,&quot;non-dropping-particle&quot;:&quot;&quot;},{&quot;family&quot;:&quot;Alvarez&quot;,&quot;given&quot;:&quot;Allex E.&quot;,&quot;parse-names&quot;:false,&quot;dropping-particle&quot;:&quot;&quot;,&quot;non-dropping-particle&quot;:&quot;&quot;}],&quot;container-title&quot;:&quot;Desalination&quot;,&quot;container-title-short&quot;:&quot;Desalination&quot;,&quot;accessed&quot;:{&quot;date-parts&quot;:[[2026,2,18]]},&quot;DOI&quot;:&quot;10.1016/j.desal.2011.02.035&quot;,&quot;ISSN&quot;:&quot;00119164&quot;,&quot;URL&quot;:&quot;https://doi.org/10.1002/j.2050-0416.2006.tb00236.x&quot;,&quot;issued&quot;:{&quot;date-parts&quot;:[[2011,6,15]]},&quot;page&quot;:&quot;235-247&quot;,&quot;abstract&quot;:&quot;The beer brewing process often generates large amounts of wastewater effluent and solid wastes that must be disposed off or treated in the least costly and safest way so as to meet the strict discharge regulations that are set by government entities to protect life (both human and animal) and the environment. It is widely estimated that for every one liter of beer that is brewed, close to ten liters of water is used; mostly for the brewing, rinsing, and cooling processes. Thereafter, this water must be disposed off or safely treated for reuse, which is often costly and problematic for most breweries. As a result, many brewers are today searching for: (1) ways to cut down on this water usage during the beer brewing process, and/or (2) means to cost-effectively and safely treat the brewery wastewater for reuse. Based on the available documented literature, this paper provides a review assessment of the current status of the brewery wastewater treatment processes including potential applications for reuse. Key challenges for both brewery wastewater treatment and reuse are also discussed in the paper and include recommendations for future developments. © 2011 Elsevier B.V.&quot;,&quot;publisher&quot;:&quot;Elsevier&quot;,&quot;issue&quot;:&quot;2-3&quot;,&quot;volume&quot;:&quot;273&quot;},&quot;isTemporary&quot;:false}]},{&quot;citationID&quot;:&quot;MENDELEY_CITATION_65308693-9cc3-4ee3-bbae-92a794d2b27e&quot;,&quot;properties&quot;:{&quot;noteIndex&quot;:0},&quot;isEdited&quot;:false,&quot;manualOverride&quot;:{&quot;isManuallyOverridden&quot;:true,&quot;citeprocText&quot;:&quot;(Tiwari &amp;#38; Khawas, 2021)&quot;,&quot;manualOverrideText&quot;:&quot;(Tiwari and Khawas, 2021)&quot;},&quot;citationTag&quot;:&quot;MENDELEY_CITATION_v3_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&quot;,&quot;citationItems&quot;:[{&quot;id&quot;:&quot;b04970bf-a037-399b-bd2e-df5575d928f0&quot;,&quot;itemData&quot;:{&quot;type&quot;:&quot;article-journal&quot;,&quot;id&quot;:&quot;b04970bf-a037-399b-bd2e-df5575d928f0&quot;,&quot;title&quot;:&quot;Food Waste and Agro By-Products: A Step towards Food Sustainability&quot;,&quot;author&quot;:[{&quot;family&quot;:&quot;Tiwari&quot;,&quot;given&quot;:&quot;Ajita&quot;,&quot;parse-names&quot;:false,&quot;dropping-particle&quot;:&quot;&quot;,&quot;non-dropping-particle&quot;:&quot;&quot;},{&quot;family&quot;:&quot;Khawas&quot;,&quot;given&quot;:&quot;Roshna&quot;,&quot;parse-names&quot;:false,&quot;dropping-particle&quot;:&quot;&quot;,&quot;non-dropping-particle&quot;:&quot;&quot;}],&quot;container-title&quot;:&quot;Innovation in the Food Sector Through the Valorization of Food and Agro-Food By-Products&quot;,&quot;accessed&quot;:{&quot;date-parts&quot;:[[2023,2,22]]},&quot;DOI&quot;:&quot;10.5772/INTECHOPEN.96177&quot;,&quot;URL&quot;:&quot;https://books.google.com/books/about/Innovation_in_the_Food_Sector_Through_th.html?hl=it&amp;id=tJw5EAAAQBAJ&quot;,&quot;issued&quot;:{&quot;date-parts&quot;:[[2021,7,14]]},&quot;abstract&quot;:&quot;Utilization of food/agricultural waste is having challenge and necessity in day to day life. It’s an important aspect for all the industries (food) for the process of modification and recovery. The main aim is to minimize deterioration and maxi- mize utilization of food which will lead to less problems in waste management and environment pollution. In some of the meat packaging and food processing industries, waste utilization treatment has been implemented for successful and substantial processing. In need of growing demands of high nutritive and cheap price foods, requirements are getting high simultaneously with increasing world population. So, there is urgent need of nutrient recovery from wasted utilization and sources of food/feed will help to reduce the shortage of world food supplies to the coming generation.&quot;,&quot;publisher&quot;:&quot;IntechOpen&quot;,&quot;container-title-short&quot;:&quot;&quot;},&quot;isTemporary&quot;:false}]},{&quot;citationID&quot;:&quot;MENDELEY_CITATION_16d29470-d39d-4099-8e69-5e3a6b298447&quot;,&quot;properties&quot;:{&quot;noteIndex&quot;:0},&quot;isEdited&quot;:false,&quot;manualOverride&quot;:{&quot;isManuallyOverridden&quot;:false,&quot;citeprocText&quot;:&quot;(Laiq Ur Rehman et al., 2019)&quot;,&quot;manualOverrideText&quot;:&quot;&quot;},&quot;citationTag&quot;:&quot;MENDELEY_CITATION_v3_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&quot;,&quot;citationItems&quot;:[{&quot;id&quot;:&quot;e582cdca-5561-387e-8aa6-056a1dfdfbf3&quot;,&quot;itemData&quot;:{&quot;type&quot;:&quot;article-journal&quot;,&quot;id&quot;:&quot;e582cdca-5561-387e-8aa6-056a1dfdfbf3&quot;,&quot;title&quot;:&quot;Anaerobic digestion&quot;,&quot;author&quot;:[{&quot;family&quot;:&quot;Laiq Ur Rehman&quot;,&quot;given&quot;:&quot;Mian&quot;,&quot;parse-names&quot;:false,&quot;dropping-particle&quot;:&quot;&quot;,&quot;non-dropping-particle&quot;:&quot;&quot;},{&quot;family&quot;:&quot;Iqbal&quot;,&quot;given&quot;:&quot;Awais&quot;,&quot;parse-names&quot;:false,&quot;dropping-particle&quot;:&quot;&quot;,&quot;non-dropping-particle&quot;:&quot;&quot;},{&quot;family&quot;:&quot;Chang&quot;,&quot;given&quot;:&quot;Chein‐Chi&quot;,&quot;parse-names&quot;:false,&quot;dropping-particle&quot;:&quot;&quot;,&quot;non-dropping-particle&quot;:&quot;&quot;},{&quot;family&quot;:&quot;Li&quot;,&quot;given&quot;:&quot;Weizun&quot;,&quot;parse-names&quot;:false,&quot;dropping-particle&quot;:&quot;&quot;,&quot;non-dropping-particle&quot;:&quot;&quot;},{&quot;family&quot;:&quot;Ju&quot;,&quot;given&quot;:&quot;Meiting&quot;,&quot;parse-names&quot;:false,&quot;dropping-particle&quot;:&quot;&quot;,&quot;non-dropping-particle&quot;:&quot;&quot;}],&quot;container-title&quot;:&quot;Water Environment Research&quot;,&quot;DOI&quot;:&quot;10.1002/wer.1219&quot;,&quot;ISSN&quot;:&quot;1061-4303&quot;,&quot;URL&quot;:&quot;https://onlinelibrary.wiley.com/doi/10.1002/wer.1219&quot;,&quot;issued&quot;:{&quot;date-parts&quot;:[[2019,10,25]]},&quot;page&quot;:&quot;1253-1271&quot;,&quot;abstract&quot;:&quot;Worldwide waste generation has become a topic of interest since the accumulation of this waste has prompted environmental hazards. Among which, anaerobic digestion provides green and efficient alternate solution for removal of toxic waste and energy production. Therefore, this review emphasizes on the recent data published in 2018 on topics related to anaerobic process, enhancement of biogas production, and fermentation efficiency. Furthermore, more focus was made on the factors influencing anaerobic digestion and the effect of trace elements as ionic salts as well as nanoparticles on overall biogas production, respectively. Practitioner points: Anaerobic digestion provide green and efficient alternate solution to deal with. This review focused on the conditions related to anaerobic process to improve biogas production and fermentation efficiency. The trace elements were focused on how to influence biogas production during anaerobic digestion.&quot;,&quot;issue&quot;:&quot;10&quot;,&quot;volume&quot;:&quot;91&quot;,&quot;container-title-short&quot;:&quot;&quot;},&quot;isTemporary&quot;:false}]},{&quot;citationID&quot;:&quot;MENDELEY_CITATION_d9b10e3c-a24d-46f6-8380-e13aceec9fe8&quot;,&quot;properties&quot;:{&quot;noteIndex&quot;:0},&quot;isEdited&quot;:false,&quot;manualOverride&quot;:{&quot;isManuallyOverridden&quot;:false,&quot;citeprocText&quot;:&quot;(Alcaraz-Gonzalez et al., 2023; Saravanan et al., 2020)&quot;,&quot;manualOverrideText&quot;:&quot;&quot;},&quot;citationItems&quot;:[{&quot;id&quot;:&quot;c513cb86-1933-3c67-88d9-e999d2b01c7e&quot;,&quot;itemData&quot;:{&quot;type&quot;:&quot;article-journal&quot;,&quot;id&quot;:&quot;c513cb86-1933-3c67-88d9-e999d2b01c7e&quot;,&quot;title&quot;:&quot;Microbial electrolysis cells and microbial fuel cells for biohydrogen production: current advances and emerging challenges&quot;,&quot;author&quot;:[{&quot;family&quot;:&quot;Saravanan&quot;,&quot;given&quot;:&quot;A.&quot;,&quot;parse-names&quot;:false,&quot;dropping-particle&quot;:&quot;&quot;,&quot;non-dropping-particle&quot;:&quot;&quot;},{&quot;family&quot;:&quot;Karishma&quot;,&quot;given&quot;:&quot;S.&quot;,&quot;parse-names&quot;:false,&quot;dropping-particle&quot;:&quot;&quot;,&quot;non-dropping-particle&quot;:&quot;&quot;},{&quot;family&quot;:&quot;Kumar&quot;,&quot;given&quot;:&quot;P. Senthil&quot;,&quot;parse-names&quot;:false,&quot;dropping-particle&quot;:&quot;&quot;,&quot;non-dropping-particle&quot;:&quot;&quot;},{&quot;family&quot;:&quot;Yaashikaa&quot;,&quot;given&quot;:&quot;P. R.&quot;,&quot;parse-names&quot;:false,&quot;dropping-particle&quot;:&quot;&quot;,&quot;non-dropping-particle&quot;:&quot;&quot;},{&quot;family&quot;:&quot;Jeevanantham&quot;,&quot;given&quot;:&quot;S.&quot;,&quot;parse-names&quot;:false,&quot;dropping-particle&quot;:&quot;&quot;,&quot;non-dropping-particle&quot;:&quot;&quot;},{&quot;family&quot;:&quot;Gayathri&quot;,&quot;given&quot;:&quot;B.&quot;,&quot;parse-names&quot;:false,&quot;dropping-particle&quot;:&quot;&quot;,&quot;non-dropping-particle&quot;:&quot;&quot;}],&quot;container-title&quot;:&quot;Biomass Conversion and Biorefinery 2020 13:10&quot;,&quot;accessed&quot;:{&quot;date-parts&quot;:[[2025,7,21]]},&quot;DOI&quot;:&quot;10.1007/S13399-020-00973-X&quot;,&quot;ISSN&quot;:&quot;2190-6823&quot;,&quot;URL&quot;:&quot;https://link.springer.com/article/10.1007/s13399-020-00973-x&quot;,&quot;issued&quot;:{&quot;date-parts&quot;:[[2020,8,27]]},&quot;page&quot;:&quot;8403-8423&quot;,&quot;abstract&quot;:&quot;Microbial fuel cells (MFC) and microbial electrolysis cells (MEC) are developing as sustainable power source technologies that can be utilized for feasible wastewater treatment and hydrogen production. Hydrogen gas has immense potential as an ecologically adequate energy carrier for vehicles. MFC is bioelectrochemical process that utilize microorganism as the impetuses to oxidize organic and inorganic matter and create electricity, whereas MEC are a reactor for biohydrogen production by combining MFC and electrolysis. MEC and MFC have been the cleanest, eco-friendly, and efficient method for biohydrogen production. The basic mechanism and thermodynamic principles involved in the production of hydrogen have been discussed in brief. Effective factors influencing H2 production such as microbial population, electrodes, membrane, and substrate were elaborated and recent advances in the factors have been explored for the better understanding of developing MFC and MEC technology-based hydrogen generation. This review completes a brief outline of topical advances in the MFC, MEC setup, and different operational parameters which influencing hydrogen production (ionic strength, applied voltage, organic loading, and hydraulic retention time). The review describes the current challenges involved in the technology used and provides effective future perspectives for overcoming the limitations.&quot;,&quot;publisher&quot;:&quot;Springer&quot;,&quot;issue&quot;:&quot;10&quot;,&quot;volume&quot;:&quot;13&quot;,&quot;container-title-short&quot;:&quot;&quot;},&quot;isTemporary&quot;:false},{&quot;id&quot;:&quot;223bc9e8-f5b5-3b75-ad30-3e7e4e64eafa&quot;,&quot;itemData&quot;:{&quot;type&quot;:&quot;article-journal&quot;,&quot;id&quot;:&quot;223bc9e8-f5b5-3b75-ad30-3e7e4e64eafa&quot;,&quot;title&quot;:&quot;Microbial Electrolysis Cells for Biohydrogen Generation and Wastewater Treatment—A Short Review and Current Trends&quot;,&quot;author&quot;:[{&quot;family&quot;:&quot;Alcaraz-Gonzalez&quot;,&quot;given&quot;:&quot;Victor&quot;,&quot;parse-names&quot;:false,&quot;dropping-particle&quot;:&quot;&quot;,&quot;non-dropping-particle&quot;:&quot;&quot;},{&quot;family&quot;:&quot;Flores-Estrella&quot;,&quot;given&quot;:&quot;René Alejandro&quot;,&quot;parse-names&quot;:false,&quot;dropping-particle&quot;:&quot;&quot;,&quot;non-dropping-particle&quot;:&quot;&quot;},{&quot;family&quot;:&quot;Nolasco&quot;,&quot;given&quot;:&quot;Marcelo&quot;,&quot;parse-names&quot;:false,&quot;dropping-particle&quot;:&quot;&quot;,&quot;non-dropping-particle&quot;:&quot;&quot;},{&quot;family&quot;:&quot;Cano&quot;,&quot;given&quot;:&quot;Vitor&quot;,&quot;parse-names&quot;:false,&quot;dropping-particle&quot;:&quot;&quot;,&quot;non-dropping-particle&quot;:&quot;&quot;},{&quot;family&quot;:&quot;González-Alvarez&quot;,&quot;given&quot;:&quot;Victor&quot;,&quot;parse-names&quot;:false,&quot;dropping-particle&quot;:&quot;&quot;,&quot;non-dropping-particle&quot;:&quot;&quot;}],&quot;accessed&quot;:{&quot;date-parts&quot;:[[2025,7,21]]},&quot;DOI&quot;:&quot;10.1007/978-3-031-36298-9_6&quot;,&quot;ISBN&quot;:&quot;978-3-031-36298-9&quot;,&quot;ISSN&quot;:&quot;2731-3174&quot;,&quot;URL&quot;:&quot;https://link.springer.com/chapter/10.1007/978-3-031-36298-9_6&quot;,&quot;issued&quot;:{&quot;date-parts&quot;:[[2023]]},&quot;page&quot;:&quot;73-85&quot;,&quot;abstract&quot;:&quot;The world growing population and industrial activities are demanding energy at increasing rates in the last decades. It is well known that the demand for hydrocarbons, which are one of the most energy sources used today, exceeds the reserves forecast for the next...&quot;,&quot;publisher&quot;:&quot;Springer, Cham&quot;,&quot;container-title-short&quot;:&quot;&quot;},&quot;isTemporary&quot;:false}],&quot;citationTag&quot;:&quot;MENDELEY_CITATION_v3_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&quot;},{&quot;citationID&quot;:&quot;MENDELEY_CITATION_b288b681-96f6-4076-aeaf-599de66c9c5c&quot;,&quot;properties&quot;:{&quot;noteIndex&quot;:0},&quot;isEdited&quot;:false,&quot;manualOverride&quot;:{&quot;isManuallyOverridden&quot;:false,&quot;citeprocText&quot;:&quot;(Bora et al., 2022; Sharma et al., 2024)&quot;,&quot;manualOverrideText&quot;:&quot;&quot;},&quot;citationTag&quot;:&quot;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&quot;,&quot;citationItems&quot;:[{&quot;id&quot;:&quot;f1c1de90-4f48-37dd-8902-d80013eb2793&quot;,&quot;itemData&quot;:{&quot;type&quot;:&quot;article-journal&quot;,&quot;id&quot;:&quot;f1c1de90-4f48-37dd-8902-d80013eb2793&quot;,&quot;title&quot;:&quot;Factors affecting hydrogen production in microbial electrolysis cell (MEC): A review&quot;,&quot;author&quot;:[{&quot;family&quot;:&quot;Sharma&quot;,&quot;given&quot;:&quot;Aparna&quot;,&quot;parse-names&quot;:false,&quot;dropping-particle&quot;:&quot;&quot;,&quot;non-dropping-particle&quot;:&quot;&quot;},{&quot;family&quot;:&quot;Hussain Mehdi&quot;,&quot;given&quot;:&quot;Syed Ejaz&quot;,&quot;parse-names&quot;:false,&quot;dropping-particle&quot;:&quot;&quot;,&quot;non-dropping-particle&quot;:&quot;&quot;},{&quot;family&quot;:&quot;Pandit&quot;,&quot;given&quot;:&quot;Soumya&quot;,&quot;parse-names&quot;:false,&quot;dropping-particle&quot;:&quot;&quot;,&quot;non-dropping-particle&quot;:&quot;&quot;},{&quot;family&quot;:&quot;Eun-Oh&quot;,&quot;given&quot;:&quot;Sang&quot;,&quot;parse-names&quot;:false,&quot;dropping-particle&quot;:&quot;&quot;,&quot;non-dropping-particle&quot;:&quot;&quot;},{&quot;family&quot;:&quot;Natarajan&quot;,&quot;given&quot;:&quot;Varagunapandiyan&quot;,&quot;parse-names&quot;:false,&quot;dropping-particle&quot;:&quot;&quot;,&quot;non-dropping-particle&quot;:&quot;&quot;}],&quot;container-title&quot;:&quot;International Journal of Hydrogen Energy&quot;,&quot;container-title-short&quot;:&quot;Int. J. Hydrogen Energy&quot;,&quot;accessed&quot;:{&quot;date-parts&quot;:[[2025,7,21]]},&quot;DOI&quot;:&quot;10.1016/J.IJHYDENE.2024.02.193&quot;,&quot;ISSN&quot;:&quot;0360-3199&quot;,&quot;URL&quot;:&quot;https://www.sciencedirect.com/science/article/pii/S0360319924006153&quot;,&quot;issued&quot;:{&quot;date-parts&quot;:[[2024,4,3]]},&quot;page&quot;:&quot;1473-1484&quot;,&quot;abstract&quot;:&quot;Microbial electrolysis cells (MECs) are emerging sustainable power generation technologies that can be used for biohydrogen production and wastewater treatment. The prospect for hydrogen gas as a vehicle fuel suitable for the environment is enormous. MEC serves as a reactor for producing biohydrogen by mixing MFC with electrolysis. MECs are the most sustainable, clean, and effective ways to produce biohydrogen. Effective aspects impacting H2 production, including microbial culture, electrodes, membrane, and substrate, have been explored for greater comprehension of creating MEC technology-based hydrogen generation. The present issues with effective scale-up include the costly production expenses of microbial electrolysis cells, their significant internal resistance, methanogenesis, and membrane/cathode biofouling. This review examines the various operational parameters in optimization studies that influence overall hydrogen generation. This paper also presents strategies to overcome the constraints listed above by creating effective architecture, including several reactor designs, biological, and physical properties, and the use of various operational conditions for improved hydrogen production. This study summarizes recent developments and several other operating factors (organic loading, ionic strength, hydraulic retention time, applied voltage, etc.) that affect hydrogen production in an MEC system. The paper outlines the present technical difficulties and offers practical future ideas for addressing the constraints.&quot;,&quot;publisher&quot;:&quot;Pergamon&quot;,&quot;volume&quot;:&quot;61&quot;},&quot;isTemporary&quot;:false},{&quot;id&quot;:&quot;e08badb0-5e13-3c37-b4df-c755b2bccc62&quot;,&quot;itemData&quot;:{&quot;type&quot;:&quot;article-journal&quot;,&quot;id&quot;:&quot;e08badb0-5e13-3c37-b4df-c755b2bccc62&quot;,&quot;title&quot;:&quot;Microbial electrolysis cell (MEC): Reactor configurations, recent advances and strategies in biohydrogen production&quot;,&quot;author&quot;:[{&quot;family&quot;:&quot;Bora&quot;,&quot;given&quot;:&quot;Abhispa&quot;,&quot;parse-names&quot;:false,&quot;dropping-particle&quot;:&quot;&quot;,&quot;non-dropping-particle&quot;:&quot;&quot;},{&quot;family&quot;:&quot;Mohanrasu&quot;,&quot;given&quot;:&quot;K.&quot;,&quot;parse-names&quot;:false,&quot;dropping-particle&quot;:&quot;&quot;,&quot;non-dropping-particle&quot;:&quot;&quot;},{&quot;family&quot;:&quot;Angelin Swetha&quot;,&quot;given&quot;:&quot;T.&quot;,&quot;parse-names&quot;:false,&quot;dropping-particle&quot;:&quot;&quot;,&quot;non-dropping-particle&quot;:&quot;&quot;},{&quot;family&quot;:&quot;Ananthi&quot;,&quot;given&quot;:&quot;V.&quot;,&quot;parse-names&quot;:false,&quot;dropping-particle&quot;:&quot;&quot;,&quot;non-dropping-particle&quot;:&quot;&quot;},{&quot;family&quot;:&quot;Sindhu&quot;,&quot;given&quot;:&quot;Raveendran&quot;,&quot;parse-names&quot;:false,&quot;dropping-particle&quot;:&quot;&quot;,&quot;non-dropping-particle&quot;:&quot;&quot;},{&quot;family&quot;:&quot;Chi&quot;,&quot;given&quot;:&quot;Nguyen Thuy Lan&quot;,&quot;parse-names&quot;:false,&quot;dropping-particle&quot;:&quot;&quot;,&quot;non-dropping-particle&quot;:&quot;&quot;},{&quot;family&quot;:&quot;Pugazhendhi&quot;,&quot;given&quot;:&quot;Arivalagan&quot;,&quot;parse-names&quot;:false,&quot;dropping-particle&quot;:&quot;&quot;,&quot;non-dropping-particle&quot;:&quot;&quot;},{&quot;family&quot;:&quot;Arun&quot;,&quot;given&quot;:&quot;A.&quot;,&quot;parse-names&quot;:false,&quot;dropping-particle&quot;:&quot;&quot;,&quot;non-dropping-particle&quot;:&quot;&quot;},{&quot;family&quot;:&quot;Mathimani&quot;,&quot;given&quot;:&quot;Thangavel&quot;,&quot;parse-names&quot;:false,&quot;dropping-particle&quot;:&quot;&quot;,&quot;non-dropping-particle&quot;:&quot;&quot;}],&quot;container-title&quot;:&quot;Fuel&quot;,&quot;DOI&quot;:&quot;10.1016/j.fuel.2022.125269&quot;,&quot;ISSN&quot;:&quot;00162361&quot;,&quot;issued&quot;:{&quot;date-parts&quot;:[[2022,11,15]]},&quot;abstract&quot;:&quot;Hydrogen gas has a lot of potential as an ecologically friendly and efficient vehicle fuel. Nearly all hydrogen gas is generated using non-renewable fossil fuels such as coal, oil, and natural gas. As a result of climate change and declining oil supplies linked to fossil fuel use, hydrogen production from renewable energy sources is becoming a viable option. Biohydrogen is produced from various biomasses and wastes through several methods. Hydrogen can be produced through multiple technologies, such as electrochemical, biochemical, photochemical, and thermochemical processes. Among these techniques, Microbial electrolysis cells (MECs) are plausible bioelectrochemical systems to produce hydrogen; wherein organic compounds are oxidized with the chemical evolution of hydrogen in the cathode chamber. MECs combine microbial and electrochemical processes and are progressively contemplated as a better option for biohydrogen production. Therefore, elaborated data on the MECs-based hydrogen production is signposted in this review. The reactor design is one of the most important variables affecting hydrogen and current production rates in MECs. Upscaling is also influenced by the reactor design. Initially, the mechanism, microbiology, and thermodynamics of MEC for hydrogen production are explained to comprehend the technology. The different types of MECs are articulated in this review using sundry literature. Further, the prerequisite factors for improving MECs efficacy, such as biological factors, cathodes, catalysts, anode materials, and substrates, are discussed.&quot;,&quot;publisher&quot;:&quot;Elsevier Ltd&quot;,&quot;volume&quot;:&quot;328&quot;,&quot;container-title-short&quot;:&quot;&quot;},&quot;isTemporary&quot;:false}]},{&quot;citationID&quot;:&quot;MENDELEY_CITATION_e596056c-1e91-43bc-8c7d-29dd2eb833ae&quot;,&quot;properties&quot;:{&quot;noteIndex&quot;:0},&quot;isEdited&quot;:false,&quot;manualOverride&quot;:{&quot;isManuallyOverridden&quot;:true,&quot;citeprocText&quot;:&quot;(Marchetti, Cerrillo Moreno, et al., 2025)&quot;,&quot;manualOverrideText&quot;:&quot;(Marchetti et al., 2025)&quot;},&quot;citationTag&quot;:&quot;MENDELEY_CITATION_v3_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&quot;,&quot;citationItems&quot;:[{&quot;id&quot;:&quot;2dca4d8c-01e2-3c3b-bc5d-07dbd865564c&quot;,&quot;itemData&quot;:{&quot;type&quot;:&quot;article-journal&quot;,&quot;id&quot;:&quot;2dca4d8c-01e2-3c3b-bc5d-07dbd865564c&quot;,&quot;title&quot;:&quot;Optimizing Hydrogen Production Through Efficient Organic Matter Oxidation Performed by Microbial Electrolysis Cells&quot;,&quot;author&quot;:[{&quot;family&quot;:&quot;Marchetti&quot;,&quot;given&quot;:&quot;Angela&quot;,&quot;parse-names&quot;:false,&quot;dropping-particle&quot;:&quot;&quot;,&quot;non-dropping-particle&quot;:&quot;&quot;},{&quot;family&quot;:&quot;Cerrillo Moreno&quot;,&quot;given&quot;:&quot;Miriam&quot;,&quot;parse-names&quot;:false,&quot;dropping-particle&quot;:&quot;&quot;,&quot;non-dropping-particle&quot;:&quot;&quot;},{&quot;family&quot;:&quot;Lauri&quot;,&quot;given&quot;:&quot;Roberto&quot;,&quot;parse-names&quot;:false,&quot;dropping-particle&quot;:&quot;&quot;,&quot;non-dropping-particle&quot;:&quot;&quot;},{&quot;family&quot;:&quot;Zeppilli&quot;,&quot;given&quot;:&quot;Marco&quot;,&quot;parse-names&quot;:false,&quot;dropping-particle&quot;:&quot;&quot;,&quot;non-dropping-particle&quot;:&quot;&quot;}],&quot;container-title&quot;:&quot;Processes&quot;,&quot;accessed&quot;:{&quot;date-parts&quot;:[[2025,4,18]]},&quot;DOI&quot;:&quot;10.3390/pr13041231&quot;,&quot;ISSN&quot;:&quot;2227-9717&quot;,&quot;URL&quot;:&quot;https://www.mdpi.com/2227-9717/13/4/1231&quot;,&quot;issued&quot;:{&quot;date-parts&quot;:[[2025,4,18]]},&quot;page&quot;:&quot;1231&quot;,&quot;abstract&quot;:&quot;&lt;p&gt;Microbial electrolysis cells (MECs) represent a pioneering technology for sustainable hydrogen production by leveraging bioelectrochemical processes. This study investigates the performance of a single-chamber cathodic MEC, where a cation exchange membrane separates the electrically active bioanode from the cathode. The system was constantly fed with a synthetic carbonaceous solution, employing a working potential of +0.3 V vs. SHE and an organic loading rate of 2 gCOD/Ld with a hydraulic retention time of 0.3 d. Notably, no methanogenic activity was detected, likely due to the establishment of an alkaline pH in the cathodic chamber. Under these conditions, the system exhibited good performance, achieving a current density of approximately 115 A/m3 and a hydrogen production rate of 1.28 m3/m3d. The corresponding energy consumption for hydrogen production resulted in 6.32 kWh/Nm3 H2, resulting in a slightly higher energetic cost compared to conventional electrolysis; moreover, an average energy efficiency of 85% was reached during the steady-state condition. These results demonstrate the potential of MECs as an effective and sustainable approach for biohydrogen production by helping the development of greener energy solutions.&lt;/p&gt;&quot;,&quot;issue&quot;:&quot;4&quot;,&quot;volume&quot;:&quot;13&quot;,&quot;container-title-short&quot;:&quot;&quot;},&quot;isTemporary&quot;:false}]},{&quot;citationID&quot;:&quot;MENDELEY_CITATION_6add8c33-0a16-4740-939c-b240a297f4c0&quot;,&quot;properties&quot;:{&quot;noteIndex&quot;:0},&quot;isEdited&quot;:false,&quot;manualOverride&quot;:{&quot;isManuallyOverridden&quot;:false,&quot;citeprocText&quot;:&quot;(APHA, 1995)&quot;,&quot;manualOverrideText&quot;:&quot;&quot;},&quot;citationTag&quot;:&quot;MENDELEY_CITATION_v3_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&quot;,&quot;citationItems&quot;:[{&quot;id&quot;:&quot;96567dd8-98d0-33e4-be43-31734f3d941c&quot;,&quot;itemData&quot;:{&quot;type&quot;:&quot;article-journal&quot;,&quot;id&quot;:&quot;96567dd8-98d0-33e4-be43-31734f3d941c&quot;,&quot;title&quot;:&quot;Part 5&quot;,&quot;author&quot;:[{&quot;family&quot;:&quot;APHA&quot;,&quot;given&quot;:&quot;&quot;,&quot;parse-names&quot;:false,&quot;dropping-particle&quot;:&quot;&quot;,&quot;non-dropping-particle&quot;:&quot;&quot;}],&quot;container-title&quot;:&quot;American Journal of Public Health&quot;,&quot;container-title-short&quot;:&quot;Am. J. Public Health&quot;,&quot;DOI&quot;:&quot;10.2105/AJPH.85.8_Pt_2.P.164&quot;,&quot;ISSN&quot;:&quot;0090-0036&quot;,&quot;URL&quot;:&quot;https://ajph.aphapublications.org/doi/full/10.2105/AJPH.85.8_Pt_2.P.164&quot;,&quot;issued&quot;:{&quot;date-parts&quot;:[[1995,8]]},&quot;page&quot;:&quot;P.164-P.203&quot;,&quot;abstract&quot;:&quot;AMERICAN PUBLIC HEALTH ASSOCIATION; AMERICAN WATER WORKS ASSOCIATION; WATER ENVIRONMENT FEDERATION. Standard Methods for the Examination of Water and Wastewater. [s.l: s.n.]. p. 541&quot;,&quot;issue&quot;:&quot;8_Pt_2&quot;,&quot;volume&quot;:&quot;85&quot;},&quot;isTemporary&quot;:false}]},{&quot;citationID&quot;:&quot;MENDELEY_CITATION_9cb0cf8d-88e4-4059-8e9a-cbd6efe85e6d&quot;,&quot;properties&quot;:{&quot;noteIndex&quot;:0},&quot;isEdited&quot;:false,&quot;manualOverride&quot;:{&quot;isManuallyOverridden&quot;:false,&quot;citeprocText&quot;:&quot;(APHA, 1995)&quot;,&quot;manualOverrideText&quot;:&quot;&quot;},&quot;citationTag&quot;:&quot;MENDELEY_CITATION_v3_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&quot;,&quot;citationItems&quot;:[{&quot;id&quot;:&quot;96567dd8-98d0-33e4-be43-31734f3d941c&quot;,&quot;itemData&quot;:{&quot;type&quot;:&quot;article-journal&quot;,&quot;id&quot;:&quot;96567dd8-98d0-33e4-be43-31734f3d941c&quot;,&quot;title&quot;:&quot;Part 5&quot;,&quot;author&quot;:[{&quot;family&quot;:&quot;APHA&quot;,&quot;given&quot;:&quot;&quot;,&quot;parse-names&quot;:false,&quot;dropping-particle&quot;:&quot;&quot;,&quot;non-dropping-particle&quot;:&quot;&quot;}],&quot;container-title&quot;:&quot;American Journal of Public Health&quot;,&quot;DOI&quot;:&quot;10.2105/AJPH.85.8_Pt_2.P.164&quot;,&quot;ISSN&quot;:&quot;0090-0036&quot;,&quot;URL&quot;:&quot;https://ajph.aphapublications.org/doi/full/10.2105/AJPH.85.8_Pt_2.P.164&quot;,&quot;issued&quot;:{&quot;date-parts&quot;:[[1995,8]]},&quot;page&quot;:&quot;P.164-P.203&quot;,&quot;abstract&quot;:&quot;AMERICAN PUBLIC HEALTH ASSOCIATION; AMERICAN WATER WORKS ASSOCIATION; WATER ENVIRONMENT FEDERATION. Standard Methods for the Examination of Water and Wastewater. [s.l: s.n.]. p. 541&quot;,&quot;issue&quot;:&quot;8_Pt_2&quot;,&quot;volume&quot;:&quot;85&quot;,&quot;container-title-short&quot;:&quot;Am. J. Public Health&quot;},&quot;isTemporary&quot;:false}]},{&quot;citationID&quot;:&quot;MENDELEY_CITATION_f9d35494-fd19-496c-aa53-811152173ec1&quot;,&quot;properties&quot;:{&quot;noteIndex&quot;:0},&quot;isEdited&quot;:false,&quot;manualOverride&quot;:{&quot;isManuallyOverridden&quot;:false,&quot;citeprocText&quot;:&quot;(Vuppala et al., 2019)&quot;,&quot;manualOverrideText&quot;:&quot;&quot;},&quot;citationTag&quot;:&quot;MENDELEY_CITATION_v3_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&quot;,&quot;citationItems&quot;:[{&quot;id&quot;:&quot;326c63fb-0b60-3f81-b887-40ef95f47227&quot;,&quot;itemData&quot;:{&quot;type&quot;:&quot;article-journal&quot;,&quot;id&quot;:&quot;326c63fb-0b60-3f81-b887-40ef95f47227&quot;,&quot;title&quot;:&quot;Continuous removal of Cr(VI) by lab-scale fixed-bed column packed with chitosan-nanomagnetite particles&quot;,&quot;author&quot;:[{&quot;family&quot;:&quot;Vuppala&quot;,&quot;given&quot;:&quot;S.&quot;,&quot;parse-names&quot;:false,&quot;dropping-particle&quot;:&quot;&quot;,&quot;non-dropping-particle&quot;:&quot;&quot;},{&quot;family&quot;:&quot;Marchetti&quot;,&quot;given&quot;:&quot;A.&quot;,&quot;parse-names&quot;:false,&quot;dropping-particle&quot;:&quot;&quot;,&quot;non-dropping-particle&quot;:&quot;&quot;},{&quot;family&quot;:&quot;Cianfrini&quot;,&quot;given&quot;:&quot;C.&quot;,&quot;parse-names&quot;:false,&quot;dropping-particle&quot;:&quot;&quot;,&quot;non-dropping-particle&quot;:&quot;&quot;},{&quot;family&quot;:&quot;Stoller&quot;,&quot;given&quot;:&quot;M.&quot;,&quot;parse-names&quot;:false,&quot;dropping-particle&quot;:&quot;&quot;,&quot;non-dropping-particle&quot;:&quot;&quot;}],&quot;container-title&quot;:&quot;Chemical Engineering Transactions&quot;,&quot;container-title-short&quot;:&quot;Chem. Eng. Trans.&quot;,&quot;DOI&quot;:&quot;10.3303/CET1973033&quot;,&quot;ISSN&quot;:&quot;22839216&quot;,&quot;issued&quot;:{&quot;date-parts&quot;:[[2019]]},&quot;abstract&quot;:&quot;Copyright © 2019, AIDIC Servizi S.r.l. Hexavalent Chromium species are classified as hazardous compounds due to their high toxic potential, considering also their remarkable solubility and redox potential. Various processes have been developed to remove/recover Cr(VI) species from polluted groundwater, such as membrane processes, ion-exchange and adsorption and chemical or biochemical reduction. Indeed, the reduction/removal process of Cr(VI) through iron-based materials usually leads to a pH increase of the reaction medium, allowing to facilitate the subsequent precipitation of the Cr(III) species. In this context, the use of iron based nano-particles (IBNs) supported on bio-polymer matrix allowed to maximize the Cr(VI) removal capacities of iron-based materials, leading to the production of high active and eco-compatible nano-materials. The use of chitosan as surface-modified agent, allows the reduction of aggregation forces among the produced IBNs, leading to higher surface active areas and chemical reactivity. At the same time, the use of a bio-polymer increases the eco-compatibility of the IBNs, reducing the possible interaction with bacteria and microorganisms during the treatment process. In this work chitosan-nanomagnetite particles were synthetized and employed as packing material inside fixed-bed lab-scale column (height 25 cm and diameter of 1.5 cm) to remove, in continuous, Cr(VI) species from synthetic wastewaters. The tests were performed at different inlet flow-rate values (2, 5 and 7 mL/min) at fixed Cr(VI) initial concentration (20 mg/L) and varying the solution pH (pH=4 and 7). The obtained breakthrough curves were then modeled according to the classical dynamic Thomas model.&quot;,&quot;volume&quot;:&quot;73&quot;},&quot;isTemporary&quot;:false}]},{&quot;citationID&quot;:&quot;MENDELEY_CITATION_05881c3b-2ae3-41f9-8589-484387309c52&quot;,&quot;properties&quot;:{&quot;noteIndex&quot;:0},&quot;isEdited&quot;:false,&quot;manualOverride&quot;:{&quot;isManuallyOverridden&quot;:true,&quot;citeprocText&quot;:&quot;(Marchetti, Palhas, et al., 2025)&quot;,&quot;manualOverrideText&quot;:&quot;(Marchetti et al., 2025)&quot;},&quot;citationTag&quot;:&quot;MENDELEY_CITATION_v3_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&quot;,&quot;citationItems&quot;:[{&quot;id&quot;:&quot;3f31e373-b235-3b31-96dd-f165f2c00fe4&quot;,&quot;itemData&quot;:{&quot;type&quot;:&quot;article-journal&quot;,&quot;id&quot;:&quot;3f31e373-b235-3b31-96dd-f165f2c00fe4&quot;,&quot;title&quot;:&quot;Unlocking the potential of food industry by-products: Sustainable volatile fatty acids production via mixed culture acidogenic fermentation of reground pasta&quot;,&quot;author&quot;:[{&quot;family&quot;:&quot;Marchetti&quot;,&quot;given&quot;:&quot;Angela&quot;,&quot;parse-names&quot;:false,&quot;dropping-particle&quot;:&quot;&quot;,&quot;non-dropping-particle&quot;:&quot;&quot;},{&quot;family&quot;:&quot;Palhas&quot;,&quot;given&quot;:&quot;Miguel&quot;,&quot;parse-names&quot;:false,&quot;dropping-particle&quot;:&quot;&quot;,&quot;non-dropping-particle&quot;:&quot;&quot;},{&quot;family&quot;:&quot;Villano&quot;,&quot;given&quot;:&quot;Marianna&quot;,&quot;parse-names&quot;:false,&quot;dropping-particle&quot;:&quot;&quot;,&quot;non-dropping-particle&quot;:&quot;&quot;},{&quot;family&quot;:&quot;Reis&quot;,&quot;given&quot;:&quot;Maria A.M.&quot;,&quot;parse-names&quot;:false,&quot;dropping-particle&quot;:&quot;&quot;,&quot;non-dropping-particle&quot;:&quot;&quot;},{&quot;family&quot;:&quot;Fradinho&quot;,&quot;given&quot;:&quot;Joana&quot;,&quot;parse-names&quot;:false,&quot;dropping-particle&quot;:&quot;&quot;,&quot;non-dropping-particle&quot;:&quot;&quot;}],&quot;container-title&quot;:&quot;Journal of Cleaner Production&quot;,&quot;container-title-short&quot;:&quot;J. Clean. Prod.&quot;,&quot;accessed&quot;:{&quot;date-parts&quot;:[[2025,9,26]]},&quot;DOI&quot;:&quot;10.1016/j.jclepro.2025.146633&quot;,&quot;ISSN&quot;:&quot;09596526&quot;,&quot;URL&quot;:&quot;https://linkinghub.elsevier.com/retrieve/pii/S0959652625019833&quot;,&quot;issued&quot;:{&quot;date-parts&quot;:[[2025,10,1]]},&quot;page&quot;:&quot;146633&quot;,&quot;abstract&quot;:&quot;The agroindustry generates substantial by-products each year, creating disposal challenges. In this view, this study focused on the valorisation of reground pasta (RP), a farinaceous by-product, towards the production of volatile fatty acids (VFAs), direct precursors to produce higher commercial value compounds (polymers, bioenergy or food conservatives), through mixed microbial culture (MMCs) fermentation. The RP solution contains high organic carbon (99 % volatile solids), which indicates strong potential for acidogenic conversion into fermented products. First, by using pre-treatments (water stirring, pH change, sonication and boiling) in batch mode, its hydrolysis degree was evaluated. After water stirring was chosen as pre-treatment, the RP solution thus obtained was fed to a lab-scale sequencing batch reactor (SBR). A conversion yield into fermentation products (FP) of 54 ± 2 % in terms of Chemical Oxygen Demand (CODFP/totCODin) was obtained with a concentration of 18.1 ± 1.0 g CODVFAs/L composed by 69 % odd (6.5; 3.8; 2.7 gCOD/L of acetic, iso-butyric and butyric acids, respectively) and 26 % even (4.0 and 1.0 gCOD/L of propionic and valeric acids, respectively) numbered C-atoms VFAs. Microbial community analysis revealed the dominance of Prevotella and Clostridium genera, which contributed to the production of propionic and acetic-butyric acids, respectively. These results, combined with the novelty of a pasta by-product valorisation through MMCs fermentation, unlock new pathways for sustainable waste valorisation and the production of high-value bioproducts.&quot;,&quot;publisher&quot;:&quot;Elsevier&quot;,&quot;volume&quot;:&quot;526&quot;},&quot;isTemporary&quot;:false}]},{&quot;citationID&quot;:&quot;MENDELEY_CITATION_9a07deef-64f4-4666-81c3-d2456b035b3b&quot;,&quot;properties&quot;:{&quot;noteIndex&quot;:0},&quot;isEdited&quot;:false,&quot;manualOverride&quot;:{&quot;isManuallyOverridden&quot;:false,&quot;citeprocText&quot;:&quot;(Carter, 1995)&quot;,&quot;manualOverrideText&quot;:&quot;&quot;},&quot;citationTag&quot;:&quot;MENDELEY_CITATION_v3_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&quot;,&quot;citationItems&quot;:[{&quot;id&quot;:&quot;b89de243-fb88-3ff4-a996-c8b0e6057ceb&quot;,&quot;itemData&quot;:{&quot;type&quot;:&quot;article-journal&quot;,&quot;id&quot;:&quot;b89de243-fb88-3ff4-a996-c8b0e6057ceb&quot;,&quot;title&quot;:&quot;Oxidation-reduction reactions of metal ions&quot;,&quot;author&quot;:[{&quot;family&quot;:&quot;Carter&quot;,&quot;given&quot;:&quot;D. E.&quot;,&quot;parse-names&quot;:false,&quot;dropping-particle&quot;:&quot;&quot;,&quot;non-dropping-particle&quot;:&quot;&quot;}],&quot;container-title&quot;:&quot;Environmental Health Perspectives&quot;,&quot;container-title-short&quot;:&quot;Environ. Health Perspect.&quot;,&quot;accessed&quot;:{&quot;date-parts&quot;:[[2026,2,18]]},&quot;DOI&quot;:&quot;10.1289/ehp.95103s117&quot;,&quot;ISSN&quot;:&quot;00916765&quot;,&quot;PMID&quot;:&quot;7621791&quot;,&quot;URL&quot;:&quot;https://pmc.ncbi.nlm.nih.gov/articles/PMC1519346/&quot;,&quot;issued&quot;:{&quot;date-parts&quot;:[[1995]]},&quot;page&quot;:&quot;17&quot;,&quot;abstract&quot;:&quot;Several metal or metalloid ions exist in multiple oxidation states and can undergo electron transfer reactions that are important in biological and environmental systems. There are endogenous metal ions such as iron, copper, and cobalt that participate in oxidation-reduction reactions with species of oxygen like molecular dioxygen, superoxide, and hydrogen peroxide. These reactions may be modulated by endogenous reducing agents such as glutathione, ascorbate, and tocopherol. The reactions can be described in terms of thermodynamics through the use of standard electrode potentials. A favorable reaction will depend on the concentrations of the reactants and may depend on the pH and/or on the presence of organic ligands that form complexes with the metal or metalloid. Arsenate (As(V)) can react with glutathione in buffered aqueous solutions to produce arsenite (As(III)) and oxidized glutathione. This reaction may be important in the methylation reactions of arsenic. Arsenic species can decrease the red blood cell levels of reduced glutathione, but the products of oxidation and the mechanism of oxidation are more complex than those found in water alone. Chromium (VI) is thought to interact with DNA after first reacting with a reducing agent such as glutathione to form lower oxidation states of chromium. These examples illustrate the importance of oxidation-reduction reactions for toxic metals and metalloids.&quot;,&quot;publisher&quot;:&quot;Public Health Services, US Dept of Health and Human Services&quot;,&quot;issue&quot;:&quot;Suppl 1&quot;,&quot;volume&quot;:&quot;103&quot;},&quot;isTemporary&quot;:false}]},{&quot;citationID&quot;:&quot;MENDELEY_CITATION_b084f21c-f669-452a-a5b8-aa028d437e40&quot;,&quot;properties&quot;:{&quot;noteIndex&quot;:0},&quot;isEdited&quot;:false,&quot;manualOverride&quot;:{&quot;isManuallyOverridden&quot;:true,&quot;citeprocText&quot;:&quot;(Marchetti, Cerrillo Moreno, et al., 2025)&quot;,&quot;manualOverrideText&quot;:&quot;(Marchetti et al., 2025)&quot;},&quot;citationTag&quot;:&quot;MENDELEY_CITATION_v3_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&quot;,&quot;citationItems&quot;:[{&quot;id&quot;:&quot;2dca4d8c-01e2-3c3b-bc5d-07dbd865564c&quot;,&quot;itemData&quot;:{&quot;type&quot;:&quot;article-journal&quot;,&quot;id&quot;:&quot;2dca4d8c-01e2-3c3b-bc5d-07dbd865564c&quot;,&quot;title&quot;:&quot;Optimizing Hydrogen Production Through Efficient Organic Matter Oxidation Performed by Microbial Electrolysis Cells&quot;,&quot;author&quot;:[{&quot;family&quot;:&quot;Marchetti&quot;,&quot;given&quot;:&quot;Angela&quot;,&quot;parse-names&quot;:false,&quot;dropping-particle&quot;:&quot;&quot;,&quot;non-dropping-particle&quot;:&quot;&quot;},{&quot;family&quot;:&quot;Cerrillo Moreno&quot;,&quot;given&quot;:&quot;Miriam&quot;,&quot;parse-names&quot;:false,&quot;dropping-particle&quot;:&quot;&quot;,&quot;non-dropping-particle&quot;:&quot;&quot;},{&quot;family&quot;:&quot;Lauri&quot;,&quot;given&quot;:&quot;Roberto&quot;,&quot;parse-names&quot;:false,&quot;dropping-particle&quot;:&quot;&quot;,&quot;non-dropping-particle&quot;:&quot;&quot;},{&quot;family&quot;:&quot;Zeppilli&quot;,&quot;given&quot;:&quot;Marco&quot;,&quot;parse-names&quot;:false,&quot;dropping-particle&quot;:&quot;&quot;,&quot;non-dropping-particle&quot;:&quot;&quot;}],&quot;container-title&quot;:&quot;Processes&quot;,&quot;accessed&quot;:{&quot;date-parts&quot;:[[2025,4,18]]},&quot;DOI&quot;:&quot;10.3390/pr13041231&quot;,&quot;ISSN&quot;:&quot;2227-9717&quot;,&quot;URL&quot;:&quot;https://www.mdpi.com/2227-9717/13/4/1231&quot;,&quot;issued&quot;:{&quot;date-parts&quot;:[[2025,4,18]]},&quot;page&quot;:&quot;1231&quot;,&quot;abstract&quot;:&quot;&lt;p&gt;Microbial electrolysis cells (MECs) represent a pioneering technology for sustainable hydrogen production by leveraging bioelectrochemical processes. This study investigates the performance of a single-chamber cathodic MEC, where a cation exchange membrane separates the electrically active bioanode from the cathode. The system was constantly fed with a synthetic carbonaceous solution, employing a working potential of +0.3 V vs. SHE and an organic loading rate of 2 gCOD/Ld with a hydraulic retention time of 0.3 d. Notably, no methanogenic activity was detected, likely due to the establishment of an alkaline pH in the cathodic chamber. Under these conditions, the system exhibited good performance, achieving a current density of approximately 115 A/m3 and a hydrogen production rate of 1.28 m3/m3d. The corresponding energy consumption for hydrogen production resulted in 6.32 kWh/Nm3 H2, resulting in a slightly higher energetic cost compared to conventional electrolysis; moreover, an average energy efficiency of 85% was reached during the steady-state condition. These results demonstrate the potential of MECs as an effective and sustainable approach for biohydrogen production by helping the development of greener energy solutions.&lt;/p&gt;&quot;,&quot;issue&quot;:&quot;4&quot;,&quot;volume&quot;:&quot;13&quot;,&quot;container-title-short&quot;:&quot;&quot;},&quot;isTemporary&quot;:false}]},{&quot;citationID&quot;:&quot;MENDELEY_CITATION_c7dc2831-0b71-4fda-9061-acfa9b52e253&quot;,&quot;properties&quot;:{&quot;noteIndex&quot;:0},&quot;isEdited&quot;:false,&quot;manualOverride&quot;:{&quot;isManuallyOverridden&quot;:false,&quot;citeprocText&quot;:&quot;(Zeppilli et al., 2017)&quot;,&quot;manualOverrideText&quot;:&quot;&quot;},&quot;citationTag&quot;:&quot;MENDELEY_CITATION_v3_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&quot;,&quot;citationItems&quot;:[{&quot;id&quot;:&quot;19e2b7ee-bc4f-33ce-8c7b-8312db1e1e1a&quot;,&quot;itemData&quot;:{&quot;type&quot;:&quot;article-journal&quot;,&quot;id&quot;:&quot;19e2b7ee-bc4f-33ce-8c7b-8312db1e1e1a&quot;,&quot;title&quot;:&quot;Using effluents from two-phase anaerobic digestion to feed a methane-producing microbial electrolysis&quot;,&quot;author&quot;:[{&quot;family&quot;:&quot;Zeppilli&quot;,&quot;given&quot;:&quot;M.&quot;,&quot;parse-names&quot;:false,&quot;dropping-particle&quot;:&quot;&quot;,&quot;non-dropping-particle&quot;:&quot;&quot;},{&quot;family&quot;:&quot;Pavesi&quot;,&quot;given&quot;:&quot;D.&quot;,&quot;parse-names&quot;:false,&quot;dropping-particle&quot;:&quot;&quot;,&quot;non-dropping-particle&quot;:&quot;&quot;},{&quot;family&quot;:&quot;Gottardo&quot;,&quot;given&quot;:&quot;M.&quot;,&quot;parse-names&quot;:false,&quot;dropping-particle&quot;:&quot;&quot;,&quot;non-dropping-particle&quot;:&quot;&quot;},{&quot;family&quot;:&quot;Micolucci&quot;,&quot;given&quot;:&quot;F.&quot;,&quot;parse-names&quot;:false,&quot;dropping-particle&quot;:&quot;&quot;,&quot;non-dropping-particle&quot;:&quot;&quot;},{&quot;family&quot;:&quot;Villano&quot;,&quot;given&quot;:&quot;M.&quot;,&quot;parse-names&quot;:false,&quot;dropping-particle&quot;:&quot;&quot;,&quot;non-dropping-particle&quot;:&quot;&quot;},{&quot;family&quot;:&quot;Majone&quot;,&quot;given&quot;:&quot;M.&quot;,&quot;parse-names&quot;:false,&quot;dropping-particle&quot;:&quot;&quot;,&quot;non-dropping-particle&quot;:&quot;&quot;}],&quot;container-title&quot;:&quot;Chemical Engineering Journal&quot;,&quot;accessed&quot;:{&quot;date-parts&quot;:[[2025,6,5]]},&quot;DOI&quot;:&quot;10.1016/J.CEJ.2017.07.057&quot;,&quot;ISSN&quot;:&quot;1385-8947&quot;,&quot;URL&quot;:&quot;https://www.sciencedirect.com/science/article/pii/S1385894717312044?casa_token=CtjWEouwM3cAAAAA:UHdY0ocucU9245-e_fIPaoFxk-sFbWymuQ-kOomJ_peIRkp4qqKrhbSqV7Q7BGODoudIu-Ba&quot;,&quot;issued&quot;:{&quot;date-parts&quot;:[[2017,11,15]]},&quot;page&quot;:&quot;428-433&quot;,&quot;abstract&quot;:&quot;The integration of a methane-producing microbial electrolysis cell (MEC) into two-phase anaerobic digestion (TP-AD) was investigated, by using effluents from a pilot-scale TP-AD treating the organic fraction of municipal solid waste. The MEC was aimed at exploiting residual COD of TP-AD effluents at the MEC anode in order to support CO2 removal and methane generation at the MEC cathode (fed by a CO2-rich gas phase, simulating a biogas). Feeding by 2nd phase digestate caused a loss of MEC performance, due to poor biodegradability of digestate COD under chosen anodic operating conditions (+0.2 V vs SHE, HRT 13 h, organic load 2.3 g COD/L d). On the other hand, by using the 1st phase fermentate (rich in volatile fatty acids, VFA), good MEC performance was recovered with a current of 60 ± 4 mA and a methane production rate of 33 ± 3 meq/L d. However, periodic baskwashing was also necessary to recover fouling effects. Moreover, partial nitrogen removal (228 mg N/L d) from the fermentate was obtained because ammonium was transported across the separation membrane and then recovered through the cathodic concentrated spill (at 3177 ± 97 mg N/L). Cation transport also generated net alkalinity which strongly contributed to CO2 removal (besides methane generation).&quot;,&quot;publisher&quot;:&quot;Elsevier&quot;,&quot;volume&quot;:&quot;328&quot;,&quot;container-title-short&quot;:&quot;&quot;},&quot;isTemporary&quot;:false}]},{&quot;citationID&quot;:&quot;MENDELEY_CITATION_2b76323e-e12f-4a87-9619-64341382d5ba&quot;,&quot;properties&quot;:{&quot;noteIndex&quot;:0},&quot;isEdited&quot;:false,&quot;manualOverride&quot;:{&quot;isManuallyOverridden&quot;:false,&quot;citeprocText&quot;:&quot;(Logan et al., 2019)&quot;,&quot;manualOverrideText&quot;:&quot;&quot;},&quot;citationTag&quot;:&quot;MENDELEY_CITATION_v3_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&quot;,&quot;citationItems&quot;:[{&quot;id&quot;:&quot;62d36c7f-096c-33d6-88bb-0f2dddb8433c&quot;,&quot;itemData&quot;:{&quot;type&quot;:&quot;article-journal&quot;,&quot;id&quot;:&quot;62d36c7f-096c-33d6-88bb-0f2dddb8433c&quot;,&quot;title&quot;:&quot;Electroactive microorganisms in bioelectrochemical systems&quot;,&quot;author&quot;:[{&quot;family&quot;:&quot;Logan&quot;,&quot;given&quot;:&quot;Bruce E.&quot;,&quot;parse-names&quot;:false,&quot;dropping-particle&quot;:&quot;&quot;,&quot;non-dropping-particle&quot;:&quot;&quot;},{&quot;family&quot;:&quot;Rossi&quot;,&quot;given&quot;:&quot;Ruggero&quot;,&quot;parse-names&quot;:false,&quot;dropping-particle&quot;:&quot;&quot;,&quot;non-dropping-particle&quot;:&quot;&quot;},{&quot;family&quot;:&quot;Ragab&quot;,&quot;given&quot;:&quot;Ala’a&quot;,&quot;parse-names&quot;:false,&quot;dropping-particle&quot;:&quot;&quot;,&quot;non-dropping-particle&quot;:&quot;&quot;},{&quot;family&quot;:&quot;Saikaly&quot;,&quot;given&quot;:&quot;Pascal E.&quot;,&quot;parse-names&quot;:false,&quot;dropping-particle&quot;:&quot;&quot;,&quot;non-dropping-particle&quot;:&quot;&quot;}],&quot;container-title&quot;:&quot;Nature Reviews Microbiology&quot;,&quot;container-title-short&quot;:&quot;Nat. Rev. Microbiol.&quot;,&quot;accessed&quot;:{&quot;date-parts&quot;:[[2025,8,25]]},&quot;DOI&quot;:&quot;10.1038/s41579-019-0173-x&quot;,&quot;ISSN&quot;:&quot;1740-1526&quot;,&quot;URL&quot;:&quot;https://www.nature.com/articles/s41579-019-0173-x&quot;,&quot;issued&quot;:{&quot;date-parts&quot;:[[2019,5,7]]},&quot;page&quot;:&quot;307-319&quot;,&quot;abstract&quot;:&quot;Microorganisms that can generate an electrical current have been of scientific interest for more than a century 1 , and microorganisms that can directly transfer electrons without added mediators or electron shuttles are the focus of modern bioelectrochemical systems (Box 1). Such systems are at various stages of development into different technologies that include microbial fuel cells (MFCs) for electricity production, waste water treatment and sensing of toxic chemicals, and microbial electrolysis cells (MECs) for electrochemical production of hydrogen or methane gas, as well as other microbial electrochemical technologies (METs) that can be used to desalinate water or produce chemicals such as hydrogen peroxide 2,3. METs use microorganisms that transfer electrons to a solid electrode (exoelectrogens) or that receive electrons from the electrode (electrotrophs) 3. Microorganisms transfer electrons to the anode using different methods, including by direct contact of outer membrane cytochromes on the cell surface or on conductive extensions 4-6 , through self-produced mediators such as flavins that can shuttle electrons between the cell and the anode 7,8 and through conductive pili that can achieve long-range electron transfer. As these mechanisms are summarized in several recent reviews 9-12&quot;,&quot;issue&quot;:&quot;5&quot;,&quot;volume&quot;:&quot;17&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F005-F5A2-4399-B365-57FBC317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6</Pages>
  <Words>4523</Words>
  <Characters>27007</Characters>
  <Application>Microsoft Office Word</Application>
  <DocSecurity>0</DocSecurity>
  <Lines>364</Lines>
  <Paragraphs>141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Zeppilli</dc:creator>
  <cp:keywords/>
  <dc:description/>
  <cp:lastModifiedBy>angela marchetti</cp:lastModifiedBy>
  <cp:revision>15</cp:revision>
  <dcterms:created xsi:type="dcterms:W3CDTF">2026-01-08T12:18:00Z</dcterms:created>
  <dcterms:modified xsi:type="dcterms:W3CDTF">2026-03-13T16:58:00Z</dcterms:modified>
</cp:coreProperties>
</file>