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216274">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3A05F02F"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843EAC">
              <w:rPr>
                <w:rFonts w:cs="Arial"/>
                <w:b/>
                <w:bCs/>
                <w:i/>
                <w:iCs/>
                <w:color w:val="000066"/>
                <w:sz w:val="22"/>
                <w:szCs w:val="22"/>
                <w:lang w:eastAsia="it-IT"/>
              </w:rPr>
              <w:t xml:space="preserve">   </w:t>
            </w:r>
            <w:proofErr w:type="gramStart"/>
            <w:r w:rsidR="00843EAC">
              <w:rPr>
                <w:rFonts w:cs="Arial"/>
                <w:b/>
                <w:bCs/>
                <w:i/>
                <w:iCs/>
                <w:color w:val="000066"/>
                <w:sz w:val="22"/>
                <w:szCs w:val="22"/>
                <w:lang w:eastAsia="it-IT"/>
              </w:rPr>
              <w:t xml:space="preserve"> </w:t>
            </w:r>
            <w:r w:rsidR="004761E9">
              <w:rPr>
                <w:rFonts w:cs="Arial"/>
                <w:b/>
                <w:bCs/>
                <w:i/>
                <w:iCs/>
                <w:color w:val="000066"/>
                <w:sz w:val="22"/>
                <w:szCs w:val="22"/>
                <w:lang w:eastAsia="it-IT"/>
              </w:rPr>
              <w:t xml:space="preserve"> </w:t>
            </w:r>
            <w:r w:rsidR="007B48F9">
              <w:rPr>
                <w:rFonts w:cs="Arial"/>
                <w:b/>
                <w:bCs/>
                <w:i/>
                <w:iCs/>
                <w:color w:val="000066"/>
                <w:sz w:val="22"/>
                <w:szCs w:val="22"/>
                <w:lang w:eastAsia="it-IT"/>
              </w:rPr>
              <w:t>,</w:t>
            </w:r>
            <w:proofErr w:type="gramEnd"/>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723169">
              <w:rPr>
                <w:rFonts w:cs="Arial"/>
                <w:b/>
                <w:bCs/>
                <w:i/>
                <w:iCs/>
                <w:color w:val="000066"/>
                <w:sz w:val="22"/>
                <w:szCs w:val="22"/>
                <w:lang w:eastAsia="it-IT"/>
              </w:rPr>
              <w:t>4</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216274">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216274">
        <w:trPr>
          <w:trHeight w:val="68"/>
          <w:jc w:val="center"/>
        </w:trPr>
        <w:tc>
          <w:tcPr>
            <w:tcW w:w="8782" w:type="dxa"/>
            <w:gridSpan w:val="2"/>
          </w:tcPr>
          <w:p w14:paraId="1D8DD3C9" w14:textId="46661ED6" w:rsidR="00AA7D26" w:rsidRPr="003A6FC6" w:rsidRDefault="00AA7D26" w:rsidP="00AA7D26">
            <w:pPr>
              <w:ind w:left="-107"/>
              <w:outlineLvl w:val="2"/>
              <w:rPr>
                <w:rFonts w:ascii="Tahoma" w:hAnsi="Tahoma" w:cs="Tahoma"/>
                <w:bCs/>
                <w:color w:val="000000"/>
                <w:sz w:val="14"/>
                <w:szCs w:val="14"/>
                <w:lang w:val="it-IT" w:eastAsia="it-IT"/>
              </w:rPr>
            </w:pPr>
            <w:r w:rsidRPr="003A6FC6">
              <w:rPr>
                <w:rFonts w:ascii="Tahoma" w:hAnsi="Tahoma" w:cs="Tahoma"/>
                <w:iCs/>
                <w:color w:val="333333"/>
                <w:sz w:val="14"/>
                <w:szCs w:val="14"/>
                <w:lang w:val="it-IT" w:eastAsia="it-IT"/>
              </w:rPr>
              <w:t>Guest Editors:</w:t>
            </w:r>
            <w:r w:rsidRPr="003A6FC6">
              <w:rPr>
                <w:rFonts w:ascii="Tahoma" w:hAnsi="Tahoma" w:cs="Tahoma"/>
                <w:color w:val="000000"/>
                <w:sz w:val="14"/>
                <w:szCs w:val="14"/>
                <w:shd w:val="clear" w:color="auto" w:fill="FFFFFF"/>
                <w:lang w:val="it-IT"/>
              </w:rPr>
              <w:t xml:space="preserve"> </w:t>
            </w:r>
            <w:r w:rsidR="00843EAC">
              <w:rPr>
                <w:rFonts w:ascii="Tahoma" w:hAnsi="Tahoma" w:cs="Tahoma"/>
                <w:color w:val="000000"/>
                <w:sz w:val="14"/>
                <w:szCs w:val="14"/>
                <w:shd w:val="clear" w:color="auto" w:fill="FFFFFF"/>
                <w:lang w:val="it-IT"/>
              </w:rPr>
              <w:t xml:space="preserve">Marco Bravi, Antonio </w:t>
            </w:r>
            <w:proofErr w:type="spellStart"/>
            <w:r w:rsidR="00843EAC">
              <w:rPr>
                <w:rFonts w:ascii="Tahoma" w:hAnsi="Tahoma" w:cs="Tahoma"/>
                <w:color w:val="000000"/>
                <w:sz w:val="14"/>
                <w:szCs w:val="14"/>
                <w:shd w:val="clear" w:color="auto" w:fill="FFFFFF"/>
                <w:lang w:val="it-IT"/>
              </w:rPr>
              <w:t>Marzocchella</w:t>
            </w:r>
            <w:proofErr w:type="spellEnd"/>
            <w:r w:rsidR="00843EAC">
              <w:rPr>
                <w:rFonts w:ascii="Tahoma" w:hAnsi="Tahoma" w:cs="Tahoma"/>
                <w:color w:val="000000"/>
                <w:sz w:val="14"/>
                <w:szCs w:val="14"/>
                <w:shd w:val="clear" w:color="auto" w:fill="FFFFFF"/>
                <w:lang w:val="it-IT"/>
              </w:rPr>
              <w:t>, Giuseppe Caputo</w:t>
            </w:r>
          </w:p>
          <w:p w14:paraId="1B0F1814" w14:textId="62155F09"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843EAC">
              <w:rPr>
                <w:rFonts w:ascii="Tahoma" w:hAnsi="Tahoma" w:cs="Tahoma"/>
                <w:iCs/>
                <w:color w:val="333333"/>
                <w:sz w:val="14"/>
                <w:szCs w:val="14"/>
                <w:lang w:eastAsia="it-IT"/>
              </w:rPr>
              <w:t>4</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8B7C03" w:rsidRPr="000562A9">
              <w:rPr>
                <w:rFonts w:ascii="Tahoma" w:hAnsi="Tahoma" w:cs="Tahoma"/>
                <w:sz w:val="14"/>
                <w:szCs w:val="14"/>
              </w:rPr>
              <w:t>97</w:t>
            </w:r>
            <w:r w:rsidR="008B7C03">
              <w:rPr>
                <w:rFonts w:ascii="Tahoma" w:hAnsi="Tahoma" w:cs="Tahoma"/>
                <w:sz w:val="14"/>
                <w:szCs w:val="14"/>
              </w:rPr>
              <w:t>9</w:t>
            </w:r>
            <w:r w:rsidR="008B7C03" w:rsidRPr="000562A9">
              <w:rPr>
                <w:rFonts w:ascii="Tahoma" w:hAnsi="Tahoma" w:cs="Tahoma"/>
                <w:sz w:val="14"/>
                <w:szCs w:val="14"/>
              </w:rPr>
              <w:t>-</w:t>
            </w:r>
            <w:r w:rsidR="008B7C03">
              <w:rPr>
                <w:rFonts w:ascii="Tahoma" w:hAnsi="Tahoma" w:cs="Tahoma"/>
                <w:sz w:val="14"/>
                <w:szCs w:val="14"/>
              </w:rPr>
              <w:t>12</w:t>
            </w:r>
            <w:r w:rsidR="008B7C03" w:rsidRPr="000562A9">
              <w:rPr>
                <w:rFonts w:ascii="Tahoma" w:hAnsi="Tahoma" w:cs="Tahoma"/>
                <w:sz w:val="14"/>
                <w:szCs w:val="14"/>
              </w:rPr>
              <w:t>-</w:t>
            </w:r>
            <w:r w:rsidR="008B7C03">
              <w:rPr>
                <w:rFonts w:ascii="Tahoma" w:hAnsi="Tahoma" w:cs="Tahoma"/>
                <w:sz w:val="14"/>
                <w:szCs w:val="14"/>
              </w:rPr>
              <w:t>81206</w:t>
            </w:r>
            <w:r>
              <w:rPr>
                <w:rFonts w:ascii="Tahoma" w:hAnsi="Tahoma" w:cs="Tahoma"/>
                <w:sz w:val="14"/>
                <w:szCs w:val="14"/>
              </w:rPr>
              <w:t>-</w:t>
            </w:r>
            <w:r w:rsidR="00723169">
              <w:rPr>
                <w:rFonts w:ascii="Tahoma" w:hAnsi="Tahoma" w:cs="Tahoma"/>
                <w:sz w:val="14"/>
                <w:szCs w:val="14"/>
              </w:rPr>
              <w:t>10-6</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0AFCC2FE" w14:textId="77777777" w:rsidR="00216274" w:rsidRDefault="00216274" w:rsidP="00216274">
      <w:pPr>
        <w:pStyle w:val="CETAuthors"/>
        <w:spacing w:before="240"/>
        <w:jc w:val="center"/>
        <w:rPr>
          <w:noProof w:val="0"/>
          <w:sz w:val="32"/>
        </w:rPr>
      </w:pPr>
      <w:r w:rsidRPr="00216274">
        <w:rPr>
          <w:noProof w:val="0"/>
          <w:sz w:val="32"/>
        </w:rPr>
        <w:t>Economic evaluation of a large-scale PHBV production facility: impact of polymer content on the final selling price</w:t>
      </w:r>
    </w:p>
    <w:p w14:paraId="59FECAE3" w14:textId="6EDBA1AB" w:rsidR="00216274" w:rsidRPr="00216274" w:rsidRDefault="00216274" w:rsidP="00216274">
      <w:pPr>
        <w:pStyle w:val="CETAuthors"/>
        <w:rPr>
          <w:lang w:val="it-IT"/>
        </w:rPr>
      </w:pPr>
      <w:r w:rsidRPr="00216274">
        <w:rPr>
          <w:lang w:val="it-IT"/>
        </w:rPr>
        <w:t>Claudia Amabile</w:t>
      </w:r>
      <w:r w:rsidRPr="00216274">
        <w:rPr>
          <w:vertAlign w:val="superscript"/>
          <w:lang w:val="it-IT"/>
        </w:rPr>
        <w:t>a</w:t>
      </w:r>
      <w:r w:rsidR="007F5B13">
        <w:rPr>
          <w:vertAlign w:val="superscript"/>
          <w:lang w:val="it-IT"/>
        </w:rPr>
        <w:t>,*</w:t>
      </w:r>
      <w:r w:rsidRPr="00216274">
        <w:rPr>
          <w:lang w:val="it-IT"/>
        </w:rPr>
        <w:t>, Teresa Abate</w:t>
      </w:r>
      <w:r w:rsidRPr="00216274">
        <w:rPr>
          <w:vertAlign w:val="superscript"/>
          <w:lang w:val="it-IT"/>
        </w:rPr>
        <w:t>a</w:t>
      </w:r>
      <w:r w:rsidRPr="00216274">
        <w:rPr>
          <w:lang w:val="it-IT"/>
        </w:rPr>
        <w:t>, Simeone Chianese</w:t>
      </w:r>
      <w:r w:rsidRPr="00216274">
        <w:rPr>
          <w:vertAlign w:val="superscript"/>
          <w:lang w:val="it-IT"/>
        </w:rPr>
        <w:t>a</w:t>
      </w:r>
      <w:r w:rsidRPr="00216274">
        <w:rPr>
          <w:lang w:val="it-IT"/>
        </w:rPr>
        <w:t>, Raul Munoz</w:t>
      </w:r>
      <w:r w:rsidRPr="00216274">
        <w:rPr>
          <w:vertAlign w:val="superscript"/>
          <w:lang w:val="it-IT"/>
        </w:rPr>
        <w:t>b</w:t>
      </w:r>
      <w:r w:rsidRPr="00216274">
        <w:rPr>
          <w:lang w:val="it-IT"/>
        </w:rPr>
        <w:t>, Dino Musmarra</w:t>
      </w:r>
      <w:r w:rsidRPr="00216274">
        <w:rPr>
          <w:vertAlign w:val="superscript"/>
          <w:lang w:val="it-IT"/>
        </w:rPr>
        <w:t>a</w:t>
      </w:r>
    </w:p>
    <w:p w14:paraId="6B2D21B3" w14:textId="602C1D9C" w:rsidR="00B57E6F" w:rsidRPr="00B57B36" w:rsidRDefault="00B57E6F" w:rsidP="00B57E6F">
      <w:pPr>
        <w:pStyle w:val="CETAddress"/>
      </w:pPr>
      <w:r w:rsidRPr="00B57B36">
        <w:rPr>
          <w:vertAlign w:val="superscript"/>
        </w:rPr>
        <w:t>a</w:t>
      </w:r>
      <w:r w:rsidR="00216274" w:rsidRPr="00216274">
        <w:t xml:space="preserve"> Department of Engineering, University of Campania “Luigi Vanvitelli”, Via Roma 29, 81031, Aversa, Italy</w:t>
      </w:r>
    </w:p>
    <w:p w14:paraId="7318B24B" w14:textId="77777777" w:rsidR="00216274" w:rsidRDefault="00B57E6F" w:rsidP="00216274">
      <w:pPr>
        <w:pStyle w:val="CETAddress"/>
      </w:pPr>
      <w:r w:rsidRPr="00B57B36">
        <w:rPr>
          <w:vertAlign w:val="superscript"/>
        </w:rPr>
        <w:t>b</w:t>
      </w:r>
      <w:r w:rsidR="00216274" w:rsidRPr="00216274">
        <w:t xml:space="preserve"> Institute of Sustainable Processes, University of Valladolid, Dr. Mergelina, s/n, 47011, Valladolid, Spain</w:t>
      </w:r>
      <w:r>
        <w:t xml:space="preserve"> </w:t>
      </w:r>
    </w:p>
    <w:p w14:paraId="73F1267A" w14:textId="75F9DE7B" w:rsidR="00B57E6F" w:rsidRPr="00033703" w:rsidRDefault="007F5B13" w:rsidP="00216274">
      <w:pPr>
        <w:pStyle w:val="CETAddress"/>
      </w:pPr>
      <w:r w:rsidRPr="00033703">
        <w:t>claudia</w:t>
      </w:r>
      <w:r w:rsidR="00B57E6F" w:rsidRPr="00033703">
        <w:t>.a</w:t>
      </w:r>
      <w:r w:rsidRPr="00033703">
        <w:t>mabile</w:t>
      </w:r>
      <w:r w:rsidR="00B57E6F" w:rsidRPr="00033703">
        <w:t>@</w:t>
      </w:r>
      <w:r w:rsidRPr="00033703">
        <w:t>unicampania.it</w:t>
      </w:r>
    </w:p>
    <w:p w14:paraId="40EC96E0" w14:textId="77777777" w:rsidR="00216274" w:rsidRPr="00033703" w:rsidRDefault="00216274" w:rsidP="00600535">
      <w:pPr>
        <w:pStyle w:val="CETBodytext"/>
        <w:rPr>
          <w:lang w:val="en-GB"/>
        </w:rPr>
      </w:pPr>
    </w:p>
    <w:p w14:paraId="0EA8FE76" w14:textId="3273D051" w:rsidR="00216274" w:rsidRDefault="00216274" w:rsidP="00216274">
      <w:pPr>
        <w:pStyle w:val="CETHeadingxx"/>
      </w:pPr>
      <w:r>
        <w:t>Abstract</w:t>
      </w:r>
    </w:p>
    <w:p w14:paraId="675AA49A" w14:textId="5A0D197C" w:rsidR="00216274" w:rsidRPr="00B374F8" w:rsidRDefault="00216274" w:rsidP="00600535">
      <w:pPr>
        <w:pStyle w:val="CETBodytext"/>
      </w:pPr>
      <w:r w:rsidRPr="006A0F85">
        <w:t xml:space="preserve">Poly(3-hydroxybutyrate-co-3-hydroxyvalerate) (PHBV) is a biodegradable polymer with excellent thermal and mechanical properties </w:t>
      </w:r>
      <w:r>
        <w:t>comparable to</w:t>
      </w:r>
      <w:r w:rsidRPr="006A0F85">
        <w:t xml:space="preserve"> fossil-based plastics. Scaling up the production of this polymer could provide a viable solution for reducing the use of fossil-based materials. However, </w:t>
      </w:r>
      <w:r>
        <w:t xml:space="preserve">its </w:t>
      </w:r>
      <w:r w:rsidRPr="006A0F85">
        <w:t>current production capacities are limited, with only a few facilities implementing the process at pilot or semi-industrial scales. The primary challenge lies in the high production costs, w</w:t>
      </w:r>
      <w:r>
        <w:t>ith</w:t>
      </w:r>
      <w:r w:rsidRPr="006A0F85">
        <w:t xml:space="preserve"> 40% of the expenses attributed to the feedstock used for fermentation. Additionally, the energy required for sterilization in processes using pure methanotrophic cultures further </w:t>
      </w:r>
      <w:r>
        <w:t>reduces its economic</w:t>
      </w:r>
      <w:r w:rsidRPr="006A0F85">
        <w:t xml:space="preserve"> </w:t>
      </w:r>
      <w:r>
        <w:t xml:space="preserve">viability. </w:t>
      </w:r>
      <w:r w:rsidRPr="00F06EDE">
        <w:t xml:space="preserve">In this study, the economic aspects of the PHBV production process were assessed at an industrial level </w:t>
      </w:r>
      <w:r>
        <w:t xml:space="preserve">(100,000 t/y PHBV), using cheap and renewable substrates such as valeric acid and methane. A mixed methanotrophic consortium was used to reduce the need for sterility. The </w:t>
      </w:r>
      <w:r w:rsidR="00A20991">
        <w:t>techno-</w:t>
      </w:r>
      <w:r>
        <w:t xml:space="preserve">economic analysis was based on </w:t>
      </w:r>
      <w:r w:rsidR="00A20991">
        <w:t>estimating</w:t>
      </w:r>
      <w:r>
        <w:t xml:space="preserve"> both fixed investment and operating cost</w:t>
      </w:r>
      <w:r w:rsidR="00A20991">
        <w:t>s</w:t>
      </w:r>
      <w:r>
        <w:t xml:space="preserve">. Then, a sensitivity analysis was performed to </w:t>
      </w:r>
      <w:proofErr w:type="spellStart"/>
      <w:r>
        <w:t>analyse</w:t>
      </w:r>
      <w:proofErr w:type="spellEnd"/>
      <w:r>
        <w:t xml:space="preserve"> the effect that the polymer content has on the final selling price: the initial biomass concentration was set to 30 g L</w:t>
      </w:r>
      <w:r w:rsidRPr="00924478">
        <w:rPr>
          <w:vertAlign w:val="superscript"/>
        </w:rPr>
        <w:t>-1</w:t>
      </w:r>
      <w:r w:rsidR="00A20991">
        <w:rPr>
          <w:vertAlign w:val="superscript"/>
        </w:rPr>
        <w:t>,</w:t>
      </w:r>
      <w:r>
        <w:t xml:space="preserve"> and the PHBV content </w:t>
      </w:r>
      <w:proofErr w:type="gramStart"/>
      <w:r>
        <w:t>was considered to be</w:t>
      </w:r>
      <w:proofErr w:type="gramEnd"/>
      <w:r>
        <w:t xml:space="preserve"> 20, 30, 40, 50 and 70% </w:t>
      </w:r>
      <w:proofErr w:type="spellStart"/>
      <w:r w:rsidR="00A53869">
        <w:t>wt</w:t>
      </w:r>
      <w:proofErr w:type="spellEnd"/>
      <w:r>
        <w:t xml:space="preserve"> </w:t>
      </w:r>
      <w:r w:rsidR="007536B9">
        <w:t>on a dry weight basis</w:t>
      </w:r>
      <w:r>
        <w:t xml:space="preserve">. </w:t>
      </w:r>
      <w:r w:rsidRPr="006A0F85">
        <w:t xml:space="preserve">The results revealed that increasing the polymer content beyond 40% </w:t>
      </w:r>
      <w:proofErr w:type="spellStart"/>
      <w:r w:rsidR="00A53869">
        <w:t>wt</w:t>
      </w:r>
      <w:proofErr w:type="spellEnd"/>
      <w:r>
        <w:t xml:space="preserve"> </w:t>
      </w:r>
      <w:r w:rsidRPr="006A0F85">
        <w:t xml:space="preserve">led to </w:t>
      </w:r>
      <w:r w:rsidR="002E68D5">
        <w:t xml:space="preserve">a </w:t>
      </w:r>
      <w:r w:rsidR="008229D0">
        <w:t>more competitive</w:t>
      </w:r>
      <w:r w:rsidRPr="006A0F85">
        <w:t xml:space="preserve"> PHBV </w:t>
      </w:r>
      <w:r w:rsidR="008229D0">
        <w:t>selling price, thus</w:t>
      </w:r>
      <w:r w:rsidRPr="006A0F85">
        <w:t xml:space="preserve"> opening significant market opportunities.</w:t>
      </w:r>
    </w:p>
    <w:p w14:paraId="16EB03EE" w14:textId="177CAC7F" w:rsidR="00216274" w:rsidRDefault="00216274" w:rsidP="00C8231D">
      <w:pPr>
        <w:pStyle w:val="CETHeading1"/>
      </w:pPr>
      <w:r>
        <w:t>Introduction</w:t>
      </w:r>
    </w:p>
    <w:p w14:paraId="6FB65DE5" w14:textId="4594D8E9" w:rsidR="00D02441" w:rsidRDefault="00212D63" w:rsidP="00212D63">
      <w:pPr>
        <w:pStyle w:val="CETBodytext"/>
      </w:pPr>
      <w:r>
        <w:t>During the last decades</w:t>
      </w:r>
      <w:r w:rsidR="009207E6">
        <w:t>,</w:t>
      </w:r>
      <w:r>
        <w:t xml:space="preserve"> the world has been </w:t>
      </w:r>
      <w:r w:rsidR="00E93C06">
        <w:t xml:space="preserve">intensely </w:t>
      </w:r>
      <w:r>
        <w:t>suffering from plastic pollution since significant amounts of waste are continuously discharged in</w:t>
      </w:r>
      <w:r w:rsidR="009207E6">
        <w:t>to</w:t>
      </w:r>
      <w:r>
        <w:t xml:space="preserve"> the environment, </w:t>
      </w:r>
      <w:r w:rsidR="002A5689">
        <w:t>posing a threat</w:t>
      </w:r>
      <w:r>
        <w:t xml:space="preserve"> </w:t>
      </w:r>
      <w:r w:rsidR="002A5689">
        <w:t xml:space="preserve">to both </w:t>
      </w:r>
      <w:r>
        <w:t>the environment and human health</w:t>
      </w:r>
      <w:r w:rsidR="006F23B4">
        <w:t xml:space="preserve"> </w:t>
      </w:r>
      <w:r w:rsidR="006F23B4">
        <w:fldChar w:fldCharType="begin" w:fldLock="1"/>
      </w:r>
      <w:r w:rsidR="006F23B4">
        <w:instrText>ADDIN CSL_CITATION {"citationItems":[{"id":"ITEM-1","itemData":{"DOI":"10.1016/j.jhazmat.2021.126885","ISSN":"18733336","PMID":"34418830","abstract":"Plastic pollution is one of today's great environmental challenges. Research addressing the issue of plastic pollution is growing, improving our predictions of risk, and informing the development of long-term solutions and mitigations. Nonetheless, sufficient evidence already exists to show that immediate and widespread action must be taken to reduce plastic release to the environment, and thus limit future harm. Given the cross-sector and multi-stakeholder approach that will be required to address plastic pollution, it is essential that contrasting opinions and misconceptions are tackled with respect to the status of knowledge, relative importance of plastics as an environmental stressor, and measures to reduce or mitigate harm from plastics in the environment. This perspective article lays out some key considerations and recommendations for moving forward with respect to both research and action.","author":[{"dropping-particle":"","family":"Horton","given":"Alice A.","non-dropping-particle":"","parse-names":false,"suffix":""}],"container-title":"Journal of Hazardous Materials","id":"ITEM-1","issue":"June 2021","issued":{"date-parts":[["2022"]]},"page":"126885","publisher":"Elsevier B.V.","title":"Plastic pollution: When do we know enough?","type":"article-journal","volume":"422"},"uris":["http://www.mendeley.com/documents/?uuid=4dea7bf7-5d8e-4c91-a73a-31361e12f4f8"]}],"mendeley":{"formattedCitation":"(Horton, 2022)","plainTextFormattedCitation":"(Horton, 2022)","previouslyFormattedCitation":"(Horton, 2022)"},"properties":{"noteIndex":0},"schema":"https://github.com/citation-style-language/schema/raw/master/csl-citation.json"}</w:instrText>
      </w:r>
      <w:r w:rsidR="006F23B4">
        <w:fldChar w:fldCharType="separate"/>
      </w:r>
      <w:r w:rsidR="006F23B4" w:rsidRPr="006F23B4">
        <w:rPr>
          <w:noProof/>
        </w:rPr>
        <w:t>(Horton, 2022)</w:t>
      </w:r>
      <w:r w:rsidR="006F23B4">
        <w:fldChar w:fldCharType="end"/>
      </w:r>
      <w:r>
        <w:t xml:space="preserve">. </w:t>
      </w:r>
      <w:r w:rsidR="00E93C06">
        <w:t>Because</w:t>
      </w:r>
      <w:r w:rsidR="002A5689">
        <w:t xml:space="preserve"> of the above</w:t>
      </w:r>
      <w:r>
        <w:t xml:space="preserve">, </w:t>
      </w:r>
      <w:r w:rsidR="00E93C06">
        <w:t>researching</w:t>
      </w:r>
      <w:r>
        <w:t xml:space="preserve"> an alternative solution to these materials </w:t>
      </w:r>
      <w:r w:rsidR="002A5689">
        <w:t>has become</w:t>
      </w:r>
      <w:r>
        <w:t xml:space="preserve"> a pressing </w:t>
      </w:r>
      <w:r w:rsidR="002A5689">
        <w:t>issue</w:t>
      </w:r>
      <w:r>
        <w:t xml:space="preserve"> </w:t>
      </w:r>
      <w:r w:rsidR="002A5689">
        <w:t>in</w:t>
      </w:r>
      <w:r w:rsidR="006D7505">
        <w:t xml:space="preserve"> the</w:t>
      </w:r>
      <w:r>
        <w:t xml:space="preserve"> scientific community. Making the widespread deployment of biobased and biodegradable materials</w:t>
      </w:r>
      <w:r w:rsidR="00483E16">
        <w:t xml:space="preserve"> possible</w:t>
      </w:r>
      <w:r>
        <w:t xml:space="preserve"> could effectively help to simultaneously reduce the use of petrochemical resources and the </w:t>
      </w:r>
      <w:r w:rsidR="00483E16">
        <w:t>diffusion</w:t>
      </w:r>
      <w:r>
        <w:t xml:space="preserve"> of recalcitrant materials for </w:t>
      </w:r>
      <w:r w:rsidR="006D7505">
        <w:t>single-</w:t>
      </w:r>
      <w:r>
        <w:t>use applications</w:t>
      </w:r>
      <w:r w:rsidR="006F23B4">
        <w:t xml:space="preserve"> </w:t>
      </w:r>
      <w:r w:rsidR="006F23B4">
        <w:fldChar w:fldCharType="begin" w:fldLock="1"/>
      </w:r>
      <w:r w:rsidR="00A550B7">
        <w:instrText>ADDIN CSL_CITATION {"citationItems":[{"id":"ITEM-1","itemData":{"DOI":"10.1016/j.spc.2016.09.001","ISSN":"23525509","abstract":"Biodegradable polymers such as polyhydroxyalkanoates (PHAs) can reduce pollution caused by the increasing global polymer demand. Although industrial production of PHAs grew rapidly in the past years, their total market share is still marginal. While this is often attributed to their higher price, which is mainly caused by high production costs, the industrial success of PHAs can also depend on policy framework. Environmental assessment tools such as life cycle analysis and the product environmental footprint showed that PHAs can contribute to greenhouse gas emission reduction targets, waste reduction as well as green jobs and innovation in the biotechnology sector. As many countries aspire to these targets under the umbrella of bioeconomy concepts, inclusion into the respective policies can stimulate industrial PHA production. With a high variability in the industrial production of PHAs in terms of feedstock, energy source, polymer properties etc., the choice of optimization criteria influences the design of new production processes. Considering the political targets for bioeconomy products is therefore useful to direct the technical design of sustainable PHA production, for example in integrated lignocellulose biorefineries.","author":[{"dropping-particle":"","family":"Dietrich","given":"Karolin","non-dropping-particle":"","parse-names":false,"suffix":""},{"dropping-particle":"","family":"Dumont","given":"Marie Josée","non-dropping-particle":"","parse-names":false,"suffix":""},{"dropping-particle":"","family":"Rio","given":"Luis F.","non-dropping-particle":"Del","parse-names":false,"suffix":""},{"dropping-particle":"","family":"Orsat","given":"Valérie","non-dropping-particle":"","parse-names":false,"suffix":""}],"container-title":"Sustainable Production and Consumption","id":"ITEM-1","issue":"August 2016","issued":{"date-parts":[["2017"]]},"page":"58-70","publisher":"Elsevier B.V.","title":"Producing PHAs in the bioeconomy — Towards a sustainable bioplastic","type":"article-journal","volume":"9"},"uris":["http://www.mendeley.com/documents/?uuid=aec20b6a-1c7c-450a-a39b-e2936587ad54"]},{"id":"ITEM-2","itemData":{"DOI":"10.1007/s11270-022-06029-2","ISBN":"0123456789","ISSN":"15732932","abstract":"Petroleum-derived plastics are linked to a variety of growing environmental issues throughout their lifecycle, including emission of greenhouse gases, accumulation in terrestrial and marine habitats, pollution, among others. There has been a lot of attention over the last decade in industrial and research communities in developing and producing eco-friendly polymers to deal with the current environmental issues. Bioplastics preferably are a fast-developing family of polymeric substances that are frequently promoted as substitutes to petroleum-derived plastics. Polyhydroxyalkanoates (PHAs) have a number of appealing properties that make PHAs a feasible source material for bioplastics, either as a direct replacement of petroleum-derived plastics or as a blend with elements derived from natural origin, fabricated biodegradable polymers, and/or non-biodegradable polymers. Among the most promising PHAs, polyhydroxybutyrates (PHBs) are the most well-known and have a significant potential to replace traditional plastics. These biodegradable plastics decompose faster after decomposing into carbon dioxide, water, and inorganic chemicals. Bioplastics have been extensively utilized in several sectors such as food-processing industry, medical, agriculture, automobile industry, etc. However, it is also associated with disadvantages like high cost, uneconomic feasibility, brittleness, and hydrophilic nature. A variety of tactics have been explored to improve the qualities of bioplastics, with the most prevalent being the development of gas and water barrier properties. The prime objective of this study is to review the current knowledge on PHAs and provide a brief introduction to PHAs, which have drawn attention as a possible potential alternative to conventional plastics due to their biological origin, biocompatibility, and biodegradability, thereby reducing the negative impact of microplastics in the environment. This review may help trigger further scientific interest to thoroughly research on PHAs as a sustainable option to greener bioplastics.","author":[{"dropping-particle":"","family":"Acharjee","given":"Shiva Aley","non-dropping-particle":"","parse-names":false,"suffix":""},{"dropping-particle":"","family":"Bharali","given":"Pranjal","non-dropping-particle":"","parse-names":false,"suffix":""},{"dropping-particle":"","family":"Gogoi","given":"Bhagyudoy","non-dropping-particle":"","parse-names":false,"suffix":""},{"dropping-particle":"","family":"Sorhie","given":"Viphrezolie","non-dropping-particle":"","parse-names":false,"suffix":""},{"dropping-particle":"","family":"Walling","given":"Bendangtula","non-dropping-particle":"","parse-names":false,"suffix":""},{"dropping-particle":"","family":"Alemtoshi","given":"","non-dropping-particle":"","parse-names":false,"suffix":""}],"container-title":"Water, Air, and Soil Pollution","id":"ITEM-2","issue":"1","issued":{"date-parts":[["2023"]]},"publisher":"Springer International Publishing","title":"PHA-Based Bioplastic: a Potential Alternative to Address Microplastic Pollution","type":"book","volume":"234"},"uris":["http://www.mendeley.com/documents/?uuid=a805266a-74b0-4362-a5a1-b06146212e06"]}],"mendeley":{"formattedCitation":"(Acharjee et al., 2023; Dietrich et al., 2017)","plainTextFormattedCitation":"(Acharjee et al., 2023; Dietrich et al., 2017)","previouslyFormattedCitation":"(Acharjee et al., 2023; Dietrich et al., 2017)"},"properties":{"noteIndex":0},"schema":"https://github.com/citation-style-language/schema/raw/master/csl-citation.json"}</w:instrText>
      </w:r>
      <w:r w:rsidR="006F23B4">
        <w:fldChar w:fldCharType="separate"/>
      </w:r>
      <w:r w:rsidR="00A550B7" w:rsidRPr="00A550B7">
        <w:rPr>
          <w:noProof/>
        </w:rPr>
        <w:t>(Acharjee et al., 2023; Dietrich et al., 2017)</w:t>
      </w:r>
      <w:r w:rsidR="006F23B4">
        <w:fldChar w:fldCharType="end"/>
      </w:r>
      <w:r>
        <w:t xml:space="preserve">. Poly(3-hydroxybutyrate-co-3-hydroxyvalerate) (PHBV) is a very promising biopolymer belonging to the family of </w:t>
      </w:r>
      <w:r w:rsidR="006D7505">
        <w:t xml:space="preserve">polyhydroxyalkanoates </w:t>
      </w:r>
      <w:r w:rsidR="00483E16">
        <w:t>(PHAs)</w:t>
      </w:r>
      <w:r w:rsidR="006F23B4">
        <w:t xml:space="preserve"> </w:t>
      </w:r>
      <w:r w:rsidR="006F23B4">
        <w:fldChar w:fldCharType="begin" w:fldLock="1"/>
      </w:r>
      <w:r w:rsidR="00A550B7">
        <w:instrText>ADDIN CSL_CITATION {"citationItems":[{"id":"ITEM-1","itemData":{"DOI":"10.1007/s11157-021-09575-z","ISSN":"15729826","abstract":"Although poly(3-hydroxybutyrate-co-3-hydroxyvalerate) (PHBV) is the most promising biopolymer for petroleum-based plastics replacement, the low processes productivity as well as the high sale price represent a major barrier for its widespread usage. The present work examines comparatively the existing methods to enhance the yield of the PHBV co-polymer biologically produced and/or reduce their costs. The study is addressed to researchers working on the development of new biological production methods and/or the improvement of those currently used. At this aim, the authors have considered the analysis of some crucial aspects related to substrates and microorganism’s choice. The production strategies have been individuated, presented and discussed, either based on a single aspect (type of substrate or microorganism) or based on combined aspects (type of substrate and microorganism). Process operating conditions have been discussed as well. The analysis indicates that the addition of 3HV precursors is capable to dramatically enhance the hydroxyvalerate fraction in the produced biopolymers. On the other hand, due to the high costs of the 3HV precursors, the utilization of wild bacterial species capable to produce the hydroxyvalerate fraction from unrelated carbon sources (i.e. no 3HV precursors) also can be considered a valuable strategy for costs reduction. Moreover, metabolic engineering techniques can be successfully used to promote 3HV precursors-independent biosynthesis pathways and enhance the process productivity. The use of mixed cultures or extremophile bacteria avoids the need of sterile working conditions, and therefore favours the process scale-up. The utilization of the organic waste as substrate plays a key role for a sharp reduction of production costs. Finally, the selection of the most suitable substrate-microorganism combination cannot be separated by the adoption of an appropriate choice of reactor configuration and abiotic factors. Graphic abstract: [Figure not available: see fulltext.]","author":[{"dropping-particle":"","family":"Policastro","given":"Grazia","non-dropping-particle":"","parse-names":false,"suffix":""},{"dropping-particle":"","family":"Panico","given":"Antonio","non-dropping-particle":"","parse-names":false,"suffix":""},{"dropping-particle":"","family":"Fabbricino","given":"Massimiliano","non-dropping-particle":"","parse-names":false,"suffix":""}],"container-title":"Reviews in Environmental Science and Biotechnology","id":"ITEM-1","issue":"2","issued":{"date-parts":[["2021","6"]]},"page":"479-513","title":"Improving biological production of poly(3-hydroxybutyrate-co-3-hydroxyvalerate) (PHBV) co-polymer: a critical review","type":"article-journal","volume":"20"},"uris":["http://www.mendeley.com/documents/?uuid=e7ac048d-1db2-4105-9c16-2a69f1ef33e1"]}],"mendeley":{"formattedCitation":"(Policastro et al., 2021)","plainTextFormattedCitation":"(Policastro et al., 2021)","previouslyFormattedCitation":"(Policastro et al., 2021)"},"properties":{"noteIndex":0},"schema":"https://github.com/citation-style-language/schema/raw/master/csl-citation.json"}</w:instrText>
      </w:r>
      <w:r w:rsidR="006F23B4">
        <w:fldChar w:fldCharType="separate"/>
      </w:r>
      <w:r w:rsidR="006F23B4" w:rsidRPr="006F23B4">
        <w:rPr>
          <w:noProof/>
        </w:rPr>
        <w:t>(Policastro et al., 2021)</w:t>
      </w:r>
      <w:r w:rsidR="006F23B4">
        <w:fldChar w:fldCharType="end"/>
      </w:r>
      <w:r>
        <w:t xml:space="preserve">. </w:t>
      </w:r>
      <w:r w:rsidR="005E2D48">
        <w:t>Many microorganisms produce these polyesters biologically</w:t>
      </w:r>
      <w:r>
        <w:t xml:space="preserve"> under nutrient starvation</w:t>
      </w:r>
      <w:r w:rsidR="00483E16">
        <w:t xml:space="preserve"> and in </w:t>
      </w:r>
      <w:r w:rsidR="00445D13">
        <w:t xml:space="preserve">the </w:t>
      </w:r>
      <w:r w:rsidR="00483E16">
        <w:t xml:space="preserve">presence of a </w:t>
      </w:r>
      <w:r w:rsidR="003769F4">
        <w:t>carbon source</w:t>
      </w:r>
      <w:r>
        <w:t xml:space="preserve">. Indeed, </w:t>
      </w:r>
      <w:r w:rsidR="002A5689">
        <w:t>under</w:t>
      </w:r>
      <w:r>
        <w:t xml:space="preserve"> </w:t>
      </w:r>
      <w:proofErr w:type="spellStart"/>
      <w:r>
        <w:t>unfavo</w:t>
      </w:r>
      <w:r w:rsidR="007F5D6A">
        <w:t>u</w:t>
      </w:r>
      <w:r>
        <w:t>rable</w:t>
      </w:r>
      <w:proofErr w:type="spellEnd"/>
      <w:r w:rsidR="002A5689">
        <w:t xml:space="preserve"> growth </w:t>
      </w:r>
      <w:r>
        <w:t xml:space="preserve">conditions, the </w:t>
      </w:r>
      <w:r w:rsidR="002A5689">
        <w:t>metabolism of these bacteria</w:t>
      </w:r>
      <w:r>
        <w:t xml:space="preserve"> </w:t>
      </w:r>
      <w:r w:rsidR="002A5689">
        <w:t>is addressed to the storage of an alternative</w:t>
      </w:r>
      <w:r>
        <w:t xml:space="preserve"> carbon and energy res</w:t>
      </w:r>
      <w:r w:rsidR="00B374F8">
        <w:t>erve</w:t>
      </w:r>
      <w:r>
        <w:t xml:space="preserve">, </w:t>
      </w:r>
      <w:r w:rsidR="002A5689">
        <w:t xml:space="preserve">which occurs through the </w:t>
      </w:r>
      <w:r w:rsidR="00645F61">
        <w:t xml:space="preserve">conversion of </w:t>
      </w:r>
      <w:r w:rsidR="003769F4">
        <w:t>the carbonaceous</w:t>
      </w:r>
      <w:r w:rsidR="00645F61">
        <w:t xml:space="preserve"> substrate into</w:t>
      </w:r>
      <w:r w:rsidR="002A5689">
        <w:t xml:space="preserve"> PHA granules</w:t>
      </w:r>
      <w:r w:rsidR="00A550B7">
        <w:t xml:space="preserve"> </w:t>
      </w:r>
      <w:r w:rsidR="00A550B7">
        <w:fldChar w:fldCharType="begin" w:fldLock="1"/>
      </w:r>
      <w:r w:rsidR="00A550B7">
        <w:instrText>ADDIN CSL_CITATION {"citationItems":[{"id":"ITEM-1","itemData":{"ISSN":"13309862","abstract":"The industrial implementation of cost- and eco-efficient production of bio-based polymeric materials such as polyhydroxyalkanoates (PHAs) or polylactic acid (PLA) requires the comprehension of all process steps. The article at hand provides an insight into recent advances in allocation, pretreatment and utilization of raw materials available for biopolymer production in different areas of the world. Further, the high potential and risks of applying continuous process conduction in comparison with batch and fed-batch fermentation mode are elucidated. It is shown that the process design for continuous PHA production strongly depends on the kinetic characteristics for growth and product formation of the applied production strain. In addition, the triggering of the biopolymer properties by fine-tuning of the polyester composition during biosynthesis is demonstrated. Here, the impact of certain process parameters like the partial oxygen tension on the intracellular metabolic fluxes and the supplementation of cosubstrates on the polyester composition are discussed. In addition, such specialists among microbes are presented that possess the metabolic prerequisites to accumulate high-quality copolyesters merely from cheap unrelated carbon sources without the necessity for supplying expensive cosubstrates. In the field of downstream processing, sustainable methods for product isolation during biopolymer production that do not have a negative influence on the environment are presented.","author":[{"dropping-particle":"","family":"Koller","given":"Martin","non-dropping-particle":"","parse-names":false,"suffix":""},{"dropping-particle":"","family":"Salerno","given":"Anna","non-dropping-particle":"","parse-names":false,"suffix":""},{"dropping-particle":"","family":"Dias","given":"Miguel","non-dropping-particle":"","parse-names":false,"suffix":""},{"dropping-particle":"","family":"Reiterer","given":"Angelika","non-dropping-particle":"","parse-names":false,"suffix":""},{"dropping-particle":"","family":"Braunegg","given":"Gerhart","non-dropping-particle":"","parse-names":false,"suffix":""}],"container-title":"Food Technology and Biotechnology","id":"ITEM-1","issue":"3","issued":{"date-parts":[["2010"]]},"page":"255-269","title":"Modern biotechnological polymer synthesis: A review","type":"article-journal","volume":"48"},"uris":["http://www.mendeley.com/documents/?uuid=62960ba0-732a-45a3-9465-619198cb14d5"]}],"mendeley":{"formattedCitation":"(Koller et al., 2010)","plainTextFormattedCitation":"(Koller et al., 2010)","previouslyFormattedCitation":"(Koller et al., 2010)"},"properties":{"noteIndex":0},"schema":"https://github.com/citation-style-language/schema/raw/master/csl-citation.json"}</w:instrText>
      </w:r>
      <w:r w:rsidR="00A550B7">
        <w:fldChar w:fldCharType="separate"/>
      </w:r>
      <w:r w:rsidR="00A550B7" w:rsidRPr="00A550B7">
        <w:rPr>
          <w:noProof/>
        </w:rPr>
        <w:t>(Koller et al., 2010)</w:t>
      </w:r>
      <w:r w:rsidR="00A550B7">
        <w:fldChar w:fldCharType="end"/>
      </w:r>
      <w:r>
        <w:t xml:space="preserve">. The granules obtained can then be extracted, processed, and used for several applications. </w:t>
      </w:r>
      <w:r w:rsidR="00B374F8">
        <w:t>In this context, p</w:t>
      </w:r>
      <w:r>
        <w:t>ackaging, biomedical</w:t>
      </w:r>
      <w:r w:rsidR="000E5599">
        <w:t>,</w:t>
      </w:r>
      <w:r>
        <w:t xml:space="preserve"> and agriculture </w:t>
      </w:r>
      <w:r w:rsidR="00F445AC">
        <w:t xml:space="preserve">have </w:t>
      </w:r>
      <w:r>
        <w:t>emerge</w:t>
      </w:r>
      <w:r w:rsidR="00F445AC">
        <w:t>d</w:t>
      </w:r>
      <w:r w:rsidR="00D02441">
        <w:t xml:space="preserve"> as the most explored</w:t>
      </w:r>
      <w:r w:rsidR="00A550B7">
        <w:t xml:space="preserve"> </w:t>
      </w:r>
      <w:r w:rsidR="00A550B7">
        <w:fldChar w:fldCharType="begin" w:fldLock="1"/>
      </w:r>
      <w:r w:rsidR="00A550B7">
        <w:instrText>ADDIN CSL_CITATION {"citationItems":[{"id":"ITEM-1","itemData":{"DOI":"10.1007/978-3-319-48281-1_70-2","ISBN":"9783319682556","abstract":"Polyhydroxyalcanoates (PHAs) are biodegradable polyesters produced by many bacteria that accumulate them as intracellular storage material in the cytoplasm. These polymers are potential candidate for substitution of petrochemical nonrenewable plastics for their biodegradable and nontoxic properties.","author":[{"dropping-particle":"","family":"Poltronieri","given":"Palmiro","non-dropping-particle":"","parse-names":false,"suffix":""},{"dropping-particle":"","family":"Kumar","given":"Prasun","non-dropping-particle":"","parse-names":false,"suffix":""}],"container-title":"Handbook of Ecomaterials","id":"ITEM-1","issued":{"date-parts":[["2018"]]},"page":"1-30","title":"Polyhydroxyalkanoates (PHAs) in Industrial Applications","type":"article-journal"},"uris":["http://www.mendeley.com/documents/?uuid=f590cfa5-7592-4707-b800-8bac3364fb94"]}],"mendeley":{"formattedCitation":"(Poltronieri and Kumar, 2018)","plainTextFormattedCitation":"(Poltronieri and Kumar, 2018)","previouslyFormattedCitation":"(Poltronieri and Kumar, 2018)"},"properties":{"noteIndex":0},"schema":"https://github.com/citation-style-language/schema/raw/master/csl-citation.json"}</w:instrText>
      </w:r>
      <w:r w:rsidR="00A550B7">
        <w:fldChar w:fldCharType="separate"/>
      </w:r>
      <w:r w:rsidR="00A550B7" w:rsidRPr="00A550B7">
        <w:rPr>
          <w:noProof/>
        </w:rPr>
        <w:t>(Poltronieri and Kumar, 2018)</w:t>
      </w:r>
      <w:r w:rsidR="00A550B7">
        <w:fldChar w:fldCharType="end"/>
      </w:r>
      <w:r>
        <w:t xml:space="preserve">. Anyway, the market uptake of PHAs is </w:t>
      </w:r>
      <w:r w:rsidR="00D02441">
        <w:t xml:space="preserve">still </w:t>
      </w:r>
      <w:r>
        <w:t xml:space="preserve">hindered by </w:t>
      </w:r>
      <w:r w:rsidR="00A550B7">
        <w:t>their</w:t>
      </w:r>
      <w:r>
        <w:t xml:space="preserve"> </w:t>
      </w:r>
      <w:r w:rsidR="007536B9">
        <w:t xml:space="preserve">high production </w:t>
      </w:r>
      <w:r w:rsidR="007B1308">
        <w:t>cost</w:t>
      </w:r>
      <w:r w:rsidR="00A550B7">
        <w:t xml:space="preserve">, </w:t>
      </w:r>
      <w:r>
        <w:t>which is significantly higher than that of other polymers such a</w:t>
      </w:r>
      <w:r w:rsidR="00A84E44">
        <w:t>s</w:t>
      </w:r>
      <w:r>
        <w:t xml:space="preserve"> polypropylene, PET and others</w:t>
      </w:r>
      <w:r w:rsidR="00A550B7">
        <w:t xml:space="preserve"> </w:t>
      </w:r>
      <w:r w:rsidR="00A550B7">
        <w:fldChar w:fldCharType="begin" w:fldLock="1"/>
      </w:r>
      <w:r w:rsidR="00445CD9">
        <w:instrText>ADDIN CSL_CITATION {"citationItems":[{"id":"ITEM-1","itemData":{"DOI":"10.18174/408350","ISBN":"9783319682556","abstract":"Because of the increasing environmental issues, the world has moved to the greener side, i.e., on zero or low emission side. The same case has been followed in the case of the composites development. Green composite is the main answer to this problem, as the name itself tells that the composite which is fabricated by reinforcing the natural fibers in the polymer matrix, which may be thermoset or thermoplastics. But if we want to make this composite as a fully biodegradable type, then we will have to use polymers derived from the cereals such as starchSoy, PLA (poly lactic acid). These biopolymers degraded with respect to time so named as biodegradable type. In this chapter, we described a brief introduction of these biopolymers and their mechanical and morphological studies. Some of the applications of these biocomposites have also been described in this chapter.","author":[{"dropping-particle":"","family":"Martien van den Oever, Karin Molenveld, Maarten van der Zee","given":"Harriëtte Bos","non-dropping-particle":"","parse-names":false,"suffix":""}],"container-title":"Wageningen Food &amp; Biobased Research","id":"ITEM-1","issue":"1722","issued":{"date-parts":[["2017"]]},"number-of-pages":"2955-2976","title":"Biobased and biodegradable plastics - Facts and Figures","type":"book","volume":"4"},"uris":["http://www.mendeley.com/documents/?uuid=e6d90539-3401-4e89-8d87-f87928c5eac5"]}],"mendeley":{"formattedCitation":"(Martien van den Oever, Karin Molenveld, Maarten van der Zee, 2017)","manualFormatting":"(van den Oever et al., 2017)","plainTextFormattedCitation":"(Martien van den Oever, Karin Molenveld, Maarten van der Zee, 2017)","previouslyFormattedCitation":"(Martien van den Oever, Karin Molenveld, Maarten van der Zee, 2017)"},"properties":{"noteIndex":0},"schema":"https://github.com/citation-style-language/schema/raw/master/csl-citation.json"}</w:instrText>
      </w:r>
      <w:r w:rsidR="00A550B7">
        <w:fldChar w:fldCharType="separate"/>
      </w:r>
      <w:r w:rsidR="00A550B7" w:rsidRPr="00A550B7">
        <w:rPr>
          <w:noProof/>
          <w:lang w:val="en-GB"/>
        </w:rPr>
        <w:t>(van den Oever et al., 2017)</w:t>
      </w:r>
      <w:r w:rsidR="00A550B7">
        <w:fldChar w:fldCharType="end"/>
      </w:r>
      <w:r w:rsidRPr="00A550B7">
        <w:rPr>
          <w:lang w:val="en-GB"/>
        </w:rPr>
        <w:t xml:space="preserve">. </w:t>
      </w:r>
      <w:r w:rsidR="007B1308">
        <w:t>Cons</w:t>
      </w:r>
      <w:r w:rsidR="00E95B37">
        <w:t>e</w:t>
      </w:r>
      <w:r w:rsidR="007B1308">
        <w:t>quently</w:t>
      </w:r>
      <w:r>
        <w:t>, PHAs only represent</w:t>
      </w:r>
      <w:r w:rsidR="00D02441">
        <w:t xml:space="preserve">ed </w:t>
      </w:r>
      <w:r>
        <w:t>3.</w:t>
      </w:r>
      <w:r w:rsidR="00A550B7">
        <w:t>9</w:t>
      </w:r>
      <w:r>
        <w:t>% of the total bioplastics produced</w:t>
      </w:r>
      <w:r w:rsidR="00D02441">
        <w:t xml:space="preserve"> in 2022</w:t>
      </w:r>
      <w:r w:rsidR="00A550B7">
        <w:t xml:space="preserve"> (European bioplastics, 2023)</w:t>
      </w:r>
      <w:r>
        <w:t xml:space="preserve">. </w:t>
      </w:r>
    </w:p>
    <w:p w14:paraId="67ACC990" w14:textId="672106EA" w:rsidR="00C8231D" w:rsidRDefault="00071ECC" w:rsidP="00212D63">
      <w:pPr>
        <w:pStyle w:val="CETBodytext"/>
      </w:pPr>
      <w:r>
        <w:t>Many factors</w:t>
      </w:r>
      <w:r w:rsidR="00503A3B">
        <w:t xml:space="preserve"> contribute to the final cost of PHAs</w:t>
      </w:r>
      <w:r w:rsidR="00C95977">
        <w:t>. Still,</w:t>
      </w:r>
      <w:r w:rsidR="00C8231D">
        <w:t xml:space="preserve"> the</w:t>
      </w:r>
      <w:r w:rsidR="00503A3B">
        <w:t xml:space="preserve"> substrates used during fermentation, the extraction process</w:t>
      </w:r>
      <w:r w:rsidR="007B1308">
        <w:t>,</w:t>
      </w:r>
      <w:r w:rsidR="00C8231D">
        <w:t xml:space="preserve"> and</w:t>
      </w:r>
      <w:r w:rsidR="00503A3B">
        <w:t xml:space="preserve"> the sterility requirements for avoid</w:t>
      </w:r>
      <w:r w:rsidR="00D02441">
        <w:t xml:space="preserve">ing </w:t>
      </w:r>
      <w:r w:rsidR="00503A3B">
        <w:t>contamination related issues</w:t>
      </w:r>
      <w:r w:rsidR="00C8231D">
        <w:t xml:space="preserve"> account for almost 100% of the </w:t>
      </w:r>
      <w:r w:rsidR="00C8231D">
        <w:lastRenderedPageBreak/>
        <w:t xml:space="preserve">total PHAs price. In general, the </w:t>
      </w:r>
      <w:r w:rsidR="003769F4">
        <w:t>carbon source</w:t>
      </w:r>
      <w:r w:rsidR="00C8231D">
        <w:t xml:space="preserve"> used represent</w:t>
      </w:r>
      <w:r w:rsidR="00F445AC">
        <w:t>s</w:t>
      </w:r>
      <w:r w:rsidR="00C8231D">
        <w:t xml:space="preserve"> between 40 and 50% of the total final price, and this is particularly evident </w:t>
      </w:r>
      <w:r w:rsidR="00A84E44">
        <w:t xml:space="preserve">in </w:t>
      </w:r>
      <w:r w:rsidR="00C8231D">
        <w:t>the case of PHBV since its generation relies on the presence of a secondary carbon source as well</w:t>
      </w:r>
      <w:r w:rsidR="00D02441">
        <w:t xml:space="preserve"> </w:t>
      </w:r>
      <w:r w:rsidR="00D02441">
        <w:fldChar w:fldCharType="begin" w:fldLock="1"/>
      </w:r>
      <w:r w:rsidR="006F23B4">
        <w:instrText>ADDIN CSL_CITATION {"citationItems":[{"id":"ITEM-1","itemData":{"DOI":"10.1007/s11157-021-09575-z","ISSN":"15729826","abstract":"Although poly(3-hydroxybutyrate-co-3-hydroxyvalerate) (PHBV) is the most promising biopolymer for petroleum-based plastics replacement, the low processes productivity as well as the high sale price represent a major barrier for its widespread usage. The present work examines comparatively the existing methods to enhance the yield of the PHBV co-polymer biologically produced and/or reduce their costs. The study is addressed to researchers working on the development of new biological production methods and/or the improvement of those currently used. At this aim, the authors have considered the analysis of some crucial aspects related to substrates and microorganism’s choice. The production strategies have been individuated, presented and discussed, either based on a single aspect (type of substrate or microorganism) or based on combined aspects (type of substrate and microorganism). Process operating conditions have been discussed as well. The analysis indicates that the addition of 3HV precursors is capable to dramatically enhance the hydroxyvalerate fraction in the produced biopolymers. On the other hand, due to the high costs of the 3HV precursors, the utilization of wild bacterial species capable to produce the hydroxyvalerate fraction from unrelated carbon sources (i.e. no 3HV precursors) also can be considered a valuable strategy for costs reduction. Moreover, metabolic engineering techniques can be successfully used to promote 3HV precursors-independent biosynthesis pathways and enhance the process productivity. The use of mixed cultures or extremophile bacteria avoids the need of sterile working conditions, and therefore favours the process scale-up. The utilization of the organic waste as substrate plays a key role for a sharp reduction of production costs. Finally, the selection of the most suitable substrate-microorganism combination cannot be separated by the adoption of an appropriate choice of reactor configuration and abiotic factors. Graphic abstract: [Figure not available: see fulltext.]","author":[{"dropping-particle":"","family":"Policastro","given":"Grazia","non-dropping-particle":"","parse-names":false,"suffix":""},{"dropping-particle":"","family":"Panico","given":"Antonio","non-dropping-particle":"","parse-names":false,"suffix":""},{"dropping-particle":"","family":"Fabbricino","given":"Massimiliano","non-dropping-particle":"","parse-names":false,"suffix":""}],"container-title":"Reviews in Environmental Science and Biotechnology","id":"ITEM-1","issue":"2","issued":{"date-parts":[["2021","6"]]},"page":"479-513","title":"Improving biological production of poly(3-hydroxybutyrate-co-3-hydroxyvalerate) (PHBV) co-polymer: a critical review","type":"article-journal","volume":"20"},"uris":["http://www.mendeley.com/documents/?uuid=e7ac048d-1db2-4105-9c16-2a69f1ef33e1"]}],"mendeley":{"formattedCitation":"(Policastro et al., 2021)","plainTextFormattedCitation":"(Policastro et al., 2021)","previouslyFormattedCitation":"(Policastro et al., 2021)"},"properties":{"noteIndex":0},"schema":"https://github.com/citation-style-language/schema/raw/master/csl-citation.json"}</w:instrText>
      </w:r>
      <w:r w:rsidR="00D02441">
        <w:fldChar w:fldCharType="separate"/>
      </w:r>
      <w:r w:rsidR="00D02441" w:rsidRPr="00D02441">
        <w:rPr>
          <w:noProof/>
        </w:rPr>
        <w:t>(Policastro et al., 2021)</w:t>
      </w:r>
      <w:r w:rsidR="00D02441">
        <w:fldChar w:fldCharType="end"/>
      </w:r>
      <w:r w:rsidR="00C8231D">
        <w:t xml:space="preserve">. For this reason, in </w:t>
      </w:r>
      <w:r w:rsidR="00C54CBD">
        <w:t>recen</w:t>
      </w:r>
      <w:r w:rsidR="00C8231D">
        <w:t>t years</w:t>
      </w:r>
      <w:r w:rsidR="00C95977">
        <w:t>,</w:t>
      </w:r>
      <w:r w:rsidR="00C8231D">
        <w:t xml:space="preserve"> </w:t>
      </w:r>
      <w:r w:rsidR="00C95977">
        <w:t xml:space="preserve">it was investigated </w:t>
      </w:r>
      <w:r w:rsidR="00C8231D">
        <w:t>the possibility of using renewable or waste</w:t>
      </w:r>
      <w:r w:rsidR="003769F4">
        <w:t>-</w:t>
      </w:r>
      <w:r w:rsidR="00C8231D">
        <w:t>derived feedstocks, such as methane and volatile fatty acids</w:t>
      </w:r>
      <w:r w:rsidR="003769F4">
        <w:t xml:space="preserve"> (VFAs)</w:t>
      </w:r>
      <w:r w:rsidR="00E635CC">
        <w:t xml:space="preserve">, produced </w:t>
      </w:r>
      <w:r w:rsidR="00C96378">
        <w:t>from anaerobic digestion</w:t>
      </w:r>
      <w:r w:rsidR="00C54CBD">
        <w:t>,</w:t>
      </w:r>
      <w:r w:rsidR="00C8231D">
        <w:t xml:space="preserve"> </w:t>
      </w:r>
      <w:r w:rsidR="003769F4">
        <w:t>to be fed</w:t>
      </w:r>
      <w:r w:rsidR="00C8231D">
        <w:t xml:space="preserve"> as primary and secondary carbon source</w:t>
      </w:r>
      <w:r w:rsidR="00A670AB">
        <w:t>s</w:t>
      </w:r>
      <w:r w:rsidR="00C8231D">
        <w:t>, respectively</w:t>
      </w:r>
      <w:r w:rsidR="00445CD9">
        <w:t xml:space="preserve"> </w:t>
      </w:r>
      <w:r w:rsidR="00445CD9">
        <w:fldChar w:fldCharType="begin" w:fldLock="1"/>
      </w:r>
      <w:r w:rsidR="00E1600A">
        <w:instrText>ADDIN CSL_CITATION {"citationItems":[{"id":"ITEM-1","itemData":{"DOI":"10.1016/j.cej.2017.09.185","ISSN":"13858947","abstract":"The potential of biogas (with and without H2S) and volatile fatty acids (VFAs) to support microbial growth and accumulation of polyhydroxyalkanoates (PHAs) in type II methanotrophs was evaluated batchwise under aerobic conditions. Methylocystis hirsuta was able to grow on artificial biogas (70% CH4, 29.5% CO2, 0.5% H2S) and accumulate PHA up to 45 ± 1% (wt.%) under N-limited conditions. The presence of CO2 and H2S did not significantly influence the growth and PHA synthesis in M. hirsuta compared to control tests provided with pure CH4 at similar concentrations. Likewise, the addition of VFAs to the cultivation broth at initial concentrations of 100–200 mg L−1 did not hamper the growth of this strain on artificial biogas. Indeed, the addition of 10% extra carbon in the form of individual VFAs resulted in an increase in the maximum PHA yield and final PHA content up to 0.45–0.63 gPHA gSubstrate 1 and 48–54% (wt.%), respectively, at the expense of a higher energy demand. Valeric acid supplementation supported the highest 3-hydroxyvalerate content (13.5%) within the biocomposite. In this context, this study demonstrated for the first time that 3-hydroxyvalerate synthesis by M. hirsuta did not depend on CH4 assimilation.","author":[{"dropping-particle":"","family":"López","given":"Juan C.","non-dropping-particle":"","parse-names":false,"suffix":""},{"dropping-particle":"","family":"Arnáiz","given":"Esther","non-dropping-particle":"","parse-names":false,"suffix":""},{"dropping-particle":"","family":"Merchán","given":"Laura","non-dropping-particle":"","parse-names":false,"suffix":""},{"dropping-particle":"","family":"Lebrero","given":"Raquel","non-dropping-particle":"","parse-names":false,"suffix":""},{"dropping-particle":"","family":"Muñoz","given":"Raúl","non-dropping-particle":"","parse-names":false,"suffix":""}],"container-title":"Chemical Engineering Journal","id":"ITEM-1","issue":"July 2017","issued":{"date-parts":[["2018"]]},"page":"529-536","publisher":"Elsevier","title":"Biogas-based polyhydroxyalkanoates production by Methylocystis hirsuta: A step further in anaerobic digestion biorefineries","type":"article-journal","volume":"333"},"uris":["http://www.mendeley.com/documents/?uuid=7b9425ba-d4bc-4167-92b9-b7a482f98b21"]},{"id":"ITEM-2","itemData":{"DOI":"10.1016/j.cej.2023.145193","author":[{"dropping-particle":"","family":"Amabile","given":"Claudia","non-dropping-particle":"","parse-names":false,"suffix":""},{"dropping-particle":"","family":"Abate","given":"Teresa","non-dropping-particle":"","parse-names":false,"suffix":""},{"dropping-particle":"","family":"Crescenzo","given":"Carmen","non-dropping-particle":"De","parse-names":false,"suffix":""},{"dropping-particle":"","family":"Muñoz","given":"Raul","non-dropping-particle":"","parse-names":false,"suffix":""},{"dropping-particle":"","family":"Chianese","given":"Simeone","non-dropping-particle":"","parse-names":false,"suffix":""},{"dropping-particle":"","family":"Musmarra","given":"Dino","non-dropping-particle":"","parse-names":false,"suffix":""}],"container-title":"Chemical Engineering Journal","id":"ITEM-2","issue":"August","issued":{"date-parts":[["2023"]]},"title":"An innovative and sustainable process for producing poly ( 3-hydroxybutyrate-co-3-hydroxyvalerate ): simulating volatile fatty acid role and biodegradability","type":"article-journal","volume":"473"},"uris":["http://www.mendeley.com/documents/?uuid=a99debb1-5b88-4caf-b72e-560e25437907"]}],"mendeley":{"formattedCitation":"(Amabile et al., 2023b; López et al., 2018)","plainTextFormattedCitation":"(Amabile et al., 2023b; López et al., 2018)","previouslyFormattedCitation":"(Amabile et al., 2023b; López et al., 2018)"},"properties":{"noteIndex":0},"schema":"https://github.com/citation-style-language/schema/raw/master/csl-citation.json"}</w:instrText>
      </w:r>
      <w:r w:rsidR="00445CD9">
        <w:fldChar w:fldCharType="separate"/>
      </w:r>
      <w:r w:rsidR="00033703" w:rsidRPr="00033703">
        <w:rPr>
          <w:noProof/>
        </w:rPr>
        <w:t>(Amabile et al., 2023b; López et al., 2018)</w:t>
      </w:r>
      <w:r w:rsidR="00445CD9">
        <w:fldChar w:fldCharType="end"/>
      </w:r>
      <w:r w:rsidR="00C8231D">
        <w:t>. Several studies analyzed the possibility of producing PHAs from methane and VFAs using methanotrophic pure or mixed cultures, and most of them revealed that high percentages of PHBV</w:t>
      </w:r>
      <w:r w:rsidR="00D02441">
        <w:t xml:space="preserve"> (up to </w:t>
      </w:r>
      <w:r w:rsidR="003769F4">
        <w:rPr>
          <w:rFonts w:cs="Arial"/>
        </w:rPr>
        <w:t>≈</w:t>
      </w:r>
      <w:r w:rsidR="00D02441">
        <w:t>50%)</w:t>
      </w:r>
      <w:r w:rsidR="00C8231D">
        <w:t xml:space="preserve"> were produced in both cases</w:t>
      </w:r>
      <w:r w:rsidR="00445CD9">
        <w:t xml:space="preserve"> </w:t>
      </w:r>
      <w:r w:rsidR="00445CD9">
        <w:fldChar w:fldCharType="begin" w:fldLock="1"/>
      </w:r>
      <w:r w:rsidR="00445CD9">
        <w:instrText>ADDIN CSL_CITATION {"citationItems":[{"id":"ITEM-1","itemData":{"DOI":"10.1016/j.procbio.2016.02.005","ISSN":"13595113","abstract":"Obligate methanotrophs capable of producing polyhydroxyalkanoates (PHAs), a sustainable alternative to non-biodegradable petroleum-based plastics, under nutrient-limited conditions are currently limited to synthesis of poly(3-hydroxybutyrate) (P3HB). Diversifying monomers would greatly expand the range of applications. Here we report the first pure culture evidence of methanotrophic synthesis of poly(3-hydroxybutyrate-co-3-hydroxyvalerate) (PHBV). When grown with methane as sole substrate, the Type II obligate methanotroph Methylocystis parvus OBBP produces P3HB, but not PHBV, under nutrient-limiting conditions. We observed synthesis of PHBV when strain OBBP was incubated with C1 substrates (methane, methanol, or formate) and propionate or valerate. PHBV production was confirmed by gas chromatography, gel permeation chromatography, differential scanning calorimetry, and nuclear magnetic resonance with [1-13C]valerate. In the absence of C1-substrate oxidation, neither P3HB nor PHBV was synthesized. The mol% 3-hydroxyvalerate depended upon the amount of propionate or valerate consumed, and ranged from 0 to 40 mol%. Valerate addition resulted in a higher mol% 3-hydroxyvalerate and higher wt% PHA than propionate addition. To assess the generality of this capability among Type II obligate methanotrophs, we added methane and valerate to Methylosinus trichosporium OB3b, with similar results. We hypothesize that oxidation of C1 substrates generates the energy required for activation of co-substrates and incorporation of 3-hydroxyvalerate.","author":[{"dropping-particle":"","family":"Myung","given":"Jaewook","non-dropping-particle":"","parse-names":false,"suffix":""},{"dropping-particle":"","family":"Flanagan","given":"James C.A.","non-dropping-particle":"","parse-names":false,"suffix":""},{"dropping-particle":"","family":"Waymouth","given":"Robert M.","non-dropping-particle":"","parse-names":false,"suffix":""},{"dropping-particle":"","family":"Criddle","given":"Craig S.","non-dropping-particle":"","parse-names":false,"suffix":""}],"container-title":"Process Biochemistry","id":"ITEM-1","issue":"5","issued":{"date-parts":[["2016"]]},"page":"561-567","publisher":"Elsevier Ltd","title":"Methane or methanol-oxidation dependent synthesis of poly(3-hydroxybutyrate-co-3-hydroxyvalerate) by obligate type II methanotrophs","type":"article-journal","volume":"51"},"uris":["http://www.mendeley.com/documents/?uuid=224851cb-5a06-486a-b0f0-e3885515f0f7"]},{"id":"ITEM-2","itemData":{"DOI":"10.1016/j.biortech.2015.09.094","ISSN":"18732976","PMID":"26454368","abstract":"Methane (CH4) is a readily available feedstock for production of polyhydroxyalkanoates (PHAs). The structure and PHA production capacity of a Methylocystis-dominated methanotrophic enrichment was stable in long-term operation (&gt;175days) when grown exponentially under non-aseptic conditions in fill-and-draw batch cultures with ammonium as nitrogen source. Cells harvested in the draw step were incubated in the absence of nitrogen with various combinations of CH4 and valerate to assess capacity for synthesis of poly(3-hydroxybutyrate) (P3HB) and poly(3-hydroxybutyrate-co-3-hydroxyvalerate) (PHBV). When fed CH4 alone, only P3HB was produced. When fed CH4 plus valerate, PHBV was synthesized. The mol% of 3-hydroxyvalerate (3HV) increased with added valerate. Oxidation of CH4 was required for valerate assimilation, and the fraction of CH4 oxidized increased with increased mol% 3HV. By separating PHA accumulation from cell replication, tailored PHA-rich biomass can be generated by addition of co-substrate, while retaining a large inoculum for the next cycle of cell division.","author":[{"dropping-particle":"","family":"Myung","given":"Jaewook","non-dropping-particle":"","parse-names":false,"suffix":""},{"dropping-particle":"","family":"Galega","given":"Wakuna M.","non-dropping-particle":"","parse-names":false,"suffix":""},{"dropping-particle":"","family":"Nostrand","given":"Joy D.","non-dropping-particle":"Van","parse-names":false,"suffix":""},{"dropping-particle":"","family":"Yuan","given":"Tong","non-dropping-particle":"","parse-names":false,"suffix":""},{"dropping-particle":"","family":"Zhou","given":"Jizhong","non-dropping-particle":"","parse-names":false,"suffix":""},{"dropping-particle":"","family":"Criddle","given":"Craig S.","non-dropping-particle":"","parse-names":false,"suffix":""}],"container-title":"Bioresource Technology","id":"ITEM-2","issued":{"date-parts":[["2015"]]},"page":"811-818","publisher":"Elsevier Ltd","title":"Long-term cultivation of a stable Methylocystis-dominated methanotrophic enrichment enabling tailored production of poly(3-hydroxybutyrate-co-3-hydroxyvalerate)","type":"article-journal","volume":"198"},"uris":["http://www.mendeley.com/documents/?uuid=4c87ea9b-f439-407b-aebd-28677d315172"]}],"mendeley":{"formattedCitation":"(Myung et al., 2016, 2015)","plainTextFormattedCitation":"(Myung et al., 2016, 2015)","previouslyFormattedCitation":"(Myung et al., 2016, 2015)"},"properties":{"noteIndex":0},"schema":"https://github.com/citation-style-language/schema/raw/master/csl-citation.json"}</w:instrText>
      </w:r>
      <w:r w:rsidR="00445CD9">
        <w:fldChar w:fldCharType="separate"/>
      </w:r>
      <w:r w:rsidR="00445CD9" w:rsidRPr="00445CD9">
        <w:rPr>
          <w:noProof/>
        </w:rPr>
        <w:t>(Myung et al., 2016, 2015)</w:t>
      </w:r>
      <w:r w:rsidR="00445CD9">
        <w:fldChar w:fldCharType="end"/>
      </w:r>
      <w:r w:rsidR="00C8231D">
        <w:t xml:space="preserve">. </w:t>
      </w:r>
      <w:r w:rsidR="007536B9">
        <w:t>In this context</w:t>
      </w:r>
      <w:r w:rsidR="00C8231D">
        <w:t>, the cultivation conditions appear to be relevant since optimizing the process leads to higher fractions of polymer accumulated</w:t>
      </w:r>
      <w:r w:rsidR="00A670AB">
        <w:t>,</w:t>
      </w:r>
      <w:r w:rsidR="00C8231D">
        <w:t xml:space="preserve"> thus enabling </w:t>
      </w:r>
      <w:r w:rsidR="00D02441">
        <w:t>higher</w:t>
      </w:r>
      <w:r w:rsidR="00C8231D">
        <w:t xml:space="preserve"> </w:t>
      </w:r>
      <w:proofErr w:type="gramStart"/>
      <w:r w:rsidR="00C8231D">
        <w:t>production</w:t>
      </w:r>
      <w:proofErr w:type="gramEnd"/>
      <w:r w:rsidR="00C8231D">
        <w:t xml:space="preserve"> and reducing costs.</w:t>
      </w:r>
      <w:r w:rsidR="005D7728">
        <w:t xml:space="preserve"> </w:t>
      </w:r>
      <w:r w:rsidR="005D7728" w:rsidRPr="005D7728">
        <w:t xml:space="preserve">In addition, </w:t>
      </w:r>
      <w:r w:rsidR="00A670AB">
        <w:t>extracting</w:t>
      </w:r>
      <w:r w:rsidR="005D7728" w:rsidRPr="005D7728">
        <w:t xml:space="preserve"> PHA granules from the cells accounts for a very high percentage of the total PHA costs. Previous studies have reported that</w:t>
      </w:r>
      <w:r w:rsidR="007536B9">
        <w:t xml:space="preserve"> PHA</w:t>
      </w:r>
      <w:r w:rsidR="005D7728" w:rsidRPr="005D7728">
        <w:t xml:space="preserve"> downstream can account for up to 40% of the final process cost </w:t>
      </w:r>
      <w:r w:rsidR="00445CD9">
        <w:fldChar w:fldCharType="begin" w:fldLock="1"/>
      </w:r>
      <w:r w:rsidR="00445CD9">
        <w:instrText>ADDIN CSL_CITATION {"citationItems":[{"id":"ITEM-1","itemData":{"DOI":"10.3389/fbioe.2021.624021","ISSN":"22964185","abstract":"An overview of the main polyhydroxyalkanoates (PHA) recovery methods is here reported, by considering the kind of PHA-producing bacteria (single bacterial strains or mixed microbial cultures) and the chemico-physical characteristics of the extracted polymer (molecular weight and polydispersity index). Several recovery approaches are presented and categorized in two main strategies: PHA recovery with solvents (halogenated solvents, alkanes, alcohols, esters, carbonates and ketones) and PHA recovery by cellular lysis (with oxidants, acid and alkaline compounds, surfactants and enzymes). Comparative evaluations based on the recovery, purity and molecular weight of the recovered polymers as well as on the potential sustainability of the different approaches are here presented.","author":[{"dropping-particle":"","family":"Pagliano","given":"Giorgia","non-dropping-particle":"","parse-names":false,"suffix":""},{"dropping-particle":"","family":"Galletti","given":"Paola","non-dropping-particle":"","parse-names":false,"suffix":""},{"dropping-particle":"","family":"Samorì","given":"Chiara","non-dropping-particle":"","parse-names":false,"suffix":""},{"dropping-particle":"","family":"Zaghini","given":"Agnese","non-dropping-particle":"","parse-names":false,"suffix":""},{"dropping-particle":"","family":"Torri","given":"Cristian","non-dropping-particle":"","parse-names":false,"suffix":""}],"container-title":"Frontiers in Bioengineering and Biotechnology","id":"ITEM-1","issue":"February","issued":{"date-parts":[["2021"]]},"page":"1-28","title":"Recovery of Polyhydroxyalkanoates From Single and Mixed Microbial Cultures: A Review","type":"article-journal","volume":"9"},"uris":["http://www.mendeley.com/documents/?uuid=9a3c8fa4-b84f-4127-a7f9-0a5c52a1d258"]}],"mendeley":{"formattedCitation":"(Pagliano et al., 2021)","plainTextFormattedCitation":"(Pagliano et al., 2021)","previouslyFormattedCitation":"(Pagliano et al., 2021)"},"properties":{"noteIndex":0},"schema":"https://github.com/citation-style-language/schema/raw/master/csl-citation.json"}</w:instrText>
      </w:r>
      <w:r w:rsidR="00445CD9">
        <w:fldChar w:fldCharType="separate"/>
      </w:r>
      <w:r w:rsidR="00445CD9" w:rsidRPr="00445CD9">
        <w:rPr>
          <w:noProof/>
        </w:rPr>
        <w:t>(Pagliano et al., 2021)</w:t>
      </w:r>
      <w:r w:rsidR="00445CD9">
        <w:fldChar w:fldCharType="end"/>
      </w:r>
      <w:r w:rsidR="00445CD9">
        <w:t xml:space="preserve">. </w:t>
      </w:r>
      <w:r w:rsidR="001259DA">
        <w:t>A</w:t>
      </w:r>
      <w:r w:rsidR="00D02441">
        <w:t xml:space="preserve">dopting a recycling approach for recovering the solvents and antisolvents used downstream of PHAs was a successful strategy. This </w:t>
      </w:r>
      <w:r w:rsidR="00F93EED">
        <w:t>helps cut down material costs and</w:t>
      </w:r>
      <w:r w:rsidR="00D02441">
        <w:t xml:space="preserve"> mitigates the environmental impact</w:t>
      </w:r>
      <w:r w:rsidR="00445CD9">
        <w:t xml:space="preserve"> </w:t>
      </w:r>
      <w:r w:rsidR="00445CD9">
        <w:fldChar w:fldCharType="begin" w:fldLock="1"/>
      </w:r>
      <w:r w:rsidR="00445CD9">
        <w:instrText>ADDIN CSL_CITATION {"citationItems":[{"id":"ITEM-1","itemData":{"DOI":"10.1016/j.jece.2016.07.033","ISSN":"22133437","abstract":"A major obstacle preventing the large scale production of polyhydroxyalkanoates (PHAs) has been the lack of a reliable, low cost, large volume feedstock. The abundance and relatively low price of methane therefore marks it as a substrate of interest. This paper presents a techno-economic assessment of the production of poly-3-hydroxybutyrate (PHB) from methane. ASPEN Plus was used for process design and simulation. The design and economic evaluation is presented for production of 100,000 t/a PHB through methanotrophic fermentation and acetone-water solvent extraction. Production costs were estimated at $4.1-$6.8/kg PHA, which compares against a median price of $7.5/kg from other studies. Raw material costs are reduced from 30 to 50% of production for sugar feedstocks, to 22% of production for methane. A feature of the work is the revelation that heat removal from the two-stage bioreactor process contributes 28% of the operating cost. Thermophilic methanotrophs could allow the use of cooling water instead of refrigerant, reducing production costs to $3.2-5.4/kg PHA; it is noted that PHB producing thermophilic methanotrophs are yet to be isolated. Energy consumption for air compression and biomass drying were also identified as significant capital and operating costs and therefore optimisation of bioreactor height and pressure and biomass moisture content should be considered in future research.","author":[{"dropping-particle":"","family":"Levett","given":"Ian","non-dropping-particle":"","parse-names":false,"suffix":""},{"dropping-particle":"","family":"Birkett","given":"Greg","non-dropping-particle":"","parse-names":false,"suffix":""},{"dropping-particle":"","family":"Davies","given":"Nick","non-dropping-particle":"","parse-names":false,"suffix":""},{"dropping-particle":"","family":"Bell","given":"Aidan","non-dropping-particle":"","parse-names":false,"suffix":""},{"dropping-particle":"","family":"Langford","given":"Alexandra","non-dropping-particle":"","parse-names":false,"suffix":""},{"dropping-particle":"","family":"Laycock","given":"Bronwyn","non-dropping-particle":"","parse-names":false,"suffix":""},{"dropping-particle":"","family":"Lant","given":"Paul","non-dropping-particle":"","parse-names":false,"suffix":""},{"dropping-particle":"","family":"Pratt","given":"Steven","non-dropping-particle":"","parse-names":false,"suffix":""}],"container-title":"Journal of Environmental Chemical Engineering","id":"ITEM-1","issue":"4","issued":{"date-parts":[["2016"]]},"page":"3724-3733","publisher":"Elsevier B.V.","title":"Techno-economic assessment of poly-3-hydroxybutyrate (PHB) production from methane - The case for thermophilic bioprocessing","type":"article-journal","volume":"4"},"uris":["http://www.mendeley.com/documents/?uuid=1a50ec2d-d01b-4580-8dee-4b5eb91a314e"]}],"mendeley":{"formattedCitation":"(Levett et al., 2016)","plainTextFormattedCitation":"(Levett et al., 2016)","previouslyFormattedCitation":"(Levett et al., 2016)"},"properties":{"noteIndex":0},"schema":"https://github.com/citation-style-language/schema/raw/master/csl-citation.json"}</w:instrText>
      </w:r>
      <w:r w:rsidR="00445CD9">
        <w:fldChar w:fldCharType="separate"/>
      </w:r>
      <w:r w:rsidR="00445CD9" w:rsidRPr="00445CD9">
        <w:rPr>
          <w:noProof/>
        </w:rPr>
        <w:t>(Levett et al., 2016)</w:t>
      </w:r>
      <w:r w:rsidR="00445CD9">
        <w:fldChar w:fldCharType="end"/>
      </w:r>
      <w:r w:rsidR="005D7728" w:rsidRPr="005D7728">
        <w:t xml:space="preserve">. </w:t>
      </w:r>
      <w:r w:rsidR="00C8231D">
        <w:t xml:space="preserve">In this study, </w:t>
      </w:r>
      <w:r w:rsidR="00D02441">
        <w:t>the</w:t>
      </w:r>
      <w:r w:rsidR="00C8231D">
        <w:t xml:space="preserve"> techno-economic analysis of a large-scale PHBV production process </w:t>
      </w:r>
      <w:r w:rsidR="00D02441">
        <w:t xml:space="preserve">in which </w:t>
      </w:r>
      <w:r w:rsidR="00C8231D">
        <w:t>methane and valeric acid</w:t>
      </w:r>
      <w:r w:rsidR="00D02441">
        <w:t xml:space="preserve"> are used as feedstocks</w:t>
      </w:r>
      <w:r w:rsidR="00C8231D">
        <w:t xml:space="preserve"> was conducted. The plant capacity considered is 100,000 t/y</w:t>
      </w:r>
      <w:r w:rsidR="00CD0544">
        <w:t>,</w:t>
      </w:r>
      <w:r w:rsidR="00C8231D">
        <w:t xml:space="preserve"> </w:t>
      </w:r>
      <w:r w:rsidR="00DE78CC" w:rsidRPr="00DE78CC">
        <w:t xml:space="preserve">and the polymer content was adjusted </w:t>
      </w:r>
      <w:r w:rsidR="00CD0544">
        <w:t>from</w:t>
      </w:r>
      <w:r w:rsidR="00CD0544" w:rsidRPr="00DE78CC">
        <w:t xml:space="preserve"> </w:t>
      </w:r>
      <w:r w:rsidR="00DE78CC" w:rsidRPr="00DE78CC">
        <w:t xml:space="preserve">40% to 70%. This variation was implemented to emphasize the impact of </w:t>
      </w:r>
      <w:r w:rsidR="00DE78CC">
        <w:t xml:space="preserve">the </w:t>
      </w:r>
      <w:r w:rsidR="00DE78CC" w:rsidRPr="00DE78CC">
        <w:t xml:space="preserve">strain accumulation capacity on the </w:t>
      </w:r>
      <w:r w:rsidR="00DE78CC">
        <w:t xml:space="preserve">computed </w:t>
      </w:r>
      <w:r w:rsidR="00DE78CC" w:rsidRPr="00DE78CC">
        <w:t>price of PHBV.</w:t>
      </w:r>
    </w:p>
    <w:p w14:paraId="0632F494" w14:textId="1C2CFEA8" w:rsidR="00C8231D" w:rsidRDefault="00C8231D" w:rsidP="00C8231D">
      <w:pPr>
        <w:pStyle w:val="CETHeading1"/>
      </w:pPr>
      <w:r>
        <w:t>Materials and Methods</w:t>
      </w:r>
    </w:p>
    <w:p w14:paraId="30E98B3A" w14:textId="14FA242B" w:rsidR="00C8231D" w:rsidRDefault="00C8231D" w:rsidP="00C8231D">
      <w:pPr>
        <w:pStyle w:val="CETBodytext"/>
      </w:pPr>
      <w:r>
        <w:t>The process proposed</w:t>
      </w:r>
      <w:r w:rsidR="003769F4">
        <w:t xml:space="preserve"> and analyzed</w:t>
      </w:r>
      <w:r>
        <w:t xml:space="preserve"> in this work for producing PHBV</w:t>
      </w:r>
      <w:r w:rsidR="003769F4">
        <w:t xml:space="preserve"> at an industrial scale</w:t>
      </w:r>
      <w:r>
        <w:t xml:space="preserve"> </w:t>
      </w:r>
      <w:r w:rsidR="006F23DE">
        <w:t>consists of</w:t>
      </w:r>
      <w:r w:rsidR="003769F4">
        <w:t xml:space="preserve"> (</w:t>
      </w:r>
      <w:proofErr w:type="spellStart"/>
      <w:r w:rsidR="003769F4">
        <w:t>i</w:t>
      </w:r>
      <w:proofErr w:type="spellEnd"/>
      <w:r w:rsidR="003769F4">
        <w:t xml:space="preserve">) </w:t>
      </w:r>
      <w:r w:rsidR="006F23DE">
        <w:t xml:space="preserve">a fermentation line </w:t>
      </w:r>
      <w:r>
        <w:t xml:space="preserve">for growing a </w:t>
      </w:r>
      <w:r w:rsidR="008B5074">
        <w:t>mixed</w:t>
      </w:r>
      <w:r w:rsidR="007536B9">
        <w:t xml:space="preserve"> methanotrophic</w:t>
      </w:r>
      <w:r w:rsidR="008B5074">
        <w:t xml:space="preserve"> culture</w:t>
      </w:r>
      <w:r>
        <w:t xml:space="preserve"> and promoting </w:t>
      </w:r>
      <w:r w:rsidR="00501F5A">
        <w:t xml:space="preserve">the accumulation of PHBV </w:t>
      </w:r>
      <w:r>
        <w:t>under nutrient starvation</w:t>
      </w:r>
      <w:r w:rsidR="00CE79E9">
        <w:t xml:space="preserve">, </w:t>
      </w:r>
      <w:r w:rsidR="003769F4">
        <w:t>(ii)</w:t>
      </w:r>
      <w:r w:rsidR="00DE78CC">
        <w:t xml:space="preserve"> </w:t>
      </w:r>
      <w:r w:rsidR="006F23DE">
        <w:t xml:space="preserve">a downstream line </w:t>
      </w:r>
      <w:r>
        <w:t>for harvesting the pellet from the culture medium and extracting the polymer granules from the cells</w:t>
      </w:r>
      <w:r w:rsidR="00CE79E9">
        <w:t>,</w:t>
      </w:r>
      <w:r w:rsidR="00DE78CC">
        <w:t xml:space="preserve"> </w:t>
      </w:r>
      <w:r w:rsidR="003769F4">
        <w:t xml:space="preserve">(iii) </w:t>
      </w:r>
      <w:r w:rsidR="00DE78CC">
        <w:t>a chemical</w:t>
      </w:r>
      <w:r w:rsidR="00501F5A">
        <w:t>s</w:t>
      </w:r>
      <w:r w:rsidR="00DE78CC">
        <w:t xml:space="preserve"> recovery line, to recirculate the solvent and the antisolvent used during the extraction</w:t>
      </w:r>
      <w:r w:rsidR="00645F61">
        <w:t xml:space="preserve"> (Figure 1)</w:t>
      </w:r>
      <w:r w:rsidR="00501F5A">
        <w:t>.</w:t>
      </w:r>
      <w:r w:rsidR="00DE78CC">
        <w:t xml:space="preserve"> </w:t>
      </w:r>
      <w:r>
        <w:t>The plant was assumed to operate continuously</w:t>
      </w:r>
      <w:r w:rsidR="00CE79E9">
        <w:t xml:space="preserve"> for</w:t>
      </w:r>
      <w:r>
        <w:t xml:space="preserve"> 365 days per year.</w:t>
      </w:r>
    </w:p>
    <w:p w14:paraId="2DDCA7C5" w14:textId="77777777" w:rsidR="003769F4" w:rsidRDefault="00C97464" w:rsidP="003769F4">
      <w:pPr>
        <w:pStyle w:val="CETBodytext"/>
        <w:keepNext/>
        <w:spacing w:before="240" w:after="240"/>
      </w:pPr>
      <w:r>
        <w:rPr>
          <w:noProof/>
        </w:rPr>
        <w:drawing>
          <wp:inline distT="0" distB="0" distL="0" distR="0" wp14:anchorId="69D02F7A" wp14:editId="7B5B297A">
            <wp:extent cx="5733574" cy="2851265"/>
            <wp:effectExtent l="0" t="0" r="635" b="6350"/>
            <wp:docPr id="14707192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0303" cy="2879476"/>
                    </a:xfrm>
                    <a:prstGeom prst="rect">
                      <a:avLst/>
                    </a:prstGeom>
                    <a:noFill/>
                  </pic:spPr>
                </pic:pic>
              </a:graphicData>
            </a:graphic>
          </wp:inline>
        </w:drawing>
      </w:r>
    </w:p>
    <w:p w14:paraId="01C7F469" w14:textId="396CF91A" w:rsidR="00C97464" w:rsidRDefault="003769F4" w:rsidP="003769F4">
      <w:pPr>
        <w:pStyle w:val="CETCaption"/>
        <w:jc w:val="center"/>
      </w:pPr>
      <w:r>
        <w:t xml:space="preserve">Figure </w:t>
      </w:r>
      <w:r w:rsidR="00B6727C">
        <w:fldChar w:fldCharType="begin"/>
      </w:r>
      <w:r w:rsidR="00B6727C">
        <w:instrText xml:space="preserve"> SEQ Figure \* ARABIC </w:instrText>
      </w:r>
      <w:r w:rsidR="00B6727C">
        <w:fldChar w:fldCharType="separate"/>
      </w:r>
      <w:r w:rsidR="00625BA0">
        <w:rPr>
          <w:noProof/>
        </w:rPr>
        <w:t>1</w:t>
      </w:r>
      <w:r w:rsidR="00B6727C">
        <w:fldChar w:fldCharType="end"/>
      </w:r>
      <w:r w:rsidR="00445191">
        <w:t>.</w:t>
      </w:r>
      <w:r>
        <w:t xml:space="preserve"> Scheme of the process analysed.</w:t>
      </w:r>
    </w:p>
    <w:p w14:paraId="614C75E8" w14:textId="7B8041A5" w:rsidR="00C8231D" w:rsidRDefault="00DE78CC" w:rsidP="00C8231D">
      <w:pPr>
        <w:pStyle w:val="CETBodytext"/>
      </w:pPr>
      <w:r w:rsidRPr="00DE78CC">
        <w:t>The fermentation process involved a sequence of three bubble column bioreactors, each with a volume of 7,000 cubic meters, designed for cultivating a mixed methanotrophic consortium. The selection of th</w:t>
      </w:r>
      <w:r w:rsidR="003769F4">
        <w:t xml:space="preserve">e </w:t>
      </w:r>
      <w:r w:rsidR="008B5074">
        <w:t>inoculum</w:t>
      </w:r>
      <w:r w:rsidRPr="00DE78CC">
        <w:t xml:space="preserve"> was based on its</w:t>
      </w:r>
      <w:r w:rsidR="008B5074">
        <w:t xml:space="preserve"> ability</w:t>
      </w:r>
      <w:r w:rsidR="00543A26">
        <w:t xml:space="preserve"> to survive </w:t>
      </w:r>
      <w:r w:rsidR="008B5074">
        <w:t xml:space="preserve">under nonsterile conditions and </w:t>
      </w:r>
      <w:r w:rsidR="00257372">
        <w:t xml:space="preserve">produce </w:t>
      </w:r>
      <w:r w:rsidR="008B5074">
        <w:t>PHBV from methane and valeric acid</w:t>
      </w:r>
      <w:r w:rsidRPr="00DE78CC">
        <w:t xml:space="preserve">. </w:t>
      </w:r>
      <w:r w:rsidR="008B5074">
        <w:t>The polymer storing capacity was previously</w:t>
      </w:r>
      <w:r w:rsidR="00297E61">
        <w:t xml:space="preserve"> assessed </w:t>
      </w:r>
      <w:r w:rsidR="008B5074">
        <w:t>at a</w:t>
      </w:r>
      <w:r w:rsidRPr="00DE78CC">
        <w:t xml:space="preserve"> laboratory scale, </w:t>
      </w:r>
      <w:r w:rsidR="008B5074">
        <w:t>with</w:t>
      </w:r>
      <w:r w:rsidRPr="00DE78CC">
        <w:t xml:space="preserve"> a maximum content of 40% </w:t>
      </w:r>
      <w:proofErr w:type="spellStart"/>
      <w:r w:rsidR="00A53869">
        <w:t>wt</w:t>
      </w:r>
      <w:proofErr w:type="spellEnd"/>
      <w:r w:rsidRPr="00DE78CC">
        <w:t xml:space="preserve"> of PHBV</w:t>
      </w:r>
      <w:r w:rsidR="0033651C">
        <w:t xml:space="preserve"> reached</w:t>
      </w:r>
      <w:r w:rsidRPr="00DE78CC">
        <w:t xml:space="preserve"> </w:t>
      </w:r>
      <w:r w:rsidR="003769F4">
        <w:t xml:space="preserve">after </w:t>
      </w:r>
      <w:r w:rsidRPr="00DE78CC">
        <w:t>48 hours</w:t>
      </w:r>
      <w:r w:rsidR="00BD2A75">
        <w:t xml:space="preserve"> </w:t>
      </w:r>
      <w:r w:rsidR="00C8231D">
        <w:fldChar w:fldCharType="begin" w:fldLock="1"/>
      </w:r>
      <w:r w:rsidR="00E1600A">
        <w:instrText>ADDIN CSL_CITATION {"citationItems":[{"id":"ITEM-1","itemData":{"DOI":"10.1016/j.biortech.2023.129699","ISSN":"18732976","PMID":"37604259","abstract":"In this work, the potential of Methylocystis hirsuta to simultaneously use methane and volatile fatty acids mixtures for triggering PHBV accumulation was assessed for the first time batchwise. Biotic controls carried out with CH4 alone confirmed the inability of Methylocystis hirsuta to produce PHBV and achieved 71.2 ± 7 g m−3d−1 of PHB. Pure valeric acid and two synthetic mixtures simulating VFAs effluents from the anaerobic digestion of food waste at 35 °C (M1) and 55 °C (M2) were supplied to promote 3-HV inclusion. Results showed that pure valeric acid supported the highest polymer yields of 105.8 ± 9 g m−3d−1 (3-HB:3-HV=70:30). M1 mixtures led to a maximum of 103 ± 4 g m−3d−1 of PHBV (3-HB:3-HV=85:15), while M2 mixtures, which did not include valeric acid, showed no PHV synthesis. This suggested that the synthesis of PHBV from VFAs effluents depends on the composition of the mixtures, which can be tuned during the anaerobic digestion process.","author":[{"dropping-particle":"","family":"Amabile","given":"Claudia","non-dropping-particle":"","parse-names":false,"suffix":""},{"dropping-particle":"","family":"Abate","given":"Teresa","non-dropping-particle":"","parse-names":false,"suffix":""},{"dropping-particle":"","family":"Chianese","given":"Simeone","non-dropping-particle":"","parse-names":false,"suffix":""},{"dropping-particle":"","family":"Musmarra","given":"Dino","non-dropping-particle":"","parse-names":false,"suffix":""},{"dropping-particle":"","family":"Muñoz","given":"Raul","non-dropping-particle":"","parse-names":false,"suffix":""}],"container-title":"Bioresource Technology","id":"ITEM-1","issue":"August","issued":{"date-parts":[["2023"]]},"title":"The co-conversion of methane and mixtures of volatile fatty acids into poly(3-hydroxybutyrate-co-3-hydroxyvalerate) expands the potential of an integrated biorefinery","type":"article-journal","volume":"387"},"uris":["http://www.mendeley.com/documents/?uuid=e4a344c9-cf76-4c39-ab50-6e1a0367b568"]}],"mendeley":{"formattedCitation":"(Amabile et al., 2023a)","plainTextFormattedCitation":"(Amabile et al., 2023a)","previouslyFormattedCitation":"(Amabile et al., 2023a)"},"properties":{"noteIndex":0},"schema":"https://github.com/citation-style-language/schema/raw/master/csl-citation.json"}</w:instrText>
      </w:r>
      <w:r w:rsidR="00C8231D">
        <w:fldChar w:fldCharType="separate"/>
      </w:r>
      <w:r w:rsidR="00033703" w:rsidRPr="00033703">
        <w:rPr>
          <w:noProof/>
        </w:rPr>
        <w:t>(Amabile et al., 2023a)</w:t>
      </w:r>
      <w:r w:rsidR="00C8231D">
        <w:fldChar w:fldCharType="end"/>
      </w:r>
      <w:r w:rsidR="00C8231D">
        <w:t xml:space="preserve">. </w:t>
      </w:r>
    </w:p>
    <w:p w14:paraId="2F5A5883" w14:textId="62AF5310" w:rsidR="00C8231D" w:rsidRDefault="0033651C" w:rsidP="00C8231D">
      <w:pPr>
        <w:pStyle w:val="CETBodytext"/>
      </w:pPr>
      <w:r>
        <w:t>The</w:t>
      </w:r>
      <w:r w:rsidR="00DE78CC" w:rsidRPr="00DE78CC">
        <w:t xml:space="preserve"> growth reactor was assumed to operate under steady-state conditions, maintaining a cell concentration of 30 g/L, and the working volume was set at 80% of the reactor volume. To enhance the efficiency of the cultivation process, the growth reactor was integrated with two accumulation columns</w:t>
      </w:r>
      <w:r>
        <w:t xml:space="preserve"> working in parallel</w:t>
      </w:r>
      <w:r w:rsidR="00DE78CC" w:rsidRPr="00DE78CC">
        <w:t xml:space="preserve">. The PHBV production phase was </w:t>
      </w:r>
      <w:r>
        <w:t>planned</w:t>
      </w:r>
      <w:r w:rsidR="00DE78CC" w:rsidRPr="00DE78CC">
        <w:t xml:space="preserve"> to </w:t>
      </w:r>
      <w:r>
        <w:t>occur</w:t>
      </w:r>
      <w:r w:rsidR="00DE78CC" w:rsidRPr="00DE78CC">
        <w:t xml:space="preserve"> on alternating days, lasting for 48 hours each time to facilitate </w:t>
      </w:r>
      <w:r>
        <w:t xml:space="preserve">the </w:t>
      </w:r>
      <w:r>
        <w:lastRenderedPageBreak/>
        <w:t xml:space="preserve">achievement of </w:t>
      </w:r>
      <w:r w:rsidR="00DE78CC" w:rsidRPr="00DE78CC">
        <w:t>the maximum PHBV content in each accumulation reactor.</w:t>
      </w:r>
      <w:r w:rsidR="00DE78CC">
        <w:t xml:space="preserve"> </w:t>
      </w:r>
      <w:r w:rsidR="00C8231D">
        <w:t xml:space="preserve">Methane was </w:t>
      </w:r>
      <w:r w:rsidR="00DE78CC">
        <w:t xml:space="preserve">used as gaseous carbon feedstock by </w:t>
      </w:r>
      <w:r>
        <w:t xml:space="preserve">mixing it with </w:t>
      </w:r>
      <w:r w:rsidR="003769F4">
        <w:t>air</w:t>
      </w:r>
      <w:r>
        <w:t xml:space="preserve"> and bubbling </w:t>
      </w:r>
      <w:r w:rsidR="007C6CB3">
        <w:t>it</w:t>
      </w:r>
      <w:r w:rsidR="00DE78CC">
        <w:t xml:space="preserve"> </w:t>
      </w:r>
      <w:r>
        <w:t>th</w:t>
      </w:r>
      <w:r w:rsidR="00501F5A">
        <w:t>r</w:t>
      </w:r>
      <w:r>
        <w:t>ough microporous gas diffusion systems.</w:t>
      </w:r>
    </w:p>
    <w:p w14:paraId="3E1BB6AD" w14:textId="18019FD6" w:rsidR="007412CB" w:rsidRDefault="00DE78CC" w:rsidP="00C8231D">
      <w:pPr>
        <w:pStyle w:val="CETBodytext"/>
      </w:pPr>
      <w:r>
        <w:t>Following the fermentation process, t</w:t>
      </w:r>
      <w:r w:rsidR="00C8231D">
        <w:t xml:space="preserve">he PHBV downstream line was </w:t>
      </w:r>
      <w:r>
        <w:t>designed. A daily operation process</w:t>
      </w:r>
      <w:r w:rsidR="00C8231D">
        <w:t xml:space="preserve"> </w:t>
      </w:r>
      <w:r>
        <w:t xml:space="preserve">in which the </w:t>
      </w:r>
      <w:r w:rsidR="007412CB">
        <w:t>PHBV granules are extracted and processed</w:t>
      </w:r>
      <w:r w:rsidR="00C8231D">
        <w:t xml:space="preserve"> </w:t>
      </w:r>
      <w:r w:rsidR="007412CB">
        <w:t>was considered.</w:t>
      </w:r>
      <w:r w:rsidR="00C8231D">
        <w:t xml:space="preserve"> Solvent extraction was chosen as </w:t>
      </w:r>
      <w:r w:rsidR="003A552E">
        <w:t xml:space="preserve">the </w:t>
      </w:r>
      <w:r w:rsidR="007412CB">
        <w:t>extraction technique</w:t>
      </w:r>
      <w:r w:rsidR="00C8231D">
        <w:t xml:space="preserve"> since it guarantees high recovery and purity yields </w:t>
      </w:r>
      <w:r w:rsidR="00C8231D">
        <w:fldChar w:fldCharType="begin" w:fldLock="1"/>
      </w:r>
      <w:r w:rsidR="005D7728">
        <w:instrText>ADDIN CSL_CITATION {"citationItems":[{"id":"ITEM-1","itemData":{"DOI":"10.1007/s12257-014-0546-y","ISSN":"19763816","abstract":"Conventional solvent-based methods are still the most practical approaches for recovery of polyhydroxyalkanoate (PHA) polymer from cellular biomass, even though potential alternatives exist, including chemical, mechanical, and enzymatic methods. It is still necessary, however, to avoid dangerous and environmentally unfriendly solvents (e.g., chloroform and dichloromethane) in the polymer recovery process. In the work presented here, we applied various solvent systems to recover PHA from Ralstonia eutropha and recombinant Escherichia coli cells. It was demonstrated that methyl ethyl ketone (MEK) is a promising solvent for PHA recovery from bacterial cells, particularly for the copolymer poly(hydroxybutyrate-cohydroxyvalerate) [P(HB-co-HV)], exhibiting &gt; 90% polymer recovery. Even though MEK did not solubilize PHAs to the same extent as chloroform, it can recover a comparable amount of polymer because of its processing advantages, such as the low viscosity of the MEK/PHA solution, and the lower density of MEK as compared to cellular components. MEK was found to be the best alternative, non-halogenated solvent among examined candidates for recovery of P(HB-co-HV) from cells. The MEK treatment of PHAcontaining cells further allowed us to eliminate several costly and lengthy steps in the extraction process, such as cell lysis, centrifugation, and filtration.","author":[{"dropping-particle":"","family":"Yang","given":"Yung Hun","non-dropping-particle":"","parse-names":false,"suffix":""},{"dropping-particle":"","family":"Jeon","given":"Jong Min","non-dropping-particle":"","parse-names":false,"suffix":""},{"dropping-particle":"","family":"Yi","given":"Da Hye","non-dropping-particle":"","parse-names":false,"suffix":""},{"dropping-particle":"","family":"Kim","given":"Jung Ho","non-dropping-particle":"","parse-names":false,"suffix":""},{"dropping-particle":"","family":"Seo","given":"Hyung Min","non-dropping-particle":"","parse-names":false,"suffix":""},{"dropping-particle":"","family":"Rha","given":"Cho Kyun","non-dropping-particle":"","parse-names":false,"suffix":""},{"dropping-particle":"","family":"Sinskey","given":"Anthony J.","non-dropping-particle":"","parse-names":false,"suffix":""},{"dropping-particle":"","family":"Brigham","given":"Christopher J.","non-dropping-particle":"","parse-names":false,"suffix":""}],"container-title":"Biotechnology and Bioprocess Engineering","id":"ITEM-1","issue":"2","issued":{"date-parts":[["2015"]]},"page":"291-297","title":"Application of a non-halogenated solvent, methyl ethyl ketone (MEK) for recovery of poly(3-hydroxybutyrate-co-3-hydroxyvalerate) [P(HB-co-HV)] from bacterial cells","type":"article-journal","volume":"20"},"uris":["http://www.mendeley.com/documents/?uuid=b8892e04-c82b-4548-8123-a9bd42b0eef4"]}],"mendeley":{"formattedCitation":"(Yang et al., 2015)","plainTextFormattedCitation":"(Yang et al., 2015)","previouslyFormattedCitation":"(Yang et al., 2015)"},"properties":{"noteIndex":0},"schema":"https://github.com/citation-style-language/schema/raw/master/csl-citation.json"}</w:instrText>
      </w:r>
      <w:r w:rsidR="00C8231D">
        <w:fldChar w:fldCharType="separate"/>
      </w:r>
      <w:r w:rsidR="006F23DE" w:rsidRPr="006F23DE">
        <w:rPr>
          <w:noProof/>
        </w:rPr>
        <w:t>(Yang et al., 2015)</w:t>
      </w:r>
      <w:r w:rsidR="00C8231D">
        <w:fldChar w:fldCharType="end"/>
      </w:r>
      <w:r w:rsidR="00C8231D">
        <w:t xml:space="preserve">. </w:t>
      </w:r>
      <w:r w:rsidR="003A552E">
        <w:t>T</w:t>
      </w:r>
      <w:r w:rsidR="007412CB">
        <w:t xml:space="preserve">o minimize the environmental impact, the non-toxic and eco-friendly solvent 1,3-dioxolane was used, while water was employed as </w:t>
      </w:r>
      <w:r w:rsidR="008D67F0">
        <w:t xml:space="preserve">an </w:t>
      </w:r>
      <w:r w:rsidR="007412CB">
        <w:t>antisolvent during the precipitation phase. Note that, as for the cultivation step, the kinetic of the extraction, the recovery (96%) and pur</w:t>
      </w:r>
      <w:r w:rsidR="008D67F0">
        <w:t>i</w:t>
      </w:r>
      <w:r w:rsidR="007412CB">
        <w:t>ty (85%) yields were taken from a previous experimental work in which the same pair of solvent/antisolvent was used</w:t>
      </w:r>
      <w:r w:rsidR="00E1600A">
        <w:t xml:space="preserve"> </w:t>
      </w:r>
      <w:r w:rsidR="00E1600A">
        <w:fldChar w:fldCharType="begin" w:fldLock="1"/>
      </w:r>
      <w:r w:rsidR="00E1600A">
        <w:instrText>ADDIN CSL_CITATION {"citationItems":[{"id":"ITEM-1","itemData":{"author":[{"dropping-particle":"","family":"Abate","given":"Teresa","non-dropping-particle":"","parse-names":false,"suffix":""},{"dropping-particle":"","family":"Amabile","given":"Claudia","non-dropping-particle":"","parse-names":false,"suffix":""},{"dropping-particle":"","family":"Chianese","given":"Simeone","non-dropping-particle":"","parse-names":false,"suffix":""},{"dropping-particle":"","family":"Musmarra","given":"Dino","non-dropping-particle":"","parse-names":false,"suffix":""},{"dropping-particle":"","family":"Muñoz","given":"Raul","non-dropping-particle":"","parse-names":false,"suffix":""}],"container-title":"under review","id":"ITEM-1","issued":{"date-parts":[["0"]]},"title":"Exploring 1,3-dioxolane extraction of poly(3-hydroxybutyrate) and poly(3-hydroxybutyrate-co-3-hydroxyvalerate) from Methylocystis hirsuta and mixed methanotrophic strain: effect of biomass-to-solvent ratio and extraction time","type":"article-journal"},"uris":["http://www.mendeley.com/documents/?uuid=0ba692f2-11da-4c6d-af90-6eeb0a75b60d"]}],"mendeley":{"formattedCitation":"(Abate et al., n.d.)","manualFormatting":"(Abate et al., 2024.)","plainTextFormattedCitation":"(Abate et al., n.d.)"},"properties":{"noteIndex":0},"schema":"https://github.com/citation-style-language/schema/raw/master/csl-citation.json"}</w:instrText>
      </w:r>
      <w:r w:rsidR="00E1600A">
        <w:fldChar w:fldCharType="separate"/>
      </w:r>
      <w:r w:rsidR="00E1600A" w:rsidRPr="00E1600A">
        <w:rPr>
          <w:noProof/>
        </w:rPr>
        <w:t xml:space="preserve">(Abate et al., </w:t>
      </w:r>
      <w:r w:rsidR="00E1600A">
        <w:rPr>
          <w:noProof/>
        </w:rPr>
        <w:t>2024</w:t>
      </w:r>
      <w:r w:rsidR="00E1600A" w:rsidRPr="00E1600A">
        <w:rPr>
          <w:noProof/>
        </w:rPr>
        <w:t>.)</w:t>
      </w:r>
      <w:r w:rsidR="00E1600A">
        <w:fldChar w:fldCharType="end"/>
      </w:r>
      <w:r w:rsidR="007412CB">
        <w:t xml:space="preserve">. The duration of the extraction and precipitation considered </w:t>
      </w:r>
      <w:r w:rsidR="0033651C">
        <w:t>was</w:t>
      </w:r>
      <w:r w:rsidR="00C8231D">
        <w:t xml:space="preserve"> 1 hour</w:t>
      </w:r>
      <w:r w:rsidR="007412CB">
        <w:t xml:space="preserve"> each; the </w:t>
      </w:r>
      <w:r w:rsidR="00C8231D">
        <w:t>biomass/solvent ratio</w:t>
      </w:r>
      <w:r w:rsidR="00501F5A">
        <w:t xml:space="preserve"> </w:t>
      </w:r>
      <w:r w:rsidR="0033651C">
        <w:t>was</w:t>
      </w:r>
      <w:r w:rsidR="00501F5A">
        <w:t xml:space="preserve"> set to</w:t>
      </w:r>
      <w:r w:rsidR="00C8231D">
        <w:t xml:space="preserve"> 6 (w/v)</w:t>
      </w:r>
      <w:r w:rsidR="00121474">
        <w:t>,</w:t>
      </w:r>
      <w:r w:rsidR="00C8231D">
        <w:t xml:space="preserve"> </w:t>
      </w:r>
      <w:r w:rsidR="007412CB">
        <w:t xml:space="preserve">and the </w:t>
      </w:r>
      <w:r w:rsidR="00C8231D">
        <w:t xml:space="preserve">solvent/antisolvent ratio </w:t>
      </w:r>
      <w:r w:rsidR="007412CB">
        <w:t xml:space="preserve">considered </w:t>
      </w:r>
      <w:r w:rsidR="0033651C">
        <w:t>was</w:t>
      </w:r>
      <w:r w:rsidR="00C8231D">
        <w:t xml:space="preserve"> 1:3 v/v</w:t>
      </w:r>
      <w:r w:rsidR="007412CB">
        <w:t>.</w:t>
      </w:r>
    </w:p>
    <w:p w14:paraId="3ED07111" w14:textId="7BB45AE0" w:rsidR="00C8231D" w:rsidRDefault="007412CB" w:rsidP="00C8231D">
      <w:pPr>
        <w:pStyle w:val="CETBodytext"/>
      </w:pPr>
      <w:r>
        <w:t xml:space="preserve">Finally, </w:t>
      </w:r>
      <w:r w:rsidR="00C8231D">
        <w:t xml:space="preserve">a solvent recovery </w:t>
      </w:r>
      <w:r>
        <w:t>system</w:t>
      </w:r>
      <w:r w:rsidR="00C8231D">
        <w:t xml:space="preserve"> was also </w:t>
      </w:r>
      <w:r w:rsidR="00501F5A">
        <w:t>considered</w:t>
      </w:r>
      <w:r w:rsidR="00C8231D">
        <w:t xml:space="preserve"> </w:t>
      </w:r>
      <w:r>
        <w:t>to reduce the costs of the materials used for extraction and limit the disposal of chemical substances</w:t>
      </w:r>
      <w:r w:rsidR="00C8231D">
        <w:t xml:space="preserve">. </w:t>
      </w:r>
    </w:p>
    <w:p w14:paraId="62AD04FB" w14:textId="77777777" w:rsidR="00C8231D" w:rsidRPr="00F10C87" w:rsidRDefault="00C8231D" w:rsidP="00C8231D">
      <w:pPr>
        <w:pStyle w:val="CETBodytext"/>
        <w:rPr>
          <w:b/>
          <w:bCs/>
        </w:rPr>
      </w:pPr>
    </w:p>
    <w:p w14:paraId="5D8E68AC" w14:textId="77777777" w:rsidR="00C8231D" w:rsidRDefault="00C8231D" w:rsidP="006F23DE">
      <w:pPr>
        <w:pStyle w:val="CETheadingx"/>
      </w:pPr>
      <w:r w:rsidRPr="000D32D6">
        <w:t>Economic analysis</w:t>
      </w:r>
    </w:p>
    <w:p w14:paraId="3B5283F9" w14:textId="4BCF830F" w:rsidR="00C8231D" w:rsidRDefault="00C8231D" w:rsidP="00C8231D">
      <w:pPr>
        <w:pStyle w:val="CETBodytext"/>
      </w:pPr>
      <w:r>
        <w:t xml:space="preserve">The </w:t>
      </w:r>
      <w:r w:rsidR="007412CB">
        <w:t xml:space="preserve">techno-economic analysis </w:t>
      </w:r>
      <w:r w:rsidR="00501F5A">
        <w:t xml:space="preserve">of the 100,000 t/y PHBV production plant </w:t>
      </w:r>
      <w:r w:rsidR="007412CB">
        <w:t xml:space="preserve">was </w:t>
      </w:r>
      <w:r w:rsidR="004B3114">
        <w:t>conducted by</w:t>
      </w:r>
      <w:r w:rsidR="007412CB">
        <w:t xml:space="preserve"> </w:t>
      </w:r>
      <w:r w:rsidR="00FC41B3">
        <w:t>estimating</w:t>
      </w:r>
      <w:r w:rsidR="007412CB">
        <w:t xml:space="preserve"> </w:t>
      </w:r>
      <w:r w:rsidR="0086449A">
        <w:t>fixed capital</w:t>
      </w:r>
      <w:r>
        <w:t xml:space="preserve"> and operating costs. </w:t>
      </w:r>
      <w:r w:rsidR="00125B0F">
        <w:t>The first category</w:t>
      </w:r>
      <w:r>
        <w:t xml:space="preserve"> included major equipment costs (MEC), instrumentation and control, </w:t>
      </w:r>
      <w:r w:rsidR="00125B0F">
        <w:t>construction,</w:t>
      </w:r>
      <w:r>
        <w:t xml:space="preserve"> and installation</w:t>
      </w:r>
      <w:r w:rsidR="00125B0F">
        <w:t xml:space="preserve">. The last three </w:t>
      </w:r>
      <w:r w:rsidR="001B0E79">
        <w:t xml:space="preserve">items were </w:t>
      </w:r>
      <w:r w:rsidR="00125B0F">
        <w:t>assumed to represent 35%, 15% and 47% of the MEC, respectively.</w:t>
      </w:r>
      <w:r>
        <w:t xml:space="preserve"> </w:t>
      </w:r>
      <w:r>
        <w:fldChar w:fldCharType="begin" w:fldLock="1"/>
      </w:r>
      <w:r w:rsidR="005D7728">
        <w:instrText>ADDIN CSL_CITATION {"citationItems":[{"id":"ITEM-1","itemData":{"DOI":"10.1016/j.susmat.2023.e00579","ISSN":"22149937","abstract":"Cyanobacteria are interesting microorganisms to produce polyhydroxybutyrate (PHB), a biodegradable plastic similar to polypropylene. In this study, a Life Cycle Assessment and an economic analysis were carried out to assess the sustainability of the process. Different scenarios were analysed including different nutrient sources (i.e. wastewater and standard growth medium BG-11) and different PHB contents (from 15%dcw to 35%dcw and 50%dcw). Regarding the environmental impacts, increasing the PHB content drastically reduced (between 67 and 75%) the environmental impacts of the process. Environmental impacts were mainly caused by construction materials and the use of chemicals (especially chloroform for PHB purification). The economic analysis showed that the minimum selling price was 135 € kgPHB−1 (PHB content: 50%dcw; productivity: 12.5 gPHB m−3 d−1). A PHB productivity of 810 mg L−1 d−1 would be necessary to obtain a PHB selling price of 4 € kgPHB−1 (i.e. PHB market price). To reach this productivity it would be necessary to improve the reactor design (lower Volume:Surface ratio) and modify the strains genetically.","author":[{"dropping-particle":"","family":"Rueda","given":"Estel","non-dropping-particle":"","parse-names":false,"suffix":""},{"dropping-particle":"","family":"Senatore","given":"Vincenzo","non-dropping-particle":"","parse-names":false,"suffix":""},{"dropping-particle":"","family":"Zarra","given":"Tiziano","non-dropping-particle":"","parse-names":false,"suffix":""},{"dropping-particle":"","family":"Naddeo","given":"Vincenzo","non-dropping-particle":"","parse-names":false,"suffix":""},{"dropping-particle":"","family":"García","given":"Joan","non-dropping-particle":"","parse-names":false,"suffix":""},{"dropping-particle":"","family":"Garfí","given":"Marianna","non-dropping-particle":"","parse-names":false,"suffix":""}],"container-title":"Sustainable Materials and Technologies","id":"ITEM-1","issue":"January","issued":{"date-parts":[["2023"]]},"page":"e00579","publisher":"Elsevier B.V.","title":"Life cycle assessment and economic analysis of bioplastics production from cyanobacteria","type":"article-journal","volume":"35"},"uris":["http://www.mendeley.com/documents/?uuid=6552d56e-b17a-4f30-8f4f-e09d715a1be3"]}],"mendeley":{"formattedCitation":"(Rueda et al., 2023)","plainTextFormattedCitation":"(Rueda et al., 2023)","previouslyFormattedCitation":"(Rueda et al., 2023)"},"properties":{"noteIndex":0},"schema":"https://github.com/citation-style-language/schema/raw/master/csl-citation.json"}</w:instrText>
      </w:r>
      <w:r>
        <w:fldChar w:fldCharType="separate"/>
      </w:r>
      <w:r w:rsidR="006F23DE" w:rsidRPr="006F23DE">
        <w:rPr>
          <w:noProof/>
        </w:rPr>
        <w:t>(Rueda et al., 2023)</w:t>
      </w:r>
      <w:r>
        <w:fldChar w:fldCharType="end"/>
      </w:r>
      <w:r>
        <w:t>. The major equipment cost</w:t>
      </w:r>
      <w:r w:rsidR="002A3F0E">
        <w:t>s</w:t>
      </w:r>
      <w:r>
        <w:t xml:space="preserve"> </w:t>
      </w:r>
      <w:r w:rsidR="00125B0F">
        <w:t>included the</w:t>
      </w:r>
      <w:r>
        <w:t xml:space="preserve"> purchase cost of </w:t>
      </w:r>
      <w:r w:rsidR="0033651C">
        <w:t xml:space="preserve">the bioreactors, pumps, centrifuges, compressors, mixing tanks, </w:t>
      </w:r>
      <w:r w:rsidR="00F61437">
        <w:t xml:space="preserve">and </w:t>
      </w:r>
      <w:r w:rsidR="0033651C">
        <w:t xml:space="preserve">distillation columns. More specifically, the cost of the bubble columns was assumed to be the sum of material costs, installation and construction; </w:t>
      </w:r>
      <w:r w:rsidR="003769F4">
        <w:t>that</w:t>
      </w:r>
      <w:r w:rsidR="0033651C">
        <w:t xml:space="preserve"> of the centrifuges w</w:t>
      </w:r>
      <w:r w:rsidR="003769F4">
        <w:t xml:space="preserve">as </w:t>
      </w:r>
      <w:r w:rsidR="0033651C">
        <w:t xml:space="preserve">taken from </w:t>
      </w:r>
      <w:r>
        <w:t>the charts provided by</w:t>
      </w:r>
      <w:r>
        <w:fldChar w:fldCharType="begin" w:fldLock="1"/>
      </w:r>
      <w:r w:rsidR="005D7728">
        <w:instrText>ADDIN CSL_CITATION {"citationItems":[{"id":"ITEM-1","itemData":{"author":[{"dropping-particle":"","family":"Gael D. Ulrich","given":"","non-dropping-particle":"","parse-names":false,"suffix":""}],"editor":[{"dropping-particle":"","family":"John Wiley &amp; Sons","given":"","non-dropping-particle":"","parse-names":false,"suffix":""}],"id":"ITEM-1","issued":{"date-parts":[["1984"]]},"title":"A guide to chemical engineering process design and economics","type":"book"},"uris":["http://www.mendeley.com/documents/?uuid=a2d3286f-3d64-4130-b025-77cade37a589"]}],"mendeley":{"formattedCitation":"(Gael D. Ulrich, 1984)","manualFormatting":" Ulrich (1984)","plainTextFormattedCitation":"(Gael D. Ulrich, 1984)","previouslyFormattedCitation":"(Gael D. Ulrich, 1984)"},"properties":{"noteIndex":0},"schema":"https://github.com/citation-style-language/schema/raw/master/csl-citation.json"}</w:instrText>
      </w:r>
      <w:r>
        <w:fldChar w:fldCharType="separate"/>
      </w:r>
      <w:r w:rsidRPr="006E0423">
        <w:rPr>
          <w:noProof/>
        </w:rPr>
        <w:t xml:space="preserve"> Ulrich </w:t>
      </w:r>
      <w:r>
        <w:rPr>
          <w:noProof/>
        </w:rPr>
        <w:t>(</w:t>
      </w:r>
      <w:r w:rsidRPr="006E0423">
        <w:rPr>
          <w:noProof/>
        </w:rPr>
        <w:t>1984)</w:t>
      </w:r>
      <w:r>
        <w:fldChar w:fldCharType="end"/>
      </w:r>
      <w:r w:rsidR="00A40DB1">
        <w:t>,</w:t>
      </w:r>
      <w:r w:rsidR="0033651C">
        <w:t xml:space="preserve"> and </w:t>
      </w:r>
      <w:r w:rsidR="003769F4">
        <w:t>that of</w:t>
      </w:r>
      <w:r>
        <w:t xml:space="preserve"> mixing tanks w</w:t>
      </w:r>
      <w:r w:rsidR="003769F4">
        <w:t>as</w:t>
      </w:r>
      <w:r>
        <w:t xml:space="preserve"> </w:t>
      </w:r>
      <w:r w:rsidR="0033651C">
        <w:t>calculated by scaling the price of a tank (C</w:t>
      </w:r>
      <w:r w:rsidR="0033651C" w:rsidRPr="0033651C">
        <w:rPr>
          <w:vertAlign w:val="subscript"/>
        </w:rPr>
        <w:t>a</w:t>
      </w:r>
      <w:r w:rsidR="0033651C">
        <w:t>) with a known volume (</w:t>
      </w:r>
      <w:proofErr w:type="spellStart"/>
      <w:r w:rsidR="0033651C">
        <w:t>V</w:t>
      </w:r>
      <w:r w:rsidR="0033651C" w:rsidRPr="0033651C">
        <w:rPr>
          <w:vertAlign w:val="subscript"/>
        </w:rPr>
        <w:t>b</w:t>
      </w:r>
      <w:proofErr w:type="spellEnd"/>
      <w:r w:rsidR="0033651C">
        <w:t>)</w:t>
      </w:r>
      <w:r>
        <w:t xml:space="preserve"> according to Eq.1</w:t>
      </w:r>
      <w:r w:rsidR="0033651C">
        <w:fldChar w:fldCharType="begin" w:fldLock="1"/>
      </w:r>
      <w:r w:rsidR="0033651C">
        <w:instrText>ADDIN CSL_CITATION {"citationItems":[{"id":"ITEM-1","itemData":{"author":[{"dropping-particle":"","family":"Gael D. Ulrich","given":"","non-dropping-particle":"","parse-names":false,"suffix":""}],"editor":[{"dropping-particle":"","family":"John Wiley &amp; Sons","given":"","non-dropping-particle":"","parse-names":false,"suffix":""}],"id":"ITEM-1","issued":{"date-parts":[["1984"]]},"title":"A guide to chemical engineering process design and economics","type":"book"},"uris":["http://www.mendeley.com/documents/?uuid=a2d3286f-3d64-4130-b025-77cade37a589"]}],"mendeley":{"formattedCitation":"(Gael D. Ulrich, 1984)","plainTextFormattedCitation":"(Gael D. Ulrich, 1984)","previouslyFormattedCitation":"(Gael D. Ulrich, 1984)"},"properties":{"noteIndex":0},"schema":"https://github.com/citation-style-language/schema/raw/master/csl-citation.json"}</w:instrText>
      </w:r>
      <w:r w:rsidR="0033651C">
        <w:fldChar w:fldCharType="separate"/>
      </w:r>
      <w:r w:rsidR="0033651C" w:rsidRPr="006F23DE">
        <w:rPr>
          <w:noProof/>
        </w:rPr>
        <w:t>(Gael D. Ulrich, 1984)</w:t>
      </w:r>
      <w:r w:rsidR="0033651C">
        <w:fldChar w:fldCharType="end"/>
      </w:r>
      <w:r w:rsidR="0033651C">
        <w:t>.</w:t>
      </w:r>
    </w:p>
    <w:p w14:paraId="679DBA1A" w14:textId="52DC2FB3" w:rsidR="00C8231D" w:rsidRPr="003B608E" w:rsidRDefault="00000000" w:rsidP="008C7C7E">
      <w:pPr>
        <w:pStyle w:val="CETEquation"/>
      </w:pPr>
      <m:oMath>
        <m:sSub>
          <m:sSubPr>
            <m:ctrlPr>
              <w:rPr>
                <w:rFonts w:ascii="Cambria Math" w:hAnsi="Cambria Math"/>
              </w:rPr>
            </m:ctrlPr>
          </m:sSubPr>
          <m:e>
            <m:r>
              <w:rPr>
                <w:rFonts w:ascii="Cambria Math" w:hAnsi="Cambria Math"/>
              </w:rPr>
              <m:t>C</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b</m:t>
            </m:r>
          </m:sub>
        </m:sSub>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a</m:t>
                        </m:r>
                      </m:sub>
                    </m:sSub>
                  </m:num>
                  <m:den>
                    <m:sSub>
                      <m:sSubPr>
                        <m:ctrlPr>
                          <w:rPr>
                            <w:rFonts w:ascii="Cambria Math" w:hAnsi="Cambria Math"/>
                          </w:rPr>
                        </m:ctrlPr>
                      </m:sSubPr>
                      <m:e>
                        <m:r>
                          <w:rPr>
                            <w:rFonts w:ascii="Cambria Math" w:hAnsi="Cambria Math"/>
                          </w:rPr>
                          <m:t>V</m:t>
                        </m:r>
                      </m:e>
                      <m:sub>
                        <m:r>
                          <w:rPr>
                            <w:rFonts w:ascii="Cambria Math" w:hAnsi="Cambria Math"/>
                          </w:rPr>
                          <m:t>b</m:t>
                        </m:r>
                      </m:sub>
                    </m:sSub>
                  </m:den>
                </m:f>
              </m:e>
            </m:d>
          </m:e>
          <m:sup>
            <m:r>
              <w:rPr>
                <w:rFonts w:ascii="Cambria Math" w:hAnsi="Cambria Math"/>
              </w:rPr>
              <m:t>n</m:t>
            </m:r>
          </m:sup>
        </m:sSup>
      </m:oMath>
      <w:r w:rsidR="00C8231D">
        <w:tab/>
      </w:r>
      <w:r w:rsidR="00C8231D">
        <w:tab/>
      </w:r>
      <w:r w:rsidR="00C8231D" w:rsidRPr="003B608E">
        <w:t>(Eq.1)</w:t>
      </w:r>
    </w:p>
    <w:p w14:paraId="01B2B80C" w14:textId="620CF7A5" w:rsidR="00C8231D" w:rsidRDefault="00C8231D" w:rsidP="00C8231D">
      <w:pPr>
        <w:pStyle w:val="CETBodytext"/>
      </w:pPr>
      <w:r>
        <w:t xml:space="preserve">The </w:t>
      </w:r>
      <w:r w:rsidR="0033651C">
        <w:t>costs</w:t>
      </w:r>
      <w:r>
        <w:t xml:space="preserve"> of pumps</w:t>
      </w:r>
      <w:r w:rsidR="0033651C">
        <w:t xml:space="preserve">, </w:t>
      </w:r>
      <w:r>
        <w:t>compressor</w:t>
      </w:r>
      <w:r w:rsidR="0033651C">
        <w:t xml:space="preserve">s and driers </w:t>
      </w:r>
      <w:r>
        <w:t xml:space="preserve">were </w:t>
      </w:r>
      <w:r w:rsidR="0033651C">
        <w:t>given by</w:t>
      </w:r>
      <w:r>
        <w:t xml:space="preserve"> local suppliers</w:t>
      </w:r>
      <w:r w:rsidR="003769F4">
        <w:t>, while t</w:t>
      </w:r>
      <w:r w:rsidR="0033651C">
        <w:t xml:space="preserve">he solvent recovery line was assumed to cost almost the same </w:t>
      </w:r>
      <w:r w:rsidR="00A40DB1">
        <w:t xml:space="preserve">as </w:t>
      </w:r>
      <w:r w:rsidR="0033651C">
        <w:t xml:space="preserve">the extraction line (98%) </w:t>
      </w:r>
      <w:r>
        <w:fldChar w:fldCharType="begin" w:fldLock="1"/>
      </w:r>
      <w:r w:rsidR="005D7728">
        <w:instrText>ADDIN CSL_CITATION {"citationItems":[{"id":"ITEM-1","itemData":{"DOI":"10.1016/j.susmat.2023.e00579","ISSN":"22149937","abstract":"Cyanobacteria are interesting microorganisms to produce polyhydroxybutyrate (PHB), a biodegradable plastic similar to polypropylene. In this study, a Life Cycle Assessment and an economic analysis were carried out to assess the sustainability of the process. Different scenarios were analysed including different nutrient sources (i.e. wastewater and standard growth medium BG-11) and different PHB contents (from 15%dcw to 35%dcw and 50%dcw). Regarding the environmental impacts, increasing the PHB content drastically reduced (between 67 and 75%) the environmental impacts of the process. Environmental impacts were mainly caused by construction materials and the use of chemicals (especially chloroform for PHB purification). The economic analysis showed that the minimum selling price was 135 € kgPHB−1 (PHB content: 50%dcw; productivity: 12.5 gPHB m−3 d−1). A PHB productivity of 810 mg L−1 d−1 would be necessary to obtain a PHB selling price of 4 € kgPHB−1 (i.e. PHB market price). To reach this productivity it would be necessary to improve the reactor design (lower Volume:Surface ratio) and modify the strains genetically.","author":[{"dropping-particle":"","family":"Rueda","given":"Estel","non-dropping-particle":"","parse-names":false,"suffix":""},{"dropping-particle":"","family":"Senatore","given":"Vincenzo","non-dropping-particle":"","parse-names":false,"suffix":""},{"dropping-particle":"","family":"Zarra","given":"Tiziano","non-dropping-particle":"","parse-names":false,"suffix":""},{"dropping-particle":"","family":"Naddeo","given":"Vincenzo","non-dropping-particle":"","parse-names":false,"suffix":""},{"dropping-particle":"","family":"García","given":"Joan","non-dropping-particle":"","parse-names":false,"suffix":""},{"dropping-particle":"","family":"Garfí","given":"Marianna","non-dropping-particle":"","parse-names":false,"suffix":""}],"container-title":"Sustainable Materials and Technologies","id":"ITEM-1","issue":"January","issued":{"date-parts":[["2023"]]},"page":"e00579","publisher":"Elsevier B.V.","title":"Life cycle assessment and economic analysis of bioplastics production from cyanobacteria","type":"article-journal","volume":"35"},"uris":["http://www.mendeley.com/documents/?uuid=6552d56e-b17a-4f30-8f4f-e09d715a1be3"]}],"mendeley":{"formattedCitation":"(Rueda et al., 2023)","plainTextFormattedCitation":"(Rueda et al., 2023)","previouslyFormattedCitation":"(Rueda et al., 2023)"},"properties":{"noteIndex":0},"schema":"https://github.com/citation-style-language/schema/raw/master/csl-citation.json"}</w:instrText>
      </w:r>
      <w:r>
        <w:fldChar w:fldCharType="separate"/>
      </w:r>
      <w:r w:rsidR="006F23DE" w:rsidRPr="006F23DE">
        <w:rPr>
          <w:noProof/>
        </w:rPr>
        <w:t>(Rueda et al., 2023)</w:t>
      </w:r>
      <w:r>
        <w:fldChar w:fldCharType="end"/>
      </w:r>
      <w:r>
        <w:t xml:space="preserve">. </w:t>
      </w:r>
    </w:p>
    <w:p w14:paraId="404B4E9F" w14:textId="2F3C81F0" w:rsidR="00C8231D" w:rsidRDefault="00C8231D" w:rsidP="00C8231D">
      <w:pPr>
        <w:pStyle w:val="CETBodytext"/>
      </w:pPr>
      <w:r>
        <w:t xml:space="preserve">The operating costs were </w:t>
      </w:r>
      <w:r w:rsidR="0033651C">
        <w:t>calculat</w:t>
      </w:r>
      <w:r w:rsidR="003769F4">
        <w:t>ed</w:t>
      </w:r>
      <w:r w:rsidR="0033651C">
        <w:t xml:space="preserve"> by</w:t>
      </w:r>
      <w:r>
        <w:t xml:space="preserve"> </w:t>
      </w:r>
      <w:r w:rsidR="0033651C">
        <w:t xml:space="preserve">considering </w:t>
      </w:r>
      <w:r>
        <w:t>the materials</w:t>
      </w:r>
      <w:r w:rsidR="0033651C">
        <w:t xml:space="preserve"> (reagents for cultivation and extraction)</w:t>
      </w:r>
      <w:r>
        <w:t>, energy</w:t>
      </w:r>
      <w:r w:rsidR="0033651C">
        <w:t xml:space="preserve"> (mainly linked to centrifugation and mixing)</w:t>
      </w:r>
      <w:r>
        <w:t xml:space="preserve">, </w:t>
      </w:r>
      <w:proofErr w:type="spellStart"/>
      <w:r w:rsidR="00A53869">
        <w:t>labo</w:t>
      </w:r>
      <w:r w:rsidR="002A3F0E">
        <w:t>u</w:t>
      </w:r>
      <w:r w:rsidR="00A53869">
        <w:t>r</w:t>
      </w:r>
      <w:proofErr w:type="spellEnd"/>
      <w:r w:rsidR="0033651C">
        <w:t xml:space="preserve"> (four categories of operators)</w:t>
      </w:r>
      <w:r>
        <w:t>, and maintenance (4% of MEC).</w:t>
      </w:r>
      <w:r w:rsidRPr="002705AC">
        <w:t xml:space="preserve"> </w:t>
      </w:r>
      <w:r w:rsidR="000B6CC3">
        <w:t>Regarding</w:t>
      </w:r>
      <w:r w:rsidR="0033651C">
        <w:t xml:space="preserve"> the materials, </w:t>
      </w:r>
      <w:r w:rsidR="000B6CC3">
        <w:t xml:space="preserve">starting from </w:t>
      </w:r>
      <w:r w:rsidR="0033651C">
        <w:t xml:space="preserve">the price of the reagents to be used, a mass balance has been conducted to </w:t>
      </w:r>
      <w:r w:rsidR="006F23B4">
        <w:t>calculate the price for cultivation and extraction during 365 days of operation.</w:t>
      </w:r>
      <w:r w:rsidR="00620220">
        <w:t xml:space="preserve"> </w:t>
      </w:r>
      <w:r w:rsidR="000B6CC3">
        <w:t>Regarding</w:t>
      </w:r>
      <w:r w:rsidR="006F23B4">
        <w:t xml:space="preserve"> the energy expenses, </w:t>
      </w:r>
      <w:r w:rsidR="00620220">
        <w:t xml:space="preserve">the average </w:t>
      </w:r>
      <w:r w:rsidR="006F23B4">
        <w:t xml:space="preserve">price of </w:t>
      </w:r>
      <w:r>
        <w:t xml:space="preserve">0.135 </w:t>
      </w:r>
      <w:r w:rsidRPr="002D52E4">
        <w:rPr>
          <w:color w:val="040C28"/>
        </w:rPr>
        <w:t>€</w:t>
      </w:r>
      <w:r>
        <w:rPr>
          <w:color w:val="040C28"/>
        </w:rPr>
        <w:t>/</w:t>
      </w:r>
      <w:r>
        <w:t xml:space="preserve">kWh </w:t>
      </w:r>
      <w:r w:rsidR="006F23B4">
        <w:t xml:space="preserve">from </w:t>
      </w:r>
      <w:r>
        <w:t>2008 to 2023</w:t>
      </w:r>
      <w:r w:rsidR="00620220" w:rsidRPr="00620220">
        <w:t xml:space="preserve"> </w:t>
      </w:r>
      <w:r w:rsidR="00620220">
        <w:t>was considered</w:t>
      </w:r>
      <w:r>
        <w:t xml:space="preserve"> (Eurostat, 2023)</w:t>
      </w:r>
      <w:r w:rsidR="006F23B4">
        <w:t>. T</w:t>
      </w:r>
      <w:r>
        <w:t xml:space="preserve">he </w:t>
      </w:r>
      <w:r w:rsidR="006F23B4">
        <w:t xml:space="preserve">energy </w:t>
      </w:r>
      <w:r>
        <w:t xml:space="preserve">consumption was calculated </w:t>
      </w:r>
      <w:r w:rsidR="006F23B4">
        <w:t>as reported in</w:t>
      </w:r>
      <w:r>
        <w:t xml:space="preserve"> Eq.2. </w:t>
      </w:r>
    </w:p>
    <w:p w14:paraId="2413EE53" w14:textId="20CC4F0E" w:rsidR="00C8231D" w:rsidRPr="003B608E" w:rsidRDefault="00000000" w:rsidP="008C7C7E">
      <w:pPr>
        <w:pStyle w:val="CETEquation"/>
      </w:pPr>
      <m:oMath>
        <m:sSub>
          <m:sSubPr>
            <m:ctrlPr>
              <w:rPr>
                <w:rFonts w:ascii="Cambria Math" w:hAnsi="Cambria Math"/>
              </w:rPr>
            </m:ctrlPr>
          </m:sSubPr>
          <m:e>
            <m:r>
              <w:rPr>
                <w:rFonts w:ascii="Cambria Math" w:hAnsi="Cambria Math"/>
              </w:rPr>
              <m:t>C</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e</m:t>
            </m:r>
          </m:sub>
        </m:sSub>
        <m:r>
          <m:rPr>
            <m:sty m:val="p"/>
          </m:rPr>
          <w:rPr>
            <w:rFonts w:ascii="Cambria Math" w:hAnsi="Cambria Math"/>
          </w:rPr>
          <m:t>×</m:t>
        </m:r>
        <m:r>
          <w:rPr>
            <w:rFonts w:ascii="Cambria Math" w:hAnsi="Cambria Math"/>
          </w:rPr>
          <m:t>Pw</m:t>
        </m:r>
        <m:r>
          <m:rPr>
            <m:sty m:val="p"/>
          </m:rPr>
          <w:rPr>
            <w:rFonts w:ascii="Cambria Math" w:hAnsi="Cambria Math"/>
          </w:rPr>
          <m:t>×</m:t>
        </m:r>
        <m:r>
          <w:rPr>
            <w:rFonts w:ascii="Cambria Math" w:hAnsi="Cambria Math"/>
          </w:rPr>
          <m:t>t</m:t>
        </m:r>
      </m:oMath>
      <w:r w:rsidR="00C8231D">
        <w:tab/>
      </w:r>
      <w:r w:rsidR="00501F5A">
        <w:tab/>
      </w:r>
      <w:r w:rsidR="00C8231D" w:rsidRPr="003B608E">
        <w:t>(Eq.2)</w:t>
      </w:r>
    </w:p>
    <w:p w14:paraId="2BAAB85A" w14:textId="2DA0B9C8" w:rsidR="00C8231D" w:rsidRDefault="00620220" w:rsidP="00C8231D">
      <w:pPr>
        <w:pStyle w:val="CETBodytext"/>
      </w:pPr>
      <w:r>
        <w:t>where</w:t>
      </w:r>
      <w:r w:rsidR="00C8231D">
        <w:t xml:space="preserve"> </w:t>
      </w:r>
      <w:r w:rsidR="006F23B4">
        <w:rPr>
          <w:i/>
          <w:iCs/>
        </w:rPr>
        <w:t>C</w:t>
      </w:r>
      <w:r w:rsidR="006F23B4">
        <w:rPr>
          <w:i/>
          <w:iCs/>
          <w:vertAlign w:val="subscript"/>
        </w:rPr>
        <w:t>u</w:t>
      </w:r>
      <w:r w:rsidR="00C8231D" w:rsidRPr="00A51149">
        <w:rPr>
          <w:vertAlign w:val="subscript"/>
        </w:rPr>
        <w:t xml:space="preserve"> </w:t>
      </w:r>
      <w:r w:rsidR="006F23B4">
        <w:t>is th</w:t>
      </w:r>
      <w:r w:rsidR="00C8231D">
        <w:t xml:space="preserve">e energy </w:t>
      </w:r>
      <w:r w:rsidR="006F23B4">
        <w:t xml:space="preserve">cost of a unit </w:t>
      </w:r>
      <w:r w:rsidR="006F23B4" w:rsidRPr="006F23B4">
        <w:rPr>
          <w:i/>
          <w:iCs/>
        </w:rPr>
        <w:t>u</w:t>
      </w:r>
      <w:r w:rsidR="00C8231D">
        <w:t xml:space="preserve">, </w:t>
      </w:r>
      <w:r w:rsidR="00C8231D" w:rsidRPr="000209F0">
        <w:rPr>
          <w:i/>
          <w:iCs/>
        </w:rPr>
        <w:t>C</w:t>
      </w:r>
      <w:r w:rsidR="00C8231D" w:rsidRPr="000209F0">
        <w:rPr>
          <w:i/>
          <w:iCs/>
          <w:vertAlign w:val="subscript"/>
        </w:rPr>
        <w:t>e</w:t>
      </w:r>
      <w:r w:rsidR="00C8231D">
        <w:t xml:space="preserve"> is the </w:t>
      </w:r>
      <w:r w:rsidR="006F23B4">
        <w:t>electricity price for kWh</w:t>
      </w:r>
      <w:r w:rsidR="00C8231D">
        <w:t xml:space="preserve">, </w:t>
      </w:r>
      <w:r w:rsidR="00C8231D" w:rsidRPr="00A51149">
        <w:rPr>
          <w:i/>
          <w:iCs/>
        </w:rPr>
        <w:t>P</w:t>
      </w:r>
      <w:r w:rsidR="00C8231D">
        <w:t xml:space="preserve"> is </w:t>
      </w:r>
      <w:r w:rsidR="006F23B4">
        <w:t>the power of the unit considered</w:t>
      </w:r>
      <w:r w:rsidR="00C8231D">
        <w:t xml:space="preserve"> (kW), and </w:t>
      </w:r>
      <w:r w:rsidR="00C8231D" w:rsidRPr="00A51149">
        <w:rPr>
          <w:i/>
          <w:iCs/>
        </w:rPr>
        <w:t xml:space="preserve">t </w:t>
      </w:r>
      <w:r w:rsidR="00C8231D">
        <w:t xml:space="preserve">is the </w:t>
      </w:r>
      <w:r w:rsidR="006F23B4">
        <w:t>working time of the unit</w:t>
      </w:r>
      <w:r w:rsidR="00C8231D">
        <w:t xml:space="preserve"> (h).</w:t>
      </w:r>
    </w:p>
    <w:p w14:paraId="4F6F1223" w14:textId="72E3B71B" w:rsidR="00C8231D" w:rsidRDefault="00DA6374" w:rsidP="00C8231D">
      <w:pPr>
        <w:pStyle w:val="CETBodytext"/>
      </w:pPr>
      <w:r>
        <w:t>T</w:t>
      </w:r>
      <w:r w:rsidR="00C8231D">
        <w:t xml:space="preserve">he breakeven point </w:t>
      </w:r>
      <w:r w:rsidR="00F61437">
        <w:t xml:space="preserve">(BEP) </w:t>
      </w:r>
      <w:r w:rsidR="00C8231D">
        <w:t xml:space="preserve">of PHBV was </w:t>
      </w:r>
      <w:r w:rsidR="006F23B4">
        <w:t xml:space="preserve">computed </w:t>
      </w:r>
      <w:r w:rsidR="00C8231D">
        <w:t>as zero 20 years net present value (NPV)</w:t>
      </w:r>
      <w:r w:rsidR="006F23B4">
        <w:t xml:space="preserve"> by applying a </w:t>
      </w:r>
      <w:r w:rsidR="00C8231D">
        <w:t xml:space="preserve">discount rate of 8% </w:t>
      </w:r>
      <w:r w:rsidR="006F23B4">
        <w:t>during the</w:t>
      </w:r>
      <w:r w:rsidR="00C8231D">
        <w:t xml:space="preserve"> cash flow analysis.</w:t>
      </w:r>
    </w:p>
    <w:p w14:paraId="73493D3C" w14:textId="4AACF1EF" w:rsidR="00DA6374" w:rsidRPr="00A53869" w:rsidRDefault="00DA6374" w:rsidP="00C8231D">
      <w:pPr>
        <w:pStyle w:val="CETBodytext"/>
      </w:pPr>
      <w:r>
        <w:t xml:space="preserve">Finally, the assessment of the influence of the PHBV content on the final selling price was performed by varying the accumulation capacity of the strain between 20 and 70% </w:t>
      </w:r>
      <w:r w:rsidR="00A53869">
        <w:t>wt.</w:t>
      </w:r>
    </w:p>
    <w:p w14:paraId="78D78CB5" w14:textId="5FE186D7" w:rsidR="006F23DE" w:rsidRDefault="006F23DE" w:rsidP="006F23DE">
      <w:pPr>
        <w:pStyle w:val="CETHeading1"/>
      </w:pPr>
      <w:r>
        <w:t>Results and discussion</w:t>
      </w:r>
    </w:p>
    <w:p w14:paraId="7E3CBA8F" w14:textId="195139E8" w:rsidR="00E377E0" w:rsidRDefault="00E377E0" w:rsidP="00FE756A">
      <w:pPr>
        <w:pStyle w:val="CETheadingx"/>
      </w:pPr>
      <w:r>
        <w:t xml:space="preserve">Economic evaluation of </w:t>
      </w:r>
      <w:r w:rsidR="00E92B1A">
        <w:t>a 100,000 t/y production</w:t>
      </w:r>
      <w:r>
        <w:t xml:space="preserve"> plant</w:t>
      </w:r>
    </w:p>
    <w:p w14:paraId="474F160B" w14:textId="24F46CCA" w:rsidR="00527B03" w:rsidRDefault="00E92B1A" w:rsidP="00786675">
      <w:pPr>
        <w:pStyle w:val="CETBodytext"/>
      </w:pPr>
      <w:r>
        <w:t>The PHBV selling price</w:t>
      </w:r>
      <w:r w:rsidR="00AF31D8">
        <w:t xml:space="preserve"> baseline</w:t>
      </w:r>
      <w:r>
        <w:t xml:space="preserve"> was </w:t>
      </w:r>
      <w:r w:rsidR="00AF31D8">
        <w:t xml:space="preserve">assessed </w:t>
      </w:r>
      <w:r>
        <w:t>by considering a 100,000 t/y</w:t>
      </w:r>
      <w:r w:rsidR="00501F5A">
        <w:t xml:space="preserve"> PHBV production</w:t>
      </w:r>
      <w:r>
        <w:t xml:space="preserve"> plant and an initial biomass concentration of 30 g/L</w:t>
      </w:r>
      <w:r w:rsidR="00AF31D8">
        <w:t xml:space="preserve"> with a</w:t>
      </w:r>
      <w:r w:rsidR="00501F5A">
        <w:t xml:space="preserve"> strain </w:t>
      </w:r>
      <w:r>
        <w:t xml:space="preserve">accumulation capacity </w:t>
      </w:r>
      <w:r w:rsidR="00AF31D8">
        <w:t>of</w:t>
      </w:r>
      <w:r w:rsidR="00501F5A">
        <w:t xml:space="preserve"> </w:t>
      </w:r>
      <w:r>
        <w:t>40%</w:t>
      </w:r>
      <w:r w:rsidR="007412CB">
        <w:t xml:space="preserve"> </w:t>
      </w:r>
      <w:r w:rsidR="00A53869">
        <w:t>wt</w:t>
      </w:r>
      <w:r>
        <w:t xml:space="preserve">. </w:t>
      </w:r>
      <w:r w:rsidR="009F671A">
        <w:t>The outline and the purchase costs of the process units are reported in Table 1.</w:t>
      </w:r>
      <w:r w:rsidR="00AA625C">
        <w:t xml:space="preserve"> </w:t>
      </w:r>
      <w:r>
        <w:t xml:space="preserve">The main categories contributing to the </w:t>
      </w:r>
      <w:r w:rsidR="00501F5A">
        <w:t xml:space="preserve">economic </w:t>
      </w:r>
      <w:r>
        <w:t>estimation were the major equipment cost</w:t>
      </w:r>
      <w:r w:rsidR="00C14397">
        <w:t>s</w:t>
      </w:r>
      <w:r>
        <w:t xml:space="preserve">, energy expenses and materials (Table </w:t>
      </w:r>
      <w:r w:rsidR="00AA625C">
        <w:t>2</w:t>
      </w:r>
      <w:r>
        <w:t xml:space="preserve">). MEC was the most significant </w:t>
      </w:r>
      <w:r w:rsidR="001B0E79">
        <w:t>part</w:t>
      </w:r>
      <w:r>
        <w:t xml:space="preserve">, accounting for 41% of the total </w:t>
      </w:r>
      <w:r w:rsidR="00501F5A">
        <w:t xml:space="preserve">plant </w:t>
      </w:r>
      <w:r>
        <w:t xml:space="preserve">cost. Equipment for extracting the polymer and recovering the solvent represented the most onerous aliquot, accounting for more than 50% of the </w:t>
      </w:r>
      <w:r w:rsidR="007412CB">
        <w:t>MEC</w:t>
      </w:r>
      <w:r w:rsidR="00033703">
        <w:t xml:space="preserve"> (Table </w:t>
      </w:r>
      <w:r w:rsidR="00AA625C">
        <w:t>1</w:t>
      </w:r>
      <w:r w:rsidR="00033703">
        <w:t>)</w:t>
      </w:r>
      <w:r w:rsidR="007412CB">
        <w:t>.</w:t>
      </w:r>
      <w:r>
        <w:t xml:space="preserve"> </w:t>
      </w:r>
      <w:r w:rsidR="007412CB">
        <w:t>C</w:t>
      </w:r>
      <w:r>
        <w:t>onstruction</w:t>
      </w:r>
      <w:r w:rsidR="007412CB">
        <w:t xml:space="preserve">, </w:t>
      </w:r>
      <w:r>
        <w:t>installation</w:t>
      </w:r>
      <w:r w:rsidR="007412CB">
        <w:t xml:space="preserve">, </w:t>
      </w:r>
      <w:r w:rsidR="00DE2D09">
        <w:t>instrumentation,</w:t>
      </w:r>
      <w:r w:rsidR="00EF179A">
        <w:t xml:space="preserve"> </w:t>
      </w:r>
      <w:r>
        <w:t xml:space="preserve">and control </w:t>
      </w:r>
      <w:r w:rsidR="007412CB">
        <w:t>accounted for 6.6</w:t>
      </w:r>
      <w:r w:rsidR="00EF179A">
        <w:t>%</w:t>
      </w:r>
      <w:r w:rsidR="007412CB">
        <w:t>, 20.7</w:t>
      </w:r>
      <w:r w:rsidR="00EF179A">
        <w:t>%</w:t>
      </w:r>
      <w:r w:rsidR="007412CB">
        <w:t>, and 15.4%, respectively.</w:t>
      </w:r>
    </w:p>
    <w:p w14:paraId="40DFB0A2" w14:textId="3B6FE508" w:rsidR="00527B03" w:rsidRDefault="00E92B1A" w:rsidP="00786675">
      <w:pPr>
        <w:pStyle w:val="CETBodytext"/>
      </w:pPr>
      <w:r>
        <w:t>The energy expenses were mainly linked to extraction and solvent recovery, wi</w:t>
      </w:r>
      <w:r w:rsidR="007412CB">
        <w:t>t</w:t>
      </w:r>
      <w:r>
        <w:t>h only 1.2% being related to fermentation. This finding was justified by the high amount of culture medium that undergoes centrifugation and mixing</w:t>
      </w:r>
      <w:r w:rsidR="00FB1290" w:rsidRPr="00FB1290">
        <w:t xml:space="preserve"> </w:t>
      </w:r>
      <w:r w:rsidR="00FB1290">
        <w:t>daily</w:t>
      </w:r>
      <w:r>
        <w:t xml:space="preserve">. </w:t>
      </w:r>
      <w:r w:rsidR="00EF179A">
        <w:t>Similar results were obtained in another</w:t>
      </w:r>
      <w:r w:rsidR="00527B03" w:rsidRPr="00527B03">
        <w:t xml:space="preserve"> techno-economic assessment </w:t>
      </w:r>
      <w:r w:rsidR="00EF179A">
        <w:t>of</w:t>
      </w:r>
      <w:r w:rsidR="00527B03" w:rsidRPr="00527B03">
        <w:t xml:space="preserve"> PHB production, in which the major </w:t>
      </w:r>
      <w:r w:rsidR="00EF179A">
        <w:t>energy</w:t>
      </w:r>
      <w:r w:rsidR="00527B03" w:rsidRPr="00527B03">
        <w:t xml:space="preserve"> </w:t>
      </w:r>
      <w:r w:rsidR="00EF179A">
        <w:t xml:space="preserve">consumption </w:t>
      </w:r>
      <w:r w:rsidR="00FB1290">
        <w:t xml:space="preserve">was </w:t>
      </w:r>
      <w:r w:rsidR="00EF179A">
        <w:t xml:space="preserve">related </w:t>
      </w:r>
      <w:r w:rsidR="00527B03" w:rsidRPr="00527B03">
        <w:t xml:space="preserve">to centrifugation and distillation </w:t>
      </w:r>
      <w:r w:rsidR="00445CD9">
        <w:fldChar w:fldCharType="begin" w:fldLock="1"/>
      </w:r>
      <w:r w:rsidR="00445CD9">
        <w:instrText>ADDIN CSL_CITATION {"citationItems":[{"id":"ITEM-1","itemData":{"DOI":"10.1016/j.jece.2022.107502","ISSN":"22133437","abstract":"Poly(3-hydroxybutyrate) (PHB) is a promising bioplastic compound which is produced by certain prokaryotic microbes such as some species of photosynthetic cyanobacteria. The production of cyanobacterial PHB has the potential to reduce traditional PHB production costs through using atmospheric CO2 as a carbon substrate, as opposed to using expensive organic carbon substrates needed for heterotrophic PHB production. This techno-economic analysis explores the financial profitability of using open raceway ponds to cultivate the cyanobacteria and solvent extraction on biomass to produce 10,000 tonnes of PHB per year. With a 10% PHB yield (10% PHB mass fraction of cell dry weight) used, the capital cost for the plant was $193.5 M USD and the operating cost was $147.3 M USD per year. At $4000 per tonne for PHB, the revenue of this plant was only $40 M USD per year, resulting in a 20-year Net Present Value (NPV) of -$1.8B USD. The breakeven minimum PHB selling price (for a zero 20-year NPV) was $18,339 USD per tonne. From the sensitivity analysis it was revealed that the key driver behind profitability of cyanobacterial PHB production is PHB yield. Lastly, seven different hypothetical scenarios are explored to increase the economic viability of the cyanobacterial production. These strategies ranged from additional revenue streams from pigment extraction, treatment of wastewater, to decreasing capital costs by using deep ‘PHB ripening ponds’. Operational costs were reduced through use of flocculants, solar power purchase agreements and an on-site anaerobic digester to reduce both energy and nutrient costs through digestate use as pond media. The optimistic combination of all these factors resulted in a final minimum PHB selling price of $7704 USD per tonne; still roughly twice the current market value of PHB.","author":[{"dropping-particle":"","family":"Price","given":"Shawn","non-dropping-particle":"","parse-names":false,"suffix":""},{"dropping-particle":"","family":"Kuzhiumparambil","given":"Unnikrishnan","non-dropping-particle":"","parse-names":false,"suffix":""},{"dropping-particle":"","family":"Pernice","given":"Mathieu","non-dropping-particle":"","parse-names":false,"suffix":""},{"dropping-particle":"","family":"Ralph","given":"Peter","non-dropping-particle":"","parse-names":false,"suffix":""}],"container-title":"Journal of Environmental Chemical Engineering","id":"ITEM-1","issue":"3","issued":{"date-parts":[["2022"]]},"page":"107502","publisher":"Elsevier Ltd","title":"Techno-economic analysis of cyanobacterial PHB bioplastic production","type":"article-journal","volume":"10"},"uris":["http://www.mendeley.com/documents/?uuid=c4db6525-f76c-4f32-8c2a-35f9766e8f81"]}],"mendeley":{"formattedCitation":"(Price et al., 2022)","plainTextFormattedCitation":"(Price et al., 2022)","previouslyFormattedCitation":"(Price et al., 2022)"},"properties":{"noteIndex":0},"schema":"https://github.com/citation-style-language/schema/raw/master/csl-citation.json"}</w:instrText>
      </w:r>
      <w:r w:rsidR="00445CD9">
        <w:fldChar w:fldCharType="separate"/>
      </w:r>
      <w:r w:rsidR="00445CD9" w:rsidRPr="00445CD9">
        <w:rPr>
          <w:noProof/>
        </w:rPr>
        <w:t>(Price et al., 2022)</w:t>
      </w:r>
      <w:r w:rsidR="00445CD9">
        <w:fldChar w:fldCharType="end"/>
      </w:r>
      <w:r w:rsidR="00EF179A">
        <w:t>.</w:t>
      </w:r>
    </w:p>
    <w:p w14:paraId="29C6E80A" w14:textId="6FD7F994" w:rsidR="00FE756A" w:rsidRDefault="00AA0DF2" w:rsidP="00FE756A">
      <w:pPr>
        <w:pStyle w:val="CETBodytext"/>
      </w:pPr>
      <w:r>
        <w:lastRenderedPageBreak/>
        <w:t>A</w:t>
      </w:r>
      <w:r w:rsidR="00E92B1A">
        <w:t xml:space="preserve">lmost 90% </w:t>
      </w:r>
      <w:r>
        <w:t xml:space="preserve">of the materials were </w:t>
      </w:r>
      <w:r w:rsidR="00E92B1A">
        <w:t xml:space="preserve">attributed to the fermentation phase due to the high amounts of chemicals </w:t>
      </w:r>
      <w:r w:rsidR="00EF179A">
        <w:t xml:space="preserve">needed </w:t>
      </w:r>
      <w:r w:rsidR="00E92B1A">
        <w:t xml:space="preserve">for culture medium preparation. In this context, note that the recycling strategy adopted </w:t>
      </w:r>
      <w:r w:rsidR="00EF179A">
        <w:t xml:space="preserve">during the downstream </w:t>
      </w:r>
      <w:r w:rsidR="00E92B1A">
        <w:t xml:space="preserve">allowed </w:t>
      </w:r>
      <w:r w:rsidR="006C3147">
        <w:t>signific</w:t>
      </w:r>
      <w:r w:rsidR="00E92B1A">
        <w:t xml:space="preserve">ant </w:t>
      </w:r>
      <w:r w:rsidR="00EF179A">
        <w:t>resource</w:t>
      </w:r>
      <w:r w:rsidR="006C3147">
        <w:t xml:space="preserve"> </w:t>
      </w:r>
      <w:r w:rsidR="00EF179A">
        <w:t>saving</w:t>
      </w:r>
      <w:r>
        <w:t>s</w:t>
      </w:r>
      <w:r w:rsidR="00EF179A">
        <w:t xml:space="preserve"> and cost </w:t>
      </w:r>
      <w:r w:rsidR="006C3147">
        <w:t>reduction</w:t>
      </w:r>
      <w:r w:rsidR="00EF179A">
        <w:t>.</w:t>
      </w:r>
      <w:r w:rsidR="00E92B1A">
        <w:t xml:space="preserve"> </w:t>
      </w:r>
      <w:r w:rsidR="00EF179A">
        <w:t>Indeed,</w:t>
      </w:r>
      <w:r w:rsidR="00EF179A" w:rsidRPr="00EF179A">
        <w:t xml:space="preserve"> the chemicals required for extraction </w:t>
      </w:r>
      <w:r w:rsidR="00EF179A">
        <w:t>are generally</w:t>
      </w:r>
      <w:r w:rsidR="00EF179A" w:rsidRPr="00EF179A">
        <w:t xml:space="preserve"> provided in quantities on the order of cubic meters. In contras</w:t>
      </w:r>
      <w:r w:rsidR="00BC084D">
        <w:t>t</w:t>
      </w:r>
      <w:r w:rsidR="00266D4F">
        <w:t xml:space="preserve">, </w:t>
      </w:r>
      <w:r w:rsidR="00EF179A" w:rsidRPr="00EF179A">
        <w:t xml:space="preserve">most salts </w:t>
      </w:r>
      <w:r w:rsidR="00BC084D">
        <w:t xml:space="preserve">were </w:t>
      </w:r>
      <w:r w:rsidR="00EF179A" w:rsidRPr="00EF179A">
        <w:t>supplied as trace elements</w:t>
      </w:r>
      <w:r w:rsidR="00266D4F" w:rsidRPr="00266D4F">
        <w:t xml:space="preserve"> </w:t>
      </w:r>
      <w:r w:rsidR="00266D4F" w:rsidRPr="00EF179A">
        <w:t>during cultivation</w:t>
      </w:r>
      <w:r w:rsidR="00EF179A" w:rsidRPr="00EF179A">
        <w:t>.</w:t>
      </w:r>
      <w:r w:rsidR="00EF179A">
        <w:t xml:space="preserve"> </w:t>
      </w:r>
    </w:p>
    <w:p w14:paraId="30D74583" w14:textId="28514DDB" w:rsidR="00AA625C" w:rsidRDefault="00AA625C" w:rsidP="00AA625C">
      <w:pPr>
        <w:pStyle w:val="CETTabletitle"/>
        <w:jc w:val="center"/>
      </w:pPr>
      <w:r>
        <w:t xml:space="preserve">Table </w:t>
      </w:r>
      <w:r>
        <w:fldChar w:fldCharType="begin"/>
      </w:r>
      <w:r>
        <w:instrText xml:space="preserve"> SEQ Table \* ARABIC </w:instrText>
      </w:r>
      <w:r>
        <w:fldChar w:fldCharType="separate"/>
      </w:r>
      <w:r w:rsidR="00625BA0">
        <w:rPr>
          <w:noProof/>
        </w:rPr>
        <w:t>1</w:t>
      </w:r>
      <w:r>
        <w:fldChar w:fldCharType="end"/>
      </w:r>
      <w:r>
        <w:t>. Outline and purchase cost</w:t>
      </w:r>
      <w:r w:rsidR="00AA14DC">
        <w:t>s</w:t>
      </w:r>
      <w:r>
        <w:t xml:space="preserve"> of the main process </w:t>
      </w:r>
      <w:proofErr w:type="gramStart"/>
      <w:r>
        <w:t>units</w:t>
      </w:r>
      <w:proofErr w:type="gramEnd"/>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1755"/>
        <w:gridCol w:w="2586"/>
      </w:tblGrid>
      <w:tr w:rsidR="00AA625C" w14:paraId="7C73A5B1" w14:textId="77777777" w:rsidTr="00A53869">
        <w:trPr>
          <w:trHeight w:val="293"/>
          <w:jc w:val="center"/>
        </w:trPr>
        <w:tc>
          <w:tcPr>
            <w:tcW w:w="1755" w:type="dxa"/>
            <w:tcBorders>
              <w:top w:val="single" w:sz="12" w:space="0" w:color="008000"/>
              <w:bottom w:val="single" w:sz="12" w:space="0" w:color="008000"/>
            </w:tcBorders>
          </w:tcPr>
          <w:p w14:paraId="4D928AEE" w14:textId="77777777" w:rsidR="00AA625C" w:rsidRDefault="00AA625C" w:rsidP="003B460A">
            <w:pPr>
              <w:pStyle w:val="CETBodytext"/>
            </w:pPr>
            <w:r>
              <w:t>Unit</w:t>
            </w:r>
          </w:p>
        </w:tc>
        <w:tc>
          <w:tcPr>
            <w:tcW w:w="1755" w:type="dxa"/>
            <w:tcBorders>
              <w:top w:val="single" w:sz="12" w:space="0" w:color="008000"/>
              <w:bottom w:val="single" w:sz="12" w:space="0" w:color="008000"/>
            </w:tcBorders>
          </w:tcPr>
          <w:p w14:paraId="09E8AC39" w14:textId="77777777" w:rsidR="00AA625C" w:rsidRDefault="00AA625C" w:rsidP="003B460A">
            <w:pPr>
              <w:pStyle w:val="CETBodytext"/>
            </w:pPr>
            <w:r>
              <w:t>Price [€/u]</w:t>
            </w:r>
          </w:p>
        </w:tc>
        <w:tc>
          <w:tcPr>
            <w:tcW w:w="2586" w:type="dxa"/>
            <w:tcBorders>
              <w:top w:val="single" w:sz="12" w:space="0" w:color="008000"/>
              <w:bottom w:val="single" w:sz="12" w:space="0" w:color="008000"/>
            </w:tcBorders>
          </w:tcPr>
          <w:p w14:paraId="3E23BF6E" w14:textId="36D5841B" w:rsidR="00AA625C" w:rsidRDefault="00AA625C" w:rsidP="003B460A">
            <w:pPr>
              <w:pStyle w:val="CETBodytext"/>
            </w:pPr>
            <w:r>
              <w:t xml:space="preserve">Number of units </w:t>
            </w:r>
            <w:r w:rsidR="00CF06D0">
              <w:t>per</w:t>
            </w:r>
            <w:r w:rsidR="008E7A74">
              <w:t xml:space="preserve"> single</w:t>
            </w:r>
            <w:r>
              <w:t xml:space="preserve"> line</w:t>
            </w:r>
          </w:p>
        </w:tc>
      </w:tr>
      <w:tr w:rsidR="00AA625C" w14:paraId="565B6BBA" w14:textId="77777777" w:rsidTr="00A53869">
        <w:trPr>
          <w:jc w:val="center"/>
        </w:trPr>
        <w:tc>
          <w:tcPr>
            <w:tcW w:w="1755" w:type="dxa"/>
            <w:tcBorders>
              <w:top w:val="single" w:sz="12" w:space="0" w:color="008000"/>
            </w:tcBorders>
          </w:tcPr>
          <w:p w14:paraId="7BA8631F" w14:textId="77777777" w:rsidR="00AA625C" w:rsidRDefault="00AA625C" w:rsidP="003B460A">
            <w:pPr>
              <w:pStyle w:val="CETBodytext"/>
            </w:pPr>
            <w:r>
              <w:t>Pump</w:t>
            </w:r>
          </w:p>
        </w:tc>
        <w:tc>
          <w:tcPr>
            <w:tcW w:w="1755" w:type="dxa"/>
            <w:tcBorders>
              <w:top w:val="single" w:sz="12" w:space="0" w:color="008000"/>
            </w:tcBorders>
          </w:tcPr>
          <w:p w14:paraId="05EF84CA" w14:textId="77777777" w:rsidR="00AA625C" w:rsidRDefault="00AA625C" w:rsidP="003B460A">
            <w:pPr>
              <w:pStyle w:val="CETBodytext"/>
            </w:pPr>
            <w:r w:rsidRPr="008C7C7E">
              <w:t>4</w:t>
            </w:r>
            <w:r>
              <w:t>,</w:t>
            </w:r>
            <w:r w:rsidRPr="008C7C7E">
              <w:t>657</w:t>
            </w:r>
          </w:p>
        </w:tc>
        <w:tc>
          <w:tcPr>
            <w:tcW w:w="2586" w:type="dxa"/>
            <w:tcBorders>
              <w:top w:val="single" w:sz="12" w:space="0" w:color="008000"/>
            </w:tcBorders>
          </w:tcPr>
          <w:p w14:paraId="50C5FBD8" w14:textId="77777777" w:rsidR="00AA625C" w:rsidRPr="008C7C7E" w:rsidRDefault="00AA625C" w:rsidP="003B460A">
            <w:pPr>
              <w:pStyle w:val="CETBodytext"/>
            </w:pPr>
            <w:r>
              <w:t>43</w:t>
            </w:r>
          </w:p>
        </w:tc>
      </w:tr>
      <w:tr w:rsidR="00AA625C" w14:paraId="67F611F6" w14:textId="77777777" w:rsidTr="00A53869">
        <w:trPr>
          <w:jc w:val="center"/>
        </w:trPr>
        <w:tc>
          <w:tcPr>
            <w:tcW w:w="1755" w:type="dxa"/>
          </w:tcPr>
          <w:p w14:paraId="0C40ABBF" w14:textId="77777777" w:rsidR="00AA625C" w:rsidRDefault="00AA625C" w:rsidP="003B460A">
            <w:pPr>
              <w:pStyle w:val="CETBodytext"/>
            </w:pPr>
            <w:r>
              <w:t>Reactor</w:t>
            </w:r>
          </w:p>
        </w:tc>
        <w:tc>
          <w:tcPr>
            <w:tcW w:w="1755" w:type="dxa"/>
          </w:tcPr>
          <w:p w14:paraId="28096474" w14:textId="77777777" w:rsidR="00AA625C" w:rsidRDefault="00AA625C" w:rsidP="003B460A">
            <w:pPr>
              <w:pStyle w:val="CETBodytext"/>
            </w:pPr>
            <w:r w:rsidRPr="008C7C7E">
              <w:t>266,649</w:t>
            </w:r>
          </w:p>
        </w:tc>
        <w:tc>
          <w:tcPr>
            <w:tcW w:w="2586" w:type="dxa"/>
          </w:tcPr>
          <w:p w14:paraId="0B5F741C" w14:textId="77777777" w:rsidR="00AA625C" w:rsidRPr="008C7C7E" w:rsidRDefault="00AA625C" w:rsidP="003B460A">
            <w:pPr>
              <w:pStyle w:val="CETBodytext"/>
            </w:pPr>
            <w:r>
              <w:t>3</w:t>
            </w:r>
          </w:p>
        </w:tc>
      </w:tr>
      <w:tr w:rsidR="00AA625C" w14:paraId="75915B2D" w14:textId="77777777" w:rsidTr="00A53869">
        <w:trPr>
          <w:jc w:val="center"/>
        </w:trPr>
        <w:tc>
          <w:tcPr>
            <w:tcW w:w="1755" w:type="dxa"/>
          </w:tcPr>
          <w:p w14:paraId="661C089F" w14:textId="77777777" w:rsidR="00AA625C" w:rsidRDefault="00AA625C" w:rsidP="003B460A">
            <w:pPr>
              <w:pStyle w:val="CETBodytext"/>
            </w:pPr>
            <w:r>
              <w:t>Centrifuge</w:t>
            </w:r>
          </w:p>
        </w:tc>
        <w:tc>
          <w:tcPr>
            <w:tcW w:w="1755" w:type="dxa"/>
          </w:tcPr>
          <w:p w14:paraId="5C839812" w14:textId="77777777" w:rsidR="00AA625C" w:rsidRDefault="00AA625C" w:rsidP="003B460A">
            <w:pPr>
              <w:pStyle w:val="CETBodytext"/>
            </w:pPr>
            <w:r w:rsidRPr="008C7C7E">
              <w:t>340</w:t>
            </w:r>
            <w:r>
              <w:t>,</w:t>
            </w:r>
            <w:r w:rsidRPr="008C7C7E">
              <w:t>000</w:t>
            </w:r>
          </w:p>
        </w:tc>
        <w:tc>
          <w:tcPr>
            <w:tcW w:w="2586" w:type="dxa"/>
          </w:tcPr>
          <w:p w14:paraId="3F6DE25A" w14:textId="77777777" w:rsidR="00AA625C" w:rsidRPr="008C7C7E" w:rsidRDefault="00AA625C" w:rsidP="003B460A">
            <w:pPr>
              <w:pStyle w:val="CETBodytext"/>
            </w:pPr>
            <w:r>
              <w:t>69</w:t>
            </w:r>
          </w:p>
        </w:tc>
      </w:tr>
      <w:tr w:rsidR="00AA625C" w14:paraId="5B2EF345" w14:textId="77777777" w:rsidTr="00A53869">
        <w:trPr>
          <w:jc w:val="center"/>
        </w:trPr>
        <w:tc>
          <w:tcPr>
            <w:tcW w:w="1755" w:type="dxa"/>
          </w:tcPr>
          <w:p w14:paraId="6463CE4C" w14:textId="77777777" w:rsidR="00AA625C" w:rsidRDefault="00AA625C" w:rsidP="003B460A">
            <w:pPr>
              <w:pStyle w:val="CETBodytext"/>
            </w:pPr>
            <w:r>
              <w:t>Extraction tank</w:t>
            </w:r>
          </w:p>
        </w:tc>
        <w:tc>
          <w:tcPr>
            <w:tcW w:w="1755" w:type="dxa"/>
          </w:tcPr>
          <w:p w14:paraId="63EE2AAD" w14:textId="77777777" w:rsidR="00AA625C" w:rsidRDefault="00AA625C" w:rsidP="003B460A">
            <w:pPr>
              <w:pStyle w:val="CETBodytext"/>
            </w:pPr>
            <w:r w:rsidRPr="008C7C7E">
              <w:t>4</w:t>
            </w:r>
            <w:r>
              <w:t>,</w:t>
            </w:r>
            <w:r w:rsidRPr="008C7C7E">
              <w:t>734</w:t>
            </w:r>
            <w:r>
              <w:t>,</w:t>
            </w:r>
            <w:r w:rsidRPr="008C7C7E">
              <w:t>766</w:t>
            </w:r>
          </w:p>
        </w:tc>
        <w:tc>
          <w:tcPr>
            <w:tcW w:w="2586" w:type="dxa"/>
          </w:tcPr>
          <w:p w14:paraId="42E80C5C" w14:textId="77777777" w:rsidR="00AA625C" w:rsidRPr="008C7C7E" w:rsidRDefault="00AA625C" w:rsidP="003B460A">
            <w:pPr>
              <w:pStyle w:val="CETBodytext"/>
            </w:pPr>
            <w:r>
              <w:t>1</w:t>
            </w:r>
          </w:p>
        </w:tc>
      </w:tr>
      <w:tr w:rsidR="00AA625C" w14:paraId="27C00E5C" w14:textId="77777777" w:rsidTr="00A53869">
        <w:trPr>
          <w:jc w:val="center"/>
        </w:trPr>
        <w:tc>
          <w:tcPr>
            <w:tcW w:w="1755" w:type="dxa"/>
            <w:tcBorders>
              <w:bottom w:val="single" w:sz="12" w:space="0" w:color="008000"/>
            </w:tcBorders>
          </w:tcPr>
          <w:p w14:paraId="333793B4" w14:textId="77777777" w:rsidR="00AA625C" w:rsidRDefault="00AA625C" w:rsidP="003B460A">
            <w:pPr>
              <w:pStyle w:val="CETBodytext"/>
            </w:pPr>
            <w:r>
              <w:t>Precipitation tank</w:t>
            </w:r>
          </w:p>
        </w:tc>
        <w:tc>
          <w:tcPr>
            <w:tcW w:w="1755" w:type="dxa"/>
            <w:tcBorders>
              <w:bottom w:val="single" w:sz="12" w:space="0" w:color="008000"/>
            </w:tcBorders>
          </w:tcPr>
          <w:p w14:paraId="762A40F8" w14:textId="77777777" w:rsidR="00AA625C" w:rsidRDefault="00AA625C" w:rsidP="003B460A">
            <w:pPr>
              <w:pStyle w:val="CETBodytext"/>
            </w:pPr>
            <w:r w:rsidRPr="008C7C7E">
              <w:t>9</w:t>
            </w:r>
            <w:r>
              <w:t>,</w:t>
            </w:r>
            <w:r w:rsidRPr="008C7C7E">
              <w:t>994</w:t>
            </w:r>
            <w:r>
              <w:t>,</w:t>
            </w:r>
            <w:r w:rsidRPr="008C7C7E">
              <w:t>038</w:t>
            </w:r>
          </w:p>
        </w:tc>
        <w:tc>
          <w:tcPr>
            <w:tcW w:w="2586" w:type="dxa"/>
            <w:tcBorders>
              <w:bottom w:val="single" w:sz="12" w:space="0" w:color="008000"/>
            </w:tcBorders>
          </w:tcPr>
          <w:p w14:paraId="4E0B6F77" w14:textId="77777777" w:rsidR="00AA625C" w:rsidRPr="008C7C7E" w:rsidRDefault="00AA625C" w:rsidP="003B460A">
            <w:pPr>
              <w:pStyle w:val="CETBodytext"/>
            </w:pPr>
            <w:r>
              <w:t>1</w:t>
            </w:r>
          </w:p>
        </w:tc>
      </w:tr>
    </w:tbl>
    <w:p w14:paraId="34822BE0" w14:textId="69437AB2" w:rsidR="00B6727C" w:rsidRDefault="00B6727C" w:rsidP="00B6727C">
      <w:pPr>
        <w:pStyle w:val="CETTabletitle"/>
        <w:jc w:val="center"/>
      </w:pPr>
      <w:r>
        <w:t xml:space="preserve">Table </w:t>
      </w:r>
      <w:r>
        <w:fldChar w:fldCharType="begin"/>
      </w:r>
      <w:r>
        <w:instrText xml:space="preserve"> SEQ Table \* ARABIC </w:instrText>
      </w:r>
      <w:r>
        <w:fldChar w:fldCharType="separate"/>
      </w:r>
      <w:r w:rsidR="00625BA0">
        <w:rPr>
          <w:noProof/>
        </w:rPr>
        <w:t>2</w:t>
      </w:r>
      <w:r>
        <w:fldChar w:fldCharType="end"/>
      </w:r>
      <w:r w:rsidR="009C512B">
        <w:t>.</w:t>
      </w:r>
      <w:r>
        <w:t xml:space="preserve"> Results of the techno-economic assessment</w:t>
      </w:r>
      <w:r w:rsidR="009C512B">
        <w:t xml:space="preserve"> baseline</w:t>
      </w:r>
      <w:r>
        <w:t xml:space="preserve"> for a 100,000 t/y plant</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955"/>
        <w:gridCol w:w="1755"/>
        <w:gridCol w:w="1755"/>
      </w:tblGrid>
      <w:tr w:rsidR="00035E39" w14:paraId="26C73740" w14:textId="77777777" w:rsidTr="003B460A">
        <w:trPr>
          <w:trHeight w:val="416"/>
          <w:jc w:val="center"/>
        </w:trPr>
        <w:tc>
          <w:tcPr>
            <w:tcW w:w="1555" w:type="dxa"/>
            <w:tcBorders>
              <w:top w:val="single" w:sz="12" w:space="0" w:color="008000"/>
              <w:bottom w:val="single" w:sz="12" w:space="0" w:color="008000"/>
            </w:tcBorders>
            <w:vAlign w:val="center"/>
          </w:tcPr>
          <w:p w14:paraId="004CE653" w14:textId="77777777" w:rsidR="00035E39" w:rsidRDefault="00035E39" w:rsidP="003B460A">
            <w:pPr>
              <w:pStyle w:val="CETBodytext"/>
              <w:jc w:val="left"/>
            </w:pPr>
            <w:r>
              <w:t>Category</w:t>
            </w:r>
          </w:p>
        </w:tc>
        <w:tc>
          <w:tcPr>
            <w:tcW w:w="1955" w:type="dxa"/>
            <w:tcBorders>
              <w:top w:val="single" w:sz="12" w:space="0" w:color="008000"/>
              <w:bottom w:val="single" w:sz="12" w:space="0" w:color="008000"/>
            </w:tcBorders>
            <w:vAlign w:val="center"/>
          </w:tcPr>
          <w:p w14:paraId="212CBB72" w14:textId="77777777" w:rsidR="00035E39" w:rsidRDefault="00035E39" w:rsidP="003B460A">
            <w:pPr>
              <w:pStyle w:val="CETBodytext"/>
              <w:jc w:val="left"/>
            </w:pPr>
            <w:r>
              <w:t>Line</w:t>
            </w:r>
          </w:p>
        </w:tc>
        <w:tc>
          <w:tcPr>
            <w:tcW w:w="1755" w:type="dxa"/>
            <w:tcBorders>
              <w:top w:val="single" w:sz="12" w:space="0" w:color="008000"/>
              <w:bottom w:val="single" w:sz="12" w:space="0" w:color="008000"/>
            </w:tcBorders>
            <w:vAlign w:val="center"/>
          </w:tcPr>
          <w:p w14:paraId="4C1FD9B8" w14:textId="4E5FDDF5" w:rsidR="00035E39" w:rsidRDefault="00035E39" w:rsidP="003B460A">
            <w:pPr>
              <w:pStyle w:val="CETBodytext"/>
              <w:tabs>
                <w:tab w:val="clear" w:pos="7100"/>
                <w:tab w:val="left" w:pos="1498"/>
              </w:tabs>
              <w:jc w:val="left"/>
            </w:pPr>
            <w:r>
              <w:t>Cost [</w:t>
            </w:r>
            <w:r w:rsidR="005A507F">
              <w:rPr>
                <w:color w:val="040C28"/>
              </w:rPr>
              <w:t>€</w:t>
            </w:r>
            <w:r>
              <w:rPr>
                <w:color w:val="040C28"/>
              </w:rPr>
              <w:t>]</w:t>
            </w:r>
          </w:p>
        </w:tc>
        <w:tc>
          <w:tcPr>
            <w:tcW w:w="1755" w:type="dxa"/>
            <w:tcBorders>
              <w:top w:val="single" w:sz="12" w:space="0" w:color="008000"/>
              <w:bottom w:val="single" w:sz="12" w:space="0" w:color="008000"/>
            </w:tcBorders>
            <w:vAlign w:val="center"/>
          </w:tcPr>
          <w:p w14:paraId="7CF038FD" w14:textId="77777777" w:rsidR="00035E39" w:rsidRDefault="00035E39" w:rsidP="003B460A">
            <w:pPr>
              <w:pStyle w:val="CETBodytext"/>
              <w:tabs>
                <w:tab w:val="clear" w:pos="7100"/>
                <w:tab w:val="left" w:pos="1498"/>
              </w:tabs>
              <w:jc w:val="left"/>
            </w:pPr>
            <w:r>
              <w:t>Percentage [%]</w:t>
            </w:r>
          </w:p>
        </w:tc>
      </w:tr>
      <w:tr w:rsidR="00404F3A" w14:paraId="5E9AD9C4" w14:textId="77777777" w:rsidTr="003B460A">
        <w:trPr>
          <w:trHeight w:val="280"/>
          <w:jc w:val="center"/>
        </w:trPr>
        <w:tc>
          <w:tcPr>
            <w:tcW w:w="1555" w:type="dxa"/>
            <w:vMerge w:val="restart"/>
            <w:vAlign w:val="center"/>
          </w:tcPr>
          <w:p w14:paraId="1C82475D" w14:textId="52C3FA92" w:rsidR="00404F3A" w:rsidRDefault="00404F3A" w:rsidP="00035E39">
            <w:pPr>
              <w:pStyle w:val="CETBodytext"/>
              <w:jc w:val="left"/>
            </w:pPr>
            <w:r>
              <w:t>MEC</w:t>
            </w:r>
          </w:p>
        </w:tc>
        <w:tc>
          <w:tcPr>
            <w:tcW w:w="1955" w:type="dxa"/>
            <w:vAlign w:val="center"/>
          </w:tcPr>
          <w:p w14:paraId="4CF86DD0" w14:textId="31C19F58" w:rsidR="00404F3A" w:rsidRDefault="00404F3A" w:rsidP="00035E39">
            <w:pPr>
              <w:pStyle w:val="CETBodytext"/>
              <w:jc w:val="left"/>
            </w:pPr>
            <w:r>
              <w:t>Fermentation</w:t>
            </w:r>
          </w:p>
        </w:tc>
        <w:tc>
          <w:tcPr>
            <w:tcW w:w="1755" w:type="dxa"/>
            <w:vAlign w:val="center"/>
          </w:tcPr>
          <w:p w14:paraId="719992C9" w14:textId="5279B0C8" w:rsidR="00404F3A" w:rsidRDefault="00404F3A" w:rsidP="00035E39">
            <w:pPr>
              <w:pStyle w:val="CETBodytext"/>
              <w:jc w:val="left"/>
            </w:pPr>
            <w:r w:rsidRPr="00FE756A">
              <w:t>36,007,213</w:t>
            </w:r>
          </w:p>
        </w:tc>
        <w:tc>
          <w:tcPr>
            <w:tcW w:w="1755" w:type="dxa"/>
            <w:vAlign w:val="center"/>
          </w:tcPr>
          <w:p w14:paraId="2BA11B23" w14:textId="78F05799" w:rsidR="00404F3A" w:rsidRDefault="00404F3A" w:rsidP="00035E39">
            <w:pPr>
              <w:pStyle w:val="CETBodytext"/>
              <w:jc w:val="left"/>
            </w:pPr>
            <w:r>
              <w:t>2.6</w:t>
            </w:r>
          </w:p>
        </w:tc>
      </w:tr>
      <w:tr w:rsidR="00404F3A" w14:paraId="5B50C64C" w14:textId="77777777" w:rsidTr="003B460A">
        <w:trPr>
          <w:trHeight w:val="280"/>
          <w:jc w:val="center"/>
        </w:trPr>
        <w:tc>
          <w:tcPr>
            <w:tcW w:w="1555" w:type="dxa"/>
            <w:vMerge/>
            <w:vAlign w:val="center"/>
          </w:tcPr>
          <w:p w14:paraId="4E3541E2" w14:textId="77777777" w:rsidR="00404F3A" w:rsidRDefault="00404F3A" w:rsidP="00035E39">
            <w:pPr>
              <w:pStyle w:val="CETBodytext"/>
              <w:jc w:val="left"/>
            </w:pPr>
          </w:p>
        </w:tc>
        <w:tc>
          <w:tcPr>
            <w:tcW w:w="1955" w:type="dxa"/>
            <w:vAlign w:val="center"/>
          </w:tcPr>
          <w:p w14:paraId="6C2D6A5E" w14:textId="0018B579" w:rsidR="00404F3A" w:rsidRDefault="00404F3A" w:rsidP="00035E39">
            <w:pPr>
              <w:pStyle w:val="CETBodytext"/>
              <w:jc w:val="left"/>
            </w:pPr>
            <w:r>
              <w:t>Extraction</w:t>
            </w:r>
          </w:p>
        </w:tc>
        <w:tc>
          <w:tcPr>
            <w:tcW w:w="1755" w:type="dxa"/>
            <w:vAlign w:val="center"/>
          </w:tcPr>
          <w:p w14:paraId="25568E3D" w14:textId="217FD2AF" w:rsidR="00404F3A" w:rsidRDefault="00404F3A" w:rsidP="00035E39">
            <w:pPr>
              <w:pStyle w:val="CETBodytext"/>
              <w:jc w:val="left"/>
            </w:pPr>
            <w:r w:rsidRPr="00FE756A">
              <w:t>389,353,178</w:t>
            </w:r>
          </w:p>
        </w:tc>
        <w:tc>
          <w:tcPr>
            <w:tcW w:w="1755" w:type="dxa"/>
            <w:vAlign w:val="center"/>
          </w:tcPr>
          <w:p w14:paraId="049B77D5" w14:textId="18F7C4CC" w:rsidR="00404F3A" w:rsidRDefault="00404F3A" w:rsidP="00035E39">
            <w:pPr>
              <w:pStyle w:val="CETBodytext"/>
              <w:jc w:val="left"/>
            </w:pPr>
            <w:r>
              <w:t>27.7</w:t>
            </w:r>
          </w:p>
        </w:tc>
      </w:tr>
      <w:tr w:rsidR="00404F3A" w14:paraId="114B7E9E" w14:textId="77777777" w:rsidTr="003B460A">
        <w:trPr>
          <w:trHeight w:val="280"/>
          <w:jc w:val="center"/>
        </w:trPr>
        <w:tc>
          <w:tcPr>
            <w:tcW w:w="1555" w:type="dxa"/>
            <w:vMerge/>
            <w:vAlign w:val="center"/>
          </w:tcPr>
          <w:p w14:paraId="59518C08" w14:textId="77777777" w:rsidR="00404F3A" w:rsidRDefault="00404F3A" w:rsidP="00035E39">
            <w:pPr>
              <w:pStyle w:val="CETBodytext"/>
              <w:jc w:val="left"/>
            </w:pPr>
          </w:p>
        </w:tc>
        <w:tc>
          <w:tcPr>
            <w:tcW w:w="1955" w:type="dxa"/>
            <w:vAlign w:val="center"/>
          </w:tcPr>
          <w:p w14:paraId="2876060B" w14:textId="7D6568EC" w:rsidR="00404F3A" w:rsidRDefault="00404F3A" w:rsidP="00035E39">
            <w:pPr>
              <w:pStyle w:val="CETBodytext"/>
              <w:jc w:val="left"/>
            </w:pPr>
            <w:r>
              <w:t>Solvent recovery</w:t>
            </w:r>
          </w:p>
        </w:tc>
        <w:tc>
          <w:tcPr>
            <w:tcW w:w="1755" w:type="dxa"/>
            <w:vAlign w:val="center"/>
          </w:tcPr>
          <w:p w14:paraId="52D2A67E" w14:textId="3FC237E0" w:rsidR="00404F3A" w:rsidRDefault="00404F3A" w:rsidP="00035E39">
            <w:pPr>
              <w:pStyle w:val="CETBodytext"/>
              <w:jc w:val="left"/>
            </w:pPr>
            <w:r w:rsidRPr="00FE756A">
              <w:t>381,566,115</w:t>
            </w:r>
          </w:p>
        </w:tc>
        <w:tc>
          <w:tcPr>
            <w:tcW w:w="1755" w:type="dxa"/>
            <w:vAlign w:val="center"/>
          </w:tcPr>
          <w:p w14:paraId="764A0916" w14:textId="037A4396" w:rsidR="00404F3A" w:rsidRDefault="00404F3A" w:rsidP="00035E39">
            <w:pPr>
              <w:pStyle w:val="CETBodytext"/>
              <w:jc w:val="left"/>
            </w:pPr>
            <w:r>
              <w:t>27.1</w:t>
            </w:r>
          </w:p>
        </w:tc>
      </w:tr>
      <w:tr w:rsidR="00404F3A" w14:paraId="334AADC9" w14:textId="77777777" w:rsidTr="003B460A">
        <w:trPr>
          <w:trHeight w:val="280"/>
          <w:jc w:val="center"/>
        </w:trPr>
        <w:tc>
          <w:tcPr>
            <w:tcW w:w="1555" w:type="dxa"/>
            <w:vMerge w:val="restart"/>
            <w:vAlign w:val="center"/>
          </w:tcPr>
          <w:p w14:paraId="1A6F1471" w14:textId="04A30228" w:rsidR="00404F3A" w:rsidRDefault="00404F3A" w:rsidP="00404F3A">
            <w:pPr>
              <w:pStyle w:val="CETBodytext"/>
              <w:jc w:val="left"/>
            </w:pPr>
            <w:r>
              <w:t>Energy</w:t>
            </w:r>
          </w:p>
        </w:tc>
        <w:tc>
          <w:tcPr>
            <w:tcW w:w="1955" w:type="dxa"/>
            <w:vAlign w:val="center"/>
          </w:tcPr>
          <w:p w14:paraId="326FEFF8" w14:textId="0E8AB49D" w:rsidR="00404F3A" w:rsidRDefault="00404F3A" w:rsidP="00404F3A">
            <w:pPr>
              <w:pStyle w:val="CETBodytext"/>
              <w:jc w:val="left"/>
            </w:pPr>
            <w:r>
              <w:t>Fermentation</w:t>
            </w:r>
          </w:p>
        </w:tc>
        <w:tc>
          <w:tcPr>
            <w:tcW w:w="1755" w:type="dxa"/>
            <w:vAlign w:val="center"/>
          </w:tcPr>
          <w:p w14:paraId="0B55CA6C" w14:textId="18E65DFA" w:rsidR="00404F3A" w:rsidRDefault="00404F3A" w:rsidP="00404F3A">
            <w:pPr>
              <w:pStyle w:val="CETBodytext"/>
              <w:jc w:val="left"/>
            </w:pPr>
            <w:r w:rsidRPr="00FE756A">
              <w:t>7,734,204</w:t>
            </w:r>
          </w:p>
        </w:tc>
        <w:tc>
          <w:tcPr>
            <w:tcW w:w="1755" w:type="dxa"/>
            <w:vAlign w:val="center"/>
          </w:tcPr>
          <w:p w14:paraId="75435617" w14:textId="2ECD0203" w:rsidR="00404F3A" w:rsidRDefault="00404F3A" w:rsidP="00404F3A">
            <w:pPr>
              <w:pStyle w:val="CETBodytext"/>
              <w:jc w:val="left"/>
            </w:pPr>
            <w:r>
              <w:t>1.2</w:t>
            </w:r>
          </w:p>
        </w:tc>
      </w:tr>
      <w:tr w:rsidR="00404F3A" w14:paraId="753070E1" w14:textId="77777777" w:rsidTr="003B460A">
        <w:trPr>
          <w:trHeight w:val="280"/>
          <w:jc w:val="center"/>
        </w:trPr>
        <w:tc>
          <w:tcPr>
            <w:tcW w:w="1555" w:type="dxa"/>
            <w:vMerge/>
            <w:vAlign w:val="center"/>
          </w:tcPr>
          <w:p w14:paraId="0FD14FC0" w14:textId="77777777" w:rsidR="00404F3A" w:rsidRDefault="00404F3A" w:rsidP="00404F3A">
            <w:pPr>
              <w:pStyle w:val="CETBodytext"/>
              <w:jc w:val="left"/>
            </w:pPr>
          </w:p>
        </w:tc>
        <w:tc>
          <w:tcPr>
            <w:tcW w:w="1955" w:type="dxa"/>
            <w:vAlign w:val="center"/>
          </w:tcPr>
          <w:p w14:paraId="6BED3B0F" w14:textId="382B9F51" w:rsidR="00404F3A" w:rsidRDefault="00404F3A" w:rsidP="00404F3A">
            <w:pPr>
              <w:pStyle w:val="CETBodytext"/>
              <w:jc w:val="left"/>
            </w:pPr>
            <w:r>
              <w:t>Extraction</w:t>
            </w:r>
          </w:p>
        </w:tc>
        <w:tc>
          <w:tcPr>
            <w:tcW w:w="1755" w:type="dxa"/>
            <w:vAlign w:val="center"/>
          </w:tcPr>
          <w:p w14:paraId="06FFA524" w14:textId="58AFEBE1" w:rsidR="00404F3A" w:rsidRDefault="00404F3A" w:rsidP="00404F3A">
            <w:pPr>
              <w:pStyle w:val="CETBodytext"/>
              <w:jc w:val="left"/>
            </w:pPr>
            <w:r w:rsidRPr="00FE756A">
              <w:t>321,593,878</w:t>
            </w:r>
          </w:p>
        </w:tc>
        <w:tc>
          <w:tcPr>
            <w:tcW w:w="1755" w:type="dxa"/>
            <w:vAlign w:val="center"/>
          </w:tcPr>
          <w:p w14:paraId="186EFEC4" w14:textId="09D2FBB1" w:rsidR="00404F3A" w:rsidRDefault="00404F3A" w:rsidP="00404F3A">
            <w:pPr>
              <w:pStyle w:val="CETBodytext"/>
              <w:jc w:val="left"/>
            </w:pPr>
            <w:r>
              <w:t>49.9</w:t>
            </w:r>
          </w:p>
        </w:tc>
      </w:tr>
      <w:tr w:rsidR="00404F3A" w14:paraId="37BA65D2" w14:textId="77777777" w:rsidTr="003B460A">
        <w:trPr>
          <w:trHeight w:val="280"/>
          <w:jc w:val="center"/>
        </w:trPr>
        <w:tc>
          <w:tcPr>
            <w:tcW w:w="1555" w:type="dxa"/>
            <w:vMerge/>
            <w:vAlign w:val="center"/>
          </w:tcPr>
          <w:p w14:paraId="78156237" w14:textId="77777777" w:rsidR="00404F3A" w:rsidRDefault="00404F3A" w:rsidP="00404F3A">
            <w:pPr>
              <w:pStyle w:val="CETBodytext"/>
              <w:jc w:val="left"/>
            </w:pPr>
          </w:p>
        </w:tc>
        <w:tc>
          <w:tcPr>
            <w:tcW w:w="1955" w:type="dxa"/>
            <w:vAlign w:val="center"/>
          </w:tcPr>
          <w:p w14:paraId="6765DDE0" w14:textId="66159C73" w:rsidR="00404F3A" w:rsidRDefault="00404F3A" w:rsidP="00404F3A">
            <w:pPr>
              <w:pStyle w:val="CETBodytext"/>
              <w:jc w:val="left"/>
            </w:pPr>
            <w:r>
              <w:t>Solvent recovery</w:t>
            </w:r>
          </w:p>
        </w:tc>
        <w:tc>
          <w:tcPr>
            <w:tcW w:w="1755" w:type="dxa"/>
            <w:vAlign w:val="center"/>
          </w:tcPr>
          <w:p w14:paraId="49FDCAFE" w14:textId="6FF8E915" w:rsidR="00404F3A" w:rsidRDefault="00404F3A" w:rsidP="00404F3A">
            <w:pPr>
              <w:pStyle w:val="CETBodytext"/>
              <w:jc w:val="left"/>
            </w:pPr>
            <w:r w:rsidRPr="00FE756A">
              <w:t>315,162,00</w:t>
            </w:r>
            <w:r w:rsidR="001B0E79">
              <w:t>1</w:t>
            </w:r>
          </w:p>
        </w:tc>
        <w:tc>
          <w:tcPr>
            <w:tcW w:w="1755" w:type="dxa"/>
            <w:vAlign w:val="center"/>
          </w:tcPr>
          <w:p w14:paraId="28614C57" w14:textId="7E0E7D87" w:rsidR="00404F3A" w:rsidRDefault="00404F3A" w:rsidP="00404F3A">
            <w:pPr>
              <w:pStyle w:val="CETBodytext"/>
              <w:jc w:val="left"/>
            </w:pPr>
            <w:r>
              <w:t>48.9</w:t>
            </w:r>
          </w:p>
        </w:tc>
      </w:tr>
      <w:tr w:rsidR="00B55A5F" w14:paraId="5ABB84F0" w14:textId="77777777" w:rsidTr="003B460A">
        <w:trPr>
          <w:trHeight w:val="280"/>
          <w:jc w:val="center"/>
        </w:trPr>
        <w:tc>
          <w:tcPr>
            <w:tcW w:w="1555" w:type="dxa"/>
            <w:vMerge w:val="restart"/>
            <w:vAlign w:val="center"/>
          </w:tcPr>
          <w:p w14:paraId="11AAF027" w14:textId="4838AFD7" w:rsidR="00B55A5F" w:rsidRDefault="00B55A5F" w:rsidP="00B55A5F">
            <w:pPr>
              <w:pStyle w:val="CETBodytext"/>
              <w:jc w:val="left"/>
            </w:pPr>
            <w:r>
              <w:t>Materials</w:t>
            </w:r>
          </w:p>
        </w:tc>
        <w:tc>
          <w:tcPr>
            <w:tcW w:w="1955" w:type="dxa"/>
            <w:vAlign w:val="center"/>
          </w:tcPr>
          <w:p w14:paraId="65CBC42F" w14:textId="2E064488" w:rsidR="00B55A5F" w:rsidRDefault="00B55A5F" w:rsidP="00B55A5F">
            <w:pPr>
              <w:pStyle w:val="CETBodytext"/>
              <w:jc w:val="left"/>
            </w:pPr>
            <w:r>
              <w:t>Biomass growth*</w:t>
            </w:r>
          </w:p>
        </w:tc>
        <w:tc>
          <w:tcPr>
            <w:tcW w:w="1755" w:type="dxa"/>
            <w:vAlign w:val="center"/>
          </w:tcPr>
          <w:p w14:paraId="55322BDE" w14:textId="3B12BC5F" w:rsidR="00B55A5F" w:rsidRDefault="00B55A5F" w:rsidP="00B55A5F">
            <w:pPr>
              <w:pStyle w:val="CETBodytext"/>
              <w:jc w:val="left"/>
            </w:pPr>
            <w:r w:rsidRPr="00FE756A">
              <w:t>605,378,953</w:t>
            </w:r>
          </w:p>
        </w:tc>
        <w:tc>
          <w:tcPr>
            <w:tcW w:w="1755" w:type="dxa"/>
            <w:vAlign w:val="center"/>
          </w:tcPr>
          <w:p w14:paraId="00C9D9F7" w14:textId="183E1816" w:rsidR="00B55A5F" w:rsidRDefault="00B55A5F" w:rsidP="00B55A5F">
            <w:pPr>
              <w:pStyle w:val="CETBodytext"/>
              <w:jc w:val="left"/>
            </w:pPr>
            <w:r>
              <w:t>59.7</w:t>
            </w:r>
          </w:p>
        </w:tc>
      </w:tr>
      <w:tr w:rsidR="00B55A5F" w14:paraId="74D3BC6A" w14:textId="77777777" w:rsidTr="003B460A">
        <w:trPr>
          <w:trHeight w:val="280"/>
          <w:jc w:val="center"/>
        </w:trPr>
        <w:tc>
          <w:tcPr>
            <w:tcW w:w="1555" w:type="dxa"/>
            <w:vMerge/>
            <w:vAlign w:val="center"/>
          </w:tcPr>
          <w:p w14:paraId="2E097B24" w14:textId="77777777" w:rsidR="00B55A5F" w:rsidRDefault="00B55A5F" w:rsidP="00B55A5F">
            <w:pPr>
              <w:pStyle w:val="CETBodytext"/>
              <w:jc w:val="left"/>
            </w:pPr>
          </w:p>
        </w:tc>
        <w:tc>
          <w:tcPr>
            <w:tcW w:w="1955" w:type="dxa"/>
            <w:vAlign w:val="center"/>
          </w:tcPr>
          <w:p w14:paraId="3CC5E932" w14:textId="3716499F" w:rsidR="00B55A5F" w:rsidRDefault="00B55A5F" w:rsidP="00B55A5F">
            <w:pPr>
              <w:pStyle w:val="CETBodytext"/>
              <w:jc w:val="left"/>
            </w:pPr>
            <w:r>
              <w:t>PHBV accumulation</w:t>
            </w:r>
            <w:r w:rsidR="00E908D0">
              <w:t>*</w:t>
            </w:r>
          </w:p>
        </w:tc>
        <w:tc>
          <w:tcPr>
            <w:tcW w:w="1755" w:type="dxa"/>
            <w:vAlign w:val="center"/>
          </w:tcPr>
          <w:p w14:paraId="0F900A32" w14:textId="58D15829" w:rsidR="00B55A5F" w:rsidRDefault="00B55A5F" w:rsidP="00B55A5F">
            <w:pPr>
              <w:pStyle w:val="CETBodytext"/>
              <w:jc w:val="left"/>
            </w:pPr>
            <w:r w:rsidRPr="00FE756A">
              <w:t>277,425,424</w:t>
            </w:r>
          </w:p>
        </w:tc>
        <w:tc>
          <w:tcPr>
            <w:tcW w:w="1755" w:type="dxa"/>
            <w:vAlign w:val="center"/>
          </w:tcPr>
          <w:p w14:paraId="23E3CA47" w14:textId="1AF6091A" w:rsidR="00B55A5F" w:rsidRDefault="00B55A5F" w:rsidP="00B55A5F">
            <w:pPr>
              <w:pStyle w:val="CETBodytext"/>
              <w:jc w:val="left"/>
            </w:pPr>
            <w:r>
              <w:t>27.4</w:t>
            </w:r>
          </w:p>
        </w:tc>
      </w:tr>
      <w:tr w:rsidR="00B55A5F" w14:paraId="505D76DB" w14:textId="77777777" w:rsidTr="003B460A">
        <w:trPr>
          <w:trHeight w:val="275"/>
          <w:jc w:val="center"/>
        </w:trPr>
        <w:tc>
          <w:tcPr>
            <w:tcW w:w="1555" w:type="dxa"/>
            <w:vMerge/>
            <w:tcBorders>
              <w:bottom w:val="single" w:sz="12" w:space="0" w:color="008000"/>
            </w:tcBorders>
            <w:vAlign w:val="center"/>
          </w:tcPr>
          <w:p w14:paraId="3C11CF13" w14:textId="77777777" w:rsidR="00B55A5F" w:rsidRDefault="00B55A5F" w:rsidP="00B55A5F">
            <w:pPr>
              <w:pStyle w:val="CETBodytext"/>
              <w:jc w:val="left"/>
            </w:pPr>
          </w:p>
        </w:tc>
        <w:tc>
          <w:tcPr>
            <w:tcW w:w="1955" w:type="dxa"/>
            <w:tcBorders>
              <w:bottom w:val="single" w:sz="12" w:space="0" w:color="008000"/>
            </w:tcBorders>
            <w:vAlign w:val="center"/>
          </w:tcPr>
          <w:p w14:paraId="1241D962" w14:textId="7A8F796E" w:rsidR="00B55A5F" w:rsidRDefault="00B55A5F" w:rsidP="00B55A5F">
            <w:pPr>
              <w:pStyle w:val="CETBodytext"/>
              <w:jc w:val="left"/>
            </w:pPr>
            <w:r>
              <w:t>Downstream</w:t>
            </w:r>
            <w:r w:rsidR="00E94B16">
              <w:t>**</w:t>
            </w:r>
          </w:p>
        </w:tc>
        <w:tc>
          <w:tcPr>
            <w:tcW w:w="1755" w:type="dxa"/>
            <w:tcBorders>
              <w:bottom w:val="single" w:sz="12" w:space="0" w:color="008000"/>
            </w:tcBorders>
            <w:vAlign w:val="center"/>
          </w:tcPr>
          <w:p w14:paraId="033D310A" w14:textId="722FF9F4" w:rsidR="00B55A5F" w:rsidRDefault="00B55A5F" w:rsidP="00B55A5F">
            <w:pPr>
              <w:pStyle w:val="CETBodytext"/>
              <w:jc w:val="left"/>
            </w:pPr>
            <w:r w:rsidRPr="00FE756A">
              <w:t>131,185,152</w:t>
            </w:r>
          </w:p>
        </w:tc>
        <w:tc>
          <w:tcPr>
            <w:tcW w:w="1755" w:type="dxa"/>
            <w:tcBorders>
              <w:bottom w:val="single" w:sz="12" w:space="0" w:color="008000"/>
            </w:tcBorders>
            <w:vAlign w:val="center"/>
          </w:tcPr>
          <w:p w14:paraId="5D8EF518" w14:textId="6E2C11CF" w:rsidR="00B55A5F" w:rsidRDefault="00B55A5F" w:rsidP="00B55A5F">
            <w:pPr>
              <w:pStyle w:val="CETBodytext"/>
              <w:jc w:val="left"/>
            </w:pPr>
            <w:r>
              <w:t>12.9</w:t>
            </w:r>
          </w:p>
        </w:tc>
      </w:tr>
    </w:tbl>
    <w:p w14:paraId="433F5BD2" w14:textId="37011190" w:rsidR="00035E39" w:rsidRDefault="00B55A5F" w:rsidP="00E377E0">
      <w:pPr>
        <w:pStyle w:val="CETBodytext"/>
      </w:pPr>
      <w:r>
        <w:t>*</w:t>
      </w:r>
      <w:r w:rsidR="00E908D0">
        <w:t>Biomass growth and PHBV accumulation = Fermentation</w:t>
      </w:r>
    </w:p>
    <w:p w14:paraId="01877BB3" w14:textId="6DDC70A2" w:rsidR="00035E39" w:rsidRDefault="00E94B16" w:rsidP="00E377E0">
      <w:pPr>
        <w:pStyle w:val="CETBodytext"/>
      </w:pPr>
      <w:r>
        <w:t>**Downstream = Extraction + Solvent recovery</w:t>
      </w:r>
    </w:p>
    <w:p w14:paraId="6A298F81" w14:textId="77777777" w:rsidR="00035E39" w:rsidRDefault="00035E39" w:rsidP="00E377E0">
      <w:pPr>
        <w:pStyle w:val="CETBodytext"/>
      </w:pPr>
    </w:p>
    <w:p w14:paraId="4A25C0FC" w14:textId="7A2F25B4" w:rsidR="00E377E0" w:rsidRDefault="00FE756A" w:rsidP="00FE756A">
      <w:pPr>
        <w:pStyle w:val="CETheadingx"/>
      </w:pPr>
      <w:r w:rsidRPr="00FE756A">
        <w:t>Sensitivity analysis: influence of the PHBV content on the final selling price</w:t>
      </w:r>
    </w:p>
    <w:p w14:paraId="5E5C69E5" w14:textId="42D8EAD8" w:rsidR="00030F55" w:rsidRDefault="00527B03" w:rsidP="00527B03">
      <w:pPr>
        <w:pStyle w:val="CETBodytext"/>
      </w:pPr>
      <w:r>
        <w:t xml:space="preserve">The results of the </w:t>
      </w:r>
      <w:r w:rsidR="00A54795">
        <w:t>sensitivity</w:t>
      </w:r>
      <w:r>
        <w:t xml:space="preserve"> analysis are shown in Figure </w:t>
      </w:r>
      <w:r w:rsidR="00EF179A">
        <w:t>2</w:t>
      </w:r>
      <w:r>
        <w:t xml:space="preserve">. More specifically, the cost was reduced from 17.4 to 11.6, 8.6, 6.9 and 5 </w:t>
      </w:r>
      <w:r w:rsidRPr="00FE756A">
        <w:t>€</w:t>
      </w:r>
      <w:r>
        <w:t>/kg when increasing the polymer content from 20% to 30</w:t>
      </w:r>
      <w:r w:rsidR="00EF179A">
        <w:t>%</w:t>
      </w:r>
      <w:r>
        <w:t>, 40</w:t>
      </w:r>
      <w:r w:rsidR="00EF179A">
        <w:t>%</w:t>
      </w:r>
      <w:r>
        <w:t>, 50</w:t>
      </w:r>
      <w:r w:rsidR="00EF179A">
        <w:t>%</w:t>
      </w:r>
      <w:r>
        <w:t xml:space="preserve"> and 70% </w:t>
      </w:r>
      <w:proofErr w:type="spellStart"/>
      <w:r w:rsidR="00A53869">
        <w:t>wt</w:t>
      </w:r>
      <w:proofErr w:type="spellEnd"/>
      <w:r w:rsidR="009A630E">
        <w:t xml:space="preserve">, </w:t>
      </w:r>
      <w:r>
        <w:t>respectively. Note that the effect of this parameter is more evident for lower polymer contents, with a maximum reduction of 33% by increasing the polymer content from 20</w:t>
      </w:r>
      <w:r w:rsidR="00EF179A">
        <w:t>%</w:t>
      </w:r>
      <w:r>
        <w:t xml:space="preserve"> to 30%</w:t>
      </w:r>
      <w:r w:rsidR="000C4A5A">
        <w:t xml:space="preserve"> </w:t>
      </w:r>
      <w:r w:rsidR="00A53869">
        <w:t>wt.</w:t>
      </w:r>
      <w:r>
        <w:t xml:space="preserve"> </w:t>
      </w:r>
    </w:p>
    <w:p w14:paraId="19D9C0CB" w14:textId="60FE2E8A" w:rsidR="00030F55" w:rsidRDefault="00030F55" w:rsidP="00527B03">
      <w:pPr>
        <w:pStyle w:val="CETBodytext"/>
      </w:pPr>
      <w:r>
        <w:t xml:space="preserve">The influence of the polymer content on the PHBV cost </w:t>
      </w:r>
      <w:r w:rsidR="00EF179A">
        <w:t>mainly affected</w:t>
      </w:r>
      <w:r>
        <w:t xml:space="preserve"> the number of lines required to </w:t>
      </w:r>
      <w:r w:rsidR="00445CD9">
        <w:t>obtain</w:t>
      </w:r>
      <w:r>
        <w:t xml:space="preserve"> the desired productivity by keeping the plant unchanged. Specifically, the number of </w:t>
      </w:r>
      <w:r w:rsidR="00EF179A">
        <w:t xml:space="preserve">process </w:t>
      </w:r>
      <w:r>
        <w:t>lines decreased from 1</w:t>
      </w:r>
      <w:r w:rsidR="004B420F">
        <w:t>2</w:t>
      </w:r>
      <w:r>
        <w:t xml:space="preserve"> to 8, </w:t>
      </w:r>
      <w:r w:rsidR="004B420F">
        <w:t>6</w:t>
      </w:r>
      <w:r>
        <w:t>,</w:t>
      </w:r>
      <w:r w:rsidR="004B420F">
        <w:t xml:space="preserve"> </w:t>
      </w:r>
      <w:r>
        <w:t>5 and 4 by increasing the polymer content from the minimum to the maximum considered.</w:t>
      </w:r>
    </w:p>
    <w:p w14:paraId="6FE99881" w14:textId="0002F421" w:rsidR="00527B03" w:rsidRDefault="00030F55" w:rsidP="00527B03">
      <w:pPr>
        <w:pStyle w:val="CETBodytext"/>
      </w:pPr>
      <w:r>
        <w:t xml:space="preserve">The lower price obtained in this work </w:t>
      </w:r>
      <w:r w:rsidR="004B420F">
        <w:t>was</w:t>
      </w:r>
      <w:r>
        <w:t xml:space="preserve"> comparable to </w:t>
      </w:r>
      <w:r w:rsidRPr="00030F55">
        <w:t xml:space="preserve">that reported in a previous assessment by Levett et al. (2016), which used the same biomass concentration </w:t>
      </w:r>
      <w:r w:rsidR="004B420F">
        <w:t xml:space="preserve">and 50% </w:t>
      </w:r>
      <w:proofErr w:type="spellStart"/>
      <w:r w:rsidR="00A53869">
        <w:t>wt</w:t>
      </w:r>
      <w:proofErr w:type="spellEnd"/>
      <w:r w:rsidRPr="00030F55">
        <w:t xml:space="preserve"> accumulation capacity</w:t>
      </w:r>
      <w:r w:rsidR="004B420F">
        <w:t>. They</w:t>
      </w:r>
      <w:r w:rsidRPr="00030F55">
        <w:t xml:space="preserve"> found that the price of PHB </w:t>
      </w:r>
      <w:r w:rsidR="002D71C9">
        <w:t xml:space="preserve">at </w:t>
      </w:r>
      <w:r w:rsidRPr="00030F55">
        <w:t xml:space="preserve">4.15 € </w:t>
      </w:r>
      <w:r w:rsidR="006D0EDA">
        <w:t>pe</w:t>
      </w:r>
      <w:r w:rsidR="006D0EDA" w:rsidRPr="00030F55">
        <w:t xml:space="preserve">r </w:t>
      </w:r>
      <w:r w:rsidRPr="00030F55">
        <w:t>kg of PHB, on average</w:t>
      </w:r>
      <w:r w:rsidR="00454CBA">
        <w:t>,</w:t>
      </w:r>
      <w:r w:rsidR="002D71C9">
        <w:t xml:space="preserve"> </w:t>
      </w:r>
      <w:r w:rsidR="002D71C9" w:rsidRPr="00030F55">
        <w:t>could</w:t>
      </w:r>
      <w:r w:rsidR="002D71C9">
        <w:t xml:space="preserve"> be</w:t>
      </w:r>
      <w:r w:rsidR="002D71C9" w:rsidRPr="00030F55">
        <w:t xml:space="preserve"> </w:t>
      </w:r>
      <w:r w:rsidR="002D71C9">
        <w:t>achieved</w:t>
      </w:r>
      <w:r w:rsidRPr="00030F55">
        <w:t xml:space="preserve">. </w:t>
      </w:r>
      <w:r w:rsidR="004B420F" w:rsidRPr="004B420F">
        <w:t xml:space="preserve">Even though this value is comparable to the lowest one obtained in this study, it is essential to highlight that, in general, the production of PHBV tends to incur higher costs </w:t>
      </w:r>
      <w:r w:rsidR="006D0EDA">
        <w:t>than</w:t>
      </w:r>
      <w:r w:rsidR="004B420F" w:rsidRPr="004B420F">
        <w:t xml:space="preserve"> PHB.</w:t>
      </w:r>
      <w:r w:rsidR="004B420F">
        <w:t xml:space="preserve"> This aspect can be further elucidated by considering that while PHB can be produced from methane as the sole carbon source, the generation of PHBV requires a secondary carbon source, leading to additional expenses </w:t>
      </w:r>
      <w:r w:rsidRPr="00030F55">
        <w:t>(Policastro et al., 2021).</w:t>
      </w:r>
    </w:p>
    <w:p w14:paraId="30235585" w14:textId="432C1D1E" w:rsidR="0026533C" w:rsidRDefault="00454CBA" w:rsidP="00527B03">
      <w:pPr>
        <w:pStyle w:val="CETBodytext"/>
      </w:pPr>
      <w:r>
        <w:t>C</w:t>
      </w:r>
      <w:r w:rsidR="0026533C">
        <w:t>ompared to other techno-economic evaluation</w:t>
      </w:r>
      <w:r w:rsidR="004B420F">
        <w:t>s</w:t>
      </w:r>
      <w:r w:rsidR="0026533C">
        <w:t xml:space="preserve"> of PHB production, the price is among the lowest </w:t>
      </w:r>
      <w:r w:rsidR="004B420F">
        <w:t>reported</w:t>
      </w:r>
      <w:r w:rsidR="0026533C">
        <w:t xml:space="preserve">. For instance, </w:t>
      </w:r>
      <w:r w:rsidR="00445CD9">
        <w:fldChar w:fldCharType="begin" w:fldLock="1"/>
      </w:r>
      <w:r w:rsidR="00445CD9">
        <w:instrText>ADDIN CSL_CITATION {"citationItems":[{"id":"ITEM-1","itemData":{"abstract":"Polyhydroxyalkanoates (PHA) are a family of biodegradable plastics used as an ecofriendly alternative for conventional plastics in various applications. In this study, an industrial-scale PHA production system was designed and analyzed for the material flows and economics with the use of SuperPro Designer. Haloferax mediterranei was utilized to produce poly(3-hydroxybutyrate-co-3-hydroxyvalerate) (PHBV). Byproduct streams from a local cheese plant, with an input of 168.7 metric ton/day (MT/day) lactose, were used as the feedstock. Three scenarios with different processes for the treatments of used enzyme and spent medium were investigated and the major factors that influence the overall economics were identified. The simulated system produces 9700 MT/year PHBV with a yield of 0.2 g PHBV/g lactose and an overall process efficiency of 87%. The breakeven price was found to be more sensitive to the lactose price than enzyme price. The scenario with enzyme reuse and spent medium recycling achieved the lowest breakeven price among others, which can be less than 4 $/kg PHA based on the delactosed permeate (DLP) unit price. The study suggests utilizing dairy derived feedstocks has the potential to make PHA competitive in the bioplastic market, which could be beneficial to both dairy and bioplastic industries.","author":[{"dropping-particle":"","family":"Wang","given":"Ke","non-dropping-particle":"","parse-names":false,"suffix":""},{"dropping-particle":"","family":"Hobby","given":"Alex Michael","non-dropping-particle":"","parse-names":false,"suffix":""},{"dropping-particle":"","family":"Chen","given":"Yike","non-dropping-particle":"","parse-names":false,"suffix":""},{"dropping-particle":"","family":"Chio","given":"Allan","non-dropping-particle":"","parse-names":false,"suffix":""},{"dropping-particle":"","family":"Jenkins","given":"Bryan Martin","non-dropping-particle":"","parse-names":false,"suffix":""},{"dropping-particle":"","family":"Zhang","given":"Ruihong","non-dropping-particle":"","parse-names":false,"suffix":""}],"container-title":"Processes","id":"ITEM-1","issued":{"date-parts":[["2022"]]},"page":"10-17","title":"Techno-Economic Analysis on an Industrial-Scale Production","type":"article-journal"},"uris":["http://www.mendeley.com/documents/?uuid=4dfb707c-8941-488b-b9fd-d012300000a8"]}],"mendeley":{"formattedCitation":"(Wang et al., 2022)","manualFormatting":"Wang et al. (2022)","plainTextFormattedCitation":"(Wang et al., 2022)","previouslyFormattedCitation":"(Wang et al., 2022)"},"properties":{"noteIndex":0},"schema":"https://github.com/citation-style-language/schema/raw/master/csl-citation.json"}</w:instrText>
      </w:r>
      <w:r w:rsidR="00445CD9">
        <w:fldChar w:fldCharType="separate"/>
      </w:r>
      <w:r w:rsidR="00445CD9" w:rsidRPr="00445CD9">
        <w:rPr>
          <w:noProof/>
        </w:rPr>
        <w:t xml:space="preserve">Wang et al. </w:t>
      </w:r>
      <w:r w:rsidR="00445CD9">
        <w:rPr>
          <w:noProof/>
        </w:rPr>
        <w:t>(</w:t>
      </w:r>
      <w:r w:rsidR="00445CD9" w:rsidRPr="00445CD9">
        <w:rPr>
          <w:noProof/>
        </w:rPr>
        <w:t>2022)</w:t>
      </w:r>
      <w:r w:rsidR="00445CD9">
        <w:fldChar w:fldCharType="end"/>
      </w:r>
      <w:r w:rsidR="00445CD9">
        <w:t xml:space="preserve"> </w:t>
      </w:r>
      <w:r w:rsidR="0026533C">
        <w:t xml:space="preserve">evaluated the feasibility of producing PHB from </w:t>
      </w:r>
      <w:proofErr w:type="spellStart"/>
      <w:r w:rsidR="0026533C" w:rsidRPr="0026533C">
        <w:rPr>
          <w:i/>
          <w:iCs/>
        </w:rPr>
        <w:t>Haloferax</w:t>
      </w:r>
      <w:proofErr w:type="spellEnd"/>
      <w:r w:rsidR="0026533C" w:rsidRPr="0026533C">
        <w:rPr>
          <w:i/>
          <w:iCs/>
        </w:rPr>
        <w:t xml:space="preserve"> </w:t>
      </w:r>
      <w:proofErr w:type="spellStart"/>
      <w:r w:rsidR="0026533C" w:rsidRPr="0026533C">
        <w:rPr>
          <w:i/>
          <w:iCs/>
        </w:rPr>
        <w:t>mediterranei</w:t>
      </w:r>
      <w:proofErr w:type="spellEnd"/>
      <w:r w:rsidR="00662C35">
        <w:rPr>
          <w:i/>
          <w:iCs/>
        </w:rPr>
        <w:t xml:space="preserve"> </w:t>
      </w:r>
      <w:r w:rsidR="00033703">
        <w:t xml:space="preserve">in a 9,700,000 t/y plant </w:t>
      </w:r>
      <w:r w:rsidR="00662C35">
        <w:t xml:space="preserve">using lactose as </w:t>
      </w:r>
      <w:r w:rsidR="004B420F">
        <w:t>feedstock</w:t>
      </w:r>
      <w:r w:rsidR="00662C35">
        <w:t xml:space="preserve"> and obtained a price varying between 4.7 and 16.4 </w:t>
      </w:r>
      <w:r w:rsidR="00662C35" w:rsidRPr="00030F55">
        <w:t xml:space="preserve">€ </w:t>
      </w:r>
      <w:r w:rsidR="00D34DA4">
        <w:t>per</w:t>
      </w:r>
      <w:r w:rsidR="00D34DA4" w:rsidRPr="00030F55">
        <w:t xml:space="preserve"> </w:t>
      </w:r>
      <w:r w:rsidR="00662C35" w:rsidRPr="00030F55">
        <w:t>kg</w:t>
      </w:r>
      <w:r w:rsidR="00662C35">
        <w:t xml:space="preserve"> of PHB. The assessment by</w:t>
      </w:r>
      <w:r w:rsidR="00445CD9">
        <w:t xml:space="preserve"> </w:t>
      </w:r>
      <w:r w:rsidR="00445CD9">
        <w:fldChar w:fldCharType="begin" w:fldLock="1"/>
      </w:r>
      <w:r w:rsidR="00445CD9">
        <w:instrText>ADDIN CSL_CITATION {"citationItems":[{"id":"ITEM-1","itemData":{"DOI":"10.1016/j.susmat.2023.e00579","ISSN":"22149937","abstract":"Cyanobacteria are interesting microorganisms to produce polyhydroxybutyrate (PHB), a biodegradable plastic similar to polypropylene. In this study, a Life Cycle Assessment and an economic analysis were carried out to assess the sustainability of the process. Different scenarios were analysed including different nutrient sources (i.e. wastewater and standard growth medium BG-11) and different PHB contents (from 15%dcw to 35%dcw and 50%dcw). Regarding the environmental impacts, increasing the PHB content drastically reduced (between 67 and 75%) the environmental impacts of the process. Environmental impacts were mainly caused by construction materials and the use of chemicals (especially chloroform for PHB purification). The economic analysis showed that the minimum selling price was 135 € kgPHB−1 (PHB content: 50%dcw; productivity: 12.5 gPHB m−3 d−1). A PHB productivity of 810 mg L−1 d−1 would be necessary to obtain a PHB selling price of 4 € kgPHB−1 (i.e. PHB market price). To reach this productivity it would be necessary to improve the reactor design (lower Volume:Surface ratio) and modify the strains genetically.","author":[{"dropping-particle":"","family":"Rueda","given":"Estel","non-dropping-particle":"","parse-names":false,"suffix":""},{"dropping-particle":"","family":"Senatore","given":"Vincenzo","non-dropping-particle":"","parse-names":false,"suffix":""},{"dropping-particle":"","family":"Zarra","given":"Tiziano","non-dropping-particle":"","parse-names":false,"suffix":""},{"dropping-particle":"","family":"Naddeo","given":"Vincenzo","non-dropping-particle":"","parse-names":false,"suffix":""},{"dropping-particle":"","family":"García","given":"Joan","non-dropping-particle":"","parse-names":false,"suffix":""},{"dropping-particle":"","family":"Garfí","given":"Marianna","non-dropping-particle":"","parse-names":false,"suffix":""}],"container-title":"Sustainable Materials and Technologies","id":"ITEM-1","issue":"January","issued":{"date-parts":[["2023"]]},"page":"e00579","publisher":"Elsevier B.V.","title":"Life cycle assessment and economic analysis of bioplastics production from cyanobacteria","type":"article-journal","volume":"35"},"uris":["http://www.mendeley.com/documents/?uuid=6552d56e-b17a-4f30-8f4f-e09d715a1be3"]}],"mendeley":{"formattedCitation":"(Rueda et al., 2023)","manualFormatting":"Rueda et al. (2023)","plainTextFormattedCitation":"(Rueda et al., 2023)","previouslyFormattedCitation":"(Rueda et al., 2023)"},"properties":{"noteIndex":0},"schema":"https://github.com/citation-style-language/schema/raw/master/csl-citation.json"}</w:instrText>
      </w:r>
      <w:r w:rsidR="00445CD9">
        <w:fldChar w:fldCharType="separate"/>
      </w:r>
      <w:r w:rsidR="00445CD9" w:rsidRPr="00445CD9">
        <w:rPr>
          <w:noProof/>
        </w:rPr>
        <w:t xml:space="preserve">Rueda et al. </w:t>
      </w:r>
      <w:r w:rsidR="00445CD9">
        <w:rPr>
          <w:noProof/>
        </w:rPr>
        <w:t>(</w:t>
      </w:r>
      <w:r w:rsidR="00445CD9" w:rsidRPr="00445CD9">
        <w:rPr>
          <w:noProof/>
        </w:rPr>
        <w:t>2023)</w:t>
      </w:r>
      <w:r w:rsidR="00445CD9">
        <w:fldChar w:fldCharType="end"/>
      </w:r>
      <w:r w:rsidR="00662C35">
        <w:t>, in which cyanobacteria were cultivated</w:t>
      </w:r>
      <w:r w:rsidR="00033703">
        <w:t xml:space="preserve"> in 100 reactors of 1m</w:t>
      </w:r>
      <w:r w:rsidR="00033703" w:rsidRPr="00033703">
        <w:rPr>
          <w:vertAlign w:val="superscript"/>
        </w:rPr>
        <w:t>3</w:t>
      </w:r>
      <w:r w:rsidR="00662C35">
        <w:t xml:space="preserve"> to produce PHB from CO</w:t>
      </w:r>
      <w:r w:rsidR="00662C35" w:rsidRPr="004B420F">
        <w:rPr>
          <w:vertAlign w:val="subscript"/>
        </w:rPr>
        <w:t>2</w:t>
      </w:r>
      <w:r w:rsidR="00662C35">
        <w:t xml:space="preserve"> and wastewaters</w:t>
      </w:r>
      <w:r w:rsidR="004B420F">
        <w:t>,</w:t>
      </w:r>
      <w:r w:rsidR="00662C35">
        <w:t xml:space="preserve"> </w:t>
      </w:r>
      <w:r w:rsidR="004B420F">
        <w:t>showed</w:t>
      </w:r>
      <w:r w:rsidR="00662C35">
        <w:t xml:space="preserve"> higher PHB prices of 130-433 </w:t>
      </w:r>
      <w:r w:rsidR="00662C35" w:rsidRPr="00030F55">
        <w:t>€</w:t>
      </w:r>
      <w:r w:rsidR="00662C35">
        <w:t>/</w:t>
      </w:r>
      <w:r w:rsidR="00662C35" w:rsidRPr="00030F55">
        <w:t>kg</w:t>
      </w:r>
      <w:r w:rsidR="004B420F">
        <w:t xml:space="preserve">. The accumulation capacities </w:t>
      </w:r>
      <w:r w:rsidR="00662C35">
        <w:t>consider</w:t>
      </w:r>
      <w:r w:rsidR="004B420F">
        <w:t xml:space="preserve">ed by the authors varied </w:t>
      </w:r>
      <w:r w:rsidR="00662C35">
        <w:t>between 15</w:t>
      </w:r>
      <w:r w:rsidR="004B420F">
        <w:t>%</w:t>
      </w:r>
      <w:r w:rsidR="00662C35">
        <w:t xml:space="preserve"> and 50</w:t>
      </w:r>
      <w:r w:rsidR="004B420F">
        <w:t xml:space="preserve">% </w:t>
      </w:r>
      <w:r w:rsidR="00A53869">
        <w:t>wt</w:t>
      </w:r>
      <w:r w:rsidR="00662C35">
        <w:t xml:space="preserve">. </w:t>
      </w:r>
      <w:r w:rsidR="007D74CC">
        <w:t>Similarly</w:t>
      </w:r>
      <w:r w:rsidR="00662C35">
        <w:t xml:space="preserve">, </w:t>
      </w:r>
      <w:r w:rsidR="00445CD9">
        <w:fldChar w:fldCharType="begin" w:fldLock="1"/>
      </w:r>
      <w:r w:rsidR="00033703">
        <w:instrText>ADDIN CSL_CITATION {"citationItems":[{"id":"ITEM-1","itemData":{"DOI":"10.1016/j.jece.2022.107502","ISSN":"22133437","abstract":"Poly(3-hydroxybutyrate) (PHB) is a promising bioplastic compound which is produced by certain prokaryotic microbes such as some species of photosynthetic cyanobacteria. The production of cyanobacterial PHB has the potential to reduce traditional PHB production costs through using atmospheric CO2 as a carbon substrate, as opposed to using expensive organic carbon substrates needed for heterotrophic PHB production. This techno-economic analysis explores the financial profitability of using open raceway ponds to cultivate the cyanobacteria and solvent extraction on biomass to produce 10,000 tonnes of PHB per year. With a 10% PHB yield (10% PHB mass fraction of cell dry weight) used, the capital cost for the plant was $193.5 M USD and the operating cost was $147.3 M USD per year. At $4000 per tonne for PHB, the revenue of this plant was only $40 M USD per year, resulting in a 20-year Net Present Value (NPV) of -$1.8B USD. The breakeven minimum PHB selling price (for a zero 20-year NPV) was $18,339 USD per tonne. From the sensitivity analysis it was revealed that the key driver behind profitability of cyanobacterial PHB production is PHB yield. Lastly, seven different hypothetical scenarios are explored to increase the economic viability of the cyanobacterial production. These strategies ranged from additional revenue streams from pigment extraction, treatment of wastewater, to decreasing capital costs by using deep ‘PHB ripening ponds’. Operational costs were reduced through use of flocculants, solar power purchase agreements and an on-site anaerobic digester to reduce both energy and nutrient costs through digestate use as pond media. The optimistic combination of all these factors resulted in a final minimum PHB selling price of $7704 USD per tonne; still roughly twice the current market value of PHB.","author":[{"dropping-particle":"","family":"Price","given":"Shawn","non-dropping-particle":"","parse-names":false,"suffix":""},{"dropping-particle":"","family":"Kuzhiumparambil","given":"Unnikrishnan","non-dropping-particle":"","parse-names":false,"suffix":""},{"dropping-particle":"","family":"Pernice","given":"Mathieu","non-dropping-particle":"","parse-names":false,"suffix":""},{"dropping-particle":"","family":"Ralph","given":"Peter","non-dropping-particle":"","parse-names":false,"suffix":""}],"container-title":"Journal of Environmental Chemical Engineering","id":"ITEM-1","issue":"3","issued":{"date-parts":[["2022"]]},"page":"107502","publisher":"Elsevier Ltd","title":"Techno-economic analysis of cyanobacterial PHB bioplastic production","type":"article-journal","volume":"10"},"uris":["http://www.mendeley.com/documents/?uuid=c4db6525-f76c-4f32-8c2a-35f9766e8f81"]}],"mendeley":{"formattedCitation":"(Price et al., 2022)","manualFormatting":"Price et al. (2022)","plainTextFormattedCitation":"(Price et al., 2022)","previouslyFormattedCitation":"(Price et al., 2022)"},"properties":{"noteIndex":0},"schema":"https://github.com/citation-style-language/schema/raw/master/csl-citation.json"}</w:instrText>
      </w:r>
      <w:r w:rsidR="00445CD9">
        <w:fldChar w:fldCharType="separate"/>
      </w:r>
      <w:r w:rsidR="00445CD9" w:rsidRPr="00445CD9">
        <w:rPr>
          <w:noProof/>
        </w:rPr>
        <w:t xml:space="preserve">Price et al. </w:t>
      </w:r>
      <w:r w:rsidR="00445CD9">
        <w:rPr>
          <w:noProof/>
        </w:rPr>
        <w:t>(</w:t>
      </w:r>
      <w:r w:rsidR="00445CD9" w:rsidRPr="00445CD9">
        <w:rPr>
          <w:noProof/>
        </w:rPr>
        <w:t>2022)</w:t>
      </w:r>
      <w:r w:rsidR="00445CD9">
        <w:fldChar w:fldCharType="end"/>
      </w:r>
      <w:r w:rsidR="00445CD9">
        <w:t xml:space="preserve"> </w:t>
      </w:r>
      <w:r w:rsidR="00662C35">
        <w:t xml:space="preserve">evaluated the possibility of producing PHB using cyanobacteria in a 10,000 t/y plant and obtained </w:t>
      </w:r>
      <w:r w:rsidR="004B420F">
        <w:t xml:space="preserve">prices in the </w:t>
      </w:r>
      <w:r w:rsidR="00662C35">
        <w:t>9.3</w:t>
      </w:r>
      <w:r w:rsidR="004B420F">
        <w:t>-</w:t>
      </w:r>
      <w:r w:rsidR="00662C35">
        <w:t>18.3</w:t>
      </w:r>
      <w:r w:rsidR="004B420F">
        <w:t xml:space="preserve"> </w:t>
      </w:r>
      <w:r w:rsidR="004B420F" w:rsidRPr="00030F55">
        <w:t>€</w:t>
      </w:r>
      <w:r w:rsidR="004B420F">
        <w:t>/</w:t>
      </w:r>
      <w:r w:rsidR="004B420F" w:rsidRPr="00030F55">
        <w:t>kg</w:t>
      </w:r>
      <w:r>
        <w:t xml:space="preserve"> range</w:t>
      </w:r>
      <w:r w:rsidR="00662C35">
        <w:t xml:space="preserve">, depending on the accumulation capacity considered. </w:t>
      </w:r>
      <w:r w:rsidR="004B420F">
        <w:t>Finally, it</w:t>
      </w:r>
      <w:r w:rsidR="00662C35">
        <w:t xml:space="preserve"> appears from other studies that </w:t>
      </w:r>
      <w:r w:rsidR="004B420F">
        <w:t xml:space="preserve">the size of the plant is </w:t>
      </w:r>
      <w:r w:rsidR="00662C35">
        <w:t xml:space="preserve">a factor </w:t>
      </w:r>
      <w:r w:rsidR="004B420F">
        <w:t>that</w:t>
      </w:r>
      <w:r w:rsidR="00662C35">
        <w:t xml:space="preserve"> strongly influences the PHA selling price. More specifically, the </w:t>
      </w:r>
      <w:r w:rsidR="004B420F">
        <w:t>higher</w:t>
      </w:r>
      <w:r w:rsidR="00662C35">
        <w:t xml:space="preserve"> the plant</w:t>
      </w:r>
      <w:r w:rsidR="004B420F">
        <w:t xml:space="preserve"> capacity</w:t>
      </w:r>
      <w:r w:rsidR="00026278">
        <w:t>,</w:t>
      </w:r>
      <w:r w:rsidR="00662C35">
        <w:t xml:space="preserve"> the lower the final cost of the material produced. </w:t>
      </w:r>
    </w:p>
    <w:p w14:paraId="00BA1A43" w14:textId="281231A3" w:rsidR="00662C35" w:rsidRPr="00662C35" w:rsidRDefault="00662C35" w:rsidP="00527B03">
      <w:pPr>
        <w:pStyle w:val="CETBodytext"/>
      </w:pPr>
    </w:p>
    <w:p w14:paraId="25876D06" w14:textId="77777777" w:rsidR="00786675" w:rsidRPr="00786675" w:rsidRDefault="00786675" w:rsidP="00786675">
      <w:pPr>
        <w:pStyle w:val="CETBodytext"/>
      </w:pPr>
    </w:p>
    <w:p w14:paraId="0446A20E" w14:textId="77777777" w:rsidR="00B6727C" w:rsidRDefault="003D71BA" w:rsidP="00B6727C">
      <w:pPr>
        <w:pStyle w:val="CETBodytext"/>
        <w:keepNext/>
        <w:jc w:val="center"/>
      </w:pPr>
      <w:r>
        <w:rPr>
          <w:noProof/>
        </w:rPr>
        <w:drawing>
          <wp:inline distT="0" distB="0" distL="0" distR="0" wp14:anchorId="65F95C8F" wp14:editId="72F98258">
            <wp:extent cx="4960620" cy="2981870"/>
            <wp:effectExtent l="0" t="0" r="0" b="9525"/>
            <wp:docPr id="89913253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3635" cy="3007727"/>
                    </a:xfrm>
                    <a:prstGeom prst="rect">
                      <a:avLst/>
                    </a:prstGeom>
                    <a:noFill/>
                  </pic:spPr>
                </pic:pic>
              </a:graphicData>
            </a:graphic>
          </wp:inline>
        </w:drawing>
      </w:r>
    </w:p>
    <w:p w14:paraId="2F36BDB3" w14:textId="76982C62" w:rsidR="00786675" w:rsidRDefault="00B6727C" w:rsidP="00B6727C">
      <w:pPr>
        <w:pStyle w:val="CETCaption"/>
        <w:jc w:val="center"/>
      </w:pPr>
      <w:r>
        <w:t xml:space="preserve">Figure </w:t>
      </w:r>
      <w:r>
        <w:fldChar w:fldCharType="begin"/>
      </w:r>
      <w:r>
        <w:instrText xml:space="preserve"> SEQ Figure \* ARABIC </w:instrText>
      </w:r>
      <w:r>
        <w:fldChar w:fldCharType="separate"/>
      </w:r>
      <w:r w:rsidR="00625BA0">
        <w:rPr>
          <w:noProof/>
        </w:rPr>
        <w:t>2</w:t>
      </w:r>
      <w:r>
        <w:fldChar w:fldCharType="end"/>
      </w:r>
      <w:r w:rsidR="00C25B1D">
        <w:t>.</w:t>
      </w:r>
      <w:r>
        <w:t xml:space="preserve"> Results of the sensitivity analysis: PHBV accumulation capacity between 20 and 70% </w:t>
      </w:r>
      <w:proofErr w:type="spellStart"/>
      <w:r w:rsidR="00A53869">
        <w:t>wt</w:t>
      </w:r>
      <w:proofErr w:type="spellEnd"/>
    </w:p>
    <w:p w14:paraId="4068DE8F" w14:textId="29002207" w:rsidR="00030F55" w:rsidRDefault="00030F55" w:rsidP="00030F55">
      <w:pPr>
        <w:pStyle w:val="CETHeadingxx"/>
      </w:pPr>
      <w:r>
        <w:t>Conclusions</w:t>
      </w:r>
    </w:p>
    <w:p w14:paraId="2D1F7250" w14:textId="74754E22" w:rsidR="00B6727C" w:rsidRDefault="008428DA" w:rsidP="00B6727C">
      <w:pPr>
        <w:pStyle w:val="CETBodytext"/>
      </w:pPr>
      <w:r>
        <w:t>This work proposed the techno-economic analysis of a PHBV production plant using renewable and waste-derived feedstocks, e.g.,</w:t>
      </w:r>
      <w:r w:rsidR="00030F55">
        <w:t xml:space="preserve"> methane and valeric acid. </w:t>
      </w:r>
      <w:r w:rsidR="00C84FD3">
        <w:t xml:space="preserve">An industrial </w:t>
      </w:r>
      <w:r w:rsidR="00030F55">
        <w:t xml:space="preserve">production scale </w:t>
      </w:r>
      <w:r w:rsidR="00C84FD3">
        <w:t xml:space="preserve">of </w:t>
      </w:r>
      <w:r w:rsidR="00030F55">
        <w:t>100,000 t/y</w:t>
      </w:r>
      <w:r w:rsidR="00C84FD3">
        <w:t xml:space="preserve"> of PHBV</w:t>
      </w:r>
      <w:r w:rsidR="00C741C1">
        <w:t xml:space="preserve">, assuming working </w:t>
      </w:r>
      <w:r w:rsidR="00030F55">
        <w:t>for 365 days</w:t>
      </w:r>
      <w:r w:rsidR="00C741C1">
        <w:t xml:space="preserve"> per year, was considered</w:t>
      </w:r>
      <w:r w:rsidR="00030F55">
        <w:t xml:space="preserve">. All the categories </w:t>
      </w:r>
      <w:r w:rsidR="007D74CC">
        <w:t>governing the</w:t>
      </w:r>
      <w:r w:rsidR="00030F55">
        <w:t xml:space="preserve"> PHBV selling price, such as MEC, energy, materials, </w:t>
      </w:r>
      <w:proofErr w:type="spellStart"/>
      <w:proofErr w:type="gramStart"/>
      <w:r w:rsidR="004B420F">
        <w:t>labo</w:t>
      </w:r>
      <w:r>
        <w:t>u</w:t>
      </w:r>
      <w:r w:rsidR="004B420F">
        <w:t>r</w:t>
      </w:r>
      <w:proofErr w:type="spellEnd"/>
      <w:proofErr w:type="gramEnd"/>
      <w:r w:rsidR="00030F55">
        <w:t xml:space="preserve"> and maintenance</w:t>
      </w:r>
      <w:r w:rsidR="00C741C1">
        <w:t>,</w:t>
      </w:r>
      <w:r w:rsidR="00030F55">
        <w:t xml:space="preserve"> were </w:t>
      </w:r>
      <w:r>
        <w:t>considered</w:t>
      </w:r>
      <w:r w:rsidR="00030F55">
        <w:t xml:space="preserve">. The </w:t>
      </w:r>
      <w:r w:rsidR="0044183E">
        <w:t xml:space="preserve">baseline </w:t>
      </w:r>
      <w:r w:rsidR="00030F55">
        <w:t>analysis was based on the experimental data previously obtained at a lab scale</w:t>
      </w:r>
      <w:r w:rsidR="0044183E">
        <w:t xml:space="preserve"> with a </w:t>
      </w:r>
      <w:r w:rsidR="002A18D9">
        <w:t>bio</w:t>
      </w:r>
      <w:r w:rsidR="0044183E" w:rsidRPr="0044183E">
        <w:t xml:space="preserve">polymer content </w:t>
      </w:r>
      <w:r w:rsidR="002A18D9">
        <w:t>of</w:t>
      </w:r>
      <w:r w:rsidR="0044183E" w:rsidRPr="0044183E">
        <w:t xml:space="preserve"> 40% </w:t>
      </w:r>
      <w:r w:rsidR="00A53869">
        <w:t>wt</w:t>
      </w:r>
      <w:r w:rsidR="00030F55">
        <w:t xml:space="preserve">. Then, the accumulation capacity of the consortium considered was </w:t>
      </w:r>
      <w:r w:rsidR="00912B6F">
        <w:t xml:space="preserve">varied and increased </w:t>
      </w:r>
      <w:r w:rsidR="00030F55">
        <w:t xml:space="preserve">up to 70% </w:t>
      </w:r>
      <w:r w:rsidR="00A53869">
        <w:t>wt</w:t>
      </w:r>
      <w:r w:rsidR="00030F55">
        <w:t xml:space="preserve">. </w:t>
      </w:r>
      <w:r w:rsidR="00912B6F">
        <w:t>The lowest price of 4 €/kg was obtained in this last condition</w:t>
      </w:r>
      <w:r w:rsidR="00030F55">
        <w:t xml:space="preserve">. </w:t>
      </w:r>
      <w:r w:rsidR="009936F1">
        <w:t>However,</w:t>
      </w:r>
      <w:r w:rsidR="0061338C">
        <w:t xml:space="preserve"> </w:t>
      </w:r>
      <w:r w:rsidR="006F0CC8">
        <w:t xml:space="preserve">the </w:t>
      </w:r>
      <w:r w:rsidR="0061338C">
        <w:t>PHBV</w:t>
      </w:r>
      <w:r w:rsidR="009936F1" w:rsidRPr="009936F1">
        <w:t xml:space="preserve"> </w:t>
      </w:r>
      <w:r w:rsidR="009936F1">
        <w:t>price</w:t>
      </w:r>
      <w:r w:rsidR="0061338C">
        <w:t xml:space="preserve"> </w:t>
      </w:r>
      <w:r w:rsidR="006F0CC8">
        <w:t>reported here</w:t>
      </w:r>
      <w:r w:rsidR="0061338C">
        <w:t xml:space="preserve"> is still higher </w:t>
      </w:r>
      <w:r w:rsidR="003F2029">
        <w:t>than</w:t>
      </w:r>
      <w:r w:rsidR="007D74CC">
        <w:t xml:space="preserve"> that of</w:t>
      </w:r>
      <w:r w:rsidR="0061338C">
        <w:t xml:space="preserve"> commercial polymers</w:t>
      </w:r>
      <w:r w:rsidR="007D74CC">
        <w:t>. Therefore</w:t>
      </w:r>
      <w:r w:rsidR="003F2029">
        <w:t>,</w:t>
      </w:r>
      <w:r w:rsidR="0061338C">
        <w:t xml:space="preserve"> further optimization</w:t>
      </w:r>
      <w:r w:rsidR="00626817">
        <w:t xml:space="preserve"> of the production process</w:t>
      </w:r>
      <w:r w:rsidR="0061338C">
        <w:t xml:space="preserve"> is required.</w:t>
      </w:r>
    </w:p>
    <w:p w14:paraId="50EE67FA" w14:textId="019B1D82" w:rsidR="00B6727C" w:rsidRDefault="00B6727C" w:rsidP="00B6727C">
      <w:pPr>
        <w:pStyle w:val="CETHeadingxx"/>
      </w:pPr>
      <w:r>
        <w:t>Nomenclature</w:t>
      </w:r>
    </w:p>
    <w:p w14:paraId="7EC254A5" w14:textId="097E2695" w:rsidR="00B6727C" w:rsidRPr="00B6727C" w:rsidRDefault="00B6727C" w:rsidP="00B6727C">
      <w:pPr>
        <w:pStyle w:val="CETBodytext"/>
        <w:rPr>
          <w:lang w:val="en-GB"/>
        </w:rPr>
      </w:pPr>
      <w:r w:rsidRPr="00B6727C">
        <w:rPr>
          <w:lang w:val="en-GB"/>
        </w:rPr>
        <w:t>C</w:t>
      </w:r>
      <w:r w:rsidRPr="00B6727C">
        <w:rPr>
          <w:vertAlign w:val="subscript"/>
          <w:lang w:val="en-GB"/>
        </w:rPr>
        <w:t>a</w:t>
      </w:r>
      <w:r w:rsidRPr="00B6727C">
        <w:rPr>
          <w:lang w:val="en-GB"/>
        </w:rPr>
        <w:t xml:space="preserve"> </w:t>
      </w:r>
      <w:r w:rsidR="00F97B8A">
        <w:rPr>
          <w:lang w:val="en-GB"/>
        </w:rPr>
        <w:t>=</w:t>
      </w:r>
      <w:r w:rsidRPr="00B6727C">
        <w:rPr>
          <w:lang w:val="en-GB"/>
        </w:rPr>
        <w:t xml:space="preserve"> </w:t>
      </w:r>
      <w:r w:rsidR="00F97B8A">
        <w:rPr>
          <w:lang w:val="en-GB"/>
        </w:rPr>
        <w:t>c</w:t>
      </w:r>
      <w:r w:rsidRPr="00B6727C">
        <w:rPr>
          <w:lang w:val="en-GB"/>
        </w:rPr>
        <w:t>ost of e</w:t>
      </w:r>
      <w:r>
        <w:rPr>
          <w:lang w:val="en-GB"/>
        </w:rPr>
        <w:t xml:space="preserve">quipment </w:t>
      </w:r>
      <w:r w:rsidRPr="00B6727C">
        <w:rPr>
          <w:i/>
          <w:iCs/>
          <w:lang w:val="en-GB"/>
        </w:rPr>
        <w:t>a</w:t>
      </w:r>
    </w:p>
    <w:p w14:paraId="75D2611F" w14:textId="1A7D076C" w:rsidR="00B6727C" w:rsidRPr="00B6727C" w:rsidRDefault="00B6727C" w:rsidP="00B6727C">
      <w:pPr>
        <w:pStyle w:val="CETBodytext"/>
        <w:rPr>
          <w:lang w:val="en-GB"/>
        </w:rPr>
      </w:pPr>
      <w:proofErr w:type="spellStart"/>
      <w:r w:rsidRPr="00B6727C">
        <w:rPr>
          <w:lang w:val="en-GB"/>
        </w:rPr>
        <w:t>C</w:t>
      </w:r>
      <w:r w:rsidRPr="00B6727C">
        <w:rPr>
          <w:vertAlign w:val="subscript"/>
          <w:lang w:val="en-GB"/>
        </w:rPr>
        <w:t>b</w:t>
      </w:r>
      <w:proofErr w:type="spellEnd"/>
      <w:r>
        <w:rPr>
          <w:vertAlign w:val="subscript"/>
          <w:lang w:val="en-GB"/>
        </w:rPr>
        <w:t xml:space="preserve"> </w:t>
      </w:r>
      <w:r w:rsidR="00F97B8A">
        <w:rPr>
          <w:lang w:val="en-GB"/>
        </w:rPr>
        <w:t>=</w:t>
      </w:r>
      <w:r w:rsidRPr="00B6727C">
        <w:rPr>
          <w:lang w:val="en-GB"/>
        </w:rPr>
        <w:t xml:space="preserve"> </w:t>
      </w:r>
      <w:r w:rsidR="00F97B8A">
        <w:rPr>
          <w:lang w:val="en-GB"/>
        </w:rPr>
        <w:t>c</w:t>
      </w:r>
      <w:r w:rsidRPr="00B6727C">
        <w:rPr>
          <w:lang w:val="en-GB"/>
        </w:rPr>
        <w:t>ost of e</w:t>
      </w:r>
      <w:r>
        <w:rPr>
          <w:lang w:val="en-GB"/>
        </w:rPr>
        <w:t xml:space="preserve">quipment </w:t>
      </w:r>
      <w:r>
        <w:rPr>
          <w:i/>
          <w:iCs/>
          <w:lang w:val="en-GB"/>
        </w:rPr>
        <w:t>b</w:t>
      </w:r>
    </w:p>
    <w:p w14:paraId="45341972" w14:textId="49927BDF" w:rsidR="00B6727C" w:rsidRPr="00B6727C" w:rsidRDefault="00B6727C" w:rsidP="00B6727C">
      <w:pPr>
        <w:pStyle w:val="CETBodytext"/>
        <w:rPr>
          <w:lang w:val="en-GB"/>
        </w:rPr>
      </w:pPr>
      <w:r w:rsidRPr="00B6727C">
        <w:rPr>
          <w:lang w:val="en-GB"/>
        </w:rPr>
        <w:t>C</w:t>
      </w:r>
      <w:r w:rsidRPr="00B6727C">
        <w:rPr>
          <w:vertAlign w:val="subscript"/>
          <w:lang w:val="en-GB"/>
        </w:rPr>
        <w:t>e</w:t>
      </w:r>
      <w:r>
        <w:rPr>
          <w:vertAlign w:val="subscript"/>
          <w:lang w:val="en-GB"/>
        </w:rPr>
        <w:t xml:space="preserve"> </w:t>
      </w:r>
      <w:r w:rsidR="00F97B8A">
        <w:rPr>
          <w:lang w:val="en-GB"/>
        </w:rPr>
        <w:t>=</w:t>
      </w:r>
      <w:r>
        <w:rPr>
          <w:lang w:val="en-GB"/>
        </w:rPr>
        <w:t xml:space="preserve"> electricity price</w:t>
      </w:r>
    </w:p>
    <w:p w14:paraId="52F2580E" w14:textId="07923C1D" w:rsidR="00B6727C" w:rsidRPr="00B6727C" w:rsidRDefault="00B6727C" w:rsidP="00B6727C">
      <w:pPr>
        <w:pStyle w:val="CETBodytext"/>
        <w:rPr>
          <w:lang w:val="en-GB"/>
        </w:rPr>
      </w:pPr>
      <w:r w:rsidRPr="00B6727C">
        <w:rPr>
          <w:lang w:val="en-GB"/>
        </w:rPr>
        <w:t>C</w:t>
      </w:r>
      <w:r w:rsidRPr="00B6727C">
        <w:rPr>
          <w:vertAlign w:val="subscript"/>
          <w:lang w:val="en-GB"/>
        </w:rPr>
        <w:t>u</w:t>
      </w:r>
      <w:r w:rsidRPr="00B6727C">
        <w:rPr>
          <w:lang w:val="en-GB"/>
        </w:rPr>
        <w:t xml:space="preserve"> </w:t>
      </w:r>
      <w:r w:rsidR="00F97B8A">
        <w:rPr>
          <w:lang w:val="en-GB"/>
        </w:rPr>
        <w:t>=</w:t>
      </w:r>
      <w:r w:rsidRPr="00B6727C">
        <w:rPr>
          <w:lang w:val="en-GB"/>
        </w:rPr>
        <w:t xml:space="preserve"> </w:t>
      </w:r>
      <w:r w:rsidR="00F97B8A">
        <w:rPr>
          <w:lang w:val="en-GB"/>
        </w:rPr>
        <w:t>e</w:t>
      </w:r>
      <w:r w:rsidRPr="00B6727C">
        <w:rPr>
          <w:lang w:val="en-GB"/>
        </w:rPr>
        <w:t xml:space="preserve">nergy </w:t>
      </w:r>
      <w:r>
        <w:rPr>
          <w:lang w:val="en-GB"/>
        </w:rPr>
        <w:t>consumption</w:t>
      </w:r>
      <w:r w:rsidRPr="00B6727C">
        <w:rPr>
          <w:lang w:val="en-GB"/>
        </w:rPr>
        <w:t xml:space="preserve"> of u</w:t>
      </w:r>
      <w:r>
        <w:rPr>
          <w:lang w:val="en-GB"/>
        </w:rPr>
        <w:t xml:space="preserve">nit </w:t>
      </w:r>
      <w:r w:rsidRPr="00B6727C">
        <w:rPr>
          <w:i/>
          <w:iCs/>
          <w:lang w:val="en-GB"/>
        </w:rPr>
        <w:t>u</w:t>
      </w:r>
    </w:p>
    <w:p w14:paraId="41D106C3" w14:textId="21831B07" w:rsidR="00B6727C" w:rsidRPr="00B6727C" w:rsidRDefault="00B6727C" w:rsidP="00B6727C">
      <w:pPr>
        <w:pStyle w:val="CETBodytext"/>
      </w:pPr>
      <w:r>
        <w:t xml:space="preserve">MEC </w:t>
      </w:r>
      <w:r w:rsidR="00F97B8A">
        <w:rPr>
          <w:lang w:val="en-GB"/>
        </w:rPr>
        <w:t>=</w:t>
      </w:r>
      <w:r w:rsidR="00F97B8A">
        <w:t>m</w:t>
      </w:r>
      <w:r>
        <w:t>ajor equipment cost</w:t>
      </w:r>
    </w:p>
    <w:p w14:paraId="2248B93D" w14:textId="63378203" w:rsidR="00B6727C" w:rsidRPr="00B6727C" w:rsidRDefault="00B6727C" w:rsidP="00B6727C">
      <w:pPr>
        <w:pStyle w:val="CETBodytext"/>
        <w:rPr>
          <w:lang w:val="en-GB"/>
        </w:rPr>
      </w:pPr>
      <w:r>
        <w:rPr>
          <w:lang w:val="en-GB"/>
        </w:rPr>
        <w:t xml:space="preserve">PHA </w:t>
      </w:r>
      <w:r w:rsidR="00F97B8A">
        <w:rPr>
          <w:lang w:val="en-GB"/>
        </w:rPr>
        <w:t>=</w:t>
      </w:r>
      <w:r>
        <w:rPr>
          <w:lang w:val="en-GB"/>
        </w:rPr>
        <w:t xml:space="preserve"> </w:t>
      </w:r>
      <w:r w:rsidR="00F97B8A">
        <w:rPr>
          <w:lang w:val="en-GB"/>
        </w:rPr>
        <w:t>p</w:t>
      </w:r>
      <w:r>
        <w:rPr>
          <w:lang w:val="en-GB"/>
        </w:rPr>
        <w:t>olyhydroxyalkanoate</w:t>
      </w:r>
    </w:p>
    <w:p w14:paraId="5AF71A92" w14:textId="6A8EFBAC" w:rsidR="00B6727C" w:rsidRPr="00B6727C" w:rsidRDefault="00B6727C" w:rsidP="00B6727C">
      <w:pPr>
        <w:pStyle w:val="CETBodytext"/>
        <w:rPr>
          <w:lang w:val="en-GB"/>
        </w:rPr>
      </w:pPr>
      <w:r w:rsidRPr="00B6727C">
        <w:rPr>
          <w:lang w:val="en-GB"/>
        </w:rPr>
        <w:t xml:space="preserve">PHBV </w:t>
      </w:r>
      <w:r w:rsidR="00F97B8A">
        <w:rPr>
          <w:lang w:val="en-GB"/>
        </w:rPr>
        <w:t>=</w:t>
      </w:r>
      <w:r>
        <w:rPr>
          <w:lang w:val="en-GB"/>
        </w:rPr>
        <w:t xml:space="preserve"> </w:t>
      </w:r>
      <w:r w:rsidR="00F97B8A">
        <w:rPr>
          <w:lang w:val="en-GB"/>
        </w:rPr>
        <w:t>p</w:t>
      </w:r>
      <w:r>
        <w:rPr>
          <w:lang w:val="en-GB"/>
        </w:rPr>
        <w:t>oly(3-hydroxybutyrate-co-3-hydroxyvalerate)</w:t>
      </w:r>
    </w:p>
    <w:p w14:paraId="0D6DE22B" w14:textId="36CEC2A6" w:rsidR="00B6727C" w:rsidRPr="00B6727C" w:rsidRDefault="00B6727C" w:rsidP="00B6727C">
      <w:pPr>
        <w:pStyle w:val="CETBodytext"/>
        <w:rPr>
          <w:lang w:val="en-GB"/>
        </w:rPr>
      </w:pPr>
      <w:r w:rsidRPr="00B6727C">
        <w:rPr>
          <w:lang w:val="en-GB"/>
        </w:rPr>
        <w:t xml:space="preserve">Pw </w:t>
      </w:r>
      <w:r w:rsidR="00F97B8A">
        <w:rPr>
          <w:lang w:val="en-GB"/>
        </w:rPr>
        <w:t>=</w:t>
      </w:r>
      <w:r w:rsidRPr="00B6727C">
        <w:rPr>
          <w:lang w:val="en-GB"/>
        </w:rPr>
        <w:t xml:space="preserve"> </w:t>
      </w:r>
      <w:r w:rsidR="00F97B8A">
        <w:rPr>
          <w:lang w:val="en-GB"/>
        </w:rPr>
        <w:t>u</w:t>
      </w:r>
      <w:r w:rsidRPr="00B6727C">
        <w:rPr>
          <w:lang w:val="en-GB"/>
        </w:rPr>
        <w:t>nit power</w:t>
      </w:r>
    </w:p>
    <w:p w14:paraId="72D8F2D2" w14:textId="350E199F" w:rsidR="00B6727C" w:rsidRDefault="00B6727C" w:rsidP="00B6727C">
      <w:pPr>
        <w:pStyle w:val="CETBodytext"/>
        <w:rPr>
          <w:lang w:val="en-GB"/>
        </w:rPr>
      </w:pPr>
      <w:r w:rsidRPr="00B6727C">
        <w:rPr>
          <w:lang w:val="en-GB"/>
        </w:rPr>
        <w:t xml:space="preserve">t </w:t>
      </w:r>
      <w:r w:rsidR="00F97B8A">
        <w:rPr>
          <w:lang w:val="en-GB"/>
        </w:rPr>
        <w:t>=</w:t>
      </w:r>
      <w:r w:rsidRPr="00B6727C">
        <w:rPr>
          <w:lang w:val="en-GB"/>
        </w:rPr>
        <w:t xml:space="preserve"> time</w:t>
      </w:r>
    </w:p>
    <w:p w14:paraId="03D62736" w14:textId="1DB761A2" w:rsidR="00B6727C" w:rsidRPr="00B6727C" w:rsidRDefault="00B6727C" w:rsidP="00B6727C">
      <w:pPr>
        <w:pStyle w:val="CETBodytext"/>
        <w:rPr>
          <w:lang w:val="en-GB"/>
        </w:rPr>
      </w:pPr>
      <w:r w:rsidRPr="00B6727C">
        <w:rPr>
          <w:lang w:val="en-GB"/>
        </w:rPr>
        <w:t>V</w:t>
      </w:r>
      <w:r w:rsidRPr="00B6727C">
        <w:rPr>
          <w:vertAlign w:val="subscript"/>
          <w:lang w:val="en-GB"/>
        </w:rPr>
        <w:t xml:space="preserve">a </w:t>
      </w:r>
      <w:r w:rsidR="00F97B8A">
        <w:rPr>
          <w:lang w:val="en-GB"/>
        </w:rPr>
        <w:t>=</w:t>
      </w:r>
      <w:r>
        <w:rPr>
          <w:lang w:val="en-GB"/>
        </w:rPr>
        <w:t xml:space="preserve"> </w:t>
      </w:r>
      <w:r w:rsidR="00F97B8A">
        <w:rPr>
          <w:lang w:val="en-GB"/>
        </w:rPr>
        <w:t>v</w:t>
      </w:r>
      <w:r>
        <w:rPr>
          <w:lang w:val="en-GB"/>
        </w:rPr>
        <w:t>olume</w:t>
      </w:r>
      <w:r w:rsidRPr="00B6727C">
        <w:rPr>
          <w:lang w:val="en-GB"/>
        </w:rPr>
        <w:t xml:space="preserve"> of e</w:t>
      </w:r>
      <w:r>
        <w:rPr>
          <w:lang w:val="en-GB"/>
        </w:rPr>
        <w:t xml:space="preserve">quipment </w:t>
      </w:r>
      <w:r>
        <w:rPr>
          <w:i/>
          <w:iCs/>
          <w:lang w:val="en-GB"/>
        </w:rPr>
        <w:t>a</w:t>
      </w:r>
    </w:p>
    <w:p w14:paraId="0AC3BEAE" w14:textId="0CA0D328" w:rsidR="00B6727C" w:rsidRPr="00B6727C" w:rsidRDefault="00B6727C" w:rsidP="00B6727C">
      <w:pPr>
        <w:pStyle w:val="CETBodytext"/>
        <w:rPr>
          <w:lang w:val="en-GB"/>
        </w:rPr>
      </w:pPr>
      <w:proofErr w:type="spellStart"/>
      <w:r w:rsidRPr="00B6727C">
        <w:rPr>
          <w:lang w:val="en-GB"/>
        </w:rPr>
        <w:t>V</w:t>
      </w:r>
      <w:r w:rsidRPr="00B6727C">
        <w:rPr>
          <w:vertAlign w:val="subscript"/>
          <w:lang w:val="en-GB"/>
        </w:rPr>
        <w:t>b</w:t>
      </w:r>
      <w:proofErr w:type="spellEnd"/>
      <w:r w:rsidRPr="00B6727C">
        <w:rPr>
          <w:vertAlign w:val="subscript"/>
          <w:lang w:val="en-GB"/>
        </w:rPr>
        <w:t xml:space="preserve"> </w:t>
      </w:r>
      <w:r w:rsidR="00F97B8A">
        <w:rPr>
          <w:lang w:val="en-GB"/>
        </w:rPr>
        <w:t>=</w:t>
      </w:r>
      <w:r w:rsidRPr="00B6727C">
        <w:rPr>
          <w:lang w:val="en-GB"/>
        </w:rPr>
        <w:t xml:space="preserve"> </w:t>
      </w:r>
      <w:r w:rsidR="00F97B8A">
        <w:rPr>
          <w:lang w:val="en-GB"/>
        </w:rPr>
        <w:t>v</w:t>
      </w:r>
      <w:r>
        <w:rPr>
          <w:lang w:val="en-GB"/>
        </w:rPr>
        <w:t>olume</w:t>
      </w:r>
      <w:r w:rsidRPr="00B6727C">
        <w:rPr>
          <w:lang w:val="en-GB"/>
        </w:rPr>
        <w:t xml:space="preserve"> of e</w:t>
      </w:r>
      <w:r>
        <w:rPr>
          <w:lang w:val="en-GB"/>
        </w:rPr>
        <w:t xml:space="preserve">quipment </w:t>
      </w:r>
      <w:r>
        <w:rPr>
          <w:i/>
          <w:iCs/>
          <w:lang w:val="en-GB"/>
        </w:rPr>
        <w:t>b</w:t>
      </w:r>
    </w:p>
    <w:p w14:paraId="6B310725" w14:textId="52EC1166" w:rsidR="00B6727C" w:rsidRPr="00B6727C" w:rsidRDefault="00030F55" w:rsidP="00B6727C">
      <w:pPr>
        <w:pStyle w:val="CETAcknowledgementstitle"/>
      </w:pPr>
      <w:r>
        <w:t>Acknowledgements</w:t>
      </w:r>
    </w:p>
    <w:p w14:paraId="2C59DC15" w14:textId="76CADC39" w:rsidR="00030F55" w:rsidRPr="00B6727C" w:rsidRDefault="00FC7436" w:rsidP="00030F55">
      <w:pPr>
        <w:pStyle w:val="CETBodytext"/>
        <w:rPr>
          <w:lang w:val="en-GB"/>
        </w:rPr>
      </w:pPr>
      <w:r>
        <w:rPr>
          <w:lang w:val="en-GB"/>
        </w:rPr>
        <w:t>The a</w:t>
      </w:r>
      <w:r w:rsidRPr="00030F55">
        <w:rPr>
          <w:lang w:val="en-GB"/>
        </w:rPr>
        <w:t xml:space="preserve">uthors would like to thank the University of Campania Luigi </w:t>
      </w:r>
      <w:proofErr w:type="spellStart"/>
      <w:r w:rsidRPr="00030F55">
        <w:rPr>
          <w:lang w:val="en-GB"/>
        </w:rPr>
        <w:t>Vanvitelli</w:t>
      </w:r>
      <w:proofErr w:type="spellEnd"/>
      <w:r w:rsidRPr="00030F55">
        <w:rPr>
          <w:lang w:val="en-GB"/>
        </w:rPr>
        <w:t xml:space="preserve">. </w:t>
      </w:r>
      <w:r w:rsidR="00030F55" w:rsidRPr="00030F55">
        <w:rPr>
          <w:lang w:val="en-GB"/>
        </w:rPr>
        <w:t>The Regional Government of Castilla y León and the EU-FEDER (CL-EI-2021-07, and UIC 315) are also gratefully acknowledged.</w:t>
      </w:r>
    </w:p>
    <w:p w14:paraId="4284E0B4" w14:textId="78AA126E" w:rsidR="00C8231D" w:rsidRDefault="006F23DE" w:rsidP="006F23DE">
      <w:pPr>
        <w:pStyle w:val="CETHeadingxx"/>
      </w:pPr>
      <w:r>
        <w:t>References</w:t>
      </w:r>
    </w:p>
    <w:p w14:paraId="59EDBF8F" w14:textId="38D22ECB" w:rsidR="00E1600A" w:rsidRPr="00E1600A" w:rsidRDefault="005D7728" w:rsidP="00E1600A">
      <w:pPr>
        <w:widowControl w:val="0"/>
        <w:autoSpaceDE w:val="0"/>
        <w:autoSpaceDN w:val="0"/>
        <w:adjustRightInd w:val="0"/>
        <w:spacing w:line="240" w:lineRule="auto"/>
        <w:ind w:left="480" w:hanging="480"/>
        <w:rPr>
          <w:rFonts w:cs="Arial"/>
          <w:noProof/>
          <w:szCs w:val="24"/>
        </w:rPr>
      </w:pPr>
      <w:r>
        <w:fldChar w:fldCharType="begin" w:fldLock="1"/>
      </w:r>
      <w:r>
        <w:instrText xml:space="preserve">ADDIN Mendeley Bibliography CSL_BIBLIOGRAPHY </w:instrText>
      </w:r>
      <w:r>
        <w:fldChar w:fldCharType="separate"/>
      </w:r>
      <w:r w:rsidR="00E1600A" w:rsidRPr="00E1600A">
        <w:rPr>
          <w:rFonts w:cs="Arial"/>
          <w:noProof/>
          <w:szCs w:val="24"/>
        </w:rPr>
        <w:t xml:space="preserve">Abate, T., Amabile, C., Chianese, S., Musmarra, D., Muñoz, R., </w:t>
      </w:r>
      <w:r w:rsidR="00E1600A">
        <w:rPr>
          <w:rFonts w:cs="Arial"/>
          <w:noProof/>
          <w:szCs w:val="24"/>
        </w:rPr>
        <w:t>2024,</w:t>
      </w:r>
      <w:r w:rsidR="00E1600A" w:rsidRPr="00E1600A">
        <w:rPr>
          <w:rFonts w:cs="Arial"/>
          <w:noProof/>
          <w:szCs w:val="24"/>
        </w:rPr>
        <w:t xml:space="preserve"> Exploring 1,3-dioxolane extraction of poly(3-hydroxybutyrate) and poly(3-hydroxybutyrate-co-3-hydroxyvalerate) from Methylocystis hirsuta and mixed methanotrophic strain: effect of biomass-to-solvent ratio and extraction time. under Rev.</w:t>
      </w:r>
    </w:p>
    <w:p w14:paraId="10DAB668" w14:textId="77777777" w:rsidR="00E1600A" w:rsidRPr="00E1600A" w:rsidRDefault="00E1600A" w:rsidP="00E1600A">
      <w:pPr>
        <w:widowControl w:val="0"/>
        <w:autoSpaceDE w:val="0"/>
        <w:autoSpaceDN w:val="0"/>
        <w:adjustRightInd w:val="0"/>
        <w:spacing w:line="240" w:lineRule="auto"/>
        <w:ind w:left="480" w:hanging="480"/>
        <w:rPr>
          <w:rFonts w:cs="Arial"/>
          <w:noProof/>
          <w:szCs w:val="24"/>
        </w:rPr>
      </w:pPr>
      <w:r w:rsidRPr="00E1600A">
        <w:rPr>
          <w:rFonts w:cs="Arial"/>
          <w:noProof/>
          <w:szCs w:val="24"/>
        </w:rPr>
        <w:t xml:space="preserve">Acharjee, S.A., Bharali, P., Gogoi, B., Sorhie, V., Walling, B., Alemtoshi, 2023. PHA-Based Bioplastic: a </w:t>
      </w:r>
      <w:r w:rsidRPr="00E1600A">
        <w:rPr>
          <w:rFonts w:cs="Arial"/>
          <w:noProof/>
          <w:szCs w:val="24"/>
        </w:rPr>
        <w:lastRenderedPageBreak/>
        <w:t>Potential Alternative to Address Microplastic Pollution, Water, Air, and Soil Pollution. Springer International Publishing. https://doi.org/10.1007/s11270-022-06029-2</w:t>
      </w:r>
    </w:p>
    <w:p w14:paraId="31946503" w14:textId="77777777" w:rsidR="00E1600A" w:rsidRPr="00E1600A" w:rsidRDefault="00E1600A" w:rsidP="00E1600A">
      <w:pPr>
        <w:widowControl w:val="0"/>
        <w:autoSpaceDE w:val="0"/>
        <w:autoSpaceDN w:val="0"/>
        <w:adjustRightInd w:val="0"/>
        <w:spacing w:line="240" w:lineRule="auto"/>
        <w:ind w:left="480" w:hanging="480"/>
        <w:rPr>
          <w:rFonts w:cs="Arial"/>
          <w:noProof/>
          <w:szCs w:val="24"/>
        </w:rPr>
      </w:pPr>
      <w:r w:rsidRPr="00E1600A">
        <w:rPr>
          <w:rFonts w:cs="Arial"/>
          <w:noProof/>
          <w:szCs w:val="24"/>
        </w:rPr>
        <w:t>Amabile, C., Abate, T., Chianese, S., Musmarra, D., Muñoz, R., 2023a. The co-conversion of methane and mixtures of volatile fatty acids into poly(3-hydroxybutyrate-co-3-hydroxyvalerate) expands the potential of an integrated biorefinery. Bioresour. Technol. 387. https://doi.org/10.1016/j.biortech.2023.129699</w:t>
      </w:r>
    </w:p>
    <w:p w14:paraId="24F3E488" w14:textId="77777777" w:rsidR="00E1600A" w:rsidRPr="00681E13" w:rsidRDefault="00E1600A" w:rsidP="00E1600A">
      <w:pPr>
        <w:widowControl w:val="0"/>
        <w:autoSpaceDE w:val="0"/>
        <w:autoSpaceDN w:val="0"/>
        <w:adjustRightInd w:val="0"/>
        <w:spacing w:line="240" w:lineRule="auto"/>
        <w:ind w:left="480" w:hanging="480"/>
        <w:rPr>
          <w:rFonts w:cs="Arial"/>
          <w:noProof/>
          <w:szCs w:val="24"/>
          <w:lang w:val="it-IT"/>
        </w:rPr>
      </w:pPr>
      <w:r w:rsidRPr="00E1600A">
        <w:rPr>
          <w:rFonts w:cs="Arial"/>
          <w:noProof/>
          <w:szCs w:val="24"/>
        </w:rPr>
        <w:t xml:space="preserve">Amabile, C., Abate, T., De Crescenzo, C., Muñoz, R., Chianese, S., Musmarra, D., 2023b. An innovative and sustainable process for producing poly ( 3-hydroxybutyrate-co-3-hydroxyvalerate ): simulating volatile fatty acid role and biodegradability. </w:t>
      </w:r>
      <w:r w:rsidRPr="00681E13">
        <w:rPr>
          <w:rFonts w:cs="Arial"/>
          <w:noProof/>
          <w:szCs w:val="24"/>
          <w:lang w:val="it-IT"/>
        </w:rPr>
        <w:t>Chem. Eng. J. 473. https://doi.org/10.1016/j.cej.2023.145193</w:t>
      </w:r>
    </w:p>
    <w:p w14:paraId="3B92F0FA" w14:textId="77777777" w:rsidR="00E1600A" w:rsidRPr="00E1600A" w:rsidRDefault="00E1600A" w:rsidP="00E1600A">
      <w:pPr>
        <w:widowControl w:val="0"/>
        <w:autoSpaceDE w:val="0"/>
        <w:autoSpaceDN w:val="0"/>
        <w:adjustRightInd w:val="0"/>
        <w:spacing w:line="240" w:lineRule="auto"/>
        <w:ind w:left="480" w:hanging="480"/>
        <w:rPr>
          <w:rFonts w:cs="Arial"/>
          <w:noProof/>
          <w:szCs w:val="24"/>
        </w:rPr>
      </w:pPr>
      <w:r w:rsidRPr="00681E13">
        <w:rPr>
          <w:rFonts w:cs="Arial"/>
          <w:noProof/>
          <w:szCs w:val="24"/>
          <w:lang w:val="it-IT"/>
        </w:rPr>
        <w:t xml:space="preserve">Dietrich, K., Dumont, M.J., Del Rio, L.F., Orsat, V., 2017. </w:t>
      </w:r>
      <w:r w:rsidRPr="00E1600A">
        <w:rPr>
          <w:rFonts w:cs="Arial"/>
          <w:noProof/>
          <w:szCs w:val="24"/>
        </w:rPr>
        <w:t>Producing PHAs in the bioeconomy — Towards a sustainable bioplastic. Sustain. Prod. Consum. 9, 58–70. https://doi.org/10.1016/j.spc.2016.09.001</w:t>
      </w:r>
    </w:p>
    <w:p w14:paraId="0F3369CF" w14:textId="77777777" w:rsidR="00E1600A" w:rsidRPr="00E1600A" w:rsidRDefault="00E1600A" w:rsidP="00E1600A">
      <w:pPr>
        <w:widowControl w:val="0"/>
        <w:autoSpaceDE w:val="0"/>
        <w:autoSpaceDN w:val="0"/>
        <w:adjustRightInd w:val="0"/>
        <w:spacing w:line="240" w:lineRule="auto"/>
        <w:ind w:left="480" w:hanging="480"/>
        <w:rPr>
          <w:rFonts w:cs="Arial"/>
          <w:noProof/>
          <w:szCs w:val="24"/>
        </w:rPr>
      </w:pPr>
      <w:r w:rsidRPr="00E1600A">
        <w:rPr>
          <w:rFonts w:cs="Arial"/>
          <w:noProof/>
          <w:szCs w:val="24"/>
        </w:rPr>
        <w:t>Gael D. Ulrich, 1984. A guide to chemical engineering process design and economics.</w:t>
      </w:r>
    </w:p>
    <w:p w14:paraId="426EEC83" w14:textId="77777777" w:rsidR="00E1600A" w:rsidRPr="00E1600A" w:rsidRDefault="00E1600A" w:rsidP="00E1600A">
      <w:pPr>
        <w:widowControl w:val="0"/>
        <w:autoSpaceDE w:val="0"/>
        <w:autoSpaceDN w:val="0"/>
        <w:adjustRightInd w:val="0"/>
        <w:spacing w:line="240" w:lineRule="auto"/>
        <w:ind w:left="480" w:hanging="480"/>
        <w:rPr>
          <w:rFonts w:cs="Arial"/>
          <w:noProof/>
          <w:szCs w:val="24"/>
        </w:rPr>
      </w:pPr>
      <w:r w:rsidRPr="00E1600A">
        <w:rPr>
          <w:rFonts w:cs="Arial"/>
          <w:noProof/>
          <w:szCs w:val="24"/>
        </w:rPr>
        <w:t>Horton, A.A., 2022. Plastic pollution: When do we know enough? J. Hazard. Mater. 422, 126885. https://doi.org/10.1016/j.jhazmat.2021.126885</w:t>
      </w:r>
    </w:p>
    <w:p w14:paraId="34742DEA" w14:textId="77777777" w:rsidR="00E1600A" w:rsidRPr="00E1600A" w:rsidRDefault="00E1600A" w:rsidP="00E1600A">
      <w:pPr>
        <w:widowControl w:val="0"/>
        <w:autoSpaceDE w:val="0"/>
        <w:autoSpaceDN w:val="0"/>
        <w:adjustRightInd w:val="0"/>
        <w:spacing w:line="240" w:lineRule="auto"/>
        <w:ind w:left="480" w:hanging="480"/>
        <w:rPr>
          <w:rFonts w:cs="Arial"/>
          <w:noProof/>
          <w:szCs w:val="24"/>
        </w:rPr>
      </w:pPr>
      <w:r w:rsidRPr="00681E13">
        <w:rPr>
          <w:rFonts w:cs="Arial"/>
          <w:noProof/>
          <w:szCs w:val="24"/>
          <w:lang w:val="pt-BR"/>
        </w:rPr>
        <w:t xml:space="preserve">Koller, M., Salerno, A., Dias, M., Reiterer, A., Braunegg, G., 2010. </w:t>
      </w:r>
      <w:r w:rsidRPr="00E1600A">
        <w:rPr>
          <w:rFonts w:cs="Arial"/>
          <w:noProof/>
          <w:szCs w:val="24"/>
        </w:rPr>
        <w:t>Modern biotechnological polymer synthesis: A review. Food Technol. Biotechnol. 48, 255–269.</w:t>
      </w:r>
    </w:p>
    <w:p w14:paraId="6812390E" w14:textId="77777777" w:rsidR="00E1600A" w:rsidRPr="00E1600A" w:rsidRDefault="00E1600A" w:rsidP="00E1600A">
      <w:pPr>
        <w:widowControl w:val="0"/>
        <w:autoSpaceDE w:val="0"/>
        <w:autoSpaceDN w:val="0"/>
        <w:adjustRightInd w:val="0"/>
        <w:spacing w:line="240" w:lineRule="auto"/>
        <w:ind w:left="480" w:hanging="480"/>
        <w:rPr>
          <w:rFonts w:cs="Arial"/>
          <w:noProof/>
          <w:szCs w:val="24"/>
        </w:rPr>
      </w:pPr>
      <w:r w:rsidRPr="00E1600A">
        <w:rPr>
          <w:rFonts w:cs="Arial"/>
          <w:noProof/>
          <w:szCs w:val="24"/>
        </w:rPr>
        <w:t>Levett, I., Birkett, G., Davies, N., Bell, A., Langford, A., Laycock, B., Lant, P., Pratt, S., 2016. Techno-economic assessment of poly-3-hydroxybutyrate (PHB) production from methane - The case for thermophilic bioprocessing. J. Environ. Chem. Eng. 4, 3724–3733. https://doi.org/10.1016/j.jece.2016.07.033</w:t>
      </w:r>
    </w:p>
    <w:p w14:paraId="1E23C021" w14:textId="77777777" w:rsidR="00E1600A" w:rsidRPr="00E1600A" w:rsidRDefault="00E1600A" w:rsidP="00E1600A">
      <w:pPr>
        <w:widowControl w:val="0"/>
        <w:autoSpaceDE w:val="0"/>
        <w:autoSpaceDN w:val="0"/>
        <w:adjustRightInd w:val="0"/>
        <w:spacing w:line="240" w:lineRule="auto"/>
        <w:ind w:left="480" w:hanging="480"/>
        <w:rPr>
          <w:rFonts w:cs="Arial"/>
          <w:noProof/>
          <w:szCs w:val="24"/>
        </w:rPr>
      </w:pPr>
      <w:r w:rsidRPr="00E1600A">
        <w:rPr>
          <w:rFonts w:cs="Arial"/>
          <w:noProof/>
          <w:szCs w:val="24"/>
        </w:rPr>
        <w:t>López, J.C., Arnáiz, E., Merchán, L., Lebrero, R., Muñoz, R., 2018. Biogas-based polyhydroxyalkanoates production by Methylocystis hirsuta: A step further in anaerobic digestion biorefineries. Chem. Eng. J. 333, 529–536. https://doi.org/10.1016/j.cej.2017.09.185</w:t>
      </w:r>
    </w:p>
    <w:p w14:paraId="5C8E76FF" w14:textId="77777777" w:rsidR="00E1600A" w:rsidRPr="00E1600A" w:rsidRDefault="00E1600A" w:rsidP="00E1600A">
      <w:pPr>
        <w:widowControl w:val="0"/>
        <w:autoSpaceDE w:val="0"/>
        <w:autoSpaceDN w:val="0"/>
        <w:adjustRightInd w:val="0"/>
        <w:spacing w:line="240" w:lineRule="auto"/>
        <w:ind w:left="480" w:hanging="480"/>
        <w:rPr>
          <w:rFonts w:cs="Arial"/>
          <w:noProof/>
          <w:szCs w:val="24"/>
        </w:rPr>
      </w:pPr>
      <w:r w:rsidRPr="00E1600A">
        <w:rPr>
          <w:rFonts w:cs="Arial"/>
          <w:noProof/>
          <w:szCs w:val="24"/>
        </w:rPr>
        <w:t>Martien van den Oever, Karin Molenveld, Maarten van der Zee, H.B., 2017. Biobased and biodegradable plastics - Facts and Figures, Wageningen Food &amp; Biobased Research. https://doi.org/10.18174/408350</w:t>
      </w:r>
    </w:p>
    <w:p w14:paraId="6077F9A3" w14:textId="77777777" w:rsidR="00E1600A" w:rsidRPr="00E1600A" w:rsidRDefault="00E1600A" w:rsidP="00E1600A">
      <w:pPr>
        <w:widowControl w:val="0"/>
        <w:autoSpaceDE w:val="0"/>
        <w:autoSpaceDN w:val="0"/>
        <w:adjustRightInd w:val="0"/>
        <w:spacing w:line="240" w:lineRule="auto"/>
        <w:ind w:left="480" w:hanging="480"/>
        <w:rPr>
          <w:rFonts w:cs="Arial"/>
          <w:noProof/>
          <w:szCs w:val="24"/>
        </w:rPr>
      </w:pPr>
      <w:r w:rsidRPr="00E1600A">
        <w:rPr>
          <w:rFonts w:cs="Arial"/>
          <w:noProof/>
          <w:szCs w:val="24"/>
        </w:rPr>
        <w:t>Myung, J., Flanagan, J.C.A., Waymouth, R.M., Criddle, C.S., 2016. Methane or methanol-oxidation dependent synthesis of poly(3-hydroxybutyrate-co-3-hydroxyvalerate) by obligate type II methanotrophs. Process Biochem. 51, 561–567. https://doi.org/10.1016/j.procbio.2016.02.005</w:t>
      </w:r>
    </w:p>
    <w:p w14:paraId="75B0DCB8" w14:textId="77777777" w:rsidR="00E1600A" w:rsidRPr="00681E13" w:rsidRDefault="00E1600A" w:rsidP="00E1600A">
      <w:pPr>
        <w:widowControl w:val="0"/>
        <w:autoSpaceDE w:val="0"/>
        <w:autoSpaceDN w:val="0"/>
        <w:adjustRightInd w:val="0"/>
        <w:spacing w:line="240" w:lineRule="auto"/>
        <w:ind w:left="480" w:hanging="480"/>
        <w:rPr>
          <w:rFonts w:cs="Arial"/>
          <w:noProof/>
          <w:szCs w:val="24"/>
          <w:lang w:val="it-IT"/>
        </w:rPr>
      </w:pPr>
      <w:r w:rsidRPr="00E1600A">
        <w:rPr>
          <w:rFonts w:cs="Arial"/>
          <w:noProof/>
          <w:szCs w:val="24"/>
        </w:rPr>
        <w:t xml:space="preserve">Myung, J., Galega, W.M., Van Nostrand, J.D., Yuan, T., Zhou, J., Criddle, C.S., 2015. Long-term cultivation of a stable Methylocystis-dominated methanotrophic enrichment enabling tailored production of poly(3-hydroxybutyrate-co-3-hydroxyvalerate). </w:t>
      </w:r>
      <w:r w:rsidRPr="00681E13">
        <w:rPr>
          <w:rFonts w:cs="Arial"/>
          <w:noProof/>
          <w:szCs w:val="24"/>
          <w:lang w:val="it-IT"/>
        </w:rPr>
        <w:t>Bioresour. Technol. 198, 811–818. https://doi.org/10.1016/j.biortech.2015.09.094</w:t>
      </w:r>
    </w:p>
    <w:p w14:paraId="1D107E60" w14:textId="77777777" w:rsidR="00E1600A" w:rsidRPr="00E1600A" w:rsidRDefault="00E1600A" w:rsidP="00E1600A">
      <w:pPr>
        <w:widowControl w:val="0"/>
        <w:autoSpaceDE w:val="0"/>
        <w:autoSpaceDN w:val="0"/>
        <w:adjustRightInd w:val="0"/>
        <w:spacing w:line="240" w:lineRule="auto"/>
        <w:ind w:left="480" w:hanging="480"/>
        <w:rPr>
          <w:rFonts w:cs="Arial"/>
          <w:noProof/>
          <w:szCs w:val="24"/>
        </w:rPr>
      </w:pPr>
      <w:r w:rsidRPr="00681E13">
        <w:rPr>
          <w:rFonts w:cs="Arial"/>
          <w:noProof/>
          <w:szCs w:val="24"/>
          <w:lang w:val="it-IT"/>
        </w:rPr>
        <w:t xml:space="preserve">Pagliano, G., Galletti, P., Samorì, C., Zaghini, A., Torri, C., 2021. </w:t>
      </w:r>
      <w:r w:rsidRPr="00E1600A">
        <w:rPr>
          <w:rFonts w:cs="Arial"/>
          <w:noProof/>
          <w:szCs w:val="24"/>
        </w:rPr>
        <w:t>Recovery of Polyhydroxyalkanoates From Single and Mixed Microbial Cultures: A Review. Front. Bioeng. Biotechnol. 9, 1–28. https://doi.org/10.3389/fbioe.2021.624021</w:t>
      </w:r>
    </w:p>
    <w:p w14:paraId="1CCCE259" w14:textId="77777777" w:rsidR="00E1600A" w:rsidRPr="00E1600A" w:rsidRDefault="00E1600A" w:rsidP="00E1600A">
      <w:pPr>
        <w:widowControl w:val="0"/>
        <w:autoSpaceDE w:val="0"/>
        <w:autoSpaceDN w:val="0"/>
        <w:adjustRightInd w:val="0"/>
        <w:spacing w:line="240" w:lineRule="auto"/>
        <w:ind w:left="480" w:hanging="480"/>
        <w:rPr>
          <w:rFonts w:cs="Arial"/>
          <w:noProof/>
          <w:szCs w:val="24"/>
        </w:rPr>
      </w:pPr>
      <w:r w:rsidRPr="00E1600A">
        <w:rPr>
          <w:rFonts w:cs="Arial"/>
          <w:noProof/>
          <w:szCs w:val="24"/>
        </w:rPr>
        <w:t>Policastro, G., Panico, A., Fabbricino, M., 2021. Improving biological production of poly(3-hydroxybutyrate-co-3-hydroxyvalerate) (PHBV) co-polymer: a critical review. Rev. Environ. Sci. Biotechnol. 20, 479–513. https://doi.org/10.1007/s11157-021-09575-z</w:t>
      </w:r>
    </w:p>
    <w:p w14:paraId="7B143005" w14:textId="77777777" w:rsidR="00E1600A" w:rsidRPr="00E1600A" w:rsidRDefault="00E1600A" w:rsidP="00E1600A">
      <w:pPr>
        <w:widowControl w:val="0"/>
        <w:autoSpaceDE w:val="0"/>
        <w:autoSpaceDN w:val="0"/>
        <w:adjustRightInd w:val="0"/>
        <w:spacing w:line="240" w:lineRule="auto"/>
        <w:ind w:left="480" w:hanging="480"/>
        <w:rPr>
          <w:rFonts w:cs="Arial"/>
          <w:noProof/>
          <w:szCs w:val="24"/>
        </w:rPr>
      </w:pPr>
      <w:r w:rsidRPr="00E1600A">
        <w:rPr>
          <w:rFonts w:cs="Arial"/>
          <w:noProof/>
          <w:szCs w:val="24"/>
        </w:rPr>
        <w:t>Poltronieri, P., Kumar, P., 2018. Polyhydroxyalkanoates (PHAs) in Industrial Applications. Handb. Ecomater. 1–30. https://doi.org/10.1007/978-3-319-48281-1_70-2</w:t>
      </w:r>
    </w:p>
    <w:p w14:paraId="508318CA" w14:textId="77777777" w:rsidR="00E1600A" w:rsidRPr="00E1600A" w:rsidRDefault="00E1600A" w:rsidP="00E1600A">
      <w:pPr>
        <w:widowControl w:val="0"/>
        <w:autoSpaceDE w:val="0"/>
        <w:autoSpaceDN w:val="0"/>
        <w:adjustRightInd w:val="0"/>
        <w:spacing w:line="240" w:lineRule="auto"/>
        <w:ind w:left="480" w:hanging="480"/>
        <w:rPr>
          <w:rFonts w:cs="Arial"/>
          <w:noProof/>
          <w:szCs w:val="24"/>
        </w:rPr>
      </w:pPr>
      <w:r w:rsidRPr="00E1600A">
        <w:rPr>
          <w:rFonts w:cs="Arial"/>
          <w:noProof/>
          <w:szCs w:val="24"/>
        </w:rPr>
        <w:t>Price, S., Kuzhiumparambil, U., Pernice, M., Ralph, P., 2022. Techno-economic analysis of cyanobacterial PHB bioplastic production. J. Environ. Chem. Eng. 10, 107502. https://doi.org/10.1016/j.jece.2022.107502</w:t>
      </w:r>
    </w:p>
    <w:p w14:paraId="505AE9A7" w14:textId="77777777" w:rsidR="00E1600A" w:rsidRPr="00E1600A" w:rsidRDefault="00E1600A" w:rsidP="00E1600A">
      <w:pPr>
        <w:widowControl w:val="0"/>
        <w:autoSpaceDE w:val="0"/>
        <w:autoSpaceDN w:val="0"/>
        <w:adjustRightInd w:val="0"/>
        <w:spacing w:line="240" w:lineRule="auto"/>
        <w:ind w:left="480" w:hanging="480"/>
        <w:rPr>
          <w:rFonts w:cs="Arial"/>
          <w:noProof/>
          <w:szCs w:val="24"/>
        </w:rPr>
      </w:pPr>
      <w:r w:rsidRPr="00E1600A">
        <w:rPr>
          <w:rFonts w:cs="Arial"/>
          <w:noProof/>
          <w:szCs w:val="24"/>
        </w:rPr>
        <w:t>Rueda, E., Senatore, V., Zarra, T., Naddeo, V., García, J., Garfí, M., 2023. Life cycle assessment and economic analysis of bioplastics production from cyanobacteria. Sustain. Mater. Technol. 35, e00579. https://doi.org/10.1016/j.susmat.2023.e00579</w:t>
      </w:r>
    </w:p>
    <w:p w14:paraId="4AC29790" w14:textId="77777777" w:rsidR="00E1600A" w:rsidRPr="00E1600A" w:rsidRDefault="00E1600A" w:rsidP="00E1600A">
      <w:pPr>
        <w:widowControl w:val="0"/>
        <w:autoSpaceDE w:val="0"/>
        <w:autoSpaceDN w:val="0"/>
        <w:adjustRightInd w:val="0"/>
        <w:spacing w:line="240" w:lineRule="auto"/>
        <w:ind w:left="480" w:hanging="480"/>
        <w:rPr>
          <w:rFonts w:cs="Arial"/>
          <w:noProof/>
          <w:szCs w:val="24"/>
        </w:rPr>
      </w:pPr>
      <w:r w:rsidRPr="00E1600A">
        <w:rPr>
          <w:rFonts w:cs="Arial"/>
          <w:noProof/>
          <w:szCs w:val="24"/>
        </w:rPr>
        <w:t>Wang, K., Hobby, A.M., Chen, Y., Chio, A., Jenkins, B.M., Zhang, R., 2022. Techno-Economic Analysis on an Industrial-Scale Production. Processes 10–17.</w:t>
      </w:r>
    </w:p>
    <w:p w14:paraId="263D5EBC" w14:textId="77777777" w:rsidR="00E1600A" w:rsidRPr="00E1600A" w:rsidRDefault="00E1600A" w:rsidP="00E1600A">
      <w:pPr>
        <w:widowControl w:val="0"/>
        <w:autoSpaceDE w:val="0"/>
        <w:autoSpaceDN w:val="0"/>
        <w:adjustRightInd w:val="0"/>
        <w:spacing w:line="240" w:lineRule="auto"/>
        <w:ind w:left="480" w:hanging="480"/>
        <w:rPr>
          <w:rFonts w:cs="Arial"/>
          <w:noProof/>
        </w:rPr>
      </w:pPr>
      <w:r w:rsidRPr="00E1600A">
        <w:rPr>
          <w:rFonts w:cs="Arial"/>
          <w:noProof/>
          <w:szCs w:val="24"/>
        </w:rPr>
        <w:t>Yang, Y.H., Jeon, J.M., Yi, D.H., Kim, J.H., Seo, H.M., Rha, C.K., Sinskey, A.J., Brigham, C.J., 2015. Application of a non-halogenated solvent, methyl ethyl ketone (MEK) for recovery of poly(3-hydroxybutyrate-co-3-hydroxyvalerate) [P(HB-co-HV)] from bacterial cells. Biotechnol. Bioprocess Eng. 20, 291–297. https://doi.org/10.1007/s12257-014-0546-y</w:t>
      </w:r>
    </w:p>
    <w:p w14:paraId="1896C506" w14:textId="6A0E148A" w:rsidR="006F23DE" w:rsidRPr="00C8231D" w:rsidRDefault="005D7728" w:rsidP="00C8231D">
      <w:pPr>
        <w:pStyle w:val="CETBodytext"/>
      </w:pPr>
      <w:r>
        <w:fldChar w:fldCharType="end"/>
      </w:r>
    </w:p>
    <w:sectPr w:rsidR="006F23DE" w:rsidRPr="00C8231D" w:rsidSect="00DA06B9">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8F5CD" w14:textId="77777777" w:rsidR="00DA06B9" w:rsidRDefault="00DA06B9" w:rsidP="004F5E36">
      <w:r>
        <w:separator/>
      </w:r>
    </w:p>
  </w:endnote>
  <w:endnote w:type="continuationSeparator" w:id="0">
    <w:p w14:paraId="543FF359" w14:textId="77777777" w:rsidR="00DA06B9" w:rsidRDefault="00DA06B9"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CCC1E" w14:textId="77777777" w:rsidR="00DA06B9" w:rsidRDefault="00DA06B9" w:rsidP="004F5E36">
      <w:r>
        <w:separator/>
      </w:r>
    </w:p>
  </w:footnote>
  <w:footnote w:type="continuationSeparator" w:id="0">
    <w:p w14:paraId="6BF13EE8" w14:textId="77777777" w:rsidR="00DA06B9" w:rsidRDefault="00DA06B9"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268A352C"/>
    <w:multiLevelType w:val="multilevel"/>
    <w:tmpl w:val="575E2B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8"/>
  </w:num>
  <w:num w:numId="13" w16cid:durableId="695733619">
    <w:abstractNumId w:val="13"/>
  </w:num>
  <w:num w:numId="14" w16cid:durableId="145903400">
    <w:abstractNumId w:val="19"/>
  </w:num>
  <w:num w:numId="15" w16cid:durableId="19162326">
    <w:abstractNumId w:val="21"/>
  </w:num>
  <w:num w:numId="16" w16cid:durableId="1977102699">
    <w:abstractNumId w:val="20"/>
  </w:num>
  <w:num w:numId="17" w16cid:durableId="860774865">
    <w:abstractNumId w:val="12"/>
  </w:num>
  <w:num w:numId="18" w16cid:durableId="313221457">
    <w:abstractNumId w:val="13"/>
    <w:lvlOverride w:ilvl="0">
      <w:startOverride w:val="1"/>
    </w:lvlOverride>
  </w:num>
  <w:num w:numId="19" w16cid:durableId="534971577">
    <w:abstractNumId w:val="17"/>
  </w:num>
  <w:num w:numId="20" w16cid:durableId="1150947773">
    <w:abstractNumId w:val="16"/>
  </w:num>
  <w:num w:numId="21" w16cid:durableId="124660497">
    <w:abstractNumId w:val="15"/>
  </w:num>
  <w:num w:numId="22" w16cid:durableId="2099861471">
    <w:abstractNumId w:val="14"/>
  </w:num>
  <w:num w:numId="23" w16cid:durableId="9310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kwNK0FAC+bkuEtAAAA"/>
  </w:docVars>
  <w:rsids>
    <w:rsidRoot w:val="000E414A"/>
    <w:rsid w:val="000027C0"/>
    <w:rsid w:val="000052FB"/>
    <w:rsid w:val="00005D60"/>
    <w:rsid w:val="000117CB"/>
    <w:rsid w:val="00026278"/>
    <w:rsid w:val="000272D4"/>
    <w:rsid w:val="00030F55"/>
    <w:rsid w:val="0003148D"/>
    <w:rsid w:val="00031EEC"/>
    <w:rsid w:val="00033703"/>
    <w:rsid w:val="00035E39"/>
    <w:rsid w:val="00051566"/>
    <w:rsid w:val="000562A9"/>
    <w:rsid w:val="00062A9A"/>
    <w:rsid w:val="00065058"/>
    <w:rsid w:val="00071ECC"/>
    <w:rsid w:val="00077230"/>
    <w:rsid w:val="00086C39"/>
    <w:rsid w:val="000A03B2"/>
    <w:rsid w:val="000B6CC3"/>
    <w:rsid w:val="000C4A5A"/>
    <w:rsid w:val="000D0268"/>
    <w:rsid w:val="000D34BE"/>
    <w:rsid w:val="000E102F"/>
    <w:rsid w:val="000E36F1"/>
    <w:rsid w:val="000E3A73"/>
    <w:rsid w:val="000E414A"/>
    <w:rsid w:val="000E5599"/>
    <w:rsid w:val="000F093C"/>
    <w:rsid w:val="000F787B"/>
    <w:rsid w:val="0012091F"/>
    <w:rsid w:val="00121474"/>
    <w:rsid w:val="0012378F"/>
    <w:rsid w:val="001259DA"/>
    <w:rsid w:val="00125B0F"/>
    <w:rsid w:val="00126BC2"/>
    <w:rsid w:val="001308B6"/>
    <w:rsid w:val="0013121F"/>
    <w:rsid w:val="00131FE6"/>
    <w:rsid w:val="0013263F"/>
    <w:rsid w:val="001331DF"/>
    <w:rsid w:val="00134DE4"/>
    <w:rsid w:val="0014034D"/>
    <w:rsid w:val="00144D16"/>
    <w:rsid w:val="00146DD5"/>
    <w:rsid w:val="00150E59"/>
    <w:rsid w:val="00152DE3"/>
    <w:rsid w:val="00156F74"/>
    <w:rsid w:val="00164CF9"/>
    <w:rsid w:val="001667A6"/>
    <w:rsid w:val="00184AD6"/>
    <w:rsid w:val="001A4AF7"/>
    <w:rsid w:val="001B0349"/>
    <w:rsid w:val="001B0E79"/>
    <w:rsid w:val="001B1E93"/>
    <w:rsid w:val="001B65C1"/>
    <w:rsid w:val="001C684B"/>
    <w:rsid w:val="001D0CFB"/>
    <w:rsid w:val="001D21AF"/>
    <w:rsid w:val="001D53FC"/>
    <w:rsid w:val="001E4F1C"/>
    <w:rsid w:val="001F42A5"/>
    <w:rsid w:val="001F7B9D"/>
    <w:rsid w:val="00201C93"/>
    <w:rsid w:val="00206AF7"/>
    <w:rsid w:val="00212D63"/>
    <w:rsid w:val="00216274"/>
    <w:rsid w:val="002224B4"/>
    <w:rsid w:val="00227FDA"/>
    <w:rsid w:val="002447EF"/>
    <w:rsid w:val="002465C9"/>
    <w:rsid w:val="00251550"/>
    <w:rsid w:val="00257372"/>
    <w:rsid w:val="0026097C"/>
    <w:rsid w:val="00263B05"/>
    <w:rsid w:val="0026533C"/>
    <w:rsid w:val="00266D4F"/>
    <w:rsid w:val="0027221A"/>
    <w:rsid w:val="00275B61"/>
    <w:rsid w:val="00280FAF"/>
    <w:rsid w:val="00282656"/>
    <w:rsid w:val="00296B83"/>
    <w:rsid w:val="00297E61"/>
    <w:rsid w:val="002A18D9"/>
    <w:rsid w:val="002A3F0E"/>
    <w:rsid w:val="002A5689"/>
    <w:rsid w:val="002A5FE8"/>
    <w:rsid w:val="002B0ECE"/>
    <w:rsid w:val="002B4015"/>
    <w:rsid w:val="002B78CE"/>
    <w:rsid w:val="002C2FB6"/>
    <w:rsid w:val="002D71C9"/>
    <w:rsid w:val="002E5FA7"/>
    <w:rsid w:val="002E68D5"/>
    <w:rsid w:val="002F3309"/>
    <w:rsid w:val="003008CE"/>
    <w:rsid w:val="003009B7"/>
    <w:rsid w:val="00300E56"/>
    <w:rsid w:val="0030152C"/>
    <w:rsid w:val="0030469C"/>
    <w:rsid w:val="00321CA6"/>
    <w:rsid w:val="00323763"/>
    <w:rsid w:val="00323C5F"/>
    <w:rsid w:val="00334C09"/>
    <w:rsid w:val="0033651C"/>
    <w:rsid w:val="003723D4"/>
    <w:rsid w:val="003769F4"/>
    <w:rsid w:val="00381905"/>
    <w:rsid w:val="00384CC8"/>
    <w:rsid w:val="003871FD"/>
    <w:rsid w:val="003A1E30"/>
    <w:rsid w:val="003A2829"/>
    <w:rsid w:val="003A552E"/>
    <w:rsid w:val="003A6FC6"/>
    <w:rsid w:val="003A7D1C"/>
    <w:rsid w:val="003B304B"/>
    <w:rsid w:val="003B3146"/>
    <w:rsid w:val="003D71BA"/>
    <w:rsid w:val="003E1542"/>
    <w:rsid w:val="003F015E"/>
    <w:rsid w:val="003F2029"/>
    <w:rsid w:val="00400414"/>
    <w:rsid w:val="00404F3A"/>
    <w:rsid w:val="0041446B"/>
    <w:rsid w:val="0044071E"/>
    <w:rsid w:val="0044183E"/>
    <w:rsid w:val="0044329C"/>
    <w:rsid w:val="00445191"/>
    <w:rsid w:val="00445CD9"/>
    <w:rsid w:val="00445D13"/>
    <w:rsid w:val="00453E24"/>
    <w:rsid w:val="00454CBA"/>
    <w:rsid w:val="00457456"/>
    <w:rsid w:val="004577FE"/>
    <w:rsid w:val="00457B9C"/>
    <w:rsid w:val="0046164A"/>
    <w:rsid w:val="004628D2"/>
    <w:rsid w:val="00462DCD"/>
    <w:rsid w:val="004648AD"/>
    <w:rsid w:val="004703A9"/>
    <w:rsid w:val="004760DE"/>
    <w:rsid w:val="004761E9"/>
    <w:rsid w:val="004763D7"/>
    <w:rsid w:val="00483E16"/>
    <w:rsid w:val="004A004E"/>
    <w:rsid w:val="004A24CF"/>
    <w:rsid w:val="004B3114"/>
    <w:rsid w:val="004B420F"/>
    <w:rsid w:val="004C149C"/>
    <w:rsid w:val="004C3D1D"/>
    <w:rsid w:val="004C3D84"/>
    <w:rsid w:val="004C7913"/>
    <w:rsid w:val="004E4DD6"/>
    <w:rsid w:val="004F5E36"/>
    <w:rsid w:val="00500CF9"/>
    <w:rsid w:val="00501F5A"/>
    <w:rsid w:val="00503A3B"/>
    <w:rsid w:val="00507B47"/>
    <w:rsid w:val="00507BEF"/>
    <w:rsid w:val="00507CC9"/>
    <w:rsid w:val="005119A5"/>
    <w:rsid w:val="00516AAC"/>
    <w:rsid w:val="005278B7"/>
    <w:rsid w:val="00527B03"/>
    <w:rsid w:val="00532016"/>
    <w:rsid w:val="005346C8"/>
    <w:rsid w:val="00543A26"/>
    <w:rsid w:val="00543E7D"/>
    <w:rsid w:val="00547A68"/>
    <w:rsid w:val="005517EF"/>
    <w:rsid w:val="005531C9"/>
    <w:rsid w:val="00570C43"/>
    <w:rsid w:val="005A507F"/>
    <w:rsid w:val="005B2110"/>
    <w:rsid w:val="005B61E6"/>
    <w:rsid w:val="005C77E1"/>
    <w:rsid w:val="005D668A"/>
    <w:rsid w:val="005D6A2F"/>
    <w:rsid w:val="005D7728"/>
    <w:rsid w:val="005E1A82"/>
    <w:rsid w:val="005E2D48"/>
    <w:rsid w:val="005E3E37"/>
    <w:rsid w:val="005E794C"/>
    <w:rsid w:val="005F0A28"/>
    <w:rsid w:val="005F0E5E"/>
    <w:rsid w:val="00600535"/>
    <w:rsid w:val="0060760B"/>
    <w:rsid w:val="00610CD6"/>
    <w:rsid w:val="0061338C"/>
    <w:rsid w:val="00620220"/>
    <w:rsid w:val="00620DEE"/>
    <w:rsid w:val="00621F92"/>
    <w:rsid w:val="0062280A"/>
    <w:rsid w:val="00625639"/>
    <w:rsid w:val="00625BA0"/>
    <w:rsid w:val="00626817"/>
    <w:rsid w:val="00631B33"/>
    <w:rsid w:val="0064184D"/>
    <w:rsid w:val="00641990"/>
    <w:rsid w:val="00642227"/>
    <w:rsid w:val="006422CC"/>
    <w:rsid w:val="00645F61"/>
    <w:rsid w:val="00660E3E"/>
    <w:rsid w:val="00662C35"/>
    <w:rsid w:val="00662E74"/>
    <w:rsid w:val="00680BE9"/>
    <w:rsid w:val="00680C23"/>
    <w:rsid w:val="00681E13"/>
    <w:rsid w:val="00693766"/>
    <w:rsid w:val="00697E4F"/>
    <w:rsid w:val="006A3281"/>
    <w:rsid w:val="006A6BDF"/>
    <w:rsid w:val="006B4888"/>
    <w:rsid w:val="006C2E45"/>
    <w:rsid w:val="006C3147"/>
    <w:rsid w:val="006C359C"/>
    <w:rsid w:val="006C5579"/>
    <w:rsid w:val="006D0A9D"/>
    <w:rsid w:val="006D0EDA"/>
    <w:rsid w:val="006D6E8B"/>
    <w:rsid w:val="006D7505"/>
    <w:rsid w:val="006E737D"/>
    <w:rsid w:val="006F0CC8"/>
    <w:rsid w:val="006F23B4"/>
    <w:rsid w:val="006F23DE"/>
    <w:rsid w:val="007016B1"/>
    <w:rsid w:val="00713973"/>
    <w:rsid w:val="00720A24"/>
    <w:rsid w:val="00723169"/>
    <w:rsid w:val="00732386"/>
    <w:rsid w:val="0073514D"/>
    <w:rsid w:val="007412CB"/>
    <w:rsid w:val="007447F3"/>
    <w:rsid w:val="007536B9"/>
    <w:rsid w:val="0075499F"/>
    <w:rsid w:val="00765D9C"/>
    <w:rsid w:val="007661C8"/>
    <w:rsid w:val="0077098D"/>
    <w:rsid w:val="00775B4C"/>
    <w:rsid w:val="00786675"/>
    <w:rsid w:val="007931FA"/>
    <w:rsid w:val="00795D9E"/>
    <w:rsid w:val="00797C5E"/>
    <w:rsid w:val="007A4861"/>
    <w:rsid w:val="007A7BBA"/>
    <w:rsid w:val="007B0C50"/>
    <w:rsid w:val="007B1308"/>
    <w:rsid w:val="007B48F9"/>
    <w:rsid w:val="007C1A43"/>
    <w:rsid w:val="007C6CB3"/>
    <w:rsid w:val="007D0951"/>
    <w:rsid w:val="007D74CC"/>
    <w:rsid w:val="007E6931"/>
    <w:rsid w:val="007F5B13"/>
    <w:rsid w:val="007F5D6A"/>
    <w:rsid w:val="0080013E"/>
    <w:rsid w:val="00813288"/>
    <w:rsid w:val="008168FC"/>
    <w:rsid w:val="00821A57"/>
    <w:rsid w:val="008229D0"/>
    <w:rsid w:val="00830996"/>
    <w:rsid w:val="008345F1"/>
    <w:rsid w:val="0083548A"/>
    <w:rsid w:val="008428DA"/>
    <w:rsid w:val="00843EAC"/>
    <w:rsid w:val="0086449A"/>
    <w:rsid w:val="00865B07"/>
    <w:rsid w:val="008667EA"/>
    <w:rsid w:val="0087637F"/>
    <w:rsid w:val="008920E8"/>
    <w:rsid w:val="00892AD5"/>
    <w:rsid w:val="008A1512"/>
    <w:rsid w:val="008B5074"/>
    <w:rsid w:val="008B7C03"/>
    <w:rsid w:val="008C277E"/>
    <w:rsid w:val="008C7C7E"/>
    <w:rsid w:val="008D0B3E"/>
    <w:rsid w:val="008D32B9"/>
    <w:rsid w:val="008D332B"/>
    <w:rsid w:val="008D433B"/>
    <w:rsid w:val="008D4A16"/>
    <w:rsid w:val="008D67F0"/>
    <w:rsid w:val="008E566E"/>
    <w:rsid w:val="008E68CA"/>
    <w:rsid w:val="008E7A74"/>
    <w:rsid w:val="0090161A"/>
    <w:rsid w:val="00901EB6"/>
    <w:rsid w:val="00903642"/>
    <w:rsid w:val="00904C62"/>
    <w:rsid w:val="00912B6F"/>
    <w:rsid w:val="00917C12"/>
    <w:rsid w:val="009207E6"/>
    <w:rsid w:val="00922BA8"/>
    <w:rsid w:val="00924DAC"/>
    <w:rsid w:val="00925505"/>
    <w:rsid w:val="00927058"/>
    <w:rsid w:val="00942750"/>
    <w:rsid w:val="009450CE"/>
    <w:rsid w:val="009459BB"/>
    <w:rsid w:val="00947179"/>
    <w:rsid w:val="0095164B"/>
    <w:rsid w:val="00954090"/>
    <w:rsid w:val="009573E7"/>
    <w:rsid w:val="00963E05"/>
    <w:rsid w:val="00964A45"/>
    <w:rsid w:val="00965BEB"/>
    <w:rsid w:val="00966B29"/>
    <w:rsid w:val="00967843"/>
    <w:rsid w:val="00967D54"/>
    <w:rsid w:val="00971028"/>
    <w:rsid w:val="009823A6"/>
    <w:rsid w:val="009936F1"/>
    <w:rsid w:val="00993B84"/>
    <w:rsid w:val="00996483"/>
    <w:rsid w:val="00996F5A"/>
    <w:rsid w:val="009A630E"/>
    <w:rsid w:val="009B041A"/>
    <w:rsid w:val="009B3941"/>
    <w:rsid w:val="009C37C3"/>
    <w:rsid w:val="009C512B"/>
    <w:rsid w:val="009C7C86"/>
    <w:rsid w:val="009D2FF7"/>
    <w:rsid w:val="009E7884"/>
    <w:rsid w:val="009E788A"/>
    <w:rsid w:val="009F0E08"/>
    <w:rsid w:val="009F671A"/>
    <w:rsid w:val="00A031D9"/>
    <w:rsid w:val="00A1763D"/>
    <w:rsid w:val="00A17CEC"/>
    <w:rsid w:val="00A20991"/>
    <w:rsid w:val="00A27EF0"/>
    <w:rsid w:val="00A33444"/>
    <w:rsid w:val="00A40DB1"/>
    <w:rsid w:val="00A42361"/>
    <w:rsid w:val="00A50B20"/>
    <w:rsid w:val="00A51390"/>
    <w:rsid w:val="00A53869"/>
    <w:rsid w:val="00A54795"/>
    <w:rsid w:val="00A550B7"/>
    <w:rsid w:val="00A60D13"/>
    <w:rsid w:val="00A670AB"/>
    <w:rsid w:val="00A7223D"/>
    <w:rsid w:val="00A72745"/>
    <w:rsid w:val="00A76EFC"/>
    <w:rsid w:val="00A84E44"/>
    <w:rsid w:val="00A87D50"/>
    <w:rsid w:val="00A91010"/>
    <w:rsid w:val="00A97F29"/>
    <w:rsid w:val="00AA0DF2"/>
    <w:rsid w:val="00AA14DC"/>
    <w:rsid w:val="00AA625C"/>
    <w:rsid w:val="00AA702E"/>
    <w:rsid w:val="00AA7D26"/>
    <w:rsid w:val="00AB0964"/>
    <w:rsid w:val="00AB5011"/>
    <w:rsid w:val="00AC7368"/>
    <w:rsid w:val="00AD16B9"/>
    <w:rsid w:val="00AE377D"/>
    <w:rsid w:val="00AF0EBA"/>
    <w:rsid w:val="00AF31D8"/>
    <w:rsid w:val="00AF613D"/>
    <w:rsid w:val="00B02C8A"/>
    <w:rsid w:val="00B05E1F"/>
    <w:rsid w:val="00B17FBD"/>
    <w:rsid w:val="00B315A6"/>
    <w:rsid w:val="00B31813"/>
    <w:rsid w:val="00B33365"/>
    <w:rsid w:val="00B374F8"/>
    <w:rsid w:val="00B55A5F"/>
    <w:rsid w:val="00B57B36"/>
    <w:rsid w:val="00B57E6F"/>
    <w:rsid w:val="00B6727C"/>
    <w:rsid w:val="00B7756B"/>
    <w:rsid w:val="00B8686D"/>
    <w:rsid w:val="00B93F69"/>
    <w:rsid w:val="00BB1DDC"/>
    <w:rsid w:val="00BB6394"/>
    <w:rsid w:val="00BC084D"/>
    <w:rsid w:val="00BC30C9"/>
    <w:rsid w:val="00BD077D"/>
    <w:rsid w:val="00BD2A75"/>
    <w:rsid w:val="00BE3E58"/>
    <w:rsid w:val="00C01616"/>
    <w:rsid w:val="00C0162B"/>
    <w:rsid w:val="00C068ED"/>
    <w:rsid w:val="00C14397"/>
    <w:rsid w:val="00C22E0C"/>
    <w:rsid w:val="00C25B1D"/>
    <w:rsid w:val="00C345B1"/>
    <w:rsid w:val="00C34991"/>
    <w:rsid w:val="00C40142"/>
    <w:rsid w:val="00C52C3C"/>
    <w:rsid w:val="00C54CBD"/>
    <w:rsid w:val="00C57182"/>
    <w:rsid w:val="00C57863"/>
    <w:rsid w:val="00C640AF"/>
    <w:rsid w:val="00C655FD"/>
    <w:rsid w:val="00C741C1"/>
    <w:rsid w:val="00C75407"/>
    <w:rsid w:val="00C8231D"/>
    <w:rsid w:val="00C84FD3"/>
    <w:rsid w:val="00C870A8"/>
    <w:rsid w:val="00C94434"/>
    <w:rsid w:val="00C95977"/>
    <w:rsid w:val="00C96378"/>
    <w:rsid w:val="00C97464"/>
    <w:rsid w:val="00CA0D4A"/>
    <w:rsid w:val="00CA0D75"/>
    <w:rsid w:val="00CA1C95"/>
    <w:rsid w:val="00CA5A9C"/>
    <w:rsid w:val="00CA78DB"/>
    <w:rsid w:val="00CC4C20"/>
    <w:rsid w:val="00CD0544"/>
    <w:rsid w:val="00CD3517"/>
    <w:rsid w:val="00CD5FE2"/>
    <w:rsid w:val="00CE79E9"/>
    <w:rsid w:val="00CE7C68"/>
    <w:rsid w:val="00CF06D0"/>
    <w:rsid w:val="00D02441"/>
    <w:rsid w:val="00D02B4C"/>
    <w:rsid w:val="00D040C4"/>
    <w:rsid w:val="00D20AD1"/>
    <w:rsid w:val="00D3389A"/>
    <w:rsid w:val="00D34DA4"/>
    <w:rsid w:val="00D46B7E"/>
    <w:rsid w:val="00D57C84"/>
    <w:rsid w:val="00D6057D"/>
    <w:rsid w:val="00D648EC"/>
    <w:rsid w:val="00D65139"/>
    <w:rsid w:val="00D71640"/>
    <w:rsid w:val="00D836C5"/>
    <w:rsid w:val="00D84576"/>
    <w:rsid w:val="00DA06B9"/>
    <w:rsid w:val="00DA1399"/>
    <w:rsid w:val="00DA24C6"/>
    <w:rsid w:val="00DA4D7B"/>
    <w:rsid w:val="00DA6374"/>
    <w:rsid w:val="00DD271C"/>
    <w:rsid w:val="00DD4CC3"/>
    <w:rsid w:val="00DE264A"/>
    <w:rsid w:val="00DE2D09"/>
    <w:rsid w:val="00DE78CC"/>
    <w:rsid w:val="00DF5072"/>
    <w:rsid w:val="00E02D18"/>
    <w:rsid w:val="00E041E7"/>
    <w:rsid w:val="00E1600A"/>
    <w:rsid w:val="00E23CA1"/>
    <w:rsid w:val="00E24094"/>
    <w:rsid w:val="00E33DD7"/>
    <w:rsid w:val="00E377E0"/>
    <w:rsid w:val="00E409A8"/>
    <w:rsid w:val="00E50C12"/>
    <w:rsid w:val="00E635CC"/>
    <w:rsid w:val="00E65B91"/>
    <w:rsid w:val="00E7209D"/>
    <w:rsid w:val="00E72EAD"/>
    <w:rsid w:val="00E77223"/>
    <w:rsid w:val="00E8528B"/>
    <w:rsid w:val="00E85B94"/>
    <w:rsid w:val="00E8772B"/>
    <w:rsid w:val="00E908D0"/>
    <w:rsid w:val="00E92B1A"/>
    <w:rsid w:val="00E93C06"/>
    <w:rsid w:val="00E94B16"/>
    <w:rsid w:val="00E95B37"/>
    <w:rsid w:val="00E978D0"/>
    <w:rsid w:val="00EA4613"/>
    <w:rsid w:val="00EA7F91"/>
    <w:rsid w:val="00EB1523"/>
    <w:rsid w:val="00EC0C08"/>
    <w:rsid w:val="00EC0E49"/>
    <w:rsid w:val="00EC101F"/>
    <w:rsid w:val="00EC1D9F"/>
    <w:rsid w:val="00ED7244"/>
    <w:rsid w:val="00EE0131"/>
    <w:rsid w:val="00EE17B0"/>
    <w:rsid w:val="00EF06D9"/>
    <w:rsid w:val="00EF179A"/>
    <w:rsid w:val="00F05204"/>
    <w:rsid w:val="00F3049E"/>
    <w:rsid w:val="00F30C64"/>
    <w:rsid w:val="00F32BA2"/>
    <w:rsid w:val="00F32CDB"/>
    <w:rsid w:val="00F445AC"/>
    <w:rsid w:val="00F565FE"/>
    <w:rsid w:val="00F61437"/>
    <w:rsid w:val="00F63A70"/>
    <w:rsid w:val="00F63D8C"/>
    <w:rsid w:val="00F7534E"/>
    <w:rsid w:val="00F93EDF"/>
    <w:rsid w:val="00F93EED"/>
    <w:rsid w:val="00F97B8A"/>
    <w:rsid w:val="00FA1802"/>
    <w:rsid w:val="00FA21D0"/>
    <w:rsid w:val="00FA5F5F"/>
    <w:rsid w:val="00FB1290"/>
    <w:rsid w:val="00FB730C"/>
    <w:rsid w:val="00FC2695"/>
    <w:rsid w:val="00FC3E03"/>
    <w:rsid w:val="00FC3FC1"/>
    <w:rsid w:val="00FC41B3"/>
    <w:rsid w:val="00FC7436"/>
    <w:rsid w:val="00FE756A"/>
    <w:rsid w:val="00FF652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qFormat/>
    <w:rsid w:val="00280FAF"/>
    <w:pPr>
      <w:ind w:left="720"/>
      <w:contextualSpacing/>
    </w:pPr>
  </w:style>
  <w:style w:type="paragraph" w:styleId="Revisione">
    <w:name w:val="Revision"/>
    <w:hidden/>
    <w:uiPriority w:val="99"/>
    <w:semiHidden/>
    <w:rsid w:val="00DD4CC3"/>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12444</Words>
  <Characters>70937</Characters>
  <Application>Microsoft Office Word</Application>
  <DocSecurity>0</DocSecurity>
  <Lines>591</Lines>
  <Paragraphs>166</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Company>Dipartimento CMIC - Politecnico di Milano</Company>
  <LinksUpToDate>false</LinksUpToDate>
  <CharactersWithSpaces>83215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Simeone Chianese</cp:lastModifiedBy>
  <cp:revision>15</cp:revision>
  <cp:lastPrinted>2024-01-17T08:08:00Z</cp:lastPrinted>
  <dcterms:created xsi:type="dcterms:W3CDTF">2024-02-12T12:14:00Z</dcterms:created>
  <dcterms:modified xsi:type="dcterms:W3CDTF">2024-04-15T14:05:00Z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endeley Document_1">
    <vt:lpwstr>True</vt:lpwstr>
  </property>
  <property fmtid="{D5CDD505-2E9C-101B-9397-08002B2CF9AE}" pid="5" name="Mendeley Unique User Id_1">
    <vt:lpwstr>94ff78b2-1262-36cb-8649-3925b4fff616</vt:lpwstr>
  </property>
  <property fmtid="{D5CDD505-2E9C-101B-9397-08002B2CF9AE}" pid="6" name="Mendeley Citation Style_1">
    <vt:lpwstr>http://www.zotero.org/styles/elsevier-harvard</vt:lpwstr>
  </property>
  <property fmtid="{D5CDD505-2E9C-101B-9397-08002B2CF9AE}" pid="7" name="Mendeley Recent Style Id 0_1">
    <vt:lpwstr>http://www.zotero.org/styles/biotechnology-and-bioengineering</vt:lpwstr>
  </property>
  <property fmtid="{D5CDD505-2E9C-101B-9397-08002B2CF9AE}" pid="8" name="Mendeley Recent Style Name 0_1">
    <vt:lpwstr>Biotechnology and Bioengineering</vt:lpwstr>
  </property>
  <property fmtid="{D5CDD505-2E9C-101B-9397-08002B2CF9AE}" pid="9" name="Mendeley Recent Style Id 1_1">
    <vt:lpwstr>http://www.zotero.org/styles/harvard-cite-them-right</vt:lpwstr>
  </property>
  <property fmtid="{D5CDD505-2E9C-101B-9397-08002B2CF9AE}" pid="10" name="Mendeley Recent Style Name 1_1">
    <vt:lpwstr>Cite Them Right 10th edition - Harvard</vt:lpwstr>
  </property>
  <property fmtid="{D5CDD505-2E9C-101B-9397-08002B2CF9AE}" pid="11" name="Mendeley Recent Style Id 2_1">
    <vt:lpwstr>http://www.zotero.org/styles/elsevier-harvard</vt:lpwstr>
  </property>
  <property fmtid="{D5CDD505-2E9C-101B-9397-08002B2CF9AE}" pid="12" name="Mendeley Recent Style Name 2_1">
    <vt:lpwstr>Elsevier - Harvard (with titles)</vt:lpwstr>
  </property>
  <property fmtid="{D5CDD505-2E9C-101B-9397-08002B2CF9AE}" pid="13" name="Mendeley Recent Style Id 3_1">
    <vt:lpwstr>http://www.zotero.org/styles/elsevier-harvard-without-titles</vt:lpwstr>
  </property>
  <property fmtid="{D5CDD505-2E9C-101B-9397-08002B2CF9AE}" pid="14" name="Mendeley Recent Style Name 3_1">
    <vt:lpwstr>Elsevier - Harvard (without titles)</vt:lpwstr>
  </property>
  <property fmtid="{D5CDD505-2E9C-101B-9397-08002B2CF9AE}" pid="15" name="Mendeley Recent Style Id 4_1">
    <vt:lpwstr>http://www.zotero.org/styles/elsevier-harvard2</vt:lpwstr>
  </property>
  <property fmtid="{D5CDD505-2E9C-101B-9397-08002B2CF9AE}" pid="16" name="Mendeley Recent Style Name 4_1">
    <vt:lpwstr>Elsevier - Harvard 2</vt:lpwstr>
  </property>
  <property fmtid="{D5CDD505-2E9C-101B-9397-08002B2CF9AE}" pid="17" name="Mendeley Recent Style Id 5_1">
    <vt:lpwstr>http://www.zotero.org/styles/journal-of-cleaner-production</vt:lpwstr>
  </property>
  <property fmtid="{D5CDD505-2E9C-101B-9397-08002B2CF9AE}" pid="18" name="Mendeley Recent Style Name 5_1">
    <vt:lpwstr>Journal of Cleaner Production</vt:lpwstr>
  </property>
  <property fmtid="{D5CDD505-2E9C-101B-9397-08002B2CF9AE}" pid="19" name="Mendeley Recent Style Id 6_1">
    <vt:lpwstr>http://www.zotero.org/styles/modern-humanities-research-association</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Id 7_1">
    <vt:lpwstr>http://www.zotero.org/styles/reviews-in-environmental-science-and-bio-technology</vt:lpwstr>
  </property>
  <property fmtid="{D5CDD505-2E9C-101B-9397-08002B2CF9AE}" pid="22" name="Mendeley Recent Style Name 7_1">
    <vt:lpwstr>Reviews in Environmental Science and Bio/Technology</vt:lpwstr>
  </property>
  <property fmtid="{D5CDD505-2E9C-101B-9397-08002B2CF9AE}" pid="23" name="Mendeley Recent Style Id 8_1">
    <vt:lpwstr>http://www.zotero.org/styles/science-of-the-total-environment</vt:lpwstr>
  </property>
  <property fmtid="{D5CDD505-2E9C-101B-9397-08002B2CF9AE}" pid="24" name="Mendeley Recent Style Name 8_1">
    <vt:lpwstr>Science of the Total Environment</vt:lpwstr>
  </property>
  <property fmtid="{D5CDD505-2E9C-101B-9397-08002B2CF9AE}" pid="25" name="Mendeley Recent Style Id 9_1">
    <vt:lpwstr>http://www.zotero.org/styles/sustainable-materials-and-technologies</vt:lpwstr>
  </property>
  <property fmtid="{D5CDD505-2E9C-101B-9397-08002B2CF9AE}" pid="26" name="Mendeley Recent Style Name 9_1">
    <vt:lpwstr>Sustainable Materials and Technologies</vt:lpwstr>
  </property>
</Properties>
</file>