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535113"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535113" w:rsidRDefault="000A03B2" w:rsidP="00DE264A">
            <w:pPr>
              <w:tabs>
                <w:tab w:val="left" w:pos="-108"/>
              </w:tabs>
              <w:ind w:left="-108"/>
              <w:jc w:val="left"/>
              <w:rPr>
                <w:rFonts w:cs="Arial"/>
                <w:b/>
                <w:bCs/>
                <w:i/>
                <w:iCs/>
                <w:color w:val="000066"/>
                <w:sz w:val="12"/>
                <w:szCs w:val="12"/>
                <w:lang w:val="en-US" w:eastAsia="it-IT"/>
              </w:rPr>
            </w:pPr>
            <w:r w:rsidRPr="00535113">
              <w:rPr>
                <w:rFonts w:ascii="AdvP6960" w:hAnsi="AdvP6960" w:cs="AdvP6960"/>
                <w:noProof/>
                <w:color w:val="241F20"/>
                <w:szCs w:val="18"/>
                <w:lang w:val="en-US"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535113">
              <w:rPr>
                <w:rFonts w:ascii="AdvP6960" w:hAnsi="AdvP6960" w:cs="AdvP6960"/>
                <w:color w:val="241F20"/>
                <w:szCs w:val="18"/>
                <w:lang w:val="en-US" w:eastAsia="it-IT"/>
              </w:rPr>
              <w:t xml:space="preserve"> </w:t>
            </w:r>
            <w:r w:rsidRPr="00535113">
              <w:rPr>
                <w:rFonts w:cs="Arial"/>
                <w:b/>
                <w:bCs/>
                <w:i/>
                <w:iCs/>
                <w:color w:val="000066"/>
                <w:sz w:val="24"/>
                <w:szCs w:val="24"/>
                <w:lang w:val="en-US" w:eastAsia="it-IT"/>
              </w:rPr>
              <w:t>CHEMICAL ENGINEERING</w:t>
            </w:r>
            <w:r w:rsidRPr="00535113">
              <w:rPr>
                <w:rFonts w:cs="Arial"/>
                <w:b/>
                <w:bCs/>
                <w:i/>
                <w:iCs/>
                <w:color w:val="0033FF"/>
                <w:sz w:val="24"/>
                <w:szCs w:val="24"/>
                <w:lang w:val="en-US" w:eastAsia="it-IT"/>
              </w:rPr>
              <w:t xml:space="preserve"> </w:t>
            </w:r>
            <w:r w:rsidRPr="00535113">
              <w:rPr>
                <w:rFonts w:cs="Arial"/>
                <w:b/>
                <w:bCs/>
                <w:i/>
                <w:iCs/>
                <w:color w:val="666666"/>
                <w:sz w:val="24"/>
                <w:szCs w:val="24"/>
                <w:lang w:val="en-US" w:eastAsia="it-IT"/>
              </w:rPr>
              <w:t>TRANSACTIONS</w:t>
            </w:r>
            <w:r w:rsidRPr="00535113">
              <w:rPr>
                <w:color w:val="333333"/>
                <w:sz w:val="24"/>
                <w:szCs w:val="24"/>
                <w:lang w:val="en-US" w:eastAsia="it-IT"/>
              </w:rPr>
              <w:t xml:space="preserve"> </w:t>
            </w:r>
            <w:r w:rsidRPr="00535113">
              <w:rPr>
                <w:rFonts w:cs="Arial"/>
                <w:b/>
                <w:bCs/>
                <w:i/>
                <w:iCs/>
                <w:color w:val="000066"/>
                <w:sz w:val="27"/>
                <w:szCs w:val="27"/>
                <w:lang w:val="en-US" w:eastAsia="it-IT"/>
              </w:rPr>
              <w:br/>
            </w:r>
          </w:p>
          <w:p w14:paraId="4B780582" w14:textId="254CE268" w:rsidR="000A03B2" w:rsidRPr="00535113" w:rsidRDefault="00A76EFC" w:rsidP="00604911">
            <w:pPr>
              <w:tabs>
                <w:tab w:val="left" w:pos="-108"/>
              </w:tabs>
              <w:ind w:left="-108"/>
              <w:rPr>
                <w:rFonts w:cs="Arial"/>
                <w:b/>
                <w:bCs/>
                <w:i/>
                <w:iCs/>
                <w:color w:val="000066"/>
                <w:sz w:val="22"/>
                <w:szCs w:val="22"/>
                <w:lang w:val="en-US" w:eastAsia="it-IT"/>
              </w:rPr>
            </w:pPr>
            <w:r w:rsidRPr="00535113">
              <w:rPr>
                <w:rFonts w:cs="Arial"/>
                <w:b/>
                <w:bCs/>
                <w:i/>
                <w:iCs/>
                <w:color w:val="000066"/>
                <w:sz w:val="22"/>
                <w:szCs w:val="22"/>
                <w:lang w:val="en-US" w:eastAsia="it-IT"/>
              </w:rPr>
              <w:t xml:space="preserve">VOL. </w:t>
            </w:r>
            <w:r w:rsidR="00D46B7E" w:rsidRPr="00535113">
              <w:rPr>
                <w:rFonts w:cs="Arial"/>
                <w:b/>
                <w:bCs/>
                <w:i/>
                <w:iCs/>
                <w:color w:val="000066"/>
                <w:sz w:val="22"/>
                <w:szCs w:val="22"/>
                <w:lang w:val="en-US" w:eastAsia="it-IT"/>
              </w:rPr>
              <w:t>9</w:t>
            </w:r>
            <w:r w:rsidR="00604911" w:rsidRPr="00535113">
              <w:rPr>
                <w:rFonts w:cs="Arial"/>
                <w:b/>
                <w:bCs/>
                <w:i/>
                <w:iCs/>
                <w:color w:val="000066"/>
                <w:sz w:val="22"/>
                <w:szCs w:val="22"/>
                <w:lang w:val="en-US" w:eastAsia="it-IT"/>
              </w:rPr>
              <w:t>3</w:t>
            </w:r>
            <w:r w:rsidR="007B48F9" w:rsidRPr="00535113">
              <w:rPr>
                <w:rFonts w:cs="Arial"/>
                <w:b/>
                <w:bCs/>
                <w:i/>
                <w:iCs/>
                <w:color w:val="000066"/>
                <w:sz w:val="22"/>
                <w:szCs w:val="22"/>
                <w:lang w:val="en-US" w:eastAsia="it-IT"/>
              </w:rPr>
              <w:t>,</w:t>
            </w:r>
            <w:r w:rsidR="00FA5F5F" w:rsidRPr="00535113">
              <w:rPr>
                <w:rFonts w:cs="Arial"/>
                <w:b/>
                <w:bCs/>
                <w:i/>
                <w:iCs/>
                <w:color w:val="000066"/>
                <w:sz w:val="22"/>
                <w:szCs w:val="22"/>
                <w:lang w:val="en-US" w:eastAsia="it-IT"/>
              </w:rPr>
              <w:t xml:space="preserve"> 20</w:t>
            </w:r>
            <w:r w:rsidR="00DF5072" w:rsidRPr="00535113">
              <w:rPr>
                <w:rFonts w:cs="Arial"/>
                <w:b/>
                <w:bCs/>
                <w:i/>
                <w:iCs/>
                <w:color w:val="000066"/>
                <w:sz w:val="22"/>
                <w:szCs w:val="22"/>
                <w:lang w:val="en-US" w:eastAsia="it-IT"/>
              </w:rPr>
              <w:t>2</w:t>
            </w:r>
            <w:r w:rsidR="007B48F9" w:rsidRPr="00535113">
              <w:rPr>
                <w:rFonts w:cs="Arial"/>
                <w:b/>
                <w:bCs/>
                <w:i/>
                <w:iCs/>
                <w:color w:val="000066"/>
                <w:sz w:val="22"/>
                <w:szCs w:val="22"/>
                <w:lang w:val="en-US" w:eastAsia="it-IT"/>
              </w:rPr>
              <w:t>2</w:t>
            </w:r>
          </w:p>
        </w:tc>
        <w:tc>
          <w:tcPr>
            <w:tcW w:w="1843" w:type="dxa"/>
            <w:tcBorders>
              <w:left w:val="single" w:sz="4" w:space="0" w:color="auto"/>
              <w:bottom w:val="nil"/>
              <w:right w:val="single" w:sz="4" w:space="0" w:color="auto"/>
            </w:tcBorders>
          </w:tcPr>
          <w:p w14:paraId="56782132" w14:textId="77777777" w:rsidR="000A03B2" w:rsidRPr="00535113" w:rsidRDefault="000A03B2" w:rsidP="00CD5FE2">
            <w:pPr>
              <w:spacing w:line="140" w:lineRule="atLeast"/>
              <w:jc w:val="right"/>
              <w:rPr>
                <w:rFonts w:cs="Arial"/>
                <w:sz w:val="14"/>
                <w:szCs w:val="14"/>
                <w:lang w:val="en-US"/>
              </w:rPr>
            </w:pPr>
            <w:r w:rsidRPr="00535113">
              <w:rPr>
                <w:rFonts w:cs="Arial"/>
                <w:sz w:val="14"/>
                <w:szCs w:val="14"/>
                <w:lang w:val="en-US"/>
              </w:rPr>
              <w:t>A publication of</w:t>
            </w:r>
          </w:p>
          <w:p w14:paraId="599E5441" w14:textId="77777777" w:rsidR="000A03B2" w:rsidRPr="00535113" w:rsidRDefault="000A03B2" w:rsidP="00CD5FE2">
            <w:pPr>
              <w:jc w:val="right"/>
              <w:rPr>
                <w:lang w:val="en-US"/>
              </w:rPr>
            </w:pPr>
            <w:r w:rsidRPr="00535113">
              <w:rPr>
                <w:noProof/>
                <w:lang w:val="en-US"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535113" w14:paraId="380FA3CD" w14:textId="77777777" w:rsidTr="00DE264A">
        <w:trPr>
          <w:trHeight w:val="567"/>
          <w:jc w:val="center"/>
        </w:trPr>
        <w:tc>
          <w:tcPr>
            <w:tcW w:w="6946" w:type="dxa"/>
            <w:vMerge/>
            <w:tcBorders>
              <w:right w:val="single" w:sz="4" w:space="0" w:color="auto"/>
            </w:tcBorders>
          </w:tcPr>
          <w:p w14:paraId="39E5E4C1" w14:textId="77777777" w:rsidR="000A03B2" w:rsidRPr="00535113" w:rsidRDefault="000A03B2" w:rsidP="00CD5FE2">
            <w:pPr>
              <w:tabs>
                <w:tab w:val="left" w:pos="-108"/>
              </w:tabs>
              <w:rPr>
                <w:lang w:val="en-US"/>
              </w:rPr>
            </w:pPr>
          </w:p>
        </w:tc>
        <w:tc>
          <w:tcPr>
            <w:tcW w:w="1843" w:type="dxa"/>
            <w:tcBorders>
              <w:left w:val="single" w:sz="4" w:space="0" w:color="auto"/>
              <w:bottom w:val="nil"/>
              <w:right w:val="single" w:sz="4" w:space="0" w:color="auto"/>
            </w:tcBorders>
          </w:tcPr>
          <w:p w14:paraId="43858A98" w14:textId="77777777" w:rsidR="000A03B2" w:rsidRPr="00535113" w:rsidRDefault="000A03B2" w:rsidP="00CD5FE2">
            <w:pPr>
              <w:spacing w:line="140" w:lineRule="atLeast"/>
              <w:jc w:val="right"/>
              <w:rPr>
                <w:rFonts w:cs="Arial"/>
                <w:sz w:val="14"/>
                <w:szCs w:val="14"/>
                <w:lang w:val="en-US"/>
              </w:rPr>
            </w:pPr>
            <w:r w:rsidRPr="00535113">
              <w:rPr>
                <w:rFonts w:cs="Arial"/>
                <w:sz w:val="14"/>
                <w:szCs w:val="14"/>
                <w:lang w:val="en-US"/>
              </w:rPr>
              <w:t>The Italian Association</w:t>
            </w:r>
          </w:p>
          <w:p w14:paraId="7522B1D2" w14:textId="77777777" w:rsidR="000A03B2" w:rsidRPr="00535113" w:rsidRDefault="000A03B2" w:rsidP="00CD5FE2">
            <w:pPr>
              <w:spacing w:line="140" w:lineRule="atLeast"/>
              <w:jc w:val="right"/>
              <w:rPr>
                <w:rFonts w:cs="Arial"/>
                <w:sz w:val="14"/>
                <w:szCs w:val="14"/>
                <w:lang w:val="en-US"/>
              </w:rPr>
            </w:pPr>
            <w:r w:rsidRPr="00535113">
              <w:rPr>
                <w:rFonts w:cs="Arial"/>
                <w:sz w:val="14"/>
                <w:szCs w:val="14"/>
                <w:lang w:val="en-US"/>
              </w:rPr>
              <w:t>of Chemical Engineering</w:t>
            </w:r>
          </w:p>
          <w:p w14:paraId="4F0CC5DE" w14:textId="47FDB2FC" w:rsidR="000A03B2" w:rsidRPr="00535113" w:rsidRDefault="000D0268" w:rsidP="00CD5FE2">
            <w:pPr>
              <w:spacing w:line="140" w:lineRule="atLeast"/>
              <w:jc w:val="right"/>
              <w:rPr>
                <w:rFonts w:cs="Arial"/>
                <w:sz w:val="13"/>
                <w:szCs w:val="13"/>
                <w:lang w:val="en-US"/>
              </w:rPr>
            </w:pPr>
            <w:r w:rsidRPr="00535113">
              <w:rPr>
                <w:rFonts w:cs="Arial"/>
                <w:sz w:val="13"/>
                <w:szCs w:val="13"/>
                <w:lang w:val="en-US"/>
              </w:rPr>
              <w:t>Online at www.cetjournal.it</w:t>
            </w:r>
          </w:p>
        </w:tc>
      </w:tr>
      <w:tr w:rsidR="000A03B2" w:rsidRPr="00535113" w14:paraId="2D1B7169" w14:textId="77777777" w:rsidTr="00DE264A">
        <w:trPr>
          <w:trHeight w:val="68"/>
          <w:jc w:val="center"/>
        </w:trPr>
        <w:tc>
          <w:tcPr>
            <w:tcW w:w="8789" w:type="dxa"/>
            <w:gridSpan w:val="2"/>
          </w:tcPr>
          <w:p w14:paraId="4B0BB442" w14:textId="73B2847B" w:rsidR="00300E56" w:rsidRPr="00DA39AE" w:rsidRDefault="00300E56" w:rsidP="00B57E6F">
            <w:pPr>
              <w:ind w:left="-107"/>
              <w:outlineLvl w:val="2"/>
              <w:rPr>
                <w:rFonts w:ascii="Tahoma" w:hAnsi="Tahoma" w:cs="Tahoma"/>
                <w:bCs/>
                <w:color w:val="000000"/>
                <w:sz w:val="14"/>
                <w:szCs w:val="14"/>
                <w:lang w:val="es-CO" w:eastAsia="it-IT"/>
              </w:rPr>
            </w:pPr>
            <w:r w:rsidRPr="00DA39AE">
              <w:rPr>
                <w:rFonts w:ascii="Tahoma" w:hAnsi="Tahoma" w:cs="Tahoma"/>
                <w:iCs/>
                <w:color w:val="333333"/>
                <w:sz w:val="14"/>
                <w:szCs w:val="14"/>
                <w:lang w:val="es-CO" w:eastAsia="it-IT"/>
              </w:rPr>
              <w:t>Guest Editors:</w:t>
            </w:r>
            <w:r w:rsidR="001D21AF" w:rsidRPr="00DA39AE">
              <w:rPr>
                <w:rFonts w:ascii="Tahoma" w:hAnsi="Tahoma" w:cs="Tahoma"/>
                <w:color w:val="000000"/>
                <w:sz w:val="14"/>
                <w:szCs w:val="14"/>
                <w:shd w:val="clear" w:color="auto" w:fill="FFFFFF"/>
                <w:lang w:val="es-CO"/>
              </w:rPr>
              <w:t xml:space="preserve"> </w:t>
            </w:r>
            <w:r w:rsidR="00AF6775" w:rsidRPr="00DA39AE">
              <w:rPr>
                <w:rFonts w:ascii="Tahoma" w:hAnsi="Tahoma" w:cs="Tahoma"/>
                <w:color w:val="000000"/>
                <w:sz w:val="14"/>
                <w:szCs w:val="14"/>
                <w:shd w:val="clear" w:color="auto" w:fill="FFFFFF"/>
                <w:lang w:val="es-CO"/>
              </w:rPr>
              <w:t>Marco Bravi,</w:t>
            </w:r>
            <w:r w:rsidR="00945AB6" w:rsidRPr="00DA39AE">
              <w:rPr>
                <w:rFonts w:ascii="Tahoma" w:hAnsi="Tahoma" w:cs="Tahoma"/>
                <w:color w:val="000000"/>
                <w:sz w:val="14"/>
                <w:szCs w:val="14"/>
                <w:shd w:val="clear" w:color="auto" w:fill="FFFFFF"/>
                <w:lang w:val="es-CO"/>
              </w:rPr>
              <w:t xml:space="preserve"> Alberto Brucato, Antonio Marzocchella</w:t>
            </w:r>
          </w:p>
          <w:p w14:paraId="1B0F1814" w14:textId="5B50B5BE" w:rsidR="000A03B2" w:rsidRPr="00535113" w:rsidRDefault="00FA5F5F" w:rsidP="00604911">
            <w:pPr>
              <w:tabs>
                <w:tab w:val="left" w:pos="-108"/>
              </w:tabs>
              <w:spacing w:line="140" w:lineRule="atLeast"/>
              <w:ind w:left="-107"/>
              <w:jc w:val="left"/>
              <w:rPr>
                <w:lang w:val="en-US"/>
              </w:rPr>
            </w:pPr>
            <w:r w:rsidRPr="00535113">
              <w:rPr>
                <w:rFonts w:ascii="Tahoma" w:hAnsi="Tahoma" w:cs="Tahoma"/>
                <w:iCs/>
                <w:color w:val="333333"/>
                <w:sz w:val="14"/>
                <w:szCs w:val="14"/>
                <w:lang w:val="en-US" w:eastAsia="it-IT"/>
              </w:rPr>
              <w:t>Copyright © 20</w:t>
            </w:r>
            <w:r w:rsidR="00DF5072" w:rsidRPr="00535113">
              <w:rPr>
                <w:rFonts w:ascii="Tahoma" w:hAnsi="Tahoma" w:cs="Tahoma"/>
                <w:iCs/>
                <w:color w:val="333333"/>
                <w:sz w:val="14"/>
                <w:szCs w:val="14"/>
                <w:lang w:val="en-US" w:eastAsia="it-IT"/>
              </w:rPr>
              <w:t>2</w:t>
            </w:r>
            <w:r w:rsidR="00E72EAD" w:rsidRPr="00535113">
              <w:rPr>
                <w:rFonts w:ascii="Tahoma" w:hAnsi="Tahoma" w:cs="Tahoma"/>
                <w:iCs/>
                <w:color w:val="333333"/>
                <w:sz w:val="14"/>
                <w:szCs w:val="14"/>
                <w:lang w:val="en-US" w:eastAsia="it-IT"/>
              </w:rPr>
              <w:t>2</w:t>
            </w:r>
            <w:r w:rsidR="00904C62" w:rsidRPr="00535113">
              <w:rPr>
                <w:rFonts w:ascii="Tahoma" w:hAnsi="Tahoma" w:cs="Tahoma"/>
                <w:iCs/>
                <w:color w:val="333333"/>
                <w:sz w:val="14"/>
                <w:szCs w:val="14"/>
                <w:lang w:val="en-US" w:eastAsia="it-IT"/>
              </w:rPr>
              <w:t>, AIDIC Servizi S.r.l.</w:t>
            </w:r>
            <w:r w:rsidR="00300E56" w:rsidRPr="00535113">
              <w:rPr>
                <w:rFonts w:ascii="Tahoma" w:hAnsi="Tahoma" w:cs="Tahoma"/>
                <w:iCs/>
                <w:color w:val="333333"/>
                <w:sz w:val="14"/>
                <w:szCs w:val="14"/>
                <w:lang w:val="en-US" w:eastAsia="it-IT"/>
              </w:rPr>
              <w:br/>
            </w:r>
            <w:r w:rsidR="00300E56" w:rsidRPr="00535113">
              <w:rPr>
                <w:rFonts w:ascii="Tahoma" w:hAnsi="Tahoma" w:cs="Tahoma"/>
                <w:b/>
                <w:iCs/>
                <w:color w:val="000000"/>
                <w:sz w:val="14"/>
                <w:szCs w:val="14"/>
                <w:lang w:val="en-US" w:eastAsia="it-IT"/>
              </w:rPr>
              <w:t>ISBN</w:t>
            </w:r>
            <w:r w:rsidR="00300E56" w:rsidRPr="00535113">
              <w:rPr>
                <w:rFonts w:ascii="Tahoma" w:hAnsi="Tahoma" w:cs="Tahoma"/>
                <w:iCs/>
                <w:color w:val="000000"/>
                <w:sz w:val="14"/>
                <w:szCs w:val="14"/>
                <w:lang w:val="en-US" w:eastAsia="it-IT"/>
              </w:rPr>
              <w:t xml:space="preserve"> </w:t>
            </w:r>
            <w:r w:rsidR="008D32B9" w:rsidRPr="00535113">
              <w:rPr>
                <w:rFonts w:ascii="Tahoma" w:hAnsi="Tahoma" w:cs="Tahoma"/>
                <w:sz w:val="14"/>
                <w:szCs w:val="14"/>
                <w:lang w:val="en-US"/>
              </w:rPr>
              <w:t>978-88-95608</w:t>
            </w:r>
            <w:r w:rsidR="00D46B7E" w:rsidRPr="00535113">
              <w:rPr>
                <w:rFonts w:ascii="Tahoma" w:hAnsi="Tahoma" w:cs="Tahoma"/>
                <w:sz w:val="14"/>
                <w:szCs w:val="14"/>
                <w:lang w:val="en-US"/>
              </w:rPr>
              <w:t>-</w:t>
            </w:r>
            <w:r w:rsidR="001D21AF" w:rsidRPr="00535113">
              <w:rPr>
                <w:rFonts w:ascii="Tahoma" w:hAnsi="Tahoma" w:cs="Tahoma"/>
                <w:sz w:val="14"/>
                <w:szCs w:val="14"/>
                <w:lang w:val="en-US"/>
              </w:rPr>
              <w:t>9</w:t>
            </w:r>
            <w:r w:rsidR="00604911" w:rsidRPr="00535113">
              <w:rPr>
                <w:rFonts w:ascii="Tahoma" w:hAnsi="Tahoma" w:cs="Tahoma"/>
                <w:sz w:val="14"/>
                <w:szCs w:val="14"/>
                <w:lang w:val="en-US"/>
              </w:rPr>
              <w:t>1</w:t>
            </w:r>
            <w:r w:rsidR="00D46B7E" w:rsidRPr="00535113">
              <w:rPr>
                <w:rFonts w:ascii="Tahoma" w:hAnsi="Tahoma" w:cs="Tahoma"/>
                <w:sz w:val="14"/>
                <w:szCs w:val="14"/>
                <w:lang w:val="en-US"/>
              </w:rPr>
              <w:t>-</w:t>
            </w:r>
            <w:r w:rsidR="00604911" w:rsidRPr="00535113">
              <w:rPr>
                <w:rFonts w:ascii="Tahoma" w:hAnsi="Tahoma" w:cs="Tahoma"/>
                <w:sz w:val="14"/>
                <w:szCs w:val="14"/>
                <w:lang w:val="en-US"/>
              </w:rPr>
              <w:t>4</w:t>
            </w:r>
            <w:r w:rsidR="007B48F9" w:rsidRPr="00535113">
              <w:rPr>
                <w:rFonts w:ascii="Tahoma" w:hAnsi="Tahoma" w:cs="Tahoma"/>
                <w:iCs/>
                <w:color w:val="333333"/>
                <w:sz w:val="14"/>
                <w:szCs w:val="14"/>
                <w:lang w:val="en-US" w:eastAsia="it-IT"/>
              </w:rPr>
              <w:t>;</w:t>
            </w:r>
            <w:r w:rsidR="00300E56" w:rsidRPr="00535113">
              <w:rPr>
                <w:rFonts w:ascii="Tahoma" w:hAnsi="Tahoma" w:cs="Tahoma"/>
                <w:iCs/>
                <w:color w:val="333333"/>
                <w:sz w:val="14"/>
                <w:szCs w:val="14"/>
                <w:lang w:val="en-US" w:eastAsia="it-IT"/>
              </w:rPr>
              <w:t xml:space="preserve"> </w:t>
            </w:r>
            <w:r w:rsidR="00300E56" w:rsidRPr="00535113">
              <w:rPr>
                <w:rFonts w:ascii="Tahoma" w:hAnsi="Tahoma" w:cs="Tahoma"/>
                <w:b/>
                <w:iCs/>
                <w:color w:val="333333"/>
                <w:sz w:val="14"/>
                <w:szCs w:val="14"/>
                <w:lang w:val="en-US" w:eastAsia="it-IT"/>
              </w:rPr>
              <w:t>ISSN</w:t>
            </w:r>
            <w:r w:rsidR="00300E56" w:rsidRPr="00535113">
              <w:rPr>
                <w:rFonts w:ascii="Tahoma" w:hAnsi="Tahoma" w:cs="Tahoma"/>
                <w:iCs/>
                <w:color w:val="333333"/>
                <w:sz w:val="14"/>
                <w:szCs w:val="14"/>
                <w:lang w:val="en-US" w:eastAsia="it-IT"/>
              </w:rPr>
              <w:t xml:space="preserve"> 2283-9216</w:t>
            </w:r>
          </w:p>
        </w:tc>
      </w:tr>
    </w:tbl>
    <w:p w14:paraId="10DAA130" w14:textId="77777777" w:rsidR="000A03B2" w:rsidRPr="00535113" w:rsidRDefault="000A03B2" w:rsidP="000A03B2">
      <w:pPr>
        <w:pStyle w:val="CETAuthors"/>
        <w:rPr>
          <w:lang w:val="en-US"/>
        </w:rPr>
        <w:sectPr w:rsidR="000A03B2" w:rsidRPr="00535113" w:rsidSect="00CD5FE2">
          <w:type w:val="continuous"/>
          <w:pgSz w:w="11906" w:h="16838" w:code="9"/>
          <w:pgMar w:top="1701" w:right="1418" w:bottom="1701" w:left="1701" w:header="1701" w:footer="0" w:gutter="0"/>
          <w:cols w:space="708"/>
          <w:titlePg/>
          <w:docGrid w:linePitch="360"/>
        </w:sectPr>
      </w:pPr>
    </w:p>
    <w:p w14:paraId="2E667253" w14:textId="1B639F06" w:rsidR="00E978D0" w:rsidRPr="00535113" w:rsidRDefault="00743330" w:rsidP="00E978D0">
      <w:pPr>
        <w:pStyle w:val="CETTitle"/>
        <w:rPr>
          <w:sz w:val="28"/>
          <w:szCs w:val="28"/>
          <w:lang w:val="en-US"/>
        </w:rPr>
      </w:pPr>
      <w:r w:rsidRPr="00535113">
        <w:rPr>
          <w:sz w:val="28"/>
          <w:szCs w:val="28"/>
          <w:lang w:val="en-US"/>
        </w:rPr>
        <w:t>M</w:t>
      </w:r>
      <w:r w:rsidR="00A73FD1" w:rsidRPr="00535113">
        <w:rPr>
          <w:sz w:val="28"/>
          <w:szCs w:val="28"/>
          <w:lang w:val="en-US"/>
        </w:rPr>
        <w:t>ass transfer and pneumatic transport assessment in a laboratory-scale photobioreactor design for microalgae culture.</w:t>
      </w:r>
    </w:p>
    <w:p w14:paraId="0488FED2" w14:textId="3957129B" w:rsidR="00B57E6F" w:rsidRPr="00DA39AE" w:rsidRDefault="00743330" w:rsidP="00A73FD1">
      <w:pPr>
        <w:pStyle w:val="CETAuthors"/>
        <w:jc w:val="center"/>
        <w:rPr>
          <w:lang w:val="es-CO"/>
        </w:rPr>
      </w:pPr>
      <w:r w:rsidRPr="00DA39AE">
        <w:rPr>
          <w:lang w:val="es-CO"/>
        </w:rPr>
        <w:t xml:space="preserve">Danna </w:t>
      </w:r>
      <w:r w:rsidR="00A73FD1" w:rsidRPr="00DA39AE">
        <w:rPr>
          <w:lang w:val="es-CO"/>
        </w:rPr>
        <w:t>C. Forero</w:t>
      </w:r>
      <w:r w:rsidR="00B57E6F" w:rsidRPr="00DA39AE">
        <w:rPr>
          <w:lang w:val="es-CO"/>
        </w:rPr>
        <w:t xml:space="preserve">, </w:t>
      </w:r>
      <w:r w:rsidR="00A73FD1" w:rsidRPr="00DA39AE">
        <w:rPr>
          <w:lang w:val="es-CO"/>
        </w:rPr>
        <w:t>Liliana Ardila</w:t>
      </w:r>
      <w:r w:rsidR="00B57E6F" w:rsidRPr="00DA39AE">
        <w:rPr>
          <w:lang w:val="es-CO"/>
        </w:rPr>
        <w:t>*</w:t>
      </w:r>
    </w:p>
    <w:p w14:paraId="6FD53B94" w14:textId="0EA0D537" w:rsidR="00F13FF5" w:rsidRPr="00535113" w:rsidRDefault="00F13FF5" w:rsidP="00F13FF5">
      <w:pPr>
        <w:spacing w:line="240" w:lineRule="auto"/>
        <w:jc w:val="center"/>
        <w:rPr>
          <w:rFonts w:ascii="Times New Roman" w:eastAsia="Calibri" w:hAnsi="Times New Roman"/>
          <w:sz w:val="24"/>
          <w:szCs w:val="24"/>
          <w:lang w:val="en-US" w:eastAsia="es-CO"/>
        </w:rPr>
      </w:pPr>
      <w:r w:rsidRPr="00535113">
        <w:rPr>
          <w:sz w:val="16"/>
          <w:lang w:val="en-US"/>
        </w:rPr>
        <w:t>Environmental Engineering Department –</w:t>
      </w:r>
      <w:r w:rsidRPr="00535113">
        <w:rPr>
          <w:lang w:val="en-US"/>
        </w:rPr>
        <w:t xml:space="preserve"> ECCI University</w:t>
      </w:r>
      <w:r w:rsidRPr="00535113">
        <w:rPr>
          <w:sz w:val="16"/>
          <w:lang w:val="en-US"/>
        </w:rPr>
        <w:t xml:space="preserve"> Carrera 19 # 49-20 - Bogotá - Colombia</w:t>
      </w:r>
    </w:p>
    <w:p w14:paraId="73F1267A" w14:textId="7CE0AFCB" w:rsidR="00B57E6F" w:rsidRPr="00535113" w:rsidRDefault="00F13FF5" w:rsidP="00F13FF5">
      <w:pPr>
        <w:pStyle w:val="CETAddress"/>
        <w:jc w:val="center"/>
        <w:rPr>
          <w:lang w:val="en-US"/>
        </w:rPr>
      </w:pPr>
      <w:r w:rsidRPr="00535113">
        <w:rPr>
          <w:lang w:val="en-US"/>
        </w:rPr>
        <w:t>lardilaf</w:t>
      </w:r>
      <w:r w:rsidR="00B57E6F" w:rsidRPr="00535113">
        <w:rPr>
          <w:lang w:val="en-US"/>
        </w:rPr>
        <w:t>@</w:t>
      </w:r>
      <w:r w:rsidRPr="00535113">
        <w:rPr>
          <w:lang w:val="en-US"/>
        </w:rPr>
        <w:t>ecci.edu</w:t>
      </w:r>
      <w:r w:rsidR="00B57E6F" w:rsidRPr="00535113">
        <w:rPr>
          <w:lang w:val="en-US"/>
        </w:rPr>
        <w:t xml:space="preserve">.co </w:t>
      </w:r>
    </w:p>
    <w:p w14:paraId="52C4F73B" w14:textId="77777777" w:rsidR="00F13FF5" w:rsidRPr="00535113" w:rsidRDefault="00F13FF5" w:rsidP="00F13FF5">
      <w:pPr>
        <w:pStyle w:val="CETAddress"/>
        <w:jc w:val="center"/>
        <w:rPr>
          <w:lang w:val="en-US"/>
        </w:rPr>
      </w:pPr>
    </w:p>
    <w:p w14:paraId="19ED73F4" w14:textId="27BDBAF2" w:rsidR="0074469A" w:rsidRPr="00535113" w:rsidRDefault="0074469A" w:rsidP="0074469A">
      <w:pPr>
        <w:pStyle w:val="abstract"/>
        <w:ind w:left="0" w:right="0"/>
        <w:rPr>
          <w:rFonts w:ascii="Arial" w:eastAsia="Times New Roman" w:hAnsi="Arial"/>
          <w:sz w:val="18"/>
          <w:lang w:eastAsia="en-US"/>
        </w:rPr>
      </w:pPr>
      <w:r w:rsidRPr="00535113">
        <w:rPr>
          <w:rFonts w:ascii="Arial" w:eastAsia="Times New Roman" w:hAnsi="Arial"/>
          <w:sz w:val="18"/>
          <w:lang w:eastAsia="en-US"/>
        </w:rPr>
        <w:t xml:space="preserve">In this research, the criteria and heuristics used to design and construct a photobioreactor to cultivate microalgae on a laboratory scale are presented. Within the evaluation of the performance of the equipment, the estimation of the pressure drop in the pneumatic transport of carbon dioxide from atmospheric air was carried out, as well as the determination of the mass transfer coefficient of carbon dioxide gas in the culture broth to ensure the development of the Chlorella species in 1 L containers with bubblers of 4 different configurations. The kinetics and </w:t>
      </w:r>
      <w:r w:rsidRPr="00676373">
        <w:rPr>
          <w:rFonts w:ascii="Arial" w:eastAsia="Times New Roman" w:hAnsi="Arial"/>
          <w:sz w:val="18"/>
          <w:lang w:eastAsia="en-US"/>
        </w:rPr>
        <w:t xml:space="preserve">performance of the microalgae in the elaborated culture system were also determined. As a result, the pressure drop obtained within the Pneumatic System was </w:t>
      </w:r>
      <w:r w:rsidR="00732124" w:rsidRPr="00676373">
        <w:rPr>
          <w:rFonts w:ascii="Arial" w:eastAsia="Times New Roman" w:hAnsi="Arial"/>
          <w:sz w:val="18"/>
          <w:lang w:eastAsia="en-US"/>
        </w:rPr>
        <w:t>9 PSI</w:t>
      </w:r>
      <w:r w:rsidRPr="00676373">
        <w:rPr>
          <w:rFonts w:ascii="Arial" w:eastAsia="Times New Roman" w:hAnsi="Arial"/>
          <w:sz w:val="18"/>
          <w:lang w:eastAsia="en-US"/>
        </w:rPr>
        <w:t xml:space="preserve">, reflecting a relatively significant loss of feed air. The value of the highest mass transfer coefficient kLa was </w:t>
      </w:r>
      <w:r w:rsidR="00676373" w:rsidRPr="00676373">
        <w:rPr>
          <w:rFonts w:ascii="Arial" w:eastAsia="Times New Roman" w:hAnsi="Arial"/>
          <w:sz w:val="18"/>
          <w:lang w:eastAsia="en-US"/>
        </w:rPr>
        <w:t>0,0056 s</w:t>
      </w:r>
      <w:r w:rsidR="00676373" w:rsidRPr="00676373">
        <w:rPr>
          <w:rFonts w:ascii="Arial" w:eastAsia="Times New Roman" w:hAnsi="Arial"/>
          <w:sz w:val="18"/>
          <w:vertAlign w:val="superscript"/>
          <w:lang w:eastAsia="en-US"/>
        </w:rPr>
        <w:t>-1</w:t>
      </w:r>
      <w:r w:rsidRPr="00676373">
        <w:rPr>
          <w:rFonts w:ascii="Arial" w:eastAsia="Times New Roman" w:hAnsi="Arial"/>
          <w:sz w:val="18"/>
          <w:lang w:eastAsia="en-US"/>
        </w:rPr>
        <w:t>, indicating that it is necessary to formulate alternatives to improve the mixing of the culture</w:t>
      </w:r>
      <w:r w:rsidRPr="00535113">
        <w:rPr>
          <w:rFonts w:ascii="Arial" w:eastAsia="Times New Roman" w:hAnsi="Arial"/>
          <w:sz w:val="18"/>
          <w:lang w:eastAsia="en-US"/>
        </w:rPr>
        <w:t xml:space="preserve"> broth to improve the distribution of nutrients and carbon dioxide. Finally, the biomass yield presented a value comparable with other cultivation systems proposed by different researchers.</w:t>
      </w:r>
    </w:p>
    <w:p w14:paraId="476B2F2E" w14:textId="5FCEFACF" w:rsidR="00600535" w:rsidRPr="00535113" w:rsidRDefault="00600535" w:rsidP="00600535">
      <w:pPr>
        <w:pStyle w:val="CETHeading1"/>
      </w:pPr>
      <w:r w:rsidRPr="00535113">
        <w:t>Introduction</w:t>
      </w:r>
    </w:p>
    <w:p w14:paraId="388FC8ED" w14:textId="40E862AE" w:rsidR="005E1792" w:rsidRPr="00535113" w:rsidRDefault="005E1792" w:rsidP="005E1792">
      <w:pPr>
        <w:pStyle w:val="Textoindependiente"/>
        <w:rPr>
          <w:lang w:val="en-US"/>
        </w:rPr>
      </w:pPr>
      <w:r w:rsidRPr="00535113">
        <w:rPr>
          <w:lang w:val="en-US"/>
        </w:rPr>
        <w:t>The microalgae</w:t>
      </w:r>
      <w:r w:rsidR="00E514EB" w:rsidRPr="00535113">
        <w:rPr>
          <w:lang w:val="en-US"/>
        </w:rPr>
        <w:t xml:space="preserve"> culture</w:t>
      </w:r>
      <w:r w:rsidRPr="00535113">
        <w:rPr>
          <w:lang w:val="en-US"/>
        </w:rPr>
        <w:t xml:space="preserve"> is an activity of growing interest due to the diversity of benefits that these organisms can provide in fields such as nutrition, water treatment, or the generation of biofuels, </w:t>
      </w:r>
      <w:r w:rsidR="0017156C" w:rsidRPr="00535113">
        <w:rPr>
          <w:lang w:val="en-US"/>
        </w:rPr>
        <w:t>high value-added</w:t>
      </w:r>
      <w:r w:rsidR="00A4190A" w:rsidRPr="00535113">
        <w:rPr>
          <w:lang w:val="en-US"/>
        </w:rPr>
        <w:t xml:space="preserve"> products</w:t>
      </w:r>
      <w:r w:rsidR="004071A3" w:rsidRPr="00535113">
        <w:rPr>
          <w:lang w:val="en-US"/>
        </w:rPr>
        <w:t>,</w:t>
      </w:r>
      <w:r w:rsidR="0017156C" w:rsidRPr="00535113">
        <w:rPr>
          <w:lang w:val="en-US"/>
        </w:rPr>
        <w:t xml:space="preserve"> and</w:t>
      </w:r>
      <w:r w:rsidR="00A4190A" w:rsidRPr="00535113">
        <w:rPr>
          <w:lang w:val="en-US"/>
        </w:rPr>
        <w:t xml:space="preserve"> </w:t>
      </w:r>
      <w:r w:rsidRPr="00535113">
        <w:rPr>
          <w:lang w:val="en-US"/>
        </w:rPr>
        <w:t>others</w:t>
      </w:r>
      <w:sdt>
        <w:sdtPr>
          <w:rPr>
            <w:lang w:val="en-US"/>
          </w:rPr>
          <w:id w:val="1753551628"/>
          <w:citation/>
        </w:sdtPr>
        <w:sdtEndPr/>
        <w:sdtContent>
          <w:r w:rsidR="004E2B7E" w:rsidRPr="00535113">
            <w:rPr>
              <w:lang w:val="en-US"/>
            </w:rPr>
            <w:fldChar w:fldCharType="begin"/>
          </w:r>
          <w:r w:rsidR="004E2B7E" w:rsidRPr="00535113">
            <w:rPr>
              <w:lang w:val="en-US"/>
            </w:rPr>
            <w:instrText xml:space="preserve">CITATION Cam19 \l 3082 </w:instrText>
          </w:r>
          <w:r w:rsidR="004E2B7E" w:rsidRPr="00535113">
            <w:rPr>
              <w:lang w:val="en-US"/>
            </w:rPr>
            <w:fldChar w:fldCharType="separate"/>
          </w:r>
          <w:r w:rsidR="00BD025E">
            <w:rPr>
              <w:noProof/>
              <w:lang w:val="en-US"/>
            </w:rPr>
            <w:t xml:space="preserve"> </w:t>
          </w:r>
          <w:r w:rsidR="00BD025E" w:rsidRPr="00BD025E">
            <w:rPr>
              <w:noProof/>
              <w:lang w:val="en-US"/>
            </w:rPr>
            <w:t>(Camacho, Macedo, &amp; Malcata, 2019)</w:t>
          </w:r>
          <w:r w:rsidR="004E2B7E" w:rsidRPr="00535113">
            <w:rPr>
              <w:lang w:val="en-US"/>
            </w:rPr>
            <w:fldChar w:fldCharType="end"/>
          </w:r>
        </w:sdtContent>
      </w:sdt>
      <w:sdt>
        <w:sdtPr>
          <w:rPr>
            <w:lang w:val="en-US"/>
          </w:rPr>
          <w:id w:val="-640116525"/>
          <w:citation/>
        </w:sdtPr>
        <w:sdtContent>
          <w:r w:rsidR="00AC5480">
            <w:rPr>
              <w:lang w:val="en-US"/>
            </w:rPr>
            <w:fldChar w:fldCharType="begin"/>
          </w:r>
          <w:r w:rsidR="00AC5480" w:rsidRPr="00AC5480">
            <w:rPr>
              <w:lang w:val="en-US"/>
            </w:rPr>
            <w:instrText xml:space="preserve"> CITATION Sch19 \l 3082 </w:instrText>
          </w:r>
          <w:r w:rsidR="00AC5480">
            <w:rPr>
              <w:lang w:val="en-US"/>
            </w:rPr>
            <w:fldChar w:fldCharType="separate"/>
          </w:r>
          <w:r w:rsidR="00BD025E">
            <w:rPr>
              <w:noProof/>
              <w:lang w:val="en-US"/>
            </w:rPr>
            <w:t xml:space="preserve"> </w:t>
          </w:r>
          <w:r w:rsidR="00BD025E" w:rsidRPr="00BD025E">
            <w:rPr>
              <w:noProof/>
              <w:lang w:val="en-US"/>
            </w:rPr>
            <w:t>(Schaum, Mandis, Jerono, Tronci, &amp; Meurer, 2019)</w:t>
          </w:r>
          <w:r w:rsidR="00AC5480">
            <w:rPr>
              <w:lang w:val="en-US"/>
            </w:rPr>
            <w:fldChar w:fldCharType="end"/>
          </w:r>
        </w:sdtContent>
      </w:sdt>
      <w:r w:rsidRPr="00535113">
        <w:rPr>
          <w:lang w:val="en-US"/>
        </w:rPr>
        <w:t xml:space="preserve">. </w:t>
      </w:r>
      <w:r w:rsidR="00B057CE">
        <w:rPr>
          <w:lang w:val="en-US"/>
        </w:rPr>
        <w:t>C</w:t>
      </w:r>
      <w:r w:rsidRPr="00535113">
        <w:rPr>
          <w:lang w:val="en-US"/>
        </w:rPr>
        <w:t>ontinental and marine water sources</w:t>
      </w:r>
      <w:r w:rsidR="00B057CE">
        <w:rPr>
          <w:lang w:val="en-US"/>
        </w:rPr>
        <w:t xml:space="preserve"> are fountains of different species of algae</w:t>
      </w:r>
      <w:r w:rsidRPr="00535113">
        <w:rPr>
          <w:lang w:val="en-US"/>
        </w:rPr>
        <w:t xml:space="preserve">. However, </w:t>
      </w:r>
      <w:r w:rsidR="00C04852">
        <w:rPr>
          <w:lang w:val="en-US"/>
        </w:rPr>
        <w:t xml:space="preserve">they have a limited </w:t>
      </w:r>
      <w:r w:rsidR="00207587">
        <w:rPr>
          <w:lang w:val="en-US"/>
        </w:rPr>
        <w:t>development</w:t>
      </w:r>
      <w:r w:rsidRPr="00535113">
        <w:rPr>
          <w:lang w:val="en-US"/>
        </w:rPr>
        <w:t xml:space="preserve"> due to natural growing conditions, including other competing species for nutrients and predators such as zooplankton</w:t>
      </w:r>
      <w:r w:rsidR="004071A3" w:rsidRPr="00535113">
        <w:rPr>
          <w:lang w:val="en-US"/>
        </w:rPr>
        <w:t>, higher vertebrates</w:t>
      </w:r>
      <w:r w:rsidR="003E456B" w:rsidRPr="00535113">
        <w:rPr>
          <w:lang w:val="en-US"/>
        </w:rPr>
        <w:t>,</w:t>
      </w:r>
      <w:r w:rsidR="004071A3" w:rsidRPr="00535113">
        <w:rPr>
          <w:lang w:val="en-US"/>
        </w:rPr>
        <w:t xml:space="preserve"> </w:t>
      </w:r>
      <w:r w:rsidRPr="00535113">
        <w:rPr>
          <w:lang w:val="en-US"/>
        </w:rPr>
        <w:t xml:space="preserve">and </w:t>
      </w:r>
      <w:r w:rsidR="004071A3" w:rsidRPr="00535113">
        <w:rPr>
          <w:lang w:val="en-US"/>
        </w:rPr>
        <w:t>other</w:t>
      </w:r>
      <w:r w:rsidRPr="00535113">
        <w:rPr>
          <w:lang w:val="en-US"/>
        </w:rPr>
        <w:t xml:space="preserve"> living organism</w:t>
      </w:r>
      <w:r w:rsidR="004071A3" w:rsidRPr="00535113">
        <w:rPr>
          <w:lang w:val="en-US"/>
        </w:rPr>
        <w:t xml:space="preserve">s </w:t>
      </w:r>
      <w:sdt>
        <w:sdtPr>
          <w:rPr>
            <w:lang w:val="en-US"/>
          </w:rPr>
          <w:id w:val="-672344702"/>
          <w:citation/>
        </w:sdtPr>
        <w:sdtEndPr/>
        <w:sdtContent>
          <w:r w:rsidR="004071A3" w:rsidRPr="00535113">
            <w:rPr>
              <w:lang w:val="en-US"/>
            </w:rPr>
            <w:fldChar w:fldCharType="begin"/>
          </w:r>
          <w:r w:rsidR="004071A3" w:rsidRPr="00535113">
            <w:rPr>
              <w:lang w:val="en-US"/>
            </w:rPr>
            <w:instrText xml:space="preserve">CITATION Rol08 \l 3082 </w:instrText>
          </w:r>
          <w:r w:rsidR="004071A3" w:rsidRPr="00535113">
            <w:rPr>
              <w:lang w:val="en-US"/>
            </w:rPr>
            <w:fldChar w:fldCharType="separate"/>
          </w:r>
          <w:r w:rsidR="00BD025E" w:rsidRPr="00BD025E">
            <w:rPr>
              <w:noProof/>
              <w:lang w:val="en-US"/>
            </w:rPr>
            <w:t>(Roldán &amp; Ramírez, 2008)</w:t>
          </w:r>
          <w:r w:rsidR="004071A3" w:rsidRPr="00535113">
            <w:rPr>
              <w:lang w:val="en-US"/>
            </w:rPr>
            <w:fldChar w:fldCharType="end"/>
          </w:r>
        </w:sdtContent>
      </w:sdt>
      <w:r w:rsidRPr="00535113">
        <w:rPr>
          <w:lang w:val="en-US"/>
        </w:rPr>
        <w:fldChar w:fldCharType="begin" w:fldLock="1"/>
      </w:r>
      <w:r w:rsidRPr="00535113">
        <w:rPr>
          <w:lang w:val="en-US"/>
        </w:rPr>
        <w:instrText>ADDIN CSL_CITATION {"citationItems":[{"id":"ITEM-1","itemData":{"ISBN":"9780470058145","author":[{"dropping-particle":"","family":"Bellinger","given":"Edward","non-dropping-particle":"","parse-names":false,"suffix":""},{"dropping-particle":"","family":"Sigee","given":"David","non-dropping-particle":"","parse-names":false,"suffix":""}],"editor":[{"dropping-particle":"","family":"Blackwell","given":"Wiley","non-dropping-particle":"","parse-names":false,"suffix":""}],"id":"ITEM-1","issued":{"date-parts":[["2010"]]},"number-of-pages":"1-9","publisher-place":"Oxford","title":"Freshwater algae. Identification and use as bioindicators","type":"book"},"uris":["http://www.mendeley.com/documents/?uuid=5c6d2e6d-72dd-47c8-bba2-f2bd02a13355"]}],"mendeley":{"formattedCitation":"[1]","plainTextFormattedCitation":"[1]","previouslyFormattedCitation":"[1]"},"properties":{"noteIndex":0},"schema":"https://github.com/citation-style-language/schema/raw/master/csl-citation.json"}</w:instrText>
      </w:r>
      <w:r w:rsidR="001F44B0">
        <w:rPr>
          <w:lang w:val="en-US"/>
        </w:rPr>
        <w:fldChar w:fldCharType="separate"/>
      </w:r>
      <w:r w:rsidRPr="00535113">
        <w:rPr>
          <w:lang w:val="en-US"/>
        </w:rPr>
        <w:fldChar w:fldCharType="end"/>
      </w:r>
      <w:r w:rsidRPr="00535113">
        <w:rPr>
          <w:lang w:val="en-US"/>
        </w:rPr>
        <w:t xml:space="preserve">. Therefore, to increase </w:t>
      </w:r>
      <w:r w:rsidR="00B057CE">
        <w:rPr>
          <w:lang w:val="en-US"/>
        </w:rPr>
        <w:t>the algae biomass</w:t>
      </w:r>
      <w:r w:rsidRPr="00535113">
        <w:rPr>
          <w:lang w:val="en-US"/>
        </w:rPr>
        <w:t xml:space="preserve">, </w:t>
      </w:r>
      <w:r w:rsidR="005F23B8">
        <w:rPr>
          <w:lang w:val="en-US"/>
        </w:rPr>
        <w:t>a type of bioreactors called “</w:t>
      </w:r>
      <w:r w:rsidRPr="00535113">
        <w:rPr>
          <w:lang w:val="en-US"/>
        </w:rPr>
        <w:t>photobioreactors</w:t>
      </w:r>
      <w:r w:rsidR="005F23B8">
        <w:rPr>
          <w:lang w:val="en-US"/>
        </w:rPr>
        <w:t>”</w:t>
      </w:r>
      <w:r w:rsidR="003E456B" w:rsidRPr="00535113">
        <w:rPr>
          <w:lang w:val="en-US"/>
        </w:rPr>
        <w:t xml:space="preserve"> are required</w:t>
      </w:r>
      <w:r w:rsidR="00AB4A78">
        <w:rPr>
          <w:lang w:val="en-US"/>
        </w:rPr>
        <w:t xml:space="preserve"> </w:t>
      </w:r>
      <w:r w:rsidR="005F23B8">
        <w:rPr>
          <w:lang w:val="en-US"/>
        </w:rPr>
        <w:t>to</w:t>
      </w:r>
      <w:r w:rsidR="00B057CE" w:rsidRPr="00374665">
        <w:rPr>
          <w:lang w:val="en-US"/>
        </w:rPr>
        <w:t xml:space="preserve"> </w:t>
      </w:r>
      <w:r w:rsidRPr="00374665">
        <w:rPr>
          <w:lang w:val="en-US"/>
        </w:rPr>
        <w:t xml:space="preserve">provide the basic requirements </w:t>
      </w:r>
      <w:r w:rsidR="003E456B" w:rsidRPr="00374665">
        <w:rPr>
          <w:lang w:val="en-US"/>
        </w:rPr>
        <w:t xml:space="preserve">at the most </w:t>
      </w:r>
      <w:r w:rsidR="00C9761D" w:rsidRPr="00374665">
        <w:rPr>
          <w:lang w:val="en-US"/>
        </w:rPr>
        <w:t>favorable</w:t>
      </w:r>
      <w:r w:rsidR="003E456B" w:rsidRPr="00374665">
        <w:rPr>
          <w:lang w:val="en-US"/>
        </w:rPr>
        <w:t xml:space="preserve"> conditions </w:t>
      </w:r>
      <w:r w:rsidR="008D0F75" w:rsidRPr="00374665">
        <w:rPr>
          <w:lang w:val="en-US"/>
        </w:rPr>
        <w:t xml:space="preserve">to meet the best </w:t>
      </w:r>
      <w:r w:rsidRPr="00374665">
        <w:rPr>
          <w:lang w:val="en-US"/>
        </w:rPr>
        <w:t>microalgae growth</w:t>
      </w:r>
      <w:r w:rsidR="00B517A2" w:rsidRPr="00535113">
        <w:rPr>
          <w:lang w:val="en-US"/>
        </w:rPr>
        <w:t>.</w:t>
      </w:r>
    </w:p>
    <w:p w14:paraId="1444BB85" w14:textId="6F9ADE45" w:rsidR="00B667D3" w:rsidRDefault="00AB4A78" w:rsidP="005E1792">
      <w:pPr>
        <w:pStyle w:val="Textoindependiente"/>
        <w:rPr>
          <w:lang w:val="en-US"/>
        </w:rPr>
      </w:pPr>
      <w:r>
        <w:rPr>
          <w:lang w:val="en-US"/>
        </w:rPr>
        <w:t>Several photobioreactors have been designed</w:t>
      </w:r>
      <w:r w:rsidR="00207587">
        <w:rPr>
          <w:lang w:val="en-US"/>
        </w:rPr>
        <w:t xml:space="preserve">, </w:t>
      </w:r>
      <w:r w:rsidR="00C510C0">
        <w:rPr>
          <w:lang w:val="en-US"/>
        </w:rPr>
        <w:t xml:space="preserve">ranging </w:t>
      </w:r>
      <w:r>
        <w:rPr>
          <w:lang w:val="en-US"/>
        </w:rPr>
        <w:t xml:space="preserve">from the open </w:t>
      </w:r>
      <w:r w:rsidR="00C510C0">
        <w:rPr>
          <w:lang w:val="en-US"/>
        </w:rPr>
        <w:t>pounds</w:t>
      </w:r>
      <w:r w:rsidR="00782E31">
        <w:rPr>
          <w:lang w:val="en-US"/>
        </w:rPr>
        <w:t xml:space="preserve"> like raceways</w:t>
      </w:r>
      <w:r w:rsidR="00C510C0">
        <w:rPr>
          <w:lang w:val="en-US"/>
        </w:rPr>
        <w:t xml:space="preserve"> </w:t>
      </w:r>
      <w:r>
        <w:rPr>
          <w:lang w:val="en-US"/>
        </w:rPr>
        <w:t xml:space="preserve">which </w:t>
      </w:r>
      <w:r w:rsidR="00B667D3">
        <w:rPr>
          <w:lang w:val="en-US"/>
        </w:rPr>
        <w:t xml:space="preserve">are the most </w:t>
      </w:r>
      <w:r w:rsidR="009D616F">
        <w:rPr>
          <w:lang w:val="en-US"/>
        </w:rPr>
        <w:t>commonly</w:t>
      </w:r>
      <w:r w:rsidR="00B667D3">
        <w:rPr>
          <w:lang w:val="en-US"/>
        </w:rPr>
        <w:t xml:space="preserve"> employed</w:t>
      </w:r>
      <w:r w:rsidR="00207587">
        <w:rPr>
          <w:lang w:val="en-US"/>
        </w:rPr>
        <w:t>,</w:t>
      </w:r>
      <w:r w:rsidR="002F3273">
        <w:rPr>
          <w:lang w:val="en-US"/>
        </w:rPr>
        <w:t xml:space="preserve"> to more complex photobioreactors design. Open pounds </w:t>
      </w:r>
      <w:r w:rsidR="00782E31">
        <w:rPr>
          <w:lang w:val="en-US"/>
        </w:rPr>
        <w:t>have large sizes to obtain a great microalgae quantity</w:t>
      </w:r>
      <w:r w:rsidR="00207587">
        <w:rPr>
          <w:lang w:val="en-US"/>
        </w:rPr>
        <w:t>,</w:t>
      </w:r>
      <w:r w:rsidR="00782E31">
        <w:rPr>
          <w:lang w:val="en-US"/>
        </w:rPr>
        <w:t xml:space="preserve"> but their build is cheap.</w:t>
      </w:r>
      <w:r w:rsidR="00102E3B">
        <w:rPr>
          <w:lang w:val="en-US"/>
        </w:rPr>
        <w:t xml:space="preserve"> Although, this type of photobioreactor has some </w:t>
      </w:r>
      <w:r w:rsidR="008C56CC">
        <w:rPr>
          <w:lang w:val="en-US"/>
        </w:rPr>
        <w:t>disadvantages</w:t>
      </w:r>
      <w:r w:rsidR="00102E3B">
        <w:rPr>
          <w:lang w:val="en-US"/>
        </w:rPr>
        <w:t xml:space="preserve"> like excessive evaporation</w:t>
      </w:r>
      <w:r w:rsidR="002F3273">
        <w:rPr>
          <w:lang w:val="en-US"/>
        </w:rPr>
        <w:t>, temperature fluctuations, and a high risk of contamination</w:t>
      </w:r>
      <w:sdt>
        <w:sdtPr>
          <w:rPr>
            <w:lang w:val="en-US"/>
          </w:rPr>
          <w:id w:val="1188868112"/>
          <w:citation/>
        </w:sdtPr>
        <w:sdtEndPr/>
        <w:sdtContent>
          <w:r w:rsidR="007A0BC3">
            <w:rPr>
              <w:lang w:val="en-US"/>
            </w:rPr>
            <w:fldChar w:fldCharType="begin"/>
          </w:r>
          <w:r w:rsidR="007A0BC3" w:rsidRPr="007A0BC3">
            <w:rPr>
              <w:lang w:val="en-US"/>
            </w:rPr>
            <w:instrText xml:space="preserve"> CITATION Chi12 \l 3082 </w:instrText>
          </w:r>
          <w:r w:rsidR="007A0BC3">
            <w:rPr>
              <w:lang w:val="en-US"/>
            </w:rPr>
            <w:fldChar w:fldCharType="separate"/>
          </w:r>
          <w:r w:rsidR="00BD025E">
            <w:rPr>
              <w:noProof/>
              <w:lang w:val="en-US"/>
            </w:rPr>
            <w:t xml:space="preserve"> </w:t>
          </w:r>
          <w:r w:rsidR="00BD025E" w:rsidRPr="00BD025E">
            <w:rPr>
              <w:noProof/>
              <w:lang w:val="en-US"/>
            </w:rPr>
            <w:t>(Chisti, 2012)</w:t>
          </w:r>
          <w:r w:rsidR="007A0BC3">
            <w:rPr>
              <w:lang w:val="en-US"/>
            </w:rPr>
            <w:fldChar w:fldCharType="end"/>
          </w:r>
        </w:sdtContent>
      </w:sdt>
      <w:r w:rsidR="00207587">
        <w:rPr>
          <w:lang w:val="en-US"/>
        </w:rPr>
        <w:t>.</w:t>
      </w:r>
      <w:r w:rsidR="008F238B">
        <w:rPr>
          <w:lang w:val="en-US"/>
        </w:rPr>
        <w:t xml:space="preserve"> </w:t>
      </w:r>
      <w:r w:rsidR="00697052">
        <w:rPr>
          <w:lang w:val="en-US"/>
        </w:rPr>
        <w:t>C</w:t>
      </w:r>
      <w:r w:rsidR="00283447">
        <w:rPr>
          <w:lang w:val="en-US"/>
        </w:rPr>
        <w:t xml:space="preserve">losed </w:t>
      </w:r>
      <w:r w:rsidR="00E0079D">
        <w:rPr>
          <w:lang w:val="en-US"/>
        </w:rPr>
        <w:t>batch or continuous photo</w:t>
      </w:r>
      <w:r w:rsidR="00283447">
        <w:rPr>
          <w:lang w:val="en-US"/>
        </w:rPr>
        <w:t xml:space="preserve">bioreactors </w:t>
      </w:r>
      <w:r w:rsidR="00E0079D">
        <w:rPr>
          <w:lang w:val="en-US"/>
        </w:rPr>
        <w:t xml:space="preserve">like stirred tanks, </w:t>
      </w:r>
      <w:r w:rsidR="00FC33BD">
        <w:rPr>
          <w:lang w:val="en-US"/>
        </w:rPr>
        <w:t xml:space="preserve">bubble column, airlift </w:t>
      </w:r>
      <w:r w:rsidR="00E0079D">
        <w:rPr>
          <w:lang w:val="en-US"/>
        </w:rPr>
        <w:t>ha</w:t>
      </w:r>
      <w:r w:rsidR="00697052">
        <w:rPr>
          <w:lang w:val="en-US"/>
        </w:rPr>
        <w:t>s</w:t>
      </w:r>
      <w:r w:rsidR="00E0079D">
        <w:rPr>
          <w:lang w:val="en-US"/>
        </w:rPr>
        <w:t xml:space="preserve"> been proposed</w:t>
      </w:r>
      <w:sdt>
        <w:sdtPr>
          <w:rPr>
            <w:lang w:val="en-US"/>
          </w:rPr>
          <w:id w:val="-83691600"/>
          <w:citation/>
        </w:sdtPr>
        <w:sdtEndPr/>
        <w:sdtContent>
          <w:r w:rsidR="00FC33BD">
            <w:rPr>
              <w:lang w:val="en-US"/>
            </w:rPr>
            <w:fldChar w:fldCharType="begin"/>
          </w:r>
          <w:r w:rsidR="001438BC">
            <w:rPr>
              <w:lang w:val="en-US"/>
            </w:rPr>
            <w:instrText xml:space="preserve">CITATION Kad141 \t  \l 3082 </w:instrText>
          </w:r>
          <w:r w:rsidR="00FC33BD">
            <w:rPr>
              <w:lang w:val="en-US"/>
            </w:rPr>
            <w:fldChar w:fldCharType="separate"/>
          </w:r>
          <w:r w:rsidR="00BD025E">
            <w:rPr>
              <w:noProof/>
              <w:lang w:val="en-US"/>
            </w:rPr>
            <w:t xml:space="preserve"> </w:t>
          </w:r>
          <w:r w:rsidR="00BD025E" w:rsidRPr="00BD025E">
            <w:rPr>
              <w:noProof/>
              <w:lang w:val="en-US"/>
            </w:rPr>
            <w:t>(Kadic &amp; Heindel, 2014)</w:t>
          </w:r>
          <w:r w:rsidR="00FC33BD">
            <w:rPr>
              <w:lang w:val="en-US"/>
            </w:rPr>
            <w:fldChar w:fldCharType="end"/>
          </w:r>
        </w:sdtContent>
      </w:sdt>
      <w:r w:rsidR="001438BC">
        <w:rPr>
          <w:lang w:val="en-US"/>
        </w:rPr>
        <w:t xml:space="preserve"> where growth </w:t>
      </w:r>
      <w:r w:rsidR="001C27E5">
        <w:rPr>
          <w:lang w:val="en-US"/>
        </w:rPr>
        <w:t xml:space="preserve">and process </w:t>
      </w:r>
      <w:r w:rsidR="001438BC">
        <w:rPr>
          <w:lang w:val="en-US"/>
        </w:rPr>
        <w:t>parameters</w:t>
      </w:r>
      <w:r w:rsidR="001C27E5">
        <w:rPr>
          <w:lang w:val="en-US"/>
        </w:rPr>
        <w:t xml:space="preserve"> are </w:t>
      </w:r>
      <w:r w:rsidR="004B6E3C">
        <w:rPr>
          <w:lang w:val="en-US"/>
        </w:rPr>
        <w:t xml:space="preserve">controlled but their size </w:t>
      </w:r>
      <w:r w:rsidR="00BE1F99">
        <w:rPr>
          <w:lang w:val="en-US"/>
        </w:rPr>
        <w:t>is smaller than open systems</w:t>
      </w:r>
      <w:r w:rsidR="00247FBA">
        <w:rPr>
          <w:lang w:val="en-US"/>
        </w:rPr>
        <w:t>,</w:t>
      </w:r>
      <w:r w:rsidR="00BE1F99">
        <w:rPr>
          <w:lang w:val="en-US"/>
        </w:rPr>
        <w:t xml:space="preserve"> and </w:t>
      </w:r>
      <w:r w:rsidR="00EE1EC5">
        <w:rPr>
          <w:lang w:val="en-US"/>
        </w:rPr>
        <w:t xml:space="preserve">their </w:t>
      </w:r>
      <w:r w:rsidR="00BE1F99">
        <w:rPr>
          <w:lang w:val="en-US"/>
        </w:rPr>
        <w:t xml:space="preserve">operation </w:t>
      </w:r>
      <w:r w:rsidR="00EE1EC5">
        <w:rPr>
          <w:lang w:val="en-US"/>
        </w:rPr>
        <w:t xml:space="preserve">and automation costs can be </w:t>
      </w:r>
      <w:r w:rsidR="00247FBA">
        <w:rPr>
          <w:lang w:val="en-US"/>
        </w:rPr>
        <w:t>pretty</w:t>
      </w:r>
      <w:r w:rsidR="00EE1EC5">
        <w:rPr>
          <w:lang w:val="en-US"/>
        </w:rPr>
        <w:t xml:space="preserve"> high</w:t>
      </w:r>
      <w:sdt>
        <w:sdtPr>
          <w:rPr>
            <w:lang w:val="en-US"/>
          </w:rPr>
          <w:id w:val="-1025699892"/>
          <w:citation/>
        </w:sdtPr>
        <w:sdtEndPr/>
        <w:sdtContent>
          <w:r w:rsidR="00EE1EC5">
            <w:rPr>
              <w:lang w:val="en-US"/>
            </w:rPr>
            <w:fldChar w:fldCharType="begin"/>
          </w:r>
          <w:r w:rsidR="00EE1EC5" w:rsidRPr="00EE1EC5">
            <w:rPr>
              <w:lang w:val="en-US"/>
            </w:rPr>
            <w:instrText xml:space="preserve"> CITATION Wil02 \l 3082 </w:instrText>
          </w:r>
          <w:r w:rsidR="00EE1EC5">
            <w:rPr>
              <w:lang w:val="en-US"/>
            </w:rPr>
            <w:fldChar w:fldCharType="separate"/>
          </w:r>
          <w:r w:rsidR="00BD025E">
            <w:rPr>
              <w:noProof/>
              <w:lang w:val="en-US"/>
            </w:rPr>
            <w:t xml:space="preserve"> </w:t>
          </w:r>
          <w:r w:rsidR="00BD025E" w:rsidRPr="00BD025E">
            <w:rPr>
              <w:noProof/>
              <w:lang w:val="en-US"/>
            </w:rPr>
            <w:t>(Williams, 2002)</w:t>
          </w:r>
          <w:r w:rsidR="00EE1EC5">
            <w:rPr>
              <w:lang w:val="en-US"/>
            </w:rPr>
            <w:fldChar w:fldCharType="end"/>
          </w:r>
        </w:sdtContent>
      </w:sdt>
      <w:r w:rsidR="004B6E3C">
        <w:rPr>
          <w:lang w:val="en-US"/>
        </w:rPr>
        <w:t xml:space="preserve"> </w:t>
      </w:r>
    </w:p>
    <w:p w14:paraId="5140B9AA" w14:textId="0246FBA5" w:rsidR="00812952" w:rsidRDefault="00AF39D6" w:rsidP="00F246DC">
      <w:pPr>
        <w:pStyle w:val="Textoindependiente"/>
        <w:rPr>
          <w:lang w:val="en-US"/>
        </w:rPr>
      </w:pPr>
      <w:r w:rsidRPr="00AF39D6">
        <w:rPr>
          <w:lang w:val="en-US"/>
        </w:rPr>
        <w:t xml:space="preserve">Even though </w:t>
      </w:r>
      <w:r w:rsidR="005F23B8">
        <w:rPr>
          <w:lang w:val="en-US"/>
        </w:rPr>
        <w:t>photo</w:t>
      </w:r>
      <w:r w:rsidRPr="00AF39D6">
        <w:rPr>
          <w:lang w:val="en-US"/>
        </w:rPr>
        <w:t xml:space="preserve">bioreactor diversity, </w:t>
      </w:r>
      <w:r w:rsidR="005F23B8">
        <w:rPr>
          <w:lang w:val="en-US"/>
        </w:rPr>
        <w:t>photobioreactors like chemical reactors are</w:t>
      </w:r>
      <w:r w:rsidRPr="00AF39D6">
        <w:rPr>
          <w:lang w:val="en-US"/>
        </w:rPr>
        <w:t xml:space="preserve"> designed taking into account a set of design guidelines and heuristics that help obtain high biomass yields and thus </w:t>
      </w:r>
      <w:r>
        <w:rPr>
          <w:lang w:val="en-US"/>
        </w:rPr>
        <w:t>economic benefits.</w:t>
      </w:r>
      <w:r w:rsidR="00C934F8">
        <w:rPr>
          <w:lang w:val="en-US"/>
        </w:rPr>
        <w:t xml:space="preserve"> </w:t>
      </w:r>
      <w:r w:rsidR="00E417D9">
        <w:rPr>
          <w:lang w:val="en-US"/>
        </w:rPr>
        <w:t>Critical</w:t>
      </w:r>
      <w:r w:rsidR="00C934F8">
        <w:rPr>
          <w:lang w:val="en-US"/>
        </w:rPr>
        <w:t xml:space="preserve"> aspects </w:t>
      </w:r>
      <w:r w:rsidR="00E417D9">
        <w:rPr>
          <w:lang w:val="en-US"/>
        </w:rPr>
        <w:t>of designing</w:t>
      </w:r>
      <w:r w:rsidR="00646407">
        <w:rPr>
          <w:lang w:val="en-US"/>
        </w:rPr>
        <w:t xml:space="preserve"> a bioreactor</w:t>
      </w:r>
      <w:r w:rsidR="00E417D9">
        <w:rPr>
          <w:lang w:val="en-US"/>
        </w:rPr>
        <w:t>,</w:t>
      </w:r>
      <w:r w:rsidR="00646407">
        <w:rPr>
          <w:lang w:val="en-US"/>
        </w:rPr>
        <w:t xml:space="preserve"> including photobioreactors</w:t>
      </w:r>
      <w:r w:rsidR="00E417D9">
        <w:rPr>
          <w:lang w:val="en-US"/>
        </w:rPr>
        <w:t>,</w:t>
      </w:r>
      <w:r w:rsidR="00646407">
        <w:rPr>
          <w:lang w:val="en-US"/>
        </w:rPr>
        <w:t xml:space="preserve"> are configuration, size, operation mode</w:t>
      </w:r>
      <w:r w:rsidR="008F238B">
        <w:rPr>
          <w:lang w:val="en-US"/>
        </w:rPr>
        <w:t>,</w:t>
      </w:r>
      <w:r w:rsidR="00646407">
        <w:rPr>
          <w:lang w:val="en-US"/>
        </w:rPr>
        <w:t xml:space="preserve"> and process conditions</w:t>
      </w:r>
      <w:r w:rsidR="00EB1E8F">
        <w:rPr>
          <w:lang w:val="en-US"/>
        </w:rPr>
        <w:t xml:space="preserve"> </w:t>
      </w:r>
      <w:sdt>
        <w:sdtPr>
          <w:rPr>
            <w:lang w:val="en-US"/>
          </w:rPr>
          <w:id w:val="1209524301"/>
          <w:citation/>
        </w:sdtPr>
        <w:sdtEndPr/>
        <w:sdtContent>
          <w:r w:rsidR="00207587">
            <w:rPr>
              <w:lang w:val="en-US"/>
            </w:rPr>
            <w:fldChar w:fldCharType="begin"/>
          </w:r>
          <w:r w:rsidR="00207587" w:rsidRPr="00207587">
            <w:rPr>
              <w:lang w:val="en-US"/>
            </w:rPr>
            <w:instrText xml:space="preserve"> CITATION Dor13 \l 3082 </w:instrText>
          </w:r>
          <w:r w:rsidR="00207587">
            <w:rPr>
              <w:lang w:val="en-US"/>
            </w:rPr>
            <w:fldChar w:fldCharType="separate"/>
          </w:r>
          <w:r w:rsidR="00BD025E" w:rsidRPr="00BD025E">
            <w:rPr>
              <w:noProof/>
              <w:lang w:val="en-US"/>
            </w:rPr>
            <w:t>(Doran, 2013)</w:t>
          </w:r>
          <w:r w:rsidR="00207587">
            <w:rPr>
              <w:lang w:val="en-US"/>
            </w:rPr>
            <w:fldChar w:fldCharType="end"/>
          </w:r>
        </w:sdtContent>
      </w:sdt>
      <w:r w:rsidR="002414ED">
        <w:rPr>
          <w:lang w:val="en-US"/>
        </w:rPr>
        <w:t xml:space="preserve"> </w:t>
      </w:r>
      <w:r w:rsidR="00522F60">
        <w:rPr>
          <w:lang w:val="en-US"/>
        </w:rPr>
        <w:t xml:space="preserve">where </w:t>
      </w:r>
      <w:r w:rsidR="00263A5C">
        <w:rPr>
          <w:lang w:val="en-US"/>
        </w:rPr>
        <w:t>photobioreactor designers</w:t>
      </w:r>
      <w:r w:rsidR="00522F60">
        <w:rPr>
          <w:lang w:val="en-US"/>
        </w:rPr>
        <w:t xml:space="preserve"> must select the </w:t>
      </w:r>
      <w:r w:rsidR="001C3E9F">
        <w:rPr>
          <w:lang w:val="en-US"/>
        </w:rPr>
        <w:t>appropriate</w:t>
      </w:r>
      <w:r w:rsidR="00522F60">
        <w:rPr>
          <w:lang w:val="en-US"/>
        </w:rPr>
        <w:t xml:space="preserve"> </w:t>
      </w:r>
      <w:r w:rsidR="00522F60" w:rsidRPr="00535113">
        <w:rPr>
          <w:lang w:val="en-US"/>
        </w:rPr>
        <w:t>nutrient</w:t>
      </w:r>
      <w:r w:rsidR="00403644">
        <w:rPr>
          <w:lang w:val="en-US"/>
        </w:rPr>
        <w:t xml:space="preserve"> culture medium</w:t>
      </w:r>
      <w:r w:rsidR="00564309" w:rsidRPr="00564309">
        <w:rPr>
          <w:lang w:val="en-US"/>
        </w:rPr>
        <w:t xml:space="preserve"> </w:t>
      </w:r>
      <w:sdt>
        <w:sdtPr>
          <w:rPr>
            <w:lang w:val="en-US"/>
          </w:rPr>
          <w:id w:val="-1331670117"/>
          <w:citation/>
        </w:sdtPr>
        <w:sdtEndPr/>
        <w:sdtContent>
          <w:r w:rsidR="00564309" w:rsidRPr="00535113">
            <w:rPr>
              <w:lang w:val="en-US"/>
            </w:rPr>
            <w:fldChar w:fldCharType="begin"/>
          </w:r>
          <w:r w:rsidR="00564309" w:rsidRPr="00535113">
            <w:rPr>
              <w:lang w:val="en-US"/>
            </w:rPr>
            <w:instrText xml:space="preserve"> CITATION Wat05 \l 3082 </w:instrText>
          </w:r>
          <w:r w:rsidR="00564309" w:rsidRPr="00535113">
            <w:rPr>
              <w:lang w:val="en-US"/>
            </w:rPr>
            <w:fldChar w:fldCharType="separate"/>
          </w:r>
          <w:r w:rsidR="00BD025E" w:rsidRPr="00BD025E">
            <w:rPr>
              <w:noProof/>
              <w:lang w:val="en-US"/>
            </w:rPr>
            <w:t>(Watanabe, 2005)</w:t>
          </w:r>
          <w:r w:rsidR="00564309" w:rsidRPr="00535113">
            <w:rPr>
              <w:lang w:val="en-US"/>
            </w:rPr>
            <w:fldChar w:fldCharType="end"/>
          </w:r>
        </w:sdtContent>
      </w:sdt>
      <w:r w:rsidR="00AE3782">
        <w:rPr>
          <w:lang w:val="en-US"/>
        </w:rPr>
        <w:t>, irradiance,</w:t>
      </w:r>
      <w:r w:rsidR="001C3E9F">
        <w:rPr>
          <w:lang w:val="en-US"/>
        </w:rPr>
        <w:t xml:space="preserve"> </w:t>
      </w:r>
      <w:r w:rsidR="008F238B">
        <w:rPr>
          <w:lang w:val="en-US"/>
        </w:rPr>
        <w:t>temperature</w:t>
      </w:r>
      <w:r w:rsidR="001C3E9F">
        <w:rPr>
          <w:lang w:val="en-US"/>
        </w:rPr>
        <w:t>,</w:t>
      </w:r>
      <w:r w:rsidR="008F238B">
        <w:rPr>
          <w:lang w:val="en-US"/>
        </w:rPr>
        <w:t xml:space="preserve"> </w:t>
      </w:r>
      <w:r w:rsidR="001C3E9F">
        <w:rPr>
          <w:lang w:val="en-US"/>
        </w:rPr>
        <w:t>and p</w:t>
      </w:r>
      <w:r w:rsidR="008F238B">
        <w:rPr>
          <w:lang w:val="en-US"/>
        </w:rPr>
        <w:t>H</w:t>
      </w:r>
      <w:r w:rsidR="001C3E9F">
        <w:rPr>
          <w:lang w:val="en-US"/>
        </w:rPr>
        <w:t xml:space="preserve"> values as well as their control mechanism</w:t>
      </w:r>
      <w:r w:rsidR="00AE3782">
        <w:rPr>
          <w:lang w:val="en-US"/>
        </w:rPr>
        <w:t xml:space="preserve">. </w:t>
      </w:r>
    </w:p>
    <w:p w14:paraId="59AC81E9" w14:textId="2E31F53A" w:rsidR="00B956FE" w:rsidRPr="00AF39D6" w:rsidRDefault="00B956FE" w:rsidP="00F246DC">
      <w:pPr>
        <w:pStyle w:val="Textoindependiente"/>
        <w:rPr>
          <w:lang w:val="en-US"/>
        </w:rPr>
      </w:pPr>
      <w:r>
        <w:rPr>
          <w:lang w:val="en-US"/>
        </w:rPr>
        <w:t>However, this is not enough</w:t>
      </w:r>
      <w:r w:rsidR="00E417D9">
        <w:rPr>
          <w:lang w:val="en-US"/>
        </w:rPr>
        <w:t xml:space="preserve"> </w:t>
      </w:r>
      <w:r>
        <w:rPr>
          <w:lang w:val="en-US"/>
        </w:rPr>
        <w:t>since it is necessary to maintain nutrients in permanent suspension so that the microalgae can take advantage of the</w:t>
      </w:r>
      <w:r w:rsidR="00E417D9">
        <w:rPr>
          <w:lang w:val="en-US"/>
        </w:rPr>
        <w:t>m</w:t>
      </w:r>
      <w:r>
        <w:rPr>
          <w:lang w:val="en-US"/>
        </w:rPr>
        <w:t>. Additionally, if the nutrient medium does not have a carbon source, it must be supplied</w:t>
      </w:r>
      <w:r w:rsidR="000E6C27">
        <w:rPr>
          <w:lang w:val="en-US"/>
        </w:rPr>
        <w:t xml:space="preserve"> in gaseous form through atmospheric air of gas cylinders. Therefore, transport phenomena play an </w:t>
      </w:r>
      <w:r w:rsidR="00E76262">
        <w:rPr>
          <w:lang w:val="en-US"/>
        </w:rPr>
        <w:t>essential</w:t>
      </w:r>
      <w:r w:rsidR="000E6C27">
        <w:rPr>
          <w:lang w:val="en-US"/>
        </w:rPr>
        <w:t xml:space="preserve"> role and are associated with aeration and gas distribution processes in photobioreactors with </w:t>
      </w:r>
      <w:r w:rsidR="000E6C27">
        <w:rPr>
          <w:lang w:val="en-US"/>
        </w:rPr>
        <w:lastRenderedPageBreak/>
        <w:t>relevant results such as the homogenization of variables in the culture medium and the increase in microalgae productivity</w:t>
      </w:r>
      <w:sdt>
        <w:sdtPr>
          <w:rPr>
            <w:lang w:val="en-US"/>
          </w:rPr>
          <w:id w:val="-1256740209"/>
          <w:citation/>
        </w:sdtPr>
        <w:sdtEndPr/>
        <w:sdtContent>
          <w:r w:rsidR="00697052">
            <w:rPr>
              <w:lang w:val="en-US"/>
            </w:rPr>
            <w:fldChar w:fldCharType="begin"/>
          </w:r>
          <w:r w:rsidR="00697052" w:rsidRPr="00697052">
            <w:rPr>
              <w:lang w:val="en-US"/>
            </w:rPr>
            <w:instrText xml:space="preserve"> CITATION Dor13 \l 3082 </w:instrText>
          </w:r>
          <w:r w:rsidR="00697052">
            <w:rPr>
              <w:lang w:val="en-US"/>
            </w:rPr>
            <w:fldChar w:fldCharType="separate"/>
          </w:r>
          <w:r w:rsidR="00BD025E">
            <w:rPr>
              <w:noProof/>
              <w:lang w:val="en-US"/>
            </w:rPr>
            <w:t xml:space="preserve"> </w:t>
          </w:r>
          <w:r w:rsidR="00BD025E" w:rsidRPr="00BD025E">
            <w:rPr>
              <w:noProof/>
              <w:lang w:val="en-US"/>
            </w:rPr>
            <w:t>(Doran, 2013)</w:t>
          </w:r>
          <w:r w:rsidR="00697052">
            <w:rPr>
              <w:lang w:val="en-US"/>
            </w:rPr>
            <w:fldChar w:fldCharType="end"/>
          </w:r>
        </w:sdtContent>
      </w:sdt>
      <w:r w:rsidR="000E6C27">
        <w:rPr>
          <w:lang w:val="en-US"/>
        </w:rPr>
        <w:t xml:space="preserve">. </w:t>
      </w:r>
      <w:r w:rsidR="00E76262">
        <w:rPr>
          <w:lang w:val="en-US"/>
        </w:rPr>
        <w:t>T</w:t>
      </w:r>
      <w:r w:rsidR="00F839C0">
        <w:rPr>
          <w:lang w:val="en-US"/>
        </w:rPr>
        <w:t xml:space="preserve">his work </w:t>
      </w:r>
      <w:r w:rsidR="00E76262">
        <w:rPr>
          <w:lang w:val="en-US"/>
        </w:rPr>
        <w:t xml:space="preserve">aims to </w:t>
      </w:r>
      <w:r w:rsidR="00F839C0">
        <w:rPr>
          <w:lang w:val="en-US"/>
        </w:rPr>
        <w:t xml:space="preserve">analyze the air transport through a pipe net and the gas distribution in </w:t>
      </w:r>
      <w:r w:rsidR="00697052">
        <w:rPr>
          <w:lang w:val="en-US"/>
        </w:rPr>
        <w:t>laboratory-scale</w:t>
      </w:r>
      <w:r w:rsidR="00F839C0">
        <w:rPr>
          <w:lang w:val="en-US"/>
        </w:rPr>
        <w:t xml:space="preserve"> photobioreactors applying the fluid mechanic and mass </w:t>
      </w:r>
      <w:r w:rsidR="00697052">
        <w:rPr>
          <w:lang w:val="en-US"/>
        </w:rPr>
        <w:t>transfer concepts.</w:t>
      </w:r>
      <w:r w:rsidR="00F839C0">
        <w:rPr>
          <w:lang w:val="en-US"/>
        </w:rPr>
        <w:t xml:space="preserve"> </w:t>
      </w:r>
    </w:p>
    <w:p w14:paraId="2278B9F5" w14:textId="18F941D0" w:rsidR="005E1792" w:rsidRPr="00535113" w:rsidRDefault="00416F99" w:rsidP="00416F99">
      <w:pPr>
        <w:pStyle w:val="CETHeading1"/>
      </w:pPr>
      <w:r w:rsidRPr="00535113">
        <w:t>Material and Methods</w:t>
      </w:r>
    </w:p>
    <w:p w14:paraId="4528EA7C" w14:textId="77777777" w:rsidR="00052E60" w:rsidRPr="00535113" w:rsidRDefault="00B54D57" w:rsidP="005A2992">
      <w:pPr>
        <w:pStyle w:val="CETheadingx"/>
      </w:pPr>
      <w:r w:rsidRPr="00535113">
        <w:t xml:space="preserve">Designed </w:t>
      </w:r>
      <w:r w:rsidR="00A20F91" w:rsidRPr="00535113">
        <w:t>Photobioreactor</w:t>
      </w:r>
      <w:r w:rsidRPr="00535113">
        <w:t xml:space="preserve"> </w:t>
      </w:r>
      <w:r w:rsidR="0051506D" w:rsidRPr="00535113">
        <w:t xml:space="preserve">system </w:t>
      </w:r>
      <w:r w:rsidRPr="00535113">
        <w:t>configuratio</w:t>
      </w:r>
      <w:r w:rsidR="00F95FA2" w:rsidRPr="00535113">
        <w:t>n</w:t>
      </w:r>
      <w:r w:rsidR="0051506D" w:rsidRPr="00535113">
        <w:t xml:space="preserve"> and accessories </w:t>
      </w:r>
    </w:p>
    <w:p w14:paraId="19C19E58" w14:textId="037759DF" w:rsidR="00A55820" w:rsidRPr="00535113" w:rsidRDefault="004D3BC2" w:rsidP="00A55820">
      <w:pPr>
        <w:rPr>
          <w:lang w:val="en-US"/>
        </w:rPr>
      </w:pPr>
      <w:r w:rsidRPr="00535113">
        <w:rPr>
          <w:rFonts w:cs="Arial"/>
          <w:b/>
          <w:bCs/>
          <w:szCs w:val="18"/>
          <w:lang w:val="en-US"/>
        </w:rPr>
        <w:t>Photobioreactor main structure</w:t>
      </w:r>
      <w:r w:rsidRPr="00535113">
        <w:rPr>
          <w:rFonts w:cs="Arial"/>
          <w:b/>
          <w:bCs/>
          <w:lang w:val="en-US"/>
        </w:rPr>
        <w:t xml:space="preserve">: </w:t>
      </w:r>
      <w:r w:rsidR="00F95FA2" w:rsidRPr="00535113">
        <w:rPr>
          <w:lang w:val="en-US"/>
        </w:rPr>
        <w:t>A laboratory-scale batch photobioreactor</w:t>
      </w:r>
      <w:r w:rsidR="00B47ED5">
        <w:rPr>
          <w:lang w:val="en-US"/>
        </w:rPr>
        <w:t>s series were</w:t>
      </w:r>
      <w:r w:rsidR="00F95FA2" w:rsidRPr="00535113">
        <w:rPr>
          <w:lang w:val="en-US"/>
        </w:rPr>
        <w:t xml:space="preserve"> installed </w:t>
      </w:r>
      <w:r w:rsidR="007D7FEC">
        <w:rPr>
          <w:lang w:val="en-US"/>
        </w:rPr>
        <w:t>on</w:t>
      </w:r>
      <w:r w:rsidR="00F95FA2" w:rsidRPr="00535113">
        <w:rPr>
          <w:lang w:val="en-US"/>
        </w:rPr>
        <w:t xml:space="preserve"> a three-partition</w:t>
      </w:r>
      <w:r w:rsidR="00651176">
        <w:rPr>
          <w:lang w:val="en-US"/>
        </w:rPr>
        <w:t xml:space="preserve"> </w:t>
      </w:r>
      <w:r w:rsidR="002C7555" w:rsidRPr="00535113">
        <w:rPr>
          <w:lang w:val="en-US"/>
        </w:rPr>
        <w:t>shelf</w:t>
      </w:r>
      <w:r w:rsidR="00F95FA2" w:rsidRPr="00535113">
        <w:rPr>
          <w:lang w:val="en-US"/>
        </w:rPr>
        <w:t>. Each partition hold</w:t>
      </w:r>
      <w:r w:rsidR="005D4EC0">
        <w:rPr>
          <w:lang w:val="en-US"/>
        </w:rPr>
        <w:t>s</w:t>
      </w:r>
      <w:r w:rsidR="00F95FA2" w:rsidRPr="00535113">
        <w:rPr>
          <w:lang w:val="en-US"/>
        </w:rPr>
        <w:t xml:space="preserve"> </w:t>
      </w:r>
      <w:r w:rsidR="005D4EC0">
        <w:rPr>
          <w:lang w:val="en-US"/>
        </w:rPr>
        <w:t>four</w:t>
      </w:r>
      <w:r w:rsidR="00F95FA2" w:rsidRPr="00535113">
        <w:rPr>
          <w:lang w:val="en-US"/>
        </w:rPr>
        <w:t xml:space="preserve"> </w:t>
      </w:r>
      <w:r w:rsidR="0051506D" w:rsidRPr="00535113">
        <w:rPr>
          <w:lang w:val="en-US"/>
        </w:rPr>
        <w:t>vessels</w:t>
      </w:r>
      <w:r w:rsidR="00B47ED5">
        <w:rPr>
          <w:lang w:val="en-US"/>
        </w:rPr>
        <w:t xml:space="preserve"> </w:t>
      </w:r>
      <w:r w:rsidR="00A50412">
        <w:rPr>
          <w:lang w:val="en-US"/>
        </w:rPr>
        <w:t>that serve</w:t>
      </w:r>
      <w:r w:rsidR="00B47ED5">
        <w:rPr>
          <w:lang w:val="en-US"/>
        </w:rPr>
        <w:t xml:space="preserve"> as photobioreactors</w:t>
      </w:r>
      <w:r w:rsidR="00813EF0" w:rsidRPr="00535113">
        <w:rPr>
          <w:lang w:val="en-US"/>
        </w:rPr>
        <w:t>.</w:t>
      </w:r>
    </w:p>
    <w:p w14:paraId="0D25D50C" w14:textId="77777777" w:rsidR="0043375E" w:rsidRDefault="0043375E" w:rsidP="00A55820">
      <w:pPr>
        <w:rPr>
          <w:b/>
          <w:lang w:val="en-US"/>
        </w:rPr>
      </w:pPr>
    </w:p>
    <w:p w14:paraId="31EC25BC" w14:textId="7482CA0A" w:rsidR="00A55820" w:rsidRPr="00816BE2" w:rsidRDefault="00A55820" w:rsidP="00A55820">
      <w:pPr>
        <w:rPr>
          <w:bCs/>
          <w:lang w:val="en-US"/>
        </w:rPr>
      </w:pPr>
      <w:r w:rsidRPr="00535113">
        <w:rPr>
          <w:b/>
          <w:lang w:val="en-US"/>
        </w:rPr>
        <w:t>Atmospheric air distribution system</w:t>
      </w:r>
      <w:r w:rsidR="00DA414A">
        <w:rPr>
          <w:b/>
          <w:lang w:val="en-US"/>
        </w:rPr>
        <w:t xml:space="preserve">: </w:t>
      </w:r>
      <w:r w:rsidR="00B47ED5">
        <w:rPr>
          <w:bCs/>
          <w:lang w:val="en-US"/>
        </w:rPr>
        <w:t xml:space="preserve">The selected carbon source is </w:t>
      </w:r>
      <w:r w:rsidR="007D7FEC">
        <w:rPr>
          <w:bCs/>
          <w:lang w:val="en-US"/>
        </w:rPr>
        <w:t>Carbon dioxide CO</w:t>
      </w:r>
      <w:r w:rsidR="007D7FEC" w:rsidRPr="007D7FEC">
        <w:rPr>
          <w:bCs/>
          <w:vertAlign w:val="subscript"/>
          <w:lang w:val="en-US"/>
        </w:rPr>
        <w:t>2</w:t>
      </w:r>
      <w:r w:rsidR="007D7FEC">
        <w:rPr>
          <w:bCs/>
          <w:lang w:val="en-US"/>
        </w:rPr>
        <w:t xml:space="preserve"> </w:t>
      </w:r>
      <w:r w:rsidR="00B47ED5">
        <w:rPr>
          <w:bCs/>
          <w:lang w:val="en-US"/>
        </w:rPr>
        <w:t xml:space="preserve">and is </w:t>
      </w:r>
      <w:r w:rsidR="008230C9">
        <w:rPr>
          <w:bCs/>
          <w:lang w:val="en-US"/>
        </w:rPr>
        <w:t>driven by a</w:t>
      </w:r>
      <w:r w:rsidR="00BA6268">
        <w:rPr>
          <w:bCs/>
          <w:lang w:val="en-US"/>
        </w:rPr>
        <w:t>n oil-free</w:t>
      </w:r>
      <w:r w:rsidR="00BA6268" w:rsidRPr="00535113">
        <w:rPr>
          <w:bCs/>
          <w:lang w:val="en-US"/>
        </w:rPr>
        <w:t xml:space="preserve"> compressor</w:t>
      </w:r>
      <w:r w:rsidR="00BA6268">
        <w:rPr>
          <w:bCs/>
          <w:lang w:val="en-US"/>
        </w:rPr>
        <w:t xml:space="preserve"> </w:t>
      </w:r>
      <w:r w:rsidR="00BA6268" w:rsidRPr="00535113">
        <w:rPr>
          <w:bCs/>
          <w:lang w:val="en-US"/>
        </w:rPr>
        <w:t>with a buffer tank</w:t>
      </w:r>
      <w:r w:rsidR="00BA6268">
        <w:rPr>
          <w:bCs/>
          <w:lang w:val="en-US"/>
        </w:rPr>
        <w:t xml:space="preserve"> and water trap</w:t>
      </w:r>
      <w:r w:rsidR="00BA6268" w:rsidRPr="00535113">
        <w:rPr>
          <w:bCs/>
          <w:lang w:val="en-US"/>
        </w:rPr>
        <w:t xml:space="preserve"> to ensure continuous operation during the cultivation time</w:t>
      </w:r>
      <w:r w:rsidR="00BA6268">
        <w:rPr>
          <w:bCs/>
          <w:lang w:val="en-US"/>
        </w:rPr>
        <w:t xml:space="preserve">. </w:t>
      </w:r>
      <w:r w:rsidR="005D4EC0">
        <w:rPr>
          <w:bCs/>
          <w:lang w:val="en-US"/>
        </w:rPr>
        <w:t>The working</w:t>
      </w:r>
      <w:r w:rsidR="00BA6268">
        <w:rPr>
          <w:bCs/>
          <w:lang w:val="en-US"/>
        </w:rPr>
        <w:t xml:space="preserve"> pressure </w:t>
      </w:r>
      <w:r w:rsidR="00B435D2">
        <w:rPr>
          <w:bCs/>
          <w:lang w:val="en-US"/>
        </w:rPr>
        <w:t xml:space="preserve">was </w:t>
      </w:r>
      <w:r w:rsidR="000D5F64">
        <w:rPr>
          <w:bCs/>
          <w:lang w:val="en-US"/>
        </w:rPr>
        <w:t>144</w:t>
      </w:r>
      <w:r w:rsidR="00AC3298">
        <w:rPr>
          <w:bCs/>
          <w:lang w:val="en-US"/>
        </w:rPr>
        <w:t>.</w:t>
      </w:r>
      <w:r w:rsidR="000D5F64">
        <w:rPr>
          <w:bCs/>
          <w:lang w:val="en-US"/>
        </w:rPr>
        <w:t>75 KPa abs</w:t>
      </w:r>
      <w:r w:rsidR="00B435D2">
        <w:rPr>
          <w:bCs/>
          <w:lang w:val="en-US"/>
        </w:rPr>
        <w:t xml:space="preserve"> (1</w:t>
      </w:r>
      <w:r w:rsidR="000D5F64">
        <w:rPr>
          <w:bCs/>
          <w:lang w:val="en-US"/>
        </w:rPr>
        <w:t>4</w:t>
      </w:r>
      <w:r w:rsidR="00AC3298">
        <w:rPr>
          <w:bCs/>
          <w:lang w:val="en-US"/>
        </w:rPr>
        <w:t>.</w:t>
      </w:r>
      <w:r w:rsidR="000D5F64">
        <w:rPr>
          <w:bCs/>
          <w:lang w:val="en-US"/>
        </w:rPr>
        <w:t>65 KPa man</w:t>
      </w:r>
      <w:r w:rsidR="00B435D2">
        <w:rPr>
          <w:bCs/>
          <w:lang w:val="en-US"/>
        </w:rPr>
        <w:t>),</w:t>
      </w:r>
      <w:r w:rsidR="00BA6268">
        <w:rPr>
          <w:bCs/>
          <w:lang w:val="en-US"/>
        </w:rPr>
        <w:t xml:space="preserve"> </w:t>
      </w:r>
      <w:r w:rsidR="00C15840">
        <w:rPr>
          <w:bCs/>
          <w:lang w:val="en-US"/>
        </w:rPr>
        <w:t xml:space="preserve">the </w:t>
      </w:r>
      <w:r w:rsidR="00BA6268">
        <w:rPr>
          <w:bCs/>
          <w:lang w:val="en-US"/>
        </w:rPr>
        <w:t xml:space="preserve">airflow of 6CFM, and </w:t>
      </w:r>
      <w:r w:rsidR="00AC3298">
        <w:rPr>
          <w:bCs/>
          <w:lang w:val="en-US"/>
        </w:rPr>
        <w:t>0.75 kW</w:t>
      </w:r>
      <w:r w:rsidR="00BA6268">
        <w:rPr>
          <w:bCs/>
          <w:lang w:val="en-US"/>
        </w:rPr>
        <w:t xml:space="preserve">. A </w:t>
      </w:r>
      <w:r w:rsidR="00EA0D0F">
        <w:rPr>
          <w:bCs/>
          <w:lang w:val="en-US"/>
        </w:rPr>
        <w:t xml:space="preserve">rubber </w:t>
      </w:r>
      <w:r w:rsidR="00BA6268">
        <w:rPr>
          <w:bCs/>
          <w:lang w:val="en-US"/>
        </w:rPr>
        <w:t xml:space="preserve">hose of </w:t>
      </w:r>
      <w:r w:rsidR="00D00C50">
        <w:rPr>
          <w:bCs/>
          <w:lang w:val="en-US"/>
        </w:rPr>
        <w:t xml:space="preserve">6 mm </w:t>
      </w:r>
      <w:r w:rsidR="00BA6268">
        <w:rPr>
          <w:bCs/>
          <w:lang w:val="en-US"/>
        </w:rPr>
        <w:t>of in</w:t>
      </w:r>
      <w:r w:rsidR="00D00C50">
        <w:rPr>
          <w:bCs/>
          <w:lang w:val="en-US"/>
        </w:rPr>
        <w:t>ner</w:t>
      </w:r>
      <w:r w:rsidR="00BA6268">
        <w:rPr>
          <w:bCs/>
          <w:lang w:val="en-US"/>
        </w:rPr>
        <w:t xml:space="preserve"> diameter </w:t>
      </w:r>
      <w:r w:rsidR="00DF2187">
        <w:rPr>
          <w:bCs/>
          <w:lang w:val="en-US"/>
        </w:rPr>
        <w:t>carries the</w:t>
      </w:r>
      <w:r w:rsidR="008230C9">
        <w:rPr>
          <w:bCs/>
          <w:lang w:val="en-US"/>
        </w:rPr>
        <w:t xml:space="preserve"> air</w:t>
      </w:r>
      <w:r w:rsidR="00BA6268">
        <w:rPr>
          <w:bCs/>
          <w:lang w:val="en-US"/>
        </w:rPr>
        <w:t xml:space="preserve"> </w:t>
      </w:r>
      <w:r w:rsidR="00816BE2">
        <w:rPr>
          <w:bCs/>
          <w:lang w:val="en-US"/>
        </w:rPr>
        <w:t xml:space="preserve">between </w:t>
      </w:r>
      <w:r w:rsidR="00C15840">
        <w:rPr>
          <w:bCs/>
          <w:lang w:val="en-US"/>
        </w:rPr>
        <w:t xml:space="preserve">the </w:t>
      </w:r>
      <w:r w:rsidR="00BA6268">
        <w:rPr>
          <w:bCs/>
          <w:lang w:val="en-US"/>
        </w:rPr>
        <w:t xml:space="preserve">compressor´s outlet and </w:t>
      </w:r>
      <w:r w:rsidR="00C15840">
        <w:rPr>
          <w:bCs/>
          <w:lang w:val="en-US"/>
        </w:rPr>
        <w:t xml:space="preserve">the </w:t>
      </w:r>
      <w:r w:rsidR="00816BE2">
        <w:rPr>
          <w:bCs/>
          <w:lang w:val="en-US"/>
        </w:rPr>
        <w:t xml:space="preserve">inlet of </w:t>
      </w:r>
      <w:r w:rsidR="00DF2187">
        <w:rPr>
          <w:bCs/>
          <w:lang w:val="en-US"/>
        </w:rPr>
        <w:t>a polypropylene</w:t>
      </w:r>
      <w:r w:rsidR="00816BE2">
        <w:rPr>
          <w:bCs/>
          <w:lang w:val="en-US"/>
        </w:rPr>
        <w:t xml:space="preserve"> pipe net</w:t>
      </w:r>
      <w:r w:rsidR="00DF2187">
        <w:rPr>
          <w:bCs/>
          <w:lang w:val="en-US"/>
        </w:rPr>
        <w:t xml:space="preserve"> wit</w:t>
      </w:r>
      <w:r w:rsidR="00E920D1">
        <w:rPr>
          <w:bCs/>
          <w:lang w:val="en-US"/>
        </w:rPr>
        <w:t xml:space="preserve">h </w:t>
      </w:r>
      <w:r w:rsidR="00A50412">
        <w:rPr>
          <w:bCs/>
          <w:lang w:val="en-US"/>
        </w:rPr>
        <w:t>an</w:t>
      </w:r>
      <w:r w:rsidR="00DF2187">
        <w:rPr>
          <w:bCs/>
          <w:lang w:val="en-US"/>
        </w:rPr>
        <w:t xml:space="preserve"> </w:t>
      </w:r>
      <w:r w:rsidR="00DF2187">
        <w:rPr>
          <w:lang w:val="en-US"/>
        </w:rPr>
        <w:t>inner diameter of 20 mm</w:t>
      </w:r>
      <w:r w:rsidR="00C15840">
        <w:rPr>
          <w:bCs/>
          <w:lang w:val="en-US"/>
        </w:rPr>
        <w:t xml:space="preserve">, </w:t>
      </w:r>
      <w:r w:rsidR="00816BE2">
        <w:rPr>
          <w:bCs/>
          <w:lang w:val="en-US"/>
        </w:rPr>
        <w:t xml:space="preserve">installed on the shelf. </w:t>
      </w:r>
      <w:r w:rsidR="00DF2187">
        <w:rPr>
          <w:bCs/>
          <w:lang w:val="en-US"/>
        </w:rPr>
        <w:t>This pipe</w:t>
      </w:r>
      <w:r w:rsidR="00487D73">
        <w:rPr>
          <w:lang w:val="en-US"/>
        </w:rPr>
        <w:t xml:space="preserve"> transports the air to 12 ports where photobioreactor</w:t>
      </w:r>
      <w:r w:rsidRPr="00535113">
        <w:rPr>
          <w:lang w:val="en-US"/>
        </w:rPr>
        <w:t xml:space="preserve"> vessels</w:t>
      </w:r>
      <w:r w:rsidR="00487D73">
        <w:rPr>
          <w:lang w:val="en-US"/>
        </w:rPr>
        <w:t xml:space="preserve"> </w:t>
      </w:r>
      <w:r w:rsidR="0043375E">
        <w:rPr>
          <w:lang w:val="en-US"/>
        </w:rPr>
        <w:t>were</w:t>
      </w:r>
      <w:r w:rsidR="00487D73">
        <w:rPr>
          <w:lang w:val="en-US"/>
        </w:rPr>
        <w:t xml:space="preserve"> connected</w:t>
      </w:r>
      <w:r w:rsidRPr="00535113">
        <w:rPr>
          <w:lang w:val="en-US"/>
        </w:rPr>
        <w:t xml:space="preserve">. </w:t>
      </w:r>
      <w:r w:rsidRPr="00535113">
        <w:rPr>
          <w:rFonts w:cs="Consolas"/>
          <w:lang w:val="en-US"/>
        </w:rPr>
        <w:t xml:space="preserve">All ports have an airflow regulator and a 0.22 </w:t>
      </w:r>
      <w:r w:rsidR="00625FC2" w:rsidRPr="00535113">
        <w:rPr>
          <w:rFonts w:cs="Arial"/>
          <w:lang w:val="en-US"/>
        </w:rPr>
        <w:t xml:space="preserve">µm </w:t>
      </w:r>
      <w:r w:rsidR="00BA29C7">
        <w:rPr>
          <w:rFonts w:cs="Arial"/>
          <w:lang w:val="en-US"/>
        </w:rPr>
        <w:t>PTFE</w:t>
      </w:r>
      <w:r w:rsidR="00421285" w:rsidRPr="00535113">
        <w:rPr>
          <w:rFonts w:cs="Arial"/>
          <w:lang w:val="en-US"/>
        </w:rPr>
        <w:t xml:space="preserve"> </w:t>
      </w:r>
      <w:r w:rsidRPr="00535113">
        <w:rPr>
          <w:rFonts w:cs="Consolas"/>
          <w:lang w:val="en-US"/>
        </w:rPr>
        <w:t>membrane filter to minimize the possibility of contamination with other microorganisms</w:t>
      </w:r>
      <w:r w:rsidRPr="00535113">
        <w:rPr>
          <w:b/>
          <w:lang w:val="en-US"/>
        </w:rPr>
        <w:t xml:space="preserve"> </w:t>
      </w:r>
      <w:r w:rsidRPr="00535113">
        <w:rPr>
          <w:bCs/>
          <w:lang w:val="en-US"/>
        </w:rPr>
        <w:t>and pollutants.</w:t>
      </w:r>
      <w:r w:rsidR="00F62460" w:rsidRPr="00535113">
        <w:rPr>
          <w:bCs/>
          <w:lang w:val="en-US"/>
        </w:rPr>
        <w:t xml:space="preserve"> </w:t>
      </w:r>
    </w:p>
    <w:p w14:paraId="72F88FA1" w14:textId="77777777" w:rsidR="002C7555" w:rsidRPr="00535113" w:rsidRDefault="002C7555" w:rsidP="002C7555">
      <w:pPr>
        <w:pStyle w:val="Prrafodelista"/>
        <w:rPr>
          <w:b/>
          <w:lang w:val="en-US"/>
        </w:rPr>
      </w:pPr>
    </w:p>
    <w:p w14:paraId="3E654EF5" w14:textId="44DD599B" w:rsidR="00575A54" w:rsidRPr="00535113" w:rsidRDefault="0051506D" w:rsidP="00575A54">
      <w:pPr>
        <w:rPr>
          <w:b/>
          <w:lang w:val="en-US"/>
        </w:rPr>
      </w:pPr>
      <w:r w:rsidRPr="00535113">
        <w:rPr>
          <w:b/>
          <w:lang w:val="en-US"/>
        </w:rPr>
        <w:t>Light system</w:t>
      </w:r>
      <w:r w:rsidR="002C7555" w:rsidRPr="00535113">
        <w:rPr>
          <w:b/>
          <w:lang w:val="en-US"/>
        </w:rPr>
        <w:t xml:space="preserve">: </w:t>
      </w:r>
      <w:r w:rsidR="002C7555" w:rsidRPr="00535113">
        <w:rPr>
          <w:bCs/>
          <w:lang w:val="en-US"/>
        </w:rPr>
        <w:t xml:space="preserve">Each shelf partition holds two LED lamps with a </w:t>
      </w:r>
      <w:r w:rsidR="00C15840">
        <w:rPr>
          <w:bCs/>
          <w:lang w:val="en-US"/>
        </w:rPr>
        <w:t>manual</w:t>
      </w:r>
      <w:r w:rsidR="002C7555" w:rsidRPr="00535113">
        <w:rPr>
          <w:bCs/>
          <w:lang w:val="en-US"/>
        </w:rPr>
        <w:t xml:space="preserve"> timer which </w:t>
      </w:r>
      <w:r w:rsidR="00C15840">
        <w:rPr>
          <w:bCs/>
          <w:lang w:val="en-US"/>
        </w:rPr>
        <w:t>allows</w:t>
      </w:r>
      <w:r w:rsidR="002C7555" w:rsidRPr="00535113">
        <w:rPr>
          <w:bCs/>
          <w:lang w:val="en-US"/>
        </w:rPr>
        <w:t xml:space="preserve"> </w:t>
      </w:r>
      <w:r w:rsidR="00C15840">
        <w:rPr>
          <w:bCs/>
          <w:lang w:val="en-US"/>
        </w:rPr>
        <w:t>programming</w:t>
      </w:r>
      <w:r w:rsidR="00813EF0" w:rsidRPr="00535113">
        <w:rPr>
          <w:bCs/>
          <w:lang w:val="en-US"/>
        </w:rPr>
        <w:t xml:space="preserve"> a different light-darkness period from the other partition.</w:t>
      </w:r>
    </w:p>
    <w:p w14:paraId="2F22213A" w14:textId="77777777" w:rsidR="0008660C" w:rsidRPr="00535113" w:rsidRDefault="0008660C" w:rsidP="0008660C">
      <w:pPr>
        <w:rPr>
          <w:b/>
          <w:lang w:val="en-US"/>
        </w:rPr>
      </w:pPr>
    </w:p>
    <w:p w14:paraId="5B9EE17A" w14:textId="55A0B487" w:rsidR="00575A54" w:rsidRPr="00535113" w:rsidRDefault="0051506D" w:rsidP="00575A54">
      <w:pPr>
        <w:rPr>
          <w:bCs/>
          <w:lang w:val="en-US"/>
        </w:rPr>
      </w:pPr>
      <w:r w:rsidRPr="00535113">
        <w:rPr>
          <w:b/>
          <w:lang w:val="en-US"/>
        </w:rPr>
        <w:t>Photobioreactor Vessel</w:t>
      </w:r>
      <w:r w:rsidR="00813EF0" w:rsidRPr="00535113">
        <w:rPr>
          <w:b/>
          <w:lang w:val="en-US"/>
        </w:rPr>
        <w:t xml:space="preserve">s: </w:t>
      </w:r>
      <w:r w:rsidR="00813EF0" w:rsidRPr="00535113">
        <w:rPr>
          <w:bCs/>
          <w:lang w:val="en-US"/>
        </w:rPr>
        <w:t>Schott Duran</w:t>
      </w:r>
      <w:r w:rsidR="0012117C">
        <w:rPr>
          <w:bCs/>
          <w:lang w:val="en-US"/>
        </w:rPr>
        <w:t xml:space="preserve"> </w:t>
      </w:r>
      <w:r w:rsidR="00AC3298">
        <w:rPr>
          <w:bCs/>
          <w:lang w:val="en-US"/>
        </w:rPr>
        <w:t>0.1 m</w:t>
      </w:r>
      <w:r w:rsidR="00AC3298" w:rsidRPr="00AC3298">
        <w:rPr>
          <w:bCs/>
          <w:vertAlign w:val="superscript"/>
          <w:lang w:val="en-US"/>
        </w:rPr>
        <w:t>3</w:t>
      </w:r>
      <w:r w:rsidR="00813EF0" w:rsidRPr="00535113">
        <w:rPr>
          <w:bCs/>
          <w:lang w:val="en-US"/>
        </w:rPr>
        <w:t xml:space="preserve"> glass vessels were employed. </w:t>
      </w:r>
      <w:r w:rsidR="00A21FD0" w:rsidRPr="00535113">
        <w:rPr>
          <w:bCs/>
          <w:lang w:val="en-US"/>
        </w:rPr>
        <w:t xml:space="preserve">The lid of the </w:t>
      </w:r>
      <w:r w:rsidR="0012117C">
        <w:rPr>
          <w:bCs/>
          <w:lang w:val="en-US"/>
        </w:rPr>
        <w:t xml:space="preserve">vessels has </w:t>
      </w:r>
      <w:r w:rsidR="00A21FD0" w:rsidRPr="00535113">
        <w:rPr>
          <w:bCs/>
          <w:lang w:val="en-US"/>
        </w:rPr>
        <w:t>an air inlet port</w:t>
      </w:r>
      <w:r w:rsidR="00C15840">
        <w:rPr>
          <w:bCs/>
          <w:lang w:val="en-US"/>
        </w:rPr>
        <w:t xml:space="preserve"> </w:t>
      </w:r>
      <w:r w:rsidR="00A21FD0" w:rsidRPr="00535113">
        <w:rPr>
          <w:bCs/>
          <w:lang w:val="en-US"/>
        </w:rPr>
        <w:t xml:space="preserve">and two </w:t>
      </w:r>
      <w:r w:rsidR="0012117C">
        <w:rPr>
          <w:bCs/>
          <w:lang w:val="en-US"/>
        </w:rPr>
        <w:t xml:space="preserve">outlet </w:t>
      </w:r>
      <w:r w:rsidR="00A21FD0" w:rsidRPr="00535113">
        <w:rPr>
          <w:bCs/>
          <w:lang w:val="en-US"/>
        </w:rPr>
        <w:t>ports for air and sample collection.</w:t>
      </w:r>
      <w:r w:rsidR="005559D4" w:rsidRPr="00535113">
        <w:rPr>
          <w:bCs/>
          <w:lang w:val="en-US"/>
        </w:rPr>
        <w:t xml:space="preserve"> </w:t>
      </w:r>
      <w:r w:rsidR="00304A1E" w:rsidRPr="00535113">
        <w:rPr>
          <w:bCs/>
          <w:lang w:val="en-US"/>
        </w:rPr>
        <w:t>Inlet port</w:t>
      </w:r>
      <w:r w:rsidR="005559D4" w:rsidRPr="00535113">
        <w:rPr>
          <w:bCs/>
          <w:lang w:val="en-US"/>
        </w:rPr>
        <w:t>s</w:t>
      </w:r>
      <w:r w:rsidR="00304A1E" w:rsidRPr="00535113">
        <w:rPr>
          <w:bCs/>
          <w:lang w:val="en-US"/>
        </w:rPr>
        <w:t xml:space="preserve"> </w:t>
      </w:r>
      <w:r w:rsidR="005559D4" w:rsidRPr="00535113">
        <w:rPr>
          <w:bCs/>
          <w:lang w:val="en-US"/>
        </w:rPr>
        <w:t>are</w:t>
      </w:r>
      <w:r w:rsidR="00304A1E" w:rsidRPr="00535113">
        <w:rPr>
          <w:bCs/>
          <w:lang w:val="en-US"/>
        </w:rPr>
        <w:t xml:space="preserve"> connected to </w:t>
      </w:r>
      <w:r w:rsidR="00013613">
        <w:rPr>
          <w:bCs/>
          <w:lang w:val="en-US"/>
        </w:rPr>
        <w:t xml:space="preserve">glass </w:t>
      </w:r>
      <w:r w:rsidR="00A20067">
        <w:rPr>
          <w:bCs/>
          <w:lang w:val="en-US"/>
        </w:rPr>
        <w:t>bubblers</w:t>
      </w:r>
      <w:r w:rsidR="00013613">
        <w:rPr>
          <w:bCs/>
          <w:lang w:val="en-US"/>
        </w:rPr>
        <w:t xml:space="preserve"> </w:t>
      </w:r>
      <w:r w:rsidR="001B688D">
        <w:rPr>
          <w:bCs/>
          <w:lang w:val="en-US"/>
        </w:rPr>
        <w:t xml:space="preserve">of </w:t>
      </w:r>
      <w:r w:rsidR="00AC3298">
        <w:rPr>
          <w:bCs/>
          <w:lang w:val="en-US"/>
        </w:rPr>
        <w:t>4.88 x 10</w:t>
      </w:r>
      <w:r w:rsidR="00AC3298" w:rsidRPr="00AC3298">
        <w:rPr>
          <w:bCs/>
          <w:vertAlign w:val="superscript"/>
          <w:lang w:val="en-US"/>
        </w:rPr>
        <w:t>-3</w:t>
      </w:r>
      <w:r w:rsidR="00013613">
        <w:rPr>
          <w:bCs/>
          <w:lang w:val="en-US"/>
        </w:rPr>
        <w:t xml:space="preserve"> </w:t>
      </w:r>
      <w:r w:rsidR="00AC3298">
        <w:rPr>
          <w:bCs/>
          <w:lang w:val="en-US"/>
        </w:rPr>
        <w:t>m</w:t>
      </w:r>
      <w:r w:rsidR="00013613">
        <w:rPr>
          <w:bCs/>
          <w:lang w:val="en-US"/>
        </w:rPr>
        <w:t xml:space="preserve"> diameter </w:t>
      </w:r>
      <w:r w:rsidR="00A20067">
        <w:rPr>
          <w:bCs/>
          <w:lang w:val="en-US"/>
        </w:rPr>
        <w:t xml:space="preserve">with </w:t>
      </w:r>
      <w:r w:rsidR="003531FF">
        <w:rPr>
          <w:bCs/>
          <w:lang w:val="en-US"/>
        </w:rPr>
        <w:t>specific</w:t>
      </w:r>
      <w:r w:rsidR="00013613">
        <w:rPr>
          <w:bCs/>
          <w:lang w:val="en-US"/>
        </w:rPr>
        <w:t xml:space="preserve"> configuration </w:t>
      </w:r>
      <w:r w:rsidR="00A20067">
        <w:rPr>
          <w:bCs/>
          <w:lang w:val="en-US"/>
        </w:rPr>
        <w:t xml:space="preserve">ends </w:t>
      </w:r>
      <w:r w:rsidR="00013613">
        <w:rPr>
          <w:bCs/>
          <w:lang w:val="en-US"/>
        </w:rPr>
        <w:t>(</w:t>
      </w:r>
      <w:r w:rsidR="00013613" w:rsidRPr="00535113">
        <w:rPr>
          <w:bCs/>
          <w:lang w:val="en-US"/>
        </w:rPr>
        <w:t>rounded hose with holes</w:t>
      </w:r>
      <w:r w:rsidR="00AC23B4">
        <w:rPr>
          <w:bCs/>
          <w:lang w:val="en-US"/>
        </w:rPr>
        <w:t xml:space="preserve"> made by a thin needle</w:t>
      </w:r>
      <w:r w:rsidR="00013613" w:rsidRPr="00535113">
        <w:rPr>
          <w:bCs/>
          <w:lang w:val="en-US"/>
        </w:rPr>
        <w:t>, T</w:t>
      </w:r>
      <w:r w:rsidR="00013613">
        <w:rPr>
          <w:bCs/>
          <w:lang w:val="en-US"/>
        </w:rPr>
        <w:t>ee</w:t>
      </w:r>
      <w:r w:rsidR="00013613" w:rsidRPr="00535113">
        <w:rPr>
          <w:bCs/>
          <w:lang w:val="en-US"/>
        </w:rPr>
        <w:t xml:space="preserve"> configuration</w:t>
      </w:r>
      <w:r w:rsidR="00013613">
        <w:rPr>
          <w:bCs/>
          <w:lang w:val="en-US"/>
        </w:rPr>
        <w:t>,</w:t>
      </w:r>
      <w:r w:rsidR="00013613" w:rsidRPr="00535113">
        <w:rPr>
          <w:bCs/>
          <w:lang w:val="en-US"/>
        </w:rPr>
        <w:t xml:space="preserve"> and simple </w:t>
      </w:r>
      <w:r w:rsidR="00A20067">
        <w:rPr>
          <w:bCs/>
          <w:lang w:val="en-US"/>
        </w:rPr>
        <w:t>hole</w:t>
      </w:r>
      <w:r w:rsidR="00013613">
        <w:rPr>
          <w:bCs/>
          <w:lang w:val="en-US"/>
        </w:rPr>
        <w:t>)</w:t>
      </w:r>
      <w:r w:rsidR="00304A1E" w:rsidRPr="00535113">
        <w:rPr>
          <w:bCs/>
          <w:lang w:val="en-US"/>
        </w:rPr>
        <w:t xml:space="preserve"> or polymer</w:t>
      </w:r>
      <w:r w:rsidR="00A20067">
        <w:rPr>
          <w:bCs/>
          <w:lang w:val="en-US"/>
        </w:rPr>
        <w:t xml:space="preserve"> bubbler of</w:t>
      </w:r>
      <w:r w:rsidR="00AB7D81">
        <w:rPr>
          <w:bCs/>
          <w:lang w:val="en-US"/>
        </w:rPr>
        <w:t xml:space="preserve"> 0,0</w:t>
      </w:r>
      <w:r w:rsidR="00AC3298">
        <w:rPr>
          <w:bCs/>
          <w:lang w:val="en-US"/>
        </w:rPr>
        <w:t>1</w:t>
      </w:r>
      <w:r w:rsidR="00AB7D81">
        <w:rPr>
          <w:bCs/>
          <w:lang w:val="en-US"/>
        </w:rPr>
        <w:t xml:space="preserve">5 </w:t>
      </w:r>
      <w:r w:rsidR="00AC3298">
        <w:rPr>
          <w:bCs/>
          <w:lang w:val="en-US"/>
        </w:rPr>
        <w:t>m</w:t>
      </w:r>
      <w:r w:rsidR="00AB7D81">
        <w:rPr>
          <w:bCs/>
          <w:lang w:val="en-US"/>
        </w:rPr>
        <w:t xml:space="preserve"> diameter and c</w:t>
      </w:r>
      <w:r w:rsidR="003061F8" w:rsidRPr="00535113">
        <w:rPr>
          <w:bCs/>
          <w:lang w:val="en-US"/>
        </w:rPr>
        <w:t>ross</w:t>
      </w:r>
      <w:r w:rsidR="00AB7D81">
        <w:rPr>
          <w:bCs/>
          <w:lang w:val="en-US"/>
        </w:rPr>
        <w:t xml:space="preserve"> </w:t>
      </w:r>
      <w:r w:rsidR="00266137">
        <w:rPr>
          <w:bCs/>
          <w:lang w:val="en-US"/>
        </w:rPr>
        <w:t>end</w:t>
      </w:r>
      <w:r w:rsidR="00F46A65">
        <w:rPr>
          <w:bCs/>
          <w:lang w:val="en-US"/>
        </w:rPr>
        <w:t xml:space="preserve"> to ch</w:t>
      </w:r>
      <w:r w:rsidR="00D005E2">
        <w:rPr>
          <w:bCs/>
          <w:lang w:val="en-US"/>
        </w:rPr>
        <w:t>oose the one that produces the highest mass transfer coefficient</w:t>
      </w:r>
      <w:r w:rsidR="003061F8" w:rsidRPr="00535113">
        <w:rPr>
          <w:bCs/>
          <w:lang w:val="en-US"/>
        </w:rPr>
        <w:t>.</w:t>
      </w:r>
      <w:r w:rsidR="00304A1E" w:rsidRPr="00535113">
        <w:rPr>
          <w:bCs/>
          <w:lang w:val="en-US"/>
        </w:rPr>
        <w:t xml:space="preserve"> </w:t>
      </w:r>
      <w:r w:rsidR="0008660C" w:rsidRPr="00535113">
        <w:rPr>
          <w:bCs/>
          <w:lang w:val="en-US"/>
        </w:rPr>
        <w:t xml:space="preserve">The following illustration shows </w:t>
      </w:r>
      <w:r w:rsidR="00292AA2">
        <w:rPr>
          <w:bCs/>
          <w:lang w:val="en-US"/>
        </w:rPr>
        <w:t xml:space="preserve">the </w:t>
      </w:r>
      <w:r w:rsidR="0008660C" w:rsidRPr="00535113">
        <w:rPr>
          <w:bCs/>
          <w:lang w:val="en-US"/>
        </w:rPr>
        <w:t>photobioreactor system configuration</w:t>
      </w:r>
    </w:p>
    <w:p w14:paraId="0BBD07E6" w14:textId="6A2822FC" w:rsidR="000A1C5C" w:rsidRPr="00535113" w:rsidRDefault="004F1135" w:rsidP="00651176">
      <w:pPr>
        <w:pStyle w:val="CETheadingx"/>
        <w:numPr>
          <w:ilvl w:val="0"/>
          <w:numId w:val="0"/>
        </w:numPr>
        <w:jc w:val="center"/>
      </w:pPr>
      <w:r>
        <w:rPr>
          <w:noProof/>
        </w:rPr>
        <w:drawing>
          <wp:inline distT="0" distB="0" distL="0" distR="0" wp14:anchorId="7280257F" wp14:editId="4FF97169">
            <wp:extent cx="5432708" cy="211836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1499" b="1750"/>
                    <a:stretch/>
                  </pic:blipFill>
                  <pic:spPr bwMode="auto">
                    <a:xfrm>
                      <a:off x="0" y="0"/>
                      <a:ext cx="5503379" cy="2145916"/>
                    </a:xfrm>
                    <a:prstGeom prst="rect">
                      <a:avLst/>
                    </a:prstGeom>
                    <a:noFill/>
                    <a:ln>
                      <a:noFill/>
                    </a:ln>
                    <a:extLst>
                      <a:ext uri="{53640926-AAD7-44D8-BBD7-CCE9431645EC}">
                        <a14:shadowObscured xmlns:a14="http://schemas.microsoft.com/office/drawing/2010/main"/>
                      </a:ext>
                    </a:extLst>
                  </pic:spPr>
                </pic:pic>
              </a:graphicData>
            </a:graphic>
          </wp:inline>
        </w:drawing>
      </w:r>
    </w:p>
    <w:p w14:paraId="400FC077" w14:textId="3D3D14DD" w:rsidR="00575A54" w:rsidRPr="00D13C5C" w:rsidRDefault="000A1C5C" w:rsidP="000A1C5C">
      <w:pPr>
        <w:pStyle w:val="Descripcin"/>
        <w:jc w:val="center"/>
        <w:rPr>
          <w:b w:val="0"/>
          <w:bCs w:val="0"/>
          <w:i/>
          <w:color w:val="auto"/>
          <w:szCs w:val="20"/>
          <w:lang w:val="en-US"/>
        </w:rPr>
      </w:pPr>
      <w:bookmarkStart w:id="0" w:name="_Ref93529039"/>
      <w:r w:rsidRPr="00D13C5C">
        <w:rPr>
          <w:b w:val="0"/>
          <w:bCs w:val="0"/>
          <w:i/>
          <w:color w:val="auto"/>
          <w:szCs w:val="20"/>
          <w:lang w:val="en-US"/>
        </w:rPr>
        <w:t xml:space="preserve">Figure </w:t>
      </w:r>
      <w:r w:rsidRPr="00D13C5C">
        <w:rPr>
          <w:b w:val="0"/>
          <w:bCs w:val="0"/>
          <w:i/>
          <w:color w:val="auto"/>
          <w:szCs w:val="20"/>
          <w:lang w:val="en-US"/>
        </w:rPr>
        <w:fldChar w:fldCharType="begin"/>
      </w:r>
      <w:r w:rsidRPr="00D13C5C">
        <w:rPr>
          <w:b w:val="0"/>
          <w:bCs w:val="0"/>
          <w:i/>
          <w:color w:val="auto"/>
          <w:szCs w:val="20"/>
          <w:lang w:val="en-US"/>
        </w:rPr>
        <w:instrText xml:space="preserve"> SEQ Figure \* ARABIC </w:instrText>
      </w:r>
      <w:r w:rsidRPr="00D13C5C">
        <w:rPr>
          <w:b w:val="0"/>
          <w:bCs w:val="0"/>
          <w:i/>
          <w:color w:val="auto"/>
          <w:szCs w:val="20"/>
          <w:lang w:val="en-US"/>
        </w:rPr>
        <w:fldChar w:fldCharType="separate"/>
      </w:r>
      <w:r w:rsidR="002E0CE3">
        <w:rPr>
          <w:b w:val="0"/>
          <w:bCs w:val="0"/>
          <w:i/>
          <w:noProof/>
          <w:color w:val="auto"/>
          <w:szCs w:val="20"/>
          <w:lang w:val="en-US"/>
        </w:rPr>
        <w:t>1</w:t>
      </w:r>
      <w:r w:rsidRPr="00D13C5C">
        <w:rPr>
          <w:b w:val="0"/>
          <w:bCs w:val="0"/>
          <w:i/>
          <w:color w:val="auto"/>
          <w:szCs w:val="20"/>
          <w:lang w:val="en-US"/>
        </w:rPr>
        <w:fldChar w:fldCharType="end"/>
      </w:r>
      <w:bookmarkEnd w:id="0"/>
      <w:r w:rsidRPr="00D13C5C">
        <w:rPr>
          <w:b w:val="0"/>
          <w:bCs w:val="0"/>
          <w:i/>
          <w:color w:val="auto"/>
          <w:szCs w:val="20"/>
          <w:lang w:val="en-US"/>
        </w:rPr>
        <w:t>: A) Represents the global structure of the photobioreactor system.  B) Airflow pipe with flow regulator and membrane filter. C) Vessel´s lid with ports. D) Four inlet distributors of air</w:t>
      </w:r>
      <w:r w:rsidR="004F1135">
        <w:rPr>
          <w:b w:val="0"/>
          <w:bCs w:val="0"/>
          <w:i/>
          <w:color w:val="auto"/>
          <w:szCs w:val="20"/>
          <w:lang w:val="en-US"/>
        </w:rPr>
        <w:t xml:space="preserve">. E) Microalgae </w:t>
      </w:r>
      <w:proofErr w:type="gramStart"/>
      <w:r w:rsidR="004F1135">
        <w:rPr>
          <w:b w:val="0"/>
          <w:bCs w:val="0"/>
          <w:i/>
          <w:color w:val="auto"/>
          <w:szCs w:val="20"/>
          <w:lang w:val="en-US"/>
        </w:rPr>
        <w:t>growth.</w:t>
      </w:r>
      <w:r w:rsidRPr="00D13C5C">
        <w:rPr>
          <w:b w:val="0"/>
          <w:bCs w:val="0"/>
          <w:i/>
          <w:color w:val="auto"/>
          <w:szCs w:val="20"/>
          <w:lang w:val="en-US"/>
        </w:rPr>
        <w:t>.</w:t>
      </w:r>
      <w:proofErr w:type="gramEnd"/>
    </w:p>
    <w:p w14:paraId="770088CC" w14:textId="744BF6A7" w:rsidR="00551C70" w:rsidRPr="00535113" w:rsidRDefault="00551C70" w:rsidP="0008660C">
      <w:pPr>
        <w:rPr>
          <w:b/>
          <w:lang w:val="en-US"/>
        </w:rPr>
      </w:pPr>
    </w:p>
    <w:p w14:paraId="5D57F13C" w14:textId="7E664347" w:rsidR="00D74190" w:rsidRPr="00535113" w:rsidRDefault="00C40B19" w:rsidP="005A2992">
      <w:pPr>
        <w:pStyle w:val="CETheadingx"/>
      </w:pPr>
      <w:r w:rsidRPr="00535113">
        <w:t>Basic f</w:t>
      </w:r>
      <w:r w:rsidR="00551C70" w:rsidRPr="00535113">
        <w:t>luid properties.</w:t>
      </w:r>
    </w:p>
    <w:p w14:paraId="629A8974" w14:textId="69793710" w:rsidR="00562F33" w:rsidRDefault="00D74190" w:rsidP="00D74190">
      <w:pPr>
        <w:rPr>
          <w:lang w:val="en-US"/>
        </w:rPr>
      </w:pPr>
      <w:r w:rsidRPr="00266137">
        <w:rPr>
          <w:b/>
          <w:bCs/>
          <w:lang w:val="en-US"/>
        </w:rPr>
        <w:t>Air properties:</w:t>
      </w:r>
      <w:r w:rsidRPr="00535113">
        <w:rPr>
          <w:lang w:val="en-US"/>
        </w:rPr>
        <w:t xml:space="preserve"> </w:t>
      </w:r>
      <w:r w:rsidR="00925373">
        <w:rPr>
          <w:lang w:val="en-US"/>
        </w:rPr>
        <w:t>A</w:t>
      </w:r>
      <w:r w:rsidR="00A2671C" w:rsidRPr="00535113">
        <w:rPr>
          <w:lang w:val="en-US"/>
        </w:rPr>
        <w:t xml:space="preserve">tmospheric air density </w:t>
      </w:r>
      <w:r w:rsidR="004A4D3A" w:rsidRPr="00535113">
        <w:rPr>
          <w:lang w:val="en-US"/>
        </w:rPr>
        <w:t>and dynamic viscosity were</w:t>
      </w:r>
      <w:r w:rsidR="00A2671C" w:rsidRPr="00535113">
        <w:rPr>
          <w:lang w:val="en-US"/>
        </w:rPr>
        <w:t xml:space="preserve"> taken at different values from </w:t>
      </w:r>
      <w:r w:rsidR="00562F33" w:rsidRPr="00535113">
        <w:rPr>
          <w:lang w:val="en-US"/>
        </w:rPr>
        <w:t>table</w:t>
      </w:r>
      <w:r w:rsidR="00A2671C" w:rsidRPr="00535113">
        <w:rPr>
          <w:lang w:val="en-US"/>
        </w:rPr>
        <w:t xml:space="preserve"> </w:t>
      </w:r>
      <w:sdt>
        <w:sdtPr>
          <w:rPr>
            <w:lang w:val="en-US"/>
          </w:rPr>
          <w:id w:val="-1144423636"/>
          <w:citation/>
        </w:sdtPr>
        <w:sdtEndPr/>
        <w:sdtContent>
          <w:r w:rsidR="00A2671C" w:rsidRPr="00535113">
            <w:rPr>
              <w:lang w:val="en-US"/>
            </w:rPr>
            <w:fldChar w:fldCharType="begin"/>
          </w:r>
          <w:r w:rsidR="00A2671C" w:rsidRPr="00535113">
            <w:rPr>
              <w:lang w:val="en-US"/>
            </w:rPr>
            <w:instrText xml:space="preserve"> CITATION Mot06 \l 3082 </w:instrText>
          </w:r>
          <w:r w:rsidR="00A2671C" w:rsidRPr="00535113">
            <w:rPr>
              <w:lang w:val="en-US"/>
            </w:rPr>
            <w:fldChar w:fldCharType="separate"/>
          </w:r>
          <w:r w:rsidR="00BD025E" w:rsidRPr="00BD025E">
            <w:rPr>
              <w:noProof/>
              <w:lang w:val="en-US"/>
            </w:rPr>
            <w:t>(Mott, 2006)</w:t>
          </w:r>
          <w:r w:rsidR="00A2671C" w:rsidRPr="00535113">
            <w:rPr>
              <w:lang w:val="en-US"/>
            </w:rPr>
            <w:fldChar w:fldCharType="end"/>
          </w:r>
        </w:sdtContent>
      </w:sdt>
      <w:r w:rsidR="00562F33" w:rsidRPr="00535113">
        <w:rPr>
          <w:lang w:val="en-US"/>
        </w:rPr>
        <w:t xml:space="preserve">. </w:t>
      </w:r>
      <w:r w:rsidR="00685A0D">
        <w:rPr>
          <w:lang w:val="en-US"/>
        </w:rPr>
        <w:t xml:space="preserve">Gas </w:t>
      </w:r>
      <w:r w:rsidR="00FE543F">
        <w:rPr>
          <w:lang w:val="en-US"/>
        </w:rPr>
        <w:t xml:space="preserve">Specific weight </w:t>
      </w:r>
      <w:r w:rsidR="00685A0D" w:rsidRPr="00535113">
        <w:rPr>
          <w:rFonts w:ascii="Cambria Math" w:hAnsi="Cambria Math" w:cs="Cambria Math"/>
          <w:lang w:val="en-US"/>
        </w:rPr>
        <w:t>𝛾</w:t>
      </w:r>
      <w:r w:rsidR="00685A0D" w:rsidRPr="00685A0D">
        <w:rPr>
          <w:rFonts w:ascii="Cambria Math" w:hAnsi="Cambria Math" w:cs="Cambria Math"/>
          <w:vertAlign w:val="subscript"/>
          <w:lang w:val="en-US"/>
        </w:rPr>
        <w:t>g</w:t>
      </w:r>
      <w:r w:rsidR="00685A0D">
        <w:rPr>
          <w:lang w:val="en-US"/>
        </w:rPr>
        <w:t xml:space="preserve"> </w:t>
      </w:r>
      <w:r w:rsidR="00685A0D" w:rsidRPr="00535113">
        <w:rPr>
          <w:lang w:val="en-US"/>
        </w:rPr>
        <w:t>(</w:t>
      </w:r>
      <w:r w:rsidR="002072A7">
        <w:rPr>
          <w:lang w:val="en-US"/>
        </w:rPr>
        <w:t>N</w:t>
      </w:r>
      <w:r w:rsidR="00685A0D" w:rsidRPr="00535113">
        <w:rPr>
          <w:lang w:val="en-US"/>
        </w:rPr>
        <w:t xml:space="preserve"> </w:t>
      </w:r>
      <w:r w:rsidR="002072A7">
        <w:rPr>
          <w:lang w:val="en-US"/>
        </w:rPr>
        <w:t>m</w:t>
      </w:r>
      <w:r w:rsidR="00685A0D" w:rsidRPr="00535113">
        <w:rPr>
          <w:vertAlign w:val="superscript"/>
          <w:lang w:val="en-US"/>
        </w:rPr>
        <w:t>-3</w:t>
      </w:r>
      <w:r w:rsidR="00685A0D" w:rsidRPr="00535113">
        <w:rPr>
          <w:lang w:val="en-US"/>
        </w:rPr>
        <w:t>)</w:t>
      </w:r>
      <w:r w:rsidR="00685A0D">
        <w:rPr>
          <w:lang w:val="en-US"/>
        </w:rPr>
        <w:t xml:space="preserve"> </w:t>
      </w:r>
      <w:r w:rsidR="00FE543F">
        <w:rPr>
          <w:lang w:val="en-US"/>
        </w:rPr>
        <w:t>was estimated by the formula</w:t>
      </w:r>
    </w:p>
    <w:p w14:paraId="230CE580" w14:textId="3D16701B" w:rsidR="00D74190" w:rsidRPr="00FE543F" w:rsidRDefault="001F44B0" w:rsidP="00FE543F">
      <w:pPr>
        <w:keepNext/>
        <w:jc w:val="center"/>
      </w:pPr>
      <m:oMath>
        <m:sSub>
          <m:sSubPr>
            <m:ctrlPr>
              <w:rPr>
                <w:rFonts w:ascii="Cambria Math" w:hAnsi="Cambria Math"/>
                <w:sz w:val="20"/>
                <w:lang w:val="en-US"/>
              </w:rPr>
            </m:ctrlPr>
          </m:sSubPr>
          <m:e>
            <m:r>
              <w:rPr>
                <w:rFonts w:ascii="Cambria Math" w:hAnsi="Cambria Math"/>
                <w:sz w:val="20"/>
                <w:lang w:val="en-US"/>
              </w:rPr>
              <m:t>γ</m:t>
            </m:r>
          </m:e>
          <m:sub>
            <m:r>
              <w:rPr>
                <w:rFonts w:ascii="Cambria Math" w:hAnsi="Cambria Math"/>
                <w:sz w:val="20"/>
                <w:lang w:val="en-US"/>
              </w:rPr>
              <m:t>g</m:t>
            </m:r>
          </m:sub>
        </m:sSub>
        <m:r>
          <m:rPr>
            <m:sty m:val="p"/>
          </m:rPr>
          <w:rPr>
            <w:rFonts w:ascii="Cambria Math" w:hAnsi="Cambria Math"/>
            <w:sz w:val="20"/>
            <w:lang w:val="en-US"/>
          </w:rPr>
          <m:t>=</m:t>
        </m:r>
        <m:f>
          <m:fPr>
            <m:ctrlPr>
              <w:rPr>
                <w:rFonts w:ascii="Cambria Math" w:hAnsi="Cambria Math"/>
                <w:sz w:val="20"/>
                <w:lang w:val="en-US"/>
              </w:rPr>
            </m:ctrlPr>
          </m:fPr>
          <m:num>
            <m:r>
              <w:rPr>
                <w:rFonts w:ascii="Cambria Math" w:hAnsi="Cambria Math"/>
                <w:sz w:val="20"/>
                <w:lang w:val="en-US"/>
              </w:rPr>
              <m:t>P</m:t>
            </m:r>
          </m:num>
          <m:den>
            <m:r>
              <w:rPr>
                <w:rFonts w:ascii="Cambria Math" w:hAnsi="Cambria Math"/>
                <w:sz w:val="20"/>
                <w:lang w:val="en-US"/>
              </w:rPr>
              <m:t>RT</m:t>
            </m:r>
          </m:den>
        </m:f>
        <m:r>
          <w:rPr>
            <w:rFonts w:ascii="Cambria Math" w:hAnsi="Cambria Math"/>
            <w:sz w:val="20"/>
            <w:lang w:val="en-US"/>
          </w:rPr>
          <m:t xml:space="preserve">                                                                                                                                                                         </m:t>
        </m:r>
      </m:oMath>
      <w:r w:rsidR="00FE543F">
        <w:rPr>
          <w:lang w:val="en-US"/>
        </w:rPr>
        <w:t>(</w:t>
      </w:r>
      <w:r w:rsidR="00FE543F">
        <w:rPr>
          <w:lang w:val="en-US"/>
        </w:rPr>
        <w:fldChar w:fldCharType="begin"/>
      </w:r>
      <w:r w:rsidR="00FE543F">
        <w:rPr>
          <w:lang w:val="en-US"/>
        </w:rPr>
        <w:instrText xml:space="preserve"> SEQ Equation \* ARABIC </w:instrText>
      </w:r>
      <w:r w:rsidR="00FE543F">
        <w:rPr>
          <w:lang w:val="en-US"/>
        </w:rPr>
        <w:fldChar w:fldCharType="separate"/>
      </w:r>
      <w:r w:rsidR="00FE543F">
        <w:rPr>
          <w:noProof/>
          <w:lang w:val="en-US"/>
        </w:rPr>
        <w:t>1</w:t>
      </w:r>
      <w:r w:rsidR="00FE543F">
        <w:rPr>
          <w:lang w:val="en-US"/>
        </w:rPr>
        <w:fldChar w:fldCharType="end"/>
      </w:r>
      <w:r w:rsidR="00FE543F">
        <w:rPr>
          <w:lang w:val="en-US"/>
        </w:rPr>
        <w:t>)</w:t>
      </w:r>
    </w:p>
    <w:p w14:paraId="07810AE8" w14:textId="77777777" w:rsidR="00685A0D" w:rsidRDefault="00685A0D" w:rsidP="00551C70">
      <w:pPr>
        <w:rPr>
          <w:lang w:val="en-US"/>
        </w:rPr>
      </w:pPr>
    </w:p>
    <w:p w14:paraId="0E0B2AB7" w14:textId="5B158C44" w:rsidR="00685A0D" w:rsidRPr="00535113" w:rsidRDefault="00685A0D" w:rsidP="00685A0D">
      <w:pPr>
        <w:pStyle w:val="Sinespaciado"/>
        <w:jc w:val="both"/>
        <w:rPr>
          <w:rFonts w:ascii="Arial" w:eastAsia="Times New Roman" w:hAnsi="Arial" w:cs="Times New Roman"/>
          <w:i w:val="0"/>
          <w:color w:val="auto"/>
          <w:sz w:val="18"/>
          <w:szCs w:val="20"/>
          <w:lang w:val="en-US" w:eastAsia="en-US"/>
        </w:rPr>
      </w:pPr>
      <w:r w:rsidRPr="00685A0D">
        <w:rPr>
          <w:rFonts w:ascii="Arial" w:eastAsia="Times New Roman" w:hAnsi="Arial" w:cs="Times New Roman"/>
          <w:i w:val="0"/>
          <w:color w:val="auto"/>
          <w:sz w:val="18"/>
          <w:szCs w:val="20"/>
          <w:lang w:val="en-US" w:eastAsia="en-US"/>
        </w:rPr>
        <w:t>Where</w:t>
      </w:r>
      <w:r>
        <w:rPr>
          <w:lang w:val="en-US"/>
        </w:rPr>
        <w:t xml:space="preserve"> </w:t>
      </w:r>
      <w:r w:rsidRPr="00535113">
        <w:rPr>
          <w:rFonts w:ascii="Arial" w:eastAsia="Times New Roman" w:hAnsi="Arial" w:cs="Times New Roman"/>
          <w:i w:val="0"/>
          <w:color w:val="auto"/>
          <w:sz w:val="18"/>
          <w:szCs w:val="20"/>
          <w:lang w:val="en-US" w:eastAsia="en-US"/>
        </w:rPr>
        <w:t>P</w:t>
      </w:r>
      <w:r>
        <w:rPr>
          <w:rFonts w:ascii="Arial" w:eastAsia="Times New Roman" w:hAnsi="Arial" w:cs="Times New Roman"/>
          <w:i w:val="0"/>
          <w:color w:val="auto"/>
          <w:sz w:val="18"/>
          <w:szCs w:val="20"/>
          <w:lang w:val="en-US" w:eastAsia="en-US"/>
        </w:rPr>
        <w:t xml:space="preserve"> is</w:t>
      </w:r>
      <w:r w:rsidRPr="00535113">
        <w:rPr>
          <w:rFonts w:ascii="Arial" w:eastAsia="Times New Roman" w:hAnsi="Arial" w:cs="Times New Roman"/>
          <w:i w:val="0"/>
          <w:color w:val="auto"/>
          <w:sz w:val="18"/>
          <w:szCs w:val="20"/>
          <w:lang w:val="en-US" w:eastAsia="en-US"/>
        </w:rPr>
        <w:t xml:space="preserve"> Absolute pressure of gas (</w:t>
      </w:r>
      <w:r w:rsidR="00AC3298">
        <w:rPr>
          <w:rFonts w:ascii="Arial" w:eastAsia="Times New Roman" w:hAnsi="Arial" w:cs="Times New Roman"/>
          <w:i w:val="0"/>
          <w:color w:val="auto"/>
          <w:sz w:val="18"/>
          <w:szCs w:val="20"/>
          <w:lang w:val="en-US" w:eastAsia="en-US"/>
        </w:rPr>
        <w:t>KPa</w:t>
      </w:r>
      <w:r w:rsidRPr="00535113">
        <w:rPr>
          <w:rFonts w:ascii="Arial" w:eastAsia="Times New Roman" w:hAnsi="Arial" w:cs="Times New Roman"/>
          <w:i w:val="0"/>
          <w:color w:val="auto"/>
          <w:sz w:val="18"/>
          <w:szCs w:val="20"/>
          <w:lang w:val="en-US" w:eastAsia="en-US"/>
        </w:rPr>
        <w:t>)</w:t>
      </w:r>
      <w:r>
        <w:rPr>
          <w:rFonts w:ascii="Arial" w:eastAsia="Times New Roman" w:hAnsi="Arial" w:cs="Times New Roman"/>
          <w:i w:val="0"/>
          <w:color w:val="auto"/>
          <w:sz w:val="18"/>
          <w:szCs w:val="20"/>
          <w:lang w:val="en-US" w:eastAsia="en-US"/>
        </w:rPr>
        <w:t xml:space="preserve">, </w:t>
      </w:r>
      <w:r w:rsidRPr="00535113">
        <w:rPr>
          <w:rFonts w:ascii="Arial" w:eastAsia="Times New Roman" w:hAnsi="Arial" w:cs="Times New Roman"/>
          <w:i w:val="0"/>
          <w:color w:val="auto"/>
          <w:sz w:val="18"/>
          <w:szCs w:val="20"/>
          <w:lang w:val="en-US" w:eastAsia="en-US"/>
        </w:rPr>
        <w:t>T</w:t>
      </w:r>
      <w:r>
        <w:rPr>
          <w:rFonts w:ascii="Arial" w:eastAsia="Times New Roman" w:hAnsi="Arial" w:cs="Times New Roman"/>
          <w:i w:val="0"/>
          <w:color w:val="auto"/>
          <w:sz w:val="18"/>
          <w:szCs w:val="20"/>
          <w:lang w:val="en-US" w:eastAsia="en-US"/>
        </w:rPr>
        <w:t xml:space="preserve"> is the a</w:t>
      </w:r>
      <w:r w:rsidRPr="00535113">
        <w:rPr>
          <w:rFonts w:ascii="Arial" w:eastAsia="Times New Roman" w:hAnsi="Arial" w:cs="Times New Roman"/>
          <w:i w:val="0"/>
          <w:color w:val="auto"/>
          <w:sz w:val="18"/>
          <w:szCs w:val="20"/>
          <w:lang w:val="en-US" w:eastAsia="en-US"/>
        </w:rPr>
        <w:t>bsolute temperate of gas (</w:t>
      </w:r>
      <w:r w:rsidR="002072A7">
        <w:rPr>
          <w:rFonts w:ascii="Arial" w:eastAsia="Times New Roman" w:hAnsi="Arial" w:cs="Times New Roman"/>
          <w:i w:val="0"/>
          <w:color w:val="auto"/>
          <w:sz w:val="18"/>
          <w:szCs w:val="20"/>
          <w:lang w:val="en-US" w:eastAsia="en-US"/>
        </w:rPr>
        <w:t>K</w:t>
      </w:r>
      <w:r w:rsidRPr="00535113">
        <w:rPr>
          <w:rFonts w:ascii="Arial" w:eastAsia="Times New Roman" w:hAnsi="Arial" w:cs="Times New Roman"/>
          <w:i w:val="0"/>
          <w:color w:val="auto"/>
          <w:sz w:val="18"/>
          <w:szCs w:val="20"/>
          <w:lang w:val="en-US" w:eastAsia="en-US"/>
        </w:rPr>
        <w:t>)</w:t>
      </w:r>
      <w:r w:rsidR="00925373">
        <w:rPr>
          <w:rFonts w:ascii="Arial" w:eastAsia="Times New Roman" w:hAnsi="Arial" w:cs="Times New Roman"/>
          <w:i w:val="0"/>
          <w:color w:val="auto"/>
          <w:sz w:val="18"/>
          <w:szCs w:val="20"/>
          <w:lang w:val="en-US" w:eastAsia="en-US"/>
        </w:rPr>
        <w:t>,</w:t>
      </w:r>
      <w:r>
        <w:rPr>
          <w:rFonts w:ascii="Arial" w:eastAsia="Times New Roman" w:hAnsi="Arial" w:cs="Times New Roman"/>
          <w:i w:val="0"/>
          <w:color w:val="auto"/>
          <w:sz w:val="18"/>
          <w:szCs w:val="20"/>
          <w:lang w:val="en-US" w:eastAsia="en-US"/>
        </w:rPr>
        <w:t xml:space="preserve"> and </w:t>
      </w:r>
      <w:r w:rsidRPr="00535113">
        <w:rPr>
          <w:rFonts w:ascii="Arial" w:eastAsia="Times New Roman" w:hAnsi="Arial" w:cs="Times New Roman"/>
          <w:i w:val="0"/>
          <w:color w:val="auto"/>
          <w:sz w:val="18"/>
          <w:szCs w:val="20"/>
          <w:lang w:val="en-US" w:eastAsia="en-US"/>
        </w:rPr>
        <w:t>R</w:t>
      </w:r>
      <w:r>
        <w:rPr>
          <w:rFonts w:ascii="Arial" w:eastAsia="Times New Roman" w:hAnsi="Arial" w:cs="Times New Roman"/>
          <w:i w:val="0"/>
          <w:color w:val="auto"/>
          <w:sz w:val="18"/>
          <w:szCs w:val="20"/>
          <w:lang w:val="en-US" w:eastAsia="en-US"/>
        </w:rPr>
        <w:t xml:space="preserve"> is the g</w:t>
      </w:r>
      <w:r w:rsidRPr="00535113">
        <w:rPr>
          <w:rFonts w:ascii="Arial" w:eastAsia="Times New Roman" w:hAnsi="Arial" w:cs="Times New Roman"/>
          <w:i w:val="0"/>
          <w:color w:val="auto"/>
          <w:sz w:val="18"/>
          <w:szCs w:val="20"/>
          <w:lang w:val="en-US" w:eastAsia="en-US"/>
        </w:rPr>
        <w:t>as Constant (</w:t>
      </w:r>
      <w:r w:rsidR="00AC3298">
        <w:rPr>
          <w:rFonts w:ascii="Arial" w:eastAsia="Times New Roman" w:hAnsi="Arial" w:cs="Times New Roman"/>
          <w:i w:val="0"/>
          <w:color w:val="auto"/>
          <w:sz w:val="18"/>
          <w:szCs w:val="20"/>
          <w:lang w:val="en-US" w:eastAsia="en-US"/>
        </w:rPr>
        <w:t>KPa</w:t>
      </w:r>
      <w:r w:rsidRPr="00535113">
        <w:rPr>
          <w:rFonts w:ascii="Arial" w:eastAsia="Times New Roman" w:hAnsi="Arial" w:cs="Times New Roman"/>
          <w:i w:val="0"/>
          <w:color w:val="auto"/>
          <w:sz w:val="18"/>
          <w:szCs w:val="20"/>
          <w:lang w:val="en-US" w:eastAsia="en-US"/>
        </w:rPr>
        <w:t>*</w:t>
      </w:r>
      <w:r w:rsidR="002072A7">
        <w:rPr>
          <w:rFonts w:ascii="Arial" w:eastAsia="Times New Roman" w:hAnsi="Arial" w:cs="Times New Roman"/>
          <w:i w:val="0"/>
          <w:color w:val="auto"/>
          <w:sz w:val="18"/>
          <w:szCs w:val="20"/>
          <w:lang w:val="en-US" w:eastAsia="en-US"/>
        </w:rPr>
        <w:t>m</w:t>
      </w:r>
      <w:r w:rsidR="002072A7" w:rsidRPr="002072A7">
        <w:rPr>
          <w:rFonts w:ascii="Arial" w:eastAsia="Times New Roman" w:hAnsi="Arial" w:cs="Times New Roman"/>
          <w:i w:val="0"/>
          <w:color w:val="auto"/>
          <w:sz w:val="18"/>
          <w:szCs w:val="20"/>
          <w:vertAlign w:val="superscript"/>
          <w:lang w:val="en-US" w:eastAsia="en-US"/>
        </w:rPr>
        <w:t>3</w:t>
      </w:r>
      <w:r w:rsidR="002072A7">
        <w:rPr>
          <w:rFonts w:ascii="Arial" w:eastAsia="Times New Roman" w:hAnsi="Arial" w:cs="Times New Roman"/>
          <w:i w:val="0"/>
          <w:color w:val="auto"/>
          <w:sz w:val="18"/>
          <w:szCs w:val="20"/>
          <w:lang w:val="en-US" w:eastAsia="en-US"/>
        </w:rPr>
        <w:t xml:space="preserve"> kmol</w:t>
      </w:r>
      <w:r w:rsidRPr="00535113">
        <w:rPr>
          <w:rFonts w:ascii="Arial" w:eastAsia="Times New Roman" w:hAnsi="Arial" w:cs="Times New Roman"/>
          <w:i w:val="0"/>
          <w:color w:val="auto"/>
          <w:sz w:val="18"/>
          <w:szCs w:val="20"/>
          <w:vertAlign w:val="superscript"/>
          <w:lang w:val="en-US" w:eastAsia="en-US"/>
        </w:rPr>
        <w:t>-1</w:t>
      </w:r>
      <w:r w:rsidRPr="00535113">
        <w:rPr>
          <w:rFonts w:ascii="Arial" w:eastAsia="Times New Roman" w:hAnsi="Arial" w:cs="Times New Roman"/>
          <w:i w:val="0"/>
          <w:color w:val="auto"/>
          <w:sz w:val="18"/>
          <w:szCs w:val="20"/>
          <w:lang w:val="en-US" w:eastAsia="en-US"/>
        </w:rPr>
        <w:t>°</w:t>
      </w:r>
      <w:r w:rsidR="00AC3298">
        <w:rPr>
          <w:rFonts w:ascii="Arial" w:eastAsia="Times New Roman" w:hAnsi="Arial" w:cs="Times New Roman"/>
          <w:i w:val="0"/>
          <w:color w:val="auto"/>
          <w:sz w:val="18"/>
          <w:szCs w:val="20"/>
          <w:lang w:val="en-US" w:eastAsia="en-US"/>
        </w:rPr>
        <w:t>K</w:t>
      </w:r>
      <w:r w:rsidRPr="00535113">
        <w:rPr>
          <w:rFonts w:ascii="Arial" w:eastAsia="Times New Roman" w:hAnsi="Arial" w:cs="Times New Roman"/>
          <w:i w:val="0"/>
          <w:color w:val="auto"/>
          <w:sz w:val="18"/>
          <w:szCs w:val="20"/>
          <w:vertAlign w:val="superscript"/>
          <w:lang w:val="en-US" w:eastAsia="en-US"/>
        </w:rPr>
        <w:t>-1</w:t>
      </w:r>
      <w:r w:rsidRPr="00535113">
        <w:rPr>
          <w:rFonts w:ascii="Arial" w:eastAsia="Times New Roman" w:hAnsi="Arial" w:cs="Times New Roman"/>
          <w:i w:val="0"/>
          <w:color w:val="auto"/>
          <w:sz w:val="18"/>
          <w:szCs w:val="20"/>
          <w:lang w:val="en-US" w:eastAsia="en-US"/>
        </w:rPr>
        <w:t>)</w:t>
      </w:r>
    </w:p>
    <w:p w14:paraId="44068535" w14:textId="77777777" w:rsidR="00685A0D" w:rsidRDefault="00685A0D" w:rsidP="00551C70">
      <w:pPr>
        <w:rPr>
          <w:lang w:val="en-US"/>
        </w:rPr>
      </w:pPr>
    </w:p>
    <w:p w14:paraId="3652416B" w14:textId="52E0483D" w:rsidR="00551C70" w:rsidRPr="00535113" w:rsidRDefault="00D74190" w:rsidP="00551C70">
      <w:pPr>
        <w:rPr>
          <w:lang w:val="en-US"/>
        </w:rPr>
      </w:pPr>
      <w:r w:rsidRPr="00266137">
        <w:rPr>
          <w:b/>
          <w:bCs/>
          <w:lang w:val="en-US"/>
        </w:rPr>
        <w:t>Bold Bassal Media Properties</w:t>
      </w:r>
      <w:r w:rsidRPr="00535113">
        <w:rPr>
          <w:lang w:val="en-US"/>
        </w:rPr>
        <w:t xml:space="preserve">: </w:t>
      </w:r>
      <w:r w:rsidR="00925373">
        <w:rPr>
          <w:lang w:val="en-US"/>
        </w:rPr>
        <w:t>A pycnometer and a</w:t>
      </w:r>
      <w:r w:rsidR="004A4D3A" w:rsidRPr="00535113">
        <w:rPr>
          <w:lang w:val="en-US"/>
        </w:rPr>
        <w:t xml:space="preserve"> capillary viscosimeter 51320 APP Nr 1040680</w:t>
      </w:r>
      <w:r w:rsidR="00DA5D4E">
        <w:rPr>
          <w:lang w:val="en-US"/>
        </w:rPr>
        <w:t xml:space="preserve"> served to calculate density and kinetic viscosity</w:t>
      </w:r>
      <w:r w:rsidR="00EA26FB" w:rsidRPr="00535113">
        <w:rPr>
          <w:lang w:val="en-US"/>
        </w:rPr>
        <w:t xml:space="preserve">. The surface tension was calculated </w:t>
      </w:r>
      <w:r w:rsidR="00DA5D4E" w:rsidRPr="00535113">
        <w:rPr>
          <w:lang w:val="en-US"/>
        </w:rPr>
        <w:t xml:space="preserve">with a 500 mL of BBM culture medium </w:t>
      </w:r>
      <w:r w:rsidR="00EA26FB" w:rsidRPr="00535113">
        <w:rPr>
          <w:lang w:val="en-US"/>
        </w:rPr>
        <w:t xml:space="preserve">using </w:t>
      </w:r>
      <w:r w:rsidR="00994553" w:rsidRPr="00535113">
        <w:rPr>
          <w:lang w:val="en-US"/>
        </w:rPr>
        <w:t>Wilhelmy Method</w:t>
      </w:r>
      <w:r w:rsidR="00B327BA" w:rsidRPr="00535113">
        <w:rPr>
          <w:lang w:val="en-US"/>
        </w:rPr>
        <w:t>.</w:t>
      </w:r>
      <w:r w:rsidR="00B90A74" w:rsidRPr="00535113">
        <w:rPr>
          <w:lang w:val="en-US"/>
        </w:rPr>
        <w:t xml:space="preserve"> </w:t>
      </w:r>
      <w:r w:rsidR="00266137">
        <w:rPr>
          <w:lang w:val="en-US"/>
        </w:rPr>
        <w:t xml:space="preserve">Other properties such </w:t>
      </w:r>
      <w:r w:rsidR="008D1430">
        <w:rPr>
          <w:lang w:val="en-US"/>
        </w:rPr>
        <w:t>as specific weight and dynamic viscosity</w:t>
      </w:r>
      <w:r w:rsidR="00266137">
        <w:rPr>
          <w:lang w:val="en-US"/>
        </w:rPr>
        <w:t xml:space="preserve"> were </w:t>
      </w:r>
      <w:r w:rsidR="008D1430">
        <w:rPr>
          <w:lang w:val="en-US"/>
        </w:rPr>
        <w:t>e</w:t>
      </w:r>
      <w:r w:rsidR="00266137">
        <w:rPr>
          <w:lang w:val="en-US"/>
        </w:rPr>
        <w:t xml:space="preserve">stimated </w:t>
      </w:r>
      <w:r w:rsidR="00B90A74" w:rsidRPr="00535113">
        <w:rPr>
          <w:lang w:val="en-US"/>
        </w:rPr>
        <w:t>theoretical</w:t>
      </w:r>
      <w:r w:rsidR="00055D7D" w:rsidRPr="00535113">
        <w:rPr>
          <w:lang w:val="en-US"/>
        </w:rPr>
        <w:t>ly</w:t>
      </w:r>
      <w:sdt>
        <w:sdtPr>
          <w:rPr>
            <w:lang w:val="en-US"/>
          </w:rPr>
          <w:id w:val="-1711639257"/>
          <w:citation/>
        </w:sdtPr>
        <w:sdtEndPr/>
        <w:sdtContent>
          <w:r w:rsidR="00DA5D4E">
            <w:rPr>
              <w:lang w:val="en-US"/>
            </w:rPr>
            <w:fldChar w:fldCharType="begin"/>
          </w:r>
          <w:r w:rsidR="00DA5D4E" w:rsidRPr="00DA5D4E">
            <w:rPr>
              <w:lang w:val="en-US"/>
            </w:rPr>
            <w:instrText xml:space="preserve"> CITATION Mot06 \l 3082 </w:instrText>
          </w:r>
          <w:r w:rsidR="00DA5D4E">
            <w:rPr>
              <w:lang w:val="en-US"/>
            </w:rPr>
            <w:fldChar w:fldCharType="separate"/>
          </w:r>
          <w:r w:rsidR="00BD025E">
            <w:rPr>
              <w:noProof/>
              <w:lang w:val="en-US"/>
            </w:rPr>
            <w:t xml:space="preserve"> </w:t>
          </w:r>
          <w:r w:rsidR="00BD025E" w:rsidRPr="00BD025E">
            <w:rPr>
              <w:noProof/>
              <w:lang w:val="en-US"/>
            </w:rPr>
            <w:t>(Mott, 2006)</w:t>
          </w:r>
          <w:r w:rsidR="00DA5D4E">
            <w:rPr>
              <w:lang w:val="en-US"/>
            </w:rPr>
            <w:fldChar w:fldCharType="end"/>
          </w:r>
        </w:sdtContent>
      </w:sdt>
      <w:r w:rsidR="00685A0D">
        <w:rPr>
          <w:lang w:val="en-US"/>
        </w:rPr>
        <w:t>.</w:t>
      </w:r>
    </w:p>
    <w:p w14:paraId="657A902A" w14:textId="3FCFE237" w:rsidR="009D2C16" w:rsidRPr="00535113" w:rsidRDefault="005A2992" w:rsidP="005A2992">
      <w:pPr>
        <w:pStyle w:val="CETheadingx"/>
      </w:pPr>
      <w:r>
        <w:lastRenderedPageBreak/>
        <w:t>Pneumatic dynamic</w:t>
      </w:r>
      <w:r w:rsidR="009D2C16" w:rsidRPr="00535113">
        <w:t xml:space="preserve"> assessment</w:t>
      </w:r>
      <w:r>
        <w:t>.</w:t>
      </w:r>
    </w:p>
    <w:p w14:paraId="3EC1CD0A" w14:textId="022C6601" w:rsidR="003451B0" w:rsidRPr="00535113" w:rsidRDefault="00262152" w:rsidP="001923F1">
      <w:pPr>
        <w:pStyle w:val="CETBodytext"/>
      </w:pPr>
      <w:r w:rsidRPr="00535113">
        <w:t>The total head loss</w:t>
      </w:r>
      <w:r w:rsidR="00681B66" w:rsidRPr="00535113">
        <w:t xml:space="preserve"> hL</w:t>
      </w:r>
      <w:r w:rsidR="00B24B25">
        <w:t xml:space="preserve"> </w:t>
      </w:r>
      <w:r w:rsidR="00683571">
        <w:t xml:space="preserve">was calculated </w:t>
      </w:r>
      <w:r w:rsidR="00C80927">
        <w:t xml:space="preserve">by the following formula </w:t>
      </w:r>
      <w:r w:rsidR="005E2DA5">
        <w:t xml:space="preserve">considering </w:t>
      </w:r>
      <w:r w:rsidR="00D00C50">
        <w:t>two principal</w:t>
      </w:r>
      <w:r w:rsidR="005049EC">
        <w:t xml:space="preserve"> </w:t>
      </w:r>
      <w:r w:rsidR="00683571">
        <w:t xml:space="preserve">parts </w:t>
      </w:r>
      <w:r w:rsidR="005E2DA5">
        <w:t>of</w:t>
      </w:r>
      <w:r w:rsidR="00683571">
        <w:t xml:space="preserve"> the </w:t>
      </w:r>
      <w:r w:rsidR="00C80927">
        <w:t>aeration system</w:t>
      </w:r>
      <w:r w:rsidR="005049EC">
        <w:t xml:space="preserve">: </w:t>
      </w:r>
      <w:r w:rsidR="005049EC" w:rsidRPr="00D00B03">
        <w:t xml:space="preserve">1) </w:t>
      </w:r>
      <w:r w:rsidR="00C80927">
        <w:t>T</w:t>
      </w:r>
      <w:r w:rsidR="00683571" w:rsidRPr="00D00B03">
        <w:t>he compressor</w:t>
      </w:r>
      <w:r w:rsidR="00C80927">
        <w:t xml:space="preserve">´s </w:t>
      </w:r>
      <w:r w:rsidR="00B24B25" w:rsidRPr="00D00B03">
        <w:t>outlet</w:t>
      </w:r>
      <w:r w:rsidR="00683571" w:rsidRPr="00D00B03">
        <w:t xml:space="preserve"> to the </w:t>
      </w:r>
      <w:r w:rsidR="005E2DA5" w:rsidRPr="00D00B03">
        <w:t xml:space="preserve">inlet </w:t>
      </w:r>
      <w:r w:rsidR="00B24B25" w:rsidRPr="00D00B03">
        <w:t xml:space="preserve">of the air </w:t>
      </w:r>
      <w:r w:rsidR="005E2DA5" w:rsidRPr="00D00B03">
        <w:t>pipe</w:t>
      </w:r>
      <w:r w:rsidR="005049EC" w:rsidRPr="00D00B03">
        <w:t xml:space="preserve"> 2) From the air pipe inlet to the air regulat</w:t>
      </w:r>
      <w:r w:rsidR="005049EC">
        <w:t>or inlet</w:t>
      </w:r>
      <w:r w:rsidR="00266137" w:rsidRPr="00535113">
        <w:t>.</w:t>
      </w:r>
      <w:r w:rsidR="00E34569">
        <w:t xml:space="preserve"> Principal </w:t>
      </w:r>
      <w:r w:rsidR="00266137" w:rsidRPr="00535113">
        <w:t xml:space="preserve">head loss </w:t>
      </w:r>
      <w:r w:rsidR="00266137">
        <w:t xml:space="preserve">due to friction </w:t>
      </w:r>
      <w:r w:rsidR="00266137" w:rsidRPr="00535113">
        <w:t xml:space="preserve">is associated with the first term after equal sign in </w:t>
      </w:r>
      <w:r w:rsidR="00266137" w:rsidRPr="00535113">
        <w:fldChar w:fldCharType="begin"/>
      </w:r>
      <w:r w:rsidR="00266137" w:rsidRPr="00535113">
        <w:instrText xml:space="preserve"> REF _Ref93507263 \h </w:instrText>
      </w:r>
      <w:r w:rsidR="00266137" w:rsidRPr="00535113">
        <w:fldChar w:fldCharType="separate"/>
      </w:r>
      <w:r w:rsidR="00266137" w:rsidRPr="00535113">
        <w:rPr>
          <w:b/>
          <w:bCs/>
        </w:rPr>
        <w:t>Equation 5</w:t>
      </w:r>
      <w:r w:rsidR="00266137" w:rsidRPr="00535113">
        <w:fldChar w:fldCharType="end"/>
      </w:r>
      <w:r w:rsidR="00266137" w:rsidRPr="00535113">
        <w:t>, called Darcy´s model</w:t>
      </w:r>
      <w:r w:rsidR="00266137">
        <w:t xml:space="preserve">. </w:t>
      </w:r>
      <w:r w:rsidR="00266137" w:rsidRPr="00535113">
        <w:t>Second and third terms after equal sign are associated with minor loss</w:t>
      </w:r>
      <w:r w:rsidR="00266137">
        <w:t xml:space="preserve"> attributed to</w:t>
      </w:r>
      <w:r w:rsidR="00266137" w:rsidRPr="00535113">
        <w:t xml:space="preserve"> </w:t>
      </w:r>
      <w:r w:rsidR="00266137">
        <w:t>air pipe net</w:t>
      </w:r>
      <w:r w:rsidR="00EA0D0F">
        <w:t xml:space="preserve"> accessories</w:t>
      </w:r>
      <w:r w:rsidR="00266137">
        <w:t>.</w:t>
      </w:r>
    </w:p>
    <w:p w14:paraId="5C0DFFC8" w14:textId="201A8E99" w:rsidR="003451B0" w:rsidRPr="00535113" w:rsidRDefault="003451B0" w:rsidP="001923F1">
      <w:pPr>
        <w:pStyle w:val="CETBodytext"/>
      </w:pPr>
    </w:p>
    <w:p w14:paraId="3FF9B57D" w14:textId="7EC34031" w:rsidR="006A62E2" w:rsidRPr="00535113" w:rsidRDefault="001F44B0" w:rsidP="00C0008E">
      <w:pPr>
        <w:pStyle w:val="Descripcin"/>
        <w:jc w:val="right"/>
        <w:rPr>
          <w:b w:val="0"/>
          <w:bCs w:val="0"/>
          <w:color w:val="auto"/>
          <w:szCs w:val="20"/>
          <w:lang w:val="en-US"/>
        </w:rPr>
      </w:pPr>
      <m:oMath>
        <m:sSub>
          <m:sSubPr>
            <m:ctrlPr>
              <w:rPr>
                <w:rFonts w:ascii="Cambria Math" w:hAnsi="Cambria Math"/>
                <w:b w:val="0"/>
                <w:bCs w:val="0"/>
                <w:color w:val="auto"/>
                <w:szCs w:val="20"/>
                <w:lang w:val="en-US"/>
              </w:rPr>
            </m:ctrlPr>
          </m:sSubPr>
          <m:e>
            <m:r>
              <m:rPr>
                <m:sty m:val="bi"/>
              </m:rPr>
              <w:rPr>
                <w:rFonts w:ascii="Cambria Math" w:hAnsi="Cambria Math"/>
                <w:color w:val="auto"/>
                <w:szCs w:val="20"/>
                <w:lang w:val="en-US"/>
              </w:rPr>
              <m:t>h</m:t>
            </m:r>
          </m:e>
          <m:sub>
            <m:r>
              <m:rPr>
                <m:sty m:val="bi"/>
              </m:rPr>
              <w:rPr>
                <w:rFonts w:ascii="Cambria Math" w:hAnsi="Cambria Math"/>
                <w:color w:val="auto"/>
                <w:szCs w:val="20"/>
                <w:lang w:val="en-US"/>
              </w:rPr>
              <m:t>L</m:t>
            </m:r>
          </m:sub>
        </m:sSub>
        <m:r>
          <m:rPr>
            <m:sty m:val="b"/>
          </m:rPr>
          <w:rPr>
            <w:rFonts w:ascii="Cambria Math" w:hAnsi="Cambria Math"/>
            <w:color w:val="auto"/>
            <w:szCs w:val="20"/>
            <w:lang w:val="en-US"/>
          </w:rPr>
          <m:t>=</m:t>
        </m:r>
        <m:sSub>
          <m:sSubPr>
            <m:ctrlPr>
              <w:rPr>
                <w:rFonts w:ascii="Cambria Math" w:hAnsi="Cambria Math"/>
                <w:b w:val="0"/>
                <w:bCs w:val="0"/>
                <w:color w:val="auto"/>
                <w:szCs w:val="20"/>
                <w:lang w:val="en-US"/>
              </w:rPr>
            </m:ctrlPr>
          </m:sSubPr>
          <m:e>
            <m:r>
              <m:rPr>
                <m:sty m:val="bi"/>
              </m:rPr>
              <w:rPr>
                <w:rFonts w:ascii="Cambria Math" w:hAnsi="Cambria Math"/>
                <w:color w:val="auto"/>
                <w:szCs w:val="20"/>
                <w:lang w:val="en-US"/>
              </w:rPr>
              <m:t>f</m:t>
            </m:r>
            <m:d>
              <m:dPr>
                <m:ctrlPr>
                  <w:rPr>
                    <w:rFonts w:ascii="Cambria Math" w:hAnsi="Cambria Math"/>
                    <w:b w:val="0"/>
                    <w:bCs w:val="0"/>
                    <w:color w:val="auto"/>
                    <w:szCs w:val="20"/>
                    <w:lang w:val="en-US"/>
                  </w:rPr>
                </m:ctrlPr>
              </m:dPr>
              <m:e>
                <m:f>
                  <m:fPr>
                    <m:ctrlPr>
                      <w:rPr>
                        <w:rFonts w:ascii="Cambria Math" w:hAnsi="Cambria Math"/>
                        <w:b w:val="0"/>
                        <w:bCs w:val="0"/>
                        <w:color w:val="auto"/>
                        <w:szCs w:val="20"/>
                        <w:lang w:val="en-US"/>
                      </w:rPr>
                    </m:ctrlPr>
                  </m:fPr>
                  <m:num>
                    <m:r>
                      <m:rPr>
                        <m:sty m:val="bi"/>
                      </m:rPr>
                      <w:rPr>
                        <w:rFonts w:ascii="Cambria Math" w:hAnsi="Cambria Math"/>
                        <w:color w:val="auto"/>
                        <w:szCs w:val="20"/>
                        <w:lang w:val="en-US"/>
                      </w:rPr>
                      <m:t>L</m:t>
                    </m:r>
                  </m:num>
                  <m:den>
                    <m:r>
                      <m:rPr>
                        <m:sty m:val="bi"/>
                      </m:rPr>
                      <w:rPr>
                        <w:rFonts w:ascii="Cambria Math" w:hAnsi="Cambria Math"/>
                        <w:color w:val="auto"/>
                        <w:szCs w:val="20"/>
                        <w:lang w:val="en-US"/>
                      </w:rPr>
                      <m:t>D</m:t>
                    </m:r>
                  </m:den>
                </m:f>
              </m:e>
            </m:d>
            <m:d>
              <m:dPr>
                <m:ctrlPr>
                  <w:rPr>
                    <w:rFonts w:ascii="Cambria Math" w:hAnsi="Cambria Math"/>
                    <w:b w:val="0"/>
                    <w:bCs w:val="0"/>
                    <w:color w:val="auto"/>
                    <w:szCs w:val="20"/>
                    <w:lang w:val="en-US"/>
                  </w:rPr>
                </m:ctrlPr>
              </m:dPr>
              <m:e>
                <m:f>
                  <m:fPr>
                    <m:ctrlPr>
                      <w:rPr>
                        <w:rFonts w:ascii="Cambria Math" w:hAnsi="Cambria Math"/>
                        <w:b w:val="0"/>
                        <w:bCs w:val="0"/>
                        <w:color w:val="auto"/>
                        <w:szCs w:val="20"/>
                        <w:lang w:val="en-US"/>
                      </w:rPr>
                    </m:ctrlPr>
                  </m:fPr>
                  <m:num>
                    <m:sSup>
                      <m:sSupPr>
                        <m:ctrlPr>
                          <w:rPr>
                            <w:rFonts w:ascii="Cambria Math" w:hAnsi="Cambria Math"/>
                            <w:b w:val="0"/>
                            <w:bCs w:val="0"/>
                            <w:color w:val="auto"/>
                            <w:szCs w:val="20"/>
                            <w:lang w:val="en-US"/>
                          </w:rPr>
                        </m:ctrlPr>
                      </m:sSupPr>
                      <m:e>
                        <m:r>
                          <m:rPr>
                            <m:sty m:val="bi"/>
                          </m:rPr>
                          <w:rPr>
                            <w:rFonts w:ascii="Cambria Math" w:hAnsi="Cambria Math"/>
                            <w:color w:val="auto"/>
                            <w:szCs w:val="20"/>
                            <w:lang w:val="en-US"/>
                          </w:rPr>
                          <m:t>v</m:t>
                        </m:r>
                      </m:e>
                      <m:sup>
                        <m:r>
                          <m:rPr>
                            <m:sty m:val="b"/>
                          </m:rPr>
                          <w:rPr>
                            <w:rFonts w:ascii="Cambria Math" w:hAnsi="Cambria Math"/>
                            <w:color w:val="auto"/>
                            <w:szCs w:val="20"/>
                            <w:lang w:val="en-US"/>
                          </w:rPr>
                          <m:t>2</m:t>
                        </m:r>
                      </m:sup>
                    </m:sSup>
                  </m:num>
                  <m:den>
                    <m:r>
                      <m:rPr>
                        <m:sty m:val="b"/>
                      </m:rPr>
                      <w:rPr>
                        <w:rFonts w:ascii="Cambria Math" w:hAnsi="Cambria Math"/>
                        <w:color w:val="auto"/>
                        <w:szCs w:val="20"/>
                        <w:lang w:val="en-US"/>
                      </w:rPr>
                      <m:t>2</m:t>
                    </m:r>
                    <m:r>
                      <m:rPr>
                        <m:sty m:val="bi"/>
                      </m:rPr>
                      <w:rPr>
                        <w:rFonts w:ascii="Cambria Math" w:hAnsi="Cambria Math"/>
                        <w:color w:val="auto"/>
                        <w:szCs w:val="20"/>
                        <w:lang w:val="en-US"/>
                      </w:rPr>
                      <m:t>g</m:t>
                    </m:r>
                  </m:den>
                </m:f>
              </m:e>
            </m:d>
          </m:e>
          <m:sub>
            <m:r>
              <m:rPr>
                <m:sty m:val="bi"/>
              </m:rPr>
              <w:rPr>
                <w:rFonts w:ascii="Cambria Math" w:hAnsi="Cambria Math"/>
                <w:color w:val="auto"/>
                <w:szCs w:val="20"/>
                <w:lang w:val="en-US"/>
              </w:rPr>
              <m:t>p</m:t>
            </m:r>
          </m:sub>
        </m:sSub>
        <m:r>
          <m:rPr>
            <m:sty m:val="b"/>
          </m:rPr>
          <w:rPr>
            <w:rFonts w:ascii="Cambria Math" w:hAnsi="Cambria Math"/>
            <w:color w:val="auto"/>
            <w:szCs w:val="20"/>
            <w:lang w:val="en-US"/>
          </w:rPr>
          <m:t>+</m:t>
        </m:r>
        <m:sSub>
          <m:sSubPr>
            <m:ctrlPr>
              <w:rPr>
                <w:rFonts w:ascii="Cambria Math" w:hAnsi="Cambria Math"/>
                <w:b w:val="0"/>
                <w:bCs w:val="0"/>
                <w:color w:val="auto"/>
                <w:szCs w:val="20"/>
                <w:lang w:val="en-US"/>
              </w:rPr>
            </m:ctrlPr>
          </m:sSubPr>
          <m:e>
            <m:r>
              <m:rPr>
                <m:sty m:val="bi"/>
              </m:rPr>
              <w:rPr>
                <w:rFonts w:ascii="Cambria Math" w:hAnsi="Cambria Math"/>
                <w:color w:val="auto"/>
                <w:szCs w:val="20"/>
                <w:lang w:val="en-US"/>
              </w:rPr>
              <m:t>f</m:t>
            </m:r>
            <m:d>
              <m:dPr>
                <m:ctrlPr>
                  <w:rPr>
                    <w:rFonts w:ascii="Cambria Math" w:hAnsi="Cambria Math"/>
                    <w:b w:val="0"/>
                    <w:bCs w:val="0"/>
                    <w:color w:val="auto"/>
                    <w:szCs w:val="20"/>
                    <w:lang w:val="en-US"/>
                  </w:rPr>
                </m:ctrlPr>
              </m:dPr>
              <m:e>
                <m:f>
                  <m:fPr>
                    <m:ctrlPr>
                      <w:rPr>
                        <w:rFonts w:ascii="Cambria Math" w:hAnsi="Cambria Math"/>
                        <w:b w:val="0"/>
                        <w:bCs w:val="0"/>
                        <w:color w:val="auto"/>
                        <w:szCs w:val="20"/>
                        <w:lang w:val="en-US"/>
                      </w:rPr>
                    </m:ctrlPr>
                  </m:fPr>
                  <m:num>
                    <m:sSub>
                      <m:sSubPr>
                        <m:ctrlPr>
                          <w:rPr>
                            <w:rFonts w:ascii="Cambria Math" w:hAnsi="Cambria Math"/>
                            <w:b w:val="0"/>
                            <w:bCs w:val="0"/>
                            <w:color w:val="auto"/>
                            <w:szCs w:val="20"/>
                            <w:lang w:val="en-US"/>
                          </w:rPr>
                        </m:ctrlPr>
                      </m:sSubPr>
                      <m:e>
                        <m:r>
                          <m:rPr>
                            <m:sty m:val="bi"/>
                          </m:rPr>
                          <w:rPr>
                            <w:rFonts w:ascii="Cambria Math" w:hAnsi="Cambria Math"/>
                            <w:color w:val="auto"/>
                            <w:szCs w:val="20"/>
                            <w:lang w:val="en-US"/>
                          </w:rPr>
                          <m:t>L</m:t>
                        </m:r>
                      </m:e>
                      <m:sub>
                        <m:r>
                          <m:rPr>
                            <m:sty m:val="bi"/>
                          </m:rPr>
                          <w:rPr>
                            <w:rFonts w:ascii="Cambria Math" w:hAnsi="Cambria Math"/>
                            <w:color w:val="auto"/>
                            <w:szCs w:val="20"/>
                            <w:lang w:val="en-US"/>
                          </w:rPr>
                          <m:t>e</m:t>
                        </m:r>
                      </m:sub>
                    </m:sSub>
                  </m:num>
                  <m:den>
                    <m:r>
                      <m:rPr>
                        <m:sty m:val="bi"/>
                      </m:rPr>
                      <w:rPr>
                        <w:rFonts w:ascii="Cambria Math" w:hAnsi="Cambria Math"/>
                        <w:color w:val="auto"/>
                        <w:szCs w:val="20"/>
                        <w:lang w:val="en-US"/>
                      </w:rPr>
                      <m:t>D</m:t>
                    </m:r>
                  </m:den>
                </m:f>
              </m:e>
            </m:d>
            <m:d>
              <m:dPr>
                <m:ctrlPr>
                  <w:rPr>
                    <w:rFonts w:ascii="Cambria Math" w:hAnsi="Cambria Math"/>
                    <w:b w:val="0"/>
                    <w:bCs w:val="0"/>
                    <w:color w:val="auto"/>
                    <w:szCs w:val="20"/>
                    <w:lang w:val="en-US"/>
                  </w:rPr>
                </m:ctrlPr>
              </m:dPr>
              <m:e>
                <m:f>
                  <m:fPr>
                    <m:ctrlPr>
                      <w:rPr>
                        <w:rFonts w:ascii="Cambria Math" w:hAnsi="Cambria Math"/>
                        <w:b w:val="0"/>
                        <w:bCs w:val="0"/>
                        <w:color w:val="auto"/>
                        <w:szCs w:val="20"/>
                        <w:lang w:val="en-US"/>
                      </w:rPr>
                    </m:ctrlPr>
                  </m:fPr>
                  <m:num>
                    <m:sSup>
                      <m:sSupPr>
                        <m:ctrlPr>
                          <w:rPr>
                            <w:rFonts w:ascii="Cambria Math" w:hAnsi="Cambria Math"/>
                            <w:b w:val="0"/>
                            <w:bCs w:val="0"/>
                            <w:color w:val="auto"/>
                            <w:szCs w:val="20"/>
                            <w:lang w:val="en-US"/>
                          </w:rPr>
                        </m:ctrlPr>
                      </m:sSupPr>
                      <m:e>
                        <m:r>
                          <m:rPr>
                            <m:sty m:val="bi"/>
                          </m:rPr>
                          <w:rPr>
                            <w:rFonts w:ascii="Cambria Math" w:hAnsi="Cambria Math"/>
                            <w:color w:val="auto"/>
                            <w:szCs w:val="20"/>
                            <w:lang w:val="en-US"/>
                          </w:rPr>
                          <m:t>v</m:t>
                        </m:r>
                      </m:e>
                      <m:sup>
                        <m:r>
                          <m:rPr>
                            <m:sty m:val="b"/>
                          </m:rPr>
                          <w:rPr>
                            <w:rFonts w:ascii="Cambria Math" w:hAnsi="Cambria Math"/>
                            <w:color w:val="auto"/>
                            <w:szCs w:val="20"/>
                            <w:lang w:val="en-US"/>
                          </w:rPr>
                          <m:t>2</m:t>
                        </m:r>
                      </m:sup>
                    </m:sSup>
                  </m:num>
                  <m:den>
                    <m:r>
                      <m:rPr>
                        <m:sty m:val="b"/>
                      </m:rPr>
                      <w:rPr>
                        <w:rFonts w:ascii="Cambria Math" w:hAnsi="Cambria Math"/>
                        <w:color w:val="auto"/>
                        <w:szCs w:val="20"/>
                        <w:lang w:val="en-US"/>
                      </w:rPr>
                      <m:t>2</m:t>
                    </m:r>
                    <m:r>
                      <m:rPr>
                        <m:sty m:val="bi"/>
                      </m:rPr>
                      <w:rPr>
                        <w:rFonts w:ascii="Cambria Math" w:hAnsi="Cambria Math"/>
                        <w:color w:val="auto"/>
                        <w:szCs w:val="20"/>
                        <w:lang w:val="en-US"/>
                      </w:rPr>
                      <m:t>g</m:t>
                    </m:r>
                  </m:den>
                </m:f>
              </m:e>
            </m:d>
          </m:e>
          <m:sub>
            <m:r>
              <m:rPr>
                <m:sty m:val="bi"/>
              </m:rPr>
              <w:rPr>
                <w:rFonts w:ascii="Cambria Math" w:hAnsi="Cambria Math"/>
                <w:color w:val="auto"/>
                <w:szCs w:val="20"/>
                <w:lang w:val="en-US"/>
              </w:rPr>
              <m:t>v</m:t>
            </m:r>
          </m:sub>
        </m:sSub>
        <m:r>
          <m:rPr>
            <m:sty m:val="bi"/>
          </m:rPr>
          <w:rPr>
            <w:rFonts w:ascii="Cambria Math" w:hAnsi="Cambria Math"/>
            <w:color w:val="auto"/>
            <w:szCs w:val="20"/>
            <w:lang w:val="en-US"/>
          </w:rPr>
          <m:t>+K</m:t>
        </m:r>
        <m:sSub>
          <m:sSubPr>
            <m:ctrlPr>
              <w:rPr>
                <w:rFonts w:ascii="Cambria Math" w:hAnsi="Cambria Math"/>
                <w:b w:val="0"/>
                <w:bCs w:val="0"/>
                <w:color w:val="auto"/>
                <w:szCs w:val="20"/>
                <w:lang w:val="en-US"/>
              </w:rPr>
            </m:ctrlPr>
          </m:sSubPr>
          <m:e>
            <m:d>
              <m:dPr>
                <m:ctrlPr>
                  <w:rPr>
                    <w:rFonts w:ascii="Cambria Math" w:hAnsi="Cambria Math"/>
                    <w:b w:val="0"/>
                    <w:bCs w:val="0"/>
                    <w:color w:val="auto"/>
                    <w:szCs w:val="20"/>
                    <w:lang w:val="en-US"/>
                  </w:rPr>
                </m:ctrlPr>
              </m:dPr>
              <m:e>
                <m:f>
                  <m:fPr>
                    <m:ctrlPr>
                      <w:rPr>
                        <w:rFonts w:ascii="Cambria Math" w:hAnsi="Cambria Math"/>
                        <w:b w:val="0"/>
                        <w:bCs w:val="0"/>
                        <w:color w:val="auto"/>
                        <w:szCs w:val="20"/>
                        <w:lang w:val="en-US"/>
                      </w:rPr>
                    </m:ctrlPr>
                  </m:fPr>
                  <m:num>
                    <m:sSup>
                      <m:sSupPr>
                        <m:ctrlPr>
                          <w:rPr>
                            <w:rFonts w:ascii="Cambria Math" w:hAnsi="Cambria Math"/>
                            <w:b w:val="0"/>
                            <w:bCs w:val="0"/>
                            <w:color w:val="auto"/>
                            <w:szCs w:val="20"/>
                            <w:lang w:val="en-US"/>
                          </w:rPr>
                        </m:ctrlPr>
                      </m:sSupPr>
                      <m:e>
                        <m:r>
                          <m:rPr>
                            <m:sty m:val="bi"/>
                          </m:rPr>
                          <w:rPr>
                            <w:rFonts w:ascii="Cambria Math" w:hAnsi="Cambria Math"/>
                            <w:color w:val="auto"/>
                            <w:szCs w:val="20"/>
                            <w:lang w:val="en-US"/>
                          </w:rPr>
                          <m:t>v</m:t>
                        </m:r>
                      </m:e>
                      <m:sup>
                        <m:r>
                          <m:rPr>
                            <m:sty m:val="b"/>
                          </m:rPr>
                          <w:rPr>
                            <w:rFonts w:ascii="Cambria Math" w:hAnsi="Cambria Math"/>
                            <w:color w:val="auto"/>
                            <w:szCs w:val="20"/>
                            <w:lang w:val="en-US"/>
                          </w:rPr>
                          <m:t>2</m:t>
                        </m:r>
                      </m:sup>
                    </m:sSup>
                  </m:num>
                  <m:den>
                    <m:r>
                      <m:rPr>
                        <m:sty m:val="b"/>
                      </m:rPr>
                      <w:rPr>
                        <w:rFonts w:ascii="Cambria Math" w:hAnsi="Cambria Math"/>
                        <w:color w:val="auto"/>
                        <w:szCs w:val="20"/>
                        <w:lang w:val="en-US"/>
                      </w:rPr>
                      <m:t>2</m:t>
                    </m:r>
                    <m:r>
                      <m:rPr>
                        <m:sty m:val="bi"/>
                      </m:rPr>
                      <w:rPr>
                        <w:rFonts w:ascii="Cambria Math" w:hAnsi="Cambria Math"/>
                        <w:color w:val="auto"/>
                        <w:szCs w:val="20"/>
                        <w:lang w:val="en-US"/>
                      </w:rPr>
                      <m:t>g</m:t>
                    </m:r>
                  </m:den>
                </m:f>
              </m:e>
            </m:d>
          </m:e>
          <m:sub>
            <m:r>
              <m:rPr>
                <m:sty m:val="bi"/>
              </m:rPr>
              <w:rPr>
                <w:rFonts w:ascii="Cambria Math" w:hAnsi="Cambria Math"/>
                <w:color w:val="auto"/>
                <w:szCs w:val="20"/>
                <w:lang w:val="en-US"/>
              </w:rPr>
              <m:t>m</m:t>
            </m:r>
          </m:sub>
        </m:sSub>
      </m:oMath>
      <w:bookmarkStart w:id="1" w:name="_Ref93507263"/>
      <w:r w:rsidR="00C0008E">
        <w:rPr>
          <w:b w:val="0"/>
          <w:bCs w:val="0"/>
          <w:color w:val="auto"/>
          <w:szCs w:val="20"/>
          <w:lang w:val="en-US"/>
        </w:rPr>
        <w:t xml:space="preserve">                                                                                                        (</w:t>
      </w:r>
      <w:r w:rsidR="00FE543F">
        <w:rPr>
          <w:b w:val="0"/>
          <w:bCs w:val="0"/>
          <w:color w:val="auto"/>
          <w:szCs w:val="20"/>
          <w:lang w:val="en-US"/>
        </w:rPr>
        <w:fldChar w:fldCharType="begin"/>
      </w:r>
      <w:r w:rsidR="00FE543F">
        <w:rPr>
          <w:b w:val="0"/>
          <w:bCs w:val="0"/>
          <w:color w:val="auto"/>
          <w:szCs w:val="20"/>
          <w:lang w:val="en-US"/>
        </w:rPr>
        <w:instrText xml:space="preserve"> SEQ Equation \* ARABIC </w:instrText>
      </w:r>
      <w:r w:rsidR="00FE543F">
        <w:rPr>
          <w:b w:val="0"/>
          <w:bCs w:val="0"/>
          <w:color w:val="auto"/>
          <w:szCs w:val="20"/>
          <w:lang w:val="en-US"/>
        </w:rPr>
        <w:fldChar w:fldCharType="separate"/>
      </w:r>
      <w:r w:rsidR="008D1430">
        <w:rPr>
          <w:b w:val="0"/>
          <w:bCs w:val="0"/>
          <w:noProof/>
          <w:color w:val="auto"/>
          <w:szCs w:val="20"/>
          <w:lang w:val="en-US"/>
        </w:rPr>
        <w:t>2</w:t>
      </w:r>
      <w:r w:rsidR="00FE543F">
        <w:rPr>
          <w:b w:val="0"/>
          <w:bCs w:val="0"/>
          <w:color w:val="auto"/>
          <w:szCs w:val="20"/>
          <w:lang w:val="en-US"/>
        </w:rPr>
        <w:fldChar w:fldCharType="end"/>
      </w:r>
      <w:bookmarkEnd w:id="1"/>
      <w:r w:rsidR="00C0008E">
        <w:rPr>
          <w:b w:val="0"/>
          <w:bCs w:val="0"/>
          <w:color w:val="auto"/>
          <w:szCs w:val="20"/>
          <w:lang w:val="en-US"/>
        </w:rPr>
        <w:t>)</w:t>
      </w:r>
    </w:p>
    <w:p w14:paraId="5AEF2195" w14:textId="1EA8F18A" w:rsidR="003451B0" w:rsidRPr="00535113" w:rsidRDefault="003451B0" w:rsidP="001923F1">
      <w:pPr>
        <w:pStyle w:val="CETBodytext"/>
      </w:pPr>
      <w:r w:rsidRPr="00535113">
        <w:t xml:space="preserve">       </w:t>
      </w:r>
    </w:p>
    <w:p w14:paraId="7CF67DDC" w14:textId="44DD6EEF" w:rsidR="003B6708" w:rsidRPr="00AD287F" w:rsidRDefault="002D586B" w:rsidP="003B6708">
      <w:pPr>
        <w:rPr>
          <w:lang w:val="en-US"/>
        </w:rPr>
      </w:pPr>
      <w:r w:rsidRPr="00535113">
        <w:t xml:space="preserve">In this equation, </w:t>
      </w:r>
      <w:r w:rsidRPr="00E34569">
        <w:rPr>
          <w:i/>
          <w:iCs/>
        </w:rPr>
        <w:t>v</w:t>
      </w:r>
      <w:r w:rsidRPr="00535113">
        <w:t xml:space="preserve"> is </w:t>
      </w:r>
      <w:r w:rsidR="00874657" w:rsidRPr="00535113">
        <w:t xml:space="preserve">air </w:t>
      </w:r>
      <w:r w:rsidR="00E34569">
        <w:t>velocity</w:t>
      </w:r>
      <w:r w:rsidR="00874657" w:rsidRPr="00535113">
        <w:t xml:space="preserve"> </w:t>
      </w:r>
      <w:r w:rsidR="003451B0" w:rsidRPr="00535113">
        <w:t xml:space="preserve">calculated </w:t>
      </w:r>
      <w:r w:rsidR="00591521" w:rsidRPr="00535113">
        <w:t>with the relation between the in</w:t>
      </w:r>
      <w:r w:rsidR="00F45CF9">
        <w:t>ner</w:t>
      </w:r>
      <w:r w:rsidR="00591521" w:rsidRPr="00535113">
        <w:t xml:space="preserve"> pipe area and the </w:t>
      </w:r>
      <w:r w:rsidR="006F41A6" w:rsidRPr="00535113">
        <w:t>airflow</w:t>
      </w:r>
      <w:r w:rsidR="003451B0" w:rsidRPr="00535113">
        <w:t xml:space="preserve"> </w:t>
      </w:r>
      <w:r w:rsidR="00591521" w:rsidRPr="00535113">
        <w:t>measured with</w:t>
      </w:r>
      <w:r w:rsidR="003451B0" w:rsidRPr="00535113">
        <w:t xml:space="preserve"> a flowmeter </w:t>
      </w:r>
      <w:r w:rsidR="00591521" w:rsidRPr="00535113">
        <w:t xml:space="preserve">at different points as is shown in image B in </w:t>
      </w:r>
      <w:r w:rsidR="00591521" w:rsidRPr="00535113">
        <w:fldChar w:fldCharType="begin"/>
      </w:r>
      <w:r w:rsidR="00591521" w:rsidRPr="00535113">
        <w:instrText xml:space="preserve"> REF _Ref93529039 \h </w:instrText>
      </w:r>
      <w:r w:rsidR="00591521" w:rsidRPr="00535113">
        <w:fldChar w:fldCharType="separate"/>
      </w:r>
      <w:r w:rsidR="00591521" w:rsidRPr="00535113">
        <w:t xml:space="preserve">Figure </w:t>
      </w:r>
      <w:r w:rsidR="00591521" w:rsidRPr="00535113">
        <w:rPr>
          <w:noProof/>
        </w:rPr>
        <w:t>1</w:t>
      </w:r>
      <w:r w:rsidR="00591521" w:rsidRPr="00535113">
        <w:fldChar w:fldCharType="end"/>
      </w:r>
      <w:r w:rsidR="003451B0" w:rsidRPr="00535113">
        <w:t>.</w:t>
      </w:r>
      <w:r w:rsidRPr="00535113">
        <w:t xml:space="preserve"> </w:t>
      </w:r>
      <w:r w:rsidR="006F41A6" w:rsidRPr="00E34569">
        <w:rPr>
          <w:i/>
          <w:iCs/>
        </w:rPr>
        <w:t>F</w:t>
      </w:r>
      <w:r w:rsidR="006F41A6" w:rsidRPr="00535113">
        <w:t xml:space="preserve"> is the friction factor obtained by the Moody diagram</w:t>
      </w:r>
      <w:r w:rsidR="00943C9C" w:rsidRPr="00535113">
        <w:t xml:space="preserve"> </w:t>
      </w:r>
      <w:r w:rsidR="007F3463" w:rsidRPr="00535113">
        <w:t xml:space="preserve">with the estimation of </w:t>
      </w:r>
      <w:r w:rsidR="00F21E4C" w:rsidRPr="00535113">
        <w:t xml:space="preserve">the pipe </w:t>
      </w:r>
      <w:r w:rsidR="007F3463" w:rsidRPr="00535113">
        <w:t xml:space="preserve">Reynold´s number </w:t>
      </w:r>
      <w:r w:rsidR="00943C9C" w:rsidRPr="00535113">
        <w:t xml:space="preserve">and </w:t>
      </w:r>
      <w:r w:rsidR="00F21E4C" w:rsidRPr="00535113">
        <w:t>its</w:t>
      </w:r>
      <w:r w:rsidR="00F20A14" w:rsidRPr="00535113">
        <w:t xml:space="preserve"> relative roughness taken from </w:t>
      </w:r>
      <w:r w:rsidR="006D7C45" w:rsidRPr="00535113">
        <w:t xml:space="preserve">the </w:t>
      </w:r>
      <w:r w:rsidR="00F20A14" w:rsidRPr="00535113">
        <w:t>literature</w:t>
      </w:r>
      <w:sdt>
        <w:sdtPr>
          <w:id w:val="-1201009589"/>
          <w:citation/>
        </w:sdtPr>
        <w:sdtEndPr/>
        <w:sdtContent>
          <w:r w:rsidR="007F3463" w:rsidRPr="00535113">
            <w:fldChar w:fldCharType="begin"/>
          </w:r>
          <w:r w:rsidR="007F3463" w:rsidRPr="00535113">
            <w:instrText xml:space="preserve"> CITATION Mot06 \l 3082 </w:instrText>
          </w:r>
          <w:r w:rsidR="007F3463" w:rsidRPr="00535113">
            <w:fldChar w:fldCharType="separate"/>
          </w:r>
          <w:r w:rsidR="00BD025E">
            <w:rPr>
              <w:noProof/>
            </w:rPr>
            <w:t xml:space="preserve"> </w:t>
          </w:r>
          <w:r w:rsidR="00BD025E" w:rsidRPr="00BD025E">
            <w:rPr>
              <w:noProof/>
            </w:rPr>
            <w:t>(Mott, 2006)</w:t>
          </w:r>
          <w:r w:rsidR="007F3463" w:rsidRPr="00535113">
            <w:fldChar w:fldCharType="end"/>
          </w:r>
        </w:sdtContent>
      </w:sdt>
      <w:r w:rsidR="00F20A14" w:rsidRPr="00535113">
        <w:t>.</w:t>
      </w:r>
      <w:r w:rsidR="00E354E6" w:rsidRPr="00535113">
        <w:t xml:space="preserve"> The ratio L/D relates the pipe length and </w:t>
      </w:r>
      <w:r w:rsidR="00E34569">
        <w:t xml:space="preserve">its </w:t>
      </w:r>
      <w:r w:rsidR="00E354E6" w:rsidRPr="00535113">
        <w:t>inner diameter</w:t>
      </w:r>
      <w:r w:rsidR="00470008">
        <w:t>,</w:t>
      </w:r>
      <w:r w:rsidR="006D7C45" w:rsidRPr="00535113">
        <w:t xml:space="preserve"> and K</w:t>
      </w:r>
      <w:r w:rsidR="00F21E4C" w:rsidRPr="00535113">
        <w:t xml:space="preserve"> is the resistance coefficient </w:t>
      </w:r>
      <w:r w:rsidR="00470008">
        <w:t>for joints</w:t>
      </w:r>
      <w:r w:rsidR="00E5515C" w:rsidRPr="00535113">
        <w:t>, valves</w:t>
      </w:r>
      <w:r w:rsidR="00CD72A9" w:rsidRPr="00535113">
        <w:t>,</w:t>
      </w:r>
      <w:r w:rsidR="00E5515C" w:rsidRPr="00535113">
        <w:t xml:space="preserve"> and tees</w:t>
      </w:r>
      <w:r w:rsidR="00470008">
        <w:t>,</w:t>
      </w:r>
      <w:r w:rsidR="00E5515C" w:rsidRPr="00535113">
        <w:t xml:space="preserve"> and </w:t>
      </w:r>
      <w:r w:rsidR="006A22C2" w:rsidRPr="00535113">
        <w:t>pipe</w:t>
      </w:r>
      <w:r w:rsidR="00E5515C" w:rsidRPr="00535113">
        <w:t xml:space="preserve"> diameter changes.</w:t>
      </w:r>
      <w:r w:rsidR="00F21E4C" w:rsidRPr="00535113">
        <w:t xml:space="preserve"> </w:t>
      </w:r>
      <w:r w:rsidR="00CD72A9" w:rsidRPr="00535113">
        <w:t xml:space="preserve">Pressure </w:t>
      </w:r>
      <w:proofErr w:type="gramStart"/>
      <w:r w:rsidR="00CD72A9" w:rsidRPr="00535113">
        <w:t>drop</w:t>
      </w:r>
      <w:proofErr w:type="gramEnd"/>
      <w:r w:rsidR="00CD72A9" w:rsidRPr="00535113">
        <w:t xml:space="preserve"> </w:t>
      </w:r>
      <w:r w:rsidR="006A22C2" w:rsidRPr="00535113">
        <w:t>(</w:t>
      </w:r>
      <w:r w:rsidR="00CD72A9" w:rsidRPr="00535113">
        <w:sym w:font="Symbol" w:char="F044"/>
      </w:r>
      <w:r w:rsidR="00CD72A9" w:rsidRPr="00535113">
        <w:t>P</w:t>
      </w:r>
      <w:r w:rsidR="006A22C2" w:rsidRPr="00535113">
        <w:t>)</w:t>
      </w:r>
      <w:r w:rsidR="00CD72A9" w:rsidRPr="00535113">
        <w:t xml:space="preserve"> was calculated at different sections with equation</w:t>
      </w:r>
      <w:r w:rsidR="003B6708" w:rsidRPr="003B6708">
        <w:rPr>
          <w:lang w:val="en-US"/>
        </w:rPr>
        <w:t xml:space="preserve"> </w:t>
      </w:r>
      <w:r w:rsidR="003B6708">
        <w:rPr>
          <w:lang w:val="en-US"/>
        </w:rPr>
        <w:t>(3), while pressure drop between airflow regulator and membrane filter was obtained experimentally with the help of a differential manometer.</w:t>
      </w:r>
    </w:p>
    <w:p w14:paraId="40D7F869" w14:textId="17476BEB" w:rsidR="00E5515C" w:rsidRPr="00535113" w:rsidRDefault="00E5515C" w:rsidP="001923F1">
      <w:pPr>
        <w:pStyle w:val="CETBodytext"/>
      </w:pPr>
    </w:p>
    <w:p w14:paraId="78F88EF3" w14:textId="0406533E" w:rsidR="004E271B" w:rsidRDefault="00CD72A9" w:rsidP="008D1430">
      <w:pPr>
        <w:pStyle w:val="CETBodytext"/>
        <w:keepNext/>
        <w:rPr>
          <w:b/>
          <w:bCs/>
        </w:rPr>
      </w:pPr>
      <m:oMath>
        <m:r>
          <w:rPr>
            <w:rFonts w:ascii="Cambria Math" w:hAnsi="Cambria Math"/>
          </w:rPr>
          <m:t xml:space="preserve">∆P= </m:t>
        </m:r>
        <m:sSub>
          <m:sSubPr>
            <m:ctrlPr>
              <w:rPr>
                <w:rFonts w:ascii="Cambria Math" w:hAnsi="Cambria Math"/>
                <w:i/>
              </w:rPr>
            </m:ctrlPr>
          </m:sSubPr>
          <m:e>
            <m:r>
              <w:rPr>
                <w:rFonts w:ascii="Cambria Math" w:hAnsi="Cambria Math"/>
              </w:rPr>
              <m:t>γ</m:t>
            </m:r>
          </m:e>
          <m:sub>
            <m:r>
              <w:rPr>
                <w:rFonts w:ascii="Cambria Math" w:hAnsi="Cambria Math"/>
              </w:rPr>
              <m:t>g</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L</m:t>
            </m:r>
          </m:sub>
        </m:sSub>
      </m:oMath>
      <w:r w:rsidR="006A22C2" w:rsidRPr="00535113">
        <w:t xml:space="preserve"> </w:t>
      </w:r>
      <w:r w:rsidR="008D1430">
        <w:t xml:space="preserve">                                                                                                                                                    (</w:t>
      </w:r>
      <w:r w:rsidR="00FE543F">
        <w:rPr>
          <w:b/>
          <w:bCs/>
        </w:rPr>
        <w:fldChar w:fldCharType="begin"/>
      </w:r>
      <w:r w:rsidR="00FE543F">
        <w:instrText xml:space="preserve"> SEQ Equation \* ARABIC </w:instrText>
      </w:r>
      <w:r w:rsidR="00FE543F">
        <w:rPr>
          <w:b/>
          <w:bCs/>
        </w:rPr>
        <w:fldChar w:fldCharType="separate"/>
      </w:r>
      <w:r w:rsidR="00F46A65">
        <w:rPr>
          <w:noProof/>
        </w:rPr>
        <w:t>3</w:t>
      </w:r>
      <w:r w:rsidR="00FE543F">
        <w:rPr>
          <w:b/>
          <w:bCs/>
        </w:rPr>
        <w:fldChar w:fldCharType="end"/>
      </w:r>
      <w:r w:rsidR="008D1430">
        <w:rPr>
          <w:b/>
          <w:bCs/>
        </w:rPr>
        <w:t>)</w:t>
      </w:r>
    </w:p>
    <w:p w14:paraId="641DCCD1" w14:textId="25B076C5" w:rsidR="006A22C2" w:rsidRPr="00535113" w:rsidRDefault="006A22C2" w:rsidP="005A2992">
      <w:pPr>
        <w:pStyle w:val="CETheadingx"/>
      </w:pPr>
      <w:r w:rsidRPr="00535113">
        <w:t xml:space="preserve">Mass transfer </w:t>
      </w:r>
      <w:r w:rsidR="005845B0">
        <w:t xml:space="preserve">and bubble´s hydrodynamic </w:t>
      </w:r>
      <w:r w:rsidR="005845B0" w:rsidRPr="00535113">
        <w:t>assessment</w:t>
      </w:r>
    </w:p>
    <w:p w14:paraId="7A1F1E61" w14:textId="4BBE32D6" w:rsidR="00545161" w:rsidRPr="00BD025E" w:rsidRDefault="006618E3" w:rsidP="00F46A65">
      <w:pPr>
        <w:pStyle w:val="CETBodytext"/>
        <w:spacing w:line="240" w:lineRule="auto"/>
        <w:rPr>
          <w:lang w:val="es-CO"/>
        </w:rPr>
      </w:pPr>
      <w:r>
        <w:t>Since the laboratory had a</w:t>
      </w:r>
      <w:r w:rsidRPr="006618E3">
        <w:t xml:space="preserve"> </w:t>
      </w:r>
      <w:r w:rsidRPr="00535113">
        <w:t>calibrated probe (Sparklink Pasco)</w:t>
      </w:r>
      <w:r>
        <w:t xml:space="preserve"> to measure dissolved oxygen in aqueous media, the mass transfer coefficient</w:t>
      </w:r>
      <w:r w:rsidR="001279EB">
        <w:t xml:space="preserve"> </w:t>
      </w:r>
      <w:r w:rsidR="00703AB4">
        <w:t xml:space="preserve">for oxygen </w:t>
      </w:r>
      <w:r w:rsidR="001279EB">
        <w:t>was calculate</w:t>
      </w:r>
      <w:r w:rsidR="00703AB4">
        <w:t>d for the photobioreactor with the different bubblers</w:t>
      </w:r>
      <w:r w:rsidR="0052687C">
        <w:t>,</w:t>
      </w:r>
      <w:r w:rsidR="00295C42" w:rsidRPr="00295C42">
        <w:t xml:space="preserve"> </w:t>
      </w:r>
      <w:r w:rsidR="00295C42" w:rsidRPr="00535113">
        <w:t xml:space="preserve">as seen in the image D in </w:t>
      </w:r>
      <w:r w:rsidR="00295C42" w:rsidRPr="00535113">
        <w:fldChar w:fldCharType="begin"/>
      </w:r>
      <w:r w:rsidR="00295C42" w:rsidRPr="00535113">
        <w:instrText xml:space="preserve"> REF _Ref93529039 \h </w:instrText>
      </w:r>
      <w:r w:rsidR="00295C42">
        <w:instrText xml:space="preserve"> \* MERGEFORMAT </w:instrText>
      </w:r>
      <w:r w:rsidR="00295C42" w:rsidRPr="00535113">
        <w:fldChar w:fldCharType="separate"/>
      </w:r>
      <w:r w:rsidR="00295C42" w:rsidRPr="00535113">
        <w:t xml:space="preserve">Figure </w:t>
      </w:r>
      <w:r w:rsidR="00295C42" w:rsidRPr="00535113">
        <w:rPr>
          <w:noProof/>
        </w:rPr>
        <w:t>1</w:t>
      </w:r>
      <w:r w:rsidR="00295C42" w:rsidRPr="00535113">
        <w:fldChar w:fldCharType="end"/>
      </w:r>
      <w:r w:rsidR="001279EB">
        <w:t>. T</w:t>
      </w:r>
      <w:r w:rsidR="00F6036E" w:rsidRPr="00535113">
        <w:t>he Dynamic method</w:t>
      </w:r>
      <w:sdt>
        <w:sdtPr>
          <w:id w:val="2079699073"/>
          <w:citation/>
        </w:sdtPr>
        <w:sdtEndPr/>
        <w:sdtContent>
          <w:r w:rsidR="00F6036E" w:rsidRPr="00535113">
            <w:fldChar w:fldCharType="begin"/>
          </w:r>
          <w:r w:rsidR="00F6036E" w:rsidRPr="00535113">
            <w:instrText xml:space="preserve"> CITATION Dor13 \l 3082 </w:instrText>
          </w:r>
          <w:r w:rsidR="00F6036E" w:rsidRPr="00535113">
            <w:fldChar w:fldCharType="separate"/>
          </w:r>
          <w:r w:rsidR="00BD025E">
            <w:rPr>
              <w:noProof/>
            </w:rPr>
            <w:t xml:space="preserve"> </w:t>
          </w:r>
          <w:r w:rsidR="00BD025E" w:rsidRPr="00BD025E">
            <w:rPr>
              <w:noProof/>
            </w:rPr>
            <w:t>(Doran, 2013)</w:t>
          </w:r>
          <w:r w:rsidR="00F6036E" w:rsidRPr="00535113">
            <w:fldChar w:fldCharType="end"/>
          </w:r>
        </w:sdtContent>
      </w:sdt>
      <w:sdt>
        <w:sdtPr>
          <w:id w:val="-774700921"/>
          <w:citation/>
        </w:sdtPr>
        <w:sdtContent>
          <w:r w:rsidR="006C1E8B">
            <w:fldChar w:fldCharType="begin"/>
          </w:r>
          <w:r w:rsidR="006C1E8B" w:rsidRPr="006C1E8B">
            <w:instrText xml:space="preserve"> CITATION Cic15 \l 3082 </w:instrText>
          </w:r>
          <w:r w:rsidR="006C1E8B">
            <w:fldChar w:fldCharType="separate"/>
          </w:r>
          <w:r w:rsidR="00BD025E">
            <w:rPr>
              <w:noProof/>
            </w:rPr>
            <w:t xml:space="preserve"> </w:t>
          </w:r>
          <w:r w:rsidR="00BD025E" w:rsidRPr="00BD025E">
            <w:rPr>
              <w:noProof/>
            </w:rPr>
            <w:t>(Cicci, Stoller, Moroni, &amp; Bravi, 2015)</w:t>
          </w:r>
          <w:r w:rsidR="006C1E8B">
            <w:fldChar w:fldCharType="end"/>
          </w:r>
        </w:sdtContent>
      </w:sdt>
      <w:r w:rsidR="00F6036E" w:rsidRPr="00535113">
        <w:t xml:space="preserve"> </w:t>
      </w:r>
      <w:r w:rsidR="00295C42">
        <w:t>was employed quantifying</w:t>
      </w:r>
      <w:r w:rsidR="0023455C">
        <w:t xml:space="preserve"> the d</w:t>
      </w:r>
      <w:r w:rsidR="00F6036E" w:rsidRPr="00535113">
        <w:t>issolved oxygen concentration (C</w:t>
      </w:r>
      <w:r w:rsidR="00F6036E" w:rsidRPr="00535113">
        <w:rPr>
          <w:vertAlign w:val="subscript"/>
        </w:rPr>
        <w:t>AL</w:t>
      </w:r>
      <w:r w:rsidR="008757A9">
        <w:rPr>
          <w:vertAlign w:val="subscript"/>
        </w:rPr>
        <w:t xml:space="preserve"> 1</w:t>
      </w:r>
      <w:r w:rsidR="00F6036E" w:rsidRPr="00535113">
        <w:t xml:space="preserve">) </w:t>
      </w:r>
      <w:r w:rsidR="0096380B">
        <w:t xml:space="preserve">(mg/L) </w:t>
      </w:r>
      <w:r w:rsidR="008757A9">
        <w:t xml:space="preserve">as the lowest oxygen concentration at the end of </w:t>
      </w:r>
      <w:r w:rsidR="00F6036E" w:rsidRPr="00535113">
        <w:t xml:space="preserve">deaeration </w:t>
      </w:r>
      <w:r w:rsidR="00BD11F6" w:rsidRPr="00535113">
        <w:t>(C</w:t>
      </w:r>
      <w:r w:rsidR="00BD11F6" w:rsidRPr="00535113">
        <w:rPr>
          <w:vertAlign w:val="subscript"/>
        </w:rPr>
        <w:t>AL</w:t>
      </w:r>
      <w:r w:rsidR="00BD11F6">
        <w:rPr>
          <w:vertAlign w:val="subscript"/>
        </w:rPr>
        <w:t xml:space="preserve"> 2</w:t>
      </w:r>
      <w:r w:rsidR="00BD11F6" w:rsidRPr="00535113">
        <w:t xml:space="preserve">) </w:t>
      </w:r>
      <w:r w:rsidR="0096380B">
        <w:t xml:space="preserve">(mg/L) </w:t>
      </w:r>
      <w:r w:rsidR="00BD11F6">
        <w:t xml:space="preserve">as oxygen concentration during aeration and </w:t>
      </w:r>
      <w:r w:rsidR="00BD11F6" w:rsidRPr="00535113">
        <w:t>(C</w:t>
      </w:r>
      <w:r w:rsidR="00BD11F6" w:rsidRPr="00535113">
        <w:rPr>
          <w:vertAlign w:val="subscript"/>
        </w:rPr>
        <w:t>AL</w:t>
      </w:r>
      <w:r w:rsidR="00BD11F6">
        <w:rPr>
          <w:vertAlign w:val="subscript"/>
        </w:rPr>
        <w:t xml:space="preserve"> </w:t>
      </w:r>
      <w:r w:rsidR="00BD11F6" w:rsidRPr="00535113">
        <w:t>)</w:t>
      </w:r>
      <w:r w:rsidR="0096380B">
        <w:t xml:space="preserve"> (mh/L) </w:t>
      </w:r>
      <w:r w:rsidR="00BD11F6">
        <w:t>as oxygen concentration at stationary state.</w:t>
      </w:r>
      <w:r w:rsidR="0052687C">
        <w:t>The following</w:t>
      </w:r>
      <w:r w:rsidR="00BD11F6">
        <w:t xml:space="preserve"> formula helped calculate </w:t>
      </w:r>
      <w:r w:rsidR="0052687C">
        <w:t>the mass transfer coefficient of CO</w:t>
      </w:r>
      <w:r w:rsidR="0052687C" w:rsidRPr="002072A7">
        <w:rPr>
          <w:vertAlign w:val="subscript"/>
        </w:rPr>
        <w:t>2</w:t>
      </w:r>
      <w:r w:rsidR="0052687C">
        <w:t xml:space="preserve"> in the </w:t>
      </w:r>
      <w:r w:rsidR="00545161" w:rsidRPr="00535113">
        <w:t xml:space="preserve">BBM </w:t>
      </w:r>
      <w:r w:rsidR="0052687C">
        <w:t xml:space="preserve">culture </w:t>
      </w:r>
      <w:r w:rsidR="00545161" w:rsidRPr="00535113">
        <w:t>broth</w:t>
      </w:r>
      <w:r w:rsidR="0052687C">
        <w:t xml:space="preserve">. </w:t>
      </w:r>
      <w:sdt>
        <w:sdtPr>
          <w:id w:val="1837949367"/>
          <w:citation/>
        </w:sdtPr>
        <w:sdtEndPr/>
        <w:sdtContent>
          <w:r w:rsidR="00535113" w:rsidRPr="00535113">
            <w:fldChar w:fldCharType="begin"/>
          </w:r>
          <w:r w:rsidR="0052687C">
            <w:instrText xml:space="preserve">CITATION Fer14 \l 3082 </w:instrText>
          </w:r>
          <w:r w:rsidR="00535113" w:rsidRPr="00535113">
            <w:fldChar w:fldCharType="separate"/>
          </w:r>
          <w:r w:rsidR="00BD025E">
            <w:rPr>
              <w:noProof/>
            </w:rPr>
            <w:t>(Fernandes, et al., 2014)</w:t>
          </w:r>
          <w:r w:rsidR="00535113" w:rsidRPr="00535113">
            <w:fldChar w:fldCharType="end"/>
          </w:r>
        </w:sdtContent>
      </w:sdt>
      <w:r w:rsidR="00545161" w:rsidRPr="00BD025E">
        <w:rPr>
          <w:lang w:val="es-CO"/>
        </w:rPr>
        <w:t xml:space="preserve">. </w:t>
      </w:r>
    </w:p>
    <w:p w14:paraId="4548D38F" w14:textId="15E8E221" w:rsidR="00545161" w:rsidRPr="00BD025E" w:rsidRDefault="00545161" w:rsidP="006A22C2">
      <w:pPr>
        <w:pStyle w:val="CETBodytext"/>
        <w:rPr>
          <w:lang w:val="es-CO"/>
        </w:rPr>
      </w:pPr>
    </w:p>
    <w:p w14:paraId="225F9B75" w14:textId="65A9CFB2" w:rsidR="00545161" w:rsidRPr="00AC5480" w:rsidRDefault="001F44B0" w:rsidP="008D1430">
      <w:pPr>
        <w:pStyle w:val="CETBodytext"/>
        <w:keepNext/>
        <w:rPr>
          <w:lang w:val="es-CO"/>
        </w:rPr>
      </w:pPr>
      <m:oMath>
        <m:sSub>
          <m:sSubPr>
            <m:ctrlPr>
              <w:rPr>
                <w:rFonts w:ascii="Cambria Math" w:hAnsi="Cambria Math"/>
              </w:rPr>
            </m:ctrlPr>
          </m:sSubPr>
          <m:e>
            <m:r>
              <w:rPr>
                <w:rFonts w:ascii="Cambria Math" w:hAnsi="Cambria Math"/>
              </w:rPr>
              <m:t>k</m:t>
            </m:r>
          </m:e>
          <m:sub>
            <m:r>
              <w:rPr>
                <w:rFonts w:ascii="Cambria Math" w:hAnsi="Cambria Math"/>
              </w:rPr>
              <m:t>L</m:t>
            </m:r>
          </m:sub>
        </m:sSub>
        <m:r>
          <m:rPr>
            <m:sty m:val="p"/>
          </m:rPr>
          <w:rPr>
            <w:rFonts w:ascii="Cambria Math" w:hAnsi="Cambria Math"/>
            <w:lang w:val="es-CO"/>
          </w:rPr>
          <m:t>a</m:t>
        </m:r>
        <m:d>
          <m:dPr>
            <m:ctrlPr>
              <w:rPr>
                <w:rFonts w:ascii="Cambria Math" w:hAnsi="Cambria Math"/>
              </w:rPr>
            </m:ctrlPr>
          </m:dPr>
          <m:e>
            <m:r>
              <m:rPr>
                <m:sty m:val="p"/>
              </m:rPr>
              <w:rPr>
                <w:rFonts w:ascii="Cambria Math" w:hAnsi="Cambria Math"/>
                <w:lang w:val="es-CO"/>
              </w:rPr>
              <m:t>CO2</m:t>
            </m:r>
          </m:e>
        </m:d>
        <m:r>
          <m:rPr>
            <m:sty m:val="p"/>
          </m:rPr>
          <w:rPr>
            <w:rFonts w:ascii="Cambria Math" w:hAnsi="Cambria Math"/>
            <w:lang w:val="es-CO"/>
          </w:rPr>
          <m:t>=</m:t>
        </m:r>
        <m:rad>
          <m:radPr>
            <m:degHide m:val="1"/>
            <m:ctrlPr>
              <w:rPr>
                <w:rFonts w:ascii="Cambria Math" w:hAnsi="Cambria Math"/>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D</m:t>
                    </m:r>
                  </m:e>
                  <m:sub>
                    <m:sSub>
                      <m:sSubPr>
                        <m:ctrlPr>
                          <w:rPr>
                            <w:rFonts w:ascii="Cambria Math" w:hAnsi="Cambria Math"/>
                            <w:i/>
                          </w:rPr>
                        </m:ctrlPr>
                      </m:sSubPr>
                      <m:e>
                        <m:r>
                          <w:rPr>
                            <w:rFonts w:ascii="Cambria Math" w:hAnsi="Cambria Math"/>
                          </w:rPr>
                          <m:t>O</m:t>
                        </m:r>
                      </m:e>
                      <m:sub>
                        <m:r>
                          <w:rPr>
                            <w:rFonts w:ascii="Cambria Math" w:hAnsi="Cambria Math"/>
                            <w:lang w:val="es-CO"/>
                          </w:rPr>
                          <m:t>2</m:t>
                        </m:r>
                      </m:sub>
                    </m:sSub>
                  </m:sub>
                </m:sSub>
              </m:num>
              <m:den>
                <m:sSub>
                  <m:sSubPr>
                    <m:ctrlPr>
                      <w:rPr>
                        <w:rFonts w:ascii="Cambria Math" w:hAnsi="Cambria Math"/>
                        <w:i/>
                      </w:rPr>
                    </m:ctrlPr>
                  </m:sSubPr>
                  <m:e>
                    <m:r>
                      <w:rPr>
                        <w:rFonts w:ascii="Cambria Math" w:hAnsi="Cambria Math"/>
                      </w:rPr>
                      <m:t>D</m:t>
                    </m:r>
                  </m:e>
                  <m:sub>
                    <m:sSub>
                      <m:sSubPr>
                        <m:ctrlPr>
                          <w:rPr>
                            <w:rFonts w:ascii="Cambria Math" w:hAnsi="Cambria Math"/>
                            <w:i/>
                          </w:rPr>
                        </m:ctrlPr>
                      </m:sSubPr>
                      <m:e>
                        <m:r>
                          <w:rPr>
                            <w:rFonts w:ascii="Cambria Math" w:hAnsi="Cambria Math"/>
                          </w:rPr>
                          <m:t>CO</m:t>
                        </m:r>
                      </m:e>
                      <m:sub>
                        <m:r>
                          <w:rPr>
                            <w:rFonts w:ascii="Cambria Math" w:hAnsi="Cambria Math"/>
                            <w:lang w:val="es-CO"/>
                          </w:rPr>
                          <m:t>2</m:t>
                        </m:r>
                      </m:sub>
                    </m:sSub>
                  </m:sub>
                </m:sSub>
              </m:den>
            </m:f>
          </m:e>
        </m:rad>
        <m:sSub>
          <m:sSubPr>
            <m:ctrlPr>
              <w:rPr>
                <w:rFonts w:ascii="Cambria Math" w:hAnsi="Cambria Math"/>
              </w:rPr>
            </m:ctrlPr>
          </m:sSubPr>
          <m:e>
            <m:r>
              <w:rPr>
                <w:rFonts w:ascii="Cambria Math" w:hAnsi="Cambria Math"/>
              </w:rPr>
              <m:t>k</m:t>
            </m:r>
          </m:e>
          <m:sub>
            <m:r>
              <w:rPr>
                <w:rFonts w:ascii="Cambria Math" w:hAnsi="Cambria Math"/>
              </w:rPr>
              <m:t>L</m:t>
            </m:r>
          </m:sub>
        </m:sSub>
        <m:r>
          <m:rPr>
            <m:sty m:val="p"/>
          </m:rPr>
          <w:rPr>
            <w:rFonts w:ascii="Cambria Math" w:hAnsi="Cambria Math"/>
            <w:lang w:val="es-CO"/>
          </w:rPr>
          <m:t>a</m:t>
        </m:r>
        <m:d>
          <m:dPr>
            <m:ctrlPr>
              <w:rPr>
                <w:rFonts w:ascii="Cambria Math" w:hAnsi="Cambria Math"/>
                <w:i/>
              </w:rPr>
            </m:ctrlPr>
          </m:dPr>
          <m:e>
            <m:sSub>
              <m:sSubPr>
                <m:ctrlPr>
                  <w:rPr>
                    <w:rFonts w:ascii="Cambria Math" w:hAnsi="Cambria Math"/>
                    <w:i/>
                  </w:rPr>
                </m:ctrlPr>
              </m:sSubPr>
              <m:e>
                <m:r>
                  <w:rPr>
                    <w:rFonts w:ascii="Cambria Math" w:hAnsi="Cambria Math"/>
                  </w:rPr>
                  <m:t>O</m:t>
                </m:r>
              </m:e>
              <m:sub>
                <m:r>
                  <w:rPr>
                    <w:rFonts w:ascii="Cambria Math" w:hAnsi="Cambria Math"/>
                    <w:lang w:val="es-CO"/>
                  </w:rPr>
                  <m:t>2</m:t>
                </m:r>
              </m:sub>
            </m:sSub>
          </m:e>
        </m:d>
        <m:r>
          <w:rPr>
            <w:rFonts w:ascii="Cambria Math" w:hAnsi="Cambria Math"/>
            <w:lang w:val="es-CO"/>
          </w:rPr>
          <m:t xml:space="preserve"> </m:t>
        </m:r>
      </m:oMath>
      <w:r w:rsidR="008D1430" w:rsidRPr="00AC5480">
        <w:rPr>
          <w:lang w:val="es-CO"/>
        </w:rPr>
        <w:t xml:space="preserve">                                                                                                                                 </w:t>
      </w:r>
      <w:r w:rsidR="008D1430" w:rsidRPr="00AC5480">
        <w:rPr>
          <w:b/>
          <w:bCs/>
          <w:lang w:val="es-CO"/>
        </w:rPr>
        <w:t>(</w:t>
      </w:r>
      <w:r w:rsidR="00FE543F">
        <w:rPr>
          <w:b/>
          <w:bCs/>
        </w:rPr>
        <w:fldChar w:fldCharType="begin"/>
      </w:r>
      <w:r w:rsidR="00FE543F" w:rsidRPr="00AC5480">
        <w:rPr>
          <w:lang w:val="es-CO"/>
        </w:rPr>
        <w:instrText xml:space="preserve"> SEQ Equation \* ARABIC </w:instrText>
      </w:r>
      <w:r w:rsidR="00FE543F">
        <w:rPr>
          <w:b/>
          <w:bCs/>
        </w:rPr>
        <w:fldChar w:fldCharType="separate"/>
      </w:r>
      <w:r w:rsidR="00F46A65" w:rsidRPr="00AC5480">
        <w:rPr>
          <w:noProof/>
          <w:lang w:val="es-CO"/>
        </w:rPr>
        <w:t>4</w:t>
      </w:r>
      <w:r w:rsidR="00FE543F">
        <w:rPr>
          <w:b/>
          <w:bCs/>
        </w:rPr>
        <w:fldChar w:fldCharType="end"/>
      </w:r>
      <w:r w:rsidR="008D1430" w:rsidRPr="00AC5480">
        <w:rPr>
          <w:b/>
          <w:bCs/>
          <w:lang w:val="es-CO"/>
        </w:rPr>
        <w:t>)</w:t>
      </w:r>
    </w:p>
    <w:p w14:paraId="730A524D" w14:textId="77777777" w:rsidR="00524953" w:rsidRPr="00AC5480" w:rsidRDefault="00524953" w:rsidP="000519CE">
      <w:pPr>
        <w:spacing w:line="240" w:lineRule="auto"/>
        <w:rPr>
          <w:lang w:val="es-CO"/>
        </w:rPr>
      </w:pPr>
    </w:p>
    <w:p w14:paraId="025D480E" w14:textId="7D60CA18" w:rsidR="000519CE" w:rsidRPr="000519CE" w:rsidRDefault="00524953" w:rsidP="000519CE">
      <w:pPr>
        <w:spacing w:line="240" w:lineRule="auto"/>
        <w:rPr>
          <w:lang w:val="en-US"/>
        </w:rPr>
      </w:pPr>
      <w:r>
        <w:t>K</w:t>
      </w:r>
      <w:r w:rsidRPr="005738B0">
        <w:rPr>
          <w:vertAlign w:val="subscript"/>
        </w:rPr>
        <w:t>La</w:t>
      </w:r>
      <w:r>
        <w:t xml:space="preserve"> (CO</w:t>
      </w:r>
      <w:r w:rsidRPr="005738B0">
        <w:rPr>
          <w:vertAlign w:val="subscript"/>
        </w:rPr>
        <w:t>2</w:t>
      </w:r>
      <w:r>
        <w:t>) and K</w:t>
      </w:r>
      <w:r w:rsidRPr="005738B0">
        <w:rPr>
          <w:vertAlign w:val="subscript"/>
        </w:rPr>
        <w:t>L</w:t>
      </w:r>
      <w:r w:rsidR="005738B0" w:rsidRPr="005738B0">
        <w:rPr>
          <w:vertAlign w:val="subscript"/>
        </w:rPr>
        <w:t>a</w:t>
      </w:r>
      <w:r w:rsidR="005738B0">
        <w:t xml:space="preserve"> </w:t>
      </w:r>
      <w:r>
        <w:t>(O</w:t>
      </w:r>
      <w:r w:rsidRPr="005738B0">
        <w:rPr>
          <w:vertAlign w:val="subscript"/>
        </w:rPr>
        <w:t>2</w:t>
      </w:r>
      <w:r>
        <w:t>)</w:t>
      </w:r>
      <w:r w:rsidR="0019475A" w:rsidRPr="0019475A">
        <w:rPr>
          <w:lang w:val="en-US"/>
        </w:rPr>
        <w:t xml:space="preserve"> </w:t>
      </w:r>
      <w:r w:rsidR="0019475A">
        <w:rPr>
          <w:lang w:val="en-US"/>
        </w:rPr>
        <w:t>are</w:t>
      </w:r>
      <w:r w:rsidR="0019475A" w:rsidRPr="0019475A">
        <w:rPr>
          <w:lang w:val="en-US"/>
        </w:rPr>
        <w:t xml:space="preserve"> </w:t>
      </w:r>
      <w:r w:rsidR="00B766F8">
        <w:rPr>
          <w:lang w:val="en-US"/>
        </w:rPr>
        <w:t xml:space="preserve">the </w:t>
      </w:r>
      <w:r w:rsidR="005738B0">
        <w:rPr>
          <w:lang w:val="en-US"/>
        </w:rPr>
        <w:t>volumetric mass transfer coefficients</w:t>
      </w:r>
      <w:r w:rsidR="0019475A" w:rsidRPr="0019475A">
        <w:rPr>
          <w:lang w:val="en-US"/>
        </w:rPr>
        <w:t xml:space="preserve"> of CO</w:t>
      </w:r>
      <w:r w:rsidR="0019475A" w:rsidRPr="002072A7">
        <w:rPr>
          <w:vertAlign w:val="subscript"/>
          <w:lang w:val="en-US"/>
        </w:rPr>
        <w:t>2</w:t>
      </w:r>
      <w:r w:rsidR="0019475A" w:rsidRPr="0019475A">
        <w:rPr>
          <w:lang w:val="en-US"/>
        </w:rPr>
        <w:t xml:space="preserve"> </w:t>
      </w:r>
      <w:r w:rsidR="0019475A">
        <w:rPr>
          <w:lang w:val="en-US"/>
        </w:rPr>
        <w:t>and O</w:t>
      </w:r>
      <w:r w:rsidR="0019475A" w:rsidRPr="002072A7">
        <w:rPr>
          <w:vertAlign w:val="subscript"/>
          <w:lang w:val="en-US"/>
        </w:rPr>
        <w:t>2</w:t>
      </w:r>
      <w:r w:rsidR="0019475A">
        <w:rPr>
          <w:lang w:val="en-US"/>
        </w:rPr>
        <w:t xml:space="preserve"> </w:t>
      </w:r>
      <w:r w:rsidR="005738B0">
        <w:rPr>
          <w:lang w:val="en-US"/>
        </w:rPr>
        <w:t xml:space="preserve">in </w:t>
      </w:r>
      <w:r w:rsidR="0096380B">
        <w:rPr>
          <w:lang w:val="en-US"/>
        </w:rPr>
        <w:t>s</w:t>
      </w:r>
      <w:r w:rsidR="005738B0" w:rsidRPr="005738B0">
        <w:rPr>
          <w:vertAlign w:val="superscript"/>
          <w:lang w:val="en-US"/>
        </w:rPr>
        <w:t>-1</w:t>
      </w:r>
      <w:r w:rsidR="0019475A">
        <w:rPr>
          <w:lang w:val="en-US"/>
        </w:rPr>
        <w:t xml:space="preserve">. </w:t>
      </w:r>
      <w:r>
        <w:rPr>
          <w:lang w:val="en-US"/>
        </w:rPr>
        <w:t>D</w:t>
      </w:r>
      <w:r w:rsidRPr="00524953">
        <w:rPr>
          <w:vertAlign w:val="subscript"/>
          <w:lang w:val="en-US"/>
        </w:rPr>
        <w:t>O2</w:t>
      </w:r>
      <w:r>
        <w:rPr>
          <w:lang w:val="en-US"/>
        </w:rPr>
        <w:t xml:space="preserve"> </w:t>
      </w:r>
      <w:r w:rsidR="00C2347C" w:rsidRPr="00C2347C">
        <w:rPr>
          <w:lang w:val="en-US"/>
        </w:rPr>
        <w:t xml:space="preserve">and </w:t>
      </w:r>
      <w:r>
        <w:rPr>
          <w:lang w:val="en-US"/>
        </w:rPr>
        <w:t>D</w:t>
      </w:r>
      <w:r w:rsidRPr="00524953">
        <w:rPr>
          <w:vertAlign w:val="subscript"/>
          <w:lang w:val="en-US"/>
        </w:rPr>
        <w:t>CO2</w:t>
      </w:r>
      <w:r>
        <w:rPr>
          <w:lang w:val="en-US"/>
        </w:rPr>
        <w:t xml:space="preserve"> </w:t>
      </w:r>
      <w:r w:rsidR="00C2347C" w:rsidRPr="00C2347C">
        <w:rPr>
          <w:lang w:val="en-US"/>
        </w:rPr>
        <w:t>are</w:t>
      </w:r>
      <w:r w:rsidR="00C2347C">
        <w:rPr>
          <w:lang w:val="en-US"/>
        </w:rPr>
        <w:t xml:space="preserve"> </w:t>
      </w:r>
      <w:r w:rsidR="00C2347C" w:rsidRPr="00C2347C">
        <w:rPr>
          <w:lang w:val="en-US"/>
        </w:rPr>
        <w:t>diffusion coefficient</w:t>
      </w:r>
      <w:r w:rsidR="005738B0">
        <w:rPr>
          <w:lang w:val="en-US"/>
        </w:rPr>
        <w:t>s</w:t>
      </w:r>
      <w:r w:rsidR="00C2347C" w:rsidRPr="00C2347C">
        <w:rPr>
          <w:lang w:val="en-US"/>
        </w:rPr>
        <w:t xml:space="preserve"> of CO</w:t>
      </w:r>
      <w:r w:rsidR="00C2347C" w:rsidRPr="00F46A65">
        <w:rPr>
          <w:vertAlign w:val="subscript"/>
          <w:lang w:val="en-US"/>
        </w:rPr>
        <w:t>2</w:t>
      </w:r>
      <w:r w:rsidR="00C2347C" w:rsidRPr="00C2347C">
        <w:rPr>
          <w:lang w:val="en-US"/>
        </w:rPr>
        <w:t xml:space="preserve"> and O</w:t>
      </w:r>
      <w:r w:rsidR="00C2347C" w:rsidRPr="00F46A65">
        <w:rPr>
          <w:vertAlign w:val="subscript"/>
          <w:lang w:val="en-US"/>
        </w:rPr>
        <w:t>2</w:t>
      </w:r>
      <w:r w:rsidR="00C2347C" w:rsidRPr="00C2347C">
        <w:rPr>
          <w:lang w:val="en-US"/>
        </w:rPr>
        <w:t xml:space="preserve"> at </w:t>
      </w:r>
      <w:r w:rsidR="002072A7">
        <w:rPr>
          <w:lang w:val="en-US"/>
        </w:rPr>
        <w:t>20 °C</w:t>
      </w:r>
      <w:r w:rsidR="00C2347C">
        <w:rPr>
          <w:lang w:val="en-US"/>
        </w:rPr>
        <w:t xml:space="preserve"> and </w:t>
      </w:r>
      <w:r w:rsidR="002072A7">
        <w:rPr>
          <w:lang w:val="en-US"/>
        </w:rPr>
        <w:t>25°C</w:t>
      </w:r>
      <w:r w:rsidR="00313119">
        <w:rPr>
          <w:lang w:val="en-US"/>
        </w:rPr>
        <w:t xml:space="preserve"> (</w:t>
      </w:r>
      <w:r w:rsidR="002072A7">
        <w:rPr>
          <w:lang w:val="en-US"/>
        </w:rPr>
        <w:t>cm</w:t>
      </w:r>
      <w:r w:rsidR="00313119" w:rsidRPr="00313119">
        <w:rPr>
          <w:vertAlign w:val="superscript"/>
          <w:lang w:val="en-US"/>
        </w:rPr>
        <w:t>2</w:t>
      </w:r>
      <w:r w:rsidR="00313119">
        <w:rPr>
          <w:lang w:val="en-US"/>
        </w:rPr>
        <w:t xml:space="preserve"> s</w:t>
      </w:r>
      <w:r w:rsidR="00313119" w:rsidRPr="00313119">
        <w:rPr>
          <w:vertAlign w:val="superscript"/>
          <w:lang w:val="en-US"/>
        </w:rPr>
        <w:t>-1</w:t>
      </w:r>
      <w:r w:rsidR="00313119">
        <w:rPr>
          <w:lang w:val="en-US"/>
        </w:rPr>
        <w:t>)</w:t>
      </w:r>
      <w:r>
        <w:rPr>
          <w:lang w:val="en-US"/>
        </w:rPr>
        <w:t>, o</w:t>
      </w:r>
      <w:r w:rsidR="00C2347C">
        <w:rPr>
          <w:lang w:val="en-US"/>
        </w:rPr>
        <w:t xml:space="preserve">btained from </w:t>
      </w:r>
      <w:sdt>
        <w:sdtPr>
          <w:rPr>
            <w:lang w:val="en-US"/>
          </w:rPr>
          <w:id w:val="-2081366918"/>
          <w:citation/>
        </w:sdtPr>
        <w:sdtEndPr/>
        <w:sdtContent>
          <w:r w:rsidR="00C2347C">
            <w:rPr>
              <w:lang w:val="en-US"/>
            </w:rPr>
            <w:fldChar w:fldCharType="begin"/>
          </w:r>
          <w:r w:rsidR="00C2347C" w:rsidRPr="00C2347C">
            <w:rPr>
              <w:lang w:val="en-US"/>
            </w:rPr>
            <w:instrText xml:space="preserve"> CITATION The09 \l 3082 </w:instrText>
          </w:r>
          <w:r w:rsidR="00C2347C">
            <w:rPr>
              <w:lang w:val="en-US"/>
            </w:rPr>
            <w:fldChar w:fldCharType="separate"/>
          </w:r>
          <w:r w:rsidR="00BD025E" w:rsidRPr="00BD025E">
            <w:rPr>
              <w:noProof/>
              <w:lang w:val="en-US"/>
            </w:rPr>
            <w:t>(The Engineering Toolbox, 2009)</w:t>
          </w:r>
          <w:r w:rsidR="00C2347C">
            <w:rPr>
              <w:lang w:val="en-US"/>
            </w:rPr>
            <w:fldChar w:fldCharType="end"/>
          </w:r>
        </w:sdtContent>
      </w:sdt>
      <w:r w:rsidR="0019475A" w:rsidRPr="00C2347C">
        <w:rPr>
          <w:lang w:val="en-US"/>
        </w:rPr>
        <w:t>.</w:t>
      </w:r>
      <w:r>
        <w:rPr>
          <w:lang w:val="en-US"/>
        </w:rPr>
        <w:t xml:space="preserve"> </w:t>
      </w:r>
      <w:r w:rsidR="000519CE">
        <w:rPr>
          <w:lang w:val="en-US"/>
        </w:rPr>
        <w:t xml:space="preserve">Other parameters such as </w:t>
      </w:r>
      <w:r w:rsidR="001F0F7E">
        <w:rPr>
          <w:lang w:val="en-US"/>
        </w:rPr>
        <w:t>gas flow rate, bubble diameter, ascent rate</w:t>
      </w:r>
      <w:r w:rsidR="0049404F">
        <w:rPr>
          <w:lang w:val="en-US"/>
        </w:rPr>
        <w:t>,</w:t>
      </w:r>
      <w:r w:rsidR="001F0F7E">
        <w:rPr>
          <w:lang w:val="en-US"/>
        </w:rPr>
        <w:t xml:space="preserve"> gas retention</w:t>
      </w:r>
      <w:r w:rsidR="00E1321C">
        <w:rPr>
          <w:lang w:val="en-US"/>
        </w:rPr>
        <w:t>,</w:t>
      </w:r>
      <w:r w:rsidR="000D178D">
        <w:rPr>
          <w:lang w:val="en-US"/>
        </w:rPr>
        <w:t xml:space="preserve"> </w:t>
      </w:r>
      <w:r w:rsidR="0049404F">
        <w:rPr>
          <w:lang w:val="en-US"/>
        </w:rPr>
        <w:t xml:space="preserve">and </w:t>
      </w:r>
      <w:r w:rsidR="005845B0">
        <w:rPr>
          <w:lang w:val="en-US"/>
        </w:rPr>
        <w:t xml:space="preserve">the </w:t>
      </w:r>
      <w:r w:rsidR="0049404F">
        <w:rPr>
          <w:lang w:val="en-US"/>
        </w:rPr>
        <w:t>specific interfacial area</w:t>
      </w:r>
      <w:r w:rsidR="001F0F7E">
        <w:rPr>
          <w:lang w:val="en-US"/>
        </w:rPr>
        <w:t xml:space="preserve"> </w:t>
      </w:r>
      <w:r w:rsidR="005845B0">
        <w:rPr>
          <w:lang w:val="en-US"/>
        </w:rPr>
        <w:t>were</w:t>
      </w:r>
      <w:r w:rsidR="001F0F7E">
        <w:rPr>
          <w:lang w:val="en-US"/>
        </w:rPr>
        <w:t xml:space="preserve"> also calculated according to </w:t>
      </w:r>
      <w:sdt>
        <w:sdtPr>
          <w:rPr>
            <w:lang w:val="en-US"/>
          </w:rPr>
          <w:id w:val="1789386066"/>
          <w:citation/>
        </w:sdtPr>
        <w:sdtEndPr/>
        <w:sdtContent>
          <w:r w:rsidR="0049404F">
            <w:rPr>
              <w:lang w:val="en-US"/>
            </w:rPr>
            <w:fldChar w:fldCharType="begin"/>
          </w:r>
          <w:r w:rsidR="0049404F" w:rsidRPr="0049404F">
            <w:rPr>
              <w:lang w:val="en-US"/>
            </w:rPr>
            <w:instrText xml:space="preserve"> CITATION Tre80 \l 3082 </w:instrText>
          </w:r>
          <w:r w:rsidR="0049404F">
            <w:rPr>
              <w:lang w:val="en-US"/>
            </w:rPr>
            <w:fldChar w:fldCharType="separate"/>
          </w:r>
          <w:r w:rsidR="00BD025E" w:rsidRPr="00BD025E">
            <w:rPr>
              <w:noProof/>
              <w:lang w:val="en-US"/>
            </w:rPr>
            <w:t>(Treybal, 1980)</w:t>
          </w:r>
          <w:r w:rsidR="0049404F">
            <w:rPr>
              <w:lang w:val="en-US"/>
            </w:rPr>
            <w:fldChar w:fldCharType="end"/>
          </w:r>
        </w:sdtContent>
      </w:sdt>
    </w:p>
    <w:p w14:paraId="6B4C63E5" w14:textId="6F10A61A" w:rsidR="00600535" w:rsidRPr="00535113" w:rsidRDefault="00F33C46" w:rsidP="005A2992">
      <w:pPr>
        <w:pStyle w:val="CETheadingx"/>
      </w:pPr>
      <w:r w:rsidRPr="00535113">
        <w:t>Cell density determination</w:t>
      </w:r>
      <w:r w:rsidR="00883081" w:rsidRPr="00535113">
        <w:t xml:space="preserve"> by spectrophotometer</w:t>
      </w:r>
    </w:p>
    <w:p w14:paraId="17E2BB81" w14:textId="661ACBC9" w:rsidR="00446AC2" w:rsidRPr="00535113" w:rsidRDefault="005D1008" w:rsidP="00DA414A">
      <w:pPr>
        <w:pStyle w:val="CETBodytext"/>
      </w:pPr>
      <w:r>
        <w:rPr>
          <w:i/>
          <w:iCs/>
        </w:rPr>
        <w:t xml:space="preserve">Chlorella sp. </w:t>
      </w:r>
      <w:r w:rsidR="00240C4E">
        <w:t>w</w:t>
      </w:r>
      <w:r>
        <w:t>as cult</w:t>
      </w:r>
      <w:r w:rsidR="00240C4E">
        <w:t>ured</w:t>
      </w:r>
      <w:r>
        <w:t xml:space="preserve"> at first in agar medium </w:t>
      </w:r>
      <w:r w:rsidRPr="00535113">
        <w:t xml:space="preserve">for almost </w:t>
      </w:r>
      <w:r w:rsidR="00F46A65">
        <w:t xml:space="preserve">a </w:t>
      </w:r>
      <w:r w:rsidRPr="00535113">
        <w:t>month and a half at 20°C to 25°C with a light – darkness period of 12:12</w:t>
      </w:r>
      <w:r>
        <w:t xml:space="preserve">. </w:t>
      </w:r>
      <w:r w:rsidR="00E66106">
        <w:t>Then, microalgae was cultured in</w:t>
      </w:r>
      <w:r w:rsidRPr="00535113">
        <w:t xml:space="preserve"> Bold Bassal liquid media </w:t>
      </w:r>
      <w:r w:rsidRPr="00535113">
        <w:rPr>
          <w:b/>
          <w:bCs/>
        </w:rPr>
        <w:t>BBM</w:t>
      </w:r>
      <w:r w:rsidRPr="00535113">
        <w:t xml:space="preserve"> </w:t>
      </w:r>
      <w:sdt>
        <w:sdtPr>
          <w:id w:val="1174304089"/>
          <w:citation/>
        </w:sdtPr>
        <w:sdtEndPr/>
        <w:sdtContent>
          <w:r w:rsidRPr="00535113">
            <w:fldChar w:fldCharType="begin"/>
          </w:r>
          <w:r w:rsidRPr="00535113">
            <w:instrText xml:space="preserve"> CITATION Wat05 \l 3082 </w:instrText>
          </w:r>
          <w:r w:rsidRPr="00535113">
            <w:fldChar w:fldCharType="separate"/>
          </w:r>
          <w:r w:rsidR="00BD025E" w:rsidRPr="00BD025E">
            <w:rPr>
              <w:noProof/>
            </w:rPr>
            <w:t>(Watanabe, 2005)</w:t>
          </w:r>
          <w:r w:rsidRPr="00535113">
            <w:fldChar w:fldCharType="end"/>
          </w:r>
        </w:sdtContent>
      </w:sdt>
      <w:r>
        <w:t xml:space="preserve">. Kinetic cell growth was determined by manually </w:t>
      </w:r>
      <w:r w:rsidR="00F46A65">
        <w:t>counting</w:t>
      </w:r>
      <w:r>
        <w:t xml:space="preserve"> with the</w:t>
      </w:r>
      <w:r w:rsidRPr="005D1008">
        <w:t xml:space="preserve"> </w:t>
      </w:r>
      <w:r w:rsidR="00F46A65">
        <w:t>Neubauer</w:t>
      </w:r>
      <w:r w:rsidRPr="00535113">
        <w:t xml:space="preserve"> Chamber </w:t>
      </w:r>
      <w:r>
        <w:t>and</w:t>
      </w:r>
      <w:r w:rsidR="00446AC2" w:rsidRPr="00535113">
        <w:t xml:space="preserve"> </w:t>
      </w:r>
      <w:r>
        <w:t>S</w:t>
      </w:r>
      <w:r w:rsidR="00446AC2" w:rsidRPr="00535113">
        <w:t>pectrophotomet</w:t>
      </w:r>
      <w:r>
        <w:t>ry</w:t>
      </w:r>
      <w:r w:rsidR="00446AC2" w:rsidRPr="00535113">
        <w:t xml:space="preserve"> </w:t>
      </w:r>
      <w:r>
        <w:t xml:space="preserve">technique </w:t>
      </w:r>
      <w:r w:rsidR="00446AC2" w:rsidRPr="00535113">
        <w:t xml:space="preserve">at a </w:t>
      </w:r>
      <w:r w:rsidR="00F46A65">
        <w:t>wavelength</w:t>
      </w:r>
      <w:r w:rsidR="00446AC2" w:rsidRPr="00535113">
        <w:t xml:space="preserve"> of 680 nm</w:t>
      </w:r>
      <w:r w:rsidR="00421285" w:rsidRPr="00535113">
        <w:t xml:space="preserve"> </w:t>
      </w:r>
      <w:sdt>
        <w:sdtPr>
          <w:id w:val="-569883538"/>
          <w:citation/>
        </w:sdtPr>
        <w:sdtEndPr/>
        <w:sdtContent>
          <w:r w:rsidR="00421285" w:rsidRPr="00535113">
            <w:fldChar w:fldCharType="begin"/>
          </w:r>
          <w:r w:rsidR="00421285" w:rsidRPr="00535113">
            <w:instrText xml:space="preserve"> CITATION Rib11 \l 3082 </w:instrText>
          </w:r>
          <w:r w:rsidR="00421285" w:rsidRPr="00535113">
            <w:fldChar w:fldCharType="separate"/>
          </w:r>
          <w:r w:rsidR="00BD025E" w:rsidRPr="00BD025E">
            <w:rPr>
              <w:noProof/>
            </w:rPr>
            <w:t>(Ribeiro, Arenzon, Raya, &amp; Ferreira, 2011)</w:t>
          </w:r>
          <w:r w:rsidR="00421285" w:rsidRPr="00535113">
            <w:fldChar w:fldCharType="end"/>
          </w:r>
        </w:sdtContent>
      </w:sdt>
      <w:r>
        <w:t>.</w:t>
      </w:r>
    </w:p>
    <w:p w14:paraId="2C3AB2BD" w14:textId="77777777" w:rsidR="005A2992" w:rsidRDefault="001E0CE4" w:rsidP="00DA39AE">
      <w:pPr>
        <w:pStyle w:val="CETHeading1"/>
      </w:pPr>
      <w:r w:rsidRPr="00535113">
        <w:t>Results and Discussion</w:t>
      </w:r>
    </w:p>
    <w:p w14:paraId="748D8060" w14:textId="77777777" w:rsidR="00A437A6" w:rsidRDefault="005A2992" w:rsidP="00A437A6">
      <w:pPr>
        <w:pStyle w:val="CETheadingx"/>
      </w:pPr>
      <w:r>
        <w:t>Pneumatic dynamic</w:t>
      </w:r>
      <w:r w:rsidRPr="00535113">
        <w:t xml:space="preserve"> assessment</w:t>
      </w:r>
      <w:r>
        <w:t>.</w:t>
      </w:r>
      <w:r w:rsidR="00A437A6">
        <w:t xml:space="preserve"> </w:t>
      </w:r>
    </w:p>
    <w:p w14:paraId="7FC0FFDA" w14:textId="3C59C3C8" w:rsidR="0083458C" w:rsidRDefault="00F0659E" w:rsidP="0083458C">
      <w:pPr>
        <w:pStyle w:val="CETBodytext"/>
      </w:pPr>
      <w:r>
        <w:t xml:space="preserve">Pneumatic parameters are shown in </w:t>
      </w:r>
      <w:r>
        <w:fldChar w:fldCharType="begin"/>
      </w:r>
      <w:r>
        <w:instrText xml:space="preserve"> REF _Ref93867912 \h </w:instrText>
      </w:r>
      <w:r>
        <w:fldChar w:fldCharType="separate"/>
      </w:r>
      <w:r w:rsidRPr="0052407B">
        <w:rPr>
          <w:b/>
          <w:bCs/>
          <w:i/>
        </w:rPr>
        <w:t xml:space="preserve">Table </w:t>
      </w:r>
      <w:r>
        <w:rPr>
          <w:b/>
          <w:bCs/>
          <w:i/>
          <w:noProof/>
        </w:rPr>
        <w:t>1</w:t>
      </w:r>
      <w:r>
        <w:fldChar w:fldCharType="end"/>
      </w:r>
      <w:r>
        <w:t xml:space="preserve"> to </w:t>
      </w:r>
      <w:r>
        <w:fldChar w:fldCharType="begin"/>
      </w:r>
      <w:r>
        <w:instrText xml:space="preserve"> REF _Ref93959751 \h </w:instrText>
      </w:r>
      <w:r>
        <w:fldChar w:fldCharType="separate"/>
      </w:r>
      <w:r w:rsidR="00E66106" w:rsidRPr="00115A7B">
        <w:rPr>
          <w:i/>
        </w:rPr>
        <w:t xml:space="preserve">Table </w:t>
      </w:r>
      <w:r w:rsidR="00E66106">
        <w:rPr>
          <w:b/>
          <w:bCs/>
          <w:i/>
          <w:noProof/>
        </w:rPr>
        <w:t>2</w:t>
      </w:r>
      <w:r>
        <w:fldChar w:fldCharType="end"/>
      </w:r>
      <w:r>
        <w:t xml:space="preserve">, where </w:t>
      </w:r>
      <w:r w:rsidR="0083458C">
        <w:t xml:space="preserve">energy loss is calculated as </w:t>
      </w:r>
      <w:r w:rsidR="00240C4E">
        <w:t xml:space="preserve">the friction factor and </w:t>
      </w:r>
      <w:r w:rsidR="00ED484A">
        <w:t>accessory’s</w:t>
      </w:r>
      <w:r w:rsidR="00240C4E">
        <w:t xml:space="preserve"> </w:t>
      </w:r>
      <w:r w:rsidR="0083458C">
        <w:t xml:space="preserve">function. Results from </w:t>
      </w:r>
      <w:r w:rsidR="0083458C">
        <w:fldChar w:fldCharType="begin"/>
      </w:r>
      <w:r w:rsidR="0083458C">
        <w:instrText xml:space="preserve"> REF _Ref93867912 \h </w:instrText>
      </w:r>
      <w:r w:rsidR="0083458C">
        <w:fldChar w:fldCharType="separate"/>
      </w:r>
      <w:r w:rsidR="0083458C" w:rsidRPr="0052407B">
        <w:rPr>
          <w:b/>
          <w:bCs/>
          <w:i/>
        </w:rPr>
        <w:t>Table 1</w:t>
      </w:r>
      <w:r w:rsidR="0083458C">
        <w:fldChar w:fldCharType="end"/>
      </w:r>
      <w:r w:rsidR="0083458C">
        <w:t xml:space="preserve"> show a </w:t>
      </w:r>
      <w:r w:rsidR="00240C4E">
        <w:t>vast</w:t>
      </w:r>
      <w:r w:rsidR="0083458C">
        <w:t xml:space="preserve"> difference between the head loss due to friction in the hose and the </w:t>
      </w:r>
      <w:r w:rsidR="00F24DFD">
        <w:t>air</w:t>
      </w:r>
      <w:r w:rsidR="0083458C">
        <w:t xml:space="preserve"> pipe. The main factor </w:t>
      </w:r>
      <w:r w:rsidR="00F24DFD">
        <w:t xml:space="preserve">that explains </w:t>
      </w:r>
      <w:r w:rsidR="0083458C">
        <w:t>this difference is air velocity</w:t>
      </w:r>
      <w:r w:rsidR="00F24DFD">
        <w:t xml:space="preserve"> which is twelve times greater in the hose, while the friction facto</w:t>
      </w:r>
      <w:r w:rsidR="007069D5">
        <w:t xml:space="preserve">r is </w:t>
      </w:r>
      <w:r w:rsidR="007D406E">
        <w:t>0.56 times the friction factor of the air pipe.</w:t>
      </w:r>
    </w:p>
    <w:p w14:paraId="4D4257D7" w14:textId="77777777" w:rsidR="0083458C" w:rsidRDefault="0083458C" w:rsidP="0083458C">
      <w:pPr>
        <w:pStyle w:val="CETBodytext"/>
      </w:pPr>
    </w:p>
    <w:p w14:paraId="49FC4B54" w14:textId="050E549E" w:rsidR="00E66106" w:rsidRPr="00115A7B" w:rsidRDefault="00E920D1" w:rsidP="00E66106">
      <w:pPr>
        <w:pStyle w:val="CETBodytext"/>
        <w:rPr>
          <w:b/>
          <w:bCs/>
          <w:iCs/>
        </w:rPr>
      </w:pPr>
      <w:r>
        <w:t>V</w:t>
      </w:r>
      <w:r w:rsidR="0083458C">
        <w:t>olume airflow decreased by 1</w:t>
      </w:r>
      <w:r>
        <w:t>.</w:t>
      </w:r>
      <w:r w:rsidR="0083458C">
        <w:t>7%</w:t>
      </w:r>
      <w:r>
        <w:t xml:space="preserve">, </w:t>
      </w:r>
      <w:r w:rsidR="0083458C">
        <w:t>while the Reynolds number decreased by 7.</w:t>
      </w:r>
      <w:r w:rsidR="007D406E">
        <w:t>6</w:t>
      </w:r>
      <w:r w:rsidR="0083458C">
        <w:t>% with the temperature increase due to the air density reduction</w:t>
      </w:r>
      <w:r w:rsidR="007D406E">
        <w:t xml:space="preserve"> in both pneumatic parts</w:t>
      </w:r>
      <w:r w:rsidR="0083458C">
        <w:t xml:space="preserve">. However, the friction factor increased by </w:t>
      </w:r>
      <w:r w:rsidR="00E937A8">
        <w:t>1</w:t>
      </w:r>
      <w:r>
        <w:t>.</w:t>
      </w:r>
      <w:r w:rsidR="00E937A8">
        <w:t>1% to</w:t>
      </w:r>
      <w:r w:rsidR="0083458C">
        <w:t>1.5%</w:t>
      </w:r>
      <w:r>
        <w:t xml:space="preserve"> </w:t>
      </w:r>
      <w:r w:rsidR="0083458C">
        <w:t>because viscosity also increased at higher temperatures generat</w:t>
      </w:r>
      <w:r>
        <w:t>ing more flow resistance</w:t>
      </w:r>
      <w:r w:rsidR="00FA0F5A">
        <w:t xml:space="preserve"> d</w:t>
      </w:r>
      <w:r w:rsidR="0083458C">
        <w:t>espite the above</w:t>
      </w:r>
      <w:r w:rsidR="00FA0F5A">
        <w:t>. The principal</w:t>
      </w:r>
      <w:r w:rsidR="0083458C">
        <w:t xml:space="preserve"> head loss diminished by 1</w:t>
      </w:r>
      <w:r w:rsidR="00FA0F5A">
        <w:t>.</w:t>
      </w:r>
      <w:r w:rsidR="0083458C">
        <w:t xml:space="preserve">9% </w:t>
      </w:r>
      <w:r w:rsidR="00E937A8">
        <w:t xml:space="preserve">to 2.53% </w:t>
      </w:r>
      <w:r w:rsidR="0083458C">
        <w:t xml:space="preserve">at higher temperatures, showing that volume airflow produced a </w:t>
      </w:r>
      <w:r w:rsidR="00FA0F5A">
        <w:t>stronger</w:t>
      </w:r>
      <w:r w:rsidR="0083458C">
        <w:t xml:space="preserve"> effect </w:t>
      </w:r>
      <w:r w:rsidR="00FA0F5A">
        <w:t>than</w:t>
      </w:r>
      <w:r w:rsidR="0083458C">
        <w:t xml:space="preserve"> the friction effect in the Darcy equation.</w:t>
      </w:r>
      <w:r w:rsidR="00E66106" w:rsidRPr="00E66106">
        <w:t xml:space="preserve"> </w:t>
      </w:r>
      <w:r w:rsidR="00E66106">
        <w:t xml:space="preserve">For the minor head loss, four 90° joints, five standard tee distributors, and twelve gate valves gave a total equivalent length of 157 m. With this length, the minor loss was calculated. </w:t>
      </w:r>
      <w:r w:rsidR="00E66106">
        <w:rPr>
          <w:iCs/>
        </w:rPr>
        <w:fldChar w:fldCharType="begin"/>
      </w:r>
      <w:r w:rsidR="00E66106">
        <w:instrText xml:space="preserve"> REF _Ref93959751 \h </w:instrText>
      </w:r>
      <w:r w:rsidR="00E66106">
        <w:rPr>
          <w:iCs/>
        </w:rPr>
      </w:r>
      <w:r w:rsidR="00E66106">
        <w:rPr>
          <w:iCs/>
        </w:rPr>
        <w:fldChar w:fldCharType="separate"/>
      </w:r>
      <w:r w:rsidR="00E66106" w:rsidRPr="00115A7B">
        <w:rPr>
          <w:i/>
        </w:rPr>
        <w:t xml:space="preserve">Table </w:t>
      </w:r>
      <w:r w:rsidR="00E66106">
        <w:rPr>
          <w:b/>
          <w:bCs/>
          <w:i/>
          <w:noProof/>
        </w:rPr>
        <w:t>2</w:t>
      </w:r>
      <w:r w:rsidR="00E66106">
        <w:rPr>
          <w:iCs/>
        </w:rPr>
        <w:fldChar w:fldCharType="end"/>
      </w:r>
      <w:r w:rsidR="00E66106">
        <w:rPr>
          <w:iCs/>
        </w:rPr>
        <w:t xml:space="preserve">  shows the total loss and pressure drop at different parts </w:t>
      </w:r>
      <w:r w:rsidR="00E66106" w:rsidRPr="00363C13">
        <w:rPr>
          <w:iCs/>
        </w:rPr>
        <w:t>of</w:t>
      </w:r>
      <w:r w:rsidR="00E66106">
        <w:rPr>
          <w:iCs/>
        </w:rPr>
        <w:t xml:space="preserve"> the air system.</w:t>
      </w:r>
    </w:p>
    <w:p w14:paraId="2F39C028" w14:textId="6EE2ADDB" w:rsidR="0083458C" w:rsidRPr="00535113" w:rsidRDefault="0083458C" w:rsidP="0083458C">
      <w:pPr>
        <w:pStyle w:val="CETBodytext"/>
      </w:pPr>
    </w:p>
    <w:p w14:paraId="658D4921" w14:textId="52DD8A6F" w:rsidR="0052407B" w:rsidRDefault="0052407B" w:rsidP="0052407B">
      <w:pPr>
        <w:pStyle w:val="Descripcin"/>
        <w:keepNext/>
        <w:rPr>
          <w:b w:val="0"/>
          <w:bCs w:val="0"/>
          <w:i/>
          <w:color w:val="auto"/>
          <w:szCs w:val="20"/>
          <w:lang w:val="en-US"/>
        </w:rPr>
      </w:pPr>
      <w:bookmarkStart w:id="2" w:name="_Ref93867912"/>
      <w:r w:rsidRPr="0052407B">
        <w:rPr>
          <w:b w:val="0"/>
          <w:bCs w:val="0"/>
          <w:i/>
          <w:color w:val="auto"/>
          <w:szCs w:val="20"/>
          <w:lang w:val="en-US"/>
        </w:rPr>
        <w:lastRenderedPageBreak/>
        <w:t xml:space="preserve">Table </w:t>
      </w:r>
      <w:r w:rsidRPr="0052407B">
        <w:rPr>
          <w:b w:val="0"/>
          <w:bCs w:val="0"/>
          <w:i/>
          <w:color w:val="auto"/>
          <w:szCs w:val="20"/>
          <w:lang w:val="en-US"/>
        </w:rPr>
        <w:fldChar w:fldCharType="begin"/>
      </w:r>
      <w:r w:rsidRPr="0052407B">
        <w:rPr>
          <w:b w:val="0"/>
          <w:bCs w:val="0"/>
          <w:i/>
          <w:color w:val="auto"/>
          <w:szCs w:val="20"/>
          <w:lang w:val="en-US"/>
        </w:rPr>
        <w:instrText xml:space="preserve"> SEQ Table \* ARABIC </w:instrText>
      </w:r>
      <w:r w:rsidRPr="0052407B">
        <w:rPr>
          <w:b w:val="0"/>
          <w:bCs w:val="0"/>
          <w:i/>
          <w:color w:val="auto"/>
          <w:szCs w:val="20"/>
          <w:lang w:val="en-US"/>
        </w:rPr>
        <w:fldChar w:fldCharType="separate"/>
      </w:r>
      <w:r w:rsidR="00B13D5C">
        <w:rPr>
          <w:b w:val="0"/>
          <w:bCs w:val="0"/>
          <w:i/>
          <w:noProof/>
          <w:color w:val="auto"/>
          <w:szCs w:val="20"/>
          <w:lang w:val="en-US"/>
        </w:rPr>
        <w:t>1</w:t>
      </w:r>
      <w:r w:rsidRPr="0052407B">
        <w:rPr>
          <w:b w:val="0"/>
          <w:bCs w:val="0"/>
          <w:i/>
          <w:color w:val="auto"/>
          <w:szCs w:val="20"/>
          <w:lang w:val="en-US"/>
        </w:rPr>
        <w:fldChar w:fldCharType="end"/>
      </w:r>
      <w:bookmarkEnd w:id="2"/>
      <w:r w:rsidRPr="0052407B">
        <w:rPr>
          <w:b w:val="0"/>
          <w:bCs w:val="0"/>
          <w:i/>
          <w:color w:val="auto"/>
          <w:szCs w:val="20"/>
          <w:lang w:val="en-US"/>
        </w:rPr>
        <w:t xml:space="preserve">: </w:t>
      </w:r>
      <w:r w:rsidR="007152DB">
        <w:rPr>
          <w:b w:val="0"/>
          <w:bCs w:val="0"/>
          <w:i/>
          <w:color w:val="auto"/>
          <w:szCs w:val="20"/>
          <w:lang w:val="en-US"/>
        </w:rPr>
        <w:t>Major h</w:t>
      </w:r>
      <w:r w:rsidRPr="0052407B">
        <w:rPr>
          <w:b w:val="0"/>
          <w:bCs w:val="0"/>
          <w:i/>
          <w:color w:val="auto"/>
          <w:szCs w:val="20"/>
          <w:lang w:val="en-US"/>
        </w:rPr>
        <w:t>ead loss calculations</w:t>
      </w:r>
      <w:r w:rsidR="005368B9">
        <w:rPr>
          <w:b w:val="0"/>
          <w:bCs w:val="0"/>
          <w:i/>
          <w:color w:val="auto"/>
          <w:szCs w:val="20"/>
          <w:lang w:val="en-US"/>
        </w:rPr>
        <w:t xml:space="preserve"> in the air distribution system</w:t>
      </w:r>
      <w:r w:rsidRPr="0052407B">
        <w:rPr>
          <w:b w:val="0"/>
          <w:bCs w:val="0"/>
          <w:i/>
          <w:color w:val="auto"/>
          <w:szCs w:val="20"/>
          <w:lang w:val="en-US"/>
        </w:rPr>
        <w:t>.</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531"/>
        <w:gridCol w:w="1031"/>
        <w:gridCol w:w="856"/>
        <w:gridCol w:w="946"/>
        <w:gridCol w:w="812"/>
        <w:gridCol w:w="809"/>
        <w:gridCol w:w="1071"/>
        <w:gridCol w:w="732"/>
        <w:gridCol w:w="1001"/>
      </w:tblGrid>
      <w:tr w:rsidR="00D00C50" w:rsidRPr="00535113" w14:paraId="5F0C25E3" w14:textId="7BBFE369" w:rsidTr="00FF3380">
        <w:tc>
          <w:tcPr>
            <w:tcW w:w="1531" w:type="dxa"/>
            <w:tcBorders>
              <w:top w:val="single" w:sz="12" w:space="0" w:color="008000"/>
              <w:bottom w:val="single" w:sz="6" w:space="0" w:color="008000"/>
            </w:tcBorders>
            <w:shd w:val="clear" w:color="auto" w:fill="FFFFFF"/>
            <w:vAlign w:val="center"/>
          </w:tcPr>
          <w:p w14:paraId="6100C15C" w14:textId="3FDB09A3" w:rsidR="009D7159" w:rsidRPr="00535113" w:rsidRDefault="009D7159" w:rsidP="00DA2C19">
            <w:pPr>
              <w:pStyle w:val="CETBodytext"/>
              <w:jc w:val="center"/>
            </w:pPr>
            <w:r>
              <w:t>Pneumatic part</w:t>
            </w:r>
          </w:p>
        </w:tc>
        <w:tc>
          <w:tcPr>
            <w:tcW w:w="1031" w:type="dxa"/>
            <w:tcBorders>
              <w:top w:val="single" w:sz="12" w:space="0" w:color="008000"/>
              <w:bottom w:val="single" w:sz="6" w:space="0" w:color="008000"/>
            </w:tcBorders>
            <w:shd w:val="clear" w:color="auto" w:fill="FFFFFF"/>
            <w:vAlign w:val="center"/>
          </w:tcPr>
          <w:p w14:paraId="35D02DDA" w14:textId="77777777" w:rsidR="009D7159" w:rsidRDefault="009D7159" w:rsidP="00DA2C19">
            <w:pPr>
              <w:pStyle w:val="CETBodytext"/>
              <w:jc w:val="center"/>
            </w:pPr>
            <w:r>
              <w:t>Temperature</w:t>
            </w:r>
          </w:p>
          <w:p w14:paraId="7506CE6B" w14:textId="3F0DFCD7" w:rsidR="009D7159" w:rsidRPr="00535113" w:rsidRDefault="00CE5177" w:rsidP="00DA2C19">
            <w:pPr>
              <w:pStyle w:val="CETBodytext"/>
              <w:jc w:val="center"/>
            </w:pPr>
            <w:r>
              <w:t>(</w:t>
            </w:r>
            <w:r w:rsidR="009D7159">
              <w:t>°</w:t>
            </w:r>
            <w:r w:rsidR="00FF3380">
              <w:t>C</w:t>
            </w:r>
            <w:r>
              <w:t>)</w:t>
            </w:r>
          </w:p>
        </w:tc>
        <w:tc>
          <w:tcPr>
            <w:tcW w:w="856" w:type="dxa"/>
            <w:tcBorders>
              <w:top w:val="single" w:sz="12" w:space="0" w:color="008000"/>
              <w:bottom w:val="single" w:sz="6" w:space="0" w:color="008000"/>
            </w:tcBorders>
            <w:shd w:val="clear" w:color="auto" w:fill="FFFFFF"/>
            <w:vAlign w:val="center"/>
          </w:tcPr>
          <w:p w14:paraId="5D40E3D0" w14:textId="1AECD363" w:rsidR="009D7159" w:rsidRDefault="009D7159" w:rsidP="00DA2C19">
            <w:pPr>
              <w:pStyle w:val="CETBodytext"/>
              <w:ind w:right="-1"/>
              <w:jc w:val="center"/>
            </w:pPr>
            <w:r>
              <w:t>Density</w:t>
            </w:r>
          </w:p>
          <w:p w14:paraId="19742795" w14:textId="79F7EAC1" w:rsidR="009D7159" w:rsidRPr="00CE5177" w:rsidRDefault="00CE5177" w:rsidP="00DA2C19">
            <w:pPr>
              <w:pStyle w:val="CETBodytext"/>
              <w:ind w:right="-1"/>
              <w:jc w:val="center"/>
            </w:pPr>
            <w:r>
              <w:t>(</w:t>
            </w:r>
            <w:proofErr w:type="gramStart"/>
            <w:r w:rsidR="005C449A">
              <w:t xml:space="preserve">Kg </w:t>
            </w:r>
            <w:r w:rsidR="009D7159">
              <w:rPr>
                <w:vertAlign w:val="superscript"/>
              </w:rPr>
              <w:t xml:space="preserve"> </w:t>
            </w:r>
            <w:r w:rsidR="005C449A">
              <w:t>m</w:t>
            </w:r>
            <w:proofErr w:type="gramEnd"/>
            <w:r w:rsidR="009D7159" w:rsidRPr="005368B9">
              <w:rPr>
                <w:vertAlign w:val="superscript"/>
              </w:rPr>
              <w:t>-</w:t>
            </w:r>
            <w:r w:rsidR="005C449A">
              <w:rPr>
                <w:vertAlign w:val="superscript"/>
              </w:rPr>
              <w:t>3</w:t>
            </w:r>
            <w:r>
              <w:t>)</w:t>
            </w:r>
          </w:p>
        </w:tc>
        <w:tc>
          <w:tcPr>
            <w:tcW w:w="946" w:type="dxa"/>
            <w:tcBorders>
              <w:top w:val="single" w:sz="12" w:space="0" w:color="008000"/>
              <w:bottom w:val="single" w:sz="6" w:space="0" w:color="008000"/>
            </w:tcBorders>
            <w:shd w:val="clear" w:color="auto" w:fill="FFFFFF"/>
            <w:vAlign w:val="center"/>
          </w:tcPr>
          <w:p w14:paraId="17CB6F1D" w14:textId="7A68A87E" w:rsidR="009D7159" w:rsidRDefault="009D7159" w:rsidP="00DA2C19">
            <w:pPr>
              <w:pStyle w:val="CETBodytext"/>
              <w:ind w:right="-1"/>
              <w:jc w:val="center"/>
            </w:pPr>
            <w:r>
              <w:t>Viscosity</w:t>
            </w:r>
          </w:p>
          <w:p w14:paraId="745278CB" w14:textId="71AACECA" w:rsidR="009D7159" w:rsidRDefault="00CE5177" w:rsidP="00DA2C19">
            <w:pPr>
              <w:pStyle w:val="CETBodytext"/>
              <w:ind w:right="-1"/>
              <w:jc w:val="center"/>
            </w:pPr>
            <w:r>
              <w:t>(</w:t>
            </w:r>
            <w:r w:rsidR="006A0B2A">
              <w:t xml:space="preserve">Pa </w:t>
            </w:r>
            <w:r w:rsidR="009D7159">
              <w:t>s</w:t>
            </w:r>
            <w:r>
              <w:t>)</w:t>
            </w:r>
          </w:p>
        </w:tc>
        <w:tc>
          <w:tcPr>
            <w:tcW w:w="812" w:type="dxa"/>
            <w:tcBorders>
              <w:top w:val="single" w:sz="12" w:space="0" w:color="008000"/>
              <w:bottom w:val="single" w:sz="6" w:space="0" w:color="008000"/>
            </w:tcBorders>
            <w:shd w:val="clear" w:color="auto" w:fill="FFFFFF"/>
            <w:vAlign w:val="center"/>
          </w:tcPr>
          <w:p w14:paraId="63CA7F07" w14:textId="449A739F" w:rsidR="009D7159" w:rsidRDefault="009D7159" w:rsidP="00DA2C19">
            <w:pPr>
              <w:pStyle w:val="CETBodytext"/>
              <w:ind w:right="-1"/>
              <w:jc w:val="center"/>
            </w:pPr>
            <w:r>
              <w:t>Volume airflow</w:t>
            </w:r>
          </w:p>
          <w:p w14:paraId="15A113ED" w14:textId="701A68F2" w:rsidR="009D7159" w:rsidRPr="00CE5177" w:rsidRDefault="00CE5177" w:rsidP="00DA2C19">
            <w:pPr>
              <w:pStyle w:val="CETBodytext"/>
              <w:ind w:right="-1"/>
              <w:jc w:val="center"/>
            </w:pPr>
            <w:r>
              <w:t>(</w:t>
            </w:r>
            <w:r w:rsidR="00631189">
              <w:t>L</w:t>
            </w:r>
            <w:r w:rsidR="009D7159">
              <w:t xml:space="preserve"> min</w:t>
            </w:r>
            <w:r w:rsidR="009D7159" w:rsidRPr="003A345C">
              <w:rPr>
                <w:vertAlign w:val="superscript"/>
              </w:rPr>
              <w:t>-1</w:t>
            </w:r>
            <w:r>
              <w:t>)</w:t>
            </w:r>
          </w:p>
        </w:tc>
        <w:tc>
          <w:tcPr>
            <w:tcW w:w="809" w:type="dxa"/>
            <w:tcBorders>
              <w:top w:val="single" w:sz="12" w:space="0" w:color="008000"/>
              <w:bottom w:val="single" w:sz="6" w:space="0" w:color="008000"/>
            </w:tcBorders>
            <w:shd w:val="clear" w:color="auto" w:fill="FFFFFF"/>
            <w:vAlign w:val="center"/>
          </w:tcPr>
          <w:p w14:paraId="2C96E94F" w14:textId="77777777" w:rsidR="009D7159" w:rsidRDefault="009D7159" w:rsidP="00DA2C19">
            <w:pPr>
              <w:pStyle w:val="CETBodytext"/>
              <w:ind w:right="-1"/>
              <w:jc w:val="center"/>
            </w:pPr>
            <w:r>
              <w:t>Air velocity</w:t>
            </w:r>
          </w:p>
          <w:p w14:paraId="6D771901" w14:textId="650629ED" w:rsidR="009D7159" w:rsidRPr="00CE5177" w:rsidRDefault="00CE5177" w:rsidP="00DA2C19">
            <w:pPr>
              <w:pStyle w:val="CETBodytext"/>
              <w:ind w:right="-1"/>
              <w:jc w:val="center"/>
            </w:pPr>
            <w:r>
              <w:t>(</w:t>
            </w:r>
            <w:r w:rsidR="00631189">
              <w:t>m</w:t>
            </w:r>
            <w:r w:rsidR="009D7159">
              <w:t xml:space="preserve"> s</w:t>
            </w:r>
            <w:r w:rsidR="009D7159" w:rsidRPr="00F77C5E">
              <w:rPr>
                <w:vertAlign w:val="superscript"/>
              </w:rPr>
              <w:t>-1</w:t>
            </w:r>
            <w:r>
              <w:t>)</w:t>
            </w:r>
          </w:p>
        </w:tc>
        <w:tc>
          <w:tcPr>
            <w:tcW w:w="1071" w:type="dxa"/>
            <w:tcBorders>
              <w:top w:val="single" w:sz="12" w:space="0" w:color="008000"/>
              <w:bottom w:val="single" w:sz="6" w:space="0" w:color="008000"/>
            </w:tcBorders>
            <w:shd w:val="clear" w:color="auto" w:fill="FFFFFF"/>
            <w:vAlign w:val="center"/>
          </w:tcPr>
          <w:p w14:paraId="329B55FF" w14:textId="629E4983" w:rsidR="009D7159" w:rsidRPr="00535113" w:rsidRDefault="009D7159" w:rsidP="00DA2C19">
            <w:pPr>
              <w:pStyle w:val="CETBodytext"/>
              <w:ind w:right="-1"/>
              <w:jc w:val="center"/>
            </w:pPr>
            <w:r>
              <w:t>Reynolds number</w:t>
            </w:r>
          </w:p>
        </w:tc>
        <w:tc>
          <w:tcPr>
            <w:tcW w:w="732" w:type="dxa"/>
            <w:tcBorders>
              <w:top w:val="single" w:sz="12" w:space="0" w:color="008000"/>
              <w:bottom w:val="single" w:sz="6" w:space="0" w:color="008000"/>
            </w:tcBorders>
            <w:shd w:val="clear" w:color="auto" w:fill="FFFFFF"/>
            <w:vAlign w:val="center"/>
          </w:tcPr>
          <w:p w14:paraId="77B630FE" w14:textId="0AB78B27" w:rsidR="009D7159" w:rsidRPr="00535113" w:rsidRDefault="009D7159" w:rsidP="00DA2C19">
            <w:pPr>
              <w:pStyle w:val="CETBodytext"/>
              <w:ind w:right="-1"/>
              <w:jc w:val="center"/>
            </w:pPr>
            <w:r>
              <w:t>Friction factor</w:t>
            </w:r>
          </w:p>
        </w:tc>
        <w:tc>
          <w:tcPr>
            <w:tcW w:w="1001" w:type="dxa"/>
            <w:tcBorders>
              <w:top w:val="single" w:sz="12" w:space="0" w:color="008000"/>
              <w:bottom w:val="single" w:sz="6" w:space="0" w:color="008000"/>
            </w:tcBorders>
            <w:shd w:val="clear" w:color="auto" w:fill="FFFFFF"/>
            <w:vAlign w:val="center"/>
          </w:tcPr>
          <w:p w14:paraId="0556685C" w14:textId="77777777" w:rsidR="009D7159" w:rsidRDefault="009D7159" w:rsidP="00DA2C19">
            <w:pPr>
              <w:pStyle w:val="CETBodytext"/>
              <w:ind w:right="-1"/>
              <w:jc w:val="center"/>
            </w:pPr>
            <w:r>
              <w:t xml:space="preserve">Head loss </w:t>
            </w:r>
          </w:p>
          <w:p w14:paraId="2129E392" w14:textId="20D0CA29" w:rsidR="00CE5177" w:rsidRPr="00535113" w:rsidRDefault="00CE5177" w:rsidP="00DA2C19">
            <w:pPr>
              <w:pStyle w:val="CETBodytext"/>
              <w:ind w:right="-1"/>
              <w:jc w:val="center"/>
              <w:rPr>
                <w:rFonts w:cs="Arial"/>
                <w:szCs w:val="18"/>
              </w:rPr>
            </w:pPr>
            <w:r>
              <w:t>(m)</w:t>
            </w:r>
          </w:p>
        </w:tc>
      </w:tr>
      <w:tr w:rsidR="00D00C50" w:rsidRPr="00535113" w14:paraId="60A35B9D" w14:textId="6B19FED6" w:rsidTr="00FF3380">
        <w:trPr>
          <w:trHeight w:val="168"/>
        </w:trPr>
        <w:tc>
          <w:tcPr>
            <w:tcW w:w="1531" w:type="dxa"/>
            <w:vMerge w:val="restart"/>
            <w:tcBorders>
              <w:top w:val="single" w:sz="12" w:space="0" w:color="008000"/>
            </w:tcBorders>
            <w:shd w:val="clear" w:color="auto" w:fill="FFFFFF"/>
            <w:vAlign w:val="center"/>
          </w:tcPr>
          <w:p w14:paraId="0782F684" w14:textId="31536301" w:rsidR="009D7159" w:rsidRPr="00535113" w:rsidRDefault="00A273F8" w:rsidP="00DA2C19">
            <w:pPr>
              <w:pStyle w:val="CETBodytext"/>
              <w:ind w:right="-1"/>
              <w:jc w:val="center"/>
            </w:pPr>
            <w:r w:rsidRPr="00D00C50">
              <w:t>1)From compressor outlet</w:t>
            </w:r>
            <w:r w:rsidR="00D00C50">
              <w:t xml:space="preserve"> (</w:t>
            </w:r>
            <w:r w:rsidR="005C449A">
              <w:t>6 mm</w:t>
            </w:r>
            <w:r w:rsidR="00D00C50">
              <w:t xml:space="preserve"> inner diameter hose)</w:t>
            </w:r>
          </w:p>
        </w:tc>
        <w:tc>
          <w:tcPr>
            <w:tcW w:w="1031" w:type="dxa"/>
            <w:tcBorders>
              <w:top w:val="single" w:sz="12" w:space="0" w:color="008000"/>
              <w:bottom w:val="single" w:sz="12" w:space="0" w:color="FFFFFF" w:themeColor="background1"/>
            </w:tcBorders>
            <w:shd w:val="clear" w:color="auto" w:fill="FFFFFF"/>
            <w:vAlign w:val="center"/>
          </w:tcPr>
          <w:p w14:paraId="4637D336" w14:textId="455B5071" w:rsidR="009D7159" w:rsidRPr="00535113" w:rsidRDefault="00FF3380" w:rsidP="00DA2C19">
            <w:pPr>
              <w:pStyle w:val="CETBodytext"/>
              <w:ind w:right="-1"/>
              <w:jc w:val="center"/>
            </w:pPr>
            <w:r>
              <w:t>15</w:t>
            </w:r>
          </w:p>
        </w:tc>
        <w:tc>
          <w:tcPr>
            <w:tcW w:w="856" w:type="dxa"/>
            <w:tcBorders>
              <w:top w:val="single" w:sz="12" w:space="0" w:color="008000"/>
            </w:tcBorders>
            <w:shd w:val="clear" w:color="auto" w:fill="FFFFFF"/>
            <w:vAlign w:val="center"/>
          </w:tcPr>
          <w:p w14:paraId="000D742D" w14:textId="795BB601" w:rsidR="009D7159" w:rsidRPr="003A345C" w:rsidRDefault="00FF3380" w:rsidP="00DA2C19">
            <w:pPr>
              <w:pStyle w:val="CETBodytext"/>
              <w:ind w:right="-1"/>
              <w:jc w:val="center"/>
            </w:pPr>
            <w:r>
              <w:t>1,23</w:t>
            </w:r>
          </w:p>
        </w:tc>
        <w:tc>
          <w:tcPr>
            <w:tcW w:w="946" w:type="dxa"/>
            <w:tcBorders>
              <w:top w:val="single" w:sz="12" w:space="0" w:color="008000"/>
            </w:tcBorders>
            <w:shd w:val="clear" w:color="auto" w:fill="FFFFFF"/>
            <w:vAlign w:val="center"/>
          </w:tcPr>
          <w:p w14:paraId="2AF4F5D1" w14:textId="364F4CA1" w:rsidR="009D7159" w:rsidRPr="003A345C" w:rsidRDefault="006A0B2A" w:rsidP="00DA2C19">
            <w:pPr>
              <w:pStyle w:val="CETBodytext"/>
              <w:ind w:right="-1"/>
              <w:jc w:val="center"/>
            </w:pPr>
            <w:r>
              <w:t>1.79</w:t>
            </w:r>
            <w:r w:rsidR="00C71C29">
              <w:t xml:space="preserve"> </w:t>
            </w:r>
            <w:r w:rsidR="009D7159" w:rsidRPr="005368B9">
              <w:t>E-0</w:t>
            </w:r>
            <w:r>
              <w:t>5</w:t>
            </w:r>
          </w:p>
        </w:tc>
        <w:tc>
          <w:tcPr>
            <w:tcW w:w="812" w:type="dxa"/>
            <w:tcBorders>
              <w:top w:val="single" w:sz="12" w:space="0" w:color="008000"/>
            </w:tcBorders>
            <w:shd w:val="clear" w:color="auto" w:fill="FFFFFF"/>
            <w:vAlign w:val="center"/>
          </w:tcPr>
          <w:p w14:paraId="39102AE6" w14:textId="43FE7498" w:rsidR="009D7159" w:rsidRPr="00535113" w:rsidRDefault="00631189" w:rsidP="00DA2C19">
            <w:pPr>
              <w:pStyle w:val="CETBodytext"/>
              <w:ind w:right="-1"/>
              <w:jc w:val="center"/>
            </w:pPr>
            <w:r>
              <w:t>74.68</w:t>
            </w:r>
          </w:p>
        </w:tc>
        <w:tc>
          <w:tcPr>
            <w:tcW w:w="809" w:type="dxa"/>
            <w:tcBorders>
              <w:top w:val="single" w:sz="12" w:space="0" w:color="008000"/>
            </w:tcBorders>
            <w:shd w:val="clear" w:color="auto" w:fill="FFFFFF"/>
            <w:vAlign w:val="center"/>
          </w:tcPr>
          <w:p w14:paraId="65DEC587" w14:textId="67039F73" w:rsidR="009D7159" w:rsidRPr="003A345C" w:rsidRDefault="00B97836" w:rsidP="00DA2C19">
            <w:pPr>
              <w:pStyle w:val="CETBodytext"/>
              <w:ind w:right="-1"/>
              <w:jc w:val="center"/>
            </w:pPr>
            <w:r>
              <w:t>44.</w:t>
            </w:r>
            <w:r w:rsidR="00631189">
              <w:t>01</w:t>
            </w:r>
          </w:p>
        </w:tc>
        <w:tc>
          <w:tcPr>
            <w:tcW w:w="1071" w:type="dxa"/>
            <w:tcBorders>
              <w:top w:val="single" w:sz="12" w:space="0" w:color="008000"/>
            </w:tcBorders>
            <w:shd w:val="clear" w:color="auto" w:fill="FFFFFF"/>
            <w:vAlign w:val="center"/>
          </w:tcPr>
          <w:p w14:paraId="6175C406" w14:textId="71A45B77" w:rsidR="009D7159" w:rsidRPr="00535113" w:rsidRDefault="00B97836" w:rsidP="00DA2C19">
            <w:pPr>
              <w:pStyle w:val="CETBodytext"/>
              <w:ind w:right="-1"/>
              <w:jc w:val="center"/>
            </w:pPr>
            <w:r>
              <w:t>2,56</w:t>
            </w:r>
            <w:r w:rsidR="009D7159">
              <w:t xml:space="preserve"> </w:t>
            </w:r>
            <w:r w:rsidR="009D7159" w:rsidRPr="003A345C">
              <w:t>E+0</w:t>
            </w:r>
            <w:r>
              <w:t>4</w:t>
            </w:r>
          </w:p>
        </w:tc>
        <w:tc>
          <w:tcPr>
            <w:tcW w:w="732" w:type="dxa"/>
            <w:tcBorders>
              <w:top w:val="single" w:sz="12" w:space="0" w:color="008000"/>
            </w:tcBorders>
            <w:shd w:val="clear" w:color="auto" w:fill="FFFFFF"/>
            <w:vAlign w:val="center"/>
          </w:tcPr>
          <w:p w14:paraId="621A07F6" w14:textId="171A9071" w:rsidR="009D7159" w:rsidRPr="00535113" w:rsidRDefault="00B97836" w:rsidP="00DA2C19">
            <w:pPr>
              <w:pStyle w:val="CETBodytext"/>
              <w:ind w:right="-1"/>
              <w:jc w:val="center"/>
            </w:pPr>
            <w:r>
              <w:t>1</w:t>
            </w:r>
            <w:r w:rsidR="009D7159">
              <w:t>.</w:t>
            </w:r>
            <w:r>
              <w:t>87</w:t>
            </w:r>
            <w:r w:rsidR="009D7159">
              <w:t>E-2</w:t>
            </w:r>
          </w:p>
        </w:tc>
        <w:tc>
          <w:tcPr>
            <w:tcW w:w="1001" w:type="dxa"/>
            <w:tcBorders>
              <w:top w:val="single" w:sz="12" w:space="0" w:color="008000"/>
            </w:tcBorders>
            <w:shd w:val="clear" w:color="auto" w:fill="FFFFFF"/>
            <w:vAlign w:val="center"/>
          </w:tcPr>
          <w:p w14:paraId="24D6D483" w14:textId="409CC48C" w:rsidR="009D7159" w:rsidRPr="00535113" w:rsidRDefault="00CE5177" w:rsidP="00DA2C19">
            <w:pPr>
              <w:pStyle w:val="CETBodytext"/>
              <w:ind w:right="-1"/>
              <w:jc w:val="center"/>
            </w:pPr>
            <w:r>
              <w:t>615.70</w:t>
            </w:r>
          </w:p>
        </w:tc>
      </w:tr>
      <w:tr w:rsidR="00D00C50" w:rsidRPr="00535113" w14:paraId="379FE3EB" w14:textId="727DEDD5" w:rsidTr="00FF3380">
        <w:trPr>
          <w:trHeight w:val="167"/>
        </w:trPr>
        <w:tc>
          <w:tcPr>
            <w:tcW w:w="1531" w:type="dxa"/>
            <w:vMerge/>
            <w:shd w:val="clear" w:color="auto" w:fill="FFFFFF"/>
            <w:vAlign w:val="center"/>
          </w:tcPr>
          <w:p w14:paraId="310730E5" w14:textId="77777777" w:rsidR="009D7159" w:rsidRDefault="009D7159" w:rsidP="00DA2C19">
            <w:pPr>
              <w:pStyle w:val="CETBodytext"/>
              <w:ind w:right="-1"/>
              <w:jc w:val="center"/>
            </w:pPr>
          </w:p>
        </w:tc>
        <w:tc>
          <w:tcPr>
            <w:tcW w:w="1031" w:type="dxa"/>
            <w:tcBorders>
              <w:top w:val="single" w:sz="12" w:space="0" w:color="FFFFFF" w:themeColor="background1"/>
              <w:bottom w:val="single" w:sz="12" w:space="0" w:color="FFFFFF" w:themeColor="background1"/>
            </w:tcBorders>
            <w:shd w:val="clear" w:color="auto" w:fill="FFFFFF"/>
            <w:vAlign w:val="center"/>
          </w:tcPr>
          <w:p w14:paraId="7BEB8140" w14:textId="65430C24" w:rsidR="009D7159" w:rsidRPr="00535113" w:rsidRDefault="00FF3380" w:rsidP="00DA2C19">
            <w:pPr>
              <w:pStyle w:val="CETBodytext"/>
              <w:ind w:right="-1"/>
              <w:jc w:val="center"/>
            </w:pPr>
            <w:r>
              <w:t>20</w:t>
            </w:r>
          </w:p>
        </w:tc>
        <w:tc>
          <w:tcPr>
            <w:tcW w:w="856" w:type="dxa"/>
            <w:shd w:val="clear" w:color="auto" w:fill="FFFFFF"/>
            <w:vAlign w:val="center"/>
          </w:tcPr>
          <w:p w14:paraId="563FB377" w14:textId="14556150" w:rsidR="009D7159" w:rsidRPr="003A345C" w:rsidRDefault="00FF3380" w:rsidP="00DA2C19">
            <w:pPr>
              <w:pStyle w:val="CETBodytext"/>
              <w:ind w:right="-1"/>
              <w:jc w:val="center"/>
            </w:pPr>
            <w:r>
              <w:t>1,2</w:t>
            </w:r>
            <w:r w:rsidR="005C449A">
              <w:t>0</w:t>
            </w:r>
          </w:p>
        </w:tc>
        <w:tc>
          <w:tcPr>
            <w:tcW w:w="946" w:type="dxa"/>
            <w:shd w:val="clear" w:color="auto" w:fill="FFFFFF"/>
            <w:vAlign w:val="center"/>
          </w:tcPr>
          <w:p w14:paraId="648B66DE" w14:textId="308696AE" w:rsidR="009D7159" w:rsidRPr="003A345C" w:rsidRDefault="006A0B2A" w:rsidP="00DA2C19">
            <w:pPr>
              <w:pStyle w:val="CETBodytext"/>
              <w:ind w:right="-1"/>
              <w:jc w:val="center"/>
            </w:pPr>
            <w:r>
              <w:t>1</w:t>
            </w:r>
            <w:r w:rsidR="00A273F8">
              <w:t>.</w:t>
            </w:r>
            <w:r>
              <w:t>81</w:t>
            </w:r>
            <w:r w:rsidR="00C71C29">
              <w:t xml:space="preserve"> </w:t>
            </w:r>
            <w:r w:rsidR="009D7159" w:rsidRPr="005368B9">
              <w:t>E-0</w:t>
            </w:r>
            <w:r>
              <w:t>5</w:t>
            </w:r>
          </w:p>
        </w:tc>
        <w:tc>
          <w:tcPr>
            <w:tcW w:w="812" w:type="dxa"/>
            <w:shd w:val="clear" w:color="auto" w:fill="FFFFFF"/>
            <w:vAlign w:val="center"/>
          </w:tcPr>
          <w:p w14:paraId="15588C1B" w14:textId="3929E77B" w:rsidR="009D7159" w:rsidRPr="00535113" w:rsidRDefault="00631189" w:rsidP="00DA2C19">
            <w:pPr>
              <w:pStyle w:val="CETBodytext"/>
              <w:ind w:right="-1"/>
              <w:jc w:val="center"/>
            </w:pPr>
            <w:r>
              <w:t>74.03</w:t>
            </w:r>
          </w:p>
        </w:tc>
        <w:tc>
          <w:tcPr>
            <w:tcW w:w="809" w:type="dxa"/>
            <w:shd w:val="clear" w:color="auto" w:fill="FFFFFF"/>
            <w:vAlign w:val="center"/>
          </w:tcPr>
          <w:p w14:paraId="4F08AF50" w14:textId="37F12867" w:rsidR="009D7159" w:rsidRPr="003A345C" w:rsidRDefault="00B97836" w:rsidP="00DA2C19">
            <w:pPr>
              <w:pStyle w:val="CETBodytext"/>
              <w:ind w:right="-1"/>
              <w:jc w:val="center"/>
            </w:pPr>
            <w:r>
              <w:t>43.</w:t>
            </w:r>
            <w:r w:rsidR="00631189">
              <w:t>64</w:t>
            </w:r>
          </w:p>
        </w:tc>
        <w:tc>
          <w:tcPr>
            <w:tcW w:w="1071" w:type="dxa"/>
            <w:shd w:val="clear" w:color="auto" w:fill="FFFFFF"/>
            <w:vAlign w:val="center"/>
          </w:tcPr>
          <w:p w14:paraId="2FA9C381" w14:textId="058E2670" w:rsidR="009D7159" w:rsidRPr="00535113" w:rsidRDefault="00B97836" w:rsidP="00DA2C19">
            <w:pPr>
              <w:pStyle w:val="CETBodytext"/>
              <w:ind w:right="-1"/>
              <w:jc w:val="center"/>
            </w:pPr>
            <w:r>
              <w:t>2.48</w:t>
            </w:r>
            <w:r w:rsidR="009D7159">
              <w:t xml:space="preserve"> </w:t>
            </w:r>
            <w:r w:rsidR="009D7159" w:rsidRPr="003A345C">
              <w:t>E+0</w:t>
            </w:r>
            <w:r>
              <w:t>4</w:t>
            </w:r>
          </w:p>
        </w:tc>
        <w:tc>
          <w:tcPr>
            <w:tcW w:w="732" w:type="dxa"/>
            <w:shd w:val="clear" w:color="auto" w:fill="FFFFFF"/>
            <w:vAlign w:val="center"/>
          </w:tcPr>
          <w:p w14:paraId="54A95443" w14:textId="2B20AF5B" w:rsidR="009D7159" w:rsidRPr="00535113" w:rsidRDefault="00B97836" w:rsidP="00DA2C19">
            <w:pPr>
              <w:pStyle w:val="CETBodytext"/>
              <w:ind w:right="-1"/>
              <w:jc w:val="center"/>
            </w:pPr>
            <w:r>
              <w:t>1.88</w:t>
            </w:r>
            <w:r w:rsidR="009D7159" w:rsidRPr="00A73F57">
              <w:t>E-</w:t>
            </w:r>
            <w:r w:rsidR="009D7159">
              <w:t>2</w:t>
            </w:r>
          </w:p>
        </w:tc>
        <w:tc>
          <w:tcPr>
            <w:tcW w:w="1001" w:type="dxa"/>
            <w:shd w:val="clear" w:color="auto" w:fill="FFFFFF"/>
            <w:vAlign w:val="center"/>
          </w:tcPr>
          <w:p w14:paraId="14CA8012" w14:textId="03E156AC" w:rsidR="009D7159" w:rsidRPr="00535113" w:rsidRDefault="00CE5177" w:rsidP="00DA2C19">
            <w:pPr>
              <w:pStyle w:val="CETBodytext"/>
              <w:ind w:right="-1"/>
              <w:jc w:val="center"/>
            </w:pPr>
            <w:r>
              <w:rPr>
                <w:color w:val="000000"/>
                <w:sz w:val="20"/>
              </w:rPr>
              <w:t>609.60</w:t>
            </w:r>
          </w:p>
        </w:tc>
      </w:tr>
      <w:tr w:rsidR="00D00C50" w:rsidRPr="00535113" w14:paraId="485325A2" w14:textId="526E59A2" w:rsidTr="00FF3380">
        <w:trPr>
          <w:trHeight w:val="167"/>
        </w:trPr>
        <w:tc>
          <w:tcPr>
            <w:tcW w:w="1531" w:type="dxa"/>
            <w:vMerge/>
            <w:tcBorders>
              <w:bottom w:val="single" w:sz="12" w:space="0" w:color="008000"/>
            </w:tcBorders>
            <w:shd w:val="clear" w:color="auto" w:fill="FFFFFF"/>
            <w:vAlign w:val="center"/>
          </w:tcPr>
          <w:p w14:paraId="0BF77CC0" w14:textId="77777777" w:rsidR="009D7159" w:rsidRDefault="009D7159" w:rsidP="00DA2C19">
            <w:pPr>
              <w:pStyle w:val="CETBodytext"/>
              <w:ind w:right="-1"/>
              <w:jc w:val="center"/>
            </w:pPr>
          </w:p>
        </w:tc>
        <w:tc>
          <w:tcPr>
            <w:tcW w:w="1031" w:type="dxa"/>
            <w:tcBorders>
              <w:top w:val="single" w:sz="12" w:space="0" w:color="FFFFFF" w:themeColor="background1"/>
              <w:bottom w:val="single" w:sz="12" w:space="0" w:color="008000"/>
            </w:tcBorders>
            <w:shd w:val="clear" w:color="auto" w:fill="FFFFFF"/>
            <w:vAlign w:val="center"/>
          </w:tcPr>
          <w:p w14:paraId="30798514" w14:textId="771B5A48" w:rsidR="009D7159" w:rsidRPr="00535113" w:rsidRDefault="00FF3380" w:rsidP="00DA2C19">
            <w:pPr>
              <w:pStyle w:val="CETBodytext"/>
              <w:ind w:right="-1"/>
              <w:jc w:val="center"/>
            </w:pPr>
            <w:r>
              <w:t>25</w:t>
            </w:r>
          </w:p>
        </w:tc>
        <w:tc>
          <w:tcPr>
            <w:tcW w:w="856" w:type="dxa"/>
            <w:tcBorders>
              <w:bottom w:val="single" w:sz="12" w:space="0" w:color="008000"/>
            </w:tcBorders>
            <w:shd w:val="clear" w:color="auto" w:fill="FFFFFF"/>
            <w:vAlign w:val="center"/>
          </w:tcPr>
          <w:p w14:paraId="536473A7" w14:textId="788349FA" w:rsidR="009D7159" w:rsidRPr="003A345C" w:rsidRDefault="005C449A" w:rsidP="00DA2C19">
            <w:pPr>
              <w:pStyle w:val="CETBodytext"/>
              <w:ind w:right="-1"/>
              <w:jc w:val="center"/>
            </w:pPr>
            <w:r>
              <w:t>1,18</w:t>
            </w:r>
          </w:p>
        </w:tc>
        <w:tc>
          <w:tcPr>
            <w:tcW w:w="946" w:type="dxa"/>
            <w:tcBorders>
              <w:bottom w:val="single" w:sz="12" w:space="0" w:color="008000"/>
            </w:tcBorders>
            <w:shd w:val="clear" w:color="auto" w:fill="FFFFFF"/>
            <w:vAlign w:val="center"/>
          </w:tcPr>
          <w:p w14:paraId="4C6B42AC" w14:textId="07D5CF83" w:rsidR="009D7159" w:rsidRPr="003A345C" w:rsidRDefault="00C71C29" w:rsidP="00DA2C19">
            <w:pPr>
              <w:pStyle w:val="CETBodytext"/>
              <w:ind w:right="-1"/>
              <w:jc w:val="center"/>
            </w:pPr>
            <w:r>
              <w:t xml:space="preserve">1.83 </w:t>
            </w:r>
            <w:r w:rsidR="009D7159" w:rsidRPr="005368B9">
              <w:t>E-07</w:t>
            </w:r>
          </w:p>
        </w:tc>
        <w:tc>
          <w:tcPr>
            <w:tcW w:w="812" w:type="dxa"/>
            <w:tcBorders>
              <w:bottom w:val="single" w:sz="12" w:space="0" w:color="008000"/>
            </w:tcBorders>
            <w:shd w:val="clear" w:color="auto" w:fill="FFFFFF"/>
            <w:vAlign w:val="center"/>
          </w:tcPr>
          <w:p w14:paraId="0434FC81" w14:textId="02B9C733" w:rsidR="009D7159" w:rsidRPr="00535113" w:rsidRDefault="00631189" w:rsidP="00DA2C19">
            <w:pPr>
              <w:pStyle w:val="CETBodytext"/>
              <w:ind w:right="-1"/>
              <w:jc w:val="center"/>
            </w:pPr>
            <w:r>
              <w:t>73.41</w:t>
            </w:r>
          </w:p>
        </w:tc>
        <w:tc>
          <w:tcPr>
            <w:tcW w:w="809" w:type="dxa"/>
            <w:tcBorders>
              <w:bottom w:val="single" w:sz="12" w:space="0" w:color="008000"/>
            </w:tcBorders>
            <w:shd w:val="clear" w:color="auto" w:fill="FFFFFF"/>
            <w:vAlign w:val="center"/>
          </w:tcPr>
          <w:p w14:paraId="2DC95464" w14:textId="672E72D8" w:rsidR="009D7159" w:rsidRPr="003A345C" w:rsidRDefault="00631189" w:rsidP="00DA2C19">
            <w:pPr>
              <w:pStyle w:val="CETBodytext"/>
              <w:ind w:right="-1"/>
              <w:jc w:val="center"/>
            </w:pPr>
            <w:r>
              <w:t>43.27</w:t>
            </w:r>
          </w:p>
        </w:tc>
        <w:tc>
          <w:tcPr>
            <w:tcW w:w="1071" w:type="dxa"/>
            <w:tcBorders>
              <w:bottom w:val="single" w:sz="12" w:space="0" w:color="008000"/>
            </w:tcBorders>
            <w:shd w:val="clear" w:color="auto" w:fill="FFFFFF"/>
            <w:vAlign w:val="center"/>
          </w:tcPr>
          <w:p w14:paraId="7938AFB8" w14:textId="3C7A112C" w:rsidR="009D7159" w:rsidRPr="00535113" w:rsidRDefault="00B97836" w:rsidP="00DA2C19">
            <w:pPr>
              <w:pStyle w:val="CETBodytext"/>
              <w:ind w:right="-1"/>
              <w:jc w:val="center"/>
            </w:pPr>
            <w:r>
              <w:t>2.38</w:t>
            </w:r>
            <w:r w:rsidR="009D7159">
              <w:t xml:space="preserve"> </w:t>
            </w:r>
            <w:r w:rsidR="009D7159" w:rsidRPr="003A345C">
              <w:t>E+0</w:t>
            </w:r>
            <w:r>
              <w:t>4</w:t>
            </w:r>
          </w:p>
        </w:tc>
        <w:tc>
          <w:tcPr>
            <w:tcW w:w="732" w:type="dxa"/>
            <w:tcBorders>
              <w:bottom w:val="single" w:sz="12" w:space="0" w:color="008000"/>
            </w:tcBorders>
            <w:shd w:val="clear" w:color="auto" w:fill="FFFFFF"/>
            <w:vAlign w:val="center"/>
          </w:tcPr>
          <w:p w14:paraId="7EFFEC38" w14:textId="2669CC16" w:rsidR="009D7159" w:rsidRPr="00535113" w:rsidRDefault="00B97836" w:rsidP="00DA2C19">
            <w:pPr>
              <w:pStyle w:val="CETBodytext"/>
              <w:ind w:right="-1"/>
              <w:jc w:val="center"/>
            </w:pPr>
            <w:r>
              <w:t>1.89</w:t>
            </w:r>
            <w:r w:rsidR="009D7159" w:rsidRPr="00A73F57">
              <w:t>E-</w:t>
            </w:r>
            <w:r w:rsidR="009D7159">
              <w:t>2</w:t>
            </w:r>
          </w:p>
        </w:tc>
        <w:tc>
          <w:tcPr>
            <w:tcW w:w="1001" w:type="dxa"/>
            <w:tcBorders>
              <w:bottom w:val="single" w:sz="12" w:space="0" w:color="008000"/>
            </w:tcBorders>
            <w:shd w:val="clear" w:color="auto" w:fill="FFFFFF"/>
            <w:vAlign w:val="center"/>
          </w:tcPr>
          <w:p w14:paraId="40F31400" w14:textId="26588463" w:rsidR="009D7159" w:rsidRPr="00535113" w:rsidRDefault="00CE5177" w:rsidP="00DA2C19">
            <w:pPr>
              <w:pStyle w:val="CETBodytext"/>
              <w:ind w:right="-1"/>
              <w:jc w:val="center"/>
            </w:pPr>
            <w:r>
              <w:t>600.46</w:t>
            </w:r>
          </w:p>
        </w:tc>
      </w:tr>
      <w:tr w:rsidR="00631189" w:rsidRPr="00535113" w14:paraId="78115996" w14:textId="1596CC9E" w:rsidTr="00FF3380">
        <w:trPr>
          <w:trHeight w:val="251"/>
        </w:trPr>
        <w:tc>
          <w:tcPr>
            <w:tcW w:w="1531" w:type="dxa"/>
            <w:vMerge w:val="restart"/>
            <w:tcBorders>
              <w:top w:val="single" w:sz="12" w:space="0" w:color="008000"/>
            </w:tcBorders>
            <w:shd w:val="clear" w:color="auto" w:fill="FFFFFF"/>
            <w:vAlign w:val="center"/>
          </w:tcPr>
          <w:p w14:paraId="70166B1A" w14:textId="7D6FFB8E" w:rsidR="00631189" w:rsidRPr="00535113" w:rsidRDefault="00631189" w:rsidP="00631189">
            <w:pPr>
              <w:pStyle w:val="CETBodytext"/>
              <w:jc w:val="center"/>
            </w:pPr>
            <w:r>
              <w:t>2) From air pipe (20 mm inner diameter)</w:t>
            </w:r>
          </w:p>
        </w:tc>
        <w:tc>
          <w:tcPr>
            <w:tcW w:w="1031" w:type="dxa"/>
            <w:tcBorders>
              <w:top w:val="single" w:sz="12" w:space="0" w:color="008000"/>
              <w:bottom w:val="single" w:sz="12" w:space="0" w:color="FFFFFF" w:themeColor="background1"/>
            </w:tcBorders>
            <w:shd w:val="clear" w:color="auto" w:fill="FFFFFF"/>
            <w:vAlign w:val="center"/>
          </w:tcPr>
          <w:p w14:paraId="235B9E2F" w14:textId="7DA89302" w:rsidR="00631189" w:rsidRPr="00402BCA" w:rsidRDefault="00631189" w:rsidP="00631189">
            <w:pPr>
              <w:pStyle w:val="CETBodytext"/>
              <w:ind w:right="-1"/>
              <w:jc w:val="center"/>
            </w:pPr>
            <w:r>
              <w:t>15</w:t>
            </w:r>
          </w:p>
        </w:tc>
        <w:tc>
          <w:tcPr>
            <w:tcW w:w="856" w:type="dxa"/>
            <w:tcBorders>
              <w:top w:val="single" w:sz="12" w:space="0" w:color="008000"/>
            </w:tcBorders>
            <w:shd w:val="clear" w:color="auto" w:fill="FFFFFF"/>
            <w:vAlign w:val="center"/>
          </w:tcPr>
          <w:p w14:paraId="08B9A2F4" w14:textId="1FA79BC6" w:rsidR="00631189" w:rsidRPr="007152DB" w:rsidRDefault="00631189" w:rsidP="00631189">
            <w:pPr>
              <w:pStyle w:val="CETBodytext"/>
              <w:pBdr>
                <w:top w:val="nil"/>
                <w:left w:val="nil"/>
                <w:bottom w:val="nil"/>
                <w:right w:val="nil"/>
                <w:between w:val="nil"/>
              </w:pBdr>
              <w:ind w:right="-1"/>
              <w:jc w:val="center"/>
            </w:pPr>
            <w:r>
              <w:t>1,23</w:t>
            </w:r>
          </w:p>
        </w:tc>
        <w:tc>
          <w:tcPr>
            <w:tcW w:w="946" w:type="dxa"/>
            <w:tcBorders>
              <w:top w:val="single" w:sz="12" w:space="0" w:color="008000"/>
            </w:tcBorders>
            <w:shd w:val="clear" w:color="auto" w:fill="FFFFFF"/>
            <w:vAlign w:val="center"/>
          </w:tcPr>
          <w:p w14:paraId="224DCE44" w14:textId="007D8699" w:rsidR="00631189" w:rsidRPr="007152DB" w:rsidRDefault="00631189" w:rsidP="00631189">
            <w:pPr>
              <w:pStyle w:val="CETBodytext"/>
              <w:pBdr>
                <w:top w:val="nil"/>
                <w:left w:val="nil"/>
                <w:bottom w:val="nil"/>
                <w:right w:val="nil"/>
                <w:between w:val="nil"/>
              </w:pBdr>
              <w:ind w:right="-1"/>
              <w:jc w:val="center"/>
            </w:pPr>
            <w:r>
              <w:t xml:space="preserve">1.79 </w:t>
            </w:r>
            <w:r w:rsidRPr="005368B9">
              <w:t>E-0</w:t>
            </w:r>
            <w:r>
              <w:t>5</w:t>
            </w:r>
          </w:p>
        </w:tc>
        <w:tc>
          <w:tcPr>
            <w:tcW w:w="812" w:type="dxa"/>
            <w:tcBorders>
              <w:top w:val="single" w:sz="12" w:space="0" w:color="008000"/>
            </w:tcBorders>
            <w:shd w:val="clear" w:color="auto" w:fill="FFFFFF"/>
            <w:vAlign w:val="center"/>
          </w:tcPr>
          <w:p w14:paraId="256D77F8" w14:textId="2985126E" w:rsidR="00631189" w:rsidRPr="007152DB" w:rsidRDefault="00631189" w:rsidP="00631189">
            <w:pPr>
              <w:pStyle w:val="CETBodytext"/>
              <w:pBdr>
                <w:top w:val="nil"/>
                <w:left w:val="nil"/>
                <w:bottom w:val="nil"/>
                <w:right w:val="nil"/>
                <w:between w:val="nil"/>
              </w:pBdr>
              <w:ind w:right="-1"/>
              <w:jc w:val="center"/>
            </w:pPr>
            <w:r>
              <w:t>74.68</w:t>
            </w:r>
          </w:p>
        </w:tc>
        <w:tc>
          <w:tcPr>
            <w:tcW w:w="809" w:type="dxa"/>
            <w:tcBorders>
              <w:top w:val="single" w:sz="12" w:space="0" w:color="008000"/>
            </w:tcBorders>
            <w:shd w:val="clear" w:color="auto" w:fill="FFFFFF"/>
            <w:vAlign w:val="center"/>
          </w:tcPr>
          <w:p w14:paraId="53ACC79A" w14:textId="6769A1B7" w:rsidR="00631189" w:rsidRPr="007152DB" w:rsidRDefault="00631189" w:rsidP="00631189">
            <w:pPr>
              <w:pStyle w:val="CETBodytext"/>
              <w:pBdr>
                <w:top w:val="nil"/>
                <w:left w:val="nil"/>
                <w:bottom w:val="nil"/>
                <w:right w:val="nil"/>
                <w:between w:val="nil"/>
              </w:pBdr>
              <w:ind w:right="-1"/>
              <w:jc w:val="center"/>
            </w:pPr>
            <w:r>
              <w:t>3,92</w:t>
            </w:r>
          </w:p>
        </w:tc>
        <w:tc>
          <w:tcPr>
            <w:tcW w:w="1071" w:type="dxa"/>
            <w:tcBorders>
              <w:top w:val="single" w:sz="12" w:space="0" w:color="008000"/>
            </w:tcBorders>
            <w:shd w:val="clear" w:color="auto" w:fill="FFFFFF"/>
            <w:vAlign w:val="center"/>
          </w:tcPr>
          <w:p w14:paraId="12645960" w14:textId="1FB73D06" w:rsidR="00631189" w:rsidRPr="007152DB" w:rsidRDefault="00631189" w:rsidP="00631189">
            <w:pPr>
              <w:pStyle w:val="CETBodytext"/>
              <w:pBdr>
                <w:top w:val="nil"/>
                <w:left w:val="nil"/>
                <w:bottom w:val="nil"/>
                <w:right w:val="nil"/>
                <w:between w:val="nil"/>
              </w:pBdr>
              <w:ind w:right="-1"/>
              <w:jc w:val="center"/>
            </w:pPr>
            <w:r w:rsidRPr="007152DB">
              <w:t>7.65 E+03</w:t>
            </w:r>
          </w:p>
        </w:tc>
        <w:tc>
          <w:tcPr>
            <w:tcW w:w="732" w:type="dxa"/>
            <w:tcBorders>
              <w:top w:val="single" w:sz="12" w:space="0" w:color="008000"/>
            </w:tcBorders>
            <w:shd w:val="clear" w:color="auto" w:fill="FFFFFF"/>
            <w:vAlign w:val="center"/>
          </w:tcPr>
          <w:p w14:paraId="57F48EBF" w14:textId="070AAC8C" w:rsidR="00631189" w:rsidRPr="007152DB" w:rsidRDefault="00631189" w:rsidP="00631189">
            <w:pPr>
              <w:pStyle w:val="CETBodytext"/>
              <w:pBdr>
                <w:top w:val="nil"/>
                <w:left w:val="nil"/>
                <w:bottom w:val="nil"/>
                <w:right w:val="nil"/>
                <w:between w:val="nil"/>
              </w:pBdr>
              <w:ind w:right="-1"/>
              <w:jc w:val="center"/>
            </w:pPr>
            <w:r w:rsidRPr="007152DB">
              <w:t>3.33E-2</w:t>
            </w:r>
          </w:p>
        </w:tc>
        <w:tc>
          <w:tcPr>
            <w:tcW w:w="1001" w:type="dxa"/>
            <w:tcBorders>
              <w:top w:val="single" w:sz="12" w:space="0" w:color="008000"/>
            </w:tcBorders>
            <w:shd w:val="clear" w:color="auto" w:fill="FFFFFF"/>
            <w:vAlign w:val="center"/>
          </w:tcPr>
          <w:p w14:paraId="54C3D6B9" w14:textId="30D2F773" w:rsidR="00631189" w:rsidRPr="007152DB" w:rsidRDefault="00CE5177" w:rsidP="00631189">
            <w:pPr>
              <w:pStyle w:val="CETBodytext"/>
              <w:pBdr>
                <w:top w:val="nil"/>
                <w:left w:val="nil"/>
                <w:bottom w:val="nil"/>
                <w:right w:val="nil"/>
                <w:between w:val="nil"/>
              </w:pBdr>
              <w:ind w:right="-1"/>
              <w:jc w:val="center"/>
            </w:pPr>
            <w:r>
              <w:t>5.60</w:t>
            </w:r>
          </w:p>
        </w:tc>
      </w:tr>
      <w:tr w:rsidR="00631189" w:rsidRPr="00535113" w14:paraId="2EE7A79B" w14:textId="5A7C257A" w:rsidTr="00FF3380">
        <w:trPr>
          <w:trHeight w:val="251"/>
        </w:trPr>
        <w:tc>
          <w:tcPr>
            <w:tcW w:w="1531" w:type="dxa"/>
            <w:vMerge/>
            <w:shd w:val="clear" w:color="auto" w:fill="FFFFFF"/>
            <w:vAlign w:val="center"/>
          </w:tcPr>
          <w:p w14:paraId="1717F07D" w14:textId="77777777" w:rsidR="00631189" w:rsidRDefault="00631189" w:rsidP="00631189">
            <w:pPr>
              <w:pStyle w:val="CETBodytext"/>
              <w:jc w:val="center"/>
              <w:rPr>
                <w:i/>
              </w:rPr>
            </w:pPr>
          </w:p>
        </w:tc>
        <w:tc>
          <w:tcPr>
            <w:tcW w:w="1031" w:type="dxa"/>
            <w:tcBorders>
              <w:top w:val="single" w:sz="12" w:space="0" w:color="FFFFFF" w:themeColor="background1"/>
              <w:bottom w:val="single" w:sz="12" w:space="0" w:color="FFFFFF" w:themeColor="background1"/>
            </w:tcBorders>
            <w:shd w:val="clear" w:color="auto" w:fill="FFFFFF"/>
            <w:vAlign w:val="center"/>
          </w:tcPr>
          <w:p w14:paraId="0C719C7E" w14:textId="2FF973BC" w:rsidR="00631189" w:rsidRPr="00402BCA" w:rsidRDefault="00631189" w:rsidP="00631189">
            <w:pPr>
              <w:pStyle w:val="CETBodytext"/>
              <w:ind w:right="-1"/>
              <w:jc w:val="center"/>
            </w:pPr>
            <w:r>
              <w:t>20</w:t>
            </w:r>
          </w:p>
        </w:tc>
        <w:tc>
          <w:tcPr>
            <w:tcW w:w="856" w:type="dxa"/>
            <w:shd w:val="clear" w:color="auto" w:fill="FFFFFF"/>
            <w:vAlign w:val="center"/>
          </w:tcPr>
          <w:p w14:paraId="0E07D1FE" w14:textId="042654FA" w:rsidR="00631189" w:rsidRPr="007152DB" w:rsidRDefault="00631189" w:rsidP="00631189">
            <w:pPr>
              <w:pStyle w:val="CETBodytext"/>
              <w:pBdr>
                <w:top w:val="nil"/>
                <w:left w:val="nil"/>
                <w:bottom w:val="nil"/>
                <w:right w:val="nil"/>
                <w:between w:val="nil"/>
              </w:pBdr>
              <w:ind w:right="-1"/>
              <w:jc w:val="center"/>
            </w:pPr>
            <w:r>
              <w:t>1,20</w:t>
            </w:r>
          </w:p>
        </w:tc>
        <w:tc>
          <w:tcPr>
            <w:tcW w:w="946" w:type="dxa"/>
            <w:shd w:val="clear" w:color="auto" w:fill="FFFFFF"/>
            <w:vAlign w:val="center"/>
          </w:tcPr>
          <w:p w14:paraId="6C888FF0" w14:textId="47E19574" w:rsidR="00631189" w:rsidRPr="007152DB" w:rsidRDefault="00631189" w:rsidP="00631189">
            <w:pPr>
              <w:pStyle w:val="CETBodytext"/>
              <w:pBdr>
                <w:top w:val="nil"/>
                <w:left w:val="nil"/>
                <w:bottom w:val="nil"/>
                <w:right w:val="nil"/>
                <w:between w:val="nil"/>
              </w:pBdr>
              <w:ind w:right="-1"/>
              <w:jc w:val="center"/>
            </w:pPr>
            <w:r>
              <w:t xml:space="preserve">1.81 </w:t>
            </w:r>
            <w:r w:rsidRPr="005368B9">
              <w:t>E-0</w:t>
            </w:r>
            <w:r>
              <w:t>5</w:t>
            </w:r>
          </w:p>
        </w:tc>
        <w:tc>
          <w:tcPr>
            <w:tcW w:w="812" w:type="dxa"/>
            <w:shd w:val="clear" w:color="auto" w:fill="FFFFFF"/>
            <w:vAlign w:val="center"/>
          </w:tcPr>
          <w:p w14:paraId="6099222C" w14:textId="14BAF2B5" w:rsidR="00631189" w:rsidRPr="007152DB" w:rsidRDefault="00631189" w:rsidP="00631189">
            <w:pPr>
              <w:pStyle w:val="CETBodytext"/>
              <w:pBdr>
                <w:top w:val="nil"/>
                <w:left w:val="nil"/>
                <w:bottom w:val="nil"/>
                <w:right w:val="nil"/>
                <w:between w:val="nil"/>
              </w:pBdr>
              <w:ind w:right="-1"/>
              <w:jc w:val="center"/>
            </w:pPr>
            <w:r>
              <w:t>74.03</w:t>
            </w:r>
          </w:p>
        </w:tc>
        <w:tc>
          <w:tcPr>
            <w:tcW w:w="809" w:type="dxa"/>
            <w:shd w:val="clear" w:color="auto" w:fill="FFFFFF"/>
            <w:vAlign w:val="center"/>
          </w:tcPr>
          <w:p w14:paraId="05AEB791" w14:textId="5C59E448" w:rsidR="00631189" w:rsidRPr="007152DB" w:rsidRDefault="00631189" w:rsidP="00631189">
            <w:pPr>
              <w:pStyle w:val="CETBodytext"/>
              <w:pBdr>
                <w:top w:val="nil"/>
                <w:left w:val="nil"/>
                <w:bottom w:val="nil"/>
                <w:right w:val="nil"/>
                <w:between w:val="nil"/>
              </w:pBdr>
              <w:ind w:right="-1"/>
              <w:jc w:val="center"/>
            </w:pPr>
            <w:r>
              <w:t>3.88</w:t>
            </w:r>
          </w:p>
        </w:tc>
        <w:tc>
          <w:tcPr>
            <w:tcW w:w="1071" w:type="dxa"/>
            <w:shd w:val="clear" w:color="auto" w:fill="FFFFFF"/>
            <w:vAlign w:val="center"/>
          </w:tcPr>
          <w:p w14:paraId="655E1CC1" w14:textId="2672302B" w:rsidR="00631189" w:rsidRPr="007152DB" w:rsidRDefault="00631189" w:rsidP="00631189">
            <w:pPr>
              <w:pStyle w:val="CETBodytext"/>
              <w:pBdr>
                <w:top w:val="nil"/>
                <w:left w:val="nil"/>
                <w:bottom w:val="nil"/>
                <w:right w:val="nil"/>
                <w:between w:val="nil"/>
              </w:pBdr>
              <w:ind w:right="-1"/>
              <w:jc w:val="center"/>
            </w:pPr>
            <w:r w:rsidRPr="007152DB">
              <w:t>7.37 E+03</w:t>
            </w:r>
          </w:p>
        </w:tc>
        <w:tc>
          <w:tcPr>
            <w:tcW w:w="732" w:type="dxa"/>
            <w:shd w:val="clear" w:color="auto" w:fill="FFFFFF"/>
            <w:vAlign w:val="center"/>
          </w:tcPr>
          <w:p w14:paraId="3200F2B2" w14:textId="0D669461" w:rsidR="00631189" w:rsidRPr="007152DB" w:rsidRDefault="00631189" w:rsidP="00631189">
            <w:pPr>
              <w:pStyle w:val="CETBodytext"/>
              <w:pBdr>
                <w:top w:val="nil"/>
                <w:left w:val="nil"/>
                <w:bottom w:val="nil"/>
                <w:right w:val="nil"/>
                <w:between w:val="nil"/>
              </w:pBdr>
              <w:ind w:right="-1"/>
              <w:jc w:val="center"/>
            </w:pPr>
            <w:r w:rsidRPr="007152DB">
              <w:t>3.34E-2</w:t>
            </w:r>
          </w:p>
        </w:tc>
        <w:tc>
          <w:tcPr>
            <w:tcW w:w="1001" w:type="dxa"/>
            <w:shd w:val="clear" w:color="auto" w:fill="FFFFFF"/>
            <w:vAlign w:val="center"/>
          </w:tcPr>
          <w:p w14:paraId="7D8D4046" w14:textId="31BDC42F" w:rsidR="00631189" w:rsidRPr="007152DB" w:rsidRDefault="00CE5177" w:rsidP="00631189">
            <w:pPr>
              <w:pStyle w:val="CETBodytext"/>
              <w:pBdr>
                <w:top w:val="nil"/>
                <w:left w:val="nil"/>
                <w:bottom w:val="nil"/>
                <w:right w:val="nil"/>
                <w:between w:val="nil"/>
              </w:pBdr>
              <w:ind w:right="-1"/>
              <w:jc w:val="center"/>
            </w:pPr>
            <w:r>
              <w:t>5.53</w:t>
            </w:r>
          </w:p>
        </w:tc>
      </w:tr>
      <w:tr w:rsidR="00631189" w:rsidRPr="00535113" w14:paraId="44A747AC" w14:textId="6271DAFA" w:rsidTr="00FF3380">
        <w:trPr>
          <w:trHeight w:val="251"/>
        </w:trPr>
        <w:tc>
          <w:tcPr>
            <w:tcW w:w="1531" w:type="dxa"/>
            <w:vMerge/>
            <w:tcBorders>
              <w:bottom w:val="single" w:sz="12" w:space="0" w:color="008000"/>
            </w:tcBorders>
            <w:shd w:val="clear" w:color="auto" w:fill="FFFFFF"/>
            <w:vAlign w:val="center"/>
          </w:tcPr>
          <w:p w14:paraId="0815A7A0" w14:textId="77777777" w:rsidR="00631189" w:rsidRDefault="00631189" w:rsidP="00631189">
            <w:pPr>
              <w:pStyle w:val="CETBodytext"/>
              <w:jc w:val="center"/>
              <w:rPr>
                <w:i/>
              </w:rPr>
            </w:pPr>
          </w:p>
        </w:tc>
        <w:tc>
          <w:tcPr>
            <w:tcW w:w="1031" w:type="dxa"/>
            <w:tcBorders>
              <w:top w:val="single" w:sz="12" w:space="0" w:color="FFFFFF" w:themeColor="background1"/>
              <w:bottom w:val="single" w:sz="12" w:space="0" w:color="008000"/>
            </w:tcBorders>
            <w:shd w:val="clear" w:color="auto" w:fill="FFFFFF"/>
            <w:vAlign w:val="center"/>
          </w:tcPr>
          <w:p w14:paraId="41CC4F16" w14:textId="30D93250" w:rsidR="00631189" w:rsidRPr="00402BCA" w:rsidRDefault="00631189" w:rsidP="00631189">
            <w:pPr>
              <w:pStyle w:val="CETBodytext"/>
              <w:ind w:right="-1"/>
              <w:jc w:val="center"/>
            </w:pPr>
            <w:r>
              <w:t>25</w:t>
            </w:r>
          </w:p>
        </w:tc>
        <w:tc>
          <w:tcPr>
            <w:tcW w:w="856" w:type="dxa"/>
            <w:tcBorders>
              <w:bottom w:val="single" w:sz="12" w:space="0" w:color="008000"/>
            </w:tcBorders>
            <w:shd w:val="clear" w:color="auto" w:fill="FFFFFF"/>
            <w:vAlign w:val="center"/>
          </w:tcPr>
          <w:p w14:paraId="3C9DD733" w14:textId="2AC5D2F8" w:rsidR="00631189" w:rsidRPr="007152DB" w:rsidRDefault="00631189" w:rsidP="00631189">
            <w:pPr>
              <w:pStyle w:val="CETBodytext"/>
              <w:pBdr>
                <w:top w:val="nil"/>
                <w:left w:val="nil"/>
                <w:bottom w:val="nil"/>
                <w:right w:val="nil"/>
                <w:between w:val="nil"/>
              </w:pBdr>
              <w:ind w:right="-1"/>
              <w:jc w:val="center"/>
            </w:pPr>
            <w:r>
              <w:t>1,18</w:t>
            </w:r>
          </w:p>
        </w:tc>
        <w:tc>
          <w:tcPr>
            <w:tcW w:w="946" w:type="dxa"/>
            <w:tcBorders>
              <w:bottom w:val="single" w:sz="12" w:space="0" w:color="008000"/>
            </w:tcBorders>
            <w:shd w:val="clear" w:color="auto" w:fill="FFFFFF"/>
            <w:vAlign w:val="center"/>
          </w:tcPr>
          <w:p w14:paraId="788C04F8" w14:textId="163A4FF0" w:rsidR="00631189" w:rsidRPr="007152DB" w:rsidRDefault="00631189" w:rsidP="00631189">
            <w:pPr>
              <w:pStyle w:val="CETBodytext"/>
              <w:pBdr>
                <w:top w:val="nil"/>
                <w:left w:val="nil"/>
                <w:bottom w:val="nil"/>
                <w:right w:val="nil"/>
                <w:between w:val="nil"/>
              </w:pBdr>
              <w:ind w:right="-1"/>
              <w:jc w:val="center"/>
            </w:pPr>
            <w:r>
              <w:t xml:space="preserve">1.83 </w:t>
            </w:r>
            <w:r w:rsidRPr="005368B9">
              <w:t>E-07</w:t>
            </w:r>
          </w:p>
        </w:tc>
        <w:tc>
          <w:tcPr>
            <w:tcW w:w="812" w:type="dxa"/>
            <w:tcBorders>
              <w:bottom w:val="single" w:sz="12" w:space="0" w:color="008000"/>
            </w:tcBorders>
            <w:shd w:val="clear" w:color="auto" w:fill="FFFFFF"/>
            <w:vAlign w:val="center"/>
          </w:tcPr>
          <w:p w14:paraId="1D8273D6" w14:textId="3ED229C2" w:rsidR="00631189" w:rsidRPr="007152DB" w:rsidRDefault="00631189" w:rsidP="00631189">
            <w:pPr>
              <w:pStyle w:val="CETBodytext"/>
              <w:pBdr>
                <w:top w:val="nil"/>
                <w:left w:val="nil"/>
                <w:bottom w:val="nil"/>
                <w:right w:val="nil"/>
                <w:between w:val="nil"/>
              </w:pBdr>
              <w:ind w:right="-1"/>
              <w:jc w:val="center"/>
            </w:pPr>
            <w:r>
              <w:t>73.41</w:t>
            </w:r>
          </w:p>
        </w:tc>
        <w:tc>
          <w:tcPr>
            <w:tcW w:w="809" w:type="dxa"/>
            <w:tcBorders>
              <w:bottom w:val="single" w:sz="12" w:space="0" w:color="008000"/>
            </w:tcBorders>
            <w:shd w:val="clear" w:color="auto" w:fill="FFFFFF"/>
            <w:vAlign w:val="center"/>
          </w:tcPr>
          <w:p w14:paraId="11285836" w14:textId="3C550FE9" w:rsidR="00631189" w:rsidRPr="007152DB" w:rsidRDefault="00631189" w:rsidP="00631189">
            <w:pPr>
              <w:pStyle w:val="CETBodytext"/>
              <w:pBdr>
                <w:top w:val="nil"/>
                <w:left w:val="nil"/>
                <w:bottom w:val="nil"/>
                <w:right w:val="nil"/>
                <w:between w:val="nil"/>
              </w:pBdr>
              <w:ind w:right="-1"/>
              <w:jc w:val="center"/>
            </w:pPr>
            <w:r>
              <w:t>3.85</w:t>
            </w:r>
          </w:p>
        </w:tc>
        <w:tc>
          <w:tcPr>
            <w:tcW w:w="1071" w:type="dxa"/>
            <w:tcBorders>
              <w:bottom w:val="single" w:sz="12" w:space="0" w:color="008000"/>
            </w:tcBorders>
            <w:shd w:val="clear" w:color="auto" w:fill="FFFFFF"/>
            <w:vAlign w:val="center"/>
          </w:tcPr>
          <w:p w14:paraId="269B5C3B" w14:textId="1AC4F644" w:rsidR="00631189" w:rsidRPr="007152DB" w:rsidRDefault="00631189" w:rsidP="00631189">
            <w:pPr>
              <w:pStyle w:val="CETBodytext"/>
              <w:pBdr>
                <w:top w:val="nil"/>
                <w:left w:val="nil"/>
                <w:bottom w:val="nil"/>
                <w:right w:val="nil"/>
                <w:between w:val="nil"/>
              </w:pBdr>
              <w:ind w:right="-1"/>
              <w:jc w:val="center"/>
            </w:pPr>
            <w:r w:rsidRPr="007152DB">
              <w:t>7.11 E+03</w:t>
            </w:r>
          </w:p>
        </w:tc>
        <w:tc>
          <w:tcPr>
            <w:tcW w:w="732" w:type="dxa"/>
            <w:tcBorders>
              <w:bottom w:val="single" w:sz="12" w:space="0" w:color="008000"/>
            </w:tcBorders>
            <w:shd w:val="clear" w:color="auto" w:fill="FFFFFF"/>
            <w:vAlign w:val="center"/>
          </w:tcPr>
          <w:p w14:paraId="5912BEAE" w14:textId="5B06FEB8" w:rsidR="00631189" w:rsidRPr="007152DB" w:rsidRDefault="00631189" w:rsidP="00631189">
            <w:pPr>
              <w:pStyle w:val="CETBodytext"/>
              <w:pBdr>
                <w:top w:val="nil"/>
                <w:left w:val="nil"/>
                <w:bottom w:val="nil"/>
                <w:right w:val="nil"/>
                <w:between w:val="nil"/>
              </w:pBdr>
              <w:ind w:right="-1"/>
              <w:jc w:val="center"/>
            </w:pPr>
            <w:r w:rsidRPr="007152DB">
              <w:t>3.38E-2</w:t>
            </w:r>
          </w:p>
        </w:tc>
        <w:tc>
          <w:tcPr>
            <w:tcW w:w="1001" w:type="dxa"/>
            <w:tcBorders>
              <w:bottom w:val="single" w:sz="12" w:space="0" w:color="008000"/>
            </w:tcBorders>
            <w:shd w:val="clear" w:color="auto" w:fill="FFFFFF"/>
            <w:vAlign w:val="center"/>
          </w:tcPr>
          <w:p w14:paraId="5602CE0A" w14:textId="4B138535" w:rsidR="00631189" w:rsidRPr="007152DB" w:rsidRDefault="00CE5177" w:rsidP="00631189">
            <w:pPr>
              <w:pStyle w:val="CETBodytext"/>
              <w:pBdr>
                <w:top w:val="nil"/>
                <w:left w:val="nil"/>
                <w:bottom w:val="nil"/>
                <w:right w:val="nil"/>
                <w:between w:val="nil"/>
              </w:pBdr>
              <w:ind w:right="-1"/>
              <w:jc w:val="center"/>
            </w:pPr>
            <w:r>
              <w:t>5.50</w:t>
            </w:r>
          </w:p>
        </w:tc>
      </w:tr>
    </w:tbl>
    <w:p w14:paraId="06A5357E" w14:textId="4FE5DAE7" w:rsidR="00C36979" w:rsidRDefault="00C36979" w:rsidP="00453E24">
      <w:pPr>
        <w:pStyle w:val="CETBodytext"/>
      </w:pPr>
    </w:p>
    <w:p w14:paraId="113E7D4C" w14:textId="7B35FD4B" w:rsidR="00115A7B" w:rsidRDefault="00115A7B" w:rsidP="00115A7B">
      <w:pPr>
        <w:pStyle w:val="Descripcin"/>
        <w:keepNext/>
        <w:rPr>
          <w:b w:val="0"/>
          <w:bCs w:val="0"/>
          <w:i/>
          <w:color w:val="auto"/>
          <w:szCs w:val="20"/>
          <w:lang w:val="en-US"/>
        </w:rPr>
      </w:pPr>
      <w:bookmarkStart w:id="3" w:name="_Ref93959751"/>
      <w:r w:rsidRPr="00115A7B">
        <w:rPr>
          <w:b w:val="0"/>
          <w:bCs w:val="0"/>
          <w:i/>
          <w:color w:val="auto"/>
          <w:szCs w:val="20"/>
          <w:lang w:val="en-US"/>
        </w:rPr>
        <w:t xml:space="preserve">Table </w:t>
      </w:r>
      <w:r w:rsidRPr="00115A7B">
        <w:rPr>
          <w:b w:val="0"/>
          <w:bCs w:val="0"/>
          <w:i/>
          <w:color w:val="auto"/>
          <w:szCs w:val="20"/>
          <w:lang w:val="en-US"/>
        </w:rPr>
        <w:fldChar w:fldCharType="begin"/>
      </w:r>
      <w:r w:rsidRPr="00115A7B">
        <w:rPr>
          <w:b w:val="0"/>
          <w:bCs w:val="0"/>
          <w:i/>
          <w:color w:val="auto"/>
          <w:szCs w:val="20"/>
          <w:lang w:val="en-US"/>
        </w:rPr>
        <w:instrText xml:space="preserve"> SEQ Table \* ARABIC </w:instrText>
      </w:r>
      <w:r w:rsidRPr="00115A7B">
        <w:rPr>
          <w:b w:val="0"/>
          <w:bCs w:val="0"/>
          <w:i/>
          <w:color w:val="auto"/>
          <w:szCs w:val="20"/>
          <w:lang w:val="en-US"/>
        </w:rPr>
        <w:fldChar w:fldCharType="separate"/>
      </w:r>
      <w:r w:rsidR="00B13D5C">
        <w:rPr>
          <w:b w:val="0"/>
          <w:bCs w:val="0"/>
          <w:i/>
          <w:noProof/>
          <w:color w:val="auto"/>
          <w:szCs w:val="20"/>
          <w:lang w:val="en-US"/>
        </w:rPr>
        <w:t>2</w:t>
      </w:r>
      <w:r w:rsidRPr="00115A7B">
        <w:rPr>
          <w:b w:val="0"/>
          <w:bCs w:val="0"/>
          <w:i/>
          <w:color w:val="auto"/>
          <w:szCs w:val="20"/>
          <w:lang w:val="en-US"/>
        </w:rPr>
        <w:fldChar w:fldCharType="end"/>
      </w:r>
      <w:bookmarkEnd w:id="3"/>
      <w:r w:rsidRPr="00115A7B">
        <w:rPr>
          <w:b w:val="0"/>
          <w:bCs w:val="0"/>
          <w:i/>
          <w:color w:val="auto"/>
          <w:szCs w:val="20"/>
          <w:lang w:val="en-US"/>
        </w:rPr>
        <w:t>: Total</w:t>
      </w:r>
      <w:r w:rsidR="00D00B03">
        <w:rPr>
          <w:b w:val="0"/>
          <w:bCs w:val="0"/>
          <w:i/>
          <w:color w:val="auto"/>
          <w:szCs w:val="20"/>
          <w:lang w:val="en-US"/>
        </w:rPr>
        <w:t xml:space="preserve"> energy</w:t>
      </w:r>
      <w:r w:rsidRPr="00115A7B">
        <w:rPr>
          <w:b w:val="0"/>
          <w:bCs w:val="0"/>
          <w:i/>
          <w:color w:val="auto"/>
          <w:szCs w:val="20"/>
          <w:lang w:val="en-US"/>
        </w:rPr>
        <w:t xml:space="preserve"> loss and pressure drop in the air distribution system.</w:t>
      </w:r>
    </w:p>
    <w:tbl>
      <w:tblPr>
        <w:tblW w:w="0" w:type="auto"/>
        <w:jc w:val="center"/>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276"/>
        <w:gridCol w:w="1134"/>
        <w:gridCol w:w="851"/>
        <w:gridCol w:w="1134"/>
        <w:gridCol w:w="1275"/>
        <w:gridCol w:w="1418"/>
        <w:gridCol w:w="1559"/>
      </w:tblGrid>
      <w:tr w:rsidR="00764637" w:rsidRPr="00535113" w14:paraId="7B24902C" w14:textId="77777777" w:rsidTr="00AE1B28">
        <w:trPr>
          <w:jc w:val="center"/>
        </w:trPr>
        <w:tc>
          <w:tcPr>
            <w:tcW w:w="1276" w:type="dxa"/>
            <w:tcBorders>
              <w:top w:val="single" w:sz="12" w:space="0" w:color="008000"/>
              <w:bottom w:val="single" w:sz="6" w:space="0" w:color="008000"/>
            </w:tcBorders>
            <w:shd w:val="clear" w:color="auto" w:fill="FFFFFF"/>
            <w:vAlign w:val="center"/>
          </w:tcPr>
          <w:p w14:paraId="56A66FB8" w14:textId="77777777" w:rsidR="00764637" w:rsidRDefault="00764637" w:rsidP="00AD287F">
            <w:pPr>
              <w:pStyle w:val="CETBodytext"/>
              <w:jc w:val="center"/>
            </w:pPr>
            <w:r>
              <w:t>Temperature</w:t>
            </w:r>
          </w:p>
          <w:p w14:paraId="21D33BD1" w14:textId="68C0A495" w:rsidR="00764637" w:rsidRPr="00535113" w:rsidRDefault="00AE1B28" w:rsidP="00AD287F">
            <w:pPr>
              <w:pStyle w:val="CETBodytext"/>
              <w:jc w:val="center"/>
            </w:pPr>
            <w:r>
              <w:t>(</w:t>
            </w:r>
            <w:r w:rsidR="00764637">
              <w:t>°</w:t>
            </w:r>
            <w:r w:rsidR="00631189">
              <w:t>C</w:t>
            </w:r>
            <w:r>
              <w:t>)</w:t>
            </w:r>
          </w:p>
        </w:tc>
        <w:tc>
          <w:tcPr>
            <w:tcW w:w="1134" w:type="dxa"/>
            <w:tcBorders>
              <w:top w:val="single" w:sz="12" w:space="0" w:color="008000"/>
              <w:bottom w:val="single" w:sz="6" w:space="0" w:color="008000"/>
            </w:tcBorders>
            <w:shd w:val="clear" w:color="auto" w:fill="FFFFFF"/>
            <w:vAlign w:val="center"/>
          </w:tcPr>
          <w:p w14:paraId="5F640B71" w14:textId="2D010AA2" w:rsidR="00764637" w:rsidRDefault="00764637" w:rsidP="00AD287F">
            <w:pPr>
              <w:pStyle w:val="CETBodytext"/>
              <w:jc w:val="center"/>
            </w:pPr>
            <w:r>
              <w:t>Major head loss</w:t>
            </w:r>
            <w:r w:rsidR="00AE1B28">
              <w:t xml:space="preserve"> (</w:t>
            </w:r>
            <w:r w:rsidR="007B25E9">
              <w:t>m</w:t>
            </w:r>
            <w:r w:rsidR="00AE1B28">
              <w:t>)</w:t>
            </w:r>
          </w:p>
        </w:tc>
        <w:tc>
          <w:tcPr>
            <w:tcW w:w="851" w:type="dxa"/>
            <w:tcBorders>
              <w:top w:val="single" w:sz="12" w:space="0" w:color="008000"/>
              <w:bottom w:val="single" w:sz="6" w:space="0" w:color="008000"/>
            </w:tcBorders>
            <w:shd w:val="clear" w:color="auto" w:fill="FFFFFF"/>
            <w:vAlign w:val="center"/>
          </w:tcPr>
          <w:p w14:paraId="0DDAF012" w14:textId="7B10D499" w:rsidR="00764637" w:rsidRPr="00535113" w:rsidRDefault="00764637" w:rsidP="00AD287F">
            <w:pPr>
              <w:pStyle w:val="CETBodytext"/>
              <w:jc w:val="center"/>
            </w:pPr>
            <w:r>
              <w:t xml:space="preserve">Minor loss </w:t>
            </w:r>
            <w:r w:rsidR="00AE1B28">
              <w:t>(</w:t>
            </w:r>
            <w:r w:rsidR="007B25E9">
              <w:t>m</w:t>
            </w:r>
            <w:r w:rsidR="00AE1B28">
              <w:t>)</w:t>
            </w:r>
          </w:p>
        </w:tc>
        <w:tc>
          <w:tcPr>
            <w:tcW w:w="1134" w:type="dxa"/>
            <w:tcBorders>
              <w:top w:val="single" w:sz="12" w:space="0" w:color="008000"/>
              <w:bottom w:val="single" w:sz="6" w:space="0" w:color="008000"/>
            </w:tcBorders>
            <w:shd w:val="clear" w:color="auto" w:fill="FFFFFF"/>
            <w:vAlign w:val="center"/>
          </w:tcPr>
          <w:p w14:paraId="465DBB39" w14:textId="60A89855" w:rsidR="00764637" w:rsidRDefault="00764637" w:rsidP="00AD287F">
            <w:pPr>
              <w:pStyle w:val="CETBodytext"/>
              <w:ind w:right="-1"/>
              <w:jc w:val="center"/>
            </w:pPr>
            <w:r>
              <w:t xml:space="preserve">Total energy loss </w:t>
            </w:r>
            <w:r w:rsidR="00AE1B28">
              <w:t>(</w:t>
            </w:r>
            <w:r w:rsidR="007B25E9">
              <w:t>m</w:t>
            </w:r>
            <w:r w:rsidR="00AE1B28">
              <w:t>)</w:t>
            </w:r>
          </w:p>
        </w:tc>
        <w:tc>
          <w:tcPr>
            <w:tcW w:w="1275" w:type="dxa"/>
            <w:tcBorders>
              <w:top w:val="single" w:sz="12" w:space="0" w:color="008000"/>
              <w:bottom w:val="single" w:sz="6" w:space="0" w:color="008000"/>
            </w:tcBorders>
            <w:shd w:val="clear" w:color="auto" w:fill="FFFFFF"/>
            <w:vAlign w:val="center"/>
          </w:tcPr>
          <w:p w14:paraId="39FCCDD0" w14:textId="77777777" w:rsidR="00764637" w:rsidRDefault="00764637" w:rsidP="00AD287F">
            <w:pPr>
              <w:pStyle w:val="CETBodytext"/>
              <w:ind w:right="-1"/>
              <w:jc w:val="center"/>
            </w:pPr>
            <w:r>
              <w:t>Specific weight</w:t>
            </w:r>
          </w:p>
          <w:p w14:paraId="6508B537" w14:textId="29FD2738" w:rsidR="00764637" w:rsidRDefault="001240B1" w:rsidP="00AD287F">
            <w:pPr>
              <w:pStyle w:val="CETBodytext"/>
              <w:ind w:right="-1"/>
              <w:jc w:val="center"/>
            </w:pPr>
            <w:r>
              <w:t>N</w:t>
            </w:r>
            <w:r w:rsidR="00764637">
              <w:t xml:space="preserve"> </w:t>
            </w:r>
            <w:r>
              <w:t>m</w:t>
            </w:r>
            <w:r w:rsidR="00764637" w:rsidRPr="00764637">
              <w:rPr>
                <w:vertAlign w:val="superscript"/>
              </w:rPr>
              <w:t>-3</w:t>
            </w:r>
          </w:p>
        </w:tc>
        <w:tc>
          <w:tcPr>
            <w:tcW w:w="1418" w:type="dxa"/>
            <w:tcBorders>
              <w:top w:val="single" w:sz="12" w:space="0" w:color="008000"/>
              <w:bottom w:val="single" w:sz="6" w:space="0" w:color="008000"/>
            </w:tcBorders>
            <w:shd w:val="clear" w:color="auto" w:fill="FFFFFF"/>
            <w:vAlign w:val="center"/>
          </w:tcPr>
          <w:p w14:paraId="0BB80851" w14:textId="5F8B26BF" w:rsidR="00764637" w:rsidRDefault="00764637" w:rsidP="00AD287F">
            <w:pPr>
              <w:pStyle w:val="CETBodytext"/>
              <w:ind w:right="-1"/>
              <w:jc w:val="center"/>
            </w:pPr>
            <w:r>
              <w:t>Pressure</w:t>
            </w:r>
            <w:r w:rsidR="00B435D2">
              <w:t xml:space="preserve"> </w:t>
            </w:r>
            <w:proofErr w:type="gramStart"/>
            <w:r>
              <w:t>drop</w:t>
            </w:r>
            <w:proofErr w:type="gramEnd"/>
            <w:r>
              <w:t>*</w:t>
            </w:r>
          </w:p>
          <w:p w14:paraId="2A00E24F" w14:textId="6D821C7F" w:rsidR="00764637" w:rsidRDefault="00792112" w:rsidP="00AD287F">
            <w:pPr>
              <w:pStyle w:val="CETBodytext"/>
              <w:ind w:right="-1"/>
              <w:jc w:val="center"/>
            </w:pPr>
            <w:r>
              <w:t>Kpa</w:t>
            </w:r>
          </w:p>
        </w:tc>
        <w:tc>
          <w:tcPr>
            <w:tcW w:w="1559" w:type="dxa"/>
            <w:tcBorders>
              <w:top w:val="single" w:sz="12" w:space="0" w:color="008000"/>
              <w:bottom w:val="single" w:sz="6" w:space="0" w:color="008000"/>
            </w:tcBorders>
            <w:shd w:val="clear" w:color="auto" w:fill="FFFFFF"/>
            <w:vAlign w:val="center"/>
          </w:tcPr>
          <w:p w14:paraId="76E9488F" w14:textId="4AA40091" w:rsidR="00AD287F" w:rsidRDefault="00AD287F" w:rsidP="00AD287F">
            <w:pPr>
              <w:pStyle w:val="CETBodytext"/>
              <w:ind w:right="-1"/>
              <w:jc w:val="center"/>
            </w:pPr>
            <w:r>
              <w:t xml:space="preserve">Pressure </w:t>
            </w:r>
            <w:proofErr w:type="gramStart"/>
            <w:r>
              <w:t>drop</w:t>
            </w:r>
            <w:proofErr w:type="gramEnd"/>
            <w:r w:rsidR="00E937A8">
              <w:t>*</w:t>
            </w:r>
            <w:r>
              <w:t>*</w:t>
            </w:r>
          </w:p>
          <w:p w14:paraId="57BFFB9D" w14:textId="008D3C2C" w:rsidR="00764637" w:rsidRDefault="00792112" w:rsidP="00AD287F">
            <w:pPr>
              <w:pStyle w:val="CETBodytext"/>
              <w:ind w:right="-1"/>
              <w:jc w:val="center"/>
            </w:pPr>
            <w:r>
              <w:t>Kpa</w:t>
            </w:r>
          </w:p>
        </w:tc>
      </w:tr>
      <w:tr w:rsidR="00631189" w:rsidRPr="00535113" w14:paraId="26D24156" w14:textId="77777777" w:rsidTr="00AE1B28">
        <w:trPr>
          <w:trHeight w:val="168"/>
          <w:jc w:val="center"/>
        </w:trPr>
        <w:tc>
          <w:tcPr>
            <w:tcW w:w="1276" w:type="dxa"/>
            <w:vMerge w:val="restart"/>
            <w:tcBorders>
              <w:top w:val="single" w:sz="12" w:space="0" w:color="008000"/>
            </w:tcBorders>
            <w:shd w:val="clear" w:color="auto" w:fill="FFFFFF"/>
            <w:vAlign w:val="center"/>
          </w:tcPr>
          <w:p w14:paraId="15DF543B" w14:textId="77777777" w:rsidR="00631189" w:rsidRPr="00535113" w:rsidRDefault="00631189" w:rsidP="00631189">
            <w:pPr>
              <w:pStyle w:val="CETBodytext"/>
              <w:ind w:right="-1"/>
              <w:jc w:val="center"/>
            </w:pPr>
            <w:r>
              <w:t>15</w:t>
            </w:r>
          </w:p>
          <w:p w14:paraId="37A00101" w14:textId="77777777" w:rsidR="00631189" w:rsidRPr="00535113" w:rsidRDefault="00631189" w:rsidP="00631189">
            <w:pPr>
              <w:pStyle w:val="CETBodytext"/>
              <w:ind w:right="-1"/>
              <w:jc w:val="center"/>
            </w:pPr>
            <w:r>
              <w:t>20</w:t>
            </w:r>
          </w:p>
          <w:p w14:paraId="422115FB" w14:textId="10534A19" w:rsidR="00631189" w:rsidRPr="00535113" w:rsidRDefault="00631189" w:rsidP="00631189">
            <w:pPr>
              <w:pStyle w:val="CETBodytext"/>
              <w:ind w:right="-1"/>
              <w:jc w:val="center"/>
            </w:pPr>
            <w:r>
              <w:t>25</w:t>
            </w:r>
          </w:p>
        </w:tc>
        <w:tc>
          <w:tcPr>
            <w:tcW w:w="1134" w:type="dxa"/>
            <w:tcBorders>
              <w:top w:val="single" w:sz="12" w:space="0" w:color="008000"/>
            </w:tcBorders>
            <w:shd w:val="clear" w:color="auto" w:fill="FFFFFF"/>
            <w:vAlign w:val="center"/>
          </w:tcPr>
          <w:p w14:paraId="5908943B" w14:textId="1E944A95" w:rsidR="00631189" w:rsidRDefault="007B25E9" w:rsidP="00631189">
            <w:pPr>
              <w:pStyle w:val="CETBodytext"/>
              <w:ind w:right="-1"/>
              <w:jc w:val="center"/>
            </w:pPr>
            <w:r>
              <w:t>621.30</w:t>
            </w:r>
          </w:p>
        </w:tc>
        <w:tc>
          <w:tcPr>
            <w:tcW w:w="851" w:type="dxa"/>
            <w:tcBorders>
              <w:top w:val="single" w:sz="12" w:space="0" w:color="008000"/>
              <w:bottom w:val="single" w:sz="12" w:space="0" w:color="FFFFFF" w:themeColor="background1"/>
            </w:tcBorders>
            <w:shd w:val="clear" w:color="auto" w:fill="FFFFFF"/>
            <w:vAlign w:val="center"/>
          </w:tcPr>
          <w:p w14:paraId="0A55133B" w14:textId="19EC324C" w:rsidR="00631189" w:rsidRPr="00535113" w:rsidRDefault="007B25E9" w:rsidP="00631189">
            <w:pPr>
              <w:pStyle w:val="CETBodytext"/>
              <w:ind w:right="-1"/>
              <w:jc w:val="center"/>
            </w:pPr>
            <w:r>
              <w:t>13.44</w:t>
            </w:r>
          </w:p>
        </w:tc>
        <w:tc>
          <w:tcPr>
            <w:tcW w:w="1134" w:type="dxa"/>
            <w:tcBorders>
              <w:top w:val="single" w:sz="12" w:space="0" w:color="008000"/>
            </w:tcBorders>
            <w:shd w:val="clear" w:color="auto" w:fill="FFFFFF"/>
            <w:vAlign w:val="center"/>
          </w:tcPr>
          <w:p w14:paraId="14F32438" w14:textId="3A6AD3A9" w:rsidR="00631189" w:rsidRPr="005D4EC0" w:rsidRDefault="00631189" w:rsidP="00631189">
            <w:pPr>
              <w:pStyle w:val="CETBodytext"/>
              <w:ind w:right="-1"/>
              <w:jc w:val="center"/>
            </w:pPr>
            <w:r w:rsidRPr="005D4EC0">
              <w:t>2.08E+3</w:t>
            </w:r>
          </w:p>
        </w:tc>
        <w:tc>
          <w:tcPr>
            <w:tcW w:w="1275" w:type="dxa"/>
            <w:tcBorders>
              <w:top w:val="single" w:sz="12" w:space="0" w:color="008000"/>
            </w:tcBorders>
            <w:shd w:val="clear" w:color="auto" w:fill="FFFFFF"/>
            <w:vAlign w:val="center"/>
          </w:tcPr>
          <w:p w14:paraId="63431918" w14:textId="09F3A81C" w:rsidR="00631189" w:rsidRPr="005D4EC0" w:rsidRDefault="00792112" w:rsidP="00631189">
            <w:pPr>
              <w:pStyle w:val="CETBodytext"/>
              <w:ind w:right="-1"/>
              <w:jc w:val="center"/>
            </w:pPr>
            <w:r>
              <w:t>17.12</w:t>
            </w:r>
          </w:p>
        </w:tc>
        <w:tc>
          <w:tcPr>
            <w:tcW w:w="1418" w:type="dxa"/>
            <w:tcBorders>
              <w:top w:val="single" w:sz="12" w:space="0" w:color="008000"/>
            </w:tcBorders>
            <w:shd w:val="clear" w:color="auto" w:fill="FFFFFF"/>
            <w:vAlign w:val="center"/>
          </w:tcPr>
          <w:p w14:paraId="310A9C31" w14:textId="30A9FD8B" w:rsidR="00631189" w:rsidRPr="005D4EC0" w:rsidRDefault="00792112" w:rsidP="00631189">
            <w:pPr>
              <w:pStyle w:val="CETBodytext"/>
              <w:ind w:right="-1"/>
              <w:jc w:val="center"/>
            </w:pPr>
            <w:r>
              <w:t>10.8</w:t>
            </w:r>
            <w:r w:rsidR="00A163F9">
              <w:t>1</w:t>
            </w:r>
          </w:p>
        </w:tc>
        <w:tc>
          <w:tcPr>
            <w:tcW w:w="1559" w:type="dxa"/>
            <w:tcBorders>
              <w:top w:val="single" w:sz="12" w:space="0" w:color="008000"/>
            </w:tcBorders>
            <w:shd w:val="clear" w:color="auto" w:fill="FFFFFF"/>
            <w:vAlign w:val="center"/>
          </w:tcPr>
          <w:p w14:paraId="7F16C00A" w14:textId="389BEBE2" w:rsidR="00631189" w:rsidRPr="005D4EC0" w:rsidRDefault="00A163F9" w:rsidP="00631189">
            <w:pPr>
              <w:pStyle w:val="CETBodytext"/>
              <w:ind w:right="-1"/>
              <w:jc w:val="center"/>
            </w:pPr>
            <w:r>
              <w:t>56.95</w:t>
            </w:r>
          </w:p>
        </w:tc>
      </w:tr>
      <w:tr w:rsidR="00631189" w:rsidRPr="00535113" w14:paraId="24569286" w14:textId="77777777" w:rsidTr="00AE1B28">
        <w:trPr>
          <w:trHeight w:val="167"/>
          <w:jc w:val="center"/>
        </w:trPr>
        <w:tc>
          <w:tcPr>
            <w:tcW w:w="1276" w:type="dxa"/>
            <w:vMerge/>
            <w:shd w:val="clear" w:color="auto" w:fill="FFFFFF"/>
            <w:vAlign w:val="center"/>
          </w:tcPr>
          <w:p w14:paraId="6B2143E6" w14:textId="77777777" w:rsidR="00631189" w:rsidRDefault="00631189" w:rsidP="00631189">
            <w:pPr>
              <w:pStyle w:val="CETBodytext"/>
              <w:ind w:right="-1"/>
              <w:jc w:val="center"/>
            </w:pPr>
          </w:p>
        </w:tc>
        <w:tc>
          <w:tcPr>
            <w:tcW w:w="1134" w:type="dxa"/>
            <w:shd w:val="clear" w:color="auto" w:fill="FFFFFF"/>
            <w:vAlign w:val="center"/>
          </w:tcPr>
          <w:p w14:paraId="5324F144" w14:textId="6B8DF5D2" w:rsidR="00631189" w:rsidRDefault="007B25E9" w:rsidP="00631189">
            <w:pPr>
              <w:pStyle w:val="CETBodytext"/>
              <w:ind w:right="-1"/>
              <w:jc w:val="center"/>
            </w:pPr>
            <w:r>
              <w:t>615.13</w:t>
            </w:r>
          </w:p>
        </w:tc>
        <w:tc>
          <w:tcPr>
            <w:tcW w:w="851" w:type="dxa"/>
            <w:tcBorders>
              <w:top w:val="single" w:sz="12" w:space="0" w:color="FFFFFF" w:themeColor="background1"/>
              <w:bottom w:val="single" w:sz="12" w:space="0" w:color="FFFFFF" w:themeColor="background1"/>
            </w:tcBorders>
            <w:shd w:val="clear" w:color="auto" w:fill="FFFFFF"/>
            <w:vAlign w:val="center"/>
          </w:tcPr>
          <w:p w14:paraId="7636CF94" w14:textId="6DA5F567" w:rsidR="00631189" w:rsidRPr="00535113" w:rsidRDefault="007B25E9" w:rsidP="00631189">
            <w:pPr>
              <w:pStyle w:val="CETBodytext"/>
              <w:ind w:right="-1"/>
              <w:jc w:val="center"/>
            </w:pPr>
            <w:r>
              <w:t>13.25</w:t>
            </w:r>
          </w:p>
        </w:tc>
        <w:tc>
          <w:tcPr>
            <w:tcW w:w="1134" w:type="dxa"/>
            <w:shd w:val="clear" w:color="auto" w:fill="FFFFFF"/>
            <w:vAlign w:val="center"/>
          </w:tcPr>
          <w:p w14:paraId="62D7D32D" w14:textId="7C087C64" w:rsidR="00631189" w:rsidRPr="005D4EC0" w:rsidRDefault="00631189" w:rsidP="00631189">
            <w:pPr>
              <w:pStyle w:val="CETBodytext"/>
              <w:ind w:right="-1"/>
              <w:jc w:val="center"/>
            </w:pPr>
            <w:r w:rsidRPr="005D4EC0">
              <w:t>2.06E+3</w:t>
            </w:r>
          </w:p>
        </w:tc>
        <w:tc>
          <w:tcPr>
            <w:tcW w:w="1275" w:type="dxa"/>
            <w:shd w:val="clear" w:color="auto" w:fill="FFFFFF"/>
            <w:vAlign w:val="center"/>
          </w:tcPr>
          <w:p w14:paraId="016A87C8" w14:textId="07A58D47" w:rsidR="00631189" w:rsidRPr="005D4EC0" w:rsidRDefault="00792112" w:rsidP="00631189">
            <w:pPr>
              <w:pStyle w:val="CETBodytext"/>
              <w:ind w:right="-1"/>
              <w:jc w:val="center"/>
            </w:pPr>
            <w:r>
              <w:t>16.81</w:t>
            </w:r>
          </w:p>
        </w:tc>
        <w:tc>
          <w:tcPr>
            <w:tcW w:w="1418" w:type="dxa"/>
            <w:shd w:val="clear" w:color="auto" w:fill="FFFFFF"/>
            <w:vAlign w:val="center"/>
          </w:tcPr>
          <w:p w14:paraId="4FBF9C94" w14:textId="1E214D4D" w:rsidR="00631189" w:rsidRPr="00535113" w:rsidRDefault="00792112" w:rsidP="00631189">
            <w:pPr>
              <w:pStyle w:val="CETBodytext"/>
              <w:ind w:right="-1"/>
              <w:jc w:val="center"/>
            </w:pPr>
            <w:r>
              <w:t>10.5</w:t>
            </w:r>
            <w:r w:rsidR="00A163F9">
              <w:t>2</w:t>
            </w:r>
          </w:p>
        </w:tc>
        <w:tc>
          <w:tcPr>
            <w:tcW w:w="1559" w:type="dxa"/>
            <w:shd w:val="clear" w:color="auto" w:fill="FFFFFF"/>
            <w:vAlign w:val="center"/>
          </w:tcPr>
          <w:p w14:paraId="04E6C66A" w14:textId="64CCA2F9" w:rsidR="00631189" w:rsidRPr="00535113" w:rsidRDefault="00A163F9" w:rsidP="00631189">
            <w:pPr>
              <w:pStyle w:val="CETBodytext"/>
              <w:ind w:right="-1"/>
              <w:jc w:val="center"/>
            </w:pPr>
            <w:r>
              <w:t>57.24</w:t>
            </w:r>
          </w:p>
        </w:tc>
      </w:tr>
      <w:tr w:rsidR="00631189" w:rsidRPr="00535113" w14:paraId="50A7FA52" w14:textId="77777777" w:rsidTr="00AE1B28">
        <w:trPr>
          <w:trHeight w:val="167"/>
          <w:jc w:val="center"/>
        </w:trPr>
        <w:tc>
          <w:tcPr>
            <w:tcW w:w="1276" w:type="dxa"/>
            <w:vMerge/>
            <w:tcBorders>
              <w:bottom w:val="single" w:sz="12" w:space="0" w:color="FFFFFF" w:themeColor="background1"/>
            </w:tcBorders>
            <w:shd w:val="clear" w:color="auto" w:fill="FFFFFF"/>
            <w:vAlign w:val="center"/>
          </w:tcPr>
          <w:p w14:paraId="283FD322" w14:textId="77777777" w:rsidR="00631189" w:rsidRDefault="00631189" w:rsidP="00631189">
            <w:pPr>
              <w:pStyle w:val="CETBodytext"/>
              <w:ind w:right="-1"/>
              <w:jc w:val="center"/>
            </w:pPr>
          </w:p>
        </w:tc>
        <w:tc>
          <w:tcPr>
            <w:tcW w:w="1134" w:type="dxa"/>
            <w:tcBorders>
              <w:bottom w:val="single" w:sz="12" w:space="0" w:color="FFFFFF" w:themeColor="background1"/>
            </w:tcBorders>
            <w:shd w:val="clear" w:color="auto" w:fill="FFFFFF"/>
            <w:vAlign w:val="center"/>
          </w:tcPr>
          <w:p w14:paraId="3AA86425" w14:textId="4B51DCE6" w:rsidR="00631189" w:rsidRDefault="007B25E9" w:rsidP="00631189">
            <w:pPr>
              <w:pStyle w:val="CETBodytext"/>
              <w:ind w:right="-1"/>
              <w:jc w:val="center"/>
            </w:pPr>
            <w:r>
              <w:t>605.96</w:t>
            </w:r>
          </w:p>
        </w:tc>
        <w:tc>
          <w:tcPr>
            <w:tcW w:w="851" w:type="dxa"/>
            <w:tcBorders>
              <w:top w:val="single" w:sz="12" w:space="0" w:color="FFFFFF" w:themeColor="background1"/>
              <w:bottom w:val="single" w:sz="12" w:space="0" w:color="FFFFFF" w:themeColor="background1"/>
            </w:tcBorders>
            <w:shd w:val="clear" w:color="auto" w:fill="FFFFFF"/>
            <w:vAlign w:val="center"/>
          </w:tcPr>
          <w:p w14:paraId="33937886" w14:textId="2D0EFC88" w:rsidR="00631189" w:rsidRPr="00535113" w:rsidRDefault="007B25E9" w:rsidP="00631189">
            <w:pPr>
              <w:pStyle w:val="CETBodytext"/>
              <w:ind w:right="-1"/>
              <w:jc w:val="center"/>
            </w:pPr>
            <w:r>
              <w:t>13..8</w:t>
            </w:r>
          </w:p>
        </w:tc>
        <w:tc>
          <w:tcPr>
            <w:tcW w:w="1134" w:type="dxa"/>
            <w:tcBorders>
              <w:bottom w:val="single" w:sz="12" w:space="0" w:color="FFFFFF" w:themeColor="background1"/>
            </w:tcBorders>
            <w:shd w:val="clear" w:color="auto" w:fill="FFFFFF"/>
            <w:vAlign w:val="center"/>
          </w:tcPr>
          <w:p w14:paraId="3BB866AF" w14:textId="692379EE" w:rsidR="00631189" w:rsidRPr="005D4EC0" w:rsidRDefault="00631189" w:rsidP="00631189">
            <w:pPr>
              <w:pStyle w:val="CETBodytext"/>
              <w:ind w:right="-1"/>
              <w:jc w:val="center"/>
            </w:pPr>
            <w:r w:rsidRPr="005D4EC0">
              <w:t>2.03E+3</w:t>
            </w:r>
          </w:p>
        </w:tc>
        <w:tc>
          <w:tcPr>
            <w:tcW w:w="1275" w:type="dxa"/>
            <w:tcBorders>
              <w:bottom w:val="single" w:sz="12" w:space="0" w:color="FFFFFF" w:themeColor="background1"/>
            </w:tcBorders>
            <w:shd w:val="clear" w:color="auto" w:fill="FFFFFF"/>
            <w:vAlign w:val="center"/>
          </w:tcPr>
          <w:p w14:paraId="48417DDB" w14:textId="2BF543E1" w:rsidR="00631189" w:rsidRPr="00535113" w:rsidRDefault="00792112" w:rsidP="00631189">
            <w:pPr>
              <w:pStyle w:val="CETBodytext"/>
              <w:ind w:right="-1"/>
              <w:jc w:val="center"/>
            </w:pPr>
            <w:r>
              <w:t>16.49</w:t>
            </w:r>
          </w:p>
        </w:tc>
        <w:tc>
          <w:tcPr>
            <w:tcW w:w="1418" w:type="dxa"/>
            <w:tcBorders>
              <w:bottom w:val="single" w:sz="12" w:space="0" w:color="FFFFFF" w:themeColor="background1"/>
            </w:tcBorders>
            <w:shd w:val="clear" w:color="auto" w:fill="FFFFFF"/>
            <w:vAlign w:val="center"/>
          </w:tcPr>
          <w:p w14:paraId="3C1F5AF4" w14:textId="53C76435" w:rsidR="00631189" w:rsidRPr="00535113" w:rsidRDefault="00A163F9" w:rsidP="00631189">
            <w:pPr>
              <w:pStyle w:val="CETBodytext"/>
              <w:ind w:right="-1"/>
              <w:jc w:val="center"/>
            </w:pPr>
            <w:r>
              <w:t>10.24</w:t>
            </w:r>
          </w:p>
        </w:tc>
        <w:tc>
          <w:tcPr>
            <w:tcW w:w="1559" w:type="dxa"/>
            <w:tcBorders>
              <w:bottom w:val="single" w:sz="12" w:space="0" w:color="FFFFFF" w:themeColor="background1"/>
            </w:tcBorders>
            <w:shd w:val="clear" w:color="auto" w:fill="FFFFFF"/>
            <w:vAlign w:val="center"/>
          </w:tcPr>
          <w:p w14:paraId="19F11464" w14:textId="4E293E8C" w:rsidR="00631189" w:rsidRPr="00535113" w:rsidRDefault="00A163F9" w:rsidP="00631189">
            <w:pPr>
              <w:pStyle w:val="CETBodytext"/>
              <w:ind w:right="-1"/>
              <w:jc w:val="center"/>
            </w:pPr>
            <w:r>
              <w:t>57.52</w:t>
            </w:r>
          </w:p>
        </w:tc>
      </w:tr>
    </w:tbl>
    <w:p w14:paraId="5CBD2563" w14:textId="08A60737" w:rsidR="007152DB" w:rsidRPr="0089202E" w:rsidRDefault="00AE1B28" w:rsidP="00AE1B28">
      <w:pPr>
        <w:pStyle w:val="CETBodytext"/>
        <w:rPr>
          <w:sz w:val="16"/>
          <w:szCs w:val="16"/>
        </w:rPr>
      </w:pPr>
      <w:r w:rsidRPr="0089202E">
        <w:rPr>
          <w:sz w:val="16"/>
          <w:szCs w:val="16"/>
        </w:rPr>
        <w:t>* Is the pressure drop from the compressor outlet to the airflow regulator inlet</w:t>
      </w:r>
      <w:r w:rsidR="00E024E9">
        <w:rPr>
          <w:sz w:val="16"/>
          <w:szCs w:val="16"/>
        </w:rPr>
        <w:t>.</w:t>
      </w:r>
    </w:p>
    <w:p w14:paraId="2EDC555A" w14:textId="2067A4FF" w:rsidR="00AE1B28" w:rsidRDefault="00AE1B28" w:rsidP="00AE1B28">
      <w:pPr>
        <w:pStyle w:val="CETBodytext"/>
        <w:rPr>
          <w:sz w:val="16"/>
          <w:szCs w:val="16"/>
        </w:rPr>
      </w:pPr>
      <w:r w:rsidRPr="0089202E">
        <w:rPr>
          <w:sz w:val="16"/>
          <w:szCs w:val="16"/>
        </w:rPr>
        <w:t xml:space="preserve">** Is the pressure drop </w:t>
      </w:r>
      <w:r w:rsidR="0089202E" w:rsidRPr="0089202E">
        <w:rPr>
          <w:sz w:val="16"/>
          <w:szCs w:val="16"/>
        </w:rPr>
        <w:t>between the airflow regulator and membrane filter.</w:t>
      </w:r>
    </w:p>
    <w:p w14:paraId="4331853B" w14:textId="5DD103EB" w:rsidR="0089202E" w:rsidRDefault="0089202E" w:rsidP="00AE1B28">
      <w:pPr>
        <w:pStyle w:val="CETBodytext"/>
        <w:rPr>
          <w:sz w:val="16"/>
          <w:szCs w:val="16"/>
        </w:rPr>
      </w:pPr>
    </w:p>
    <w:p w14:paraId="36904642" w14:textId="7A2A8E63" w:rsidR="0089202E" w:rsidRDefault="004B1464" w:rsidP="00AE1B28">
      <w:pPr>
        <w:pStyle w:val="CETBodytext"/>
        <w:rPr>
          <w:iCs/>
        </w:rPr>
      </w:pPr>
      <w:r w:rsidRPr="005B0026">
        <w:rPr>
          <w:iCs/>
        </w:rPr>
        <w:t xml:space="preserve">The </w:t>
      </w:r>
      <w:r w:rsidR="00E024E9">
        <w:rPr>
          <w:iCs/>
        </w:rPr>
        <w:t>more significant</w:t>
      </w:r>
      <w:r w:rsidRPr="005B0026">
        <w:rPr>
          <w:iCs/>
        </w:rPr>
        <w:t xml:space="preserve"> pressure drop</w:t>
      </w:r>
      <w:r w:rsidR="005B0026">
        <w:rPr>
          <w:iCs/>
        </w:rPr>
        <w:t xml:space="preserve"> is associated with volume airflow loss. </w:t>
      </w:r>
      <w:r w:rsidR="00F44F40">
        <w:rPr>
          <w:iCs/>
        </w:rPr>
        <w:t>The</w:t>
      </w:r>
      <w:r w:rsidR="005B0026">
        <w:rPr>
          <w:iCs/>
        </w:rPr>
        <w:t xml:space="preserve"> flowmeter</w:t>
      </w:r>
      <w:r w:rsidR="00F44F40">
        <w:rPr>
          <w:iCs/>
        </w:rPr>
        <w:t xml:space="preserve"> detected flow changes </w:t>
      </w:r>
      <w:r w:rsidR="005B0026">
        <w:rPr>
          <w:iCs/>
        </w:rPr>
        <w:t>in A, B</w:t>
      </w:r>
      <w:r w:rsidR="00F44F40">
        <w:rPr>
          <w:iCs/>
        </w:rPr>
        <w:t xml:space="preserve">, and </w:t>
      </w:r>
      <w:r w:rsidR="005B0026">
        <w:rPr>
          <w:iCs/>
        </w:rPr>
        <w:t xml:space="preserve">C sections as is shown in image B in </w:t>
      </w:r>
      <w:r w:rsidR="005B0026">
        <w:rPr>
          <w:iCs/>
        </w:rPr>
        <w:fldChar w:fldCharType="begin"/>
      </w:r>
      <w:r w:rsidR="005B0026">
        <w:rPr>
          <w:iCs/>
        </w:rPr>
        <w:instrText xml:space="preserve"> REF _Ref93529039 \h </w:instrText>
      </w:r>
      <w:r w:rsidR="005B0026">
        <w:rPr>
          <w:iCs/>
        </w:rPr>
      </w:r>
      <w:r w:rsidR="005B0026">
        <w:rPr>
          <w:iCs/>
        </w:rPr>
        <w:fldChar w:fldCharType="separate"/>
      </w:r>
      <w:r w:rsidR="005B0026" w:rsidRPr="00535113">
        <w:t xml:space="preserve">Figure </w:t>
      </w:r>
      <w:r w:rsidR="005B0026" w:rsidRPr="00535113">
        <w:rPr>
          <w:noProof/>
        </w:rPr>
        <w:t>1</w:t>
      </w:r>
      <w:r w:rsidR="005B0026">
        <w:rPr>
          <w:iCs/>
        </w:rPr>
        <w:fldChar w:fldCharType="end"/>
      </w:r>
      <w:r w:rsidR="005B0026">
        <w:rPr>
          <w:iCs/>
        </w:rPr>
        <w:t xml:space="preserve">. From </w:t>
      </w:r>
      <w:r w:rsidR="009D62A2">
        <w:rPr>
          <w:iCs/>
        </w:rPr>
        <w:t xml:space="preserve">the </w:t>
      </w:r>
      <w:r w:rsidR="00200958">
        <w:rPr>
          <w:iCs/>
        </w:rPr>
        <w:t>compressor</w:t>
      </w:r>
      <w:r w:rsidR="00F44F40">
        <w:rPr>
          <w:iCs/>
        </w:rPr>
        <w:t>´s</w:t>
      </w:r>
      <w:r w:rsidR="00200958">
        <w:rPr>
          <w:iCs/>
        </w:rPr>
        <w:t xml:space="preserve"> outlet, volume airflow </w:t>
      </w:r>
      <w:r w:rsidR="00F44F40">
        <w:rPr>
          <w:iCs/>
        </w:rPr>
        <w:t>was</w:t>
      </w:r>
      <w:r w:rsidR="00200958">
        <w:rPr>
          <w:iCs/>
        </w:rPr>
        <w:t xml:space="preserve"> 74,026 L min</w:t>
      </w:r>
      <w:r w:rsidR="00200958" w:rsidRPr="00200958">
        <w:rPr>
          <w:iCs/>
          <w:vertAlign w:val="superscript"/>
        </w:rPr>
        <w:t>-1</w:t>
      </w:r>
      <w:r w:rsidR="00F44F40">
        <w:rPr>
          <w:iCs/>
        </w:rPr>
        <w:t xml:space="preserve">; </w:t>
      </w:r>
      <w:r w:rsidR="00200958">
        <w:rPr>
          <w:iCs/>
        </w:rPr>
        <w:t>thu</w:t>
      </w:r>
      <w:r w:rsidR="00F44F40">
        <w:rPr>
          <w:iCs/>
        </w:rPr>
        <w:t xml:space="preserve">s, </w:t>
      </w:r>
      <w:r w:rsidR="00200958">
        <w:rPr>
          <w:iCs/>
        </w:rPr>
        <w:t xml:space="preserve">it was hoped that photobioreactor vessels could receive a volume airflow of 6,168 </w:t>
      </w:r>
      <w:r w:rsidR="007174C0">
        <w:rPr>
          <w:iCs/>
        </w:rPr>
        <w:t>L min</w:t>
      </w:r>
      <w:r w:rsidR="007174C0" w:rsidRPr="00200958">
        <w:rPr>
          <w:iCs/>
          <w:vertAlign w:val="superscript"/>
        </w:rPr>
        <w:t>-1</w:t>
      </w:r>
      <w:r w:rsidR="00F44F40">
        <w:rPr>
          <w:iCs/>
        </w:rPr>
        <w:t>.</w:t>
      </w:r>
      <w:r w:rsidR="00200958">
        <w:rPr>
          <w:iCs/>
        </w:rPr>
        <w:t xml:space="preserve"> </w:t>
      </w:r>
      <w:r w:rsidR="00F44F40">
        <w:rPr>
          <w:iCs/>
        </w:rPr>
        <w:t>H</w:t>
      </w:r>
      <w:r w:rsidR="00200958">
        <w:rPr>
          <w:iCs/>
        </w:rPr>
        <w:t>owever</w:t>
      </w:r>
      <w:r w:rsidR="00F44F40">
        <w:rPr>
          <w:iCs/>
        </w:rPr>
        <w:t>,</w:t>
      </w:r>
      <w:r w:rsidR="00200958">
        <w:rPr>
          <w:iCs/>
        </w:rPr>
        <w:t xml:space="preserve"> after Tee air splitter (A)</w:t>
      </w:r>
      <w:r w:rsidR="00220A49">
        <w:rPr>
          <w:iCs/>
        </w:rPr>
        <w:t>,</w:t>
      </w:r>
      <w:r w:rsidR="00200958">
        <w:rPr>
          <w:iCs/>
        </w:rPr>
        <w:t xml:space="preserve"> </w:t>
      </w:r>
      <w:r w:rsidR="007174C0">
        <w:rPr>
          <w:iCs/>
        </w:rPr>
        <w:t>volume airflow was 4.85 L min</w:t>
      </w:r>
      <w:r w:rsidR="007174C0" w:rsidRPr="00200958">
        <w:rPr>
          <w:iCs/>
          <w:vertAlign w:val="superscript"/>
        </w:rPr>
        <w:t>-1</w:t>
      </w:r>
      <w:r w:rsidR="007174C0">
        <w:rPr>
          <w:iCs/>
          <w:vertAlign w:val="superscript"/>
        </w:rPr>
        <w:t xml:space="preserve"> </w:t>
      </w:r>
      <w:r w:rsidR="00220A49">
        <w:rPr>
          <w:iCs/>
        </w:rPr>
        <w:t>the</w:t>
      </w:r>
      <w:r w:rsidR="007174C0">
        <w:rPr>
          <w:iCs/>
        </w:rPr>
        <w:t xml:space="preserve"> membrane filter</w:t>
      </w:r>
      <w:r w:rsidR="00A437A6">
        <w:rPr>
          <w:iCs/>
        </w:rPr>
        <w:t xml:space="preserve"> (C)</w:t>
      </w:r>
      <w:r w:rsidR="007174C0">
        <w:rPr>
          <w:iCs/>
        </w:rPr>
        <w:t>, the volume airflow was 2,67 L min</w:t>
      </w:r>
      <w:r w:rsidR="007174C0" w:rsidRPr="00200958">
        <w:rPr>
          <w:iCs/>
          <w:vertAlign w:val="superscript"/>
        </w:rPr>
        <w:t>-1</w:t>
      </w:r>
      <w:r w:rsidR="007174C0">
        <w:rPr>
          <w:iCs/>
        </w:rPr>
        <w:t xml:space="preserve">, showing a </w:t>
      </w:r>
      <w:r w:rsidR="00A437A6">
        <w:rPr>
          <w:iCs/>
        </w:rPr>
        <w:t>volume flow reduction by 57%</w:t>
      </w:r>
      <w:r w:rsidR="00C03C00">
        <w:rPr>
          <w:iCs/>
        </w:rPr>
        <w:t xml:space="preserve"> and a pressure loss</w:t>
      </w:r>
      <w:r w:rsidR="00E220C7">
        <w:rPr>
          <w:iCs/>
        </w:rPr>
        <w:t xml:space="preserve"> </w:t>
      </w:r>
      <w:r w:rsidR="00C03C00">
        <w:rPr>
          <w:iCs/>
        </w:rPr>
        <w:t xml:space="preserve">by </w:t>
      </w:r>
      <w:r w:rsidR="00CF3915">
        <w:rPr>
          <w:iCs/>
        </w:rPr>
        <w:t>88</w:t>
      </w:r>
      <w:r w:rsidR="00C03C00">
        <w:rPr>
          <w:iCs/>
        </w:rPr>
        <w:t>%</w:t>
      </w:r>
      <w:r w:rsidR="00A437A6">
        <w:rPr>
          <w:iCs/>
        </w:rPr>
        <w:t xml:space="preserve">. </w:t>
      </w:r>
    </w:p>
    <w:p w14:paraId="1FE1521E" w14:textId="6BE85CBD" w:rsidR="00A437A6" w:rsidRDefault="00A437A6" w:rsidP="00AE1B28">
      <w:pPr>
        <w:pStyle w:val="CETBodytext"/>
        <w:rPr>
          <w:iCs/>
        </w:rPr>
      </w:pPr>
    </w:p>
    <w:p w14:paraId="0112C024" w14:textId="18DAC064" w:rsidR="00A437A6" w:rsidRPr="00A437A6" w:rsidRDefault="00A437A6" w:rsidP="00A437A6">
      <w:pPr>
        <w:pStyle w:val="CETheadingx"/>
      </w:pPr>
      <w:r>
        <w:t>Mass transfer assessment</w:t>
      </w:r>
      <w:r w:rsidR="002E0CE3">
        <w:t xml:space="preserve">  </w:t>
      </w:r>
    </w:p>
    <w:p w14:paraId="09963712" w14:textId="62CB655C" w:rsidR="00AB7D81" w:rsidRDefault="00AB7D81" w:rsidP="00AE1B28">
      <w:pPr>
        <w:pStyle w:val="CETBodytext"/>
        <w:rPr>
          <w:iCs/>
        </w:rPr>
      </w:pPr>
    </w:p>
    <w:p w14:paraId="68B44A55" w14:textId="1B3794D8" w:rsidR="003531FF" w:rsidRPr="007174C0" w:rsidRDefault="00D005E2" w:rsidP="00AE1B28">
      <w:pPr>
        <w:pStyle w:val="CETBodytext"/>
        <w:rPr>
          <w:iCs/>
        </w:rPr>
      </w:pPr>
      <w:r>
        <w:rPr>
          <w:iCs/>
        </w:rPr>
        <w:t>A performance</w:t>
      </w:r>
      <w:r w:rsidR="00AD4E40">
        <w:rPr>
          <w:iCs/>
        </w:rPr>
        <w:t xml:space="preserve"> test</w:t>
      </w:r>
      <w:r>
        <w:rPr>
          <w:iCs/>
        </w:rPr>
        <w:t xml:space="preserve"> to select the proper bubbles</w:t>
      </w:r>
      <w:r w:rsidR="00AD4E40">
        <w:rPr>
          <w:iCs/>
        </w:rPr>
        <w:t xml:space="preserve"> indicated that </w:t>
      </w:r>
      <w:r w:rsidR="003531FF">
        <w:rPr>
          <w:iCs/>
        </w:rPr>
        <w:t xml:space="preserve">rounded hose </w:t>
      </w:r>
      <w:r w:rsidR="00C14105">
        <w:rPr>
          <w:iCs/>
        </w:rPr>
        <w:t xml:space="preserve">and cross bubblers </w:t>
      </w:r>
      <w:r w:rsidR="00AD4E40">
        <w:rPr>
          <w:iCs/>
        </w:rPr>
        <w:t>must be</w:t>
      </w:r>
      <w:r w:rsidR="00C87854">
        <w:rPr>
          <w:iCs/>
        </w:rPr>
        <w:t xml:space="preserve"> discarded</w:t>
      </w:r>
      <w:r w:rsidR="00C14105">
        <w:rPr>
          <w:iCs/>
        </w:rPr>
        <w:t xml:space="preserve">. In the first one, bubbles </w:t>
      </w:r>
      <w:r w:rsidR="00C87854">
        <w:rPr>
          <w:iCs/>
        </w:rPr>
        <w:t>only came out from the nearest holes from the glass straw</w:t>
      </w:r>
      <w:r w:rsidR="00220A49">
        <w:rPr>
          <w:iCs/>
        </w:rPr>
        <w:t>. Thus,</w:t>
      </w:r>
      <w:r w:rsidR="00C87854">
        <w:rPr>
          <w:iCs/>
        </w:rPr>
        <w:t xml:space="preserve"> it do</w:t>
      </w:r>
      <w:r w:rsidR="00C3207A">
        <w:rPr>
          <w:iCs/>
        </w:rPr>
        <w:t>es</w:t>
      </w:r>
      <w:r w:rsidR="00C87854">
        <w:rPr>
          <w:iCs/>
        </w:rPr>
        <w:t xml:space="preserve"> not prevent microalgae sedimentation</w:t>
      </w:r>
      <w:r w:rsidR="00C14105">
        <w:rPr>
          <w:iCs/>
        </w:rPr>
        <w:t>. The second one</w:t>
      </w:r>
      <w:r w:rsidR="00220A49">
        <w:rPr>
          <w:iCs/>
        </w:rPr>
        <w:t xml:space="preserve"> </w:t>
      </w:r>
      <w:r w:rsidR="00C14105">
        <w:rPr>
          <w:iCs/>
        </w:rPr>
        <w:t>needed an airflow above 4,06 L</w:t>
      </w:r>
      <w:r w:rsidR="00ED64B5">
        <w:rPr>
          <w:iCs/>
        </w:rPr>
        <w:t xml:space="preserve"> </w:t>
      </w:r>
      <w:r w:rsidR="00C14105">
        <w:rPr>
          <w:iCs/>
        </w:rPr>
        <w:t>min</w:t>
      </w:r>
      <w:r w:rsidR="00ED64B5" w:rsidRPr="00ED64B5">
        <w:rPr>
          <w:iCs/>
          <w:vertAlign w:val="superscript"/>
        </w:rPr>
        <w:t>-1</w:t>
      </w:r>
      <w:r w:rsidR="00C14105">
        <w:rPr>
          <w:iCs/>
        </w:rPr>
        <w:t xml:space="preserve"> </w:t>
      </w:r>
      <w:r w:rsidR="00C800BC">
        <w:rPr>
          <w:iCs/>
        </w:rPr>
        <w:t xml:space="preserve">so that the air outlet would be through the four holes. However, such airflow is excessive and </w:t>
      </w:r>
      <w:r w:rsidR="00C800BC" w:rsidRPr="00220A49">
        <w:rPr>
          <w:iCs/>
        </w:rPr>
        <w:t>cause</w:t>
      </w:r>
      <w:r w:rsidR="00220A49">
        <w:rPr>
          <w:iCs/>
        </w:rPr>
        <w:t>s</w:t>
      </w:r>
      <w:r w:rsidR="00C800BC">
        <w:rPr>
          <w:iCs/>
        </w:rPr>
        <w:t xml:space="preserve"> </w:t>
      </w:r>
      <w:r w:rsidR="00220A49">
        <w:rPr>
          <w:iCs/>
        </w:rPr>
        <w:t>culture</w:t>
      </w:r>
      <w:r w:rsidR="00C800BC">
        <w:rPr>
          <w:iCs/>
        </w:rPr>
        <w:t xml:space="preserve"> broth</w:t>
      </w:r>
      <w:r w:rsidR="00220A49">
        <w:rPr>
          <w:iCs/>
        </w:rPr>
        <w:t xml:space="preserve"> loss</w:t>
      </w:r>
      <w:r w:rsidR="00C800BC">
        <w:rPr>
          <w:iCs/>
        </w:rPr>
        <w:t xml:space="preserve"> due to spillage</w:t>
      </w:r>
      <w:r w:rsidR="00C87854">
        <w:rPr>
          <w:iCs/>
        </w:rPr>
        <w:t xml:space="preserve">. </w:t>
      </w:r>
      <w:r w:rsidR="00C540F8">
        <w:rPr>
          <w:iCs/>
        </w:rPr>
        <w:t xml:space="preserve">Otherwise, air came out from one or two adjoining </w:t>
      </w:r>
      <w:r w:rsidR="00DD3CED">
        <w:rPr>
          <w:iCs/>
        </w:rPr>
        <w:t>holes, which</w:t>
      </w:r>
      <w:r w:rsidR="00C540F8">
        <w:rPr>
          <w:iCs/>
        </w:rPr>
        <w:t xml:space="preserve"> did not allow a good bubble distribution. </w:t>
      </w:r>
      <w:r w:rsidR="00C87854">
        <w:rPr>
          <w:iCs/>
        </w:rPr>
        <w:t xml:space="preserve">Additionally, </w:t>
      </w:r>
      <w:r w:rsidR="00C800BC">
        <w:rPr>
          <w:iCs/>
        </w:rPr>
        <w:t>both bubblers were difficult to clean and sterilize</w:t>
      </w:r>
      <w:r w:rsidR="00DD3CED">
        <w:rPr>
          <w:iCs/>
        </w:rPr>
        <w:t>.</w:t>
      </w:r>
      <w:r w:rsidR="00C87854">
        <w:rPr>
          <w:iCs/>
        </w:rPr>
        <w:t xml:space="preserve"> </w:t>
      </w:r>
      <w:r w:rsidR="00A03548">
        <w:rPr>
          <w:iCs/>
        </w:rPr>
        <w:t>Therefore,</w:t>
      </w:r>
      <w:r w:rsidR="00C87854">
        <w:rPr>
          <w:iCs/>
        </w:rPr>
        <w:t xml:space="preserve"> broth </w:t>
      </w:r>
      <w:r w:rsidR="00DD3CED">
        <w:rPr>
          <w:iCs/>
        </w:rPr>
        <w:t>contamination</w:t>
      </w:r>
      <w:r w:rsidR="00C87854">
        <w:rPr>
          <w:iCs/>
        </w:rPr>
        <w:t xml:space="preserve"> </w:t>
      </w:r>
      <w:r w:rsidR="00C3207A">
        <w:rPr>
          <w:iCs/>
        </w:rPr>
        <w:t xml:space="preserve">risk is high. </w:t>
      </w:r>
    </w:p>
    <w:p w14:paraId="02CE5F3E" w14:textId="045DFBDA" w:rsidR="00D005E2" w:rsidRDefault="00C800BC" w:rsidP="004B3B6F">
      <w:pPr>
        <w:pStyle w:val="CETHeading1"/>
        <w:numPr>
          <w:ilvl w:val="0"/>
          <w:numId w:val="0"/>
        </w:numPr>
        <w:jc w:val="both"/>
        <w:rPr>
          <w:b w:val="0"/>
          <w:iCs/>
          <w:sz w:val="18"/>
        </w:rPr>
      </w:pPr>
      <w:r w:rsidRPr="004B3B6F">
        <w:rPr>
          <w:b w:val="0"/>
          <w:iCs/>
          <w:sz w:val="18"/>
        </w:rPr>
        <w:t>Tee and simple hole bubblers were selected</w:t>
      </w:r>
      <w:r w:rsidR="007C0327">
        <w:rPr>
          <w:b w:val="0"/>
          <w:iCs/>
          <w:sz w:val="18"/>
        </w:rPr>
        <w:t xml:space="preserve"> for the</w:t>
      </w:r>
      <w:r w:rsidR="00D84DB7">
        <w:rPr>
          <w:b w:val="0"/>
          <w:iCs/>
          <w:sz w:val="18"/>
        </w:rPr>
        <w:t xml:space="preserve"> O</w:t>
      </w:r>
      <w:r w:rsidR="005D4EC0">
        <w:rPr>
          <w:b w:val="0"/>
          <w:iCs/>
          <w:sz w:val="18"/>
        </w:rPr>
        <w:t xml:space="preserve">xygen </w:t>
      </w:r>
      <w:r w:rsidR="007C0327">
        <w:rPr>
          <w:b w:val="0"/>
          <w:iCs/>
          <w:sz w:val="18"/>
        </w:rPr>
        <w:t>mass transfer coefficient (KLa) determinatio</w:t>
      </w:r>
      <w:r w:rsidR="00DD3CED">
        <w:rPr>
          <w:b w:val="0"/>
          <w:iCs/>
          <w:sz w:val="18"/>
        </w:rPr>
        <w:t xml:space="preserve">n. These bubblers </w:t>
      </w:r>
      <w:r w:rsidR="0057620B">
        <w:rPr>
          <w:b w:val="0"/>
          <w:iCs/>
          <w:sz w:val="18"/>
        </w:rPr>
        <w:t>were easy to clea</w:t>
      </w:r>
      <w:r w:rsidR="00DD3CED">
        <w:rPr>
          <w:b w:val="0"/>
          <w:iCs/>
          <w:sz w:val="18"/>
        </w:rPr>
        <w:t xml:space="preserve">n, </w:t>
      </w:r>
      <w:r w:rsidR="0057620B">
        <w:rPr>
          <w:b w:val="0"/>
          <w:iCs/>
          <w:sz w:val="18"/>
        </w:rPr>
        <w:t xml:space="preserve">and their configuration </w:t>
      </w:r>
      <w:r w:rsidR="001B688D">
        <w:rPr>
          <w:b w:val="0"/>
          <w:iCs/>
          <w:sz w:val="18"/>
        </w:rPr>
        <w:t>was</w:t>
      </w:r>
      <w:r w:rsidR="0057620B">
        <w:rPr>
          <w:b w:val="0"/>
          <w:iCs/>
          <w:sz w:val="18"/>
        </w:rPr>
        <w:t xml:space="preserve"> the </w:t>
      </w:r>
      <w:r w:rsidR="00DD3CED" w:rsidRPr="00DD3CED">
        <w:rPr>
          <w:b w:val="0"/>
          <w:iCs/>
          <w:sz w:val="18"/>
        </w:rPr>
        <w:t>most straightforward</w:t>
      </w:r>
      <w:r w:rsidR="00A03548">
        <w:rPr>
          <w:b w:val="0"/>
          <w:iCs/>
          <w:sz w:val="18"/>
        </w:rPr>
        <w:t xml:space="preserve"> </w:t>
      </w:r>
      <w:r w:rsidR="0057620B">
        <w:rPr>
          <w:b w:val="0"/>
          <w:iCs/>
          <w:sz w:val="18"/>
        </w:rPr>
        <w:t xml:space="preserve">and </w:t>
      </w:r>
      <w:r w:rsidR="001B688D">
        <w:rPr>
          <w:b w:val="0"/>
          <w:iCs/>
          <w:sz w:val="18"/>
        </w:rPr>
        <w:t xml:space="preserve">most </w:t>
      </w:r>
      <w:r w:rsidR="0057620B">
        <w:rPr>
          <w:b w:val="0"/>
          <w:iCs/>
          <w:sz w:val="18"/>
        </w:rPr>
        <w:t>economical</w:t>
      </w:r>
      <w:r w:rsidR="00D424F9">
        <w:rPr>
          <w:b w:val="0"/>
          <w:iCs/>
          <w:sz w:val="18"/>
        </w:rPr>
        <w:t>,</w:t>
      </w:r>
      <w:r w:rsidR="00A03548">
        <w:rPr>
          <w:b w:val="0"/>
          <w:iCs/>
          <w:sz w:val="18"/>
        </w:rPr>
        <w:t xml:space="preserve"> e</w:t>
      </w:r>
      <w:r w:rsidR="0057620B">
        <w:rPr>
          <w:b w:val="0"/>
          <w:iCs/>
          <w:sz w:val="18"/>
        </w:rPr>
        <w:t>ven</w:t>
      </w:r>
      <w:r w:rsidR="00D3232A">
        <w:rPr>
          <w:b w:val="0"/>
          <w:iCs/>
          <w:sz w:val="18"/>
        </w:rPr>
        <w:t xml:space="preserve"> t</w:t>
      </w:r>
      <w:r w:rsidR="0057620B">
        <w:rPr>
          <w:b w:val="0"/>
          <w:iCs/>
          <w:sz w:val="18"/>
        </w:rPr>
        <w:t>ho</w:t>
      </w:r>
      <w:r w:rsidR="00D3232A">
        <w:rPr>
          <w:b w:val="0"/>
          <w:iCs/>
          <w:sz w:val="18"/>
        </w:rPr>
        <w:t>u</w:t>
      </w:r>
      <w:r w:rsidR="0057620B">
        <w:rPr>
          <w:b w:val="0"/>
          <w:iCs/>
          <w:sz w:val="18"/>
        </w:rPr>
        <w:t>gh</w:t>
      </w:r>
      <w:r w:rsidR="00DD10D2">
        <w:rPr>
          <w:b w:val="0"/>
          <w:iCs/>
          <w:sz w:val="18"/>
        </w:rPr>
        <w:t xml:space="preserve"> </w:t>
      </w:r>
      <w:r w:rsidR="00D424F9">
        <w:rPr>
          <w:b w:val="0"/>
          <w:iCs/>
          <w:sz w:val="18"/>
        </w:rPr>
        <w:t>they</w:t>
      </w:r>
      <w:r w:rsidR="009C3822" w:rsidRPr="004B3B6F">
        <w:rPr>
          <w:b w:val="0"/>
          <w:iCs/>
          <w:sz w:val="18"/>
        </w:rPr>
        <w:t xml:space="preserve"> </w:t>
      </w:r>
      <w:r w:rsidR="004B3B6F" w:rsidRPr="004B3B6F">
        <w:rPr>
          <w:b w:val="0"/>
          <w:iCs/>
          <w:sz w:val="18"/>
        </w:rPr>
        <w:t>w</w:t>
      </w:r>
      <w:r w:rsidR="004B3B6F">
        <w:rPr>
          <w:b w:val="0"/>
          <w:iCs/>
          <w:sz w:val="18"/>
        </w:rPr>
        <w:t>ere</w:t>
      </w:r>
      <w:r w:rsidR="004B3B6F" w:rsidRPr="004B3B6F">
        <w:rPr>
          <w:b w:val="0"/>
          <w:iCs/>
          <w:sz w:val="18"/>
        </w:rPr>
        <w:t xml:space="preserve"> not the most efficient</w:t>
      </w:r>
      <w:r w:rsidR="00A03548">
        <w:rPr>
          <w:b w:val="0"/>
          <w:iCs/>
          <w:sz w:val="18"/>
        </w:rPr>
        <w:t>.</w:t>
      </w:r>
      <w:r w:rsidR="004B3B6F" w:rsidRPr="004B3B6F">
        <w:rPr>
          <w:b w:val="0"/>
          <w:iCs/>
          <w:sz w:val="18"/>
        </w:rPr>
        <w:t xml:space="preserve"> </w:t>
      </w:r>
      <w:r w:rsidR="00A03548">
        <w:rPr>
          <w:b w:val="0"/>
          <w:iCs/>
          <w:sz w:val="18"/>
        </w:rPr>
        <w:t xml:space="preserve">In the </w:t>
      </w:r>
      <w:r w:rsidR="004B3B6F" w:rsidRPr="004B3B6F">
        <w:rPr>
          <w:b w:val="0"/>
          <w:iCs/>
          <w:sz w:val="18"/>
        </w:rPr>
        <w:t xml:space="preserve">Tee </w:t>
      </w:r>
      <w:r w:rsidR="00A03548">
        <w:rPr>
          <w:b w:val="0"/>
          <w:iCs/>
          <w:sz w:val="18"/>
        </w:rPr>
        <w:t xml:space="preserve">bubbler, </w:t>
      </w:r>
      <w:r w:rsidR="00A03548" w:rsidRPr="004B3B6F">
        <w:rPr>
          <w:b w:val="0"/>
          <w:iCs/>
          <w:sz w:val="18"/>
        </w:rPr>
        <w:t>the</w:t>
      </w:r>
      <w:r w:rsidR="004B3B6F" w:rsidRPr="004B3B6F">
        <w:rPr>
          <w:b w:val="0"/>
          <w:iCs/>
          <w:sz w:val="18"/>
        </w:rPr>
        <w:t xml:space="preserve"> gas distribution was presented </w:t>
      </w:r>
      <w:r w:rsidR="00A03548">
        <w:rPr>
          <w:b w:val="0"/>
          <w:iCs/>
          <w:sz w:val="18"/>
        </w:rPr>
        <w:t xml:space="preserve">frequently </w:t>
      </w:r>
      <w:r w:rsidR="004B3B6F" w:rsidRPr="004B3B6F">
        <w:rPr>
          <w:b w:val="0"/>
          <w:iCs/>
          <w:sz w:val="18"/>
        </w:rPr>
        <w:t>through one of the holes</w:t>
      </w:r>
      <w:r w:rsidR="00D424F9">
        <w:rPr>
          <w:b w:val="0"/>
          <w:iCs/>
          <w:sz w:val="18"/>
        </w:rPr>
        <w:t>,</w:t>
      </w:r>
      <w:r w:rsidR="004B3B6F">
        <w:rPr>
          <w:b w:val="0"/>
          <w:iCs/>
          <w:sz w:val="18"/>
        </w:rPr>
        <w:t xml:space="preserve"> while the </w:t>
      </w:r>
      <w:r w:rsidR="003C073B">
        <w:rPr>
          <w:b w:val="0"/>
          <w:iCs/>
          <w:sz w:val="18"/>
        </w:rPr>
        <w:t>simple hole configuration</w:t>
      </w:r>
      <w:r w:rsidR="004B3B6F">
        <w:rPr>
          <w:b w:val="0"/>
          <w:iCs/>
          <w:sz w:val="18"/>
        </w:rPr>
        <w:t xml:space="preserve"> facilitated the air distribution in the central part of </w:t>
      </w:r>
      <w:r w:rsidR="001B688D">
        <w:rPr>
          <w:b w:val="0"/>
          <w:iCs/>
          <w:sz w:val="18"/>
        </w:rPr>
        <w:t xml:space="preserve">the </w:t>
      </w:r>
      <w:r w:rsidR="004B3B6F">
        <w:rPr>
          <w:b w:val="0"/>
          <w:iCs/>
          <w:sz w:val="18"/>
        </w:rPr>
        <w:t>photobioreactor</w:t>
      </w:r>
      <w:r w:rsidR="0057620B">
        <w:rPr>
          <w:b w:val="0"/>
          <w:iCs/>
          <w:sz w:val="18"/>
        </w:rPr>
        <w:t xml:space="preserve"> but not towards the side</w:t>
      </w:r>
      <w:r w:rsidR="003C073B">
        <w:rPr>
          <w:b w:val="0"/>
          <w:iCs/>
          <w:sz w:val="18"/>
        </w:rPr>
        <w:t xml:space="preserve">. </w:t>
      </w:r>
    </w:p>
    <w:p w14:paraId="625F23A0" w14:textId="11D0EB9F" w:rsidR="00C800BC" w:rsidRDefault="003C073B" w:rsidP="004B3B6F">
      <w:pPr>
        <w:pStyle w:val="CETHeading1"/>
        <w:numPr>
          <w:ilvl w:val="0"/>
          <w:numId w:val="0"/>
        </w:numPr>
        <w:jc w:val="both"/>
        <w:rPr>
          <w:b w:val="0"/>
          <w:iCs/>
          <w:sz w:val="18"/>
        </w:rPr>
      </w:pPr>
      <w:r>
        <w:rPr>
          <w:b w:val="0"/>
          <w:iCs/>
          <w:sz w:val="18"/>
        </w:rPr>
        <w:t xml:space="preserve">The reason </w:t>
      </w:r>
      <w:r w:rsidR="00710776">
        <w:rPr>
          <w:b w:val="0"/>
          <w:iCs/>
          <w:sz w:val="18"/>
        </w:rPr>
        <w:t>why the rounded hose, cross</w:t>
      </w:r>
      <w:r w:rsidR="001B688D">
        <w:rPr>
          <w:b w:val="0"/>
          <w:iCs/>
          <w:sz w:val="18"/>
        </w:rPr>
        <w:t>,</w:t>
      </w:r>
      <w:r w:rsidR="00710776">
        <w:rPr>
          <w:b w:val="0"/>
          <w:iCs/>
          <w:sz w:val="18"/>
        </w:rPr>
        <w:t xml:space="preserve"> and tee bubblers fed air </w:t>
      </w:r>
      <w:r w:rsidR="00452208">
        <w:rPr>
          <w:b w:val="0"/>
          <w:iCs/>
          <w:sz w:val="18"/>
        </w:rPr>
        <w:t xml:space="preserve">sideways is the </w:t>
      </w:r>
      <w:r w:rsidR="001B688D">
        <w:rPr>
          <w:b w:val="0"/>
          <w:iCs/>
          <w:sz w:val="18"/>
        </w:rPr>
        <w:t>shelf-slope</w:t>
      </w:r>
      <w:r w:rsidR="00452208">
        <w:rPr>
          <w:b w:val="0"/>
          <w:iCs/>
          <w:sz w:val="18"/>
        </w:rPr>
        <w:t xml:space="preserve"> to prevent the flooding with the </w:t>
      </w:r>
      <w:r w:rsidR="001B688D">
        <w:rPr>
          <w:b w:val="0"/>
          <w:iCs/>
          <w:sz w:val="18"/>
        </w:rPr>
        <w:t>air-water</w:t>
      </w:r>
      <w:r w:rsidR="00452208">
        <w:rPr>
          <w:b w:val="0"/>
          <w:iCs/>
          <w:sz w:val="18"/>
        </w:rPr>
        <w:t xml:space="preserve"> that could be eliminated at </w:t>
      </w:r>
      <w:r w:rsidR="00DA2C19">
        <w:rPr>
          <w:b w:val="0"/>
          <w:iCs/>
          <w:sz w:val="18"/>
        </w:rPr>
        <w:t>a</w:t>
      </w:r>
      <w:r w:rsidR="00452208">
        <w:rPr>
          <w:b w:val="0"/>
          <w:iCs/>
          <w:sz w:val="18"/>
        </w:rPr>
        <w:t xml:space="preserve"> joint in the pipe.</w:t>
      </w:r>
      <w:r w:rsidR="00333F7D">
        <w:rPr>
          <w:b w:val="0"/>
          <w:iCs/>
          <w:sz w:val="18"/>
        </w:rPr>
        <w:t xml:space="preserve"> In addition, the air supply straws were not glued or rigidly adjusted since in the stage of photobioreactor cleaning</w:t>
      </w:r>
      <w:r w:rsidR="00D424F9">
        <w:rPr>
          <w:b w:val="0"/>
          <w:iCs/>
          <w:sz w:val="18"/>
        </w:rPr>
        <w:t>;</w:t>
      </w:r>
      <w:r w:rsidR="00333F7D">
        <w:rPr>
          <w:b w:val="0"/>
          <w:iCs/>
          <w:sz w:val="18"/>
        </w:rPr>
        <w:t xml:space="preserve"> the pieces must be separated and treated with extreme care. </w:t>
      </w:r>
      <w:r w:rsidR="00D047B1">
        <w:rPr>
          <w:b w:val="0"/>
          <w:iCs/>
          <w:sz w:val="18"/>
        </w:rPr>
        <w:t>Thus,</w:t>
      </w:r>
      <w:r w:rsidR="00333F7D">
        <w:rPr>
          <w:b w:val="0"/>
          <w:iCs/>
          <w:sz w:val="18"/>
        </w:rPr>
        <w:t xml:space="preserve"> airflow caused the </w:t>
      </w:r>
      <w:r w:rsidR="00E2400B">
        <w:rPr>
          <w:b w:val="0"/>
          <w:iCs/>
          <w:sz w:val="18"/>
        </w:rPr>
        <w:t>misalignment</w:t>
      </w:r>
      <w:r w:rsidR="00333F7D">
        <w:rPr>
          <w:b w:val="0"/>
          <w:iCs/>
          <w:sz w:val="18"/>
        </w:rPr>
        <w:t xml:space="preserve"> of the air straws</w:t>
      </w:r>
      <w:r w:rsidR="007C0327">
        <w:rPr>
          <w:b w:val="0"/>
          <w:iCs/>
          <w:sz w:val="18"/>
        </w:rPr>
        <w:t>.</w:t>
      </w:r>
      <w:r w:rsidR="005D4EC0">
        <w:rPr>
          <w:b w:val="0"/>
          <w:iCs/>
          <w:sz w:val="18"/>
        </w:rPr>
        <w:t xml:space="preserve"> </w:t>
      </w:r>
      <w:r w:rsidR="00D424F9">
        <w:rPr>
          <w:b w:val="0"/>
          <w:iCs/>
          <w:sz w:val="18"/>
        </w:rPr>
        <w:t>The f</w:t>
      </w:r>
      <w:r w:rsidR="005D4EC0">
        <w:rPr>
          <w:b w:val="0"/>
          <w:iCs/>
          <w:sz w:val="18"/>
        </w:rPr>
        <w:t>ollowing figures present</w:t>
      </w:r>
      <w:r w:rsidR="00F45CF9">
        <w:rPr>
          <w:b w:val="0"/>
          <w:iCs/>
          <w:sz w:val="18"/>
        </w:rPr>
        <w:t xml:space="preserve"> </w:t>
      </w:r>
      <w:r w:rsidR="00D84DB7">
        <w:rPr>
          <w:b w:val="0"/>
          <w:iCs/>
          <w:sz w:val="18"/>
        </w:rPr>
        <w:t>the Oxygen KLa estimation</w:t>
      </w:r>
      <w:r w:rsidR="00D047B1">
        <w:rPr>
          <w:b w:val="0"/>
          <w:iCs/>
          <w:sz w:val="18"/>
        </w:rPr>
        <w:t>. This</w:t>
      </w:r>
      <w:r w:rsidR="00F45CF9">
        <w:rPr>
          <w:b w:val="0"/>
          <w:iCs/>
          <w:sz w:val="18"/>
        </w:rPr>
        <w:t xml:space="preserve"> </w:t>
      </w:r>
      <w:r w:rsidR="00D047B1">
        <w:rPr>
          <w:b w:val="0"/>
          <w:iCs/>
          <w:sz w:val="18"/>
        </w:rPr>
        <w:t xml:space="preserve">coefficient was converted to </w:t>
      </w:r>
      <w:r w:rsidR="00D424F9">
        <w:rPr>
          <w:b w:val="0"/>
          <w:iCs/>
          <w:sz w:val="18"/>
        </w:rPr>
        <w:t xml:space="preserve">the </w:t>
      </w:r>
      <w:r w:rsidR="00D047B1">
        <w:rPr>
          <w:b w:val="0"/>
          <w:iCs/>
          <w:sz w:val="18"/>
        </w:rPr>
        <w:t>CO</w:t>
      </w:r>
      <w:r w:rsidR="00D047B1" w:rsidRPr="00D424F9">
        <w:rPr>
          <w:b w:val="0"/>
          <w:iCs/>
          <w:sz w:val="18"/>
          <w:vertAlign w:val="subscript"/>
        </w:rPr>
        <w:t>2</w:t>
      </w:r>
      <w:r w:rsidR="00D047B1">
        <w:rPr>
          <w:b w:val="0"/>
          <w:iCs/>
          <w:sz w:val="18"/>
        </w:rPr>
        <w:t xml:space="preserve"> </w:t>
      </w:r>
      <w:r w:rsidR="00ED64B5">
        <w:rPr>
          <w:b w:val="0"/>
          <w:iCs/>
          <w:sz w:val="18"/>
        </w:rPr>
        <w:t xml:space="preserve">transfer </w:t>
      </w:r>
      <w:r w:rsidR="00D047B1">
        <w:rPr>
          <w:b w:val="0"/>
          <w:iCs/>
          <w:sz w:val="18"/>
        </w:rPr>
        <w:t>coefficient with Equation 4.</w:t>
      </w:r>
    </w:p>
    <w:p w14:paraId="7205B041" w14:textId="77777777" w:rsidR="00E66106" w:rsidRDefault="00E66106" w:rsidP="00E66106">
      <w:pPr>
        <w:rPr>
          <w:iCs/>
          <w:lang w:val="en-US"/>
        </w:rPr>
      </w:pPr>
      <w:r w:rsidRPr="00313119">
        <w:rPr>
          <w:iCs/>
          <w:lang w:val="en-US"/>
        </w:rPr>
        <w:t>From</w:t>
      </w:r>
      <w:r w:rsidRPr="00313119">
        <w:rPr>
          <w:b/>
          <w:bCs/>
          <w:iCs/>
          <w:lang w:val="en-US"/>
        </w:rPr>
        <w:t xml:space="preserve"> </w:t>
      </w:r>
      <w:r w:rsidRPr="00313119">
        <w:rPr>
          <w:b/>
          <w:bCs/>
          <w:iCs/>
          <w:lang w:val="en-US"/>
        </w:rPr>
        <w:fldChar w:fldCharType="begin"/>
      </w:r>
      <w:r w:rsidRPr="00313119">
        <w:rPr>
          <w:b/>
          <w:bCs/>
          <w:iCs/>
          <w:lang w:val="en-US"/>
        </w:rPr>
        <w:instrText xml:space="preserve"> REF _Ref94218276 \h  \* MERGEFORMAT </w:instrText>
      </w:r>
      <w:r w:rsidRPr="00313119">
        <w:rPr>
          <w:b/>
          <w:bCs/>
          <w:iCs/>
          <w:lang w:val="en-US"/>
        </w:rPr>
      </w:r>
      <w:r w:rsidRPr="00313119">
        <w:rPr>
          <w:b/>
          <w:bCs/>
          <w:iCs/>
          <w:lang w:val="en-US"/>
        </w:rPr>
        <w:fldChar w:fldCharType="separate"/>
      </w:r>
      <w:r w:rsidRPr="00313119">
        <w:rPr>
          <w:b/>
          <w:bCs/>
          <w:iCs/>
          <w:lang w:val="en-US"/>
        </w:rPr>
        <w:t>Figure 2</w:t>
      </w:r>
      <w:r w:rsidRPr="00313119">
        <w:rPr>
          <w:b/>
          <w:bCs/>
          <w:iCs/>
          <w:lang w:val="en-US"/>
        </w:rPr>
        <w:fldChar w:fldCharType="end"/>
      </w:r>
      <w:r w:rsidRPr="00313119">
        <w:rPr>
          <w:iCs/>
          <w:lang w:val="en-US"/>
        </w:rPr>
        <w:t xml:space="preserve"> at 20°C, each curve</w:t>
      </w:r>
      <w:r>
        <w:rPr>
          <w:iCs/>
          <w:lang w:val="en-US"/>
        </w:rPr>
        <w:t xml:space="preserve"> slope </w:t>
      </w:r>
      <w:r w:rsidRPr="00313119">
        <w:rPr>
          <w:iCs/>
          <w:lang w:val="en-US"/>
        </w:rPr>
        <w:t>representing</w:t>
      </w:r>
      <w:r>
        <w:rPr>
          <w:iCs/>
          <w:lang w:val="en-US"/>
        </w:rPr>
        <w:t xml:space="preserve"> </w:t>
      </w:r>
      <w:r w:rsidRPr="00313119">
        <w:rPr>
          <w:iCs/>
          <w:lang w:val="en-US"/>
        </w:rPr>
        <w:t xml:space="preserve">the oxygen transfer coefficient was determined. </w:t>
      </w:r>
      <w:r>
        <w:rPr>
          <w:iCs/>
          <w:lang w:val="en-US"/>
        </w:rPr>
        <w:t>At lower airflow, s</w:t>
      </w:r>
      <w:r w:rsidRPr="00313119">
        <w:rPr>
          <w:iCs/>
          <w:lang w:val="en-US"/>
        </w:rPr>
        <w:t>lope ranged from 0,0056</w:t>
      </w:r>
      <w:r>
        <w:rPr>
          <w:iCs/>
          <w:lang w:val="en-US"/>
        </w:rPr>
        <w:t xml:space="preserve"> s</w:t>
      </w:r>
      <w:r w:rsidRPr="006E00EC">
        <w:rPr>
          <w:iCs/>
          <w:vertAlign w:val="superscript"/>
          <w:lang w:val="en-US"/>
        </w:rPr>
        <w:t>-1</w:t>
      </w:r>
      <w:r w:rsidRPr="00313119">
        <w:rPr>
          <w:iCs/>
          <w:lang w:val="en-US"/>
        </w:rPr>
        <w:t xml:space="preserve"> to 0,00</w:t>
      </w:r>
      <w:r>
        <w:rPr>
          <w:iCs/>
          <w:lang w:val="en-US"/>
        </w:rPr>
        <w:t>5</w:t>
      </w:r>
      <w:r w:rsidRPr="00313119">
        <w:rPr>
          <w:iCs/>
          <w:lang w:val="en-US"/>
        </w:rPr>
        <w:t>8</w:t>
      </w:r>
      <w:r>
        <w:rPr>
          <w:iCs/>
          <w:lang w:val="en-US"/>
        </w:rPr>
        <w:t xml:space="preserve"> s</w:t>
      </w:r>
      <w:r w:rsidRPr="006E00EC">
        <w:rPr>
          <w:iCs/>
          <w:vertAlign w:val="superscript"/>
          <w:lang w:val="en-US"/>
        </w:rPr>
        <w:t>-1</w:t>
      </w:r>
      <w:r>
        <w:rPr>
          <w:iCs/>
          <w:lang w:val="en-US"/>
        </w:rPr>
        <w:t xml:space="preserve"> for Tee and Simple hole bubblers, respectively. At higher airflow, the slope for the T bubbler was the same, while for the simple hole bubbler, the slope dropped to 0,0028 s</w:t>
      </w:r>
      <w:r w:rsidRPr="006E00EC">
        <w:rPr>
          <w:iCs/>
          <w:vertAlign w:val="superscript"/>
          <w:lang w:val="en-US"/>
        </w:rPr>
        <w:t>-1</w:t>
      </w:r>
      <w:r>
        <w:rPr>
          <w:iCs/>
          <w:lang w:val="en-US"/>
        </w:rPr>
        <w:t xml:space="preserve">. The above means that at lower airflow, air velocity is less, and bubbles gained more residence time inside photoreactors which ease the gas transfer. </w:t>
      </w:r>
    </w:p>
    <w:p w14:paraId="5AB90A1F" w14:textId="77777777" w:rsidR="00E66106" w:rsidRDefault="00E66106" w:rsidP="00E66106">
      <w:pPr>
        <w:rPr>
          <w:iCs/>
          <w:lang w:val="en-US"/>
        </w:rPr>
      </w:pPr>
    </w:p>
    <w:p w14:paraId="5670D4D1" w14:textId="0F9964A4" w:rsidR="00E66106" w:rsidRPr="00313119" w:rsidRDefault="00E66106" w:rsidP="00E66106">
      <w:pPr>
        <w:rPr>
          <w:iCs/>
          <w:lang w:val="en-US"/>
        </w:rPr>
      </w:pPr>
      <w:r>
        <w:rPr>
          <w:iCs/>
          <w:lang w:val="en-US"/>
        </w:rPr>
        <w:t>At higher airflow, the performance of the simple hole bubbler decreased despite the increase in the driving force of CO</w:t>
      </w:r>
      <w:r w:rsidRPr="001E6A44">
        <w:rPr>
          <w:iCs/>
          <w:vertAlign w:val="subscript"/>
          <w:lang w:val="en-US"/>
        </w:rPr>
        <w:t>2</w:t>
      </w:r>
      <w:r>
        <w:rPr>
          <w:iCs/>
          <w:lang w:val="en-US"/>
        </w:rPr>
        <w:t xml:space="preserve"> in the culture broth due to the gas hold-up and the predominant turbulent regime inside photobioreactors.  The reason is that bubbles are bigger and gain ascends velocity near the bubbler, as seen in </w:t>
      </w:r>
      <w:r>
        <w:rPr>
          <w:iCs/>
          <w:lang w:val="en-US"/>
        </w:rPr>
        <w:fldChar w:fldCharType="begin"/>
      </w:r>
      <w:r>
        <w:rPr>
          <w:iCs/>
          <w:lang w:val="en-US"/>
        </w:rPr>
        <w:instrText xml:space="preserve"> REF _Ref94353993 \h </w:instrText>
      </w:r>
      <w:r>
        <w:rPr>
          <w:iCs/>
          <w:lang w:val="en-US"/>
        </w:rPr>
      </w:r>
      <w:r>
        <w:rPr>
          <w:iCs/>
          <w:lang w:val="en-US"/>
        </w:rPr>
        <w:fldChar w:fldCharType="separate"/>
      </w:r>
      <w:r w:rsidRPr="00B13D5C">
        <w:rPr>
          <w:b/>
          <w:bCs/>
          <w:i/>
          <w:lang w:val="en-US"/>
        </w:rPr>
        <w:t>Table 3</w:t>
      </w:r>
      <w:r>
        <w:rPr>
          <w:iCs/>
          <w:lang w:val="en-US"/>
        </w:rPr>
        <w:fldChar w:fldCharType="end"/>
      </w:r>
      <w:r>
        <w:rPr>
          <w:iCs/>
          <w:lang w:val="en-US"/>
        </w:rPr>
        <w:t>, which reduces the residence time of bubbles, and the mass transfer in photobioreactors</w:t>
      </w:r>
      <w:sdt>
        <w:sdtPr>
          <w:rPr>
            <w:iCs/>
            <w:lang w:val="en-US"/>
          </w:rPr>
          <w:id w:val="-1361116847"/>
          <w:citation/>
        </w:sdtPr>
        <w:sdtEndPr/>
        <w:sdtContent>
          <w:r>
            <w:rPr>
              <w:iCs/>
              <w:lang w:val="en-US"/>
            </w:rPr>
            <w:fldChar w:fldCharType="begin"/>
          </w:r>
          <w:r w:rsidRPr="007D7FEC">
            <w:rPr>
              <w:iCs/>
              <w:lang w:val="en-US"/>
            </w:rPr>
            <w:instrText xml:space="preserve"> CITATION Tre80 \l 3082 </w:instrText>
          </w:r>
          <w:r>
            <w:rPr>
              <w:iCs/>
              <w:lang w:val="en-US"/>
            </w:rPr>
            <w:fldChar w:fldCharType="separate"/>
          </w:r>
          <w:r w:rsidR="00BD025E">
            <w:rPr>
              <w:iCs/>
              <w:noProof/>
              <w:lang w:val="en-US"/>
            </w:rPr>
            <w:t xml:space="preserve"> </w:t>
          </w:r>
          <w:r w:rsidR="00BD025E" w:rsidRPr="00BD025E">
            <w:rPr>
              <w:noProof/>
              <w:lang w:val="en-US"/>
            </w:rPr>
            <w:t>(Treybal, 1980)</w:t>
          </w:r>
          <w:r>
            <w:rPr>
              <w:iCs/>
              <w:lang w:val="en-US"/>
            </w:rPr>
            <w:fldChar w:fldCharType="end"/>
          </w:r>
        </w:sdtContent>
      </w:sdt>
      <w:r>
        <w:rPr>
          <w:iCs/>
          <w:lang w:val="en-US"/>
        </w:rPr>
        <w:t xml:space="preserve">. The </w:t>
      </w:r>
      <w:r>
        <w:rPr>
          <w:iCs/>
          <w:lang w:val="en-US"/>
        </w:rPr>
        <w:lastRenderedPageBreak/>
        <w:t xml:space="preserve">performance of the Tee bubbler at higher airflow was the same even though the residence time of bubbles is shorter. That is because the air came out through both holes covering a larger volume of a liquid medium with the gas, improving bubbles distribution in photobioreactors. </w:t>
      </w:r>
    </w:p>
    <w:p w14:paraId="4F5E95AD" w14:textId="41A13FE0" w:rsidR="00E66106" w:rsidRDefault="00E66106" w:rsidP="00E66106">
      <w:pPr>
        <w:rPr>
          <w:iCs/>
          <w:lang w:val="en-US"/>
        </w:rPr>
      </w:pPr>
    </w:p>
    <w:p w14:paraId="310F3206" w14:textId="524E0E17" w:rsidR="00D047B1" w:rsidRDefault="000810AB" w:rsidP="008952AE">
      <w:pPr>
        <w:pStyle w:val="CETBodytext"/>
        <w:keepNext/>
        <w:jc w:val="center"/>
      </w:pPr>
      <w:r>
        <w:rPr>
          <w:noProof/>
        </w:rPr>
        <w:drawing>
          <wp:inline distT="0" distB="0" distL="0" distR="0" wp14:anchorId="620006C3" wp14:editId="3D2A5DA7">
            <wp:extent cx="5682512" cy="2011680"/>
            <wp:effectExtent l="0" t="0" r="0"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9155" cy="2017572"/>
                    </a:xfrm>
                    <a:prstGeom prst="rect">
                      <a:avLst/>
                    </a:prstGeom>
                    <a:noFill/>
                    <a:ln>
                      <a:noFill/>
                    </a:ln>
                  </pic:spPr>
                </pic:pic>
              </a:graphicData>
            </a:graphic>
          </wp:inline>
        </w:drawing>
      </w:r>
    </w:p>
    <w:p w14:paraId="1F4BC899" w14:textId="77777777" w:rsidR="00D047B1" w:rsidRDefault="00D047B1" w:rsidP="00D047B1">
      <w:pPr>
        <w:pStyle w:val="Descripcin"/>
      </w:pPr>
    </w:p>
    <w:p w14:paraId="2EFEE9B8" w14:textId="4730D6EF" w:rsidR="00D047B1" w:rsidRDefault="00D047B1" w:rsidP="00D13C5C">
      <w:pPr>
        <w:pStyle w:val="Descripcin"/>
        <w:jc w:val="center"/>
        <w:rPr>
          <w:b w:val="0"/>
          <w:bCs w:val="0"/>
          <w:i/>
          <w:color w:val="auto"/>
          <w:szCs w:val="20"/>
          <w:lang w:val="en-US"/>
        </w:rPr>
      </w:pPr>
      <w:bookmarkStart w:id="4" w:name="_Ref94218276"/>
      <w:r w:rsidRPr="00D13C5C">
        <w:rPr>
          <w:b w:val="0"/>
          <w:bCs w:val="0"/>
          <w:i/>
          <w:color w:val="auto"/>
          <w:szCs w:val="20"/>
          <w:lang w:val="en-US"/>
        </w:rPr>
        <w:t xml:space="preserve">Figure </w:t>
      </w:r>
      <w:r w:rsidRPr="00D13C5C">
        <w:rPr>
          <w:b w:val="0"/>
          <w:bCs w:val="0"/>
          <w:i/>
          <w:color w:val="auto"/>
          <w:szCs w:val="20"/>
          <w:lang w:val="en-US"/>
        </w:rPr>
        <w:fldChar w:fldCharType="begin"/>
      </w:r>
      <w:r w:rsidRPr="00D13C5C">
        <w:rPr>
          <w:b w:val="0"/>
          <w:bCs w:val="0"/>
          <w:i/>
          <w:color w:val="auto"/>
          <w:szCs w:val="20"/>
          <w:lang w:val="en-US"/>
        </w:rPr>
        <w:instrText xml:space="preserve"> SEQ Figure \* ARABIC </w:instrText>
      </w:r>
      <w:r w:rsidRPr="00D13C5C">
        <w:rPr>
          <w:b w:val="0"/>
          <w:bCs w:val="0"/>
          <w:i/>
          <w:color w:val="auto"/>
          <w:szCs w:val="20"/>
          <w:lang w:val="en-US"/>
        </w:rPr>
        <w:fldChar w:fldCharType="separate"/>
      </w:r>
      <w:r w:rsidR="002E0CE3">
        <w:rPr>
          <w:b w:val="0"/>
          <w:bCs w:val="0"/>
          <w:i/>
          <w:noProof/>
          <w:color w:val="auto"/>
          <w:szCs w:val="20"/>
          <w:lang w:val="en-US"/>
        </w:rPr>
        <w:t>2</w:t>
      </w:r>
      <w:r w:rsidRPr="00D13C5C">
        <w:rPr>
          <w:b w:val="0"/>
          <w:bCs w:val="0"/>
          <w:i/>
          <w:color w:val="auto"/>
          <w:szCs w:val="20"/>
          <w:lang w:val="en-US"/>
        </w:rPr>
        <w:fldChar w:fldCharType="end"/>
      </w:r>
      <w:bookmarkEnd w:id="4"/>
      <w:r w:rsidRPr="00D13C5C">
        <w:rPr>
          <w:b w:val="0"/>
          <w:bCs w:val="0"/>
          <w:i/>
          <w:color w:val="auto"/>
          <w:szCs w:val="20"/>
          <w:lang w:val="en-US"/>
        </w:rPr>
        <w:t>: Oxygen transfer coefficient determination at 20°C for selected bubblers and two different airflows in VVM.</w:t>
      </w:r>
    </w:p>
    <w:p w14:paraId="11636B61" w14:textId="77777777" w:rsidR="00D13C5C" w:rsidRPr="00D13C5C" w:rsidRDefault="00D13C5C" w:rsidP="00D13C5C">
      <w:pPr>
        <w:rPr>
          <w:lang w:val="en-US"/>
        </w:rPr>
      </w:pPr>
    </w:p>
    <w:p w14:paraId="7BA4788F" w14:textId="1A156CA7" w:rsidR="00B13D5C" w:rsidRPr="00B13D5C" w:rsidRDefault="00B13D5C" w:rsidP="00B13D5C">
      <w:pPr>
        <w:pStyle w:val="Descripcin"/>
        <w:keepNext/>
        <w:rPr>
          <w:b w:val="0"/>
          <w:bCs w:val="0"/>
          <w:i/>
          <w:color w:val="auto"/>
          <w:szCs w:val="20"/>
          <w:lang w:val="en-US"/>
        </w:rPr>
      </w:pPr>
      <w:bookmarkStart w:id="5" w:name="_Ref94353993"/>
      <w:r w:rsidRPr="00B13D5C">
        <w:rPr>
          <w:b w:val="0"/>
          <w:bCs w:val="0"/>
          <w:i/>
          <w:color w:val="auto"/>
          <w:szCs w:val="20"/>
          <w:lang w:val="en-US"/>
        </w:rPr>
        <w:t xml:space="preserve">Table </w:t>
      </w:r>
      <w:r w:rsidRPr="00B13D5C">
        <w:rPr>
          <w:b w:val="0"/>
          <w:bCs w:val="0"/>
          <w:i/>
          <w:color w:val="auto"/>
          <w:szCs w:val="20"/>
          <w:lang w:val="en-US"/>
        </w:rPr>
        <w:fldChar w:fldCharType="begin"/>
      </w:r>
      <w:r w:rsidRPr="00B13D5C">
        <w:rPr>
          <w:b w:val="0"/>
          <w:bCs w:val="0"/>
          <w:i/>
          <w:color w:val="auto"/>
          <w:szCs w:val="20"/>
          <w:lang w:val="en-US"/>
        </w:rPr>
        <w:instrText xml:space="preserve"> SEQ Table \* ARABIC </w:instrText>
      </w:r>
      <w:r w:rsidRPr="00B13D5C">
        <w:rPr>
          <w:b w:val="0"/>
          <w:bCs w:val="0"/>
          <w:i/>
          <w:color w:val="auto"/>
          <w:szCs w:val="20"/>
          <w:lang w:val="en-US"/>
        </w:rPr>
        <w:fldChar w:fldCharType="separate"/>
      </w:r>
      <w:r w:rsidRPr="00B13D5C">
        <w:rPr>
          <w:b w:val="0"/>
          <w:bCs w:val="0"/>
          <w:i/>
          <w:color w:val="auto"/>
          <w:szCs w:val="20"/>
          <w:lang w:val="en-US"/>
        </w:rPr>
        <w:t>3</w:t>
      </w:r>
      <w:r w:rsidRPr="00B13D5C">
        <w:rPr>
          <w:b w:val="0"/>
          <w:bCs w:val="0"/>
          <w:i/>
          <w:color w:val="auto"/>
          <w:szCs w:val="20"/>
          <w:lang w:val="en-US"/>
        </w:rPr>
        <w:fldChar w:fldCharType="end"/>
      </w:r>
      <w:bookmarkEnd w:id="5"/>
      <w:r w:rsidRPr="00B13D5C">
        <w:rPr>
          <w:b w:val="0"/>
          <w:bCs w:val="0"/>
          <w:i/>
          <w:color w:val="auto"/>
          <w:szCs w:val="20"/>
          <w:lang w:val="en-US"/>
        </w:rPr>
        <w:t>: Temperature effect on KLa</w:t>
      </w:r>
      <w:r w:rsidR="0096380B">
        <w:rPr>
          <w:b w:val="0"/>
          <w:bCs w:val="0"/>
          <w:i/>
          <w:color w:val="auto"/>
          <w:szCs w:val="20"/>
          <w:lang w:val="en-US"/>
        </w:rPr>
        <w:t xml:space="preserve"> (s</w:t>
      </w:r>
      <w:r w:rsidR="0096380B" w:rsidRPr="0096380B">
        <w:rPr>
          <w:b w:val="0"/>
          <w:bCs w:val="0"/>
          <w:i/>
          <w:color w:val="auto"/>
          <w:szCs w:val="20"/>
          <w:vertAlign w:val="superscript"/>
          <w:lang w:val="en-US"/>
        </w:rPr>
        <w:t>-1</w:t>
      </w:r>
      <w:r w:rsidR="0096380B">
        <w:rPr>
          <w:b w:val="0"/>
          <w:bCs w:val="0"/>
          <w:i/>
          <w:color w:val="auto"/>
          <w:szCs w:val="20"/>
          <w:lang w:val="en-US"/>
        </w:rPr>
        <w:t>)</w:t>
      </w:r>
      <w:r w:rsidRPr="00B13D5C">
        <w:rPr>
          <w:b w:val="0"/>
          <w:bCs w:val="0"/>
          <w:i/>
          <w:color w:val="auto"/>
          <w:szCs w:val="20"/>
          <w:lang w:val="en-US"/>
        </w:rPr>
        <w:t xml:space="preserve"> value of CO</w:t>
      </w:r>
      <w:r w:rsidRPr="001E6A44">
        <w:rPr>
          <w:b w:val="0"/>
          <w:bCs w:val="0"/>
          <w:i/>
          <w:color w:val="auto"/>
          <w:szCs w:val="20"/>
          <w:vertAlign w:val="subscript"/>
          <w:lang w:val="en-US"/>
        </w:rPr>
        <w:t>2</w:t>
      </w:r>
      <w:r w:rsidRPr="00B13D5C">
        <w:rPr>
          <w:b w:val="0"/>
          <w:bCs w:val="0"/>
          <w:i/>
          <w:color w:val="auto"/>
          <w:szCs w:val="20"/>
          <w:lang w:val="en-US"/>
        </w:rPr>
        <w:t xml:space="preserve"> in selected bubblers</w:t>
      </w:r>
      <w:r w:rsidR="008B4B98">
        <w:rPr>
          <w:b w:val="0"/>
          <w:bCs w:val="0"/>
          <w:i/>
          <w:color w:val="auto"/>
          <w:szCs w:val="20"/>
          <w:lang w:val="en-US"/>
        </w:rPr>
        <w:t xml:space="preserve"> and bubbles hydrodynamic</w:t>
      </w:r>
      <w:r w:rsidRPr="00B13D5C">
        <w:rPr>
          <w:b w:val="0"/>
          <w:bCs w:val="0"/>
          <w:i/>
          <w:color w:val="auto"/>
          <w:szCs w:val="20"/>
          <w:lang w:val="en-US"/>
        </w:rPr>
        <w:t>.</w:t>
      </w:r>
    </w:p>
    <w:tbl>
      <w:tblPr>
        <w:tblStyle w:val="Tablanormal4"/>
        <w:tblW w:w="8789" w:type="dxa"/>
        <w:tblLook w:val="04A0" w:firstRow="1" w:lastRow="0" w:firstColumn="1" w:lastColumn="0" w:noHBand="0" w:noVBand="1"/>
      </w:tblPr>
      <w:tblGrid>
        <w:gridCol w:w="1276"/>
        <w:gridCol w:w="1418"/>
        <w:gridCol w:w="992"/>
        <w:gridCol w:w="1701"/>
        <w:gridCol w:w="1701"/>
        <w:gridCol w:w="1701"/>
      </w:tblGrid>
      <w:tr w:rsidR="00787968" w:rsidRPr="006A49BD" w14:paraId="6A611AD0" w14:textId="77777777" w:rsidTr="0093142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vMerge w:val="restart"/>
            <w:tcBorders>
              <w:top w:val="single" w:sz="12" w:space="0" w:color="02842A"/>
            </w:tcBorders>
            <w:shd w:val="clear" w:color="auto" w:fill="auto"/>
            <w:noWrap/>
            <w:vAlign w:val="center"/>
            <w:hideMark/>
          </w:tcPr>
          <w:p w14:paraId="045D9A62" w14:textId="060DD93B" w:rsidR="00787968" w:rsidRPr="00DA2C19" w:rsidRDefault="00787968" w:rsidP="00DA2C19">
            <w:pPr>
              <w:pStyle w:val="CETBodytext"/>
              <w:ind w:right="-1"/>
              <w:jc w:val="center"/>
            </w:pPr>
            <w:r w:rsidRPr="00DA2C19">
              <w:t>Bubbler type</w:t>
            </w:r>
          </w:p>
        </w:tc>
        <w:tc>
          <w:tcPr>
            <w:tcW w:w="1418" w:type="dxa"/>
            <w:vMerge w:val="restart"/>
            <w:tcBorders>
              <w:top w:val="single" w:sz="12" w:space="0" w:color="02842A"/>
            </w:tcBorders>
            <w:shd w:val="clear" w:color="auto" w:fill="auto"/>
            <w:noWrap/>
            <w:vAlign w:val="center"/>
            <w:hideMark/>
          </w:tcPr>
          <w:p w14:paraId="15F84D83" w14:textId="7E57C3BE" w:rsidR="00787968" w:rsidRPr="00DA2C19" w:rsidRDefault="00787968" w:rsidP="00DA2C19">
            <w:pPr>
              <w:pStyle w:val="CETBodytext"/>
              <w:ind w:right="-1"/>
              <w:jc w:val="center"/>
              <w:cnfStyle w:val="100000000000" w:firstRow="1" w:lastRow="0" w:firstColumn="0" w:lastColumn="0" w:oddVBand="0" w:evenVBand="0" w:oddHBand="0" w:evenHBand="0" w:firstRowFirstColumn="0" w:firstRowLastColumn="0" w:lastRowFirstColumn="0" w:lastRowLastColumn="0"/>
            </w:pPr>
            <w:r w:rsidRPr="00DA2C19">
              <w:t>Airflow</w:t>
            </w:r>
          </w:p>
        </w:tc>
        <w:tc>
          <w:tcPr>
            <w:tcW w:w="992" w:type="dxa"/>
            <w:vMerge w:val="restart"/>
            <w:tcBorders>
              <w:top w:val="single" w:sz="12" w:space="0" w:color="02842A"/>
            </w:tcBorders>
            <w:shd w:val="clear" w:color="auto" w:fill="auto"/>
            <w:vAlign w:val="center"/>
          </w:tcPr>
          <w:p w14:paraId="71C25EFF" w14:textId="2E90C478" w:rsidR="00787968" w:rsidRPr="00DA2C19" w:rsidRDefault="00787968" w:rsidP="00DA2C19">
            <w:pPr>
              <w:pStyle w:val="CETBodytext"/>
              <w:ind w:right="-1"/>
              <w:jc w:val="center"/>
              <w:cnfStyle w:val="100000000000" w:firstRow="1" w:lastRow="0" w:firstColumn="0" w:lastColumn="0" w:oddVBand="0" w:evenVBand="0" w:oddHBand="0" w:evenHBand="0" w:firstRowFirstColumn="0" w:firstRowLastColumn="0" w:lastRowFirstColumn="0" w:lastRowLastColumn="0"/>
            </w:pPr>
            <w:r w:rsidRPr="00DA2C19">
              <w:t>Air velocity</w:t>
            </w:r>
          </w:p>
          <w:p w14:paraId="48C3569F" w14:textId="63489B9D" w:rsidR="00787968" w:rsidRPr="00DA2C19" w:rsidRDefault="00787968" w:rsidP="00DA2C19">
            <w:pPr>
              <w:pStyle w:val="CETBodytext"/>
              <w:ind w:right="-1"/>
              <w:jc w:val="center"/>
              <w:cnfStyle w:val="100000000000" w:firstRow="1" w:lastRow="0" w:firstColumn="0" w:lastColumn="0" w:oddVBand="0" w:evenVBand="0" w:oddHBand="0" w:evenHBand="0" w:firstRowFirstColumn="0" w:firstRowLastColumn="0" w:lastRowFirstColumn="0" w:lastRowLastColumn="0"/>
            </w:pPr>
            <w:r w:rsidRPr="00DA2C19">
              <w:t>m s</w:t>
            </w:r>
            <w:r w:rsidRPr="00ED64B5">
              <w:rPr>
                <w:vertAlign w:val="superscript"/>
              </w:rPr>
              <w:t>-1</w:t>
            </w:r>
          </w:p>
        </w:tc>
        <w:tc>
          <w:tcPr>
            <w:tcW w:w="1701" w:type="dxa"/>
            <w:tcBorders>
              <w:top w:val="single" w:sz="12" w:space="0" w:color="02842A"/>
              <w:bottom w:val="single" w:sz="12" w:space="0" w:color="02842A"/>
            </w:tcBorders>
            <w:shd w:val="clear" w:color="auto" w:fill="auto"/>
            <w:noWrap/>
            <w:vAlign w:val="center"/>
            <w:hideMark/>
          </w:tcPr>
          <w:p w14:paraId="6957D7C1" w14:textId="38BF911D" w:rsidR="00787968" w:rsidRPr="00DA2C19" w:rsidRDefault="00787968" w:rsidP="00DA2C19">
            <w:pPr>
              <w:pStyle w:val="CETBodytext"/>
              <w:ind w:right="-1"/>
              <w:jc w:val="center"/>
              <w:cnfStyle w:val="100000000000" w:firstRow="1" w:lastRow="0" w:firstColumn="0" w:lastColumn="0" w:oddVBand="0" w:evenVBand="0" w:oddHBand="0" w:evenHBand="0" w:firstRowFirstColumn="0" w:firstRowLastColumn="0" w:lastRowFirstColumn="0" w:lastRowLastColumn="0"/>
            </w:pPr>
            <w:r>
              <w:t>Solubility (</w:t>
            </w:r>
            <w:r w:rsidR="00ED64B5">
              <w:t>15°C</w:t>
            </w:r>
            <w:r>
              <w:t xml:space="preserve">): </w:t>
            </w:r>
            <w:r w:rsidRPr="00787968">
              <w:rPr>
                <w:b w:val="0"/>
                <w:bCs w:val="0"/>
              </w:rPr>
              <w:t>0,59 ppm</w:t>
            </w:r>
          </w:p>
        </w:tc>
        <w:tc>
          <w:tcPr>
            <w:tcW w:w="1701" w:type="dxa"/>
            <w:tcBorders>
              <w:top w:val="single" w:sz="12" w:space="0" w:color="02842A"/>
              <w:bottom w:val="single" w:sz="12" w:space="0" w:color="02842A"/>
            </w:tcBorders>
            <w:shd w:val="clear" w:color="auto" w:fill="auto"/>
            <w:noWrap/>
            <w:vAlign w:val="center"/>
          </w:tcPr>
          <w:p w14:paraId="69FD02F8" w14:textId="20F17136" w:rsidR="00787968" w:rsidRPr="00DA2C19" w:rsidRDefault="00787968" w:rsidP="00DA2C19">
            <w:pPr>
              <w:pStyle w:val="CETBodytext"/>
              <w:ind w:right="-1"/>
              <w:jc w:val="center"/>
              <w:cnfStyle w:val="100000000000" w:firstRow="1" w:lastRow="0" w:firstColumn="0" w:lastColumn="0" w:oddVBand="0" w:evenVBand="0" w:oddHBand="0" w:evenHBand="0" w:firstRowFirstColumn="0" w:firstRowLastColumn="0" w:lastRowFirstColumn="0" w:lastRowLastColumn="0"/>
            </w:pPr>
            <w:r>
              <w:t>Solubility (</w:t>
            </w:r>
            <w:r w:rsidR="00541CE3">
              <w:t>2</w:t>
            </w:r>
            <w:r w:rsidR="00ED64B5">
              <w:t>0</w:t>
            </w:r>
            <w:r w:rsidR="00541CE3">
              <w:t xml:space="preserve"> °</w:t>
            </w:r>
            <w:r w:rsidR="00ED64B5">
              <w:t>C</w:t>
            </w:r>
            <w:r>
              <w:t xml:space="preserve">): </w:t>
            </w:r>
            <w:r w:rsidRPr="00787968">
              <w:rPr>
                <w:b w:val="0"/>
                <w:bCs w:val="0"/>
              </w:rPr>
              <w:t>0,516 ppm</w:t>
            </w:r>
          </w:p>
        </w:tc>
        <w:tc>
          <w:tcPr>
            <w:tcW w:w="1701" w:type="dxa"/>
            <w:tcBorders>
              <w:top w:val="single" w:sz="12" w:space="0" w:color="02842A"/>
              <w:bottom w:val="single" w:sz="12" w:space="0" w:color="02842A"/>
            </w:tcBorders>
            <w:shd w:val="clear" w:color="auto" w:fill="auto"/>
            <w:noWrap/>
            <w:vAlign w:val="center"/>
          </w:tcPr>
          <w:p w14:paraId="2A67C79A" w14:textId="28C4E4FF" w:rsidR="00787968" w:rsidRPr="00DA2C19" w:rsidRDefault="00787968" w:rsidP="00DA2C19">
            <w:pPr>
              <w:pStyle w:val="CETBodytext"/>
              <w:ind w:right="-1"/>
              <w:jc w:val="center"/>
              <w:cnfStyle w:val="100000000000" w:firstRow="1" w:lastRow="0" w:firstColumn="0" w:lastColumn="0" w:oddVBand="0" w:evenVBand="0" w:oddHBand="0" w:evenHBand="0" w:firstRowFirstColumn="0" w:firstRowLastColumn="0" w:lastRowFirstColumn="0" w:lastRowLastColumn="0"/>
            </w:pPr>
            <w:r>
              <w:t>Solubility (</w:t>
            </w:r>
            <w:r w:rsidR="00ED64B5">
              <w:t>25</w:t>
            </w:r>
            <w:r w:rsidR="00541CE3">
              <w:t>°</w:t>
            </w:r>
            <w:r>
              <w:t xml:space="preserve">C): </w:t>
            </w:r>
            <w:r w:rsidRPr="00787968">
              <w:rPr>
                <w:b w:val="0"/>
                <w:bCs w:val="0"/>
              </w:rPr>
              <w:t>0,</w:t>
            </w:r>
            <w:r w:rsidR="008952AE">
              <w:rPr>
                <w:b w:val="0"/>
                <w:bCs w:val="0"/>
              </w:rPr>
              <w:t>436</w:t>
            </w:r>
            <w:r w:rsidRPr="00787968">
              <w:rPr>
                <w:b w:val="0"/>
                <w:bCs w:val="0"/>
              </w:rPr>
              <w:t xml:space="preserve"> ppm</w:t>
            </w:r>
          </w:p>
        </w:tc>
      </w:tr>
      <w:tr w:rsidR="00787968" w:rsidRPr="006A49BD" w14:paraId="25F8157F" w14:textId="77777777" w:rsidTr="0093142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vMerge/>
            <w:tcBorders>
              <w:bottom w:val="single" w:sz="12" w:space="0" w:color="02842A"/>
            </w:tcBorders>
            <w:shd w:val="clear" w:color="auto" w:fill="auto"/>
            <w:noWrap/>
            <w:vAlign w:val="center"/>
          </w:tcPr>
          <w:p w14:paraId="65881138" w14:textId="77777777" w:rsidR="00787968" w:rsidRPr="00DA2C19" w:rsidRDefault="00787968" w:rsidP="00787968">
            <w:pPr>
              <w:pStyle w:val="CETBodytext"/>
              <w:ind w:right="-1"/>
              <w:jc w:val="center"/>
            </w:pPr>
          </w:p>
        </w:tc>
        <w:tc>
          <w:tcPr>
            <w:tcW w:w="1418" w:type="dxa"/>
            <w:vMerge/>
            <w:tcBorders>
              <w:bottom w:val="single" w:sz="12" w:space="0" w:color="02842A"/>
            </w:tcBorders>
            <w:shd w:val="clear" w:color="auto" w:fill="auto"/>
            <w:noWrap/>
            <w:vAlign w:val="center"/>
          </w:tcPr>
          <w:p w14:paraId="300983FC" w14:textId="77777777" w:rsidR="00787968" w:rsidRPr="00DA2C19" w:rsidRDefault="00787968" w:rsidP="00787968">
            <w:pPr>
              <w:pStyle w:val="CETBodytext"/>
              <w:ind w:right="-1"/>
              <w:jc w:val="center"/>
              <w:cnfStyle w:val="000000100000" w:firstRow="0" w:lastRow="0" w:firstColumn="0" w:lastColumn="0" w:oddVBand="0" w:evenVBand="0" w:oddHBand="1" w:evenHBand="0" w:firstRowFirstColumn="0" w:firstRowLastColumn="0" w:lastRowFirstColumn="0" w:lastRowLastColumn="0"/>
            </w:pPr>
          </w:p>
        </w:tc>
        <w:tc>
          <w:tcPr>
            <w:tcW w:w="992" w:type="dxa"/>
            <w:vMerge/>
            <w:tcBorders>
              <w:bottom w:val="single" w:sz="12" w:space="0" w:color="02842A"/>
            </w:tcBorders>
            <w:shd w:val="clear" w:color="auto" w:fill="auto"/>
            <w:vAlign w:val="center"/>
          </w:tcPr>
          <w:p w14:paraId="781930F0" w14:textId="77777777" w:rsidR="00787968" w:rsidRPr="00DA2C19" w:rsidRDefault="00787968" w:rsidP="00787968">
            <w:pPr>
              <w:pStyle w:val="CETBodytext"/>
              <w:ind w:right="-1"/>
              <w:jc w:val="center"/>
              <w:cnfStyle w:val="000000100000" w:firstRow="0" w:lastRow="0" w:firstColumn="0" w:lastColumn="0" w:oddVBand="0" w:evenVBand="0" w:oddHBand="1" w:evenHBand="0" w:firstRowFirstColumn="0" w:firstRowLastColumn="0" w:lastRowFirstColumn="0" w:lastRowLastColumn="0"/>
            </w:pPr>
          </w:p>
        </w:tc>
        <w:tc>
          <w:tcPr>
            <w:tcW w:w="1701" w:type="dxa"/>
            <w:tcBorders>
              <w:top w:val="single" w:sz="12" w:space="0" w:color="02842A"/>
              <w:bottom w:val="single" w:sz="12" w:space="0" w:color="02842A"/>
            </w:tcBorders>
            <w:shd w:val="clear" w:color="auto" w:fill="auto"/>
            <w:noWrap/>
            <w:vAlign w:val="center"/>
          </w:tcPr>
          <w:p w14:paraId="79775195" w14:textId="5C6EE3A9" w:rsidR="00787968" w:rsidRPr="00787968" w:rsidRDefault="00787968" w:rsidP="00787968">
            <w:pPr>
              <w:pStyle w:val="CETBodytext"/>
              <w:ind w:right="-1"/>
              <w:jc w:val="center"/>
              <w:cnfStyle w:val="000000100000" w:firstRow="0" w:lastRow="0" w:firstColumn="0" w:lastColumn="0" w:oddVBand="0" w:evenVBand="0" w:oddHBand="1" w:evenHBand="0" w:firstRowFirstColumn="0" w:firstRowLastColumn="0" w:lastRowFirstColumn="0" w:lastRowLastColumn="0"/>
              <w:rPr>
                <w:b/>
                <w:bCs/>
              </w:rPr>
            </w:pPr>
            <w:r w:rsidRPr="00787968">
              <w:rPr>
                <w:b/>
                <w:bCs/>
              </w:rPr>
              <w:t>KLa CO2 (15°C)</w:t>
            </w:r>
          </w:p>
        </w:tc>
        <w:tc>
          <w:tcPr>
            <w:tcW w:w="1701" w:type="dxa"/>
            <w:tcBorders>
              <w:top w:val="single" w:sz="12" w:space="0" w:color="02842A"/>
              <w:bottom w:val="single" w:sz="12" w:space="0" w:color="02842A"/>
            </w:tcBorders>
            <w:shd w:val="clear" w:color="auto" w:fill="auto"/>
            <w:noWrap/>
            <w:vAlign w:val="center"/>
          </w:tcPr>
          <w:p w14:paraId="7181BEA2" w14:textId="4FB55086" w:rsidR="00787968" w:rsidRPr="00787968" w:rsidRDefault="00787968" w:rsidP="00787968">
            <w:pPr>
              <w:pStyle w:val="CETBodytext"/>
              <w:ind w:right="-1"/>
              <w:jc w:val="center"/>
              <w:cnfStyle w:val="000000100000" w:firstRow="0" w:lastRow="0" w:firstColumn="0" w:lastColumn="0" w:oddVBand="0" w:evenVBand="0" w:oddHBand="1" w:evenHBand="0" w:firstRowFirstColumn="0" w:firstRowLastColumn="0" w:lastRowFirstColumn="0" w:lastRowLastColumn="0"/>
              <w:rPr>
                <w:b/>
                <w:bCs/>
              </w:rPr>
            </w:pPr>
            <w:r w:rsidRPr="00787968">
              <w:rPr>
                <w:b/>
                <w:bCs/>
              </w:rPr>
              <w:t>KLa CO2 (20°C)</w:t>
            </w:r>
          </w:p>
        </w:tc>
        <w:tc>
          <w:tcPr>
            <w:tcW w:w="1701" w:type="dxa"/>
            <w:tcBorders>
              <w:top w:val="single" w:sz="12" w:space="0" w:color="02842A"/>
              <w:bottom w:val="single" w:sz="12" w:space="0" w:color="02842A"/>
            </w:tcBorders>
            <w:shd w:val="clear" w:color="auto" w:fill="auto"/>
            <w:noWrap/>
            <w:vAlign w:val="center"/>
          </w:tcPr>
          <w:p w14:paraId="197B3049" w14:textId="7E214018" w:rsidR="00787968" w:rsidRPr="00787968" w:rsidRDefault="00787968" w:rsidP="00787968">
            <w:pPr>
              <w:pStyle w:val="CETBodytext"/>
              <w:ind w:right="-1"/>
              <w:jc w:val="center"/>
              <w:cnfStyle w:val="000000100000" w:firstRow="0" w:lastRow="0" w:firstColumn="0" w:lastColumn="0" w:oddVBand="0" w:evenVBand="0" w:oddHBand="1" w:evenHBand="0" w:firstRowFirstColumn="0" w:firstRowLastColumn="0" w:lastRowFirstColumn="0" w:lastRowLastColumn="0"/>
              <w:rPr>
                <w:b/>
                <w:bCs/>
              </w:rPr>
            </w:pPr>
            <w:r w:rsidRPr="00787968">
              <w:rPr>
                <w:b/>
                <w:bCs/>
              </w:rPr>
              <w:t>KLa CO2 (25°C)</w:t>
            </w:r>
          </w:p>
        </w:tc>
      </w:tr>
      <w:tr w:rsidR="00B73C0D" w:rsidRPr="006A49BD" w14:paraId="20E2C007" w14:textId="77777777" w:rsidTr="00931425">
        <w:trPr>
          <w:trHeight w:val="285"/>
        </w:trPr>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02842A"/>
            </w:tcBorders>
            <w:shd w:val="clear" w:color="auto" w:fill="auto"/>
            <w:noWrap/>
            <w:vAlign w:val="center"/>
            <w:hideMark/>
          </w:tcPr>
          <w:p w14:paraId="2A4E7C6C" w14:textId="274DE4E2" w:rsidR="00B73C0D" w:rsidRPr="00DA2C19" w:rsidRDefault="00B73C0D" w:rsidP="00DA2C19">
            <w:pPr>
              <w:pStyle w:val="CETBodytext"/>
              <w:ind w:right="-1"/>
              <w:jc w:val="center"/>
            </w:pPr>
            <w:r w:rsidRPr="00DA2C19">
              <w:t>Simple hole</w:t>
            </w:r>
          </w:p>
        </w:tc>
        <w:tc>
          <w:tcPr>
            <w:tcW w:w="1418" w:type="dxa"/>
            <w:tcBorders>
              <w:top w:val="single" w:sz="12" w:space="0" w:color="02842A"/>
            </w:tcBorders>
            <w:shd w:val="clear" w:color="auto" w:fill="auto"/>
            <w:noWrap/>
            <w:vAlign w:val="center"/>
            <w:hideMark/>
          </w:tcPr>
          <w:p w14:paraId="70DE0E6B" w14:textId="15A39D60" w:rsidR="00B73C0D" w:rsidRPr="00D13C5C" w:rsidRDefault="00B73C0D" w:rsidP="00DA2C19">
            <w:pPr>
              <w:pStyle w:val="CETBodytext"/>
              <w:ind w:right="-1"/>
              <w:jc w:val="center"/>
              <w:cnfStyle w:val="000000000000" w:firstRow="0" w:lastRow="0" w:firstColumn="0" w:lastColumn="0" w:oddVBand="0" w:evenVBand="0" w:oddHBand="0" w:evenHBand="0" w:firstRowFirstColumn="0" w:firstRowLastColumn="0" w:lastRowFirstColumn="0" w:lastRowLastColumn="0"/>
            </w:pPr>
            <w:r w:rsidRPr="00D13C5C">
              <w:t xml:space="preserve">2 vvm </w:t>
            </w:r>
          </w:p>
        </w:tc>
        <w:tc>
          <w:tcPr>
            <w:tcW w:w="992" w:type="dxa"/>
            <w:tcBorders>
              <w:top w:val="single" w:sz="12" w:space="0" w:color="02842A"/>
            </w:tcBorders>
            <w:shd w:val="clear" w:color="auto" w:fill="auto"/>
            <w:vAlign w:val="center"/>
          </w:tcPr>
          <w:p w14:paraId="11DC0633" w14:textId="3E6274F7" w:rsidR="00B73C0D" w:rsidRPr="00D13C5C" w:rsidRDefault="00B73C0D" w:rsidP="00DA2C19">
            <w:pPr>
              <w:pStyle w:val="CETBodytext"/>
              <w:ind w:right="-1"/>
              <w:jc w:val="center"/>
              <w:cnfStyle w:val="000000000000" w:firstRow="0" w:lastRow="0" w:firstColumn="0" w:lastColumn="0" w:oddVBand="0" w:evenVBand="0" w:oddHBand="0" w:evenHBand="0" w:firstRowFirstColumn="0" w:firstRowLastColumn="0" w:lastRowFirstColumn="0" w:lastRowLastColumn="0"/>
            </w:pPr>
            <w:r w:rsidRPr="00D13C5C">
              <w:t>0</w:t>
            </w:r>
            <w:r w:rsidR="002413C0">
              <w:t>.</w:t>
            </w:r>
            <w:r w:rsidRPr="00D13C5C">
              <w:t>692</w:t>
            </w:r>
          </w:p>
        </w:tc>
        <w:tc>
          <w:tcPr>
            <w:tcW w:w="1701" w:type="dxa"/>
            <w:tcBorders>
              <w:top w:val="single" w:sz="12" w:space="0" w:color="02842A"/>
            </w:tcBorders>
            <w:shd w:val="clear" w:color="auto" w:fill="auto"/>
            <w:noWrap/>
            <w:vAlign w:val="center"/>
            <w:hideMark/>
          </w:tcPr>
          <w:p w14:paraId="697885F6" w14:textId="52B8F3B7" w:rsidR="00B73C0D" w:rsidRPr="00D13C5C" w:rsidRDefault="00B73C0D" w:rsidP="00DA2C19">
            <w:pPr>
              <w:pStyle w:val="CETBodytext"/>
              <w:ind w:right="-1"/>
              <w:jc w:val="center"/>
              <w:cnfStyle w:val="000000000000" w:firstRow="0" w:lastRow="0" w:firstColumn="0" w:lastColumn="0" w:oddVBand="0" w:evenVBand="0" w:oddHBand="0" w:evenHBand="0" w:firstRowFirstColumn="0" w:firstRowLastColumn="0" w:lastRowFirstColumn="0" w:lastRowLastColumn="0"/>
            </w:pPr>
            <w:r w:rsidRPr="00D13C5C">
              <w:t>0</w:t>
            </w:r>
            <w:r w:rsidR="002413C0">
              <w:t>.</w:t>
            </w:r>
            <w:r w:rsidRPr="00D13C5C">
              <w:t>0030</w:t>
            </w:r>
            <w:r w:rsidR="000D5F64">
              <w:t>1</w:t>
            </w:r>
          </w:p>
        </w:tc>
        <w:tc>
          <w:tcPr>
            <w:tcW w:w="1701" w:type="dxa"/>
            <w:tcBorders>
              <w:top w:val="single" w:sz="12" w:space="0" w:color="02842A"/>
            </w:tcBorders>
            <w:shd w:val="clear" w:color="auto" w:fill="auto"/>
            <w:noWrap/>
            <w:vAlign w:val="center"/>
            <w:hideMark/>
          </w:tcPr>
          <w:p w14:paraId="4FB8158B" w14:textId="2E5A7D68" w:rsidR="00B73C0D" w:rsidRPr="00D13C5C" w:rsidRDefault="00B73C0D" w:rsidP="00DA2C19">
            <w:pPr>
              <w:pStyle w:val="CETBodytext"/>
              <w:ind w:right="-1"/>
              <w:jc w:val="center"/>
              <w:cnfStyle w:val="000000000000" w:firstRow="0" w:lastRow="0" w:firstColumn="0" w:lastColumn="0" w:oddVBand="0" w:evenVBand="0" w:oddHBand="0" w:evenHBand="0" w:firstRowFirstColumn="0" w:firstRowLastColumn="0" w:lastRowFirstColumn="0" w:lastRowLastColumn="0"/>
            </w:pPr>
            <w:r w:rsidRPr="00D13C5C">
              <w:t>0</w:t>
            </w:r>
            <w:r w:rsidR="00992405">
              <w:t>.</w:t>
            </w:r>
            <w:r w:rsidRPr="00D13C5C">
              <w:t>00307</w:t>
            </w:r>
          </w:p>
        </w:tc>
        <w:tc>
          <w:tcPr>
            <w:tcW w:w="1701" w:type="dxa"/>
            <w:tcBorders>
              <w:top w:val="single" w:sz="12" w:space="0" w:color="02842A"/>
            </w:tcBorders>
            <w:shd w:val="clear" w:color="auto" w:fill="auto"/>
            <w:noWrap/>
            <w:vAlign w:val="center"/>
            <w:hideMark/>
          </w:tcPr>
          <w:p w14:paraId="641F53E7" w14:textId="49BDAF73" w:rsidR="00B73C0D" w:rsidRPr="00D13C5C" w:rsidRDefault="00B73C0D" w:rsidP="00DA2C19">
            <w:pPr>
              <w:pStyle w:val="CETBodytext"/>
              <w:ind w:right="-1"/>
              <w:jc w:val="center"/>
              <w:cnfStyle w:val="000000000000" w:firstRow="0" w:lastRow="0" w:firstColumn="0" w:lastColumn="0" w:oddVBand="0" w:evenVBand="0" w:oddHBand="0" w:evenHBand="0" w:firstRowFirstColumn="0" w:firstRowLastColumn="0" w:lastRowFirstColumn="0" w:lastRowLastColumn="0"/>
            </w:pPr>
            <w:r w:rsidRPr="00D13C5C">
              <w:t>0</w:t>
            </w:r>
            <w:r w:rsidR="002413C0">
              <w:t>.</w:t>
            </w:r>
            <w:r w:rsidRPr="00D13C5C">
              <w:t>00315</w:t>
            </w:r>
          </w:p>
        </w:tc>
      </w:tr>
      <w:tr w:rsidR="00B73C0D" w:rsidRPr="006A49BD" w14:paraId="005C1661" w14:textId="77777777" w:rsidTr="00931425">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noWrap/>
            <w:vAlign w:val="center"/>
            <w:hideMark/>
          </w:tcPr>
          <w:p w14:paraId="35ED90BB" w14:textId="3F2EE668" w:rsidR="00B73C0D" w:rsidRPr="00DA2C19" w:rsidRDefault="00B73C0D" w:rsidP="00DA2C19">
            <w:pPr>
              <w:pStyle w:val="CETBodytext"/>
              <w:ind w:right="-1"/>
              <w:jc w:val="center"/>
            </w:pPr>
            <w:r w:rsidRPr="00DA2C19">
              <w:t>Simple hole</w:t>
            </w:r>
          </w:p>
        </w:tc>
        <w:tc>
          <w:tcPr>
            <w:tcW w:w="1418" w:type="dxa"/>
            <w:shd w:val="clear" w:color="auto" w:fill="auto"/>
            <w:noWrap/>
            <w:vAlign w:val="center"/>
            <w:hideMark/>
          </w:tcPr>
          <w:p w14:paraId="30E2FF6B" w14:textId="6541099B" w:rsidR="00B73C0D" w:rsidRPr="00D13C5C" w:rsidRDefault="00B73C0D" w:rsidP="00DA2C19">
            <w:pPr>
              <w:pStyle w:val="CETBodytext"/>
              <w:ind w:right="-1"/>
              <w:jc w:val="center"/>
              <w:cnfStyle w:val="000000100000" w:firstRow="0" w:lastRow="0" w:firstColumn="0" w:lastColumn="0" w:oddVBand="0" w:evenVBand="0" w:oddHBand="1" w:evenHBand="0" w:firstRowFirstColumn="0" w:firstRowLastColumn="0" w:lastRowFirstColumn="0" w:lastRowLastColumn="0"/>
            </w:pPr>
            <w:r w:rsidRPr="00D13C5C">
              <w:t xml:space="preserve">1 vvm </w:t>
            </w:r>
          </w:p>
        </w:tc>
        <w:tc>
          <w:tcPr>
            <w:tcW w:w="992" w:type="dxa"/>
            <w:shd w:val="clear" w:color="auto" w:fill="auto"/>
            <w:vAlign w:val="center"/>
          </w:tcPr>
          <w:p w14:paraId="0F6D80EB" w14:textId="5D7C63AC" w:rsidR="00B73C0D" w:rsidRPr="00D13C5C" w:rsidRDefault="00B73C0D" w:rsidP="00DA2C19">
            <w:pPr>
              <w:pStyle w:val="CETBodytext"/>
              <w:ind w:right="-1"/>
              <w:jc w:val="center"/>
              <w:cnfStyle w:val="000000100000" w:firstRow="0" w:lastRow="0" w:firstColumn="0" w:lastColumn="0" w:oddVBand="0" w:evenVBand="0" w:oddHBand="1" w:evenHBand="0" w:firstRowFirstColumn="0" w:firstRowLastColumn="0" w:lastRowFirstColumn="0" w:lastRowLastColumn="0"/>
            </w:pPr>
            <w:r w:rsidRPr="00D13C5C">
              <w:t>0</w:t>
            </w:r>
            <w:r w:rsidR="002413C0">
              <w:t>.</w:t>
            </w:r>
            <w:r w:rsidRPr="00D13C5C">
              <w:t>276</w:t>
            </w:r>
          </w:p>
        </w:tc>
        <w:tc>
          <w:tcPr>
            <w:tcW w:w="1701" w:type="dxa"/>
            <w:shd w:val="clear" w:color="auto" w:fill="auto"/>
            <w:noWrap/>
            <w:vAlign w:val="center"/>
            <w:hideMark/>
          </w:tcPr>
          <w:p w14:paraId="0DB96DC6" w14:textId="02E72CD6" w:rsidR="00B73C0D" w:rsidRPr="00D13C5C" w:rsidRDefault="00B73C0D" w:rsidP="00DA2C19">
            <w:pPr>
              <w:pStyle w:val="CETBodytext"/>
              <w:ind w:right="-1"/>
              <w:jc w:val="center"/>
              <w:cnfStyle w:val="000000100000" w:firstRow="0" w:lastRow="0" w:firstColumn="0" w:lastColumn="0" w:oddVBand="0" w:evenVBand="0" w:oddHBand="1" w:evenHBand="0" w:firstRowFirstColumn="0" w:firstRowLastColumn="0" w:lastRowFirstColumn="0" w:lastRowLastColumn="0"/>
            </w:pPr>
            <w:r w:rsidRPr="00D13C5C">
              <w:t>0</w:t>
            </w:r>
            <w:r w:rsidR="002413C0">
              <w:t>.</w:t>
            </w:r>
            <w:r w:rsidRPr="00D13C5C">
              <w:t>00622</w:t>
            </w:r>
          </w:p>
        </w:tc>
        <w:tc>
          <w:tcPr>
            <w:tcW w:w="1701" w:type="dxa"/>
            <w:shd w:val="clear" w:color="auto" w:fill="auto"/>
            <w:noWrap/>
            <w:vAlign w:val="center"/>
            <w:hideMark/>
          </w:tcPr>
          <w:p w14:paraId="1DB4FB41" w14:textId="427C6944" w:rsidR="00B73C0D" w:rsidRPr="00D13C5C" w:rsidRDefault="00B73C0D" w:rsidP="00DA2C19">
            <w:pPr>
              <w:pStyle w:val="CETBodytext"/>
              <w:ind w:right="-1"/>
              <w:jc w:val="center"/>
              <w:cnfStyle w:val="000000100000" w:firstRow="0" w:lastRow="0" w:firstColumn="0" w:lastColumn="0" w:oddVBand="0" w:evenVBand="0" w:oddHBand="1" w:evenHBand="0" w:firstRowFirstColumn="0" w:firstRowLastColumn="0" w:lastRowFirstColumn="0" w:lastRowLastColumn="0"/>
            </w:pPr>
            <w:r w:rsidRPr="00D13C5C">
              <w:t>0</w:t>
            </w:r>
            <w:r w:rsidR="002413C0">
              <w:t>.</w:t>
            </w:r>
            <w:r w:rsidRPr="00D13C5C">
              <w:t>00636</w:t>
            </w:r>
          </w:p>
        </w:tc>
        <w:tc>
          <w:tcPr>
            <w:tcW w:w="1701" w:type="dxa"/>
            <w:shd w:val="clear" w:color="auto" w:fill="auto"/>
            <w:noWrap/>
            <w:vAlign w:val="center"/>
            <w:hideMark/>
          </w:tcPr>
          <w:p w14:paraId="4317BA8A" w14:textId="6CD8CC80" w:rsidR="00B73C0D" w:rsidRPr="00D13C5C" w:rsidRDefault="00B73C0D" w:rsidP="00DA2C19">
            <w:pPr>
              <w:pStyle w:val="CETBodytext"/>
              <w:ind w:right="-1"/>
              <w:jc w:val="center"/>
              <w:cnfStyle w:val="000000100000" w:firstRow="0" w:lastRow="0" w:firstColumn="0" w:lastColumn="0" w:oddVBand="0" w:evenVBand="0" w:oddHBand="1" w:evenHBand="0" w:firstRowFirstColumn="0" w:firstRowLastColumn="0" w:lastRowFirstColumn="0" w:lastRowLastColumn="0"/>
            </w:pPr>
            <w:r w:rsidRPr="00D13C5C">
              <w:t>0</w:t>
            </w:r>
            <w:r w:rsidR="002413C0">
              <w:t>.</w:t>
            </w:r>
            <w:r w:rsidRPr="00D13C5C">
              <w:t>0065</w:t>
            </w:r>
            <w:r w:rsidR="00931425">
              <w:t>3</w:t>
            </w:r>
          </w:p>
        </w:tc>
      </w:tr>
      <w:tr w:rsidR="00B13D5C" w:rsidRPr="006A49BD" w14:paraId="2A4FA218" w14:textId="77777777" w:rsidTr="00931425">
        <w:trPr>
          <w:trHeight w:val="285"/>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noWrap/>
            <w:vAlign w:val="center"/>
            <w:hideMark/>
          </w:tcPr>
          <w:p w14:paraId="67D33D56" w14:textId="7127683E" w:rsidR="00B13D5C" w:rsidRPr="00DA2C19" w:rsidRDefault="00B13D5C" w:rsidP="00DA2C19">
            <w:pPr>
              <w:pStyle w:val="CETBodytext"/>
              <w:ind w:right="-1"/>
              <w:jc w:val="center"/>
            </w:pPr>
            <w:r w:rsidRPr="00DA2C19">
              <w:t xml:space="preserve">Tee </w:t>
            </w:r>
          </w:p>
        </w:tc>
        <w:tc>
          <w:tcPr>
            <w:tcW w:w="1418" w:type="dxa"/>
            <w:shd w:val="clear" w:color="auto" w:fill="auto"/>
            <w:noWrap/>
            <w:vAlign w:val="center"/>
            <w:hideMark/>
          </w:tcPr>
          <w:p w14:paraId="42304A1E" w14:textId="49A19E8C" w:rsidR="00B13D5C" w:rsidRPr="00D13C5C" w:rsidRDefault="00B13D5C" w:rsidP="00DA2C19">
            <w:pPr>
              <w:pStyle w:val="CETBodytext"/>
              <w:ind w:right="-1"/>
              <w:jc w:val="center"/>
              <w:cnfStyle w:val="000000000000" w:firstRow="0" w:lastRow="0" w:firstColumn="0" w:lastColumn="0" w:oddVBand="0" w:evenVBand="0" w:oddHBand="0" w:evenHBand="0" w:firstRowFirstColumn="0" w:firstRowLastColumn="0" w:lastRowFirstColumn="0" w:lastRowLastColumn="0"/>
            </w:pPr>
            <w:r w:rsidRPr="00D13C5C">
              <w:t xml:space="preserve">2 vvm </w:t>
            </w:r>
          </w:p>
        </w:tc>
        <w:tc>
          <w:tcPr>
            <w:tcW w:w="992" w:type="dxa"/>
            <w:shd w:val="clear" w:color="auto" w:fill="auto"/>
            <w:vAlign w:val="center"/>
          </w:tcPr>
          <w:p w14:paraId="51983771" w14:textId="4E4B89AF" w:rsidR="00B13D5C" w:rsidRPr="00D13C5C" w:rsidRDefault="00B13D5C" w:rsidP="00DA2C19">
            <w:pPr>
              <w:pStyle w:val="CETBodytext"/>
              <w:ind w:right="-1"/>
              <w:jc w:val="center"/>
              <w:cnfStyle w:val="000000000000" w:firstRow="0" w:lastRow="0" w:firstColumn="0" w:lastColumn="0" w:oddVBand="0" w:evenVBand="0" w:oddHBand="0" w:evenHBand="0" w:firstRowFirstColumn="0" w:firstRowLastColumn="0" w:lastRowFirstColumn="0" w:lastRowLastColumn="0"/>
            </w:pPr>
            <w:r w:rsidRPr="00D13C5C">
              <w:t>0</w:t>
            </w:r>
            <w:r w:rsidR="002413C0">
              <w:t>.</w:t>
            </w:r>
            <w:r w:rsidRPr="00D13C5C">
              <w:t>692</w:t>
            </w:r>
          </w:p>
        </w:tc>
        <w:tc>
          <w:tcPr>
            <w:tcW w:w="1701" w:type="dxa"/>
            <w:shd w:val="clear" w:color="auto" w:fill="auto"/>
            <w:noWrap/>
            <w:vAlign w:val="center"/>
            <w:hideMark/>
          </w:tcPr>
          <w:p w14:paraId="59A10114" w14:textId="690CB690" w:rsidR="00B13D5C" w:rsidRPr="00D13C5C" w:rsidRDefault="00B13D5C" w:rsidP="00DA2C19">
            <w:pPr>
              <w:pStyle w:val="CETBodytext"/>
              <w:ind w:right="-1"/>
              <w:jc w:val="center"/>
              <w:cnfStyle w:val="000000000000" w:firstRow="0" w:lastRow="0" w:firstColumn="0" w:lastColumn="0" w:oddVBand="0" w:evenVBand="0" w:oddHBand="0" w:evenHBand="0" w:firstRowFirstColumn="0" w:firstRowLastColumn="0" w:lastRowFirstColumn="0" w:lastRowLastColumn="0"/>
            </w:pPr>
            <w:r w:rsidRPr="00D13C5C">
              <w:t>0</w:t>
            </w:r>
            <w:r w:rsidR="002413C0">
              <w:t>.</w:t>
            </w:r>
            <w:r w:rsidRPr="00D13C5C">
              <w:t>00601</w:t>
            </w:r>
          </w:p>
        </w:tc>
        <w:tc>
          <w:tcPr>
            <w:tcW w:w="1701" w:type="dxa"/>
            <w:shd w:val="clear" w:color="auto" w:fill="auto"/>
            <w:noWrap/>
            <w:vAlign w:val="center"/>
            <w:hideMark/>
          </w:tcPr>
          <w:p w14:paraId="10B3405F" w14:textId="42D0B1ED" w:rsidR="00B13D5C" w:rsidRPr="00D13C5C" w:rsidRDefault="00B13D5C" w:rsidP="00DA2C19">
            <w:pPr>
              <w:pStyle w:val="CETBodytext"/>
              <w:ind w:right="-1"/>
              <w:jc w:val="center"/>
              <w:cnfStyle w:val="000000000000" w:firstRow="0" w:lastRow="0" w:firstColumn="0" w:lastColumn="0" w:oddVBand="0" w:evenVBand="0" w:oddHBand="0" w:evenHBand="0" w:firstRowFirstColumn="0" w:firstRowLastColumn="0" w:lastRowFirstColumn="0" w:lastRowLastColumn="0"/>
            </w:pPr>
            <w:r w:rsidRPr="00D13C5C">
              <w:t>0</w:t>
            </w:r>
            <w:r w:rsidR="002413C0">
              <w:t>.</w:t>
            </w:r>
            <w:r w:rsidRPr="00D13C5C">
              <w:t>00614</w:t>
            </w:r>
          </w:p>
        </w:tc>
        <w:tc>
          <w:tcPr>
            <w:tcW w:w="1701" w:type="dxa"/>
            <w:shd w:val="clear" w:color="auto" w:fill="auto"/>
            <w:noWrap/>
            <w:vAlign w:val="center"/>
            <w:hideMark/>
          </w:tcPr>
          <w:p w14:paraId="47B949C3" w14:textId="72A0CE3E" w:rsidR="00B13D5C" w:rsidRPr="00D13C5C" w:rsidRDefault="00B13D5C" w:rsidP="00DA2C19">
            <w:pPr>
              <w:pStyle w:val="CETBodytext"/>
              <w:ind w:right="-1"/>
              <w:jc w:val="center"/>
              <w:cnfStyle w:val="000000000000" w:firstRow="0" w:lastRow="0" w:firstColumn="0" w:lastColumn="0" w:oddVBand="0" w:evenVBand="0" w:oddHBand="0" w:evenHBand="0" w:firstRowFirstColumn="0" w:firstRowLastColumn="0" w:lastRowFirstColumn="0" w:lastRowLastColumn="0"/>
            </w:pPr>
            <w:r w:rsidRPr="00D13C5C">
              <w:t>0</w:t>
            </w:r>
            <w:r w:rsidR="002413C0">
              <w:t>.</w:t>
            </w:r>
            <w:r w:rsidRPr="00D13C5C">
              <w:t>00630</w:t>
            </w:r>
          </w:p>
        </w:tc>
      </w:tr>
      <w:tr w:rsidR="002B2E02" w:rsidRPr="006A49BD" w14:paraId="165CBAB9" w14:textId="77777777" w:rsidTr="00931425">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2842A"/>
            </w:tcBorders>
            <w:shd w:val="clear" w:color="auto" w:fill="auto"/>
            <w:noWrap/>
            <w:vAlign w:val="center"/>
            <w:hideMark/>
          </w:tcPr>
          <w:p w14:paraId="4C0A4DE8" w14:textId="10B96D46" w:rsidR="00B73C0D" w:rsidRPr="00DA2C19" w:rsidRDefault="00B73C0D" w:rsidP="00DA2C19">
            <w:pPr>
              <w:pStyle w:val="CETBodytext"/>
              <w:ind w:right="-1"/>
              <w:jc w:val="center"/>
            </w:pPr>
            <w:r w:rsidRPr="00DA2C19">
              <w:t>Tee</w:t>
            </w:r>
          </w:p>
        </w:tc>
        <w:tc>
          <w:tcPr>
            <w:tcW w:w="1418" w:type="dxa"/>
            <w:tcBorders>
              <w:bottom w:val="single" w:sz="12" w:space="0" w:color="02842A"/>
            </w:tcBorders>
            <w:shd w:val="clear" w:color="auto" w:fill="auto"/>
            <w:noWrap/>
            <w:vAlign w:val="center"/>
            <w:hideMark/>
          </w:tcPr>
          <w:p w14:paraId="4F14AE2F" w14:textId="7F8BB5A9" w:rsidR="00B73C0D" w:rsidRPr="00D13C5C" w:rsidRDefault="00B73C0D" w:rsidP="00DA2C19">
            <w:pPr>
              <w:pStyle w:val="CETBodytext"/>
              <w:ind w:right="-1"/>
              <w:jc w:val="center"/>
              <w:cnfStyle w:val="000000100000" w:firstRow="0" w:lastRow="0" w:firstColumn="0" w:lastColumn="0" w:oddVBand="0" w:evenVBand="0" w:oddHBand="1" w:evenHBand="0" w:firstRowFirstColumn="0" w:firstRowLastColumn="0" w:lastRowFirstColumn="0" w:lastRowLastColumn="0"/>
            </w:pPr>
            <w:r w:rsidRPr="00D13C5C">
              <w:t xml:space="preserve">1 vvm </w:t>
            </w:r>
          </w:p>
        </w:tc>
        <w:tc>
          <w:tcPr>
            <w:tcW w:w="992" w:type="dxa"/>
            <w:tcBorders>
              <w:bottom w:val="single" w:sz="12" w:space="0" w:color="02842A"/>
            </w:tcBorders>
            <w:shd w:val="clear" w:color="auto" w:fill="auto"/>
            <w:vAlign w:val="center"/>
          </w:tcPr>
          <w:p w14:paraId="676B160A" w14:textId="3A18663B" w:rsidR="00B73C0D" w:rsidRPr="00D13C5C" w:rsidRDefault="00B73C0D" w:rsidP="00DA2C19">
            <w:pPr>
              <w:pStyle w:val="CETBodytext"/>
              <w:ind w:right="-1"/>
              <w:jc w:val="center"/>
              <w:cnfStyle w:val="000000100000" w:firstRow="0" w:lastRow="0" w:firstColumn="0" w:lastColumn="0" w:oddVBand="0" w:evenVBand="0" w:oddHBand="1" w:evenHBand="0" w:firstRowFirstColumn="0" w:firstRowLastColumn="0" w:lastRowFirstColumn="0" w:lastRowLastColumn="0"/>
            </w:pPr>
            <w:r w:rsidRPr="00D13C5C">
              <w:t>0</w:t>
            </w:r>
            <w:r w:rsidR="002413C0">
              <w:t>.</w:t>
            </w:r>
            <w:r w:rsidRPr="00D13C5C">
              <w:t>276</w:t>
            </w:r>
          </w:p>
        </w:tc>
        <w:tc>
          <w:tcPr>
            <w:tcW w:w="1701" w:type="dxa"/>
            <w:tcBorders>
              <w:bottom w:val="single" w:sz="12" w:space="0" w:color="02842A"/>
            </w:tcBorders>
            <w:shd w:val="clear" w:color="auto" w:fill="auto"/>
            <w:noWrap/>
            <w:vAlign w:val="center"/>
            <w:hideMark/>
          </w:tcPr>
          <w:p w14:paraId="42808DB5" w14:textId="3FC20678" w:rsidR="00B73C0D" w:rsidRPr="00D13C5C" w:rsidRDefault="00B73C0D" w:rsidP="00DA2C19">
            <w:pPr>
              <w:pStyle w:val="CETBodytext"/>
              <w:ind w:right="-1"/>
              <w:jc w:val="center"/>
              <w:cnfStyle w:val="000000100000" w:firstRow="0" w:lastRow="0" w:firstColumn="0" w:lastColumn="0" w:oddVBand="0" w:evenVBand="0" w:oddHBand="1" w:evenHBand="0" w:firstRowFirstColumn="0" w:firstRowLastColumn="0" w:lastRowFirstColumn="0" w:lastRowLastColumn="0"/>
            </w:pPr>
            <w:r w:rsidRPr="00D13C5C">
              <w:t>0</w:t>
            </w:r>
            <w:r w:rsidR="002413C0">
              <w:t>.</w:t>
            </w:r>
            <w:r w:rsidRPr="00D13C5C">
              <w:t>00601</w:t>
            </w:r>
          </w:p>
        </w:tc>
        <w:tc>
          <w:tcPr>
            <w:tcW w:w="1701" w:type="dxa"/>
            <w:tcBorders>
              <w:bottom w:val="single" w:sz="12" w:space="0" w:color="02842A"/>
            </w:tcBorders>
            <w:shd w:val="clear" w:color="auto" w:fill="auto"/>
            <w:noWrap/>
            <w:vAlign w:val="center"/>
            <w:hideMark/>
          </w:tcPr>
          <w:p w14:paraId="58C934FD" w14:textId="40F04CAC" w:rsidR="00B73C0D" w:rsidRPr="00D13C5C" w:rsidRDefault="00B73C0D" w:rsidP="00DA2C19">
            <w:pPr>
              <w:pStyle w:val="CETBodytext"/>
              <w:ind w:right="-1"/>
              <w:jc w:val="center"/>
              <w:cnfStyle w:val="000000100000" w:firstRow="0" w:lastRow="0" w:firstColumn="0" w:lastColumn="0" w:oddVBand="0" w:evenVBand="0" w:oddHBand="1" w:evenHBand="0" w:firstRowFirstColumn="0" w:firstRowLastColumn="0" w:lastRowFirstColumn="0" w:lastRowLastColumn="0"/>
            </w:pPr>
            <w:r w:rsidRPr="00D13C5C">
              <w:t>0</w:t>
            </w:r>
            <w:r w:rsidR="002413C0">
              <w:t>.</w:t>
            </w:r>
            <w:r w:rsidRPr="00D13C5C">
              <w:t>00614</w:t>
            </w:r>
          </w:p>
        </w:tc>
        <w:tc>
          <w:tcPr>
            <w:tcW w:w="1701" w:type="dxa"/>
            <w:tcBorders>
              <w:bottom w:val="single" w:sz="12" w:space="0" w:color="02842A"/>
            </w:tcBorders>
            <w:shd w:val="clear" w:color="auto" w:fill="auto"/>
            <w:noWrap/>
            <w:vAlign w:val="center"/>
            <w:hideMark/>
          </w:tcPr>
          <w:p w14:paraId="3A02BEC1" w14:textId="29AF8740" w:rsidR="00B73C0D" w:rsidRPr="00D13C5C" w:rsidRDefault="00B73C0D" w:rsidP="00DA2C19">
            <w:pPr>
              <w:pStyle w:val="CETBodytext"/>
              <w:ind w:right="-1"/>
              <w:jc w:val="center"/>
              <w:cnfStyle w:val="000000100000" w:firstRow="0" w:lastRow="0" w:firstColumn="0" w:lastColumn="0" w:oddVBand="0" w:evenVBand="0" w:oddHBand="1" w:evenHBand="0" w:firstRowFirstColumn="0" w:firstRowLastColumn="0" w:lastRowFirstColumn="0" w:lastRowLastColumn="0"/>
            </w:pPr>
            <w:r w:rsidRPr="00D13C5C">
              <w:t>0</w:t>
            </w:r>
            <w:r w:rsidR="002413C0">
              <w:t>.</w:t>
            </w:r>
            <w:r w:rsidRPr="00D13C5C">
              <w:t>00630</w:t>
            </w:r>
          </w:p>
        </w:tc>
      </w:tr>
      <w:tr w:rsidR="00B06721" w:rsidRPr="006A49BD" w14:paraId="768D117F" w14:textId="77777777" w:rsidTr="00931425">
        <w:trPr>
          <w:trHeight w:val="221"/>
        </w:trPr>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02842A"/>
              <w:bottom w:val="single" w:sz="12" w:space="0" w:color="02842A"/>
            </w:tcBorders>
            <w:shd w:val="clear" w:color="auto" w:fill="auto"/>
            <w:noWrap/>
            <w:vAlign w:val="center"/>
          </w:tcPr>
          <w:p w14:paraId="1CEF0260" w14:textId="6AFBE999" w:rsidR="00B06721" w:rsidRPr="002B2E02" w:rsidRDefault="00B06721" w:rsidP="00DA2C19">
            <w:pPr>
              <w:pStyle w:val="CETBodytext"/>
              <w:ind w:right="-1"/>
              <w:jc w:val="center"/>
            </w:pPr>
            <w:r w:rsidRPr="002B2E02">
              <w:t xml:space="preserve">Volume airflow </w:t>
            </w:r>
          </w:p>
          <w:p w14:paraId="6915F8EF" w14:textId="33198A5B" w:rsidR="00B06721" w:rsidRPr="002B2E02" w:rsidRDefault="00541CE3" w:rsidP="00DA2C19">
            <w:pPr>
              <w:pStyle w:val="CETBodytext"/>
              <w:ind w:right="-1"/>
              <w:jc w:val="center"/>
            </w:pPr>
            <w:r>
              <w:t>(</w:t>
            </w:r>
            <w:r w:rsidR="00931425">
              <w:t>L</w:t>
            </w:r>
            <w:r w:rsidR="00AE1544">
              <w:t xml:space="preserve"> min</w:t>
            </w:r>
            <w:r w:rsidR="00AE1544" w:rsidRPr="00541CE3">
              <w:rPr>
                <w:vertAlign w:val="superscript"/>
              </w:rPr>
              <w:t>-1</w:t>
            </w:r>
            <w:r>
              <w:t>)</w:t>
            </w:r>
          </w:p>
        </w:tc>
        <w:tc>
          <w:tcPr>
            <w:tcW w:w="1418" w:type="dxa"/>
            <w:tcBorders>
              <w:top w:val="single" w:sz="12" w:space="0" w:color="02842A"/>
              <w:bottom w:val="single" w:sz="12" w:space="0" w:color="02842A"/>
            </w:tcBorders>
            <w:shd w:val="clear" w:color="auto" w:fill="auto"/>
            <w:noWrap/>
            <w:vAlign w:val="center"/>
          </w:tcPr>
          <w:p w14:paraId="0AFBD71F" w14:textId="0C713E21" w:rsidR="00B06721" w:rsidRPr="002B2E02" w:rsidRDefault="002B2E02" w:rsidP="00DA2C19">
            <w:pPr>
              <w:pStyle w:val="CETBodytext"/>
              <w:ind w:right="-1"/>
              <w:jc w:val="center"/>
              <w:cnfStyle w:val="000000000000" w:firstRow="0" w:lastRow="0" w:firstColumn="0" w:lastColumn="0" w:oddVBand="0" w:evenVBand="0" w:oddHBand="0" w:evenHBand="0" w:firstRowFirstColumn="0" w:firstRowLastColumn="0" w:lastRowFirstColumn="0" w:lastRowLastColumn="0"/>
              <w:rPr>
                <w:b/>
                <w:bCs/>
              </w:rPr>
            </w:pPr>
            <w:r w:rsidRPr="002B2E02">
              <w:rPr>
                <w:b/>
                <w:bCs/>
              </w:rPr>
              <w:t>Average bubble diameter</w:t>
            </w:r>
            <w:r w:rsidR="00541CE3">
              <w:rPr>
                <w:b/>
                <w:bCs/>
              </w:rPr>
              <w:t xml:space="preserve"> (</w:t>
            </w:r>
            <w:r w:rsidR="00931425">
              <w:rPr>
                <w:b/>
                <w:bCs/>
              </w:rPr>
              <w:t>m</w:t>
            </w:r>
            <w:r w:rsidR="00541CE3">
              <w:rPr>
                <w:b/>
                <w:bCs/>
              </w:rPr>
              <w:t>)</w:t>
            </w:r>
          </w:p>
        </w:tc>
        <w:tc>
          <w:tcPr>
            <w:tcW w:w="992" w:type="dxa"/>
            <w:tcBorders>
              <w:top w:val="single" w:sz="12" w:space="0" w:color="02842A"/>
              <w:bottom w:val="single" w:sz="12" w:space="0" w:color="02842A"/>
            </w:tcBorders>
            <w:shd w:val="clear" w:color="auto" w:fill="auto"/>
            <w:vAlign w:val="center"/>
          </w:tcPr>
          <w:p w14:paraId="7A78821F" w14:textId="6ACBAFB7" w:rsidR="00B06721" w:rsidRPr="002B2E02" w:rsidRDefault="002B2E02" w:rsidP="00DA2C19">
            <w:pPr>
              <w:pStyle w:val="CETBodytext"/>
              <w:ind w:right="-1"/>
              <w:jc w:val="center"/>
              <w:cnfStyle w:val="000000000000" w:firstRow="0" w:lastRow="0" w:firstColumn="0" w:lastColumn="0" w:oddVBand="0" w:evenVBand="0" w:oddHBand="0" w:evenHBand="0" w:firstRowFirstColumn="0" w:firstRowLastColumn="0" w:lastRowFirstColumn="0" w:lastRowLastColumn="0"/>
              <w:rPr>
                <w:b/>
                <w:bCs/>
              </w:rPr>
            </w:pPr>
            <w:r w:rsidRPr="002B2E02">
              <w:rPr>
                <w:b/>
                <w:bCs/>
              </w:rPr>
              <w:t xml:space="preserve">Ascent velocity </w:t>
            </w:r>
            <w:r w:rsidR="00541CE3" w:rsidRPr="00541CE3">
              <w:rPr>
                <w:b/>
                <w:bCs/>
              </w:rPr>
              <w:t>(</w:t>
            </w:r>
            <w:r w:rsidR="00E26A84">
              <w:rPr>
                <w:b/>
                <w:bCs/>
              </w:rPr>
              <w:t>m</w:t>
            </w:r>
            <w:r w:rsidR="00541CE3" w:rsidRPr="00541CE3">
              <w:rPr>
                <w:b/>
                <w:bCs/>
              </w:rPr>
              <w:t xml:space="preserve"> </w:t>
            </w:r>
            <w:r w:rsidR="00E26A84">
              <w:rPr>
                <w:b/>
                <w:bCs/>
              </w:rPr>
              <w:t>s</w:t>
            </w:r>
            <w:r w:rsidR="00541CE3" w:rsidRPr="00541CE3">
              <w:rPr>
                <w:b/>
                <w:bCs/>
                <w:vertAlign w:val="superscript"/>
              </w:rPr>
              <w:t>-1</w:t>
            </w:r>
            <w:r w:rsidR="00541CE3" w:rsidRPr="00541CE3">
              <w:rPr>
                <w:b/>
                <w:bCs/>
              </w:rPr>
              <w:t>)</w:t>
            </w:r>
          </w:p>
        </w:tc>
        <w:tc>
          <w:tcPr>
            <w:tcW w:w="1701" w:type="dxa"/>
            <w:tcBorders>
              <w:top w:val="single" w:sz="12" w:space="0" w:color="02842A"/>
              <w:bottom w:val="single" w:sz="12" w:space="0" w:color="02842A"/>
            </w:tcBorders>
            <w:shd w:val="clear" w:color="auto" w:fill="auto"/>
            <w:noWrap/>
            <w:vAlign w:val="center"/>
          </w:tcPr>
          <w:p w14:paraId="7C24D280" w14:textId="3BF72B8A" w:rsidR="00B06721" w:rsidRPr="002B2E02" w:rsidRDefault="002B2E02" w:rsidP="00DA2C19">
            <w:pPr>
              <w:pStyle w:val="CETBodytext"/>
              <w:ind w:right="-1"/>
              <w:jc w:val="center"/>
              <w:cnfStyle w:val="000000000000" w:firstRow="0" w:lastRow="0" w:firstColumn="0" w:lastColumn="0" w:oddVBand="0" w:evenVBand="0" w:oddHBand="0" w:evenHBand="0" w:firstRowFirstColumn="0" w:firstRowLastColumn="0" w:lastRowFirstColumn="0" w:lastRowLastColumn="0"/>
              <w:rPr>
                <w:b/>
                <w:bCs/>
              </w:rPr>
            </w:pPr>
            <w:r w:rsidRPr="002B2E02">
              <w:rPr>
                <w:b/>
                <w:bCs/>
              </w:rPr>
              <w:t xml:space="preserve">Superficial gas velocity </w:t>
            </w:r>
            <w:r w:rsidR="00541CE3" w:rsidRPr="00541CE3">
              <w:rPr>
                <w:b/>
                <w:bCs/>
              </w:rPr>
              <w:t>(</w:t>
            </w:r>
            <w:r w:rsidR="009930C8">
              <w:rPr>
                <w:b/>
                <w:bCs/>
              </w:rPr>
              <w:t>m</w:t>
            </w:r>
            <w:r w:rsidR="00541CE3" w:rsidRPr="00541CE3">
              <w:rPr>
                <w:b/>
                <w:bCs/>
              </w:rPr>
              <w:t xml:space="preserve"> </w:t>
            </w:r>
            <w:r w:rsidR="00E26A84">
              <w:rPr>
                <w:b/>
                <w:bCs/>
              </w:rPr>
              <w:t>s</w:t>
            </w:r>
            <w:r w:rsidR="00541CE3" w:rsidRPr="00541CE3">
              <w:rPr>
                <w:b/>
                <w:bCs/>
                <w:vertAlign w:val="superscript"/>
              </w:rPr>
              <w:t>-1</w:t>
            </w:r>
            <w:r w:rsidR="00541CE3" w:rsidRPr="00541CE3">
              <w:rPr>
                <w:b/>
                <w:bCs/>
              </w:rPr>
              <w:t>)</w:t>
            </w:r>
          </w:p>
        </w:tc>
        <w:tc>
          <w:tcPr>
            <w:tcW w:w="1701" w:type="dxa"/>
            <w:tcBorders>
              <w:top w:val="single" w:sz="12" w:space="0" w:color="02842A"/>
              <w:bottom w:val="single" w:sz="12" w:space="0" w:color="02842A"/>
            </w:tcBorders>
            <w:shd w:val="clear" w:color="auto" w:fill="auto"/>
            <w:noWrap/>
            <w:vAlign w:val="center"/>
          </w:tcPr>
          <w:p w14:paraId="2BAC606D" w14:textId="62A596EF" w:rsidR="00B06721" w:rsidRPr="002B2E02" w:rsidRDefault="002B2E02" w:rsidP="00DA2C19">
            <w:pPr>
              <w:pStyle w:val="CETBodytext"/>
              <w:ind w:right="-1"/>
              <w:jc w:val="center"/>
              <w:cnfStyle w:val="000000000000" w:firstRow="0" w:lastRow="0" w:firstColumn="0" w:lastColumn="0" w:oddVBand="0" w:evenVBand="0" w:oddHBand="0" w:evenHBand="0" w:firstRowFirstColumn="0" w:firstRowLastColumn="0" w:lastRowFirstColumn="0" w:lastRowLastColumn="0"/>
              <w:rPr>
                <w:b/>
                <w:bCs/>
              </w:rPr>
            </w:pPr>
            <w:r w:rsidRPr="002B2E02">
              <w:rPr>
                <w:b/>
                <w:bCs/>
              </w:rPr>
              <w:t>Gas holdup</w:t>
            </w:r>
          </w:p>
        </w:tc>
        <w:tc>
          <w:tcPr>
            <w:tcW w:w="1701" w:type="dxa"/>
            <w:tcBorders>
              <w:top w:val="single" w:sz="12" w:space="0" w:color="02842A"/>
              <w:bottom w:val="single" w:sz="12" w:space="0" w:color="02842A"/>
            </w:tcBorders>
            <w:shd w:val="clear" w:color="auto" w:fill="auto"/>
            <w:noWrap/>
            <w:vAlign w:val="center"/>
          </w:tcPr>
          <w:p w14:paraId="0EFC0D0B" w14:textId="2E6189DB" w:rsidR="00B06721" w:rsidRPr="002B2E02" w:rsidRDefault="002B2E02" w:rsidP="00DA2C19">
            <w:pPr>
              <w:pStyle w:val="CETBodytext"/>
              <w:ind w:right="-1"/>
              <w:jc w:val="center"/>
              <w:cnfStyle w:val="000000000000" w:firstRow="0" w:lastRow="0" w:firstColumn="0" w:lastColumn="0" w:oddVBand="0" w:evenVBand="0" w:oddHBand="0" w:evenHBand="0" w:firstRowFirstColumn="0" w:firstRowLastColumn="0" w:lastRowFirstColumn="0" w:lastRowLastColumn="0"/>
              <w:rPr>
                <w:b/>
                <w:bCs/>
              </w:rPr>
            </w:pPr>
            <w:r w:rsidRPr="002B2E02">
              <w:rPr>
                <w:b/>
                <w:bCs/>
              </w:rPr>
              <w:t xml:space="preserve">Specific interfacial area </w:t>
            </w:r>
            <w:r w:rsidR="00541CE3">
              <w:rPr>
                <w:b/>
                <w:bCs/>
              </w:rPr>
              <w:t>(</w:t>
            </w:r>
            <w:r w:rsidR="00931425">
              <w:rPr>
                <w:b/>
                <w:bCs/>
              </w:rPr>
              <w:t>m</w:t>
            </w:r>
            <w:r w:rsidR="00541CE3">
              <w:rPr>
                <w:b/>
                <w:bCs/>
              </w:rPr>
              <w:t>)</w:t>
            </w:r>
          </w:p>
        </w:tc>
      </w:tr>
      <w:tr w:rsidR="002B2E02" w:rsidRPr="006A49BD" w14:paraId="1081B111" w14:textId="77777777" w:rsidTr="00931425">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02842A"/>
            </w:tcBorders>
            <w:shd w:val="clear" w:color="auto" w:fill="auto"/>
            <w:noWrap/>
            <w:vAlign w:val="center"/>
          </w:tcPr>
          <w:p w14:paraId="64879695" w14:textId="0A45A8DB" w:rsidR="002B2E02" w:rsidRPr="002B2E02" w:rsidRDefault="00A70311" w:rsidP="00DA2C19">
            <w:pPr>
              <w:pStyle w:val="CETBodytext"/>
              <w:ind w:right="-1"/>
              <w:jc w:val="center"/>
              <w:rPr>
                <w:b w:val="0"/>
                <w:bCs w:val="0"/>
              </w:rPr>
            </w:pPr>
            <w:r>
              <w:rPr>
                <w:b w:val="0"/>
                <w:bCs w:val="0"/>
              </w:rPr>
              <w:t>1.06</w:t>
            </w:r>
          </w:p>
        </w:tc>
        <w:tc>
          <w:tcPr>
            <w:tcW w:w="1418" w:type="dxa"/>
            <w:tcBorders>
              <w:top w:val="single" w:sz="12" w:space="0" w:color="02842A"/>
            </w:tcBorders>
            <w:shd w:val="clear" w:color="auto" w:fill="auto"/>
            <w:noWrap/>
            <w:vAlign w:val="center"/>
          </w:tcPr>
          <w:p w14:paraId="40A8CFA2" w14:textId="16753E85" w:rsidR="002B2E02" w:rsidRPr="00931425" w:rsidRDefault="00E26A84" w:rsidP="00DA2C19">
            <w:pPr>
              <w:pStyle w:val="CETBodytext"/>
              <w:ind w:right="-1"/>
              <w:jc w:val="center"/>
              <w:cnfStyle w:val="000000100000" w:firstRow="0" w:lastRow="0" w:firstColumn="0" w:lastColumn="0" w:oddVBand="0" w:evenVBand="0" w:oddHBand="1" w:evenHBand="0" w:firstRowFirstColumn="0" w:firstRowLastColumn="0" w:lastRowFirstColumn="0" w:lastRowLastColumn="0"/>
            </w:pPr>
            <w:r>
              <w:t>0.013</w:t>
            </w:r>
          </w:p>
        </w:tc>
        <w:tc>
          <w:tcPr>
            <w:tcW w:w="992" w:type="dxa"/>
            <w:tcBorders>
              <w:top w:val="single" w:sz="12" w:space="0" w:color="02842A"/>
            </w:tcBorders>
            <w:shd w:val="clear" w:color="auto" w:fill="auto"/>
            <w:vAlign w:val="center"/>
          </w:tcPr>
          <w:p w14:paraId="27325D35" w14:textId="44825D18" w:rsidR="002B2E02" w:rsidRPr="00E26A84" w:rsidRDefault="00E26A84" w:rsidP="00DA2C19">
            <w:pPr>
              <w:pStyle w:val="CETBodytext"/>
              <w:ind w:right="-1"/>
              <w:jc w:val="center"/>
              <w:cnfStyle w:val="000000100000" w:firstRow="0" w:lastRow="0" w:firstColumn="0" w:lastColumn="0" w:oddVBand="0" w:evenVBand="0" w:oddHBand="1" w:evenHBand="0" w:firstRowFirstColumn="0" w:firstRowLastColumn="0" w:lastRowFirstColumn="0" w:lastRowLastColumn="0"/>
            </w:pPr>
            <w:r w:rsidRPr="00E26A84">
              <w:t>0</w:t>
            </w:r>
            <w:r>
              <w:t>.</w:t>
            </w:r>
            <w:r w:rsidRPr="00E26A84">
              <w:t>271</w:t>
            </w:r>
          </w:p>
        </w:tc>
        <w:tc>
          <w:tcPr>
            <w:tcW w:w="1701" w:type="dxa"/>
            <w:tcBorders>
              <w:top w:val="single" w:sz="12" w:space="0" w:color="02842A"/>
            </w:tcBorders>
            <w:shd w:val="clear" w:color="auto" w:fill="auto"/>
            <w:noWrap/>
            <w:vAlign w:val="center"/>
          </w:tcPr>
          <w:p w14:paraId="522E8E8C" w14:textId="06B63AC8" w:rsidR="002B2E02" w:rsidRPr="00E26A84" w:rsidRDefault="00E26A84" w:rsidP="00DA2C19">
            <w:pPr>
              <w:pStyle w:val="CETBodytext"/>
              <w:ind w:right="-1"/>
              <w:jc w:val="center"/>
              <w:cnfStyle w:val="000000100000" w:firstRow="0" w:lastRow="0" w:firstColumn="0" w:lastColumn="0" w:oddVBand="0" w:evenVBand="0" w:oddHBand="1" w:evenHBand="0" w:firstRowFirstColumn="0" w:firstRowLastColumn="0" w:lastRowFirstColumn="0" w:lastRowLastColumn="0"/>
            </w:pPr>
            <w:r>
              <w:t>0.150</w:t>
            </w:r>
          </w:p>
        </w:tc>
        <w:tc>
          <w:tcPr>
            <w:tcW w:w="1701" w:type="dxa"/>
            <w:tcBorders>
              <w:top w:val="single" w:sz="12" w:space="0" w:color="02842A"/>
            </w:tcBorders>
            <w:shd w:val="clear" w:color="auto" w:fill="auto"/>
            <w:noWrap/>
            <w:vAlign w:val="center"/>
          </w:tcPr>
          <w:p w14:paraId="5F1F77F6" w14:textId="60E8E432" w:rsidR="002B2E02" w:rsidRPr="00E26A84" w:rsidRDefault="00E26A84" w:rsidP="00DA2C19">
            <w:pPr>
              <w:pStyle w:val="CETBodytext"/>
              <w:ind w:right="-1"/>
              <w:jc w:val="center"/>
              <w:cnfStyle w:val="000000100000" w:firstRow="0" w:lastRow="0" w:firstColumn="0" w:lastColumn="0" w:oddVBand="0" w:evenVBand="0" w:oddHBand="1" w:evenHBand="0" w:firstRowFirstColumn="0" w:firstRowLastColumn="0" w:lastRowFirstColumn="0" w:lastRowLastColumn="0"/>
            </w:pPr>
            <w:r>
              <w:t>0.</w:t>
            </w:r>
            <w:r w:rsidR="00765097">
              <w:t>230</w:t>
            </w:r>
          </w:p>
        </w:tc>
        <w:tc>
          <w:tcPr>
            <w:tcW w:w="1701" w:type="dxa"/>
            <w:tcBorders>
              <w:top w:val="single" w:sz="12" w:space="0" w:color="02842A"/>
            </w:tcBorders>
            <w:shd w:val="clear" w:color="auto" w:fill="auto"/>
            <w:noWrap/>
            <w:vAlign w:val="center"/>
          </w:tcPr>
          <w:p w14:paraId="5549EFCF" w14:textId="2444EC76" w:rsidR="002B2E02" w:rsidRPr="00E26A84" w:rsidRDefault="00765097" w:rsidP="00DA2C19">
            <w:pPr>
              <w:pStyle w:val="CETBodytext"/>
              <w:ind w:right="-1"/>
              <w:jc w:val="center"/>
              <w:cnfStyle w:val="000000100000" w:firstRow="0" w:lastRow="0" w:firstColumn="0" w:lastColumn="0" w:oddVBand="0" w:evenVBand="0" w:oddHBand="1" w:evenHBand="0" w:firstRowFirstColumn="0" w:firstRowLastColumn="0" w:lastRowFirstColumn="0" w:lastRowLastColumn="0"/>
            </w:pPr>
            <w:r>
              <w:t>108.775</w:t>
            </w:r>
          </w:p>
        </w:tc>
      </w:tr>
      <w:tr w:rsidR="00B06721" w:rsidRPr="006A49BD" w14:paraId="03B17110" w14:textId="77777777" w:rsidTr="00931425">
        <w:trPr>
          <w:trHeight w:val="22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2842A"/>
            </w:tcBorders>
            <w:shd w:val="clear" w:color="auto" w:fill="auto"/>
            <w:noWrap/>
            <w:vAlign w:val="center"/>
          </w:tcPr>
          <w:p w14:paraId="0FF63DA3" w14:textId="1FA5F5E7" w:rsidR="00B06721" w:rsidRDefault="00C656F7" w:rsidP="00DA2C19">
            <w:pPr>
              <w:pStyle w:val="CETBodytext"/>
              <w:ind w:right="-1"/>
              <w:jc w:val="center"/>
              <w:rPr>
                <w:b w:val="0"/>
                <w:bCs w:val="0"/>
              </w:rPr>
            </w:pPr>
            <w:r>
              <w:rPr>
                <w:b w:val="0"/>
                <w:bCs w:val="0"/>
              </w:rPr>
              <w:t>2.67</w:t>
            </w:r>
          </w:p>
        </w:tc>
        <w:tc>
          <w:tcPr>
            <w:tcW w:w="1418" w:type="dxa"/>
            <w:tcBorders>
              <w:bottom w:val="single" w:sz="12" w:space="0" w:color="02842A"/>
            </w:tcBorders>
            <w:shd w:val="clear" w:color="auto" w:fill="auto"/>
            <w:noWrap/>
            <w:vAlign w:val="center"/>
          </w:tcPr>
          <w:p w14:paraId="74A751B4" w14:textId="55187B0B" w:rsidR="00B06721" w:rsidRPr="00D13C5C" w:rsidRDefault="00541CE3" w:rsidP="00DA2C19">
            <w:pPr>
              <w:pStyle w:val="CETBodytext"/>
              <w:ind w:right="-1"/>
              <w:jc w:val="center"/>
              <w:cnfStyle w:val="000000000000" w:firstRow="0" w:lastRow="0" w:firstColumn="0" w:lastColumn="0" w:oddVBand="0" w:evenVBand="0" w:oddHBand="0" w:evenHBand="0" w:firstRowFirstColumn="0" w:firstRowLastColumn="0" w:lastRowFirstColumn="0" w:lastRowLastColumn="0"/>
            </w:pPr>
            <w:r>
              <w:t>0.0</w:t>
            </w:r>
            <w:r w:rsidR="00E26A84">
              <w:t>18</w:t>
            </w:r>
          </w:p>
        </w:tc>
        <w:tc>
          <w:tcPr>
            <w:tcW w:w="992" w:type="dxa"/>
            <w:tcBorders>
              <w:bottom w:val="single" w:sz="12" w:space="0" w:color="02842A"/>
            </w:tcBorders>
            <w:shd w:val="clear" w:color="auto" w:fill="auto"/>
            <w:vAlign w:val="center"/>
          </w:tcPr>
          <w:p w14:paraId="51F66F22" w14:textId="08A7DE10" w:rsidR="00B06721" w:rsidRPr="00D13C5C" w:rsidRDefault="00E26A84" w:rsidP="00DA2C19">
            <w:pPr>
              <w:pStyle w:val="CETBodytext"/>
              <w:ind w:right="-1"/>
              <w:jc w:val="center"/>
              <w:cnfStyle w:val="000000000000" w:firstRow="0" w:lastRow="0" w:firstColumn="0" w:lastColumn="0" w:oddVBand="0" w:evenVBand="0" w:oddHBand="0" w:evenHBand="0" w:firstRowFirstColumn="0" w:firstRowLastColumn="0" w:lastRowFirstColumn="0" w:lastRowLastColumn="0"/>
            </w:pPr>
            <w:r>
              <w:t>0.305</w:t>
            </w:r>
          </w:p>
        </w:tc>
        <w:tc>
          <w:tcPr>
            <w:tcW w:w="1701" w:type="dxa"/>
            <w:tcBorders>
              <w:bottom w:val="single" w:sz="12" w:space="0" w:color="02842A"/>
            </w:tcBorders>
            <w:shd w:val="clear" w:color="auto" w:fill="auto"/>
            <w:noWrap/>
            <w:vAlign w:val="center"/>
          </w:tcPr>
          <w:p w14:paraId="76125838" w14:textId="4AA86256" w:rsidR="00B06721" w:rsidRPr="00D13C5C" w:rsidRDefault="00E26A84" w:rsidP="00DA2C19">
            <w:pPr>
              <w:pStyle w:val="CETBodytext"/>
              <w:ind w:right="-1"/>
              <w:jc w:val="center"/>
              <w:cnfStyle w:val="000000000000" w:firstRow="0" w:lastRow="0" w:firstColumn="0" w:lastColumn="0" w:oddVBand="0" w:evenVBand="0" w:oddHBand="0" w:evenHBand="0" w:firstRowFirstColumn="0" w:firstRowLastColumn="0" w:lastRowFirstColumn="0" w:lastRowLastColumn="0"/>
            </w:pPr>
            <w:r>
              <w:t>0.379</w:t>
            </w:r>
          </w:p>
        </w:tc>
        <w:tc>
          <w:tcPr>
            <w:tcW w:w="1701" w:type="dxa"/>
            <w:tcBorders>
              <w:bottom w:val="single" w:sz="12" w:space="0" w:color="02842A"/>
            </w:tcBorders>
            <w:shd w:val="clear" w:color="auto" w:fill="auto"/>
            <w:noWrap/>
            <w:vAlign w:val="center"/>
          </w:tcPr>
          <w:p w14:paraId="38CF59A0" w14:textId="547C87D3" w:rsidR="00B06721" w:rsidRPr="00D13C5C" w:rsidRDefault="00E26A84" w:rsidP="00DA2C19">
            <w:pPr>
              <w:pStyle w:val="CETBodytext"/>
              <w:ind w:right="-1"/>
              <w:jc w:val="center"/>
              <w:cnfStyle w:val="000000000000" w:firstRow="0" w:lastRow="0" w:firstColumn="0" w:lastColumn="0" w:oddVBand="0" w:evenVBand="0" w:oddHBand="0" w:evenHBand="0" w:firstRowFirstColumn="0" w:firstRowLastColumn="0" w:lastRowFirstColumn="0" w:lastRowLastColumn="0"/>
            </w:pPr>
            <w:r>
              <w:t>0.3</w:t>
            </w:r>
            <w:r w:rsidR="00765097">
              <w:t>60</w:t>
            </w:r>
          </w:p>
        </w:tc>
        <w:tc>
          <w:tcPr>
            <w:tcW w:w="1701" w:type="dxa"/>
            <w:tcBorders>
              <w:bottom w:val="single" w:sz="12" w:space="0" w:color="02842A"/>
            </w:tcBorders>
            <w:shd w:val="clear" w:color="auto" w:fill="auto"/>
            <w:noWrap/>
            <w:vAlign w:val="center"/>
          </w:tcPr>
          <w:p w14:paraId="05AE1D94" w14:textId="12121AF7" w:rsidR="00B06721" w:rsidRPr="00D13C5C" w:rsidRDefault="00765097" w:rsidP="00DA2C19">
            <w:pPr>
              <w:pStyle w:val="CETBodytext"/>
              <w:ind w:right="-1"/>
              <w:jc w:val="center"/>
              <w:cnfStyle w:val="000000000000" w:firstRow="0" w:lastRow="0" w:firstColumn="0" w:lastColumn="0" w:oddVBand="0" w:evenVBand="0" w:oddHBand="0" w:evenHBand="0" w:firstRowFirstColumn="0" w:firstRowLastColumn="0" w:lastRowFirstColumn="0" w:lastRowLastColumn="0"/>
            </w:pPr>
            <w:r>
              <w:t>125.086</w:t>
            </w:r>
          </w:p>
        </w:tc>
      </w:tr>
    </w:tbl>
    <w:p w14:paraId="1118ED8B" w14:textId="77777777" w:rsidR="00D13C5C" w:rsidRPr="00D13C5C" w:rsidRDefault="00D13C5C" w:rsidP="00D13C5C">
      <w:pPr>
        <w:rPr>
          <w:lang w:val="en-US"/>
        </w:rPr>
      </w:pPr>
    </w:p>
    <w:p w14:paraId="756CA40C" w14:textId="65B3FCE7" w:rsidR="008952AE" w:rsidRDefault="00C46494" w:rsidP="007C0327">
      <w:pPr>
        <w:pStyle w:val="CETBodytext"/>
      </w:pPr>
      <w:r>
        <w:t xml:space="preserve">After </w:t>
      </w:r>
      <w:r w:rsidR="00D76E8E">
        <w:t>converting</w:t>
      </w:r>
      <w:r w:rsidR="00DB2F56">
        <w:t xml:space="preserve"> the oxygen transfer coefficient to </w:t>
      </w:r>
      <w:r w:rsidR="003B6708">
        <w:t xml:space="preserve">the </w:t>
      </w:r>
      <w:r w:rsidR="00AB13DC">
        <w:t>CO</w:t>
      </w:r>
      <w:r w:rsidR="00AB13DC" w:rsidRPr="00AB13DC">
        <w:rPr>
          <w:vertAlign w:val="subscript"/>
        </w:rPr>
        <w:t>2</w:t>
      </w:r>
      <w:r w:rsidR="00DB2F56">
        <w:t xml:space="preserve"> transfer coefficient at different </w:t>
      </w:r>
      <w:r w:rsidR="00AB13DC">
        <w:t xml:space="preserve">a </w:t>
      </w:r>
      <w:r w:rsidR="00724E69">
        <w:t>slight</w:t>
      </w:r>
      <w:r w:rsidR="00714658">
        <w:t xml:space="preserve"> increase </w:t>
      </w:r>
      <w:r w:rsidR="00AB13DC">
        <w:t xml:space="preserve">occurred </w:t>
      </w:r>
      <w:r w:rsidR="00714658">
        <w:t>in the CO</w:t>
      </w:r>
      <w:r w:rsidR="00714658" w:rsidRPr="00AB13DC">
        <w:rPr>
          <w:vertAlign w:val="subscript"/>
        </w:rPr>
        <w:t>2</w:t>
      </w:r>
      <w:r w:rsidR="00714658">
        <w:t xml:space="preserve"> transfer coefficient with the temperature</w:t>
      </w:r>
      <w:r w:rsidR="00146468">
        <w:t xml:space="preserve"> increase.</w:t>
      </w:r>
      <w:r w:rsidR="00616CF4">
        <w:t xml:space="preserve"> Thus,</w:t>
      </w:r>
      <w:r w:rsidR="003B6708">
        <w:t xml:space="preserve"> the temperature</w:t>
      </w:r>
      <w:r w:rsidR="009B28E0">
        <w:t xml:space="preserve"> is directly proportional to the mass transfer</w:t>
      </w:r>
      <w:r w:rsidR="007D7FEC">
        <w:t xml:space="preserve"> coefficient</w:t>
      </w:r>
      <w:r w:rsidR="003B6708">
        <w:t xml:space="preserve"> at tested conditions</w:t>
      </w:r>
      <w:r w:rsidR="007D7FEC">
        <w:t xml:space="preserve">. This happens due </w:t>
      </w:r>
      <w:r w:rsidR="00B97313">
        <w:t xml:space="preserve">to the increase </w:t>
      </w:r>
      <w:r w:rsidR="00E1321C">
        <w:t>in internal energy that increases the kinetic energy and the mobility of the gas in the culture medium</w:t>
      </w:r>
      <w:r w:rsidR="00733AD9">
        <w:t xml:space="preserve">, but with the temperature increase, CO2 solubility is less. </w:t>
      </w:r>
    </w:p>
    <w:p w14:paraId="63201D98" w14:textId="77777777" w:rsidR="008952AE" w:rsidRDefault="008952AE" w:rsidP="007C0327">
      <w:pPr>
        <w:pStyle w:val="CETBodytext"/>
      </w:pPr>
    </w:p>
    <w:p w14:paraId="4F55F02B" w14:textId="5FFC765A" w:rsidR="00A52F51" w:rsidRDefault="00733AD9" w:rsidP="007C0327">
      <w:pPr>
        <w:pStyle w:val="CETBodytext"/>
      </w:pPr>
      <w:r>
        <w:t>That indicates that there is an optimal temperature not only for metabolic function in microalgae biomass but for mass transfer between the gas-liquid phase</w:t>
      </w:r>
      <w:r w:rsidR="0066394C">
        <w:t>. Additionally</w:t>
      </w:r>
      <w:r w:rsidR="005A5538">
        <w:t xml:space="preserve">, the airflow through the bubblers gave </w:t>
      </w:r>
      <w:r w:rsidR="004434E4">
        <w:t xml:space="preserve">bubbles with big </w:t>
      </w:r>
      <w:r w:rsidR="001E2EEE">
        <w:t>diameters</w:t>
      </w:r>
      <w:r w:rsidR="002E0CE3">
        <w:t xml:space="preserve"> that</w:t>
      </w:r>
      <w:r w:rsidR="004434E4">
        <w:t xml:space="preserve"> increased ascend velocity and gas hold-up. That </w:t>
      </w:r>
      <w:r w:rsidR="001E2EEE">
        <w:t>is</w:t>
      </w:r>
      <w:r w:rsidR="004434E4">
        <w:t xml:space="preserve"> a problem</w:t>
      </w:r>
      <w:r w:rsidR="002E0CE3">
        <w:t xml:space="preserve"> because </w:t>
      </w:r>
      <w:r w:rsidR="004434E4">
        <w:t>CO</w:t>
      </w:r>
      <w:r w:rsidR="004434E4" w:rsidRPr="002E0CE3">
        <w:rPr>
          <w:vertAlign w:val="subscript"/>
        </w:rPr>
        <w:t>2</w:t>
      </w:r>
      <w:r w:rsidR="004434E4">
        <w:t xml:space="preserve"> has </w:t>
      </w:r>
      <w:r w:rsidR="001E2EEE">
        <w:t>little</w:t>
      </w:r>
      <w:r w:rsidR="004434E4">
        <w:t xml:space="preserve"> time to dissolve in </w:t>
      </w:r>
      <w:r w:rsidR="001E2EEE">
        <w:t xml:space="preserve">the </w:t>
      </w:r>
      <w:r w:rsidR="004434E4">
        <w:t>culture brot</w:t>
      </w:r>
      <w:r w:rsidR="002E0CE3">
        <w:t>h, and</w:t>
      </w:r>
      <w:r w:rsidR="001E2EEE">
        <w:t xml:space="preserve"> the </w:t>
      </w:r>
      <w:r w:rsidR="004434E4">
        <w:t xml:space="preserve">gas could </w:t>
      </w:r>
      <w:r w:rsidR="001E2EEE">
        <w:t>drag the liquid medium</w:t>
      </w:r>
      <w:sdt>
        <w:sdtPr>
          <w:id w:val="1537620693"/>
          <w:citation/>
        </w:sdtPr>
        <w:sdtEndPr/>
        <w:sdtContent>
          <w:r w:rsidR="004F1135">
            <w:fldChar w:fldCharType="begin"/>
          </w:r>
          <w:r w:rsidR="004F1135" w:rsidRPr="004F1135">
            <w:instrText xml:space="preserve"> CITATION Tre80 \l 3082 </w:instrText>
          </w:r>
          <w:r w:rsidR="004F1135">
            <w:fldChar w:fldCharType="separate"/>
          </w:r>
          <w:r w:rsidR="00BD025E">
            <w:rPr>
              <w:noProof/>
            </w:rPr>
            <w:t xml:space="preserve"> </w:t>
          </w:r>
          <w:r w:rsidR="00BD025E" w:rsidRPr="00BD025E">
            <w:rPr>
              <w:noProof/>
            </w:rPr>
            <w:t>(Treybal, 1980)</w:t>
          </w:r>
          <w:r w:rsidR="004F1135">
            <w:fldChar w:fldCharType="end"/>
          </w:r>
        </w:sdtContent>
      </w:sdt>
      <w:r w:rsidR="001E2EEE">
        <w:t xml:space="preserve"> </w:t>
      </w:r>
      <w:r w:rsidR="00676373">
        <w:t xml:space="preserve">and part of oxygen could also dissolve in the culture media </w:t>
      </w:r>
      <w:r w:rsidR="001E2EEE">
        <w:t xml:space="preserve">reducing the </w:t>
      </w:r>
      <w:r w:rsidR="00676373">
        <w:t xml:space="preserve">liquid media and </w:t>
      </w:r>
      <w:r w:rsidR="001E2EEE">
        <w:t>microalgae grow</w:t>
      </w:r>
      <w:r w:rsidR="002E0CE3">
        <w:t>th</w:t>
      </w:r>
      <w:sdt>
        <w:sdtPr>
          <w:id w:val="2147235248"/>
          <w:citation/>
        </w:sdtPr>
        <w:sdtEndPr/>
        <w:sdtContent>
          <w:r w:rsidR="00676373">
            <w:fldChar w:fldCharType="begin"/>
          </w:r>
          <w:r w:rsidR="00676373" w:rsidRPr="00676373">
            <w:instrText xml:space="preserve"> CITATION Dor13 \l 3082 </w:instrText>
          </w:r>
          <w:r w:rsidR="00676373">
            <w:fldChar w:fldCharType="separate"/>
          </w:r>
          <w:r w:rsidR="00BD025E">
            <w:rPr>
              <w:noProof/>
            </w:rPr>
            <w:t xml:space="preserve"> </w:t>
          </w:r>
          <w:r w:rsidR="00BD025E" w:rsidRPr="00BD025E">
            <w:rPr>
              <w:noProof/>
            </w:rPr>
            <w:t>(Doran, 2013)</w:t>
          </w:r>
          <w:r w:rsidR="00676373">
            <w:fldChar w:fldCharType="end"/>
          </w:r>
        </w:sdtContent>
      </w:sdt>
      <w:r w:rsidR="001E2EEE">
        <w:t xml:space="preserve">. </w:t>
      </w:r>
      <w:r w:rsidR="00E50872">
        <w:t xml:space="preserve">Airlift </w:t>
      </w:r>
      <w:r w:rsidR="00A52F51">
        <w:t>photobioreactors</w:t>
      </w:r>
      <w:r w:rsidR="0047438E">
        <w:t xml:space="preserve"> </w:t>
      </w:r>
      <w:r w:rsidR="00E50872">
        <w:t xml:space="preserve">are </w:t>
      </w:r>
      <w:r w:rsidR="00394B53">
        <w:t>5</w:t>
      </w:r>
      <w:r w:rsidR="00A87FB8">
        <w:t>0</w:t>
      </w:r>
      <w:r w:rsidR="00394B53">
        <w:t>%</w:t>
      </w:r>
      <w:r w:rsidR="00E50872">
        <w:t xml:space="preserve"> </w:t>
      </w:r>
      <w:r w:rsidR="00A87FB8">
        <w:t xml:space="preserve">or </w:t>
      </w:r>
      <w:r w:rsidR="00E50872">
        <w:t>more efficient than the</w:t>
      </w:r>
      <w:r w:rsidR="0047438E">
        <w:t xml:space="preserve"> </w:t>
      </w:r>
      <w:r w:rsidR="00E50872">
        <w:t xml:space="preserve">tested </w:t>
      </w:r>
      <w:r w:rsidR="0047438E">
        <w:t xml:space="preserve">laboratory-scale </w:t>
      </w:r>
      <w:r w:rsidR="00E50872">
        <w:t>photobioreactor</w:t>
      </w:r>
      <w:r w:rsidR="00A87FB8">
        <w:t>, while the tested photobioreactor maintained a similar behavior with</w:t>
      </w:r>
      <w:r w:rsidR="001137B0">
        <w:t xml:space="preserve"> </w:t>
      </w:r>
      <w:r w:rsidR="002E0CE3">
        <w:t xml:space="preserve">the </w:t>
      </w:r>
      <w:r w:rsidR="00A87FB8">
        <w:t xml:space="preserve">serpentine </w:t>
      </w:r>
      <w:r w:rsidR="001137B0">
        <w:t>photobioreactor</w:t>
      </w:r>
      <w:r w:rsidRPr="00733AD9">
        <w:t xml:space="preserve"> </w:t>
      </w:r>
      <w:sdt>
        <w:sdtPr>
          <w:id w:val="186337339"/>
          <w:citation/>
        </w:sdtPr>
        <w:sdtEndPr/>
        <w:sdtContent>
          <w:r>
            <w:fldChar w:fldCharType="begin"/>
          </w:r>
          <w:r>
            <w:instrText xml:space="preserve">CITATION Ndi18 \l 3082 </w:instrText>
          </w:r>
          <w:r>
            <w:fldChar w:fldCharType="separate"/>
          </w:r>
          <w:r w:rsidR="00BD025E">
            <w:rPr>
              <w:noProof/>
            </w:rPr>
            <w:t>(Ndiaye, Gadoin, &amp; Gentric, 2018)</w:t>
          </w:r>
          <w:r>
            <w:fldChar w:fldCharType="end"/>
          </w:r>
        </w:sdtContent>
      </w:sdt>
      <w:r w:rsidR="001137B0">
        <w:t xml:space="preserve"> i</w:t>
      </w:r>
      <w:r w:rsidR="0047438E">
        <w:t xml:space="preserve">n relation </w:t>
      </w:r>
      <w:r w:rsidR="00E50872">
        <w:t>to</w:t>
      </w:r>
      <w:r w:rsidR="0047438E">
        <w:t xml:space="preserve"> </w:t>
      </w:r>
      <w:r w:rsidR="002E0CE3">
        <w:t xml:space="preserve">the </w:t>
      </w:r>
      <w:r w:rsidR="0047438E">
        <w:t>gas transfer</w:t>
      </w:r>
      <w:r w:rsidR="002E0CE3">
        <w:t xml:space="preserve">. </w:t>
      </w:r>
      <w:r w:rsidR="00146468">
        <w:t xml:space="preserve">Despite all photobioreactor deficiencies, </w:t>
      </w:r>
      <w:r w:rsidR="00146468" w:rsidRPr="00146468">
        <w:rPr>
          <w:i/>
          <w:iCs/>
        </w:rPr>
        <w:t>Chlorella sp</w:t>
      </w:r>
      <w:r w:rsidR="00146468">
        <w:t>. reached the stationary stage on day 14</w:t>
      </w:r>
      <w:r w:rsidR="00E66106">
        <w:t xml:space="preserve"> as shown in </w:t>
      </w:r>
      <w:r w:rsidR="00E66106">
        <w:fldChar w:fldCharType="begin"/>
      </w:r>
      <w:r w:rsidR="00E66106">
        <w:instrText xml:space="preserve"> REF _Ref94365205 \h </w:instrText>
      </w:r>
      <w:r w:rsidR="00E66106">
        <w:fldChar w:fldCharType="separate"/>
      </w:r>
      <w:r w:rsidR="00E66106" w:rsidRPr="002E0CE3">
        <w:rPr>
          <w:b/>
          <w:bCs/>
          <w:i/>
        </w:rPr>
        <w:t>Figure 3</w:t>
      </w:r>
      <w:r w:rsidR="00E66106">
        <w:fldChar w:fldCharType="end"/>
      </w:r>
      <w:r w:rsidR="00146468">
        <w:t xml:space="preserve"> and its specific growth is 0,1253 d</w:t>
      </w:r>
      <w:r w:rsidR="00146468" w:rsidRPr="00146468">
        <w:rPr>
          <w:vertAlign w:val="superscript"/>
        </w:rPr>
        <w:t>-1</w:t>
      </w:r>
      <w:r w:rsidR="00146468">
        <w:t>.</w:t>
      </w:r>
    </w:p>
    <w:p w14:paraId="69BD21D7" w14:textId="21E25768" w:rsidR="002E0CE3" w:rsidRDefault="002E0CE3" w:rsidP="007C0327">
      <w:pPr>
        <w:pStyle w:val="CETBodytext"/>
      </w:pPr>
    </w:p>
    <w:p w14:paraId="4E31E259" w14:textId="01326B75" w:rsidR="002E0CE3" w:rsidRDefault="000810AB" w:rsidP="002E0CE3">
      <w:pPr>
        <w:pStyle w:val="CETBodytext"/>
        <w:keepNext/>
        <w:jc w:val="center"/>
      </w:pPr>
      <w:r>
        <w:rPr>
          <w:noProof/>
        </w:rPr>
        <w:lastRenderedPageBreak/>
        <w:drawing>
          <wp:inline distT="0" distB="0" distL="0" distR="0" wp14:anchorId="51A0014D" wp14:editId="3ACE13F3">
            <wp:extent cx="3489017" cy="1463381"/>
            <wp:effectExtent l="0" t="0" r="0" b="381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52764" cy="1490118"/>
                    </a:xfrm>
                    <a:prstGeom prst="rect">
                      <a:avLst/>
                    </a:prstGeom>
                    <a:noFill/>
                    <a:ln>
                      <a:noFill/>
                    </a:ln>
                  </pic:spPr>
                </pic:pic>
              </a:graphicData>
            </a:graphic>
          </wp:inline>
        </w:drawing>
      </w:r>
    </w:p>
    <w:p w14:paraId="03400514" w14:textId="6438C44D" w:rsidR="002E0CE3" w:rsidRPr="002E0CE3" w:rsidRDefault="002E0CE3" w:rsidP="002E0CE3">
      <w:pPr>
        <w:pStyle w:val="Descripcin"/>
        <w:keepNext/>
        <w:jc w:val="center"/>
        <w:rPr>
          <w:b w:val="0"/>
          <w:bCs w:val="0"/>
          <w:i/>
          <w:color w:val="auto"/>
          <w:szCs w:val="20"/>
          <w:lang w:val="en-US"/>
        </w:rPr>
      </w:pPr>
      <w:bookmarkStart w:id="6" w:name="_Ref94365205"/>
      <w:r w:rsidRPr="002E0CE3">
        <w:rPr>
          <w:b w:val="0"/>
          <w:bCs w:val="0"/>
          <w:i/>
          <w:color w:val="auto"/>
          <w:szCs w:val="20"/>
          <w:lang w:val="en-US"/>
        </w:rPr>
        <w:t xml:space="preserve">Figure </w:t>
      </w:r>
      <w:r w:rsidRPr="002E0CE3">
        <w:rPr>
          <w:b w:val="0"/>
          <w:bCs w:val="0"/>
          <w:i/>
          <w:color w:val="auto"/>
          <w:szCs w:val="20"/>
          <w:lang w:val="en-US"/>
        </w:rPr>
        <w:fldChar w:fldCharType="begin"/>
      </w:r>
      <w:r w:rsidRPr="002E0CE3">
        <w:rPr>
          <w:b w:val="0"/>
          <w:bCs w:val="0"/>
          <w:i/>
          <w:color w:val="auto"/>
          <w:szCs w:val="20"/>
          <w:lang w:val="en-US"/>
        </w:rPr>
        <w:instrText xml:space="preserve"> SEQ Figure \* ARABIC </w:instrText>
      </w:r>
      <w:r w:rsidRPr="002E0CE3">
        <w:rPr>
          <w:b w:val="0"/>
          <w:bCs w:val="0"/>
          <w:i/>
          <w:color w:val="auto"/>
          <w:szCs w:val="20"/>
          <w:lang w:val="en-US"/>
        </w:rPr>
        <w:fldChar w:fldCharType="separate"/>
      </w:r>
      <w:r w:rsidRPr="002E0CE3">
        <w:rPr>
          <w:b w:val="0"/>
          <w:bCs w:val="0"/>
          <w:i/>
          <w:color w:val="auto"/>
          <w:szCs w:val="20"/>
          <w:lang w:val="en-US"/>
        </w:rPr>
        <w:t>3</w:t>
      </w:r>
      <w:r w:rsidRPr="002E0CE3">
        <w:rPr>
          <w:b w:val="0"/>
          <w:bCs w:val="0"/>
          <w:i/>
          <w:color w:val="auto"/>
          <w:szCs w:val="20"/>
          <w:lang w:val="en-US"/>
        </w:rPr>
        <w:fldChar w:fldCharType="end"/>
      </w:r>
      <w:bookmarkEnd w:id="6"/>
      <w:r w:rsidRPr="002E0CE3">
        <w:rPr>
          <w:b w:val="0"/>
          <w:bCs w:val="0"/>
          <w:i/>
          <w:color w:val="auto"/>
          <w:szCs w:val="20"/>
          <w:lang w:val="en-US"/>
        </w:rPr>
        <w:t>: Chlorella sp. growth</w:t>
      </w:r>
    </w:p>
    <w:p w14:paraId="68D26B83" w14:textId="2DE0160B" w:rsidR="00600535" w:rsidRPr="00535113" w:rsidRDefault="00600535" w:rsidP="00600535">
      <w:pPr>
        <w:pStyle w:val="CETHeading1"/>
      </w:pPr>
      <w:r w:rsidRPr="00535113">
        <w:t>Conclusions</w:t>
      </w:r>
    </w:p>
    <w:p w14:paraId="622C47B3" w14:textId="5AE0FB55" w:rsidR="00C76F4D" w:rsidRDefault="005F5137" w:rsidP="00600535">
      <w:pPr>
        <w:pStyle w:val="CETBodytext"/>
      </w:pPr>
      <w:r>
        <w:t>T</w:t>
      </w:r>
      <w:r w:rsidR="00CA4119">
        <w:t>he</w:t>
      </w:r>
      <w:r w:rsidR="002423EA">
        <w:t xml:space="preserve"> greatest energy loss was obtained from the compressor outlet to the interconnected air pipe inlet</w:t>
      </w:r>
      <w:r w:rsidR="00727FEC">
        <w:t>. T</w:t>
      </w:r>
      <w:r w:rsidR="002423EA">
        <w:t>his head loss could be diminish</w:t>
      </w:r>
      <w:r w:rsidR="00727FEC">
        <w:t>ed by coupling a hose with a bigger diameter in order to reduce the speed of air</w:t>
      </w:r>
      <w:r w:rsidR="001D0CFB" w:rsidRPr="00535113">
        <w:t>.</w:t>
      </w:r>
      <w:r w:rsidR="00727FEC">
        <w:t xml:space="preserve"> The selected joints of accessories </w:t>
      </w:r>
      <w:r w:rsidR="00CF3915">
        <w:t>are responsible for the loss of 57% of airflow and a pressure loss of almost 90% which makes the aeration system inefficient and always requires the use of a compressor with a minimum power of 1 Hp. The bubbler with the best performance was the Tee bubbler</w:t>
      </w:r>
      <w:r w:rsidR="00C76F4D">
        <w:t xml:space="preserve"> </w:t>
      </w:r>
      <w:r w:rsidR="00DA2C19">
        <w:t>under the tested airflow</w:t>
      </w:r>
      <w:r w:rsidR="0048383E">
        <w:t xml:space="preserve"> because bubbles reached a larger residence time at low airflow and better dispersion inside the photobioreactor at higher airflow.</w:t>
      </w:r>
    </w:p>
    <w:p w14:paraId="52F800A5" w14:textId="2FED63EF" w:rsidR="0097227D" w:rsidRPr="00B57B36" w:rsidRDefault="0097227D" w:rsidP="0097227D">
      <w:pPr>
        <w:pStyle w:val="CETHeading1"/>
      </w:pPr>
      <w:r w:rsidRPr="00B57B36">
        <w:t>Acknowledgments</w:t>
      </w:r>
    </w:p>
    <w:p w14:paraId="1F0E3A9E" w14:textId="47409725" w:rsidR="00C76F4D" w:rsidRPr="0097227D" w:rsidRDefault="0097227D" w:rsidP="00600535">
      <w:pPr>
        <w:pStyle w:val="CETBodytext"/>
        <w:rPr>
          <w:lang w:val="en-GB"/>
        </w:rPr>
      </w:pPr>
      <w:r>
        <w:rPr>
          <w:lang w:val="en-GB"/>
        </w:rPr>
        <w:t xml:space="preserve">The </w:t>
      </w:r>
      <w:r w:rsidR="00AF6CCA">
        <w:rPr>
          <w:lang w:val="en-GB"/>
        </w:rPr>
        <w:t>authors</w:t>
      </w:r>
      <w:r>
        <w:rPr>
          <w:lang w:val="en-GB"/>
        </w:rPr>
        <w:t xml:space="preserve"> would like to acknowledge the </w:t>
      </w:r>
      <w:r w:rsidR="00AF6CCA">
        <w:rPr>
          <w:lang w:val="en-GB"/>
        </w:rPr>
        <w:t>DICSON</w:t>
      </w:r>
      <w:r>
        <w:rPr>
          <w:lang w:val="en-GB"/>
        </w:rPr>
        <w:t xml:space="preserve"> S.A </w:t>
      </w:r>
      <w:r w:rsidR="00AF6CCA">
        <w:rPr>
          <w:lang w:val="en-GB"/>
        </w:rPr>
        <w:t>Company for the donation of the interconnected air pipe net and accessories as well as for technical support</w:t>
      </w:r>
      <w:r w:rsidRPr="00B57B36">
        <w:rPr>
          <w:lang w:val="en-GB"/>
        </w:rPr>
        <w:t>.</w:t>
      </w:r>
      <w:r w:rsidR="00AF6CCA">
        <w:rPr>
          <w:lang w:val="en-GB"/>
        </w:rPr>
        <w:t xml:space="preserve"> </w:t>
      </w:r>
      <w:r w:rsidR="006512D9">
        <w:rPr>
          <w:lang w:val="en-GB"/>
        </w:rPr>
        <w:t>Also, the authors thank the Research</w:t>
      </w:r>
      <w:r w:rsidR="00C939D7">
        <w:rPr>
          <w:lang w:val="en-GB"/>
        </w:rPr>
        <w:t xml:space="preserve"> </w:t>
      </w:r>
      <w:r w:rsidR="006512D9">
        <w:rPr>
          <w:lang w:val="en-GB"/>
        </w:rPr>
        <w:t>principalship of ECCI University for the loan and purchase of the necessary material for the development of this project.</w:t>
      </w:r>
    </w:p>
    <w:sdt>
      <w:sdtPr>
        <w:rPr>
          <w:b w:val="0"/>
          <w:sz w:val="18"/>
          <w:lang w:val="en-US"/>
        </w:rPr>
        <w:id w:val="774291613"/>
        <w:docPartObj>
          <w:docPartGallery w:val="Bibliographies"/>
          <w:docPartUnique/>
        </w:docPartObj>
      </w:sdtPr>
      <w:sdtEndPr/>
      <w:sdtContent>
        <w:p w14:paraId="170C243E" w14:textId="7E9154D1" w:rsidR="002053AD" w:rsidRPr="00535113" w:rsidRDefault="00C76F4D">
          <w:pPr>
            <w:pStyle w:val="Ttulo1"/>
            <w:rPr>
              <w:lang w:val="en-US"/>
            </w:rPr>
          </w:pPr>
          <w:r>
            <w:rPr>
              <w:lang w:val="en-US"/>
            </w:rPr>
            <w:t>References</w:t>
          </w:r>
        </w:p>
        <w:sdt>
          <w:sdtPr>
            <w:rPr>
              <w:lang w:val="en-US"/>
            </w:rPr>
            <w:id w:val="111145805"/>
            <w:bibliography/>
          </w:sdtPr>
          <w:sdtEndPr/>
          <w:sdtContent>
            <w:p w14:paraId="67D5AD29" w14:textId="77777777" w:rsidR="00BD025E" w:rsidRDefault="002053AD" w:rsidP="00BD025E">
              <w:pPr>
                <w:pStyle w:val="Bibliografa"/>
                <w:rPr>
                  <w:noProof/>
                  <w:sz w:val="24"/>
                  <w:szCs w:val="24"/>
                  <w:lang w:val="en-US"/>
                </w:rPr>
              </w:pPr>
              <w:r w:rsidRPr="00535113">
                <w:rPr>
                  <w:lang w:val="en-US"/>
                </w:rPr>
                <w:fldChar w:fldCharType="begin"/>
              </w:r>
              <w:r w:rsidRPr="001326F3">
                <w:rPr>
                  <w:lang w:val="es-CO"/>
                </w:rPr>
                <w:instrText>BIBLIOGRAPHY</w:instrText>
              </w:r>
              <w:r w:rsidRPr="00535113">
                <w:rPr>
                  <w:lang w:val="en-US"/>
                </w:rPr>
                <w:fldChar w:fldCharType="separate"/>
              </w:r>
              <w:r w:rsidR="00BD025E" w:rsidRPr="00BD025E">
                <w:rPr>
                  <w:noProof/>
                  <w:lang w:val="es-CO"/>
                </w:rPr>
                <w:t xml:space="preserve">Camacho, F., Macedo, A., &amp; Malcata, F. (2019, April 24). </w:t>
              </w:r>
              <w:r w:rsidR="00BD025E">
                <w:rPr>
                  <w:noProof/>
                  <w:lang w:val="en-US"/>
                </w:rPr>
                <w:t xml:space="preserve">Potential industrial applications and commercialization of microalgae in the functional food and feed industries: A short review. </w:t>
              </w:r>
              <w:r w:rsidR="00BD025E">
                <w:rPr>
                  <w:i/>
                  <w:iCs/>
                  <w:noProof/>
                  <w:lang w:val="en-US"/>
                </w:rPr>
                <w:t>Marine Drugs, 17</w:t>
              </w:r>
              <w:r w:rsidR="00BD025E">
                <w:rPr>
                  <w:noProof/>
                  <w:lang w:val="en-US"/>
                </w:rPr>
                <w:t>(312), 25. doi:10.3390/md17060312</w:t>
              </w:r>
            </w:p>
            <w:p w14:paraId="0B60E1ED" w14:textId="77777777" w:rsidR="00BD025E" w:rsidRDefault="00BD025E" w:rsidP="00BD025E">
              <w:pPr>
                <w:pStyle w:val="Bibliografa"/>
                <w:rPr>
                  <w:noProof/>
                  <w:lang w:val="en-US"/>
                </w:rPr>
              </w:pPr>
              <w:r>
                <w:rPr>
                  <w:noProof/>
                  <w:lang w:val="en-US"/>
                </w:rPr>
                <w:t xml:space="preserve">Chisti, Y. (2012). Raceways-based production of algal crude oil. In C. Posten, &amp; C. Walter, </w:t>
              </w:r>
              <w:r>
                <w:rPr>
                  <w:i/>
                  <w:iCs/>
                  <w:noProof/>
                  <w:lang w:val="en-US"/>
                </w:rPr>
                <w:t>Microalgal biorechnology potential and production</w:t>
              </w:r>
              <w:r>
                <w:rPr>
                  <w:noProof/>
                  <w:lang w:val="en-US"/>
                </w:rPr>
                <w:t xml:space="preserve"> (pp. 113 - 146). Berlin: De Gruyter.</w:t>
              </w:r>
            </w:p>
            <w:p w14:paraId="1EC80762" w14:textId="77777777" w:rsidR="00BD025E" w:rsidRDefault="00BD025E" w:rsidP="00BD025E">
              <w:pPr>
                <w:pStyle w:val="Bibliografa"/>
                <w:rPr>
                  <w:noProof/>
                  <w:lang w:val="en-US"/>
                </w:rPr>
              </w:pPr>
              <w:r>
                <w:rPr>
                  <w:noProof/>
                  <w:lang w:val="en-US"/>
                </w:rPr>
                <w:t xml:space="preserve">Cicci, A., Stoller, M., Moroni, M., &amp; Bravi, M. (2015). Mass Transfer, Light Pulsing and Hydrodynamic Stress Effects in Photobioreactor Development. </w:t>
              </w:r>
              <w:r>
                <w:rPr>
                  <w:i/>
                  <w:iCs/>
                  <w:noProof/>
                  <w:lang w:val="en-US"/>
                </w:rPr>
                <w:t>Chemical Engineering Transactions</w:t>
              </w:r>
              <w:r>
                <w:rPr>
                  <w:noProof/>
                  <w:lang w:val="en-US"/>
                </w:rPr>
                <w:t>, 235 - 240. doi:10.3303/CET1543040</w:t>
              </w:r>
            </w:p>
            <w:p w14:paraId="7ACFFC9C" w14:textId="77777777" w:rsidR="00BD025E" w:rsidRDefault="00BD025E" w:rsidP="00BD025E">
              <w:pPr>
                <w:pStyle w:val="Bibliografa"/>
                <w:rPr>
                  <w:noProof/>
                  <w:lang w:val="en-US"/>
                </w:rPr>
              </w:pPr>
              <w:r>
                <w:rPr>
                  <w:noProof/>
                  <w:lang w:val="en-US"/>
                </w:rPr>
                <w:t xml:space="preserve">Doran, P. (2013). </w:t>
              </w:r>
              <w:r>
                <w:rPr>
                  <w:i/>
                  <w:iCs/>
                  <w:noProof/>
                  <w:lang w:val="en-US"/>
                </w:rPr>
                <w:t>Bioprocess Engineering Principles</w:t>
              </w:r>
              <w:r>
                <w:rPr>
                  <w:noProof/>
                  <w:lang w:val="en-US"/>
                </w:rPr>
                <w:t xml:space="preserve"> (Second ed.). Oxford: Academic Press - Elsevier.</w:t>
              </w:r>
            </w:p>
            <w:p w14:paraId="181AEDDA" w14:textId="77777777" w:rsidR="00BD025E" w:rsidRDefault="00BD025E" w:rsidP="00BD025E">
              <w:pPr>
                <w:pStyle w:val="Bibliografa"/>
                <w:rPr>
                  <w:noProof/>
                  <w:lang w:val="en-US"/>
                </w:rPr>
              </w:pPr>
              <w:r>
                <w:rPr>
                  <w:noProof/>
                  <w:lang w:val="en-US"/>
                </w:rPr>
                <w:t xml:space="preserve">Fernandes, B., Mota, A., Ferreira, A., Dragone, G., Teixeira, J., &amp; Vicente, A. (2014). Characterization of split cylinder airlift photobioreactors for efficient microalgae cultivation. </w:t>
              </w:r>
              <w:r>
                <w:rPr>
                  <w:i/>
                  <w:iCs/>
                  <w:noProof/>
                  <w:lang w:val="en-US"/>
                </w:rPr>
                <w:t>Chemical Engineering Science</w:t>
              </w:r>
              <w:r>
                <w:rPr>
                  <w:noProof/>
                  <w:lang w:val="en-US"/>
                </w:rPr>
                <w:t>, 445 - 454. doi:https://doi.org/10.1016/j.ces.2014.06.043</w:t>
              </w:r>
            </w:p>
            <w:p w14:paraId="5C237D5D" w14:textId="64D5D0CB" w:rsidR="00BD025E" w:rsidRDefault="00BD025E" w:rsidP="00BD025E">
              <w:pPr>
                <w:pStyle w:val="Bibliografa"/>
                <w:rPr>
                  <w:noProof/>
                  <w:lang w:val="en-US"/>
                </w:rPr>
              </w:pPr>
              <w:r>
                <w:rPr>
                  <w:noProof/>
                  <w:lang w:val="en-US"/>
                </w:rPr>
                <w:t xml:space="preserve">Kadic, E., &amp; Heindel, T. (2014). </w:t>
              </w:r>
              <w:r>
                <w:rPr>
                  <w:i/>
                  <w:iCs/>
                  <w:noProof/>
                  <w:lang w:val="en-US"/>
                </w:rPr>
                <w:t>An introduction to bioreactor hydrodynamics and gas-liquid mass transfer.</w:t>
              </w:r>
              <w:r>
                <w:rPr>
                  <w:noProof/>
                  <w:lang w:val="en-US"/>
                </w:rPr>
                <w:t xml:space="preserve"> New Jersey: Wiley.</w:t>
              </w:r>
            </w:p>
            <w:p w14:paraId="3F42EE9D" w14:textId="77777777" w:rsidR="00BD025E" w:rsidRPr="00BD025E" w:rsidRDefault="00BD025E" w:rsidP="00BD025E">
              <w:pPr>
                <w:pStyle w:val="Bibliografa"/>
                <w:rPr>
                  <w:noProof/>
                  <w:lang w:val="es-CO"/>
                </w:rPr>
              </w:pPr>
              <w:r w:rsidRPr="00BD025E">
                <w:rPr>
                  <w:noProof/>
                  <w:lang w:val="es-CO"/>
                </w:rPr>
                <w:t xml:space="preserve">Mott, R. (2006). </w:t>
              </w:r>
              <w:r w:rsidRPr="00BD025E">
                <w:rPr>
                  <w:i/>
                  <w:iCs/>
                  <w:noProof/>
                  <w:lang w:val="es-CO"/>
                </w:rPr>
                <w:t>Mecánica de fluidos aplicada.</w:t>
              </w:r>
              <w:r w:rsidRPr="00BD025E">
                <w:rPr>
                  <w:noProof/>
                  <w:lang w:val="es-CO"/>
                </w:rPr>
                <w:t xml:space="preserve"> Ciudad de México: Pearson.</w:t>
              </w:r>
            </w:p>
            <w:p w14:paraId="05C8C160" w14:textId="77777777" w:rsidR="00BD025E" w:rsidRDefault="00BD025E" w:rsidP="00BD025E">
              <w:pPr>
                <w:pStyle w:val="Bibliografa"/>
                <w:rPr>
                  <w:noProof/>
                  <w:lang w:val="en-US"/>
                </w:rPr>
              </w:pPr>
              <w:r>
                <w:rPr>
                  <w:noProof/>
                  <w:lang w:val="en-US"/>
                </w:rPr>
                <w:t xml:space="preserve">Ndiaye, M., Gadoin, C., &amp; Gentric, C. (2018). CO2 gas-liquid mass transfer and kLa estimation: numerical investigation in the context of airlift photobioreactor scale-up. </w:t>
              </w:r>
              <w:r>
                <w:rPr>
                  <w:i/>
                  <w:iCs/>
                  <w:noProof/>
                  <w:lang w:val="en-US"/>
                </w:rPr>
                <w:t>Chemical Engineering research and design</w:t>
              </w:r>
              <w:r>
                <w:rPr>
                  <w:noProof/>
                  <w:lang w:val="en-US"/>
                </w:rPr>
                <w:t>, 1 -19.</w:t>
              </w:r>
            </w:p>
            <w:p w14:paraId="01AF262B" w14:textId="77777777" w:rsidR="00BD025E" w:rsidRDefault="00BD025E" w:rsidP="00BD025E">
              <w:pPr>
                <w:pStyle w:val="Bibliografa"/>
                <w:rPr>
                  <w:noProof/>
                  <w:lang w:val="en-US"/>
                </w:rPr>
              </w:pPr>
              <w:r>
                <w:rPr>
                  <w:noProof/>
                  <w:lang w:val="en-US"/>
                </w:rPr>
                <w:t xml:space="preserve">Ratnakar, R., Venkatraman, A., Kalra, A., &amp; Dindoruk, B. (2020). On the prediction of gas solubility in brine solutions for applications of CO2 capture and sequestration. </w:t>
              </w:r>
              <w:r>
                <w:rPr>
                  <w:i/>
                  <w:iCs/>
                  <w:noProof/>
                  <w:lang w:val="en-US"/>
                </w:rPr>
                <w:t>Journal of Natural Gas Science and Engineering</w:t>
              </w:r>
              <w:r>
                <w:rPr>
                  <w:noProof/>
                  <w:lang w:val="en-US"/>
                </w:rPr>
                <w:t>, 1-11. doi:https://doi.org/10.1016/j.jngse.2020.103450</w:t>
              </w:r>
            </w:p>
            <w:p w14:paraId="3757EC21" w14:textId="77777777" w:rsidR="00BD025E" w:rsidRDefault="00BD025E" w:rsidP="00BD025E">
              <w:pPr>
                <w:pStyle w:val="Bibliografa"/>
                <w:rPr>
                  <w:noProof/>
                  <w:lang w:val="en-US"/>
                </w:rPr>
              </w:pPr>
              <w:r w:rsidRPr="00BD025E">
                <w:rPr>
                  <w:noProof/>
                  <w:lang w:val="es-CO"/>
                </w:rPr>
                <w:t xml:space="preserve">Ribeiro, L., Arenzon, A., Raya, M., &amp; Ferreira, N. (2011). </w:t>
              </w:r>
              <w:r>
                <w:rPr>
                  <w:noProof/>
                  <w:lang w:val="en-US"/>
                </w:rPr>
                <w:t xml:space="preserve">Algal density assessed by spectrophotometry: A calibration curve for the unicellular algae Pseudokirchneriella subcapitata. </w:t>
              </w:r>
              <w:r>
                <w:rPr>
                  <w:i/>
                  <w:iCs/>
                  <w:noProof/>
                  <w:lang w:val="en-US"/>
                </w:rPr>
                <w:t>Journal of Environmental Chemistry and Ecotoxicology, 3</w:t>
              </w:r>
              <w:r>
                <w:rPr>
                  <w:noProof/>
                  <w:lang w:val="en-US"/>
                </w:rPr>
                <w:t>, 225-228. Retrieved from www.academicjournals.org/jece</w:t>
              </w:r>
            </w:p>
            <w:p w14:paraId="430A83C9" w14:textId="77777777" w:rsidR="00BD025E" w:rsidRPr="00BD025E" w:rsidRDefault="00BD025E" w:rsidP="00BD025E">
              <w:pPr>
                <w:pStyle w:val="Bibliografa"/>
                <w:rPr>
                  <w:noProof/>
                  <w:lang w:val="es-CO"/>
                </w:rPr>
              </w:pPr>
              <w:r w:rsidRPr="00BD025E">
                <w:rPr>
                  <w:noProof/>
                  <w:lang w:val="es-CO"/>
                </w:rPr>
                <w:t xml:space="preserve">Roldán, G., &amp; Ramírez, J. (2008). </w:t>
              </w:r>
              <w:r w:rsidRPr="00BD025E">
                <w:rPr>
                  <w:i/>
                  <w:iCs/>
                  <w:noProof/>
                  <w:lang w:val="es-CO"/>
                </w:rPr>
                <w:t>Fundamentos de limnología neotropical.</w:t>
              </w:r>
              <w:r w:rsidRPr="00BD025E">
                <w:rPr>
                  <w:noProof/>
                  <w:lang w:val="es-CO"/>
                </w:rPr>
                <w:t xml:space="preserve"> Medellín: Universidad de Antioquia.</w:t>
              </w:r>
            </w:p>
            <w:p w14:paraId="7B24D886" w14:textId="0140306B" w:rsidR="00BD025E" w:rsidRDefault="00BD025E" w:rsidP="00BD025E">
              <w:pPr>
                <w:pStyle w:val="Bibliografa"/>
                <w:rPr>
                  <w:noProof/>
                  <w:lang w:val="en-US"/>
                </w:rPr>
              </w:pPr>
              <w:r w:rsidRPr="00BD025E">
                <w:rPr>
                  <w:noProof/>
                  <w:lang w:val="es-CO"/>
                </w:rPr>
                <w:t xml:space="preserve">chaum, A., Mandis, M., Jerono, P., Tronci, S., &amp; Meurer, T. (2019). </w:t>
              </w:r>
              <w:r>
                <w:rPr>
                  <w:noProof/>
                  <w:lang w:val="en-US"/>
                </w:rPr>
                <w:t xml:space="preserve">State Estimation of Microalgae Photobioreactors: Applications to Haematococcus Pluvialis. (S. Pierucci, J. Klemes, &amp; L. Piazza, Eds.) </w:t>
              </w:r>
              <w:r>
                <w:rPr>
                  <w:i/>
                  <w:iCs/>
                  <w:noProof/>
                  <w:lang w:val="en-US"/>
                </w:rPr>
                <w:t>Chemical Engineering Transactions</w:t>
              </w:r>
              <w:r>
                <w:rPr>
                  <w:noProof/>
                  <w:lang w:val="en-US"/>
                </w:rPr>
                <w:t>, 1423 - 1428. doi:https://doi.org/10.3303/CET1974238</w:t>
              </w:r>
            </w:p>
            <w:p w14:paraId="4F939439" w14:textId="77777777" w:rsidR="00BD025E" w:rsidRDefault="00BD025E" w:rsidP="00BD025E">
              <w:pPr>
                <w:pStyle w:val="Bibliografa"/>
                <w:rPr>
                  <w:noProof/>
                  <w:lang w:val="en-US"/>
                </w:rPr>
              </w:pPr>
              <w:r>
                <w:rPr>
                  <w:noProof/>
                  <w:lang w:val="en-US"/>
                </w:rPr>
                <w:t xml:space="preserve">The Engineering Toolbox. (2009). </w:t>
              </w:r>
              <w:r>
                <w:rPr>
                  <w:i/>
                  <w:iCs/>
                  <w:noProof/>
                  <w:lang w:val="en-US"/>
                </w:rPr>
                <w:t>Gases and compressed air</w:t>
              </w:r>
              <w:r>
                <w:rPr>
                  <w:noProof/>
                  <w:lang w:val="en-US"/>
                </w:rPr>
                <w:t>. Retrieved 01 15, 2021, from https://www.engineeringtoolbox.com/air-properties-d_156.html</w:t>
              </w:r>
            </w:p>
            <w:p w14:paraId="6BAA3F2C" w14:textId="77777777" w:rsidR="00BD025E" w:rsidRDefault="00BD025E" w:rsidP="00BD025E">
              <w:pPr>
                <w:pStyle w:val="Bibliografa"/>
                <w:rPr>
                  <w:noProof/>
                  <w:lang w:val="en-US"/>
                </w:rPr>
              </w:pPr>
              <w:r>
                <w:rPr>
                  <w:noProof/>
                  <w:lang w:val="en-US"/>
                </w:rPr>
                <w:t xml:space="preserve">Treybal, R. (1980). </w:t>
              </w:r>
              <w:r>
                <w:rPr>
                  <w:i/>
                  <w:iCs/>
                  <w:noProof/>
                  <w:lang w:val="en-US"/>
                </w:rPr>
                <w:t>Mass - Transfer operations</w:t>
              </w:r>
              <w:r>
                <w:rPr>
                  <w:noProof/>
                  <w:lang w:val="en-US"/>
                </w:rPr>
                <w:t xml:space="preserve"> (Third ed.). McGraw - Hill.</w:t>
              </w:r>
            </w:p>
            <w:p w14:paraId="7D466D79" w14:textId="77777777" w:rsidR="00BD025E" w:rsidRDefault="00BD025E" w:rsidP="00BD025E">
              <w:pPr>
                <w:pStyle w:val="Bibliografa"/>
                <w:rPr>
                  <w:noProof/>
                  <w:lang w:val="en-US"/>
                </w:rPr>
              </w:pPr>
              <w:r>
                <w:rPr>
                  <w:noProof/>
                  <w:lang w:val="en-US"/>
                </w:rPr>
                <w:t xml:space="preserve">Watanabe, M. (2005). Freshwater Culture Media. In R. Andersen, </w:t>
              </w:r>
              <w:r>
                <w:rPr>
                  <w:i/>
                  <w:iCs/>
                  <w:noProof/>
                  <w:lang w:val="en-US"/>
                </w:rPr>
                <w:t>Algal Culturing Techniques</w:t>
              </w:r>
              <w:r>
                <w:rPr>
                  <w:noProof/>
                  <w:lang w:val="en-US"/>
                </w:rPr>
                <w:t xml:space="preserve"> (pp. 13 - 20). Elsevier - Phycological Society of America.</w:t>
              </w:r>
            </w:p>
            <w:p w14:paraId="47D72196" w14:textId="3C877AF6" w:rsidR="002053AD" w:rsidRPr="00535113" w:rsidRDefault="00BD025E" w:rsidP="00666D9F">
              <w:pPr>
                <w:pStyle w:val="Bibliografa"/>
                <w:rPr>
                  <w:lang w:val="en-US"/>
                </w:rPr>
              </w:pPr>
              <w:r>
                <w:rPr>
                  <w:noProof/>
                  <w:lang w:val="en-US"/>
                </w:rPr>
                <w:t xml:space="preserve">Williams, J. (2002). Keys to bioreactor selection. </w:t>
              </w:r>
              <w:r>
                <w:rPr>
                  <w:i/>
                  <w:iCs/>
                  <w:noProof/>
                  <w:lang w:val="en-US"/>
                </w:rPr>
                <w:t>CEP Magazine</w:t>
              </w:r>
              <w:r>
                <w:rPr>
                  <w:noProof/>
                  <w:lang w:val="en-US"/>
                </w:rPr>
                <w:t>, 34 - 41.</w:t>
              </w:r>
              <w:r w:rsidR="002053AD" w:rsidRPr="00535113">
                <w:rPr>
                  <w:b/>
                  <w:bCs/>
                  <w:lang w:val="en-US"/>
                </w:rPr>
                <w:fldChar w:fldCharType="end"/>
              </w:r>
            </w:p>
          </w:sdtContent>
        </w:sdt>
      </w:sdtContent>
    </w:sdt>
    <w:sectPr w:rsidR="002053AD" w:rsidRPr="00535113"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B8445" w14:textId="77777777" w:rsidR="001F44B0" w:rsidRDefault="001F44B0" w:rsidP="004F5E36">
      <w:r>
        <w:separator/>
      </w:r>
    </w:p>
  </w:endnote>
  <w:endnote w:type="continuationSeparator" w:id="0">
    <w:p w14:paraId="0C1BE92E" w14:textId="77777777" w:rsidR="001F44B0" w:rsidRDefault="001F44B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B2FBC" w14:textId="77777777" w:rsidR="001F44B0" w:rsidRDefault="001F44B0" w:rsidP="004F5E36">
      <w:r>
        <w:separator/>
      </w:r>
    </w:p>
  </w:footnote>
  <w:footnote w:type="continuationSeparator" w:id="0">
    <w:p w14:paraId="13BA021A" w14:textId="77777777" w:rsidR="001F44B0" w:rsidRDefault="001F44B0"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06259ED"/>
    <w:multiLevelType w:val="hybridMultilevel"/>
    <w:tmpl w:val="A7642598"/>
    <w:lvl w:ilvl="0" w:tplc="F8407338">
      <w:start w:val="1"/>
      <w:numFmt w:val="decimal"/>
      <w:lvlText w:val="%1)"/>
      <w:lvlJc w:val="left"/>
      <w:pPr>
        <w:ind w:left="720" w:hanging="36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438217E"/>
    <w:multiLevelType w:val="multilevel"/>
    <w:tmpl w:val="1B5CD9A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ascii="Arial" w:hAnsi="Arial" w:cs="Arial" w:hint="default"/>
        <w:b/>
        <w:bCs/>
        <w:sz w:val="18"/>
        <w:szCs w:val="18"/>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EBF6902"/>
    <w:multiLevelType w:val="multilevel"/>
    <w:tmpl w:val="587C1736"/>
    <w:lvl w:ilvl="0">
      <w:start w:val="6"/>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rPr>
        <w:b/>
        <w:color w:val="auto"/>
      </w:rPr>
    </w:lvl>
    <w:lvl w:ilvl="3">
      <w:start w:val="1"/>
      <w:numFmt w:val="decimal"/>
      <w:lvlText w:val="%1.%2.%3.%4."/>
      <w:lvlJc w:val="left"/>
      <w:pPr>
        <w:ind w:left="1080" w:hanging="1080"/>
      </w:pPr>
      <w:rPr>
        <w:rFonts w:ascii="Arial" w:hAnsi="Arial" w:cs="Arial" w:hint="default"/>
        <w:b/>
        <w:color w:val="auto"/>
        <w:sz w:val="22"/>
        <w:szCs w:val="22"/>
        <w:vertAlign w:val="baseline"/>
      </w:rPr>
    </w:lvl>
    <w:lvl w:ilvl="4">
      <w:start w:val="1"/>
      <w:numFmt w:val="decimal"/>
      <w:lvlText w:val="%1.%2.%3.%4.%5."/>
      <w:lvlJc w:val="left"/>
      <w:pPr>
        <w:ind w:left="1648" w:hanging="1080"/>
      </w:pPr>
      <w:rPr>
        <w:b/>
        <w:color w:val="auto"/>
      </w:rPr>
    </w:lvl>
    <w:lvl w:ilvl="5">
      <w:start w:val="1"/>
      <w:numFmt w:val="decimal"/>
      <w:lvlText w:val="%1.%2.%3.%4.%5.%6."/>
      <w:lvlJc w:val="left"/>
      <w:pPr>
        <w:ind w:left="2008" w:hanging="1440"/>
      </w:pPr>
      <w:rPr>
        <w:b/>
        <w:color w:val="auto"/>
        <w:vertAlign w:val="baseline"/>
      </w:r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40937F24"/>
    <w:multiLevelType w:val="hybridMultilevel"/>
    <w:tmpl w:val="D1401C48"/>
    <w:lvl w:ilvl="0" w:tplc="5022AEDA">
      <w:start w:val="3"/>
      <w:numFmt w:val="bullet"/>
      <w:lvlText w:val="-"/>
      <w:lvlJc w:val="left"/>
      <w:pPr>
        <w:ind w:left="786" w:hanging="360"/>
      </w:pPr>
      <w:rPr>
        <w:rFonts w:ascii="Arial" w:eastAsia="Arial" w:hAnsi="Arial" w:cs="Aria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18" w15:restartNumberingAfterBreak="0">
    <w:nsid w:val="4EDB6061"/>
    <w:multiLevelType w:val="hybridMultilevel"/>
    <w:tmpl w:val="6490736E"/>
    <w:lvl w:ilvl="0" w:tplc="240A0001">
      <w:start w:val="1"/>
      <w:numFmt w:val="bullet"/>
      <w:lvlText w:val=""/>
      <w:lvlJc w:val="left"/>
      <w:pPr>
        <w:ind w:left="768" w:hanging="360"/>
      </w:pPr>
      <w:rPr>
        <w:rFonts w:ascii="Symbol" w:hAnsi="Symbol" w:hint="default"/>
      </w:rPr>
    </w:lvl>
    <w:lvl w:ilvl="1" w:tplc="240A0003" w:tentative="1">
      <w:start w:val="1"/>
      <w:numFmt w:val="bullet"/>
      <w:lvlText w:val="o"/>
      <w:lvlJc w:val="left"/>
      <w:pPr>
        <w:ind w:left="1488" w:hanging="360"/>
      </w:pPr>
      <w:rPr>
        <w:rFonts w:ascii="Courier New" w:hAnsi="Courier New" w:cs="Courier New" w:hint="default"/>
      </w:rPr>
    </w:lvl>
    <w:lvl w:ilvl="2" w:tplc="240A0005" w:tentative="1">
      <w:start w:val="1"/>
      <w:numFmt w:val="bullet"/>
      <w:lvlText w:val=""/>
      <w:lvlJc w:val="left"/>
      <w:pPr>
        <w:ind w:left="2208" w:hanging="360"/>
      </w:pPr>
      <w:rPr>
        <w:rFonts w:ascii="Wingdings" w:hAnsi="Wingdings" w:hint="default"/>
      </w:rPr>
    </w:lvl>
    <w:lvl w:ilvl="3" w:tplc="240A0001" w:tentative="1">
      <w:start w:val="1"/>
      <w:numFmt w:val="bullet"/>
      <w:lvlText w:val=""/>
      <w:lvlJc w:val="left"/>
      <w:pPr>
        <w:ind w:left="2928" w:hanging="360"/>
      </w:pPr>
      <w:rPr>
        <w:rFonts w:ascii="Symbol" w:hAnsi="Symbol" w:hint="default"/>
      </w:rPr>
    </w:lvl>
    <w:lvl w:ilvl="4" w:tplc="240A0003" w:tentative="1">
      <w:start w:val="1"/>
      <w:numFmt w:val="bullet"/>
      <w:lvlText w:val="o"/>
      <w:lvlJc w:val="left"/>
      <w:pPr>
        <w:ind w:left="3648" w:hanging="360"/>
      </w:pPr>
      <w:rPr>
        <w:rFonts w:ascii="Courier New" w:hAnsi="Courier New" w:cs="Courier New" w:hint="default"/>
      </w:rPr>
    </w:lvl>
    <w:lvl w:ilvl="5" w:tplc="240A0005" w:tentative="1">
      <w:start w:val="1"/>
      <w:numFmt w:val="bullet"/>
      <w:lvlText w:val=""/>
      <w:lvlJc w:val="left"/>
      <w:pPr>
        <w:ind w:left="4368" w:hanging="360"/>
      </w:pPr>
      <w:rPr>
        <w:rFonts w:ascii="Wingdings" w:hAnsi="Wingdings" w:hint="default"/>
      </w:rPr>
    </w:lvl>
    <w:lvl w:ilvl="6" w:tplc="240A0001" w:tentative="1">
      <w:start w:val="1"/>
      <w:numFmt w:val="bullet"/>
      <w:lvlText w:val=""/>
      <w:lvlJc w:val="left"/>
      <w:pPr>
        <w:ind w:left="5088" w:hanging="360"/>
      </w:pPr>
      <w:rPr>
        <w:rFonts w:ascii="Symbol" w:hAnsi="Symbol" w:hint="default"/>
      </w:rPr>
    </w:lvl>
    <w:lvl w:ilvl="7" w:tplc="240A0003" w:tentative="1">
      <w:start w:val="1"/>
      <w:numFmt w:val="bullet"/>
      <w:lvlText w:val="o"/>
      <w:lvlJc w:val="left"/>
      <w:pPr>
        <w:ind w:left="5808" w:hanging="360"/>
      </w:pPr>
      <w:rPr>
        <w:rFonts w:ascii="Courier New" w:hAnsi="Courier New" w:cs="Courier New" w:hint="default"/>
      </w:rPr>
    </w:lvl>
    <w:lvl w:ilvl="8" w:tplc="240A0005" w:tentative="1">
      <w:start w:val="1"/>
      <w:numFmt w:val="bullet"/>
      <w:lvlText w:val=""/>
      <w:lvlJc w:val="left"/>
      <w:pPr>
        <w:ind w:left="6528" w:hanging="360"/>
      </w:pPr>
      <w:rPr>
        <w:rFonts w:ascii="Wingdings" w:hAnsi="Wingdings" w:hint="default"/>
      </w:rPr>
    </w:lvl>
  </w:abstractNum>
  <w:abstractNum w:abstractNumId="19"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2"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5D29EB"/>
    <w:multiLevelType w:val="multilevel"/>
    <w:tmpl w:val="F5DECA80"/>
    <w:lvl w:ilvl="0">
      <w:start w:val="1"/>
      <w:numFmt w:val="bullet"/>
      <w:pStyle w:val="bullet"/>
      <w:lvlText w:val=""/>
      <w:lvlJc w:val="left"/>
      <w:pPr>
        <w:tabs>
          <w:tab w:val="num" w:pos="648"/>
        </w:tabs>
        <w:ind w:left="648" w:hanging="360"/>
      </w:pPr>
      <w:rPr>
        <w:rFonts w:ascii="Symbol" w:hAnsi="Symbol" w:hint="default"/>
        <w:lang w:val="en-US"/>
      </w:rPr>
    </w:lvl>
    <w:lvl w:ilvl="1" w:tentative="1">
      <w:start w:val="1"/>
      <w:numFmt w:val="bullet"/>
      <w:lvlText w:val="o"/>
      <w:lvlJc w:val="left"/>
      <w:pPr>
        <w:tabs>
          <w:tab w:val="num" w:pos="1368"/>
        </w:tabs>
        <w:ind w:left="1368" w:hanging="360"/>
      </w:pPr>
      <w:rPr>
        <w:rFonts w:ascii="Courier New" w:hAnsi="Courier New" w:hint="default"/>
      </w:rPr>
    </w:lvl>
    <w:lvl w:ilvl="2" w:tentative="1">
      <w:start w:val="1"/>
      <w:numFmt w:val="bullet"/>
      <w:lvlText w:val=""/>
      <w:lvlJc w:val="left"/>
      <w:pPr>
        <w:tabs>
          <w:tab w:val="num" w:pos="2088"/>
        </w:tabs>
        <w:ind w:left="2088" w:hanging="360"/>
      </w:pPr>
      <w:rPr>
        <w:rFonts w:ascii="Wingdings" w:hAnsi="Wingdings" w:hint="default"/>
      </w:rPr>
    </w:lvl>
    <w:lvl w:ilvl="3" w:tentative="1">
      <w:start w:val="1"/>
      <w:numFmt w:val="bullet"/>
      <w:lvlText w:val=""/>
      <w:lvlJc w:val="left"/>
      <w:pPr>
        <w:tabs>
          <w:tab w:val="num" w:pos="2808"/>
        </w:tabs>
        <w:ind w:left="2808" w:hanging="360"/>
      </w:pPr>
      <w:rPr>
        <w:rFonts w:ascii="Symbol" w:hAnsi="Symbol" w:hint="default"/>
      </w:rPr>
    </w:lvl>
    <w:lvl w:ilvl="4" w:tentative="1">
      <w:start w:val="1"/>
      <w:numFmt w:val="bullet"/>
      <w:lvlText w:val="o"/>
      <w:lvlJc w:val="left"/>
      <w:pPr>
        <w:tabs>
          <w:tab w:val="num" w:pos="3528"/>
        </w:tabs>
        <w:ind w:left="3528" w:hanging="360"/>
      </w:pPr>
      <w:rPr>
        <w:rFonts w:ascii="Courier New" w:hAnsi="Courier New" w:hint="default"/>
      </w:rPr>
    </w:lvl>
    <w:lvl w:ilvl="5" w:tentative="1">
      <w:start w:val="1"/>
      <w:numFmt w:val="bullet"/>
      <w:lvlText w:val=""/>
      <w:lvlJc w:val="left"/>
      <w:pPr>
        <w:tabs>
          <w:tab w:val="num" w:pos="4248"/>
        </w:tabs>
        <w:ind w:left="4248" w:hanging="360"/>
      </w:pPr>
      <w:rPr>
        <w:rFonts w:ascii="Wingdings" w:hAnsi="Wingdings" w:hint="default"/>
      </w:rPr>
    </w:lvl>
    <w:lvl w:ilvl="6" w:tentative="1">
      <w:start w:val="1"/>
      <w:numFmt w:val="bullet"/>
      <w:lvlText w:val=""/>
      <w:lvlJc w:val="left"/>
      <w:pPr>
        <w:tabs>
          <w:tab w:val="num" w:pos="4968"/>
        </w:tabs>
        <w:ind w:left="4968" w:hanging="360"/>
      </w:pPr>
      <w:rPr>
        <w:rFonts w:ascii="Symbol" w:hAnsi="Symbol" w:hint="default"/>
      </w:rPr>
    </w:lvl>
    <w:lvl w:ilvl="7" w:tentative="1">
      <w:start w:val="1"/>
      <w:numFmt w:val="bullet"/>
      <w:lvlText w:val="o"/>
      <w:lvlJc w:val="left"/>
      <w:pPr>
        <w:tabs>
          <w:tab w:val="num" w:pos="5688"/>
        </w:tabs>
        <w:ind w:left="5688" w:hanging="360"/>
      </w:pPr>
      <w:rPr>
        <w:rFonts w:ascii="Courier New" w:hAnsi="Courier New" w:hint="default"/>
      </w:rPr>
    </w:lvl>
    <w:lvl w:ilvl="8" w:tentative="1">
      <w:start w:val="1"/>
      <w:numFmt w:val="bullet"/>
      <w:lvlText w:val=""/>
      <w:lvlJc w:val="left"/>
      <w:pPr>
        <w:tabs>
          <w:tab w:val="num" w:pos="6408"/>
        </w:tabs>
        <w:ind w:left="6408"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1"/>
  </w:num>
  <w:num w:numId="13">
    <w:abstractNumId w:val="13"/>
  </w:num>
  <w:num w:numId="14">
    <w:abstractNumId w:val="22"/>
  </w:num>
  <w:num w:numId="15">
    <w:abstractNumId w:val="24"/>
  </w:num>
  <w:num w:numId="16">
    <w:abstractNumId w:val="23"/>
  </w:num>
  <w:num w:numId="17">
    <w:abstractNumId w:val="12"/>
  </w:num>
  <w:num w:numId="18">
    <w:abstractNumId w:val="13"/>
    <w:lvlOverride w:ilvl="0">
      <w:startOverride w:val="1"/>
    </w:lvlOverride>
  </w:num>
  <w:num w:numId="19">
    <w:abstractNumId w:val="20"/>
  </w:num>
  <w:num w:numId="20">
    <w:abstractNumId w:val="19"/>
  </w:num>
  <w:num w:numId="21">
    <w:abstractNumId w:val="15"/>
  </w:num>
  <w:num w:numId="22">
    <w:abstractNumId w:val="14"/>
  </w:num>
  <w:num w:numId="23">
    <w:abstractNumId w:val="25"/>
  </w:num>
  <w:num w:numId="24">
    <w:abstractNumId w:val="18"/>
  </w:num>
  <w:num w:numId="2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7"/>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13613"/>
    <w:rsid w:val="00015937"/>
    <w:rsid w:val="0003148D"/>
    <w:rsid w:val="00031EEC"/>
    <w:rsid w:val="00051566"/>
    <w:rsid w:val="000519CE"/>
    <w:rsid w:val="00052E60"/>
    <w:rsid w:val="00055D7D"/>
    <w:rsid w:val="00062246"/>
    <w:rsid w:val="00062A9A"/>
    <w:rsid w:val="00065058"/>
    <w:rsid w:val="000810AB"/>
    <w:rsid w:val="0008660C"/>
    <w:rsid w:val="00086C39"/>
    <w:rsid w:val="00091E73"/>
    <w:rsid w:val="000A03B2"/>
    <w:rsid w:val="000A1C5C"/>
    <w:rsid w:val="000A41C1"/>
    <w:rsid w:val="000B2BAA"/>
    <w:rsid w:val="000C256F"/>
    <w:rsid w:val="000D0268"/>
    <w:rsid w:val="000D178D"/>
    <w:rsid w:val="000D34BE"/>
    <w:rsid w:val="000D5F64"/>
    <w:rsid w:val="000D7AEE"/>
    <w:rsid w:val="000E102F"/>
    <w:rsid w:val="000E36F1"/>
    <w:rsid w:val="000E3A73"/>
    <w:rsid w:val="000E414A"/>
    <w:rsid w:val="000E6C27"/>
    <w:rsid w:val="000F093C"/>
    <w:rsid w:val="000F36AA"/>
    <w:rsid w:val="000F787B"/>
    <w:rsid w:val="00101272"/>
    <w:rsid w:val="00102E3B"/>
    <w:rsid w:val="001137B0"/>
    <w:rsid w:val="00115A7B"/>
    <w:rsid w:val="00120036"/>
    <w:rsid w:val="0012091F"/>
    <w:rsid w:val="0012117C"/>
    <w:rsid w:val="001240B1"/>
    <w:rsid w:val="00125F28"/>
    <w:rsid w:val="00126BC2"/>
    <w:rsid w:val="001279EB"/>
    <w:rsid w:val="001308B6"/>
    <w:rsid w:val="0013121F"/>
    <w:rsid w:val="00131FE6"/>
    <w:rsid w:val="00132613"/>
    <w:rsid w:val="0013263F"/>
    <w:rsid w:val="001326F3"/>
    <w:rsid w:val="001331DF"/>
    <w:rsid w:val="00134DE4"/>
    <w:rsid w:val="0014034D"/>
    <w:rsid w:val="00140852"/>
    <w:rsid w:val="001438BC"/>
    <w:rsid w:val="00144D16"/>
    <w:rsid w:val="00146468"/>
    <w:rsid w:val="00150E59"/>
    <w:rsid w:val="00152DE3"/>
    <w:rsid w:val="0016170A"/>
    <w:rsid w:val="00163D2F"/>
    <w:rsid w:val="00164140"/>
    <w:rsid w:val="00164CF9"/>
    <w:rsid w:val="001667A6"/>
    <w:rsid w:val="0017156C"/>
    <w:rsid w:val="00184AD6"/>
    <w:rsid w:val="00184E09"/>
    <w:rsid w:val="001923F1"/>
    <w:rsid w:val="0019475A"/>
    <w:rsid w:val="001A0F1A"/>
    <w:rsid w:val="001A4AF7"/>
    <w:rsid w:val="001A6A54"/>
    <w:rsid w:val="001B0349"/>
    <w:rsid w:val="001B1E93"/>
    <w:rsid w:val="001B65C1"/>
    <w:rsid w:val="001B688D"/>
    <w:rsid w:val="001C27E5"/>
    <w:rsid w:val="001C3E9F"/>
    <w:rsid w:val="001C584A"/>
    <w:rsid w:val="001C684B"/>
    <w:rsid w:val="001D0CFB"/>
    <w:rsid w:val="001D21AF"/>
    <w:rsid w:val="001D53FC"/>
    <w:rsid w:val="001E0CE4"/>
    <w:rsid w:val="001E2498"/>
    <w:rsid w:val="001E2EEE"/>
    <w:rsid w:val="001E679B"/>
    <w:rsid w:val="001E6A44"/>
    <w:rsid w:val="001E705A"/>
    <w:rsid w:val="001F0F7E"/>
    <w:rsid w:val="001F42A5"/>
    <w:rsid w:val="001F44B0"/>
    <w:rsid w:val="001F7B9D"/>
    <w:rsid w:val="00200958"/>
    <w:rsid w:val="00201C93"/>
    <w:rsid w:val="002053AD"/>
    <w:rsid w:val="002072A7"/>
    <w:rsid w:val="00207587"/>
    <w:rsid w:val="002167AD"/>
    <w:rsid w:val="00220A49"/>
    <w:rsid w:val="002224B4"/>
    <w:rsid w:val="00226038"/>
    <w:rsid w:val="00226D1E"/>
    <w:rsid w:val="0023455C"/>
    <w:rsid w:val="00240C4E"/>
    <w:rsid w:val="002413C0"/>
    <w:rsid w:val="002414ED"/>
    <w:rsid w:val="002423EA"/>
    <w:rsid w:val="002447EF"/>
    <w:rsid w:val="00247FBA"/>
    <w:rsid w:val="00251550"/>
    <w:rsid w:val="00262152"/>
    <w:rsid w:val="00263A5C"/>
    <w:rsid w:val="00263B05"/>
    <w:rsid w:val="00266137"/>
    <w:rsid w:val="0027221A"/>
    <w:rsid w:val="00275B61"/>
    <w:rsid w:val="00280FAF"/>
    <w:rsid w:val="00282656"/>
    <w:rsid w:val="00283447"/>
    <w:rsid w:val="00292AA2"/>
    <w:rsid w:val="00295C42"/>
    <w:rsid w:val="00296B83"/>
    <w:rsid w:val="002A1F2D"/>
    <w:rsid w:val="002B2E02"/>
    <w:rsid w:val="002B4015"/>
    <w:rsid w:val="002B78CE"/>
    <w:rsid w:val="002C2FB6"/>
    <w:rsid w:val="002C3F97"/>
    <w:rsid w:val="002C7555"/>
    <w:rsid w:val="002D0C68"/>
    <w:rsid w:val="002D5742"/>
    <w:rsid w:val="002D586B"/>
    <w:rsid w:val="002E0CE3"/>
    <w:rsid w:val="002E5FA7"/>
    <w:rsid w:val="002F3273"/>
    <w:rsid w:val="002F3309"/>
    <w:rsid w:val="003008CE"/>
    <w:rsid w:val="003009B7"/>
    <w:rsid w:val="00300E56"/>
    <w:rsid w:val="0030469C"/>
    <w:rsid w:val="00304A1E"/>
    <w:rsid w:val="003061F8"/>
    <w:rsid w:val="0030629E"/>
    <w:rsid w:val="00313119"/>
    <w:rsid w:val="00321CA6"/>
    <w:rsid w:val="00323763"/>
    <w:rsid w:val="00333F7D"/>
    <w:rsid w:val="00334C09"/>
    <w:rsid w:val="00337864"/>
    <w:rsid w:val="0034122A"/>
    <w:rsid w:val="003451B0"/>
    <w:rsid w:val="003531FF"/>
    <w:rsid w:val="003536FD"/>
    <w:rsid w:val="00355909"/>
    <w:rsid w:val="0036294D"/>
    <w:rsid w:val="00363C13"/>
    <w:rsid w:val="003723D4"/>
    <w:rsid w:val="00374665"/>
    <w:rsid w:val="00381905"/>
    <w:rsid w:val="00384CC8"/>
    <w:rsid w:val="00385FA1"/>
    <w:rsid w:val="003871FD"/>
    <w:rsid w:val="00394B53"/>
    <w:rsid w:val="00396BB3"/>
    <w:rsid w:val="003A1E30"/>
    <w:rsid w:val="003A2829"/>
    <w:rsid w:val="003A345C"/>
    <w:rsid w:val="003A7D1C"/>
    <w:rsid w:val="003B304B"/>
    <w:rsid w:val="003B3146"/>
    <w:rsid w:val="003B6708"/>
    <w:rsid w:val="003C073B"/>
    <w:rsid w:val="003C23AF"/>
    <w:rsid w:val="003D033C"/>
    <w:rsid w:val="003D657C"/>
    <w:rsid w:val="003E3038"/>
    <w:rsid w:val="003E456B"/>
    <w:rsid w:val="003F015E"/>
    <w:rsid w:val="00400414"/>
    <w:rsid w:val="00402B93"/>
    <w:rsid w:val="00402BCA"/>
    <w:rsid w:val="00403644"/>
    <w:rsid w:val="004071A3"/>
    <w:rsid w:val="0041446B"/>
    <w:rsid w:val="00416F99"/>
    <w:rsid w:val="00421285"/>
    <w:rsid w:val="0043375E"/>
    <w:rsid w:val="00434A17"/>
    <w:rsid w:val="00435B97"/>
    <w:rsid w:val="0044071E"/>
    <w:rsid w:val="0044329C"/>
    <w:rsid w:val="004434E4"/>
    <w:rsid w:val="00444EB2"/>
    <w:rsid w:val="00446AC2"/>
    <w:rsid w:val="00452208"/>
    <w:rsid w:val="00453E24"/>
    <w:rsid w:val="00457456"/>
    <w:rsid w:val="004577FE"/>
    <w:rsid w:val="00457B9C"/>
    <w:rsid w:val="004601D4"/>
    <w:rsid w:val="0046164A"/>
    <w:rsid w:val="00462020"/>
    <w:rsid w:val="004628D2"/>
    <w:rsid w:val="00462DCD"/>
    <w:rsid w:val="004648AD"/>
    <w:rsid w:val="00470008"/>
    <w:rsid w:val="004703A9"/>
    <w:rsid w:val="0047438E"/>
    <w:rsid w:val="004760DE"/>
    <w:rsid w:val="004763D7"/>
    <w:rsid w:val="0048383E"/>
    <w:rsid w:val="00484349"/>
    <w:rsid w:val="00487D73"/>
    <w:rsid w:val="0049404F"/>
    <w:rsid w:val="0049765C"/>
    <w:rsid w:val="004A004E"/>
    <w:rsid w:val="004A24CF"/>
    <w:rsid w:val="004A4D3A"/>
    <w:rsid w:val="004B1464"/>
    <w:rsid w:val="004B2AD1"/>
    <w:rsid w:val="004B3B6F"/>
    <w:rsid w:val="004B6E3C"/>
    <w:rsid w:val="004C1ADD"/>
    <w:rsid w:val="004C3D1D"/>
    <w:rsid w:val="004C4099"/>
    <w:rsid w:val="004C7913"/>
    <w:rsid w:val="004C7CA1"/>
    <w:rsid w:val="004D3AF6"/>
    <w:rsid w:val="004D3BC2"/>
    <w:rsid w:val="004D4622"/>
    <w:rsid w:val="004E271B"/>
    <w:rsid w:val="004E2B7E"/>
    <w:rsid w:val="004E4DD6"/>
    <w:rsid w:val="004F1135"/>
    <w:rsid w:val="004F5E36"/>
    <w:rsid w:val="004F7D32"/>
    <w:rsid w:val="005049EC"/>
    <w:rsid w:val="00507B47"/>
    <w:rsid w:val="00507BEF"/>
    <w:rsid w:val="00507CC9"/>
    <w:rsid w:val="005119A5"/>
    <w:rsid w:val="00514121"/>
    <w:rsid w:val="0051506D"/>
    <w:rsid w:val="00522F60"/>
    <w:rsid w:val="0052407B"/>
    <w:rsid w:val="00524953"/>
    <w:rsid w:val="0052687C"/>
    <w:rsid w:val="005278B7"/>
    <w:rsid w:val="00532016"/>
    <w:rsid w:val="00533D23"/>
    <w:rsid w:val="005346C8"/>
    <w:rsid w:val="00535113"/>
    <w:rsid w:val="005368B9"/>
    <w:rsid w:val="00541CE3"/>
    <w:rsid w:val="00543E7D"/>
    <w:rsid w:val="00545161"/>
    <w:rsid w:val="00547A68"/>
    <w:rsid w:val="00551C70"/>
    <w:rsid w:val="005531C9"/>
    <w:rsid w:val="005559D4"/>
    <w:rsid w:val="00562F33"/>
    <w:rsid w:val="00564309"/>
    <w:rsid w:val="00570C43"/>
    <w:rsid w:val="0057136C"/>
    <w:rsid w:val="005738B0"/>
    <w:rsid w:val="00575A54"/>
    <w:rsid w:val="0057620B"/>
    <w:rsid w:val="005845B0"/>
    <w:rsid w:val="00591521"/>
    <w:rsid w:val="00597B83"/>
    <w:rsid w:val="005A1D16"/>
    <w:rsid w:val="005A2992"/>
    <w:rsid w:val="005A45B9"/>
    <w:rsid w:val="005A5538"/>
    <w:rsid w:val="005A5E63"/>
    <w:rsid w:val="005A5FA6"/>
    <w:rsid w:val="005B0026"/>
    <w:rsid w:val="005B19D8"/>
    <w:rsid w:val="005B2110"/>
    <w:rsid w:val="005B61E6"/>
    <w:rsid w:val="005B637B"/>
    <w:rsid w:val="005C449A"/>
    <w:rsid w:val="005C77E1"/>
    <w:rsid w:val="005D1008"/>
    <w:rsid w:val="005D4EC0"/>
    <w:rsid w:val="005D668A"/>
    <w:rsid w:val="005D6A2F"/>
    <w:rsid w:val="005E1792"/>
    <w:rsid w:val="005E1A82"/>
    <w:rsid w:val="005E2DA5"/>
    <w:rsid w:val="005E794C"/>
    <w:rsid w:val="005F0A28"/>
    <w:rsid w:val="005F0E5E"/>
    <w:rsid w:val="005F23B8"/>
    <w:rsid w:val="005F5137"/>
    <w:rsid w:val="005F6E60"/>
    <w:rsid w:val="00600535"/>
    <w:rsid w:val="00604911"/>
    <w:rsid w:val="00610A4F"/>
    <w:rsid w:val="00610CD6"/>
    <w:rsid w:val="00616CF4"/>
    <w:rsid w:val="00620DEE"/>
    <w:rsid w:val="00621F92"/>
    <w:rsid w:val="0062280A"/>
    <w:rsid w:val="00625639"/>
    <w:rsid w:val="00625FC2"/>
    <w:rsid w:val="00627521"/>
    <w:rsid w:val="00631189"/>
    <w:rsid w:val="00631B33"/>
    <w:rsid w:val="006361F1"/>
    <w:rsid w:val="006362E7"/>
    <w:rsid w:val="0064184D"/>
    <w:rsid w:val="006422CC"/>
    <w:rsid w:val="00646407"/>
    <w:rsid w:val="00651176"/>
    <w:rsid w:val="006512D9"/>
    <w:rsid w:val="0065235E"/>
    <w:rsid w:val="006578BD"/>
    <w:rsid w:val="00660E17"/>
    <w:rsid w:val="00660E3E"/>
    <w:rsid w:val="006618E3"/>
    <w:rsid w:val="00662E74"/>
    <w:rsid w:val="0066394C"/>
    <w:rsid w:val="00666D9F"/>
    <w:rsid w:val="00676373"/>
    <w:rsid w:val="00680C23"/>
    <w:rsid w:val="00681B66"/>
    <w:rsid w:val="00683571"/>
    <w:rsid w:val="00685A0D"/>
    <w:rsid w:val="00693766"/>
    <w:rsid w:val="00697052"/>
    <w:rsid w:val="006A0B2A"/>
    <w:rsid w:val="006A22C2"/>
    <w:rsid w:val="006A3281"/>
    <w:rsid w:val="006A62E2"/>
    <w:rsid w:val="006A6D66"/>
    <w:rsid w:val="006B4888"/>
    <w:rsid w:val="006C12D3"/>
    <w:rsid w:val="006C1E8B"/>
    <w:rsid w:val="006C2E45"/>
    <w:rsid w:val="006C359C"/>
    <w:rsid w:val="006C5579"/>
    <w:rsid w:val="006D6E8B"/>
    <w:rsid w:val="006D7C45"/>
    <w:rsid w:val="006E00EC"/>
    <w:rsid w:val="006E3269"/>
    <w:rsid w:val="006E3E8F"/>
    <w:rsid w:val="006E737D"/>
    <w:rsid w:val="006E7903"/>
    <w:rsid w:val="006F41A6"/>
    <w:rsid w:val="00702179"/>
    <w:rsid w:val="00702DB8"/>
    <w:rsid w:val="00703AB4"/>
    <w:rsid w:val="007069D5"/>
    <w:rsid w:val="0070743C"/>
    <w:rsid w:val="00710776"/>
    <w:rsid w:val="007134F2"/>
    <w:rsid w:val="00713973"/>
    <w:rsid w:val="00714658"/>
    <w:rsid w:val="007152DB"/>
    <w:rsid w:val="007174C0"/>
    <w:rsid w:val="00720A24"/>
    <w:rsid w:val="00724E69"/>
    <w:rsid w:val="00727FEC"/>
    <w:rsid w:val="00732124"/>
    <w:rsid w:val="00732386"/>
    <w:rsid w:val="00733AD9"/>
    <w:rsid w:val="0073514D"/>
    <w:rsid w:val="0073712F"/>
    <w:rsid w:val="00743330"/>
    <w:rsid w:val="0074469A"/>
    <w:rsid w:val="007447F3"/>
    <w:rsid w:val="0075428C"/>
    <w:rsid w:val="0075499F"/>
    <w:rsid w:val="00764539"/>
    <w:rsid w:val="00764637"/>
    <w:rsid w:val="00765097"/>
    <w:rsid w:val="007661C8"/>
    <w:rsid w:val="0077098D"/>
    <w:rsid w:val="00775D62"/>
    <w:rsid w:val="00782E31"/>
    <w:rsid w:val="00787968"/>
    <w:rsid w:val="00792112"/>
    <w:rsid w:val="007931FA"/>
    <w:rsid w:val="007A0BC3"/>
    <w:rsid w:val="007A4861"/>
    <w:rsid w:val="007A7BBA"/>
    <w:rsid w:val="007B0C50"/>
    <w:rsid w:val="007B25E9"/>
    <w:rsid w:val="007B48F9"/>
    <w:rsid w:val="007B6EAE"/>
    <w:rsid w:val="007C0327"/>
    <w:rsid w:val="007C1A43"/>
    <w:rsid w:val="007C7C3B"/>
    <w:rsid w:val="007D406E"/>
    <w:rsid w:val="007D7FEC"/>
    <w:rsid w:val="007E286C"/>
    <w:rsid w:val="007E7789"/>
    <w:rsid w:val="007F3463"/>
    <w:rsid w:val="0080013E"/>
    <w:rsid w:val="00810BDD"/>
    <w:rsid w:val="00812952"/>
    <w:rsid w:val="00813288"/>
    <w:rsid w:val="00813EF0"/>
    <w:rsid w:val="008168FC"/>
    <w:rsid w:val="00816BE2"/>
    <w:rsid w:val="008230C9"/>
    <w:rsid w:val="00830996"/>
    <w:rsid w:val="0083458C"/>
    <w:rsid w:val="008345F1"/>
    <w:rsid w:val="00855A32"/>
    <w:rsid w:val="00865B07"/>
    <w:rsid w:val="008667EA"/>
    <w:rsid w:val="008712F9"/>
    <w:rsid w:val="00874657"/>
    <w:rsid w:val="008757A9"/>
    <w:rsid w:val="0087637F"/>
    <w:rsid w:val="00883081"/>
    <w:rsid w:val="0089202E"/>
    <w:rsid w:val="00892AD5"/>
    <w:rsid w:val="008952AE"/>
    <w:rsid w:val="008A0EC0"/>
    <w:rsid w:val="008A1512"/>
    <w:rsid w:val="008B4B98"/>
    <w:rsid w:val="008C56CC"/>
    <w:rsid w:val="008D0F75"/>
    <w:rsid w:val="008D1430"/>
    <w:rsid w:val="008D32B9"/>
    <w:rsid w:val="008D433B"/>
    <w:rsid w:val="008D6844"/>
    <w:rsid w:val="008E1073"/>
    <w:rsid w:val="008E566E"/>
    <w:rsid w:val="008E7D41"/>
    <w:rsid w:val="008E7F67"/>
    <w:rsid w:val="008F238B"/>
    <w:rsid w:val="008F2BDF"/>
    <w:rsid w:val="008F3565"/>
    <w:rsid w:val="0090161A"/>
    <w:rsid w:val="00901EB6"/>
    <w:rsid w:val="00904C62"/>
    <w:rsid w:val="00914240"/>
    <w:rsid w:val="00922BA8"/>
    <w:rsid w:val="00924DAC"/>
    <w:rsid w:val="00925373"/>
    <w:rsid w:val="00927058"/>
    <w:rsid w:val="00931425"/>
    <w:rsid w:val="00942750"/>
    <w:rsid w:val="00943C9C"/>
    <w:rsid w:val="009450CE"/>
    <w:rsid w:val="00945AB6"/>
    <w:rsid w:val="00947179"/>
    <w:rsid w:val="0095164B"/>
    <w:rsid w:val="00954090"/>
    <w:rsid w:val="009573E7"/>
    <w:rsid w:val="0096380B"/>
    <w:rsid w:val="00963E05"/>
    <w:rsid w:val="00964A45"/>
    <w:rsid w:val="00967843"/>
    <w:rsid w:val="00967D54"/>
    <w:rsid w:val="00971028"/>
    <w:rsid w:val="0097227D"/>
    <w:rsid w:val="00992405"/>
    <w:rsid w:val="009930C8"/>
    <w:rsid w:val="00993B84"/>
    <w:rsid w:val="00994553"/>
    <w:rsid w:val="00996483"/>
    <w:rsid w:val="00996F5A"/>
    <w:rsid w:val="0099798D"/>
    <w:rsid w:val="009B041A"/>
    <w:rsid w:val="009B18C2"/>
    <w:rsid w:val="009B28E0"/>
    <w:rsid w:val="009B7349"/>
    <w:rsid w:val="009C37C3"/>
    <w:rsid w:val="009C3822"/>
    <w:rsid w:val="009C7C86"/>
    <w:rsid w:val="009D2C16"/>
    <w:rsid w:val="009D2FF7"/>
    <w:rsid w:val="009D616F"/>
    <w:rsid w:val="009D62A2"/>
    <w:rsid w:val="009D7159"/>
    <w:rsid w:val="009E6AA7"/>
    <w:rsid w:val="009E7884"/>
    <w:rsid w:val="009E788A"/>
    <w:rsid w:val="009F0E08"/>
    <w:rsid w:val="009F3B12"/>
    <w:rsid w:val="00A03548"/>
    <w:rsid w:val="00A116E7"/>
    <w:rsid w:val="00A163F9"/>
    <w:rsid w:val="00A1763D"/>
    <w:rsid w:val="00A17CEC"/>
    <w:rsid w:val="00A20067"/>
    <w:rsid w:val="00A20F91"/>
    <w:rsid w:val="00A21FD0"/>
    <w:rsid w:val="00A2671C"/>
    <w:rsid w:val="00A273F8"/>
    <w:rsid w:val="00A27EF0"/>
    <w:rsid w:val="00A3604D"/>
    <w:rsid w:val="00A375A8"/>
    <w:rsid w:val="00A4190A"/>
    <w:rsid w:val="00A42361"/>
    <w:rsid w:val="00A437A6"/>
    <w:rsid w:val="00A50412"/>
    <w:rsid w:val="00A50B20"/>
    <w:rsid w:val="00A51390"/>
    <w:rsid w:val="00A52F51"/>
    <w:rsid w:val="00A535FE"/>
    <w:rsid w:val="00A55820"/>
    <w:rsid w:val="00A60D13"/>
    <w:rsid w:val="00A70311"/>
    <w:rsid w:val="00A72745"/>
    <w:rsid w:val="00A73FD1"/>
    <w:rsid w:val="00A76EFC"/>
    <w:rsid w:val="00A81DAA"/>
    <w:rsid w:val="00A87FB8"/>
    <w:rsid w:val="00A91010"/>
    <w:rsid w:val="00A9157B"/>
    <w:rsid w:val="00A97F29"/>
    <w:rsid w:val="00AA702E"/>
    <w:rsid w:val="00AB0964"/>
    <w:rsid w:val="00AB13DC"/>
    <w:rsid w:val="00AB4A78"/>
    <w:rsid w:val="00AB5011"/>
    <w:rsid w:val="00AB7D81"/>
    <w:rsid w:val="00AC23B4"/>
    <w:rsid w:val="00AC3298"/>
    <w:rsid w:val="00AC5480"/>
    <w:rsid w:val="00AC7368"/>
    <w:rsid w:val="00AD16B9"/>
    <w:rsid w:val="00AD23E3"/>
    <w:rsid w:val="00AD287F"/>
    <w:rsid w:val="00AD445B"/>
    <w:rsid w:val="00AD4E40"/>
    <w:rsid w:val="00AD64C5"/>
    <w:rsid w:val="00AE1544"/>
    <w:rsid w:val="00AE1B28"/>
    <w:rsid w:val="00AE377D"/>
    <w:rsid w:val="00AE3782"/>
    <w:rsid w:val="00AF0EBA"/>
    <w:rsid w:val="00AF39D6"/>
    <w:rsid w:val="00AF5EE8"/>
    <w:rsid w:val="00AF6775"/>
    <w:rsid w:val="00AF6CCA"/>
    <w:rsid w:val="00B02C8A"/>
    <w:rsid w:val="00B057CE"/>
    <w:rsid w:val="00B06721"/>
    <w:rsid w:val="00B12A6A"/>
    <w:rsid w:val="00B13D5C"/>
    <w:rsid w:val="00B17FBD"/>
    <w:rsid w:val="00B24B25"/>
    <w:rsid w:val="00B315A6"/>
    <w:rsid w:val="00B31813"/>
    <w:rsid w:val="00B327BA"/>
    <w:rsid w:val="00B33365"/>
    <w:rsid w:val="00B435D2"/>
    <w:rsid w:val="00B437BB"/>
    <w:rsid w:val="00B47ED5"/>
    <w:rsid w:val="00B517A2"/>
    <w:rsid w:val="00B536A8"/>
    <w:rsid w:val="00B54D57"/>
    <w:rsid w:val="00B57B36"/>
    <w:rsid w:val="00B57E6F"/>
    <w:rsid w:val="00B667D3"/>
    <w:rsid w:val="00B73C0D"/>
    <w:rsid w:val="00B766F8"/>
    <w:rsid w:val="00B812DD"/>
    <w:rsid w:val="00B83B14"/>
    <w:rsid w:val="00B84540"/>
    <w:rsid w:val="00B8686D"/>
    <w:rsid w:val="00B90A74"/>
    <w:rsid w:val="00B93F69"/>
    <w:rsid w:val="00B956FE"/>
    <w:rsid w:val="00B97313"/>
    <w:rsid w:val="00B97504"/>
    <w:rsid w:val="00B97836"/>
    <w:rsid w:val="00BA29C7"/>
    <w:rsid w:val="00BA6268"/>
    <w:rsid w:val="00BB1DDC"/>
    <w:rsid w:val="00BB4278"/>
    <w:rsid w:val="00BC30C9"/>
    <w:rsid w:val="00BD025E"/>
    <w:rsid w:val="00BD077D"/>
    <w:rsid w:val="00BD11F6"/>
    <w:rsid w:val="00BE1F99"/>
    <w:rsid w:val="00BE3E58"/>
    <w:rsid w:val="00C0008E"/>
    <w:rsid w:val="00C00730"/>
    <w:rsid w:val="00C01616"/>
    <w:rsid w:val="00C0162B"/>
    <w:rsid w:val="00C03C00"/>
    <w:rsid w:val="00C04852"/>
    <w:rsid w:val="00C068ED"/>
    <w:rsid w:val="00C14105"/>
    <w:rsid w:val="00C15840"/>
    <w:rsid w:val="00C22E0C"/>
    <w:rsid w:val="00C2347C"/>
    <w:rsid w:val="00C31BF9"/>
    <w:rsid w:val="00C3207A"/>
    <w:rsid w:val="00C345B1"/>
    <w:rsid w:val="00C34F4C"/>
    <w:rsid w:val="00C36979"/>
    <w:rsid w:val="00C40142"/>
    <w:rsid w:val="00C40B19"/>
    <w:rsid w:val="00C46494"/>
    <w:rsid w:val="00C46985"/>
    <w:rsid w:val="00C46B1C"/>
    <w:rsid w:val="00C510C0"/>
    <w:rsid w:val="00C52C3C"/>
    <w:rsid w:val="00C540F8"/>
    <w:rsid w:val="00C57182"/>
    <w:rsid w:val="00C57863"/>
    <w:rsid w:val="00C57C5A"/>
    <w:rsid w:val="00C655FD"/>
    <w:rsid w:val="00C656F7"/>
    <w:rsid w:val="00C71C29"/>
    <w:rsid w:val="00C75407"/>
    <w:rsid w:val="00C7548B"/>
    <w:rsid w:val="00C76F4D"/>
    <w:rsid w:val="00C800BC"/>
    <w:rsid w:val="00C80927"/>
    <w:rsid w:val="00C870A8"/>
    <w:rsid w:val="00C87854"/>
    <w:rsid w:val="00C934F8"/>
    <w:rsid w:val="00C939D7"/>
    <w:rsid w:val="00C94434"/>
    <w:rsid w:val="00C9761D"/>
    <w:rsid w:val="00CA0D75"/>
    <w:rsid w:val="00CA1C95"/>
    <w:rsid w:val="00CA4119"/>
    <w:rsid w:val="00CA5A9C"/>
    <w:rsid w:val="00CB4F1F"/>
    <w:rsid w:val="00CC4C20"/>
    <w:rsid w:val="00CD3517"/>
    <w:rsid w:val="00CD5FE2"/>
    <w:rsid w:val="00CD72A9"/>
    <w:rsid w:val="00CE1B6B"/>
    <w:rsid w:val="00CE5177"/>
    <w:rsid w:val="00CE7C68"/>
    <w:rsid w:val="00CF3915"/>
    <w:rsid w:val="00CF3A8D"/>
    <w:rsid w:val="00D005E2"/>
    <w:rsid w:val="00D00B03"/>
    <w:rsid w:val="00D00C50"/>
    <w:rsid w:val="00D02B4C"/>
    <w:rsid w:val="00D040C4"/>
    <w:rsid w:val="00D047B1"/>
    <w:rsid w:val="00D13C5C"/>
    <w:rsid w:val="00D3232A"/>
    <w:rsid w:val="00D37FF9"/>
    <w:rsid w:val="00D41ACD"/>
    <w:rsid w:val="00D424F9"/>
    <w:rsid w:val="00D44C4E"/>
    <w:rsid w:val="00D46B7E"/>
    <w:rsid w:val="00D57C84"/>
    <w:rsid w:val="00D6057D"/>
    <w:rsid w:val="00D71640"/>
    <w:rsid w:val="00D74190"/>
    <w:rsid w:val="00D765E6"/>
    <w:rsid w:val="00D76E8E"/>
    <w:rsid w:val="00D80659"/>
    <w:rsid w:val="00D836C5"/>
    <w:rsid w:val="00D84576"/>
    <w:rsid w:val="00D84DB7"/>
    <w:rsid w:val="00D866CB"/>
    <w:rsid w:val="00D9382D"/>
    <w:rsid w:val="00D95B74"/>
    <w:rsid w:val="00DA1399"/>
    <w:rsid w:val="00DA24C6"/>
    <w:rsid w:val="00DA2C19"/>
    <w:rsid w:val="00DA39AE"/>
    <w:rsid w:val="00DA414A"/>
    <w:rsid w:val="00DA4D7B"/>
    <w:rsid w:val="00DA5D4E"/>
    <w:rsid w:val="00DB28E1"/>
    <w:rsid w:val="00DB2F56"/>
    <w:rsid w:val="00DD10D2"/>
    <w:rsid w:val="00DD3CED"/>
    <w:rsid w:val="00DE02D5"/>
    <w:rsid w:val="00DE264A"/>
    <w:rsid w:val="00DF2187"/>
    <w:rsid w:val="00DF3914"/>
    <w:rsid w:val="00DF5072"/>
    <w:rsid w:val="00E0079D"/>
    <w:rsid w:val="00E024E9"/>
    <w:rsid w:val="00E02D18"/>
    <w:rsid w:val="00E041E7"/>
    <w:rsid w:val="00E108A5"/>
    <w:rsid w:val="00E1321C"/>
    <w:rsid w:val="00E163A5"/>
    <w:rsid w:val="00E220C7"/>
    <w:rsid w:val="00E23CA1"/>
    <w:rsid w:val="00E2400B"/>
    <w:rsid w:val="00E26A84"/>
    <w:rsid w:val="00E34569"/>
    <w:rsid w:val="00E354E6"/>
    <w:rsid w:val="00E40131"/>
    <w:rsid w:val="00E409A8"/>
    <w:rsid w:val="00E417D9"/>
    <w:rsid w:val="00E50872"/>
    <w:rsid w:val="00E50C12"/>
    <w:rsid w:val="00E514EB"/>
    <w:rsid w:val="00E5515C"/>
    <w:rsid w:val="00E6560C"/>
    <w:rsid w:val="00E65B91"/>
    <w:rsid w:val="00E66106"/>
    <w:rsid w:val="00E7209D"/>
    <w:rsid w:val="00E72EAD"/>
    <w:rsid w:val="00E74977"/>
    <w:rsid w:val="00E76262"/>
    <w:rsid w:val="00E77223"/>
    <w:rsid w:val="00E8528B"/>
    <w:rsid w:val="00E85B94"/>
    <w:rsid w:val="00E879F1"/>
    <w:rsid w:val="00E87EDA"/>
    <w:rsid w:val="00E920D1"/>
    <w:rsid w:val="00E937A8"/>
    <w:rsid w:val="00E94D1F"/>
    <w:rsid w:val="00E978D0"/>
    <w:rsid w:val="00EA0D0F"/>
    <w:rsid w:val="00EA26FB"/>
    <w:rsid w:val="00EA4613"/>
    <w:rsid w:val="00EA6450"/>
    <w:rsid w:val="00EA7F91"/>
    <w:rsid w:val="00EB1523"/>
    <w:rsid w:val="00EB1E8F"/>
    <w:rsid w:val="00EC0423"/>
    <w:rsid w:val="00EC0E49"/>
    <w:rsid w:val="00EC101F"/>
    <w:rsid w:val="00EC1D9F"/>
    <w:rsid w:val="00EC2CE5"/>
    <w:rsid w:val="00ED484A"/>
    <w:rsid w:val="00ED64B5"/>
    <w:rsid w:val="00ED73ED"/>
    <w:rsid w:val="00EE0131"/>
    <w:rsid w:val="00EE17B0"/>
    <w:rsid w:val="00EE1EC5"/>
    <w:rsid w:val="00EE706B"/>
    <w:rsid w:val="00EF06D9"/>
    <w:rsid w:val="00F0659E"/>
    <w:rsid w:val="00F1104F"/>
    <w:rsid w:val="00F13FF5"/>
    <w:rsid w:val="00F20A14"/>
    <w:rsid w:val="00F21E4C"/>
    <w:rsid w:val="00F246DC"/>
    <w:rsid w:val="00F24DFD"/>
    <w:rsid w:val="00F2563C"/>
    <w:rsid w:val="00F30C64"/>
    <w:rsid w:val="00F32BA2"/>
    <w:rsid w:val="00F32CDB"/>
    <w:rsid w:val="00F33C46"/>
    <w:rsid w:val="00F44F40"/>
    <w:rsid w:val="00F45CF9"/>
    <w:rsid w:val="00F46A65"/>
    <w:rsid w:val="00F565FE"/>
    <w:rsid w:val="00F6036E"/>
    <w:rsid w:val="00F62460"/>
    <w:rsid w:val="00F63A70"/>
    <w:rsid w:val="00F64605"/>
    <w:rsid w:val="00F64E63"/>
    <w:rsid w:val="00F70D29"/>
    <w:rsid w:val="00F7534E"/>
    <w:rsid w:val="00F75917"/>
    <w:rsid w:val="00F7668A"/>
    <w:rsid w:val="00F77C5E"/>
    <w:rsid w:val="00F80626"/>
    <w:rsid w:val="00F839C0"/>
    <w:rsid w:val="00F95FA2"/>
    <w:rsid w:val="00FA0F5A"/>
    <w:rsid w:val="00FA1802"/>
    <w:rsid w:val="00FA21D0"/>
    <w:rsid w:val="00FA5F5F"/>
    <w:rsid w:val="00FA67C1"/>
    <w:rsid w:val="00FB3534"/>
    <w:rsid w:val="00FB730C"/>
    <w:rsid w:val="00FC2695"/>
    <w:rsid w:val="00FC33BD"/>
    <w:rsid w:val="00FC3E03"/>
    <w:rsid w:val="00FC3FC1"/>
    <w:rsid w:val="00FD16AB"/>
    <w:rsid w:val="00FE543F"/>
    <w:rsid w:val="00FF338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38FB97BB-A0D8-4D21-A626-DEB2BAB9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qFormat/>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5A2992"/>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5A2992"/>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qFormat/>
    <w:rsid w:val="00280FAF"/>
    <w:pPr>
      <w:ind w:left="720"/>
      <w:contextualSpacing/>
    </w:pPr>
  </w:style>
  <w:style w:type="paragraph" w:customStyle="1" w:styleId="abstract">
    <w:name w:val="abstract"/>
    <w:basedOn w:val="Normal"/>
    <w:rsid w:val="0074469A"/>
    <w:pPr>
      <w:tabs>
        <w:tab w:val="clear" w:pos="7100"/>
      </w:tabs>
      <w:spacing w:line="240" w:lineRule="auto"/>
      <w:ind w:left="425" w:right="425"/>
    </w:pPr>
    <w:rPr>
      <w:rFonts w:ascii="Times New Roman" w:eastAsia="SimSun" w:hAnsi="Times New Roman"/>
      <w:sz w:val="20"/>
      <w:lang w:val="en-US" w:eastAsia="zh-CN"/>
    </w:rPr>
  </w:style>
  <w:style w:type="paragraph" w:customStyle="1" w:styleId="bullet">
    <w:name w:val="bullet"/>
    <w:basedOn w:val="Normal"/>
    <w:rsid w:val="005E1792"/>
    <w:pPr>
      <w:numPr>
        <w:numId w:val="23"/>
      </w:numPr>
      <w:tabs>
        <w:tab w:val="clear" w:pos="7100"/>
      </w:tabs>
      <w:spacing w:after="5" w:line="280" w:lineRule="exact"/>
      <w:ind w:left="646" w:hanging="220"/>
    </w:pPr>
    <w:rPr>
      <w:rFonts w:ascii="Times New Roman" w:eastAsia="SimSun" w:hAnsi="Times New Roman"/>
      <w:sz w:val="22"/>
      <w:lang w:val="en-US" w:eastAsia="zh-CN"/>
    </w:rPr>
  </w:style>
  <w:style w:type="character" w:customStyle="1" w:styleId="y2iqfc">
    <w:name w:val="y2iqfc"/>
    <w:basedOn w:val="Fuentedeprrafopredeter"/>
    <w:rsid w:val="00B54D57"/>
  </w:style>
  <w:style w:type="paragraph" w:styleId="Sinespaciado">
    <w:name w:val="No Spacing"/>
    <w:uiPriority w:val="1"/>
    <w:qFormat/>
    <w:rsid w:val="00551C70"/>
    <w:pPr>
      <w:pBdr>
        <w:top w:val="nil"/>
        <w:left w:val="nil"/>
        <w:bottom w:val="nil"/>
        <w:right w:val="nil"/>
        <w:between w:val="nil"/>
      </w:pBdr>
      <w:spacing w:after="0" w:line="240" w:lineRule="auto"/>
    </w:pPr>
    <w:rPr>
      <w:rFonts w:ascii="Times New Roman" w:eastAsia="Calibri" w:hAnsi="Times New Roman" w:cs="Calibri"/>
      <w:i/>
      <w:color w:val="000000"/>
      <w:lang w:val="es-CO" w:eastAsia="es-CO"/>
    </w:rPr>
  </w:style>
  <w:style w:type="table" w:styleId="Tablanormal4">
    <w:name w:val="Plain Table 4"/>
    <w:basedOn w:val="Tablanormal"/>
    <w:uiPriority w:val="44"/>
    <w:rsid w:val="00551C70"/>
    <w:pPr>
      <w:spacing w:after="0" w:line="240" w:lineRule="auto"/>
    </w:pPr>
    <w:rPr>
      <w:lang w:val="es-C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B812D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clara">
    <w:name w:val="Grid Table Light"/>
    <w:basedOn w:val="Tablanormal"/>
    <w:uiPriority w:val="40"/>
    <w:rsid w:val="00B812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odelmarcadordeposicin">
    <w:name w:val="Placeholder Text"/>
    <w:basedOn w:val="Fuentedeprrafopredeter"/>
    <w:uiPriority w:val="99"/>
    <w:semiHidden/>
    <w:rsid w:val="00625FC2"/>
    <w:rPr>
      <w:color w:val="808080"/>
    </w:rPr>
  </w:style>
  <w:style w:type="character" w:styleId="Nmerodepgina">
    <w:name w:val="page number"/>
    <w:basedOn w:val="Fuentedeprrafopredeter"/>
    <w:rsid w:val="00194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855">
      <w:bodyDiv w:val="1"/>
      <w:marLeft w:val="0"/>
      <w:marRight w:val="0"/>
      <w:marTop w:val="0"/>
      <w:marBottom w:val="0"/>
      <w:divBdr>
        <w:top w:val="none" w:sz="0" w:space="0" w:color="auto"/>
        <w:left w:val="none" w:sz="0" w:space="0" w:color="auto"/>
        <w:bottom w:val="none" w:sz="0" w:space="0" w:color="auto"/>
        <w:right w:val="none" w:sz="0" w:space="0" w:color="auto"/>
      </w:divBdr>
    </w:div>
    <w:div w:id="9838871">
      <w:bodyDiv w:val="1"/>
      <w:marLeft w:val="0"/>
      <w:marRight w:val="0"/>
      <w:marTop w:val="0"/>
      <w:marBottom w:val="0"/>
      <w:divBdr>
        <w:top w:val="none" w:sz="0" w:space="0" w:color="auto"/>
        <w:left w:val="none" w:sz="0" w:space="0" w:color="auto"/>
        <w:bottom w:val="none" w:sz="0" w:space="0" w:color="auto"/>
        <w:right w:val="none" w:sz="0" w:space="0" w:color="auto"/>
      </w:divBdr>
    </w:div>
    <w:div w:id="10954236">
      <w:bodyDiv w:val="1"/>
      <w:marLeft w:val="0"/>
      <w:marRight w:val="0"/>
      <w:marTop w:val="0"/>
      <w:marBottom w:val="0"/>
      <w:divBdr>
        <w:top w:val="none" w:sz="0" w:space="0" w:color="auto"/>
        <w:left w:val="none" w:sz="0" w:space="0" w:color="auto"/>
        <w:bottom w:val="none" w:sz="0" w:space="0" w:color="auto"/>
        <w:right w:val="none" w:sz="0" w:space="0" w:color="auto"/>
      </w:divBdr>
    </w:div>
    <w:div w:id="24916106">
      <w:bodyDiv w:val="1"/>
      <w:marLeft w:val="0"/>
      <w:marRight w:val="0"/>
      <w:marTop w:val="0"/>
      <w:marBottom w:val="0"/>
      <w:divBdr>
        <w:top w:val="none" w:sz="0" w:space="0" w:color="auto"/>
        <w:left w:val="none" w:sz="0" w:space="0" w:color="auto"/>
        <w:bottom w:val="none" w:sz="0" w:space="0" w:color="auto"/>
        <w:right w:val="none" w:sz="0" w:space="0" w:color="auto"/>
      </w:divBdr>
    </w:div>
    <w:div w:id="28452592">
      <w:bodyDiv w:val="1"/>
      <w:marLeft w:val="0"/>
      <w:marRight w:val="0"/>
      <w:marTop w:val="0"/>
      <w:marBottom w:val="0"/>
      <w:divBdr>
        <w:top w:val="none" w:sz="0" w:space="0" w:color="auto"/>
        <w:left w:val="none" w:sz="0" w:space="0" w:color="auto"/>
        <w:bottom w:val="none" w:sz="0" w:space="0" w:color="auto"/>
        <w:right w:val="none" w:sz="0" w:space="0" w:color="auto"/>
      </w:divBdr>
    </w:div>
    <w:div w:id="30616709">
      <w:bodyDiv w:val="1"/>
      <w:marLeft w:val="0"/>
      <w:marRight w:val="0"/>
      <w:marTop w:val="0"/>
      <w:marBottom w:val="0"/>
      <w:divBdr>
        <w:top w:val="none" w:sz="0" w:space="0" w:color="auto"/>
        <w:left w:val="none" w:sz="0" w:space="0" w:color="auto"/>
        <w:bottom w:val="none" w:sz="0" w:space="0" w:color="auto"/>
        <w:right w:val="none" w:sz="0" w:space="0" w:color="auto"/>
      </w:divBdr>
    </w:div>
    <w:div w:id="32853932">
      <w:bodyDiv w:val="1"/>
      <w:marLeft w:val="0"/>
      <w:marRight w:val="0"/>
      <w:marTop w:val="0"/>
      <w:marBottom w:val="0"/>
      <w:divBdr>
        <w:top w:val="none" w:sz="0" w:space="0" w:color="auto"/>
        <w:left w:val="none" w:sz="0" w:space="0" w:color="auto"/>
        <w:bottom w:val="none" w:sz="0" w:space="0" w:color="auto"/>
        <w:right w:val="none" w:sz="0" w:space="0" w:color="auto"/>
      </w:divBdr>
    </w:div>
    <w:div w:id="33122268">
      <w:bodyDiv w:val="1"/>
      <w:marLeft w:val="0"/>
      <w:marRight w:val="0"/>
      <w:marTop w:val="0"/>
      <w:marBottom w:val="0"/>
      <w:divBdr>
        <w:top w:val="none" w:sz="0" w:space="0" w:color="auto"/>
        <w:left w:val="none" w:sz="0" w:space="0" w:color="auto"/>
        <w:bottom w:val="none" w:sz="0" w:space="0" w:color="auto"/>
        <w:right w:val="none" w:sz="0" w:space="0" w:color="auto"/>
      </w:divBdr>
    </w:div>
    <w:div w:id="36903227">
      <w:bodyDiv w:val="1"/>
      <w:marLeft w:val="0"/>
      <w:marRight w:val="0"/>
      <w:marTop w:val="0"/>
      <w:marBottom w:val="0"/>
      <w:divBdr>
        <w:top w:val="none" w:sz="0" w:space="0" w:color="auto"/>
        <w:left w:val="none" w:sz="0" w:space="0" w:color="auto"/>
        <w:bottom w:val="none" w:sz="0" w:space="0" w:color="auto"/>
        <w:right w:val="none" w:sz="0" w:space="0" w:color="auto"/>
      </w:divBdr>
    </w:div>
    <w:div w:id="43524316">
      <w:bodyDiv w:val="1"/>
      <w:marLeft w:val="0"/>
      <w:marRight w:val="0"/>
      <w:marTop w:val="0"/>
      <w:marBottom w:val="0"/>
      <w:divBdr>
        <w:top w:val="none" w:sz="0" w:space="0" w:color="auto"/>
        <w:left w:val="none" w:sz="0" w:space="0" w:color="auto"/>
        <w:bottom w:val="none" w:sz="0" w:space="0" w:color="auto"/>
        <w:right w:val="none" w:sz="0" w:space="0" w:color="auto"/>
      </w:divBdr>
    </w:div>
    <w:div w:id="47580112">
      <w:bodyDiv w:val="1"/>
      <w:marLeft w:val="0"/>
      <w:marRight w:val="0"/>
      <w:marTop w:val="0"/>
      <w:marBottom w:val="0"/>
      <w:divBdr>
        <w:top w:val="none" w:sz="0" w:space="0" w:color="auto"/>
        <w:left w:val="none" w:sz="0" w:space="0" w:color="auto"/>
        <w:bottom w:val="none" w:sz="0" w:space="0" w:color="auto"/>
        <w:right w:val="none" w:sz="0" w:space="0" w:color="auto"/>
      </w:divBdr>
    </w:div>
    <w:div w:id="52582676">
      <w:bodyDiv w:val="1"/>
      <w:marLeft w:val="0"/>
      <w:marRight w:val="0"/>
      <w:marTop w:val="0"/>
      <w:marBottom w:val="0"/>
      <w:divBdr>
        <w:top w:val="none" w:sz="0" w:space="0" w:color="auto"/>
        <w:left w:val="none" w:sz="0" w:space="0" w:color="auto"/>
        <w:bottom w:val="none" w:sz="0" w:space="0" w:color="auto"/>
        <w:right w:val="none" w:sz="0" w:space="0" w:color="auto"/>
      </w:divBdr>
    </w:div>
    <w:div w:id="59325409">
      <w:bodyDiv w:val="1"/>
      <w:marLeft w:val="0"/>
      <w:marRight w:val="0"/>
      <w:marTop w:val="0"/>
      <w:marBottom w:val="0"/>
      <w:divBdr>
        <w:top w:val="none" w:sz="0" w:space="0" w:color="auto"/>
        <w:left w:val="none" w:sz="0" w:space="0" w:color="auto"/>
        <w:bottom w:val="none" w:sz="0" w:space="0" w:color="auto"/>
        <w:right w:val="none" w:sz="0" w:space="0" w:color="auto"/>
      </w:divBdr>
    </w:div>
    <w:div w:id="76290882">
      <w:bodyDiv w:val="1"/>
      <w:marLeft w:val="0"/>
      <w:marRight w:val="0"/>
      <w:marTop w:val="0"/>
      <w:marBottom w:val="0"/>
      <w:divBdr>
        <w:top w:val="none" w:sz="0" w:space="0" w:color="auto"/>
        <w:left w:val="none" w:sz="0" w:space="0" w:color="auto"/>
        <w:bottom w:val="none" w:sz="0" w:space="0" w:color="auto"/>
        <w:right w:val="none" w:sz="0" w:space="0" w:color="auto"/>
      </w:divBdr>
    </w:div>
    <w:div w:id="78719392">
      <w:bodyDiv w:val="1"/>
      <w:marLeft w:val="0"/>
      <w:marRight w:val="0"/>
      <w:marTop w:val="0"/>
      <w:marBottom w:val="0"/>
      <w:divBdr>
        <w:top w:val="none" w:sz="0" w:space="0" w:color="auto"/>
        <w:left w:val="none" w:sz="0" w:space="0" w:color="auto"/>
        <w:bottom w:val="none" w:sz="0" w:space="0" w:color="auto"/>
        <w:right w:val="none" w:sz="0" w:space="0" w:color="auto"/>
      </w:divBdr>
    </w:div>
    <w:div w:id="81723712">
      <w:bodyDiv w:val="1"/>
      <w:marLeft w:val="0"/>
      <w:marRight w:val="0"/>
      <w:marTop w:val="0"/>
      <w:marBottom w:val="0"/>
      <w:divBdr>
        <w:top w:val="none" w:sz="0" w:space="0" w:color="auto"/>
        <w:left w:val="none" w:sz="0" w:space="0" w:color="auto"/>
        <w:bottom w:val="none" w:sz="0" w:space="0" w:color="auto"/>
        <w:right w:val="none" w:sz="0" w:space="0" w:color="auto"/>
      </w:divBdr>
    </w:div>
    <w:div w:id="88435440">
      <w:bodyDiv w:val="1"/>
      <w:marLeft w:val="0"/>
      <w:marRight w:val="0"/>
      <w:marTop w:val="0"/>
      <w:marBottom w:val="0"/>
      <w:divBdr>
        <w:top w:val="none" w:sz="0" w:space="0" w:color="auto"/>
        <w:left w:val="none" w:sz="0" w:space="0" w:color="auto"/>
        <w:bottom w:val="none" w:sz="0" w:space="0" w:color="auto"/>
        <w:right w:val="none" w:sz="0" w:space="0" w:color="auto"/>
      </w:divBdr>
    </w:div>
    <w:div w:id="88544906">
      <w:bodyDiv w:val="1"/>
      <w:marLeft w:val="0"/>
      <w:marRight w:val="0"/>
      <w:marTop w:val="0"/>
      <w:marBottom w:val="0"/>
      <w:divBdr>
        <w:top w:val="none" w:sz="0" w:space="0" w:color="auto"/>
        <w:left w:val="none" w:sz="0" w:space="0" w:color="auto"/>
        <w:bottom w:val="none" w:sz="0" w:space="0" w:color="auto"/>
        <w:right w:val="none" w:sz="0" w:space="0" w:color="auto"/>
      </w:divBdr>
    </w:div>
    <w:div w:id="88937348">
      <w:bodyDiv w:val="1"/>
      <w:marLeft w:val="0"/>
      <w:marRight w:val="0"/>
      <w:marTop w:val="0"/>
      <w:marBottom w:val="0"/>
      <w:divBdr>
        <w:top w:val="none" w:sz="0" w:space="0" w:color="auto"/>
        <w:left w:val="none" w:sz="0" w:space="0" w:color="auto"/>
        <w:bottom w:val="none" w:sz="0" w:space="0" w:color="auto"/>
        <w:right w:val="none" w:sz="0" w:space="0" w:color="auto"/>
      </w:divBdr>
    </w:div>
    <w:div w:id="89472140">
      <w:bodyDiv w:val="1"/>
      <w:marLeft w:val="0"/>
      <w:marRight w:val="0"/>
      <w:marTop w:val="0"/>
      <w:marBottom w:val="0"/>
      <w:divBdr>
        <w:top w:val="none" w:sz="0" w:space="0" w:color="auto"/>
        <w:left w:val="none" w:sz="0" w:space="0" w:color="auto"/>
        <w:bottom w:val="none" w:sz="0" w:space="0" w:color="auto"/>
        <w:right w:val="none" w:sz="0" w:space="0" w:color="auto"/>
      </w:divBdr>
    </w:div>
    <w:div w:id="89592905">
      <w:bodyDiv w:val="1"/>
      <w:marLeft w:val="0"/>
      <w:marRight w:val="0"/>
      <w:marTop w:val="0"/>
      <w:marBottom w:val="0"/>
      <w:divBdr>
        <w:top w:val="none" w:sz="0" w:space="0" w:color="auto"/>
        <w:left w:val="none" w:sz="0" w:space="0" w:color="auto"/>
        <w:bottom w:val="none" w:sz="0" w:space="0" w:color="auto"/>
        <w:right w:val="none" w:sz="0" w:space="0" w:color="auto"/>
      </w:divBdr>
    </w:div>
    <w:div w:id="105925382">
      <w:bodyDiv w:val="1"/>
      <w:marLeft w:val="0"/>
      <w:marRight w:val="0"/>
      <w:marTop w:val="0"/>
      <w:marBottom w:val="0"/>
      <w:divBdr>
        <w:top w:val="none" w:sz="0" w:space="0" w:color="auto"/>
        <w:left w:val="none" w:sz="0" w:space="0" w:color="auto"/>
        <w:bottom w:val="none" w:sz="0" w:space="0" w:color="auto"/>
        <w:right w:val="none" w:sz="0" w:space="0" w:color="auto"/>
      </w:divBdr>
    </w:div>
    <w:div w:id="140314310">
      <w:bodyDiv w:val="1"/>
      <w:marLeft w:val="0"/>
      <w:marRight w:val="0"/>
      <w:marTop w:val="0"/>
      <w:marBottom w:val="0"/>
      <w:divBdr>
        <w:top w:val="none" w:sz="0" w:space="0" w:color="auto"/>
        <w:left w:val="none" w:sz="0" w:space="0" w:color="auto"/>
        <w:bottom w:val="none" w:sz="0" w:space="0" w:color="auto"/>
        <w:right w:val="none" w:sz="0" w:space="0" w:color="auto"/>
      </w:divBdr>
    </w:div>
    <w:div w:id="145971639">
      <w:bodyDiv w:val="1"/>
      <w:marLeft w:val="0"/>
      <w:marRight w:val="0"/>
      <w:marTop w:val="0"/>
      <w:marBottom w:val="0"/>
      <w:divBdr>
        <w:top w:val="none" w:sz="0" w:space="0" w:color="auto"/>
        <w:left w:val="none" w:sz="0" w:space="0" w:color="auto"/>
        <w:bottom w:val="none" w:sz="0" w:space="0" w:color="auto"/>
        <w:right w:val="none" w:sz="0" w:space="0" w:color="auto"/>
      </w:divBdr>
    </w:div>
    <w:div w:id="147484006">
      <w:bodyDiv w:val="1"/>
      <w:marLeft w:val="0"/>
      <w:marRight w:val="0"/>
      <w:marTop w:val="0"/>
      <w:marBottom w:val="0"/>
      <w:divBdr>
        <w:top w:val="none" w:sz="0" w:space="0" w:color="auto"/>
        <w:left w:val="none" w:sz="0" w:space="0" w:color="auto"/>
        <w:bottom w:val="none" w:sz="0" w:space="0" w:color="auto"/>
        <w:right w:val="none" w:sz="0" w:space="0" w:color="auto"/>
      </w:divBdr>
    </w:div>
    <w:div w:id="147601413">
      <w:bodyDiv w:val="1"/>
      <w:marLeft w:val="0"/>
      <w:marRight w:val="0"/>
      <w:marTop w:val="0"/>
      <w:marBottom w:val="0"/>
      <w:divBdr>
        <w:top w:val="none" w:sz="0" w:space="0" w:color="auto"/>
        <w:left w:val="none" w:sz="0" w:space="0" w:color="auto"/>
        <w:bottom w:val="none" w:sz="0" w:space="0" w:color="auto"/>
        <w:right w:val="none" w:sz="0" w:space="0" w:color="auto"/>
      </w:divBdr>
    </w:div>
    <w:div w:id="147789799">
      <w:bodyDiv w:val="1"/>
      <w:marLeft w:val="0"/>
      <w:marRight w:val="0"/>
      <w:marTop w:val="0"/>
      <w:marBottom w:val="0"/>
      <w:divBdr>
        <w:top w:val="none" w:sz="0" w:space="0" w:color="auto"/>
        <w:left w:val="none" w:sz="0" w:space="0" w:color="auto"/>
        <w:bottom w:val="none" w:sz="0" w:space="0" w:color="auto"/>
        <w:right w:val="none" w:sz="0" w:space="0" w:color="auto"/>
      </w:divBdr>
    </w:div>
    <w:div w:id="153642113">
      <w:bodyDiv w:val="1"/>
      <w:marLeft w:val="0"/>
      <w:marRight w:val="0"/>
      <w:marTop w:val="0"/>
      <w:marBottom w:val="0"/>
      <w:divBdr>
        <w:top w:val="none" w:sz="0" w:space="0" w:color="auto"/>
        <w:left w:val="none" w:sz="0" w:space="0" w:color="auto"/>
        <w:bottom w:val="none" w:sz="0" w:space="0" w:color="auto"/>
        <w:right w:val="none" w:sz="0" w:space="0" w:color="auto"/>
      </w:divBdr>
    </w:div>
    <w:div w:id="165052279">
      <w:bodyDiv w:val="1"/>
      <w:marLeft w:val="0"/>
      <w:marRight w:val="0"/>
      <w:marTop w:val="0"/>
      <w:marBottom w:val="0"/>
      <w:divBdr>
        <w:top w:val="none" w:sz="0" w:space="0" w:color="auto"/>
        <w:left w:val="none" w:sz="0" w:space="0" w:color="auto"/>
        <w:bottom w:val="none" w:sz="0" w:space="0" w:color="auto"/>
        <w:right w:val="none" w:sz="0" w:space="0" w:color="auto"/>
      </w:divBdr>
    </w:div>
    <w:div w:id="165440129">
      <w:bodyDiv w:val="1"/>
      <w:marLeft w:val="0"/>
      <w:marRight w:val="0"/>
      <w:marTop w:val="0"/>
      <w:marBottom w:val="0"/>
      <w:divBdr>
        <w:top w:val="none" w:sz="0" w:space="0" w:color="auto"/>
        <w:left w:val="none" w:sz="0" w:space="0" w:color="auto"/>
        <w:bottom w:val="none" w:sz="0" w:space="0" w:color="auto"/>
        <w:right w:val="none" w:sz="0" w:space="0" w:color="auto"/>
      </w:divBdr>
    </w:div>
    <w:div w:id="169609404">
      <w:bodyDiv w:val="1"/>
      <w:marLeft w:val="0"/>
      <w:marRight w:val="0"/>
      <w:marTop w:val="0"/>
      <w:marBottom w:val="0"/>
      <w:divBdr>
        <w:top w:val="none" w:sz="0" w:space="0" w:color="auto"/>
        <w:left w:val="none" w:sz="0" w:space="0" w:color="auto"/>
        <w:bottom w:val="none" w:sz="0" w:space="0" w:color="auto"/>
        <w:right w:val="none" w:sz="0" w:space="0" w:color="auto"/>
      </w:divBdr>
    </w:div>
    <w:div w:id="179508445">
      <w:bodyDiv w:val="1"/>
      <w:marLeft w:val="0"/>
      <w:marRight w:val="0"/>
      <w:marTop w:val="0"/>
      <w:marBottom w:val="0"/>
      <w:divBdr>
        <w:top w:val="none" w:sz="0" w:space="0" w:color="auto"/>
        <w:left w:val="none" w:sz="0" w:space="0" w:color="auto"/>
        <w:bottom w:val="none" w:sz="0" w:space="0" w:color="auto"/>
        <w:right w:val="none" w:sz="0" w:space="0" w:color="auto"/>
      </w:divBdr>
    </w:div>
    <w:div w:id="183252466">
      <w:bodyDiv w:val="1"/>
      <w:marLeft w:val="0"/>
      <w:marRight w:val="0"/>
      <w:marTop w:val="0"/>
      <w:marBottom w:val="0"/>
      <w:divBdr>
        <w:top w:val="none" w:sz="0" w:space="0" w:color="auto"/>
        <w:left w:val="none" w:sz="0" w:space="0" w:color="auto"/>
        <w:bottom w:val="none" w:sz="0" w:space="0" w:color="auto"/>
        <w:right w:val="none" w:sz="0" w:space="0" w:color="auto"/>
      </w:divBdr>
    </w:div>
    <w:div w:id="199898909">
      <w:bodyDiv w:val="1"/>
      <w:marLeft w:val="0"/>
      <w:marRight w:val="0"/>
      <w:marTop w:val="0"/>
      <w:marBottom w:val="0"/>
      <w:divBdr>
        <w:top w:val="none" w:sz="0" w:space="0" w:color="auto"/>
        <w:left w:val="none" w:sz="0" w:space="0" w:color="auto"/>
        <w:bottom w:val="none" w:sz="0" w:space="0" w:color="auto"/>
        <w:right w:val="none" w:sz="0" w:space="0" w:color="auto"/>
      </w:divBdr>
    </w:div>
    <w:div w:id="201477293">
      <w:bodyDiv w:val="1"/>
      <w:marLeft w:val="0"/>
      <w:marRight w:val="0"/>
      <w:marTop w:val="0"/>
      <w:marBottom w:val="0"/>
      <w:divBdr>
        <w:top w:val="none" w:sz="0" w:space="0" w:color="auto"/>
        <w:left w:val="none" w:sz="0" w:space="0" w:color="auto"/>
        <w:bottom w:val="none" w:sz="0" w:space="0" w:color="auto"/>
        <w:right w:val="none" w:sz="0" w:space="0" w:color="auto"/>
      </w:divBdr>
    </w:div>
    <w:div w:id="209154873">
      <w:bodyDiv w:val="1"/>
      <w:marLeft w:val="0"/>
      <w:marRight w:val="0"/>
      <w:marTop w:val="0"/>
      <w:marBottom w:val="0"/>
      <w:divBdr>
        <w:top w:val="none" w:sz="0" w:space="0" w:color="auto"/>
        <w:left w:val="none" w:sz="0" w:space="0" w:color="auto"/>
        <w:bottom w:val="none" w:sz="0" w:space="0" w:color="auto"/>
        <w:right w:val="none" w:sz="0" w:space="0" w:color="auto"/>
      </w:divBdr>
    </w:div>
    <w:div w:id="215513273">
      <w:bodyDiv w:val="1"/>
      <w:marLeft w:val="0"/>
      <w:marRight w:val="0"/>
      <w:marTop w:val="0"/>
      <w:marBottom w:val="0"/>
      <w:divBdr>
        <w:top w:val="none" w:sz="0" w:space="0" w:color="auto"/>
        <w:left w:val="none" w:sz="0" w:space="0" w:color="auto"/>
        <w:bottom w:val="none" w:sz="0" w:space="0" w:color="auto"/>
        <w:right w:val="none" w:sz="0" w:space="0" w:color="auto"/>
      </w:divBdr>
    </w:div>
    <w:div w:id="218369077">
      <w:bodyDiv w:val="1"/>
      <w:marLeft w:val="0"/>
      <w:marRight w:val="0"/>
      <w:marTop w:val="0"/>
      <w:marBottom w:val="0"/>
      <w:divBdr>
        <w:top w:val="none" w:sz="0" w:space="0" w:color="auto"/>
        <w:left w:val="none" w:sz="0" w:space="0" w:color="auto"/>
        <w:bottom w:val="none" w:sz="0" w:space="0" w:color="auto"/>
        <w:right w:val="none" w:sz="0" w:space="0" w:color="auto"/>
      </w:divBdr>
    </w:div>
    <w:div w:id="223373053">
      <w:bodyDiv w:val="1"/>
      <w:marLeft w:val="0"/>
      <w:marRight w:val="0"/>
      <w:marTop w:val="0"/>
      <w:marBottom w:val="0"/>
      <w:divBdr>
        <w:top w:val="none" w:sz="0" w:space="0" w:color="auto"/>
        <w:left w:val="none" w:sz="0" w:space="0" w:color="auto"/>
        <w:bottom w:val="none" w:sz="0" w:space="0" w:color="auto"/>
        <w:right w:val="none" w:sz="0" w:space="0" w:color="auto"/>
      </w:divBdr>
    </w:div>
    <w:div w:id="229850401">
      <w:bodyDiv w:val="1"/>
      <w:marLeft w:val="0"/>
      <w:marRight w:val="0"/>
      <w:marTop w:val="0"/>
      <w:marBottom w:val="0"/>
      <w:divBdr>
        <w:top w:val="none" w:sz="0" w:space="0" w:color="auto"/>
        <w:left w:val="none" w:sz="0" w:space="0" w:color="auto"/>
        <w:bottom w:val="none" w:sz="0" w:space="0" w:color="auto"/>
        <w:right w:val="none" w:sz="0" w:space="0" w:color="auto"/>
      </w:divBdr>
    </w:div>
    <w:div w:id="238177967">
      <w:bodyDiv w:val="1"/>
      <w:marLeft w:val="0"/>
      <w:marRight w:val="0"/>
      <w:marTop w:val="0"/>
      <w:marBottom w:val="0"/>
      <w:divBdr>
        <w:top w:val="none" w:sz="0" w:space="0" w:color="auto"/>
        <w:left w:val="none" w:sz="0" w:space="0" w:color="auto"/>
        <w:bottom w:val="none" w:sz="0" w:space="0" w:color="auto"/>
        <w:right w:val="none" w:sz="0" w:space="0" w:color="auto"/>
      </w:divBdr>
    </w:div>
    <w:div w:id="238250098">
      <w:bodyDiv w:val="1"/>
      <w:marLeft w:val="0"/>
      <w:marRight w:val="0"/>
      <w:marTop w:val="0"/>
      <w:marBottom w:val="0"/>
      <w:divBdr>
        <w:top w:val="none" w:sz="0" w:space="0" w:color="auto"/>
        <w:left w:val="none" w:sz="0" w:space="0" w:color="auto"/>
        <w:bottom w:val="none" w:sz="0" w:space="0" w:color="auto"/>
        <w:right w:val="none" w:sz="0" w:space="0" w:color="auto"/>
      </w:divBdr>
    </w:div>
    <w:div w:id="278342933">
      <w:bodyDiv w:val="1"/>
      <w:marLeft w:val="0"/>
      <w:marRight w:val="0"/>
      <w:marTop w:val="0"/>
      <w:marBottom w:val="0"/>
      <w:divBdr>
        <w:top w:val="none" w:sz="0" w:space="0" w:color="auto"/>
        <w:left w:val="none" w:sz="0" w:space="0" w:color="auto"/>
        <w:bottom w:val="none" w:sz="0" w:space="0" w:color="auto"/>
        <w:right w:val="none" w:sz="0" w:space="0" w:color="auto"/>
      </w:divBdr>
    </w:div>
    <w:div w:id="284505668">
      <w:bodyDiv w:val="1"/>
      <w:marLeft w:val="0"/>
      <w:marRight w:val="0"/>
      <w:marTop w:val="0"/>
      <w:marBottom w:val="0"/>
      <w:divBdr>
        <w:top w:val="none" w:sz="0" w:space="0" w:color="auto"/>
        <w:left w:val="none" w:sz="0" w:space="0" w:color="auto"/>
        <w:bottom w:val="none" w:sz="0" w:space="0" w:color="auto"/>
        <w:right w:val="none" w:sz="0" w:space="0" w:color="auto"/>
      </w:divBdr>
    </w:div>
    <w:div w:id="291520881">
      <w:bodyDiv w:val="1"/>
      <w:marLeft w:val="0"/>
      <w:marRight w:val="0"/>
      <w:marTop w:val="0"/>
      <w:marBottom w:val="0"/>
      <w:divBdr>
        <w:top w:val="none" w:sz="0" w:space="0" w:color="auto"/>
        <w:left w:val="none" w:sz="0" w:space="0" w:color="auto"/>
        <w:bottom w:val="none" w:sz="0" w:space="0" w:color="auto"/>
        <w:right w:val="none" w:sz="0" w:space="0" w:color="auto"/>
      </w:divBdr>
    </w:div>
    <w:div w:id="304966417">
      <w:bodyDiv w:val="1"/>
      <w:marLeft w:val="0"/>
      <w:marRight w:val="0"/>
      <w:marTop w:val="0"/>
      <w:marBottom w:val="0"/>
      <w:divBdr>
        <w:top w:val="none" w:sz="0" w:space="0" w:color="auto"/>
        <w:left w:val="none" w:sz="0" w:space="0" w:color="auto"/>
        <w:bottom w:val="none" w:sz="0" w:space="0" w:color="auto"/>
        <w:right w:val="none" w:sz="0" w:space="0" w:color="auto"/>
      </w:divBdr>
    </w:div>
    <w:div w:id="307632360">
      <w:bodyDiv w:val="1"/>
      <w:marLeft w:val="0"/>
      <w:marRight w:val="0"/>
      <w:marTop w:val="0"/>
      <w:marBottom w:val="0"/>
      <w:divBdr>
        <w:top w:val="none" w:sz="0" w:space="0" w:color="auto"/>
        <w:left w:val="none" w:sz="0" w:space="0" w:color="auto"/>
        <w:bottom w:val="none" w:sz="0" w:space="0" w:color="auto"/>
        <w:right w:val="none" w:sz="0" w:space="0" w:color="auto"/>
      </w:divBdr>
    </w:div>
    <w:div w:id="315451872">
      <w:bodyDiv w:val="1"/>
      <w:marLeft w:val="0"/>
      <w:marRight w:val="0"/>
      <w:marTop w:val="0"/>
      <w:marBottom w:val="0"/>
      <w:divBdr>
        <w:top w:val="none" w:sz="0" w:space="0" w:color="auto"/>
        <w:left w:val="none" w:sz="0" w:space="0" w:color="auto"/>
        <w:bottom w:val="none" w:sz="0" w:space="0" w:color="auto"/>
        <w:right w:val="none" w:sz="0" w:space="0" w:color="auto"/>
      </w:divBdr>
    </w:div>
    <w:div w:id="321004080">
      <w:bodyDiv w:val="1"/>
      <w:marLeft w:val="0"/>
      <w:marRight w:val="0"/>
      <w:marTop w:val="0"/>
      <w:marBottom w:val="0"/>
      <w:divBdr>
        <w:top w:val="none" w:sz="0" w:space="0" w:color="auto"/>
        <w:left w:val="none" w:sz="0" w:space="0" w:color="auto"/>
        <w:bottom w:val="none" w:sz="0" w:space="0" w:color="auto"/>
        <w:right w:val="none" w:sz="0" w:space="0" w:color="auto"/>
      </w:divBdr>
    </w:div>
    <w:div w:id="327446137">
      <w:bodyDiv w:val="1"/>
      <w:marLeft w:val="0"/>
      <w:marRight w:val="0"/>
      <w:marTop w:val="0"/>
      <w:marBottom w:val="0"/>
      <w:divBdr>
        <w:top w:val="none" w:sz="0" w:space="0" w:color="auto"/>
        <w:left w:val="none" w:sz="0" w:space="0" w:color="auto"/>
        <w:bottom w:val="none" w:sz="0" w:space="0" w:color="auto"/>
        <w:right w:val="none" w:sz="0" w:space="0" w:color="auto"/>
      </w:divBdr>
    </w:div>
    <w:div w:id="333382367">
      <w:bodyDiv w:val="1"/>
      <w:marLeft w:val="0"/>
      <w:marRight w:val="0"/>
      <w:marTop w:val="0"/>
      <w:marBottom w:val="0"/>
      <w:divBdr>
        <w:top w:val="none" w:sz="0" w:space="0" w:color="auto"/>
        <w:left w:val="none" w:sz="0" w:space="0" w:color="auto"/>
        <w:bottom w:val="none" w:sz="0" w:space="0" w:color="auto"/>
        <w:right w:val="none" w:sz="0" w:space="0" w:color="auto"/>
      </w:divBdr>
    </w:div>
    <w:div w:id="333994589">
      <w:bodyDiv w:val="1"/>
      <w:marLeft w:val="0"/>
      <w:marRight w:val="0"/>
      <w:marTop w:val="0"/>
      <w:marBottom w:val="0"/>
      <w:divBdr>
        <w:top w:val="none" w:sz="0" w:space="0" w:color="auto"/>
        <w:left w:val="none" w:sz="0" w:space="0" w:color="auto"/>
        <w:bottom w:val="none" w:sz="0" w:space="0" w:color="auto"/>
        <w:right w:val="none" w:sz="0" w:space="0" w:color="auto"/>
      </w:divBdr>
    </w:div>
    <w:div w:id="334655179">
      <w:bodyDiv w:val="1"/>
      <w:marLeft w:val="0"/>
      <w:marRight w:val="0"/>
      <w:marTop w:val="0"/>
      <w:marBottom w:val="0"/>
      <w:divBdr>
        <w:top w:val="none" w:sz="0" w:space="0" w:color="auto"/>
        <w:left w:val="none" w:sz="0" w:space="0" w:color="auto"/>
        <w:bottom w:val="none" w:sz="0" w:space="0" w:color="auto"/>
        <w:right w:val="none" w:sz="0" w:space="0" w:color="auto"/>
      </w:divBdr>
    </w:div>
    <w:div w:id="341322385">
      <w:bodyDiv w:val="1"/>
      <w:marLeft w:val="0"/>
      <w:marRight w:val="0"/>
      <w:marTop w:val="0"/>
      <w:marBottom w:val="0"/>
      <w:divBdr>
        <w:top w:val="none" w:sz="0" w:space="0" w:color="auto"/>
        <w:left w:val="none" w:sz="0" w:space="0" w:color="auto"/>
        <w:bottom w:val="none" w:sz="0" w:space="0" w:color="auto"/>
        <w:right w:val="none" w:sz="0" w:space="0" w:color="auto"/>
      </w:divBdr>
    </w:div>
    <w:div w:id="342099648">
      <w:bodyDiv w:val="1"/>
      <w:marLeft w:val="0"/>
      <w:marRight w:val="0"/>
      <w:marTop w:val="0"/>
      <w:marBottom w:val="0"/>
      <w:divBdr>
        <w:top w:val="none" w:sz="0" w:space="0" w:color="auto"/>
        <w:left w:val="none" w:sz="0" w:space="0" w:color="auto"/>
        <w:bottom w:val="none" w:sz="0" w:space="0" w:color="auto"/>
        <w:right w:val="none" w:sz="0" w:space="0" w:color="auto"/>
      </w:divBdr>
    </w:div>
    <w:div w:id="344017157">
      <w:bodyDiv w:val="1"/>
      <w:marLeft w:val="0"/>
      <w:marRight w:val="0"/>
      <w:marTop w:val="0"/>
      <w:marBottom w:val="0"/>
      <w:divBdr>
        <w:top w:val="none" w:sz="0" w:space="0" w:color="auto"/>
        <w:left w:val="none" w:sz="0" w:space="0" w:color="auto"/>
        <w:bottom w:val="none" w:sz="0" w:space="0" w:color="auto"/>
        <w:right w:val="none" w:sz="0" w:space="0" w:color="auto"/>
      </w:divBdr>
    </w:div>
    <w:div w:id="345910174">
      <w:bodyDiv w:val="1"/>
      <w:marLeft w:val="0"/>
      <w:marRight w:val="0"/>
      <w:marTop w:val="0"/>
      <w:marBottom w:val="0"/>
      <w:divBdr>
        <w:top w:val="none" w:sz="0" w:space="0" w:color="auto"/>
        <w:left w:val="none" w:sz="0" w:space="0" w:color="auto"/>
        <w:bottom w:val="none" w:sz="0" w:space="0" w:color="auto"/>
        <w:right w:val="none" w:sz="0" w:space="0" w:color="auto"/>
      </w:divBdr>
    </w:div>
    <w:div w:id="352652738">
      <w:bodyDiv w:val="1"/>
      <w:marLeft w:val="0"/>
      <w:marRight w:val="0"/>
      <w:marTop w:val="0"/>
      <w:marBottom w:val="0"/>
      <w:divBdr>
        <w:top w:val="none" w:sz="0" w:space="0" w:color="auto"/>
        <w:left w:val="none" w:sz="0" w:space="0" w:color="auto"/>
        <w:bottom w:val="none" w:sz="0" w:space="0" w:color="auto"/>
        <w:right w:val="none" w:sz="0" w:space="0" w:color="auto"/>
      </w:divBdr>
    </w:div>
    <w:div w:id="357901364">
      <w:bodyDiv w:val="1"/>
      <w:marLeft w:val="0"/>
      <w:marRight w:val="0"/>
      <w:marTop w:val="0"/>
      <w:marBottom w:val="0"/>
      <w:divBdr>
        <w:top w:val="none" w:sz="0" w:space="0" w:color="auto"/>
        <w:left w:val="none" w:sz="0" w:space="0" w:color="auto"/>
        <w:bottom w:val="none" w:sz="0" w:space="0" w:color="auto"/>
        <w:right w:val="none" w:sz="0" w:space="0" w:color="auto"/>
      </w:divBdr>
    </w:div>
    <w:div w:id="363409871">
      <w:bodyDiv w:val="1"/>
      <w:marLeft w:val="0"/>
      <w:marRight w:val="0"/>
      <w:marTop w:val="0"/>
      <w:marBottom w:val="0"/>
      <w:divBdr>
        <w:top w:val="none" w:sz="0" w:space="0" w:color="auto"/>
        <w:left w:val="none" w:sz="0" w:space="0" w:color="auto"/>
        <w:bottom w:val="none" w:sz="0" w:space="0" w:color="auto"/>
        <w:right w:val="none" w:sz="0" w:space="0" w:color="auto"/>
      </w:divBdr>
    </w:div>
    <w:div w:id="364018261">
      <w:bodyDiv w:val="1"/>
      <w:marLeft w:val="0"/>
      <w:marRight w:val="0"/>
      <w:marTop w:val="0"/>
      <w:marBottom w:val="0"/>
      <w:divBdr>
        <w:top w:val="none" w:sz="0" w:space="0" w:color="auto"/>
        <w:left w:val="none" w:sz="0" w:space="0" w:color="auto"/>
        <w:bottom w:val="none" w:sz="0" w:space="0" w:color="auto"/>
        <w:right w:val="none" w:sz="0" w:space="0" w:color="auto"/>
      </w:divBdr>
    </w:div>
    <w:div w:id="370424940">
      <w:bodyDiv w:val="1"/>
      <w:marLeft w:val="0"/>
      <w:marRight w:val="0"/>
      <w:marTop w:val="0"/>
      <w:marBottom w:val="0"/>
      <w:divBdr>
        <w:top w:val="none" w:sz="0" w:space="0" w:color="auto"/>
        <w:left w:val="none" w:sz="0" w:space="0" w:color="auto"/>
        <w:bottom w:val="none" w:sz="0" w:space="0" w:color="auto"/>
        <w:right w:val="none" w:sz="0" w:space="0" w:color="auto"/>
      </w:divBdr>
    </w:div>
    <w:div w:id="371731808">
      <w:bodyDiv w:val="1"/>
      <w:marLeft w:val="0"/>
      <w:marRight w:val="0"/>
      <w:marTop w:val="0"/>
      <w:marBottom w:val="0"/>
      <w:divBdr>
        <w:top w:val="none" w:sz="0" w:space="0" w:color="auto"/>
        <w:left w:val="none" w:sz="0" w:space="0" w:color="auto"/>
        <w:bottom w:val="none" w:sz="0" w:space="0" w:color="auto"/>
        <w:right w:val="none" w:sz="0" w:space="0" w:color="auto"/>
      </w:divBdr>
    </w:div>
    <w:div w:id="372071957">
      <w:bodyDiv w:val="1"/>
      <w:marLeft w:val="0"/>
      <w:marRight w:val="0"/>
      <w:marTop w:val="0"/>
      <w:marBottom w:val="0"/>
      <w:divBdr>
        <w:top w:val="none" w:sz="0" w:space="0" w:color="auto"/>
        <w:left w:val="none" w:sz="0" w:space="0" w:color="auto"/>
        <w:bottom w:val="none" w:sz="0" w:space="0" w:color="auto"/>
        <w:right w:val="none" w:sz="0" w:space="0" w:color="auto"/>
      </w:divBdr>
    </w:div>
    <w:div w:id="373314872">
      <w:bodyDiv w:val="1"/>
      <w:marLeft w:val="0"/>
      <w:marRight w:val="0"/>
      <w:marTop w:val="0"/>
      <w:marBottom w:val="0"/>
      <w:divBdr>
        <w:top w:val="none" w:sz="0" w:space="0" w:color="auto"/>
        <w:left w:val="none" w:sz="0" w:space="0" w:color="auto"/>
        <w:bottom w:val="none" w:sz="0" w:space="0" w:color="auto"/>
        <w:right w:val="none" w:sz="0" w:space="0" w:color="auto"/>
      </w:divBdr>
    </w:div>
    <w:div w:id="380789052">
      <w:bodyDiv w:val="1"/>
      <w:marLeft w:val="0"/>
      <w:marRight w:val="0"/>
      <w:marTop w:val="0"/>
      <w:marBottom w:val="0"/>
      <w:divBdr>
        <w:top w:val="none" w:sz="0" w:space="0" w:color="auto"/>
        <w:left w:val="none" w:sz="0" w:space="0" w:color="auto"/>
        <w:bottom w:val="none" w:sz="0" w:space="0" w:color="auto"/>
        <w:right w:val="none" w:sz="0" w:space="0" w:color="auto"/>
      </w:divBdr>
    </w:div>
    <w:div w:id="387457587">
      <w:bodyDiv w:val="1"/>
      <w:marLeft w:val="0"/>
      <w:marRight w:val="0"/>
      <w:marTop w:val="0"/>
      <w:marBottom w:val="0"/>
      <w:divBdr>
        <w:top w:val="none" w:sz="0" w:space="0" w:color="auto"/>
        <w:left w:val="none" w:sz="0" w:space="0" w:color="auto"/>
        <w:bottom w:val="none" w:sz="0" w:space="0" w:color="auto"/>
        <w:right w:val="none" w:sz="0" w:space="0" w:color="auto"/>
      </w:divBdr>
    </w:div>
    <w:div w:id="398403114">
      <w:bodyDiv w:val="1"/>
      <w:marLeft w:val="0"/>
      <w:marRight w:val="0"/>
      <w:marTop w:val="0"/>
      <w:marBottom w:val="0"/>
      <w:divBdr>
        <w:top w:val="none" w:sz="0" w:space="0" w:color="auto"/>
        <w:left w:val="none" w:sz="0" w:space="0" w:color="auto"/>
        <w:bottom w:val="none" w:sz="0" w:space="0" w:color="auto"/>
        <w:right w:val="none" w:sz="0" w:space="0" w:color="auto"/>
      </w:divBdr>
    </w:div>
    <w:div w:id="414060820">
      <w:bodyDiv w:val="1"/>
      <w:marLeft w:val="0"/>
      <w:marRight w:val="0"/>
      <w:marTop w:val="0"/>
      <w:marBottom w:val="0"/>
      <w:divBdr>
        <w:top w:val="none" w:sz="0" w:space="0" w:color="auto"/>
        <w:left w:val="none" w:sz="0" w:space="0" w:color="auto"/>
        <w:bottom w:val="none" w:sz="0" w:space="0" w:color="auto"/>
        <w:right w:val="none" w:sz="0" w:space="0" w:color="auto"/>
      </w:divBdr>
    </w:div>
    <w:div w:id="415328395">
      <w:bodyDiv w:val="1"/>
      <w:marLeft w:val="0"/>
      <w:marRight w:val="0"/>
      <w:marTop w:val="0"/>
      <w:marBottom w:val="0"/>
      <w:divBdr>
        <w:top w:val="none" w:sz="0" w:space="0" w:color="auto"/>
        <w:left w:val="none" w:sz="0" w:space="0" w:color="auto"/>
        <w:bottom w:val="none" w:sz="0" w:space="0" w:color="auto"/>
        <w:right w:val="none" w:sz="0" w:space="0" w:color="auto"/>
      </w:divBdr>
    </w:div>
    <w:div w:id="419331483">
      <w:bodyDiv w:val="1"/>
      <w:marLeft w:val="0"/>
      <w:marRight w:val="0"/>
      <w:marTop w:val="0"/>
      <w:marBottom w:val="0"/>
      <w:divBdr>
        <w:top w:val="none" w:sz="0" w:space="0" w:color="auto"/>
        <w:left w:val="none" w:sz="0" w:space="0" w:color="auto"/>
        <w:bottom w:val="none" w:sz="0" w:space="0" w:color="auto"/>
        <w:right w:val="none" w:sz="0" w:space="0" w:color="auto"/>
      </w:divBdr>
    </w:div>
    <w:div w:id="420834136">
      <w:bodyDiv w:val="1"/>
      <w:marLeft w:val="0"/>
      <w:marRight w:val="0"/>
      <w:marTop w:val="0"/>
      <w:marBottom w:val="0"/>
      <w:divBdr>
        <w:top w:val="none" w:sz="0" w:space="0" w:color="auto"/>
        <w:left w:val="none" w:sz="0" w:space="0" w:color="auto"/>
        <w:bottom w:val="none" w:sz="0" w:space="0" w:color="auto"/>
        <w:right w:val="none" w:sz="0" w:space="0" w:color="auto"/>
      </w:divBdr>
    </w:div>
    <w:div w:id="421026589">
      <w:bodyDiv w:val="1"/>
      <w:marLeft w:val="0"/>
      <w:marRight w:val="0"/>
      <w:marTop w:val="0"/>
      <w:marBottom w:val="0"/>
      <w:divBdr>
        <w:top w:val="none" w:sz="0" w:space="0" w:color="auto"/>
        <w:left w:val="none" w:sz="0" w:space="0" w:color="auto"/>
        <w:bottom w:val="none" w:sz="0" w:space="0" w:color="auto"/>
        <w:right w:val="none" w:sz="0" w:space="0" w:color="auto"/>
      </w:divBdr>
    </w:div>
    <w:div w:id="428309992">
      <w:bodyDiv w:val="1"/>
      <w:marLeft w:val="0"/>
      <w:marRight w:val="0"/>
      <w:marTop w:val="0"/>
      <w:marBottom w:val="0"/>
      <w:divBdr>
        <w:top w:val="none" w:sz="0" w:space="0" w:color="auto"/>
        <w:left w:val="none" w:sz="0" w:space="0" w:color="auto"/>
        <w:bottom w:val="none" w:sz="0" w:space="0" w:color="auto"/>
        <w:right w:val="none" w:sz="0" w:space="0" w:color="auto"/>
      </w:divBdr>
    </w:div>
    <w:div w:id="432556250">
      <w:bodyDiv w:val="1"/>
      <w:marLeft w:val="0"/>
      <w:marRight w:val="0"/>
      <w:marTop w:val="0"/>
      <w:marBottom w:val="0"/>
      <w:divBdr>
        <w:top w:val="none" w:sz="0" w:space="0" w:color="auto"/>
        <w:left w:val="none" w:sz="0" w:space="0" w:color="auto"/>
        <w:bottom w:val="none" w:sz="0" w:space="0" w:color="auto"/>
        <w:right w:val="none" w:sz="0" w:space="0" w:color="auto"/>
      </w:divBdr>
    </w:div>
    <w:div w:id="433553232">
      <w:bodyDiv w:val="1"/>
      <w:marLeft w:val="0"/>
      <w:marRight w:val="0"/>
      <w:marTop w:val="0"/>
      <w:marBottom w:val="0"/>
      <w:divBdr>
        <w:top w:val="none" w:sz="0" w:space="0" w:color="auto"/>
        <w:left w:val="none" w:sz="0" w:space="0" w:color="auto"/>
        <w:bottom w:val="none" w:sz="0" w:space="0" w:color="auto"/>
        <w:right w:val="none" w:sz="0" w:space="0" w:color="auto"/>
      </w:divBdr>
    </w:div>
    <w:div w:id="443695265">
      <w:bodyDiv w:val="1"/>
      <w:marLeft w:val="0"/>
      <w:marRight w:val="0"/>
      <w:marTop w:val="0"/>
      <w:marBottom w:val="0"/>
      <w:divBdr>
        <w:top w:val="none" w:sz="0" w:space="0" w:color="auto"/>
        <w:left w:val="none" w:sz="0" w:space="0" w:color="auto"/>
        <w:bottom w:val="none" w:sz="0" w:space="0" w:color="auto"/>
        <w:right w:val="none" w:sz="0" w:space="0" w:color="auto"/>
      </w:divBdr>
    </w:div>
    <w:div w:id="444693413">
      <w:bodyDiv w:val="1"/>
      <w:marLeft w:val="0"/>
      <w:marRight w:val="0"/>
      <w:marTop w:val="0"/>
      <w:marBottom w:val="0"/>
      <w:divBdr>
        <w:top w:val="none" w:sz="0" w:space="0" w:color="auto"/>
        <w:left w:val="none" w:sz="0" w:space="0" w:color="auto"/>
        <w:bottom w:val="none" w:sz="0" w:space="0" w:color="auto"/>
        <w:right w:val="none" w:sz="0" w:space="0" w:color="auto"/>
      </w:divBdr>
    </w:div>
    <w:div w:id="448009410">
      <w:bodyDiv w:val="1"/>
      <w:marLeft w:val="0"/>
      <w:marRight w:val="0"/>
      <w:marTop w:val="0"/>
      <w:marBottom w:val="0"/>
      <w:divBdr>
        <w:top w:val="none" w:sz="0" w:space="0" w:color="auto"/>
        <w:left w:val="none" w:sz="0" w:space="0" w:color="auto"/>
        <w:bottom w:val="none" w:sz="0" w:space="0" w:color="auto"/>
        <w:right w:val="none" w:sz="0" w:space="0" w:color="auto"/>
      </w:divBdr>
    </w:div>
    <w:div w:id="451560913">
      <w:bodyDiv w:val="1"/>
      <w:marLeft w:val="0"/>
      <w:marRight w:val="0"/>
      <w:marTop w:val="0"/>
      <w:marBottom w:val="0"/>
      <w:divBdr>
        <w:top w:val="none" w:sz="0" w:space="0" w:color="auto"/>
        <w:left w:val="none" w:sz="0" w:space="0" w:color="auto"/>
        <w:bottom w:val="none" w:sz="0" w:space="0" w:color="auto"/>
        <w:right w:val="none" w:sz="0" w:space="0" w:color="auto"/>
      </w:divBdr>
    </w:div>
    <w:div w:id="475607650">
      <w:bodyDiv w:val="1"/>
      <w:marLeft w:val="0"/>
      <w:marRight w:val="0"/>
      <w:marTop w:val="0"/>
      <w:marBottom w:val="0"/>
      <w:divBdr>
        <w:top w:val="none" w:sz="0" w:space="0" w:color="auto"/>
        <w:left w:val="none" w:sz="0" w:space="0" w:color="auto"/>
        <w:bottom w:val="none" w:sz="0" w:space="0" w:color="auto"/>
        <w:right w:val="none" w:sz="0" w:space="0" w:color="auto"/>
      </w:divBdr>
    </w:div>
    <w:div w:id="476844254">
      <w:bodyDiv w:val="1"/>
      <w:marLeft w:val="0"/>
      <w:marRight w:val="0"/>
      <w:marTop w:val="0"/>
      <w:marBottom w:val="0"/>
      <w:divBdr>
        <w:top w:val="none" w:sz="0" w:space="0" w:color="auto"/>
        <w:left w:val="none" w:sz="0" w:space="0" w:color="auto"/>
        <w:bottom w:val="none" w:sz="0" w:space="0" w:color="auto"/>
        <w:right w:val="none" w:sz="0" w:space="0" w:color="auto"/>
      </w:divBdr>
    </w:div>
    <w:div w:id="479880989">
      <w:bodyDiv w:val="1"/>
      <w:marLeft w:val="0"/>
      <w:marRight w:val="0"/>
      <w:marTop w:val="0"/>
      <w:marBottom w:val="0"/>
      <w:divBdr>
        <w:top w:val="none" w:sz="0" w:space="0" w:color="auto"/>
        <w:left w:val="none" w:sz="0" w:space="0" w:color="auto"/>
        <w:bottom w:val="none" w:sz="0" w:space="0" w:color="auto"/>
        <w:right w:val="none" w:sz="0" w:space="0" w:color="auto"/>
      </w:divBdr>
    </w:div>
    <w:div w:id="481118805">
      <w:bodyDiv w:val="1"/>
      <w:marLeft w:val="0"/>
      <w:marRight w:val="0"/>
      <w:marTop w:val="0"/>
      <w:marBottom w:val="0"/>
      <w:divBdr>
        <w:top w:val="none" w:sz="0" w:space="0" w:color="auto"/>
        <w:left w:val="none" w:sz="0" w:space="0" w:color="auto"/>
        <w:bottom w:val="none" w:sz="0" w:space="0" w:color="auto"/>
        <w:right w:val="none" w:sz="0" w:space="0" w:color="auto"/>
      </w:divBdr>
    </w:div>
    <w:div w:id="488331845">
      <w:bodyDiv w:val="1"/>
      <w:marLeft w:val="0"/>
      <w:marRight w:val="0"/>
      <w:marTop w:val="0"/>
      <w:marBottom w:val="0"/>
      <w:divBdr>
        <w:top w:val="none" w:sz="0" w:space="0" w:color="auto"/>
        <w:left w:val="none" w:sz="0" w:space="0" w:color="auto"/>
        <w:bottom w:val="none" w:sz="0" w:space="0" w:color="auto"/>
        <w:right w:val="none" w:sz="0" w:space="0" w:color="auto"/>
      </w:divBdr>
    </w:div>
    <w:div w:id="502934879">
      <w:bodyDiv w:val="1"/>
      <w:marLeft w:val="0"/>
      <w:marRight w:val="0"/>
      <w:marTop w:val="0"/>
      <w:marBottom w:val="0"/>
      <w:divBdr>
        <w:top w:val="none" w:sz="0" w:space="0" w:color="auto"/>
        <w:left w:val="none" w:sz="0" w:space="0" w:color="auto"/>
        <w:bottom w:val="none" w:sz="0" w:space="0" w:color="auto"/>
        <w:right w:val="none" w:sz="0" w:space="0" w:color="auto"/>
      </w:divBdr>
    </w:div>
    <w:div w:id="510028362">
      <w:bodyDiv w:val="1"/>
      <w:marLeft w:val="0"/>
      <w:marRight w:val="0"/>
      <w:marTop w:val="0"/>
      <w:marBottom w:val="0"/>
      <w:divBdr>
        <w:top w:val="none" w:sz="0" w:space="0" w:color="auto"/>
        <w:left w:val="none" w:sz="0" w:space="0" w:color="auto"/>
        <w:bottom w:val="none" w:sz="0" w:space="0" w:color="auto"/>
        <w:right w:val="none" w:sz="0" w:space="0" w:color="auto"/>
      </w:divBdr>
    </w:div>
    <w:div w:id="510263504">
      <w:bodyDiv w:val="1"/>
      <w:marLeft w:val="0"/>
      <w:marRight w:val="0"/>
      <w:marTop w:val="0"/>
      <w:marBottom w:val="0"/>
      <w:divBdr>
        <w:top w:val="none" w:sz="0" w:space="0" w:color="auto"/>
        <w:left w:val="none" w:sz="0" w:space="0" w:color="auto"/>
        <w:bottom w:val="none" w:sz="0" w:space="0" w:color="auto"/>
        <w:right w:val="none" w:sz="0" w:space="0" w:color="auto"/>
      </w:divBdr>
    </w:div>
    <w:div w:id="510410493">
      <w:bodyDiv w:val="1"/>
      <w:marLeft w:val="0"/>
      <w:marRight w:val="0"/>
      <w:marTop w:val="0"/>
      <w:marBottom w:val="0"/>
      <w:divBdr>
        <w:top w:val="none" w:sz="0" w:space="0" w:color="auto"/>
        <w:left w:val="none" w:sz="0" w:space="0" w:color="auto"/>
        <w:bottom w:val="none" w:sz="0" w:space="0" w:color="auto"/>
        <w:right w:val="none" w:sz="0" w:space="0" w:color="auto"/>
      </w:divBdr>
    </w:div>
    <w:div w:id="516701310">
      <w:bodyDiv w:val="1"/>
      <w:marLeft w:val="0"/>
      <w:marRight w:val="0"/>
      <w:marTop w:val="0"/>
      <w:marBottom w:val="0"/>
      <w:divBdr>
        <w:top w:val="none" w:sz="0" w:space="0" w:color="auto"/>
        <w:left w:val="none" w:sz="0" w:space="0" w:color="auto"/>
        <w:bottom w:val="none" w:sz="0" w:space="0" w:color="auto"/>
        <w:right w:val="none" w:sz="0" w:space="0" w:color="auto"/>
      </w:divBdr>
    </w:div>
    <w:div w:id="518088802">
      <w:bodyDiv w:val="1"/>
      <w:marLeft w:val="0"/>
      <w:marRight w:val="0"/>
      <w:marTop w:val="0"/>
      <w:marBottom w:val="0"/>
      <w:divBdr>
        <w:top w:val="none" w:sz="0" w:space="0" w:color="auto"/>
        <w:left w:val="none" w:sz="0" w:space="0" w:color="auto"/>
        <w:bottom w:val="none" w:sz="0" w:space="0" w:color="auto"/>
        <w:right w:val="none" w:sz="0" w:space="0" w:color="auto"/>
      </w:divBdr>
    </w:div>
    <w:div w:id="519398910">
      <w:bodyDiv w:val="1"/>
      <w:marLeft w:val="0"/>
      <w:marRight w:val="0"/>
      <w:marTop w:val="0"/>
      <w:marBottom w:val="0"/>
      <w:divBdr>
        <w:top w:val="none" w:sz="0" w:space="0" w:color="auto"/>
        <w:left w:val="none" w:sz="0" w:space="0" w:color="auto"/>
        <w:bottom w:val="none" w:sz="0" w:space="0" w:color="auto"/>
        <w:right w:val="none" w:sz="0" w:space="0" w:color="auto"/>
      </w:divBdr>
    </w:div>
    <w:div w:id="522743853">
      <w:bodyDiv w:val="1"/>
      <w:marLeft w:val="0"/>
      <w:marRight w:val="0"/>
      <w:marTop w:val="0"/>
      <w:marBottom w:val="0"/>
      <w:divBdr>
        <w:top w:val="none" w:sz="0" w:space="0" w:color="auto"/>
        <w:left w:val="none" w:sz="0" w:space="0" w:color="auto"/>
        <w:bottom w:val="none" w:sz="0" w:space="0" w:color="auto"/>
        <w:right w:val="none" w:sz="0" w:space="0" w:color="auto"/>
      </w:divBdr>
    </w:div>
    <w:div w:id="522936138">
      <w:bodyDiv w:val="1"/>
      <w:marLeft w:val="0"/>
      <w:marRight w:val="0"/>
      <w:marTop w:val="0"/>
      <w:marBottom w:val="0"/>
      <w:divBdr>
        <w:top w:val="none" w:sz="0" w:space="0" w:color="auto"/>
        <w:left w:val="none" w:sz="0" w:space="0" w:color="auto"/>
        <w:bottom w:val="none" w:sz="0" w:space="0" w:color="auto"/>
        <w:right w:val="none" w:sz="0" w:space="0" w:color="auto"/>
      </w:divBdr>
    </w:div>
    <w:div w:id="530917790">
      <w:bodyDiv w:val="1"/>
      <w:marLeft w:val="0"/>
      <w:marRight w:val="0"/>
      <w:marTop w:val="0"/>
      <w:marBottom w:val="0"/>
      <w:divBdr>
        <w:top w:val="none" w:sz="0" w:space="0" w:color="auto"/>
        <w:left w:val="none" w:sz="0" w:space="0" w:color="auto"/>
        <w:bottom w:val="none" w:sz="0" w:space="0" w:color="auto"/>
        <w:right w:val="none" w:sz="0" w:space="0" w:color="auto"/>
      </w:divBdr>
    </w:div>
    <w:div w:id="531503752">
      <w:bodyDiv w:val="1"/>
      <w:marLeft w:val="0"/>
      <w:marRight w:val="0"/>
      <w:marTop w:val="0"/>
      <w:marBottom w:val="0"/>
      <w:divBdr>
        <w:top w:val="none" w:sz="0" w:space="0" w:color="auto"/>
        <w:left w:val="none" w:sz="0" w:space="0" w:color="auto"/>
        <w:bottom w:val="none" w:sz="0" w:space="0" w:color="auto"/>
        <w:right w:val="none" w:sz="0" w:space="0" w:color="auto"/>
      </w:divBdr>
    </w:div>
    <w:div w:id="538588935">
      <w:bodyDiv w:val="1"/>
      <w:marLeft w:val="0"/>
      <w:marRight w:val="0"/>
      <w:marTop w:val="0"/>
      <w:marBottom w:val="0"/>
      <w:divBdr>
        <w:top w:val="none" w:sz="0" w:space="0" w:color="auto"/>
        <w:left w:val="none" w:sz="0" w:space="0" w:color="auto"/>
        <w:bottom w:val="none" w:sz="0" w:space="0" w:color="auto"/>
        <w:right w:val="none" w:sz="0" w:space="0" w:color="auto"/>
      </w:divBdr>
    </w:div>
    <w:div w:id="568734317">
      <w:bodyDiv w:val="1"/>
      <w:marLeft w:val="0"/>
      <w:marRight w:val="0"/>
      <w:marTop w:val="0"/>
      <w:marBottom w:val="0"/>
      <w:divBdr>
        <w:top w:val="none" w:sz="0" w:space="0" w:color="auto"/>
        <w:left w:val="none" w:sz="0" w:space="0" w:color="auto"/>
        <w:bottom w:val="none" w:sz="0" w:space="0" w:color="auto"/>
        <w:right w:val="none" w:sz="0" w:space="0" w:color="auto"/>
      </w:divBdr>
    </w:div>
    <w:div w:id="573121776">
      <w:bodyDiv w:val="1"/>
      <w:marLeft w:val="0"/>
      <w:marRight w:val="0"/>
      <w:marTop w:val="0"/>
      <w:marBottom w:val="0"/>
      <w:divBdr>
        <w:top w:val="none" w:sz="0" w:space="0" w:color="auto"/>
        <w:left w:val="none" w:sz="0" w:space="0" w:color="auto"/>
        <w:bottom w:val="none" w:sz="0" w:space="0" w:color="auto"/>
        <w:right w:val="none" w:sz="0" w:space="0" w:color="auto"/>
      </w:divBdr>
    </w:div>
    <w:div w:id="579367586">
      <w:bodyDiv w:val="1"/>
      <w:marLeft w:val="0"/>
      <w:marRight w:val="0"/>
      <w:marTop w:val="0"/>
      <w:marBottom w:val="0"/>
      <w:divBdr>
        <w:top w:val="none" w:sz="0" w:space="0" w:color="auto"/>
        <w:left w:val="none" w:sz="0" w:space="0" w:color="auto"/>
        <w:bottom w:val="none" w:sz="0" w:space="0" w:color="auto"/>
        <w:right w:val="none" w:sz="0" w:space="0" w:color="auto"/>
      </w:divBdr>
    </w:div>
    <w:div w:id="590286130">
      <w:bodyDiv w:val="1"/>
      <w:marLeft w:val="0"/>
      <w:marRight w:val="0"/>
      <w:marTop w:val="0"/>
      <w:marBottom w:val="0"/>
      <w:divBdr>
        <w:top w:val="none" w:sz="0" w:space="0" w:color="auto"/>
        <w:left w:val="none" w:sz="0" w:space="0" w:color="auto"/>
        <w:bottom w:val="none" w:sz="0" w:space="0" w:color="auto"/>
        <w:right w:val="none" w:sz="0" w:space="0" w:color="auto"/>
      </w:divBdr>
    </w:div>
    <w:div w:id="591547107">
      <w:bodyDiv w:val="1"/>
      <w:marLeft w:val="0"/>
      <w:marRight w:val="0"/>
      <w:marTop w:val="0"/>
      <w:marBottom w:val="0"/>
      <w:divBdr>
        <w:top w:val="none" w:sz="0" w:space="0" w:color="auto"/>
        <w:left w:val="none" w:sz="0" w:space="0" w:color="auto"/>
        <w:bottom w:val="none" w:sz="0" w:space="0" w:color="auto"/>
        <w:right w:val="none" w:sz="0" w:space="0" w:color="auto"/>
      </w:divBdr>
    </w:div>
    <w:div w:id="596255081">
      <w:bodyDiv w:val="1"/>
      <w:marLeft w:val="0"/>
      <w:marRight w:val="0"/>
      <w:marTop w:val="0"/>
      <w:marBottom w:val="0"/>
      <w:divBdr>
        <w:top w:val="none" w:sz="0" w:space="0" w:color="auto"/>
        <w:left w:val="none" w:sz="0" w:space="0" w:color="auto"/>
        <w:bottom w:val="none" w:sz="0" w:space="0" w:color="auto"/>
        <w:right w:val="none" w:sz="0" w:space="0" w:color="auto"/>
      </w:divBdr>
    </w:div>
    <w:div w:id="596866316">
      <w:bodyDiv w:val="1"/>
      <w:marLeft w:val="0"/>
      <w:marRight w:val="0"/>
      <w:marTop w:val="0"/>
      <w:marBottom w:val="0"/>
      <w:divBdr>
        <w:top w:val="none" w:sz="0" w:space="0" w:color="auto"/>
        <w:left w:val="none" w:sz="0" w:space="0" w:color="auto"/>
        <w:bottom w:val="none" w:sz="0" w:space="0" w:color="auto"/>
        <w:right w:val="none" w:sz="0" w:space="0" w:color="auto"/>
      </w:divBdr>
    </w:div>
    <w:div w:id="598879498">
      <w:bodyDiv w:val="1"/>
      <w:marLeft w:val="0"/>
      <w:marRight w:val="0"/>
      <w:marTop w:val="0"/>
      <w:marBottom w:val="0"/>
      <w:divBdr>
        <w:top w:val="none" w:sz="0" w:space="0" w:color="auto"/>
        <w:left w:val="none" w:sz="0" w:space="0" w:color="auto"/>
        <w:bottom w:val="none" w:sz="0" w:space="0" w:color="auto"/>
        <w:right w:val="none" w:sz="0" w:space="0" w:color="auto"/>
      </w:divBdr>
    </w:div>
    <w:div w:id="602805757">
      <w:bodyDiv w:val="1"/>
      <w:marLeft w:val="0"/>
      <w:marRight w:val="0"/>
      <w:marTop w:val="0"/>
      <w:marBottom w:val="0"/>
      <w:divBdr>
        <w:top w:val="none" w:sz="0" w:space="0" w:color="auto"/>
        <w:left w:val="none" w:sz="0" w:space="0" w:color="auto"/>
        <w:bottom w:val="none" w:sz="0" w:space="0" w:color="auto"/>
        <w:right w:val="none" w:sz="0" w:space="0" w:color="auto"/>
      </w:divBdr>
    </w:div>
    <w:div w:id="604264246">
      <w:bodyDiv w:val="1"/>
      <w:marLeft w:val="0"/>
      <w:marRight w:val="0"/>
      <w:marTop w:val="0"/>
      <w:marBottom w:val="0"/>
      <w:divBdr>
        <w:top w:val="none" w:sz="0" w:space="0" w:color="auto"/>
        <w:left w:val="none" w:sz="0" w:space="0" w:color="auto"/>
        <w:bottom w:val="none" w:sz="0" w:space="0" w:color="auto"/>
        <w:right w:val="none" w:sz="0" w:space="0" w:color="auto"/>
      </w:divBdr>
    </w:div>
    <w:div w:id="610475009">
      <w:bodyDiv w:val="1"/>
      <w:marLeft w:val="0"/>
      <w:marRight w:val="0"/>
      <w:marTop w:val="0"/>
      <w:marBottom w:val="0"/>
      <w:divBdr>
        <w:top w:val="none" w:sz="0" w:space="0" w:color="auto"/>
        <w:left w:val="none" w:sz="0" w:space="0" w:color="auto"/>
        <w:bottom w:val="none" w:sz="0" w:space="0" w:color="auto"/>
        <w:right w:val="none" w:sz="0" w:space="0" w:color="auto"/>
      </w:divBdr>
    </w:div>
    <w:div w:id="619729193">
      <w:bodyDiv w:val="1"/>
      <w:marLeft w:val="0"/>
      <w:marRight w:val="0"/>
      <w:marTop w:val="0"/>
      <w:marBottom w:val="0"/>
      <w:divBdr>
        <w:top w:val="none" w:sz="0" w:space="0" w:color="auto"/>
        <w:left w:val="none" w:sz="0" w:space="0" w:color="auto"/>
        <w:bottom w:val="none" w:sz="0" w:space="0" w:color="auto"/>
        <w:right w:val="none" w:sz="0" w:space="0" w:color="auto"/>
      </w:divBdr>
    </w:div>
    <w:div w:id="629825721">
      <w:bodyDiv w:val="1"/>
      <w:marLeft w:val="0"/>
      <w:marRight w:val="0"/>
      <w:marTop w:val="0"/>
      <w:marBottom w:val="0"/>
      <w:divBdr>
        <w:top w:val="none" w:sz="0" w:space="0" w:color="auto"/>
        <w:left w:val="none" w:sz="0" w:space="0" w:color="auto"/>
        <w:bottom w:val="none" w:sz="0" w:space="0" w:color="auto"/>
        <w:right w:val="none" w:sz="0" w:space="0" w:color="auto"/>
      </w:divBdr>
    </w:div>
    <w:div w:id="630207058">
      <w:bodyDiv w:val="1"/>
      <w:marLeft w:val="0"/>
      <w:marRight w:val="0"/>
      <w:marTop w:val="0"/>
      <w:marBottom w:val="0"/>
      <w:divBdr>
        <w:top w:val="none" w:sz="0" w:space="0" w:color="auto"/>
        <w:left w:val="none" w:sz="0" w:space="0" w:color="auto"/>
        <w:bottom w:val="none" w:sz="0" w:space="0" w:color="auto"/>
        <w:right w:val="none" w:sz="0" w:space="0" w:color="auto"/>
      </w:divBdr>
    </w:div>
    <w:div w:id="631374362">
      <w:bodyDiv w:val="1"/>
      <w:marLeft w:val="0"/>
      <w:marRight w:val="0"/>
      <w:marTop w:val="0"/>
      <w:marBottom w:val="0"/>
      <w:divBdr>
        <w:top w:val="none" w:sz="0" w:space="0" w:color="auto"/>
        <w:left w:val="none" w:sz="0" w:space="0" w:color="auto"/>
        <w:bottom w:val="none" w:sz="0" w:space="0" w:color="auto"/>
        <w:right w:val="none" w:sz="0" w:space="0" w:color="auto"/>
      </w:divBdr>
    </w:div>
    <w:div w:id="633295874">
      <w:bodyDiv w:val="1"/>
      <w:marLeft w:val="0"/>
      <w:marRight w:val="0"/>
      <w:marTop w:val="0"/>
      <w:marBottom w:val="0"/>
      <w:divBdr>
        <w:top w:val="none" w:sz="0" w:space="0" w:color="auto"/>
        <w:left w:val="none" w:sz="0" w:space="0" w:color="auto"/>
        <w:bottom w:val="none" w:sz="0" w:space="0" w:color="auto"/>
        <w:right w:val="none" w:sz="0" w:space="0" w:color="auto"/>
      </w:divBdr>
    </w:div>
    <w:div w:id="633952746">
      <w:bodyDiv w:val="1"/>
      <w:marLeft w:val="0"/>
      <w:marRight w:val="0"/>
      <w:marTop w:val="0"/>
      <w:marBottom w:val="0"/>
      <w:divBdr>
        <w:top w:val="none" w:sz="0" w:space="0" w:color="auto"/>
        <w:left w:val="none" w:sz="0" w:space="0" w:color="auto"/>
        <w:bottom w:val="none" w:sz="0" w:space="0" w:color="auto"/>
        <w:right w:val="none" w:sz="0" w:space="0" w:color="auto"/>
      </w:divBdr>
    </w:div>
    <w:div w:id="641547446">
      <w:bodyDiv w:val="1"/>
      <w:marLeft w:val="0"/>
      <w:marRight w:val="0"/>
      <w:marTop w:val="0"/>
      <w:marBottom w:val="0"/>
      <w:divBdr>
        <w:top w:val="none" w:sz="0" w:space="0" w:color="auto"/>
        <w:left w:val="none" w:sz="0" w:space="0" w:color="auto"/>
        <w:bottom w:val="none" w:sz="0" w:space="0" w:color="auto"/>
        <w:right w:val="none" w:sz="0" w:space="0" w:color="auto"/>
      </w:divBdr>
    </w:div>
    <w:div w:id="646203664">
      <w:bodyDiv w:val="1"/>
      <w:marLeft w:val="0"/>
      <w:marRight w:val="0"/>
      <w:marTop w:val="0"/>
      <w:marBottom w:val="0"/>
      <w:divBdr>
        <w:top w:val="none" w:sz="0" w:space="0" w:color="auto"/>
        <w:left w:val="none" w:sz="0" w:space="0" w:color="auto"/>
        <w:bottom w:val="none" w:sz="0" w:space="0" w:color="auto"/>
        <w:right w:val="none" w:sz="0" w:space="0" w:color="auto"/>
      </w:divBdr>
    </w:div>
    <w:div w:id="650673564">
      <w:bodyDiv w:val="1"/>
      <w:marLeft w:val="0"/>
      <w:marRight w:val="0"/>
      <w:marTop w:val="0"/>
      <w:marBottom w:val="0"/>
      <w:divBdr>
        <w:top w:val="none" w:sz="0" w:space="0" w:color="auto"/>
        <w:left w:val="none" w:sz="0" w:space="0" w:color="auto"/>
        <w:bottom w:val="none" w:sz="0" w:space="0" w:color="auto"/>
        <w:right w:val="none" w:sz="0" w:space="0" w:color="auto"/>
      </w:divBdr>
    </w:div>
    <w:div w:id="660424804">
      <w:bodyDiv w:val="1"/>
      <w:marLeft w:val="0"/>
      <w:marRight w:val="0"/>
      <w:marTop w:val="0"/>
      <w:marBottom w:val="0"/>
      <w:divBdr>
        <w:top w:val="none" w:sz="0" w:space="0" w:color="auto"/>
        <w:left w:val="none" w:sz="0" w:space="0" w:color="auto"/>
        <w:bottom w:val="none" w:sz="0" w:space="0" w:color="auto"/>
        <w:right w:val="none" w:sz="0" w:space="0" w:color="auto"/>
      </w:divBdr>
    </w:div>
    <w:div w:id="663320613">
      <w:bodyDiv w:val="1"/>
      <w:marLeft w:val="0"/>
      <w:marRight w:val="0"/>
      <w:marTop w:val="0"/>
      <w:marBottom w:val="0"/>
      <w:divBdr>
        <w:top w:val="none" w:sz="0" w:space="0" w:color="auto"/>
        <w:left w:val="none" w:sz="0" w:space="0" w:color="auto"/>
        <w:bottom w:val="none" w:sz="0" w:space="0" w:color="auto"/>
        <w:right w:val="none" w:sz="0" w:space="0" w:color="auto"/>
      </w:divBdr>
    </w:div>
    <w:div w:id="665984325">
      <w:bodyDiv w:val="1"/>
      <w:marLeft w:val="0"/>
      <w:marRight w:val="0"/>
      <w:marTop w:val="0"/>
      <w:marBottom w:val="0"/>
      <w:divBdr>
        <w:top w:val="none" w:sz="0" w:space="0" w:color="auto"/>
        <w:left w:val="none" w:sz="0" w:space="0" w:color="auto"/>
        <w:bottom w:val="none" w:sz="0" w:space="0" w:color="auto"/>
        <w:right w:val="none" w:sz="0" w:space="0" w:color="auto"/>
      </w:divBdr>
    </w:div>
    <w:div w:id="668412409">
      <w:bodyDiv w:val="1"/>
      <w:marLeft w:val="0"/>
      <w:marRight w:val="0"/>
      <w:marTop w:val="0"/>
      <w:marBottom w:val="0"/>
      <w:divBdr>
        <w:top w:val="none" w:sz="0" w:space="0" w:color="auto"/>
        <w:left w:val="none" w:sz="0" w:space="0" w:color="auto"/>
        <w:bottom w:val="none" w:sz="0" w:space="0" w:color="auto"/>
        <w:right w:val="none" w:sz="0" w:space="0" w:color="auto"/>
      </w:divBdr>
    </w:div>
    <w:div w:id="672142879">
      <w:bodyDiv w:val="1"/>
      <w:marLeft w:val="0"/>
      <w:marRight w:val="0"/>
      <w:marTop w:val="0"/>
      <w:marBottom w:val="0"/>
      <w:divBdr>
        <w:top w:val="none" w:sz="0" w:space="0" w:color="auto"/>
        <w:left w:val="none" w:sz="0" w:space="0" w:color="auto"/>
        <w:bottom w:val="none" w:sz="0" w:space="0" w:color="auto"/>
        <w:right w:val="none" w:sz="0" w:space="0" w:color="auto"/>
      </w:divBdr>
    </w:div>
    <w:div w:id="679043695">
      <w:bodyDiv w:val="1"/>
      <w:marLeft w:val="0"/>
      <w:marRight w:val="0"/>
      <w:marTop w:val="0"/>
      <w:marBottom w:val="0"/>
      <w:divBdr>
        <w:top w:val="none" w:sz="0" w:space="0" w:color="auto"/>
        <w:left w:val="none" w:sz="0" w:space="0" w:color="auto"/>
        <w:bottom w:val="none" w:sz="0" w:space="0" w:color="auto"/>
        <w:right w:val="none" w:sz="0" w:space="0" w:color="auto"/>
      </w:divBdr>
    </w:div>
    <w:div w:id="687366617">
      <w:bodyDiv w:val="1"/>
      <w:marLeft w:val="0"/>
      <w:marRight w:val="0"/>
      <w:marTop w:val="0"/>
      <w:marBottom w:val="0"/>
      <w:divBdr>
        <w:top w:val="none" w:sz="0" w:space="0" w:color="auto"/>
        <w:left w:val="none" w:sz="0" w:space="0" w:color="auto"/>
        <w:bottom w:val="none" w:sz="0" w:space="0" w:color="auto"/>
        <w:right w:val="none" w:sz="0" w:space="0" w:color="auto"/>
      </w:divBdr>
    </w:div>
    <w:div w:id="698627738">
      <w:bodyDiv w:val="1"/>
      <w:marLeft w:val="0"/>
      <w:marRight w:val="0"/>
      <w:marTop w:val="0"/>
      <w:marBottom w:val="0"/>
      <w:divBdr>
        <w:top w:val="none" w:sz="0" w:space="0" w:color="auto"/>
        <w:left w:val="none" w:sz="0" w:space="0" w:color="auto"/>
        <w:bottom w:val="none" w:sz="0" w:space="0" w:color="auto"/>
        <w:right w:val="none" w:sz="0" w:space="0" w:color="auto"/>
      </w:divBdr>
    </w:div>
    <w:div w:id="700933702">
      <w:bodyDiv w:val="1"/>
      <w:marLeft w:val="0"/>
      <w:marRight w:val="0"/>
      <w:marTop w:val="0"/>
      <w:marBottom w:val="0"/>
      <w:divBdr>
        <w:top w:val="none" w:sz="0" w:space="0" w:color="auto"/>
        <w:left w:val="none" w:sz="0" w:space="0" w:color="auto"/>
        <w:bottom w:val="none" w:sz="0" w:space="0" w:color="auto"/>
        <w:right w:val="none" w:sz="0" w:space="0" w:color="auto"/>
      </w:divBdr>
    </w:div>
    <w:div w:id="700977376">
      <w:bodyDiv w:val="1"/>
      <w:marLeft w:val="0"/>
      <w:marRight w:val="0"/>
      <w:marTop w:val="0"/>
      <w:marBottom w:val="0"/>
      <w:divBdr>
        <w:top w:val="none" w:sz="0" w:space="0" w:color="auto"/>
        <w:left w:val="none" w:sz="0" w:space="0" w:color="auto"/>
        <w:bottom w:val="none" w:sz="0" w:space="0" w:color="auto"/>
        <w:right w:val="none" w:sz="0" w:space="0" w:color="auto"/>
      </w:divBdr>
    </w:div>
    <w:div w:id="710570963">
      <w:bodyDiv w:val="1"/>
      <w:marLeft w:val="0"/>
      <w:marRight w:val="0"/>
      <w:marTop w:val="0"/>
      <w:marBottom w:val="0"/>
      <w:divBdr>
        <w:top w:val="none" w:sz="0" w:space="0" w:color="auto"/>
        <w:left w:val="none" w:sz="0" w:space="0" w:color="auto"/>
        <w:bottom w:val="none" w:sz="0" w:space="0" w:color="auto"/>
        <w:right w:val="none" w:sz="0" w:space="0" w:color="auto"/>
      </w:divBdr>
    </w:div>
    <w:div w:id="714037456">
      <w:bodyDiv w:val="1"/>
      <w:marLeft w:val="0"/>
      <w:marRight w:val="0"/>
      <w:marTop w:val="0"/>
      <w:marBottom w:val="0"/>
      <w:divBdr>
        <w:top w:val="none" w:sz="0" w:space="0" w:color="auto"/>
        <w:left w:val="none" w:sz="0" w:space="0" w:color="auto"/>
        <w:bottom w:val="none" w:sz="0" w:space="0" w:color="auto"/>
        <w:right w:val="none" w:sz="0" w:space="0" w:color="auto"/>
      </w:divBdr>
    </w:div>
    <w:div w:id="715933265">
      <w:bodyDiv w:val="1"/>
      <w:marLeft w:val="0"/>
      <w:marRight w:val="0"/>
      <w:marTop w:val="0"/>
      <w:marBottom w:val="0"/>
      <w:divBdr>
        <w:top w:val="none" w:sz="0" w:space="0" w:color="auto"/>
        <w:left w:val="none" w:sz="0" w:space="0" w:color="auto"/>
        <w:bottom w:val="none" w:sz="0" w:space="0" w:color="auto"/>
        <w:right w:val="none" w:sz="0" w:space="0" w:color="auto"/>
      </w:divBdr>
    </w:div>
    <w:div w:id="723648545">
      <w:bodyDiv w:val="1"/>
      <w:marLeft w:val="0"/>
      <w:marRight w:val="0"/>
      <w:marTop w:val="0"/>
      <w:marBottom w:val="0"/>
      <w:divBdr>
        <w:top w:val="none" w:sz="0" w:space="0" w:color="auto"/>
        <w:left w:val="none" w:sz="0" w:space="0" w:color="auto"/>
        <w:bottom w:val="none" w:sz="0" w:space="0" w:color="auto"/>
        <w:right w:val="none" w:sz="0" w:space="0" w:color="auto"/>
      </w:divBdr>
    </w:div>
    <w:div w:id="724186839">
      <w:bodyDiv w:val="1"/>
      <w:marLeft w:val="0"/>
      <w:marRight w:val="0"/>
      <w:marTop w:val="0"/>
      <w:marBottom w:val="0"/>
      <w:divBdr>
        <w:top w:val="none" w:sz="0" w:space="0" w:color="auto"/>
        <w:left w:val="none" w:sz="0" w:space="0" w:color="auto"/>
        <w:bottom w:val="none" w:sz="0" w:space="0" w:color="auto"/>
        <w:right w:val="none" w:sz="0" w:space="0" w:color="auto"/>
      </w:divBdr>
    </w:div>
    <w:div w:id="726950505">
      <w:bodyDiv w:val="1"/>
      <w:marLeft w:val="0"/>
      <w:marRight w:val="0"/>
      <w:marTop w:val="0"/>
      <w:marBottom w:val="0"/>
      <w:divBdr>
        <w:top w:val="none" w:sz="0" w:space="0" w:color="auto"/>
        <w:left w:val="none" w:sz="0" w:space="0" w:color="auto"/>
        <w:bottom w:val="none" w:sz="0" w:space="0" w:color="auto"/>
        <w:right w:val="none" w:sz="0" w:space="0" w:color="auto"/>
      </w:divBdr>
    </w:div>
    <w:div w:id="730273193">
      <w:bodyDiv w:val="1"/>
      <w:marLeft w:val="0"/>
      <w:marRight w:val="0"/>
      <w:marTop w:val="0"/>
      <w:marBottom w:val="0"/>
      <w:divBdr>
        <w:top w:val="none" w:sz="0" w:space="0" w:color="auto"/>
        <w:left w:val="none" w:sz="0" w:space="0" w:color="auto"/>
        <w:bottom w:val="none" w:sz="0" w:space="0" w:color="auto"/>
        <w:right w:val="none" w:sz="0" w:space="0" w:color="auto"/>
      </w:divBdr>
    </w:div>
    <w:div w:id="748580770">
      <w:bodyDiv w:val="1"/>
      <w:marLeft w:val="0"/>
      <w:marRight w:val="0"/>
      <w:marTop w:val="0"/>
      <w:marBottom w:val="0"/>
      <w:divBdr>
        <w:top w:val="none" w:sz="0" w:space="0" w:color="auto"/>
        <w:left w:val="none" w:sz="0" w:space="0" w:color="auto"/>
        <w:bottom w:val="none" w:sz="0" w:space="0" w:color="auto"/>
        <w:right w:val="none" w:sz="0" w:space="0" w:color="auto"/>
      </w:divBdr>
    </w:div>
    <w:div w:id="751852749">
      <w:bodyDiv w:val="1"/>
      <w:marLeft w:val="0"/>
      <w:marRight w:val="0"/>
      <w:marTop w:val="0"/>
      <w:marBottom w:val="0"/>
      <w:divBdr>
        <w:top w:val="none" w:sz="0" w:space="0" w:color="auto"/>
        <w:left w:val="none" w:sz="0" w:space="0" w:color="auto"/>
        <w:bottom w:val="none" w:sz="0" w:space="0" w:color="auto"/>
        <w:right w:val="none" w:sz="0" w:space="0" w:color="auto"/>
      </w:divBdr>
    </w:div>
    <w:div w:id="762334191">
      <w:bodyDiv w:val="1"/>
      <w:marLeft w:val="0"/>
      <w:marRight w:val="0"/>
      <w:marTop w:val="0"/>
      <w:marBottom w:val="0"/>
      <w:divBdr>
        <w:top w:val="none" w:sz="0" w:space="0" w:color="auto"/>
        <w:left w:val="none" w:sz="0" w:space="0" w:color="auto"/>
        <w:bottom w:val="none" w:sz="0" w:space="0" w:color="auto"/>
        <w:right w:val="none" w:sz="0" w:space="0" w:color="auto"/>
      </w:divBdr>
    </w:div>
    <w:div w:id="767502008">
      <w:bodyDiv w:val="1"/>
      <w:marLeft w:val="0"/>
      <w:marRight w:val="0"/>
      <w:marTop w:val="0"/>
      <w:marBottom w:val="0"/>
      <w:divBdr>
        <w:top w:val="none" w:sz="0" w:space="0" w:color="auto"/>
        <w:left w:val="none" w:sz="0" w:space="0" w:color="auto"/>
        <w:bottom w:val="none" w:sz="0" w:space="0" w:color="auto"/>
        <w:right w:val="none" w:sz="0" w:space="0" w:color="auto"/>
      </w:divBdr>
    </w:div>
    <w:div w:id="769011762">
      <w:bodyDiv w:val="1"/>
      <w:marLeft w:val="0"/>
      <w:marRight w:val="0"/>
      <w:marTop w:val="0"/>
      <w:marBottom w:val="0"/>
      <w:divBdr>
        <w:top w:val="none" w:sz="0" w:space="0" w:color="auto"/>
        <w:left w:val="none" w:sz="0" w:space="0" w:color="auto"/>
        <w:bottom w:val="none" w:sz="0" w:space="0" w:color="auto"/>
        <w:right w:val="none" w:sz="0" w:space="0" w:color="auto"/>
      </w:divBdr>
    </w:div>
    <w:div w:id="772870104">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68775">
      <w:bodyDiv w:val="1"/>
      <w:marLeft w:val="0"/>
      <w:marRight w:val="0"/>
      <w:marTop w:val="0"/>
      <w:marBottom w:val="0"/>
      <w:divBdr>
        <w:top w:val="none" w:sz="0" w:space="0" w:color="auto"/>
        <w:left w:val="none" w:sz="0" w:space="0" w:color="auto"/>
        <w:bottom w:val="none" w:sz="0" w:space="0" w:color="auto"/>
        <w:right w:val="none" w:sz="0" w:space="0" w:color="auto"/>
      </w:divBdr>
    </w:div>
    <w:div w:id="798109047">
      <w:bodyDiv w:val="1"/>
      <w:marLeft w:val="0"/>
      <w:marRight w:val="0"/>
      <w:marTop w:val="0"/>
      <w:marBottom w:val="0"/>
      <w:divBdr>
        <w:top w:val="none" w:sz="0" w:space="0" w:color="auto"/>
        <w:left w:val="none" w:sz="0" w:space="0" w:color="auto"/>
        <w:bottom w:val="none" w:sz="0" w:space="0" w:color="auto"/>
        <w:right w:val="none" w:sz="0" w:space="0" w:color="auto"/>
      </w:divBdr>
    </w:div>
    <w:div w:id="798111364">
      <w:bodyDiv w:val="1"/>
      <w:marLeft w:val="0"/>
      <w:marRight w:val="0"/>
      <w:marTop w:val="0"/>
      <w:marBottom w:val="0"/>
      <w:divBdr>
        <w:top w:val="none" w:sz="0" w:space="0" w:color="auto"/>
        <w:left w:val="none" w:sz="0" w:space="0" w:color="auto"/>
        <w:bottom w:val="none" w:sz="0" w:space="0" w:color="auto"/>
        <w:right w:val="none" w:sz="0" w:space="0" w:color="auto"/>
      </w:divBdr>
    </w:div>
    <w:div w:id="798769104">
      <w:bodyDiv w:val="1"/>
      <w:marLeft w:val="0"/>
      <w:marRight w:val="0"/>
      <w:marTop w:val="0"/>
      <w:marBottom w:val="0"/>
      <w:divBdr>
        <w:top w:val="none" w:sz="0" w:space="0" w:color="auto"/>
        <w:left w:val="none" w:sz="0" w:space="0" w:color="auto"/>
        <w:bottom w:val="none" w:sz="0" w:space="0" w:color="auto"/>
        <w:right w:val="none" w:sz="0" w:space="0" w:color="auto"/>
      </w:divBdr>
    </w:div>
    <w:div w:id="804004843">
      <w:bodyDiv w:val="1"/>
      <w:marLeft w:val="0"/>
      <w:marRight w:val="0"/>
      <w:marTop w:val="0"/>
      <w:marBottom w:val="0"/>
      <w:divBdr>
        <w:top w:val="none" w:sz="0" w:space="0" w:color="auto"/>
        <w:left w:val="none" w:sz="0" w:space="0" w:color="auto"/>
        <w:bottom w:val="none" w:sz="0" w:space="0" w:color="auto"/>
        <w:right w:val="none" w:sz="0" w:space="0" w:color="auto"/>
      </w:divBdr>
    </w:div>
    <w:div w:id="815951782">
      <w:bodyDiv w:val="1"/>
      <w:marLeft w:val="0"/>
      <w:marRight w:val="0"/>
      <w:marTop w:val="0"/>
      <w:marBottom w:val="0"/>
      <w:divBdr>
        <w:top w:val="none" w:sz="0" w:space="0" w:color="auto"/>
        <w:left w:val="none" w:sz="0" w:space="0" w:color="auto"/>
        <w:bottom w:val="none" w:sz="0" w:space="0" w:color="auto"/>
        <w:right w:val="none" w:sz="0" w:space="0" w:color="auto"/>
      </w:divBdr>
    </w:div>
    <w:div w:id="819226434">
      <w:bodyDiv w:val="1"/>
      <w:marLeft w:val="0"/>
      <w:marRight w:val="0"/>
      <w:marTop w:val="0"/>
      <w:marBottom w:val="0"/>
      <w:divBdr>
        <w:top w:val="none" w:sz="0" w:space="0" w:color="auto"/>
        <w:left w:val="none" w:sz="0" w:space="0" w:color="auto"/>
        <w:bottom w:val="none" w:sz="0" w:space="0" w:color="auto"/>
        <w:right w:val="none" w:sz="0" w:space="0" w:color="auto"/>
      </w:divBdr>
    </w:div>
    <w:div w:id="821508759">
      <w:bodyDiv w:val="1"/>
      <w:marLeft w:val="0"/>
      <w:marRight w:val="0"/>
      <w:marTop w:val="0"/>
      <w:marBottom w:val="0"/>
      <w:divBdr>
        <w:top w:val="none" w:sz="0" w:space="0" w:color="auto"/>
        <w:left w:val="none" w:sz="0" w:space="0" w:color="auto"/>
        <w:bottom w:val="none" w:sz="0" w:space="0" w:color="auto"/>
        <w:right w:val="none" w:sz="0" w:space="0" w:color="auto"/>
      </w:divBdr>
    </w:div>
    <w:div w:id="822546435">
      <w:bodyDiv w:val="1"/>
      <w:marLeft w:val="0"/>
      <w:marRight w:val="0"/>
      <w:marTop w:val="0"/>
      <w:marBottom w:val="0"/>
      <w:divBdr>
        <w:top w:val="none" w:sz="0" w:space="0" w:color="auto"/>
        <w:left w:val="none" w:sz="0" w:space="0" w:color="auto"/>
        <w:bottom w:val="none" w:sz="0" w:space="0" w:color="auto"/>
        <w:right w:val="none" w:sz="0" w:space="0" w:color="auto"/>
      </w:divBdr>
    </w:div>
    <w:div w:id="842163533">
      <w:bodyDiv w:val="1"/>
      <w:marLeft w:val="0"/>
      <w:marRight w:val="0"/>
      <w:marTop w:val="0"/>
      <w:marBottom w:val="0"/>
      <w:divBdr>
        <w:top w:val="none" w:sz="0" w:space="0" w:color="auto"/>
        <w:left w:val="none" w:sz="0" w:space="0" w:color="auto"/>
        <w:bottom w:val="none" w:sz="0" w:space="0" w:color="auto"/>
        <w:right w:val="none" w:sz="0" w:space="0" w:color="auto"/>
      </w:divBdr>
    </w:div>
    <w:div w:id="844443961">
      <w:bodyDiv w:val="1"/>
      <w:marLeft w:val="0"/>
      <w:marRight w:val="0"/>
      <w:marTop w:val="0"/>
      <w:marBottom w:val="0"/>
      <w:divBdr>
        <w:top w:val="none" w:sz="0" w:space="0" w:color="auto"/>
        <w:left w:val="none" w:sz="0" w:space="0" w:color="auto"/>
        <w:bottom w:val="none" w:sz="0" w:space="0" w:color="auto"/>
        <w:right w:val="none" w:sz="0" w:space="0" w:color="auto"/>
      </w:divBdr>
    </w:div>
    <w:div w:id="845828552">
      <w:bodyDiv w:val="1"/>
      <w:marLeft w:val="0"/>
      <w:marRight w:val="0"/>
      <w:marTop w:val="0"/>
      <w:marBottom w:val="0"/>
      <w:divBdr>
        <w:top w:val="none" w:sz="0" w:space="0" w:color="auto"/>
        <w:left w:val="none" w:sz="0" w:space="0" w:color="auto"/>
        <w:bottom w:val="none" w:sz="0" w:space="0" w:color="auto"/>
        <w:right w:val="none" w:sz="0" w:space="0" w:color="auto"/>
      </w:divBdr>
    </w:div>
    <w:div w:id="845947585">
      <w:bodyDiv w:val="1"/>
      <w:marLeft w:val="0"/>
      <w:marRight w:val="0"/>
      <w:marTop w:val="0"/>
      <w:marBottom w:val="0"/>
      <w:divBdr>
        <w:top w:val="none" w:sz="0" w:space="0" w:color="auto"/>
        <w:left w:val="none" w:sz="0" w:space="0" w:color="auto"/>
        <w:bottom w:val="none" w:sz="0" w:space="0" w:color="auto"/>
        <w:right w:val="none" w:sz="0" w:space="0" w:color="auto"/>
      </w:divBdr>
    </w:div>
    <w:div w:id="850803974">
      <w:bodyDiv w:val="1"/>
      <w:marLeft w:val="0"/>
      <w:marRight w:val="0"/>
      <w:marTop w:val="0"/>
      <w:marBottom w:val="0"/>
      <w:divBdr>
        <w:top w:val="none" w:sz="0" w:space="0" w:color="auto"/>
        <w:left w:val="none" w:sz="0" w:space="0" w:color="auto"/>
        <w:bottom w:val="none" w:sz="0" w:space="0" w:color="auto"/>
        <w:right w:val="none" w:sz="0" w:space="0" w:color="auto"/>
      </w:divBdr>
    </w:div>
    <w:div w:id="851185436">
      <w:bodyDiv w:val="1"/>
      <w:marLeft w:val="0"/>
      <w:marRight w:val="0"/>
      <w:marTop w:val="0"/>
      <w:marBottom w:val="0"/>
      <w:divBdr>
        <w:top w:val="none" w:sz="0" w:space="0" w:color="auto"/>
        <w:left w:val="none" w:sz="0" w:space="0" w:color="auto"/>
        <w:bottom w:val="none" w:sz="0" w:space="0" w:color="auto"/>
        <w:right w:val="none" w:sz="0" w:space="0" w:color="auto"/>
      </w:divBdr>
    </w:div>
    <w:div w:id="852569535">
      <w:bodyDiv w:val="1"/>
      <w:marLeft w:val="0"/>
      <w:marRight w:val="0"/>
      <w:marTop w:val="0"/>
      <w:marBottom w:val="0"/>
      <w:divBdr>
        <w:top w:val="none" w:sz="0" w:space="0" w:color="auto"/>
        <w:left w:val="none" w:sz="0" w:space="0" w:color="auto"/>
        <w:bottom w:val="none" w:sz="0" w:space="0" w:color="auto"/>
        <w:right w:val="none" w:sz="0" w:space="0" w:color="auto"/>
      </w:divBdr>
    </w:div>
    <w:div w:id="852572202">
      <w:bodyDiv w:val="1"/>
      <w:marLeft w:val="0"/>
      <w:marRight w:val="0"/>
      <w:marTop w:val="0"/>
      <w:marBottom w:val="0"/>
      <w:divBdr>
        <w:top w:val="none" w:sz="0" w:space="0" w:color="auto"/>
        <w:left w:val="none" w:sz="0" w:space="0" w:color="auto"/>
        <w:bottom w:val="none" w:sz="0" w:space="0" w:color="auto"/>
        <w:right w:val="none" w:sz="0" w:space="0" w:color="auto"/>
      </w:divBdr>
    </w:div>
    <w:div w:id="857817610">
      <w:bodyDiv w:val="1"/>
      <w:marLeft w:val="0"/>
      <w:marRight w:val="0"/>
      <w:marTop w:val="0"/>
      <w:marBottom w:val="0"/>
      <w:divBdr>
        <w:top w:val="none" w:sz="0" w:space="0" w:color="auto"/>
        <w:left w:val="none" w:sz="0" w:space="0" w:color="auto"/>
        <w:bottom w:val="none" w:sz="0" w:space="0" w:color="auto"/>
        <w:right w:val="none" w:sz="0" w:space="0" w:color="auto"/>
      </w:divBdr>
    </w:div>
    <w:div w:id="859395122">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4101902">
      <w:bodyDiv w:val="1"/>
      <w:marLeft w:val="0"/>
      <w:marRight w:val="0"/>
      <w:marTop w:val="0"/>
      <w:marBottom w:val="0"/>
      <w:divBdr>
        <w:top w:val="none" w:sz="0" w:space="0" w:color="auto"/>
        <w:left w:val="none" w:sz="0" w:space="0" w:color="auto"/>
        <w:bottom w:val="none" w:sz="0" w:space="0" w:color="auto"/>
        <w:right w:val="none" w:sz="0" w:space="0" w:color="auto"/>
      </w:divBdr>
    </w:div>
    <w:div w:id="883718426">
      <w:bodyDiv w:val="1"/>
      <w:marLeft w:val="0"/>
      <w:marRight w:val="0"/>
      <w:marTop w:val="0"/>
      <w:marBottom w:val="0"/>
      <w:divBdr>
        <w:top w:val="none" w:sz="0" w:space="0" w:color="auto"/>
        <w:left w:val="none" w:sz="0" w:space="0" w:color="auto"/>
        <w:bottom w:val="none" w:sz="0" w:space="0" w:color="auto"/>
        <w:right w:val="none" w:sz="0" w:space="0" w:color="auto"/>
      </w:divBdr>
    </w:div>
    <w:div w:id="887302337">
      <w:bodyDiv w:val="1"/>
      <w:marLeft w:val="0"/>
      <w:marRight w:val="0"/>
      <w:marTop w:val="0"/>
      <w:marBottom w:val="0"/>
      <w:divBdr>
        <w:top w:val="none" w:sz="0" w:space="0" w:color="auto"/>
        <w:left w:val="none" w:sz="0" w:space="0" w:color="auto"/>
        <w:bottom w:val="none" w:sz="0" w:space="0" w:color="auto"/>
        <w:right w:val="none" w:sz="0" w:space="0" w:color="auto"/>
      </w:divBdr>
    </w:div>
    <w:div w:id="891309073">
      <w:bodyDiv w:val="1"/>
      <w:marLeft w:val="0"/>
      <w:marRight w:val="0"/>
      <w:marTop w:val="0"/>
      <w:marBottom w:val="0"/>
      <w:divBdr>
        <w:top w:val="none" w:sz="0" w:space="0" w:color="auto"/>
        <w:left w:val="none" w:sz="0" w:space="0" w:color="auto"/>
        <w:bottom w:val="none" w:sz="0" w:space="0" w:color="auto"/>
        <w:right w:val="none" w:sz="0" w:space="0" w:color="auto"/>
      </w:divBdr>
    </w:div>
    <w:div w:id="901526066">
      <w:bodyDiv w:val="1"/>
      <w:marLeft w:val="0"/>
      <w:marRight w:val="0"/>
      <w:marTop w:val="0"/>
      <w:marBottom w:val="0"/>
      <w:divBdr>
        <w:top w:val="none" w:sz="0" w:space="0" w:color="auto"/>
        <w:left w:val="none" w:sz="0" w:space="0" w:color="auto"/>
        <w:bottom w:val="none" w:sz="0" w:space="0" w:color="auto"/>
        <w:right w:val="none" w:sz="0" w:space="0" w:color="auto"/>
      </w:divBdr>
    </w:div>
    <w:div w:id="909343885">
      <w:bodyDiv w:val="1"/>
      <w:marLeft w:val="0"/>
      <w:marRight w:val="0"/>
      <w:marTop w:val="0"/>
      <w:marBottom w:val="0"/>
      <w:divBdr>
        <w:top w:val="none" w:sz="0" w:space="0" w:color="auto"/>
        <w:left w:val="none" w:sz="0" w:space="0" w:color="auto"/>
        <w:bottom w:val="none" w:sz="0" w:space="0" w:color="auto"/>
        <w:right w:val="none" w:sz="0" w:space="0" w:color="auto"/>
      </w:divBdr>
    </w:div>
    <w:div w:id="927078150">
      <w:bodyDiv w:val="1"/>
      <w:marLeft w:val="0"/>
      <w:marRight w:val="0"/>
      <w:marTop w:val="0"/>
      <w:marBottom w:val="0"/>
      <w:divBdr>
        <w:top w:val="none" w:sz="0" w:space="0" w:color="auto"/>
        <w:left w:val="none" w:sz="0" w:space="0" w:color="auto"/>
        <w:bottom w:val="none" w:sz="0" w:space="0" w:color="auto"/>
        <w:right w:val="none" w:sz="0" w:space="0" w:color="auto"/>
      </w:divBdr>
    </w:div>
    <w:div w:id="932543320">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932428">
      <w:bodyDiv w:val="1"/>
      <w:marLeft w:val="0"/>
      <w:marRight w:val="0"/>
      <w:marTop w:val="0"/>
      <w:marBottom w:val="0"/>
      <w:divBdr>
        <w:top w:val="none" w:sz="0" w:space="0" w:color="auto"/>
        <w:left w:val="none" w:sz="0" w:space="0" w:color="auto"/>
        <w:bottom w:val="none" w:sz="0" w:space="0" w:color="auto"/>
        <w:right w:val="none" w:sz="0" w:space="0" w:color="auto"/>
      </w:divBdr>
    </w:div>
    <w:div w:id="960721707">
      <w:bodyDiv w:val="1"/>
      <w:marLeft w:val="0"/>
      <w:marRight w:val="0"/>
      <w:marTop w:val="0"/>
      <w:marBottom w:val="0"/>
      <w:divBdr>
        <w:top w:val="none" w:sz="0" w:space="0" w:color="auto"/>
        <w:left w:val="none" w:sz="0" w:space="0" w:color="auto"/>
        <w:bottom w:val="none" w:sz="0" w:space="0" w:color="auto"/>
        <w:right w:val="none" w:sz="0" w:space="0" w:color="auto"/>
      </w:divBdr>
    </w:div>
    <w:div w:id="963774257">
      <w:bodyDiv w:val="1"/>
      <w:marLeft w:val="0"/>
      <w:marRight w:val="0"/>
      <w:marTop w:val="0"/>
      <w:marBottom w:val="0"/>
      <w:divBdr>
        <w:top w:val="none" w:sz="0" w:space="0" w:color="auto"/>
        <w:left w:val="none" w:sz="0" w:space="0" w:color="auto"/>
        <w:bottom w:val="none" w:sz="0" w:space="0" w:color="auto"/>
        <w:right w:val="none" w:sz="0" w:space="0" w:color="auto"/>
      </w:divBdr>
    </w:div>
    <w:div w:id="965047525">
      <w:bodyDiv w:val="1"/>
      <w:marLeft w:val="0"/>
      <w:marRight w:val="0"/>
      <w:marTop w:val="0"/>
      <w:marBottom w:val="0"/>
      <w:divBdr>
        <w:top w:val="none" w:sz="0" w:space="0" w:color="auto"/>
        <w:left w:val="none" w:sz="0" w:space="0" w:color="auto"/>
        <w:bottom w:val="none" w:sz="0" w:space="0" w:color="auto"/>
        <w:right w:val="none" w:sz="0" w:space="0" w:color="auto"/>
      </w:divBdr>
    </w:div>
    <w:div w:id="965895371">
      <w:bodyDiv w:val="1"/>
      <w:marLeft w:val="0"/>
      <w:marRight w:val="0"/>
      <w:marTop w:val="0"/>
      <w:marBottom w:val="0"/>
      <w:divBdr>
        <w:top w:val="none" w:sz="0" w:space="0" w:color="auto"/>
        <w:left w:val="none" w:sz="0" w:space="0" w:color="auto"/>
        <w:bottom w:val="none" w:sz="0" w:space="0" w:color="auto"/>
        <w:right w:val="none" w:sz="0" w:space="0" w:color="auto"/>
      </w:divBdr>
    </w:div>
    <w:div w:id="971405191">
      <w:bodyDiv w:val="1"/>
      <w:marLeft w:val="0"/>
      <w:marRight w:val="0"/>
      <w:marTop w:val="0"/>
      <w:marBottom w:val="0"/>
      <w:divBdr>
        <w:top w:val="none" w:sz="0" w:space="0" w:color="auto"/>
        <w:left w:val="none" w:sz="0" w:space="0" w:color="auto"/>
        <w:bottom w:val="none" w:sz="0" w:space="0" w:color="auto"/>
        <w:right w:val="none" w:sz="0" w:space="0" w:color="auto"/>
      </w:divBdr>
    </w:div>
    <w:div w:id="971792426">
      <w:bodyDiv w:val="1"/>
      <w:marLeft w:val="0"/>
      <w:marRight w:val="0"/>
      <w:marTop w:val="0"/>
      <w:marBottom w:val="0"/>
      <w:divBdr>
        <w:top w:val="none" w:sz="0" w:space="0" w:color="auto"/>
        <w:left w:val="none" w:sz="0" w:space="0" w:color="auto"/>
        <w:bottom w:val="none" w:sz="0" w:space="0" w:color="auto"/>
        <w:right w:val="none" w:sz="0" w:space="0" w:color="auto"/>
      </w:divBdr>
    </w:div>
    <w:div w:id="976646163">
      <w:bodyDiv w:val="1"/>
      <w:marLeft w:val="0"/>
      <w:marRight w:val="0"/>
      <w:marTop w:val="0"/>
      <w:marBottom w:val="0"/>
      <w:divBdr>
        <w:top w:val="none" w:sz="0" w:space="0" w:color="auto"/>
        <w:left w:val="none" w:sz="0" w:space="0" w:color="auto"/>
        <w:bottom w:val="none" w:sz="0" w:space="0" w:color="auto"/>
        <w:right w:val="none" w:sz="0" w:space="0" w:color="auto"/>
      </w:divBdr>
    </w:div>
    <w:div w:id="981152417">
      <w:bodyDiv w:val="1"/>
      <w:marLeft w:val="0"/>
      <w:marRight w:val="0"/>
      <w:marTop w:val="0"/>
      <w:marBottom w:val="0"/>
      <w:divBdr>
        <w:top w:val="none" w:sz="0" w:space="0" w:color="auto"/>
        <w:left w:val="none" w:sz="0" w:space="0" w:color="auto"/>
        <w:bottom w:val="none" w:sz="0" w:space="0" w:color="auto"/>
        <w:right w:val="none" w:sz="0" w:space="0" w:color="auto"/>
      </w:divBdr>
    </w:div>
    <w:div w:id="988443221">
      <w:bodyDiv w:val="1"/>
      <w:marLeft w:val="0"/>
      <w:marRight w:val="0"/>
      <w:marTop w:val="0"/>
      <w:marBottom w:val="0"/>
      <w:divBdr>
        <w:top w:val="none" w:sz="0" w:space="0" w:color="auto"/>
        <w:left w:val="none" w:sz="0" w:space="0" w:color="auto"/>
        <w:bottom w:val="none" w:sz="0" w:space="0" w:color="auto"/>
        <w:right w:val="none" w:sz="0" w:space="0" w:color="auto"/>
      </w:divBdr>
    </w:div>
    <w:div w:id="990518612">
      <w:bodyDiv w:val="1"/>
      <w:marLeft w:val="0"/>
      <w:marRight w:val="0"/>
      <w:marTop w:val="0"/>
      <w:marBottom w:val="0"/>
      <w:divBdr>
        <w:top w:val="none" w:sz="0" w:space="0" w:color="auto"/>
        <w:left w:val="none" w:sz="0" w:space="0" w:color="auto"/>
        <w:bottom w:val="none" w:sz="0" w:space="0" w:color="auto"/>
        <w:right w:val="none" w:sz="0" w:space="0" w:color="auto"/>
      </w:divBdr>
    </w:div>
    <w:div w:id="991523167">
      <w:bodyDiv w:val="1"/>
      <w:marLeft w:val="0"/>
      <w:marRight w:val="0"/>
      <w:marTop w:val="0"/>
      <w:marBottom w:val="0"/>
      <w:divBdr>
        <w:top w:val="none" w:sz="0" w:space="0" w:color="auto"/>
        <w:left w:val="none" w:sz="0" w:space="0" w:color="auto"/>
        <w:bottom w:val="none" w:sz="0" w:space="0" w:color="auto"/>
        <w:right w:val="none" w:sz="0" w:space="0" w:color="auto"/>
      </w:divBdr>
    </w:div>
    <w:div w:id="994996625">
      <w:bodyDiv w:val="1"/>
      <w:marLeft w:val="0"/>
      <w:marRight w:val="0"/>
      <w:marTop w:val="0"/>
      <w:marBottom w:val="0"/>
      <w:divBdr>
        <w:top w:val="none" w:sz="0" w:space="0" w:color="auto"/>
        <w:left w:val="none" w:sz="0" w:space="0" w:color="auto"/>
        <w:bottom w:val="none" w:sz="0" w:space="0" w:color="auto"/>
        <w:right w:val="none" w:sz="0" w:space="0" w:color="auto"/>
      </w:divBdr>
    </w:div>
    <w:div w:id="1002662766">
      <w:bodyDiv w:val="1"/>
      <w:marLeft w:val="0"/>
      <w:marRight w:val="0"/>
      <w:marTop w:val="0"/>
      <w:marBottom w:val="0"/>
      <w:divBdr>
        <w:top w:val="none" w:sz="0" w:space="0" w:color="auto"/>
        <w:left w:val="none" w:sz="0" w:space="0" w:color="auto"/>
        <w:bottom w:val="none" w:sz="0" w:space="0" w:color="auto"/>
        <w:right w:val="none" w:sz="0" w:space="0" w:color="auto"/>
      </w:divBdr>
    </w:div>
    <w:div w:id="1011250958">
      <w:bodyDiv w:val="1"/>
      <w:marLeft w:val="0"/>
      <w:marRight w:val="0"/>
      <w:marTop w:val="0"/>
      <w:marBottom w:val="0"/>
      <w:divBdr>
        <w:top w:val="none" w:sz="0" w:space="0" w:color="auto"/>
        <w:left w:val="none" w:sz="0" w:space="0" w:color="auto"/>
        <w:bottom w:val="none" w:sz="0" w:space="0" w:color="auto"/>
        <w:right w:val="none" w:sz="0" w:space="0" w:color="auto"/>
      </w:divBdr>
    </w:div>
    <w:div w:id="1012073395">
      <w:bodyDiv w:val="1"/>
      <w:marLeft w:val="0"/>
      <w:marRight w:val="0"/>
      <w:marTop w:val="0"/>
      <w:marBottom w:val="0"/>
      <w:divBdr>
        <w:top w:val="none" w:sz="0" w:space="0" w:color="auto"/>
        <w:left w:val="none" w:sz="0" w:space="0" w:color="auto"/>
        <w:bottom w:val="none" w:sz="0" w:space="0" w:color="auto"/>
        <w:right w:val="none" w:sz="0" w:space="0" w:color="auto"/>
      </w:divBdr>
    </w:div>
    <w:div w:id="1015696812">
      <w:bodyDiv w:val="1"/>
      <w:marLeft w:val="0"/>
      <w:marRight w:val="0"/>
      <w:marTop w:val="0"/>
      <w:marBottom w:val="0"/>
      <w:divBdr>
        <w:top w:val="none" w:sz="0" w:space="0" w:color="auto"/>
        <w:left w:val="none" w:sz="0" w:space="0" w:color="auto"/>
        <w:bottom w:val="none" w:sz="0" w:space="0" w:color="auto"/>
        <w:right w:val="none" w:sz="0" w:space="0" w:color="auto"/>
      </w:divBdr>
    </w:div>
    <w:div w:id="1024482198">
      <w:bodyDiv w:val="1"/>
      <w:marLeft w:val="0"/>
      <w:marRight w:val="0"/>
      <w:marTop w:val="0"/>
      <w:marBottom w:val="0"/>
      <w:divBdr>
        <w:top w:val="none" w:sz="0" w:space="0" w:color="auto"/>
        <w:left w:val="none" w:sz="0" w:space="0" w:color="auto"/>
        <w:bottom w:val="none" w:sz="0" w:space="0" w:color="auto"/>
        <w:right w:val="none" w:sz="0" w:space="0" w:color="auto"/>
      </w:divBdr>
    </w:div>
    <w:div w:id="1024943784">
      <w:bodyDiv w:val="1"/>
      <w:marLeft w:val="0"/>
      <w:marRight w:val="0"/>
      <w:marTop w:val="0"/>
      <w:marBottom w:val="0"/>
      <w:divBdr>
        <w:top w:val="none" w:sz="0" w:space="0" w:color="auto"/>
        <w:left w:val="none" w:sz="0" w:space="0" w:color="auto"/>
        <w:bottom w:val="none" w:sz="0" w:space="0" w:color="auto"/>
        <w:right w:val="none" w:sz="0" w:space="0" w:color="auto"/>
      </w:divBdr>
    </w:div>
    <w:div w:id="1033769679">
      <w:bodyDiv w:val="1"/>
      <w:marLeft w:val="0"/>
      <w:marRight w:val="0"/>
      <w:marTop w:val="0"/>
      <w:marBottom w:val="0"/>
      <w:divBdr>
        <w:top w:val="none" w:sz="0" w:space="0" w:color="auto"/>
        <w:left w:val="none" w:sz="0" w:space="0" w:color="auto"/>
        <w:bottom w:val="none" w:sz="0" w:space="0" w:color="auto"/>
        <w:right w:val="none" w:sz="0" w:space="0" w:color="auto"/>
      </w:divBdr>
    </w:div>
    <w:div w:id="1042830964">
      <w:bodyDiv w:val="1"/>
      <w:marLeft w:val="0"/>
      <w:marRight w:val="0"/>
      <w:marTop w:val="0"/>
      <w:marBottom w:val="0"/>
      <w:divBdr>
        <w:top w:val="none" w:sz="0" w:space="0" w:color="auto"/>
        <w:left w:val="none" w:sz="0" w:space="0" w:color="auto"/>
        <w:bottom w:val="none" w:sz="0" w:space="0" w:color="auto"/>
        <w:right w:val="none" w:sz="0" w:space="0" w:color="auto"/>
      </w:divBdr>
    </w:div>
    <w:div w:id="1047149568">
      <w:bodyDiv w:val="1"/>
      <w:marLeft w:val="0"/>
      <w:marRight w:val="0"/>
      <w:marTop w:val="0"/>
      <w:marBottom w:val="0"/>
      <w:divBdr>
        <w:top w:val="none" w:sz="0" w:space="0" w:color="auto"/>
        <w:left w:val="none" w:sz="0" w:space="0" w:color="auto"/>
        <w:bottom w:val="none" w:sz="0" w:space="0" w:color="auto"/>
        <w:right w:val="none" w:sz="0" w:space="0" w:color="auto"/>
      </w:divBdr>
    </w:div>
    <w:div w:id="1051077798">
      <w:bodyDiv w:val="1"/>
      <w:marLeft w:val="0"/>
      <w:marRight w:val="0"/>
      <w:marTop w:val="0"/>
      <w:marBottom w:val="0"/>
      <w:divBdr>
        <w:top w:val="none" w:sz="0" w:space="0" w:color="auto"/>
        <w:left w:val="none" w:sz="0" w:space="0" w:color="auto"/>
        <w:bottom w:val="none" w:sz="0" w:space="0" w:color="auto"/>
        <w:right w:val="none" w:sz="0" w:space="0" w:color="auto"/>
      </w:divBdr>
    </w:div>
    <w:div w:id="1052188842">
      <w:bodyDiv w:val="1"/>
      <w:marLeft w:val="0"/>
      <w:marRight w:val="0"/>
      <w:marTop w:val="0"/>
      <w:marBottom w:val="0"/>
      <w:divBdr>
        <w:top w:val="none" w:sz="0" w:space="0" w:color="auto"/>
        <w:left w:val="none" w:sz="0" w:space="0" w:color="auto"/>
        <w:bottom w:val="none" w:sz="0" w:space="0" w:color="auto"/>
        <w:right w:val="none" w:sz="0" w:space="0" w:color="auto"/>
      </w:divBdr>
    </w:div>
    <w:div w:id="1055743443">
      <w:bodyDiv w:val="1"/>
      <w:marLeft w:val="0"/>
      <w:marRight w:val="0"/>
      <w:marTop w:val="0"/>
      <w:marBottom w:val="0"/>
      <w:divBdr>
        <w:top w:val="none" w:sz="0" w:space="0" w:color="auto"/>
        <w:left w:val="none" w:sz="0" w:space="0" w:color="auto"/>
        <w:bottom w:val="none" w:sz="0" w:space="0" w:color="auto"/>
        <w:right w:val="none" w:sz="0" w:space="0" w:color="auto"/>
      </w:divBdr>
    </w:div>
    <w:div w:id="1061057654">
      <w:bodyDiv w:val="1"/>
      <w:marLeft w:val="0"/>
      <w:marRight w:val="0"/>
      <w:marTop w:val="0"/>
      <w:marBottom w:val="0"/>
      <w:divBdr>
        <w:top w:val="none" w:sz="0" w:space="0" w:color="auto"/>
        <w:left w:val="none" w:sz="0" w:space="0" w:color="auto"/>
        <w:bottom w:val="none" w:sz="0" w:space="0" w:color="auto"/>
        <w:right w:val="none" w:sz="0" w:space="0" w:color="auto"/>
      </w:divBdr>
    </w:div>
    <w:div w:id="1061903582">
      <w:bodyDiv w:val="1"/>
      <w:marLeft w:val="0"/>
      <w:marRight w:val="0"/>
      <w:marTop w:val="0"/>
      <w:marBottom w:val="0"/>
      <w:divBdr>
        <w:top w:val="none" w:sz="0" w:space="0" w:color="auto"/>
        <w:left w:val="none" w:sz="0" w:space="0" w:color="auto"/>
        <w:bottom w:val="none" w:sz="0" w:space="0" w:color="auto"/>
        <w:right w:val="none" w:sz="0" w:space="0" w:color="auto"/>
      </w:divBdr>
    </w:div>
    <w:div w:id="1062172520">
      <w:bodyDiv w:val="1"/>
      <w:marLeft w:val="0"/>
      <w:marRight w:val="0"/>
      <w:marTop w:val="0"/>
      <w:marBottom w:val="0"/>
      <w:divBdr>
        <w:top w:val="none" w:sz="0" w:space="0" w:color="auto"/>
        <w:left w:val="none" w:sz="0" w:space="0" w:color="auto"/>
        <w:bottom w:val="none" w:sz="0" w:space="0" w:color="auto"/>
        <w:right w:val="none" w:sz="0" w:space="0" w:color="auto"/>
      </w:divBdr>
    </w:div>
    <w:div w:id="1062367040">
      <w:bodyDiv w:val="1"/>
      <w:marLeft w:val="0"/>
      <w:marRight w:val="0"/>
      <w:marTop w:val="0"/>
      <w:marBottom w:val="0"/>
      <w:divBdr>
        <w:top w:val="none" w:sz="0" w:space="0" w:color="auto"/>
        <w:left w:val="none" w:sz="0" w:space="0" w:color="auto"/>
        <w:bottom w:val="none" w:sz="0" w:space="0" w:color="auto"/>
        <w:right w:val="none" w:sz="0" w:space="0" w:color="auto"/>
      </w:divBdr>
    </w:div>
    <w:div w:id="1063723705">
      <w:bodyDiv w:val="1"/>
      <w:marLeft w:val="0"/>
      <w:marRight w:val="0"/>
      <w:marTop w:val="0"/>
      <w:marBottom w:val="0"/>
      <w:divBdr>
        <w:top w:val="none" w:sz="0" w:space="0" w:color="auto"/>
        <w:left w:val="none" w:sz="0" w:space="0" w:color="auto"/>
        <w:bottom w:val="none" w:sz="0" w:space="0" w:color="auto"/>
        <w:right w:val="none" w:sz="0" w:space="0" w:color="auto"/>
      </w:divBdr>
    </w:div>
    <w:div w:id="1064134614">
      <w:bodyDiv w:val="1"/>
      <w:marLeft w:val="0"/>
      <w:marRight w:val="0"/>
      <w:marTop w:val="0"/>
      <w:marBottom w:val="0"/>
      <w:divBdr>
        <w:top w:val="none" w:sz="0" w:space="0" w:color="auto"/>
        <w:left w:val="none" w:sz="0" w:space="0" w:color="auto"/>
        <w:bottom w:val="none" w:sz="0" w:space="0" w:color="auto"/>
        <w:right w:val="none" w:sz="0" w:space="0" w:color="auto"/>
      </w:divBdr>
    </w:div>
    <w:div w:id="1068918511">
      <w:bodyDiv w:val="1"/>
      <w:marLeft w:val="0"/>
      <w:marRight w:val="0"/>
      <w:marTop w:val="0"/>
      <w:marBottom w:val="0"/>
      <w:divBdr>
        <w:top w:val="none" w:sz="0" w:space="0" w:color="auto"/>
        <w:left w:val="none" w:sz="0" w:space="0" w:color="auto"/>
        <w:bottom w:val="none" w:sz="0" w:space="0" w:color="auto"/>
        <w:right w:val="none" w:sz="0" w:space="0" w:color="auto"/>
      </w:divBdr>
    </w:div>
    <w:div w:id="1077940425">
      <w:bodyDiv w:val="1"/>
      <w:marLeft w:val="0"/>
      <w:marRight w:val="0"/>
      <w:marTop w:val="0"/>
      <w:marBottom w:val="0"/>
      <w:divBdr>
        <w:top w:val="none" w:sz="0" w:space="0" w:color="auto"/>
        <w:left w:val="none" w:sz="0" w:space="0" w:color="auto"/>
        <w:bottom w:val="none" w:sz="0" w:space="0" w:color="auto"/>
        <w:right w:val="none" w:sz="0" w:space="0" w:color="auto"/>
      </w:divBdr>
    </w:div>
    <w:div w:id="1083262423">
      <w:bodyDiv w:val="1"/>
      <w:marLeft w:val="0"/>
      <w:marRight w:val="0"/>
      <w:marTop w:val="0"/>
      <w:marBottom w:val="0"/>
      <w:divBdr>
        <w:top w:val="none" w:sz="0" w:space="0" w:color="auto"/>
        <w:left w:val="none" w:sz="0" w:space="0" w:color="auto"/>
        <w:bottom w:val="none" w:sz="0" w:space="0" w:color="auto"/>
        <w:right w:val="none" w:sz="0" w:space="0" w:color="auto"/>
      </w:divBdr>
    </w:div>
    <w:div w:id="1086196254">
      <w:bodyDiv w:val="1"/>
      <w:marLeft w:val="0"/>
      <w:marRight w:val="0"/>
      <w:marTop w:val="0"/>
      <w:marBottom w:val="0"/>
      <w:divBdr>
        <w:top w:val="none" w:sz="0" w:space="0" w:color="auto"/>
        <w:left w:val="none" w:sz="0" w:space="0" w:color="auto"/>
        <w:bottom w:val="none" w:sz="0" w:space="0" w:color="auto"/>
        <w:right w:val="none" w:sz="0" w:space="0" w:color="auto"/>
      </w:divBdr>
    </w:div>
    <w:div w:id="1088230395">
      <w:bodyDiv w:val="1"/>
      <w:marLeft w:val="0"/>
      <w:marRight w:val="0"/>
      <w:marTop w:val="0"/>
      <w:marBottom w:val="0"/>
      <w:divBdr>
        <w:top w:val="none" w:sz="0" w:space="0" w:color="auto"/>
        <w:left w:val="none" w:sz="0" w:space="0" w:color="auto"/>
        <w:bottom w:val="none" w:sz="0" w:space="0" w:color="auto"/>
        <w:right w:val="none" w:sz="0" w:space="0" w:color="auto"/>
      </w:divBdr>
    </w:div>
    <w:div w:id="1090587848">
      <w:bodyDiv w:val="1"/>
      <w:marLeft w:val="0"/>
      <w:marRight w:val="0"/>
      <w:marTop w:val="0"/>
      <w:marBottom w:val="0"/>
      <w:divBdr>
        <w:top w:val="none" w:sz="0" w:space="0" w:color="auto"/>
        <w:left w:val="none" w:sz="0" w:space="0" w:color="auto"/>
        <w:bottom w:val="none" w:sz="0" w:space="0" w:color="auto"/>
        <w:right w:val="none" w:sz="0" w:space="0" w:color="auto"/>
      </w:divBdr>
    </w:div>
    <w:div w:id="1104612529">
      <w:bodyDiv w:val="1"/>
      <w:marLeft w:val="0"/>
      <w:marRight w:val="0"/>
      <w:marTop w:val="0"/>
      <w:marBottom w:val="0"/>
      <w:divBdr>
        <w:top w:val="none" w:sz="0" w:space="0" w:color="auto"/>
        <w:left w:val="none" w:sz="0" w:space="0" w:color="auto"/>
        <w:bottom w:val="none" w:sz="0" w:space="0" w:color="auto"/>
        <w:right w:val="none" w:sz="0" w:space="0" w:color="auto"/>
      </w:divBdr>
    </w:div>
    <w:div w:id="1119880432">
      <w:bodyDiv w:val="1"/>
      <w:marLeft w:val="0"/>
      <w:marRight w:val="0"/>
      <w:marTop w:val="0"/>
      <w:marBottom w:val="0"/>
      <w:divBdr>
        <w:top w:val="none" w:sz="0" w:space="0" w:color="auto"/>
        <w:left w:val="none" w:sz="0" w:space="0" w:color="auto"/>
        <w:bottom w:val="none" w:sz="0" w:space="0" w:color="auto"/>
        <w:right w:val="none" w:sz="0" w:space="0" w:color="auto"/>
      </w:divBdr>
    </w:div>
    <w:div w:id="1120341796">
      <w:bodyDiv w:val="1"/>
      <w:marLeft w:val="0"/>
      <w:marRight w:val="0"/>
      <w:marTop w:val="0"/>
      <w:marBottom w:val="0"/>
      <w:divBdr>
        <w:top w:val="none" w:sz="0" w:space="0" w:color="auto"/>
        <w:left w:val="none" w:sz="0" w:space="0" w:color="auto"/>
        <w:bottom w:val="none" w:sz="0" w:space="0" w:color="auto"/>
        <w:right w:val="none" w:sz="0" w:space="0" w:color="auto"/>
      </w:divBdr>
    </w:div>
    <w:div w:id="1122841321">
      <w:bodyDiv w:val="1"/>
      <w:marLeft w:val="0"/>
      <w:marRight w:val="0"/>
      <w:marTop w:val="0"/>
      <w:marBottom w:val="0"/>
      <w:divBdr>
        <w:top w:val="none" w:sz="0" w:space="0" w:color="auto"/>
        <w:left w:val="none" w:sz="0" w:space="0" w:color="auto"/>
        <w:bottom w:val="none" w:sz="0" w:space="0" w:color="auto"/>
        <w:right w:val="none" w:sz="0" w:space="0" w:color="auto"/>
      </w:divBdr>
    </w:div>
    <w:div w:id="1127818574">
      <w:bodyDiv w:val="1"/>
      <w:marLeft w:val="0"/>
      <w:marRight w:val="0"/>
      <w:marTop w:val="0"/>
      <w:marBottom w:val="0"/>
      <w:divBdr>
        <w:top w:val="none" w:sz="0" w:space="0" w:color="auto"/>
        <w:left w:val="none" w:sz="0" w:space="0" w:color="auto"/>
        <w:bottom w:val="none" w:sz="0" w:space="0" w:color="auto"/>
        <w:right w:val="none" w:sz="0" w:space="0" w:color="auto"/>
      </w:divBdr>
    </w:div>
    <w:div w:id="1132137745">
      <w:bodyDiv w:val="1"/>
      <w:marLeft w:val="0"/>
      <w:marRight w:val="0"/>
      <w:marTop w:val="0"/>
      <w:marBottom w:val="0"/>
      <w:divBdr>
        <w:top w:val="none" w:sz="0" w:space="0" w:color="auto"/>
        <w:left w:val="none" w:sz="0" w:space="0" w:color="auto"/>
        <w:bottom w:val="none" w:sz="0" w:space="0" w:color="auto"/>
        <w:right w:val="none" w:sz="0" w:space="0" w:color="auto"/>
      </w:divBdr>
    </w:div>
    <w:div w:id="1134372353">
      <w:bodyDiv w:val="1"/>
      <w:marLeft w:val="0"/>
      <w:marRight w:val="0"/>
      <w:marTop w:val="0"/>
      <w:marBottom w:val="0"/>
      <w:divBdr>
        <w:top w:val="none" w:sz="0" w:space="0" w:color="auto"/>
        <w:left w:val="none" w:sz="0" w:space="0" w:color="auto"/>
        <w:bottom w:val="none" w:sz="0" w:space="0" w:color="auto"/>
        <w:right w:val="none" w:sz="0" w:space="0" w:color="auto"/>
      </w:divBdr>
    </w:div>
    <w:div w:id="1135635164">
      <w:bodyDiv w:val="1"/>
      <w:marLeft w:val="0"/>
      <w:marRight w:val="0"/>
      <w:marTop w:val="0"/>
      <w:marBottom w:val="0"/>
      <w:divBdr>
        <w:top w:val="none" w:sz="0" w:space="0" w:color="auto"/>
        <w:left w:val="none" w:sz="0" w:space="0" w:color="auto"/>
        <w:bottom w:val="none" w:sz="0" w:space="0" w:color="auto"/>
        <w:right w:val="none" w:sz="0" w:space="0" w:color="auto"/>
      </w:divBdr>
    </w:div>
    <w:div w:id="1143886367">
      <w:bodyDiv w:val="1"/>
      <w:marLeft w:val="0"/>
      <w:marRight w:val="0"/>
      <w:marTop w:val="0"/>
      <w:marBottom w:val="0"/>
      <w:divBdr>
        <w:top w:val="none" w:sz="0" w:space="0" w:color="auto"/>
        <w:left w:val="none" w:sz="0" w:space="0" w:color="auto"/>
        <w:bottom w:val="none" w:sz="0" w:space="0" w:color="auto"/>
        <w:right w:val="none" w:sz="0" w:space="0" w:color="auto"/>
      </w:divBdr>
    </w:div>
    <w:div w:id="1145198043">
      <w:bodyDiv w:val="1"/>
      <w:marLeft w:val="0"/>
      <w:marRight w:val="0"/>
      <w:marTop w:val="0"/>
      <w:marBottom w:val="0"/>
      <w:divBdr>
        <w:top w:val="none" w:sz="0" w:space="0" w:color="auto"/>
        <w:left w:val="none" w:sz="0" w:space="0" w:color="auto"/>
        <w:bottom w:val="none" w:sz="0" w:space="0" w:color="auto"/>
        <w:right w:val="none" w:sz="0" w:space="0" w:color="auto"/>
      </w:divBdr>
    </w:div>
    <w:div w:id="1149712945">
      <w:bodyDiv w:val="1"/>
      <w:marLeft w:val="0"/>
      <w:marRight w:val="0"/>
      <w:marTop w:val="0"/>
      <w:marBottom w:val="0"/>
      <w:divBdr>
        <w:top w:val="none" w:sz="0" w:space="0" w:color="auto"/>
        <w:left w:val="none" w:sz="0" w:space="0" w:color="auto"/>
        <w:bottom w:val="none" w:sz="0" w:space="0" w:color="auto"/>
        <w:right w:val="none" w:sz="0" w:space="0" w:color="auto"/>
      </w:divBdr>
    </w:div>
    <w:div w:id="1166701694">
      <w:bodyDiv w:val="1"/>
      <w:marLeft w:val="0"/>
      <w:marRight w:val="0"/>
      <w:marTop w:val="0"/>
      <w:marBottom w:val="0"/>
      <w:divBdr>
        <w:top w:val="none" w:sz="0" w:space="0" w:color="auto"/>
        <w:left w:val="none" w:sz="0" w:space="0" w:color="auto"/>
        <w:bottom w:val="none" w:sz="0" w:space="0" w:color="auto"/>
        <w:right w:val="none" w:sz="0" w:space="0" w:color="auto"/>
      </w:divBdr>
    </w:div>
    <w:div w:id="1167019924">
      <w:bodyDiv w:val="1"/>
      <w:marLeft w:val="0"/>
      <w:marRight w:val="0"/>
      <w:marTop w:val="0"/>
      <w:marBottom w:val="0"/>
      <w:divBdr>
        <w:top w:val="none" w:sz="0" w:space="0" w:color="auto"/>
        <w:left w:val="none" w:sz="0" w:space="0" w:color="auto"/>
        <w:bottom w:val="none" w:sz="0" w:space="0" w:color="auto"/>
        <w:right w:val="none" w:sz="0" w:space="0" w:color="auto"/>
      </w:divBdr>
    </w:div>
    <w:div w:id="1173648721">
      <w:bodyDiv w:val="1"/>
      <w:marLeft w:val="0"/>
      <w:marRight w:val="0"/>
      <w:marTop w:val="0"/>
      <w:marBottom w:val="0"/>
      <w:divBdr>
        <w:top w:val="none" w:sz="0" w:space="0" w:color="auto"/>
        <w:left w:val="none" w:sz="0" w:space="0" w:color="auto"/>
        <w:bottom w:val="none" w:sz="0" w:space="0" w:color="auto"/>
        <w:right w:val="none" w:sz="0" w:space="0" w:color="auto"/>
      </w:divBdr>
    </w:div>
    <w:div w:id="1181240751">
      <w:bodyDiv w:val="1"/>
      <w:marLeft w:val="0"/>
      <w:marRight w:val="0"/>
      <w:marTop w:val="0"/>
      <w:marBottom w:val="0"/>
      <w:divBdr>
        <w:top w:val="none" w:sz="0" w:space="0" w:color="auto"/>
        <w:left w:val="none" w:sz="0" w:space="0" w:color="auto"/>
        <w:bottom w:val="none" w:sz="0" w:space="0" w:color="auto"/>
        <w:right w:val="none" w:sz="0" w:space="0" w:color="auto"/>
      </w:divBdr>
    </w:div>
    <w:div w:id="1185705963">
      <w:bodyDiv w:val="1"/>
      <w:marLeft w:val="0"/>
      <w:marRight w:val="0"/>
      <w:marTop w:val="0"/>
      <w:marBottom w:val="0"/>
      <w:divBdr>
        <w:top w:val="none" w:sz="0" w:space="0" w:color="auto"/>
        <w:left w:val="none" w:sz="0" w:space="0" w:color="auto"/>
        <w:bottom w:val="none" w:sz="0" w:space="0" w:color="auto"/>
        <w:right w:val="none" w:sz="0" w:space="0" w:color="auto"/>
      </w:divBdr>
    </w:div>
    <w:div w:id="1188325653">
      <w:bodyDiv w:val="1"/>
      <w:marLeft w:val="0"/>
      <w:marRight w:val="0"/>
      <w:marTop w:val="0"/>
      <w:marBottom w:val="0"/>
      <w:divBdr>
        <w:top w:val="none" w:sz="0" w:space="0" w:color="auto"/>
        <w:left w:val="none" w:sz="0" w:space="0" w:color="auto"/>
        <w:bottom w:val="none" w:sz="0" w:space="0" w:color="auto"/>
        <w:right w:val="none" w:sz="0" w:space="0" w:color="auto"/>
      </w:divBdr>
    </w:div>
    <w:div w:id="1188979818">
      <w:bodyDiv w:val="1"/>
      <w:marLeft w:val="0"/>
      <w:marRight w:val="0"/>
      <w:marTop w:val="0"/>
      <w:marBottom w:val="0"/>
      <w:divBdr>
        <w:top w:val="none" w:sz="0" w:space="0" w:color="auto"/>
        <w:left w:val="none" w:sz="0" w:space="0" w:color="auto"/>
        <w:bottom w:val="none" w:sz="0" w:space="0" w:color="auto"/>
        <w:right w:val="none" w:sz="0" w:space="0" w:color="auto"/>
      </w:divBdr>
    </w:div>
    <w:div w:id="1209295065">
      <w:bodyDiv w:val="1"/>
      <w:marLeft w:val="0"/>
      <w:marRight w:val="0"/>
      <w:marTop w:val="0"/>
      <w:marBottom w:val="0"/>
      <w:divBdr>
        <w:top w:val="none" w:sz="0" w:space="0" w:color="auto"/>
        <w:left w:val="none" w:sz="0" w:space="0" w:color="auto"/>
        <w:bottom w:val="none" w:sz="0" w:space="0" w:color="auto"/>
        <w:right w:val="none" w:sz="0" w:space="0" w:color="auto"/>
      </w:divBdr>
    </w:div>
    <w:div w:id="1221212850">
      <w:bodyDiv w:val="1"/>
      <w:marLeft w:val="0"/>
      <w:marRight w:val="0"/>
      <w:marTop w:val="0"/>
      <w:marBottom w:val="0"/>
      <w:divBdr>
        <w:top w:val="none" w:sz="0" w:space="0" w:color="auto"/>
        <w:left w:val="none" w:sz="0" w:space="0" w:color="auto"/>
        <w:bottom w:val="none" w:sz="0" w:space="0" w:color="auto"/>
        <w:right w:val="none" w:sz="0" w:space="0" w:color="auto"/>
      </w:divBdr>
    </w:div>
    <w:div w:id="1222517772">
      <w:bodyDiv w:val="1"/>
      <w:marLeft w:val="0"/>
      <w:marRight w:val="0"/>
      <w:marTop w:val="0"/>
      <w:marBottom w:val="0"/>
      <w:divBdr>
        <w:top w:val="none" w:sz="0" w:space="0" w:color="auto"/>
        <w:left w:val="none" w:sz="0" w:space="0" w:color="auto"/>
        <w:bottom w:val="none" w:sz="0" w:space="0" w:color="auto"/>
        <w:right w:val="none" w:sz="0" w:space="0" w:color="auto"/>
      </w:divBdr>
    </w:div>
    <w:div w:id="1222907260">
      <w:bodyDiv w:val="1"/>
      <w:marLeft w:val="0"/>
      <w:marRight w:val="0"/>
      <w:marTop w:val="0"/>
      <w:marBottom w:val="0"/>
      <w:divBdr>
        <w:top w:val="none" w:sz="0" w:space="0" w:color="auto"/>
        <w:left w:val="none" w:sz="0" w:space="0" w:color="auto"/>
        <w:bottom w:val="none" w:sz="0" w:space="0" w:color="auto"/>
        <w:right w:val="none" w:sz="0" w:space="0" w:color="auto"/>
      </w:divBdr>
    </w:div>
    <w:div w:id="1238713503">
      <w:bodyDiv w:val="1"/>
      <w:marLeft w:val="0"/>
      <w:marRight w:val="0"/>
      <w:marTop w:val="0"/>
      <w:marBottom w:val="0"/>
      <w:divBdr>
        <w:top w:val="none" w:sz="0" w:space="0" w:color="auto"/>
        <w:left w:val="none" w:sz="0" w:space="0" w:color="auto"/>
        <w:bottom w:val="none" w:sz="0" w:space="0" w:color="auto"/>
        <w:right w:val="none" w:sz="0" w:space="0" w:color="auto"/>
      </w:divBdr>
    </w:div>
    <w:div w:id="1243493435">
      <w:bodyDiv w:val="1"/>
      <w:marLeft w:val="0"/>
      <w:marRight w:val="0"/>
      <w:marTop w:val="0"/>
      <w:marBottom w:val="0"/>
      <w:divBdr>
        <w:top w:val="none" w:sz="0" w:space="0" w:color="auto"/>
        <w:left w:val="none" w:sz="0" w:space="0" w:color="auto"/>
        <w:bottom w:val="none" w:sz="0" w:space="0" w:color="auto"/>
        <w:right w:val="none" w:sz="0" w:space="0" w:color="auto"/>
      </w:divBdr>
    </w:div>
    <w:div w:id="1245334284">
      <w:bodyDiv w:val="1"/>
      <w:marLeft w:val="0"/>
      <w:marRight w:val="0"/>
      <w:marTop w:val="0"/>
      <w:marBottom w:val="0"/>
      <w:divBdr>
        <w:top w:val="none" w:sz="0" w:space="0" w:color="auto"/>
        <w:left w:val="none" w:sz="0" w:space="0" w:color="auto"/>
        <w:bottom w:val="none" w:sz="0" w:space="0" w:color="auto"/>
        <w:right w:val="none" w:sz="0" w:space="0" w:color="auto"/>
      </w:divBdr>
    </w:div>
    <w:div w:id="1246839228">
      <w:bodyDiv w:val="1"/>
      <w:marLeft w:val="0"/>
      <w:marRight w:val="0"/>
      <w:marTop w:val="0"/>
      <w:marBottom w:val="0"/>
      <w:divBdr>
        <w:top w:val="none" w:sz="0" w:space="0" w:color="auto"/>
        <w:left w:val="none" w:sz="0" w:space="0" w:color="auto"/>
        <w:bottom w:val="none" w:sz="0" w:space="0" w:color="auto"/>
        <w:right w:val="none" w:sz="0" w:space="0" w:color="auto"/>
      </w:divBdr>
    </w:div>
    <w:div w:id="1248806266">
      <w:bodyDiv w:val="1"/>
      <w:marLeft w:val="0"/>
      <w:marRight w:val="0"/>
      <w:marTop w:val="0"/>
      <w:marBottom w:val="0"/>
      <w:divBdr>
        <w:top w:val="none" w:sz="0" w:space="0" w:color="auto"/>
        <w:left w:val="none" w:sz="0" w:space="0" w:color="auto"/>
        <w:bottom w:val="none" w:sz="0" w:space="0" w:color="auto"/>
        <w:right w:val="none" w:sz="0" w:space="0" w:color="auto"/>
      </w:divBdr>
    </w:div>
    <w:div w:id="1260337981">
      <w:bodyDiv w:val="1"/>
      <w:marLeft w:val="0"/>
      <w:marRight w:val="0"/>
      <w:marTop w:val="0"/>
      <w:marBottom w:val="0"/>
      <w:divBdr>
        <w:top w:val="none" w:sz="0" w:space="0" w:color="auto"/>
        <w:left w:val="none" w:sz="0" w:space="0" w:color="auto"/>
        <w:bottom w:val="none" w:sz="0" w:space="0" w:color="auto"/>
        <w:right w:val="none" w:sz="0" w:space="0" w:color="auto"/>
      </w:divBdr>
    </w:div>
    <w:div w:id="1263343769">
      <w:bodyDiv w:val="1"/>
      <w:marLeft w:val="0"/>
      <w:marRight w:val="0"/>
      <w:marTop w:val="0"/>
      <w:marBottom w:val="0"/>
      <w:divBdr>
        <w:top w:val="none" w:sz="0" w:space="0" w:color="auto"/>
        <w:left w:val="none" w:sz="0" w:space="0" w:color="auto"/>
        <w:bottom w:val="none" w:sz="0" w:space="0" w:color="auto"/>
        <w:right w:val="none" w:sz="0" w:space="0" w:color="auto"/>
      </w:divBdr>
    </w:div>
    <w:div w:id="1272861397">
      <w:bodyDiv w:val="1"/>
      <w:marLeft w:val="0"/>
      <w:marRight w:val="0"/>
      <w:marTop w:val="0"/>
      <w:marBottom w:val="0"/>
      <w:divBdr>
        <w:top w:val="none" w:sz="0" w:space="0" w:color="auto"/>
        <w:left w:val="none" w:sz="0" w:space="0" w:color="auto"/>
        <w:bottom w:val="none" w:sz="0" w:space="0" w:color="auto"/>
        <w:right w:val="none" w:sz="0" w:space="0" w:color="auto"/>
      </w:divBdr>
    </w:div>
    <w:div w:id="1275672436">
      <w:bodyDiv w:val="1"/>
      <w:marLeft w:val="0"/>
      <w:marRight w:val="0"/>
      <w:marTop w:val="0"/>
      <w:marBottom w:val="0"/>
      <w:divBdr>
        <w:top w:val="none" w:sz="0" w:space="0" w:color="auto"/>
        <w:left w:val="none" w:sz="0" w:space="0" w:color="auto"/>
        <w:bottom w:val="none" w:sz="0" w:space="0" w:color="auto"/>
        <w:right w:val="none" w:sz="0" w:space="0" w:color="auto"/>
      </w:divBdr>
    </w:div>
    <w:div w:id="1276789366">
      <w:bodyDiv w:val="1"/>
      <w:marLeft w:val="0"/>
      <w:marRight w:val="0"/>
      <w:marTop w:val="0"/>
      <w:marBottom w:val="0"/>
      <w:divBdr>
        <w:top w:val="none" w:sz="0" w:space="0" w:color="auto"/>
        <w:left w:val="none" w:sz="0" w:space="0" w:color="auto"/>
        <w:bottom w:val="none" w:sz="0" w:space="0" w:color="auto"/>
        <w:right w:val="none" w:sz="0" w:space="0" w:color="auto"/>
      </w:divBdr>
    </w:div>
    <w:div w:id="1280918391">
      <w:bodyDiv w:val="1"/>
      <w:marLeft w:val="0"/>
      <w:marRight w:val="0"/>
      <w:marTop w:val="0"/>
      <w:marBottom w:val="0"/>
      <w:divBdr>
        <w:top w:val="none" w:sz="0" w:space="0" w:color="auto"/>
        <w:left w:val="none" w:sz="0" w:space="0" w:color="auto"/>
        <w:bottom w:val="none" w:sz="0" w:space="0" w:color="auto"/>
        <w:right w:val="none" w:sz="0" w:space="0" w:color="auto"/>
      </w:divBdr>
    </w:div>
    <w:div w:id="1286499864">
      <w:bodyDiv w:val="1"/>
      <w:marLeft w:val="0"/>
      <w:marRight w:val="0"/>
      <w:marTop w:val="0"/>
      <w:marBottom w:val="0"/>
      <w:divBdr>
        <w:top w:val="none" w:sz="0" w:space="0" w:color="auto"/>
        <w:left w:val="none" w:sz="0" w:space="0" w:color="auto"/>
        <w:bottom w:val="none" w:sz="0" w:space="0" w:color="auto"/>
        <w:right w:val="none" w:sz="0" w:space="0" w:color="auto"/>
      </w:divBdr>
    </w:div>
    <w:div w:id="1288779221">
      <w:bodyDiv w:val="1"/>
      <w:marLeft w:val="0"/>
      <w:marRight w:val="0"/>
      <w:marTop w:val="0"/>
      <w:marBottom w:val="0"/>
      <w:divBdr>
        <w:top w:val="none" w:sz="0" w:space="0" w:color="auto"/>
        <w:left w:val="none" w:sz="0" w:space="0" w:color="auto"/>
        <w:bottom w:val="none" w:sz="0" w:space="0" w:color="auto"/>
        <w:right w:val="none" w:sz="0" w:space="0" w:color="auto"/>
      </w:divBdr>
    </w:div>
    <w:div w:id="1290934313">
      <w:bodyDiv w:val="1"/>
      <w:marLeft w:val="0"/>
      <w:marRight w:val="0"/>
      <w:marTop w:val="0"/>
      <w:marBottom w:val="0"/>
      <w:divBdr>
        <w:top w:val="none" w:sz="0" w:space="0" w:color="auto"/>
        <w:left w:val="none" w:sz="0" w:space="0" w:color="auto"/>
        <w:bottom w:val="none" w:sz="0" w:space="0" w:color="auto"/>
        <w:right w:val="none" w:sz="0" w:space="0" w:color="auto"/>
      </w:divBdr>
    </w:div>
    <w:div w:id="1291203144">
      <w:bodyDiv w:val="1"/>
      <w:marLeft w:val="0"/>
      <w:marRight w:val="0"/>
      <w:marTop w:val="0"/>
      <w:marBottom w:val="0"/>
      <w:divBdr>
        <w:top w:val="none" w:sz="0" w:space="0" w:color="auto"/>
        <w:left w:val="none" w:sz="0" w:space="0" w:color="auto"/>
        <w:bottom w:val="none" w:sz="0" w:space="0" w:color="auto"/>
        <w:right w:val="none" w:sz="0" w:space="0" w:color="auto"/>
      </w:divBdr>
    </w:div>
    <w:div w:id="1291663429">
      <w:bodyDiv w:val="1"/>
      <w:marLeft w:val="0"/>
      <w:marRight w:val="0"/>
      <w:marTop w:val="0"/>
      <w:marBottom w:val="0"/>
      <w:divBdr>
        <w:top w:val="none" w:sz="0" w:space="0" w:color="auto"/>
        <w:left w:val="none" w:sz="0" w:space="0" w:color="auto"/>
        <w:bottom w:val="none" w:sz="0" w:space="0" w:color="auto"/>
        <w:right w:val="none" w:sz="0" w:space="0" w:color="auto"/>
      </w:divBdr>
    </w:div>
    <w:div w:id="1294017414">
      <w:bodyDiv w:val="1"/>
      <w:marLeft w:val="0"/>
      <w:marRight w:val="0"/>
      <w:marTop w:val="0"/>
      <w:marBottom w:val="0"/>
      <w:divBdr>
        <w:top w:val="none" w:sz="0" w:space="0" w:color="auto"/>
        <w:left w:val="none" w:sz="0" w:space="0" w:color="auto"/>
        <w:bottom w:val="none" w:sz="0" w:space="0" w:color="auto"/>
        <w:right w:val="none" w:sz="0" w:space="0" w:color="auto"/>
      </w:divBdr>
    </w:div>
    <w:div w:id="1304578470">
      <w:bodyDiv w:val="1"/>
      <w:marLeft w:val="0"/>
      <w:marRight w:val="0"/>
      <w:marTop w:val="0"/>
      <w:marBottom w:val="0"/>
      <w:divBdr>
        <w:top w:val="none" w:sz="0" w:space="0" w:color="auto"/>
        <w:left w:val="none" w:sz="0" w:space="0" w:color="auto"/>
        <w:bottom w:val="none" w:sz="0" w:space="0" w:color="auto"/>
        <w:right w:val="none" w:sz="0" w:space="0" w:color="auto"/>
      </w:divBdr>
    </w:div>
    <w:div w:id="1305159594">
      <w:bodyDiv w:val="1"/>
      <w:marLeft w:val="0"/>
      <w:marRight w:val="0"/>
      <w:marTop w:val="0"/>
      <w:marBottom w:val="0"/>
      <w:divBdr>
        <w:top w:val="none" w:sz="0" w:space="0" w:color="auto"/>
        <w:left w:val="none" w:sz="0" w:space="0" w:color="auto"/>
        <w:bottom w:val="none" w:sz="0" w:space="0" w:color="auto"/>
        <w:right w:val="none" w:sz="0" w:space="0" w:color="auto"/>
      </w:divBdr>
    </w:div>
    <w:div w:id="1308243236">
      <w:bodyDiv w:val="1"/>
      <w:marLeft w:val="0"/>
      <w:marRight w:val="0"/>
      <w:marTop w:val="0"/>
      <w:marBottom w:val="0"/>
      <w:divBdr>
        <w:top w:val="none" w:sz="0" w:space="0" w:color="auto"/>
        <w:left w:val="none" w:sz="0" w:space="0" w:color="auto"/>
        <w:bottom w:val="none" w:sz="0" w:space="0" w:color="auto"/>
        <w:right w:val="none" w:sz="0" w:space="0" w:color="auto"/>
      </w:divBdr>
    </w:div>
    <w:div w:id="1313679977">
      <w:bodyDiv w:val="1"/>
      <w:marLeft w:val="0"/>
      <w:marRight w:val="0"/>
      <w:marTop w:val="0"/>
      <w:marBottom w:val="0"/>
      <w:divBdr>
        <w:top w:val="none" w:sz="0" w:space="0" w:color="auto"/>
        <w:left w:val="none" w:sz="0" w:space="0" w:color="auto"/>
        <w:bottom w:val="none" w:sz="0" w:space="0" w:color="auto"/>
        <w:right w:val="none" w:sz="0" w:space="0" w:color="auto"/>
      </w:divBdr>
    </w:div>
    <w:div w:id="1316489550">
      <w:bodyDiv w:val="1"/>
      <w:marLeft w:val="0"/>
      <w:marRight w:val="0"/>
      <w:marTop w:val="0"/>
      <w:marBottom w:val="0"/>
      <w:divBdr>
        <w:top w:val="none" w:sz="0" w:space="0" w:color="auto"/>
        <w:left w:val="none" w:sz="0" w:space="0" w:color="auto"/>
        <w:bottom w:val="none" w:sz="0" w:space="0" w:color="auto"/>
        <w:right w:val="none" w:sz="0" w:space="0" w:color="auto"/>
      </w:divBdr>
    </w:div>
    <w:div w:id="1318222435">
      <w:bodyDiv w:val="1"/>
      <w:marLeft w:val="0"/>
      <w:marRight w:val="0"/>
      <w:marTop w:val="0"/>
      <w:marBottom w:val="0"/>
      <w:divBdr>
        <w:top w:val="none" w:sz="0" w:space="0" w:color="auto"/>
        <w:left w:val="none" w:sz="0" w:space="0" w:color="auto"/>
        <w:bottom w:val="none" w:sz="0" w:space="0" w:color="auto"/>
        <w:right w:val="none" w:sz="0" w:space="0" w:color="auto"/>
      </w:divBdr>
    </w:div>
    <w:div w:id="1322008865">
      <w:bodyDiv w:val="1"/>
      <w:marLeft w:val="0"/>
      <w:marRight w:val="0"/>
      <w:marTop w:val="0"/>
      <w:marBottom w:val="0"/>
      <w:divBdr>
        <w:top w:val="none" w:sz="0" w:space="0" w:color="auto"/>
        <w:left w:val="none" w:sz="0" w:space="0" w:color="auto"/>
        <w:bottom w:val="none" w:sz="0" w:space="0" w:color="auto"/>
        <w:right w:val="none" w:sz="0" w:space="0" w:color="auto"/>
      </w:divBdr>
    </w:div>
    <w:div w:id="1323579434">
      <w:bodyDiv w:val="1"/>
      <w:marLeft w:val="0"/>
      <w:marRight w:val="0"/>
      <w:marTop w:val="0"/>
      <w:marBottom w:val="0"/>
      <w:divBdr>
        <w:top w:val="none" w:sz="0" w:space="0" w:color="auto"/>
        <w:left w:val="none" w:sz="0" w:space="0" w:color="auto"/>
        <w:bottom w:val="none" w:sz="0" w:space="0" w:color="auto"/>
        <w:right w:val="none" w:sz="0" w:space="0" w:color="auto"/>
      </w:divBdr>
    </w:div>
    <w:div w:id="1326056375">
      <w:bodyDiv w:val="1"/>
      <w:marLeft w:val="0"/>
      <w:marRight w:val="0"/>
      <w:marTop w:val="0"/>
      <w:marBottom w:val="0"/>
      <w:divBdr>
        <w:top w:val="none" w:sz="0" w:space="0" w:color="auto"/>
        <w:left w:val="none" w:sz="0" w:space="0" w:color="auto"/>
        <w:bottom w:val="none" w:sz="0" w:space="0" w:color="auto"/>
        <w:right w:val="none" w:sz="0" w:space="0" w:color="auto"/>
      </w:divBdr>
    </w:div>
    <w:div w:id="1330013219">
      <w:bodyDiv w:val="1"/>
      <w:marLeft w:val="0"/>
      <w:marRight w:val="0"/>
      <w:marTop w:val="0"/>
      <w:marBottom w:val="0"/>
      <w:divBdr>
        <w:top w:val="none" w:sz="0" w:space="0" w:color="auto"/>
        <w:left w:val="none" w:sz="0" w:space="0" w:color="auto"/>
        <w:bottom w:val="none" w:sz="0" w:space="0" w:color="auto"/>
        <w:right w:val="none" w:sz="0" w:space="0" w:color="auto"/>
      </w:divBdr>
    </w:div>
    <w:div w:id="1338462926">
      <w:bodyDiv w:val="1"/>
      <w:marLeft w:val="0"/>
      <w:marRight w:val="0"/>
      <w:marTop w:val="0"/>
      <w:marBottom w:val="0"/>
      <w:divBdr>
        <w:top w:val="none" w:sz="0" w:space="0" w:color="auto"/>
        <w:left w:val="none" w:sz="0" w:space="0" w:color="auto"/>
        <w:bottom w:val="none" w:sz="0" w:space="0" w:color="auto"/>
        <w:right w:val="none" w:sz="0" w:space="0" w:color="auto"/>
      </w:divBdr>
    </w:div>
    <w:div w:id="1339456489">
      <w:bodyDiv w:val="1"/>
      <w:marLeft w:val="0"/>
      <w:marRight w:val="0"/>
      <w:marTop w:val="0"/>
      <w:marBottom w:val="0"/>
      <w:divBdr>
        <w:top w:val="none" w:sz="0" w:space="0" w:color="auto"/>
        <w:left w:val="none" w:sz="0" w:space="0" w:color="auto"/>
        <w:bottom w:val="none" w:sz="0" w:space="0" w:color="auto"/>
        <w:right w:val="none" w:sz="0" w:space="0" w:color="auto"/>
      </w:divBdr>
    </w:div>
    <w:div w:id="1339969261">
      <w:bodyDiv w:val="1"/>
      <w:marLeft w:val="0"/>
      <w:marRight w:val="0"/>
      <w:marTop w:val="0"/>
      <w:marBottom w:val="0"/>
      <w:divBdr>
        <w:top w:val="none" w:sz="0" w:space="0" w:color="auto"/>
        <w:left w:val="none" w:sz="0" w:space="0" w:color="auto"/>
        <w:bottom w:val="none" w:sz="0" w:space="0" w:color="auto"/>
        <w:right w:val="none" w:sz="0" w:space="0" w:color="auto"/>
      </w:divBdr>
    </w:div>
    <w:div w:id="1340426127">
      <w:bodyDiv w:val="1"/>
      <w:marLeft w:val="0"/>
      <w:marRight w:val="0"/>
      <w:marTop w:val="0"/>
      <w:marBottom w:val="0"/>
      <w:divBdr>
        <w:top w:val="none" w:sz="0" w:space="0" w:color="auto"/>
        <w:left w:val="none" w:sz="0" w:space="0" w:color="auto"/>
        <w:bottom w:val="none" w:sz="0" w:space="0" w:color="auto"/>
        <w:right w:val="none" w:sz="0" w:space="0" w:color="auto"/>
      </w:divBdr>
    </w:div>
    <w:div w:id="1343438652">
      <w:bodyDiv w:val="1"/>
      <w:marLeft w:val="0"/>
      <w:marRight w:val="0"/>
      <w:marTop w:val="0"/>
      <w:marBottom w:val="0"/>
      <w:divBdr>
        <w:top w:val="none" w:sz="0" w:space="0" w:color="auto"/>
        <w:left w:val="none" w:sz="0" w:space="0" w:color="auto"/>
        <w:bottom w:val="none" w:sz="0" w:space="0" w:color="auto"/>
        <w:right w:val="none" w:sz="0" w:space="0" w:color="auto"/>
      </w:divBdr>
    </w:div>
    <w:div w:id="1345859821">
      <w:bodyDiv w:val="1"/>
      <w:marLeft w:val="0"/>
      <w:marRight w:val="0"/>
      <w:marTop w:val="0"/>
      <w:marBottom w:val="0"/>
      <w:divBdr>
        <w:top w:val="none" w:sz="0" w:space="0" w:color="auto"/>
        <w:left w:val="none" w:sz="0" w:space="0" w:color="auto"/>
        <w:bottom w:val="none" w:sz="0" w:space="0" w:color="auto"/>
        <w:right w:val="none" w:sz="0" w:space="0" w:color="auto"/>
      </w:divBdr>
    </w:div>
    <w:div w:id="1348828050">
      <w:bodyDiv w:val="1"/>
      <w:marLeft w:val="0"/>
      <w:marRight w:val="0"/>
      <w:marTop w:val="0"/>
      <w:marBottom w:val="0"/>
      <w:divBdr>
        <w:top w:val="none" w:sz="0" w:space="0" w:color="auto"/>
        <w:left w:val="none" w:sz="0" w:space="0" w:color="auto"/>
        <w:bottom w:val="none" w:sz="0" w:space="0" w:color="auto"/>
        <w:right w:val="none" w:sz="0" w:space="0" w:color="auto"/>
      </w:divBdr>
    </w:div>
    <w:div w:id="1361777232">
      <w:bodyDiv w:val="1"/>
      <w:marLeft w:val="0"/>
      <w:marRight w:val="0"/>
      <w:marTop w:val="0"/>
      <w:marBottom w:val="0"/>
      <w:divBdr>
        <w:top w:val="none" w:sz="0" w:space="0" w:color="auto"/>
        <w:left w:val="none" w:sz="0" w:space="0" w:color="auto"/>
        <w:bottom w:val="none" w:sz="0" w:space="0" w:color="auto"/>
        <w:right w:val="none" w:sz="0" w:space="0" w:color="auto"/>
      </w:divBdr>
    </w:div>
    <w:div w:id="1370374003">
      <w:bodyDiv w:val="1"/>
      <w:marLeft w:val="0"/>
      <w:marRight w:val="0"/>
      <w:marTop w:val="0"/>
      <w:marBottom w:val="0"/>
      <w:divBdr>
        <w:top w:val="none" w:sz="0" w:space="0" w:color="auto"/>
        <w:left w:val="none" w:sz="0" w:space="0" w:color="auto"/>
        <w:bottom w:val="none" w:sz="0" w:space="0" w:color="auto"/>
        <w:right w:val="none" w:sz="0" w:space="0" w:color="auto"/>
      </w:divBdr>
    </w:div>
    <w:div w:id="1370641991">
      <w:bodyDiv w:val="1"/>
      <w:marLeft w:val="0"/>
      <w:marRight w:val="0"/>
      <w:marTop w:val="0"/>
      <w:marBottom w:val="0"/>
      <w:divBdr>
        <w:top w:val="none" w:sz="0" w:space="0" w:color="auto"/>
        <w:left w:val="none" w:sz="0" w:space="0" w:color="auto"/>
        <w:bottom w:val="none" w:sz="0" w:space="0" w:color="auto"/>
        <w:right w:val="none" w:sz="0" w:space="0" w:color="auto"/>
      </w:divBdr>
    </w:div>
    <w:div w:id="1372269724">
      <w:bodyDiv w:val="1"/>
      <w:marLeft w:val="0"/>
      <w:marRight w:val="0"/>
      <w:marTop w:val="0"/>
      <w:marBottom w:val="0"/>
      <w:divBdr>
        <w:top w:val="none" w:sz="0" w:space="0" w:color="auto"/>
        <w:left w:val="none" w:sz="0" w:space="0" w:color="auto"/>
        <w:bottom w:val="none" w:sz="0" w:space="0" w:color="auto"/>
        <w:right w:val="none" w:sz="0" w:space="0" w:color="auto"/>
      </w:divBdr>
    </w:div>
    <w:div w:id="1375812131">
      <w:bodyDiv w:val="1"/>
      <w:marLeft w:val="0"/>
      <w:marRight w:val="0"/>
      <w:marTop w:val="0"/>
      <w:marBottom w:val="0"/>
      <w:divBdr>
        <w:top w:val="none" w:sz="0" w:space="0" w:color="auto"/>
        <w:left w:val="none" w:sz="0" w:space="0" w:color="auto"/>
        <w:bottom w:val="none" w:sz="0" w:space="0" w:color="auto"/>
        <w:right w:val="none" w:sz="0" w:space="0" w:color="auto"/>
      </w:divBdr>
    </w:div>
    <w:div w:id="1382553162">
      <w:bodyDiv w:val="1"/>
      <w:marLeft w:val="0"/>
      <w:marRight w:val="0"/>
      <w:marTop w:val="0"/>
      <w:marBottom w:val="0"/>
      <w:divBdr>
        <w:top w:val="none" w:sz="0" w:space="0" w:color="auto"/>
        <w:left w:val="none" w:sz="0" w:space="0" w:color="auto"/>
        <w:bottom w:val="none" w:sz="0" w:space="0" w:color="auto"/>
        <w:right w:val="none" w:sz="0" w:space="0" w:color="auto"/>
      </w:divBdr>
    </w:div>
    <w:div w:id="1388184018">
      <w:bodyDiv w:val="1"/>
      <w:marLeft w:val="0"/>
      <w:marRight w:val="0"/>
      <w:marTop w:val="0"/>
      <w:marBottom w:val="0"/>
      <w:divBdr>
        <w:top w:val="none" w:sz="0" w:space="0" w:color="auto"/>
        <w:left w:val="none" w:sz="0" w:space="0" w:color="auto"/>
        <w:bottom w:val="none" w:sz="0" w:space="0" w:color="auto"/>
        <w:right w:val="none" w:sz="0" w:space="0" w:color="auto"/>
      </w:divBdr>
    </w:div>
    <w:div w:id="1388607288">
      <w:bodyDiv w:val="1"/>
      <w:marLeft w:val="0"/>
      <w:marRight w:val="0"/>
      <w:marTop w:val="0"/>
      <w:marBottom w:val="0"/>
      <w:divBdr>
        <w:top w:val="none" w:sz="0" w:space="0" w:color="auto"/>
        <w:left w:val="none" w:sz="0" w:space="0" w:color="auto"/>
        <w:bottom w:val="none" w:sz="0" w:space="0" w:color="auto"/>
        <w:right w:val="none" w:sz="0" w:space="0" w:color="auto"/>
      </w:divBdr>
    </w:div>
    <w:div w:id="1394620162">
      <w:bodyDiv w:val="1"/>
      <w:marLeft w:val="0"/>
      <w:marRight w:val="0"/>
      <w:marTop w:val="0"/>
      <w:marBottom w:val="0"/>
      <w:divBdr>
        <w:top w:val="none" w:sz="0" w:space="0" w:color="auto"/>
        <w:left w:val="none" w:sz="0" w:space="0" w:color="auto"/>
        <w:bottom w:val="none" w:sz="0" w:space="0" w:color="auto"/>
        <w:right w:val="none" w:sz="0" w:space="0" w:color="auto"/>
      </w:divBdr>
    </w:div>
    <w:div w:id="1395002884">
      <w:bodyDiv w:val="1"/>
      <w:marLeft w:val="0"/>
      <w:marRight w:val="0"/>
      <w:marTop w:val="0"/>
      <w:marBottom w:val="0"/>
      <w:divBdr>
        <w:top w:val="none" w:sz="0" w:space="0" w:color="auto"/>
        <w:left w:val="none" w:sz="0" w:space="0" w:color="auto"/>
        <w:bottom w:val="none" w:sz="0" w:space="0" w:color="auto"/>
        <w:right w:val="none" w:sz="0" w:space="0" w:color="auto"/>
      </w:divBdr>
    </w:div>
    <w:div w:id="1398742754">
      <w:bodyDiv w:val="1"/>
      <w:marLeft w:val="0"/>
      <w:marRight w:val="0"/>
      <w:marTop w:val="0"/>
      <w:marBottom w:val="0"/>
      <w:divBdr>
        <w:top w:val="none" w:sz="0" w:space="0" w:color="auto"/>
        <w:left w:val="none" w:sz="0" w:space="0" w:color="auto"/>
        <w:bottom w:val="none" w:sz="0" w:space="0" w:color="auto"/>
        <w:right w:val="none" w:sz="0" w:space="0" w:color="auto"/>
      </w:divBdr>
    </w:div>
    <w:div w:id="1410348099">
      <w:bodyDiv w:val="1"/>
      <w:marLeft w:val="0"/>
      <w:marRight w:val="0"/>
      <w:marTop w:val="0"/>
      <w:marBottom w:val="0"/>
      <w:divBdr>
        <w:top w:val="none" w:sz="0" w:space="0" w:color="auto"/>
        <w:left w:val="none" w:sz="0" w:space="0" w:color="auto"/>
        <w:bottom w:val="none" w:sz="0" w:space="0" w:color="auto"/>
        <w:right w:val="none" w:sz="0" w:space="0" w:color="auto"/>
      </w:divBdr>
    </w:div>
    <w:div w:id="1414163284">
      <w:bodyDiv w:val="1"/>
      <w:marLeft w:val="0"/>
      <w:marRight w:val="0"/>
      <w:marTop w:val="0"/>
      <w:marBottom w:val="0"/>
      <w:divBdr>
        <w:top w:val="none" w:sz="0" w:space="0" w:color="auto"/>
        <w:left w:val="none" w:sz="0" w:space="0" w:color="auto"/>
        <w:bottom w:val="none" w:sz="0" w:space="0" w:color="auto"/>
        <w:right w:val="none" w:sz="0" w:space="0" w:color="auto"/>
      </w:divBdr>
    </w:div>
    <w:div w:id="1419516197">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41100830">
      <w:bodyDiv w:val="1"/>
      <w:marLeft w:val="0"/>
      <w:marRight w:val="0"/>
      <w:marTop w:val="0"/>
      <w:marBottom w:val="0"/>
      <w:divBdr>
        <w:top w:val="none" w:sz="0" w:space="0" w:color="auto"/>
        <w:left w:val="none" w:sz="0" w:space="0" w:color="auto"/>
        <w:bottom w:val="none" w:sz="0" w:space="0" w:color="auto"/>
        <w:right w:val="none" w:sz="0" w:space="0" w:color="auto"/>
      </w:divBdr>
    </w:div>
    <w:div w:id="1441758293">
      <w:bodyDiv w:val="1"/>
      <w:marLeft w:val="0"/>
      <w:marRight w:val="0"/>
      <w:marTop w:val="0"/>
      <w:marBottom w:val="0"/>
      <w:divBdr>
        <w:top w:val="none" w:sz="0" w:space="0" w:color="auto"/>
        <w:left w:val="none" w:sz="0" w:space="0" w:color="auto"/>
        <w:bottom w:val="none" w:sz="0" w:space="0" w:color="auto"/>
        <w:right w:val="none" w:sz="0" w:space="0" w:color="auto"/>
      </w:divBdr>
    </w:div>
    <w:div w:id="1451630406">
      <w:bodyDiv w:val="1"/>
      <w:marLeft w:val="0"/>
      <w:marRight w:val="0"/>
      <w:marTop w:val="0"/>
      <w:marBottom w:val="0"/>
      <w:divBdr>
        <w:top w:val="none" w:sz="0" w:space="0" w:color="auto"/>
        <w:left w:val="none" w:sz="0" w:space="0" w:color="auto"/>
        <w:bottom w:val="none" w:sz="0" w:space="0" w:color="auto"/>
        <w:right w:val="none" w:sz="0" w:space="0" w:color="auto"/>
      </w:divBdr>
    </w:div>
    <w:div w:id="1466311188">
      <w:bodyDiv w:val="1"/>
      <w:marLeft w:val="0"/>
      <w:marRight w:val="0"/>
      <w:marTop w:val="0"/>
      <w:marBottom w:val="0"/>
      <w:divBdr>
        <w:top w:val="none" w:sz="0" w:space="0" w:color="auto"/>
        <w:left w:val="none" w:sz="0" w:space="0" w:color="auto"/>
        <w:bottom w:val="none" w:sz="0" w:space="0" w:color="auto"/>
        <w:right w:val="none" w:sz="0" w:space="0" w:color="auto"/>
      </w:divBdr>
    </w:div>
    <w:div w:id="1475442218">
      <w:bodyDiv w:val="1"/>
      <w:marLeft w:val="0"/>
      <w:marRight w:val="0"/>
      <w:marTop w:val="0"/>
      <w:marBottom w:val="0"/>
      <w:divBdr>
        <w:top w:val="none" w:sz="0" w:space="0" w:color="auto"/>
        <w:left w:val="none" w:sz="0" w:space="0" w:color="auto"/>
        <w:bottom w:val="none" w:sz="0" w:space="0" w:color="auto"/>
        <w:right w:val="none" w:sz="0" w:space="0" w:color="auto"/>
      </w:divBdr>
    </w:div>
    <w:div w:id="1482886398">
      <w:bodyDiv w:val="1"/>
      <w:marLeft w:val="0"/>
      <w:marRight w:val="0"/>
      <w:marTop w:val="0"/>
      <w:marBottom w:val="0"/>
      <w:divBdr>
        <w:top w:val="none" w:sz="0" w:space="0" w:color="auto"/>
        <w:left w:val="none" w:sz="0" w:space="0" w:color="auto"/>
        <w:bottom w:val="none" w:sz="0" w:space="0" w:color="auto"/>
        <w:right w:val="none" w:sz="0" w:space="0" w:color="auto"/>
      </w:divBdr>
    </w:div>
    <w:div w:id="1488521291">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493763596">
      <w:bodyDiv w:val="1"/>
      <w:marLeft w:val="0"/>
      <w:marRight w:val="0"/>
      <w:marTop w:val="0"/>
      <w:marBottom w:val="0"/>
      <w:divBdr>
        <w:top w:val="none" w:sz="0" w:space="0" w:color="auto"/>
        <w:left w:val="none" w:sz="0" w:space="0" w:color="auto"/>
        <w:bottom w:val="none" w:sz="0" w:space="0" w:color="auto"/>
        <w:right w:val="none" w:sz="0" w:space="0" w:color="auto"/>
      </w:divBdr>
    </w:div>
    <w:div w:id="1501575594">
      <w:bodyDiv w:val="1"/>
      <w:marLeft w:val="0"/>
      <w:marRight w:val="0"/>
      <w:marTop w:val="0"/>
      <w:marBottom w:val="0"/>
      <w:divBdr>
        <w:top w:val="none" w:sz="0" w:space="0" w:color="auto"/>
        <w:left w:val="none" w:sz="0" w:space="0" w:color="auto"/>
        <w:bottom w:val="none" w:sz="0" w:space="0" w:color="auto"/>
        <w:right w:val="none" w:sz="0" w:space="0" w:color="auto"/>
      </w:divBdr>
    </w:div>
    <w:div w:id="1501584867">
      <w:bodyDiv w:val="1"/>
      <w:marLeft w:val="0"/>
      <w:marRight w:val="0"/>
      <w:marTop w:val="0"/>
      <w:marBottom w:val="0"/>
      <w:divBdr>
        <w:top w:val="none" w:sz="0" w:space="0" w:color="auto"/>
        <w:left w:val="none" w:sz="0" w:space="0" w:color="auto"/>
        <w:bottom w:val="none" w:sz="0" w:space="0" w:color="auto"/>
        <w:right w:val="none" w:sz="0" w:space="0" w:color="auto"/>
      </w:divBdr>
    </w:div>
    <w:div w:id="1506244612">
      <w:bodyDiv w:val="1"/>
      <w:marLeft w:val="0"/>
      <w:marRight w:val="0"/>
      <w:marTop w:val="0"/>
      <w:marBottom w:val="0"/>
      <w:divBdr>
        <w:top w:val="none" w:sz="0" w:space="0" w:color="auto"/>
        <w:left w:val="none" w:sz="0" w:space="0" w:color="auto"/>
        <w:bottom w:val="none" w:sz="0" w:space="0" w:color="auto"/>
        <w:right w:val="none" w:sz="0" w:space="0" w:color="auto"/>
      </w:divBdr>
    </w:div>
    <w:div w:id="1507133565">
      <w:bodyDiv w:val="1"/>
      <w:marLeft w:val="0"/>
      <w:marRight w:val="0"/>
      <w:marTop w:val="0"/>
      <w:marBottom w:val="0"/>
      <w:divBdr>
        <w:top w:val="none" w:sz="0" w:space="0" w:color="auto"/>
        <w:left w:val="none" w:sz="0" w:space="0" w:color="auto"/>
        <w:bottom w:val="none" w:sz="0" w:space="0" w:color="auto"/>
        <w:right w:val="none" w:sz="0" w:space="0" w:color="auto"/>
      </w:divBdr>
    </w:div>
    <w:div w:id="1508866986">
      <w:bodyDiv w:val="1"/>
      <w:marLeft w:val="0"/>
      <w:marRight w:val="0"/>
      <w:marTop w:val="0"/>
      <w:marBottom w:val="0"/>
      <w:divBdr>
        <w:top w:val="none" w:sz="0" w:space="0" w:color="auto"/>
        <w:left w:val="none" w:sz="0" w:space="0" w:color="auto"/>
        <w:bottom w:val="none" w:sz="0" w:space="0" w:color="auto"/>
        <w:right w:val="none" w:sz="0" w:space="0" w:color="auto"/>
      </w:divBdr>
    </w:div>
    <w:div w:id="1511526687">
      <w:bodyDiv w:val="1"/>
      <w:marLeft w:val="0"/>
      <w:marRight w:val="0"/>
      <w:marTop w:val="0"/>
      <w:marBottom w:val="0"/>
      <w:divBdr>
        <w:top w:val="none" w:sz="0" w:space="0" w:color="auto"/>
        <w:left w:val="none" w:sz="0" w:space="0" w:color="auto"/>
        <w:bottom w:val="none" w:sz="0" w:space="0" w:color="auto"/>
        <w:right w:val="none" w:sz="0" w:space="0" w:color="auto"/>
      </w:divBdr>
    </w:div>
    <w:div w:id="1514419848">
      <w:bodyDiv w:val="1"/>
      <w:marLeft w:val="0"/>
      <w:marRight w:val="0"/>
      <w:marTop w:val="0"/>
      <w:marBottom w:val="0"/>
      <w:divBdr>
        <w:top w:val="none" w:sz="0" w:space="0" w:color="auto"/>
        <w:left w:val="none" w:sz="0" w:space="0" w:color="auto"/>
        <w:bottom w:val="none" w:sz="0" w:space="0" w:color="auto"/>
        <w:right w:val="none" w:sz="0" w:space="0" w:color="auto"/>
      </w:divBdr>
    </w:div>
    <w:div w:id="1518276945">
      <w:bodyDiv w:val="1"/>
      <w:marLeft w:val="0"/>
      <w:marRight w:val="0"/>
      <w:marTop w:val="0"/>
      <w:marBottom w:val="0"/>
      <w:divBdr>
        <w:top w:val="none" w:sz="0" w:space="0" w:color="auto"/>
        <w:left w:val="none" w:sz="0" w:space="0" w:color="auto"/>
        <w:bottom w:val="none" w:sz="0" w:space="0" w:color="auto"/>
        <w:right w:val="none" w:sz="0" w:space="0" w:color="auto"/>
      </w:divBdr>
    </w:div>
    <w:div w:id="1523009410">
      <w:bodyDiv w:val="1"/>
      <w:marLeft w:val="0"/>
      <w:marRight w:val="0"/>
      <w:marTop w:val="0"/>
      <w:marBottom w:val="0"/>
      <w:divBdr>
        <w:top w:val="none" w:sz="0" w:space="0" w:color="auto"/>
        <w:left w:val="none" w:sz="0" w:space="0" w:color="auto"/>
        <w:bottom w:val="none" w:sz="0" w:space="0" w:color="auto"/>
        <w:right w:val="none" w:sz="0" w:space="0" w:color="auto"/>
      </w:divBdr>
    </w:div>
    <w:div w:id="1527138972">
      <w:bodyDiv w:val="1"/>
      <w:marLeft w:val="0"/>
      <w:marRight w:val="0"/>
      <w:marTop w:val="0"/>
      <w:marBottom w:val="0"/>
      <w:divBdr>
        <w:top w:val="none" w:sz="0" w:space="0" w:color="auto"/>
        <w:left w:val="none" w:sz="0" w:space="0" w:color="auto"/>
        <w:bottom w:val="none" w:sz="0" w:space="0" w:color="auto"/>
        <w:right w:val="none" w:sz="0" w:space="0" w:color="auto"/>
      </w:divBdr>
    </w:div>
    <w:div w:id="1531533622">
      <w:bodyDiv w:val="1"/>
      <w:marLeft w:val="0"/>
      <w:marRight w:val="0"/>
      <w:marTop w:val="0"/>
      <w:marBottom w:val="0"/>
      <w:divBdr>
        <w:top w:val="none" w:sz="0" w:space="0" w:color="auto"/>
        <w:left w:val="none" w:sz="0" w:space="0" w:color="auto"/>
        <w:bottom w:val="none" w:sz="0" w:space="0" w:color="auto"/>
        <w:right w:val="none" w:sz="0" w:space="0" w:color="auto"/>
      </w:divBdr>
    </w:div>
    <w:div w:id="1532962515">
      <w:bodyDiv w:val="1"/>
      <w:marLeft w:val="0"/>
      <w:marRight w:val="0"/>
      <w:marTop w:val="0"/>
      <w:marBottom w:val="0"/>
      <w:divBdr>
        <w:top w:val="none" w:sz="0" w:space="0" w:color="auto"/>
        <w:left w:val="none" w:sz="0" w:space="0" w:color="auto"/>
        <w:bottom w:val="none" w:sz="0" w:space="0" w:color="auto"/>
        <w:right w:val="none" w:sz="0" w:space="0" w:color="auto"/>
      </w:divBdr>
    </w:div>
    <w:div w:id="1557546931">
      <w:bodyDiv w:val="1"/>
      <w:marLeft w:val="0"/>
      <w:marRight w:val="0"/>
      <w:marTop w:val="0"/>
      <w:marBottom w:val="0"/>
      <w:divBdr>
        <w:top w:val="none" w:sz="0" w:space="0" w:color="auto"/>
        <w:left w:val="none" w:sz="0" w:space="0" w:color="auto"/>
        <w:bottom w:val="none" w:sz="0" w:space="0" w:color="auto"/>
        <w:right w:val="none" w:sz="0" w:space="0" w:color="auto"/>
      </w:divBdr>
    </w:div>
    <w:div w:id="1559391071">
      <w:bodyDiv w:val="1"/>
      <w:marLeft w:val="0"/>
      <w:marRight w:val="0"/>
      <w:marTop w:val="0"/>
      <w:marBottom w:val="0"/>
      <w:divBdr>
        <w:top w:val="none" w:sz="0" w:space="0" w:color="auto"/>
        <w:left w:val="none" w:sz="0" w:space="0" w:color="auto"/>
        <w:bottom w:val="none" w:sz="0" w:space="0" w:color="auto"/>
        <w:right w:val="none" w:sz="0" w:space="0" w:color="auto"/>
      </w:divBdr>
    </w:div>
    <w:div w:id="1561474210">
      <w:bodyDiv w:val="1"/>
      <w:marLeft w:val="0"/>
      <w:marRight w:val="0"/>
      <w:marTop w:val="0"/>
      <w:marBottom w:val="0"/>
      <w:divBdr>
        <w:top w:val="none" w:sz="0" w:space="0" w:color="auto"/>
        <w:left w:val="none" w:sz="0" w:space="0" w:color="auto"/>
        <w:bottom w:val="none" w:sz="0" w:space="0" w:color="auto"/>
        <w:right w:val="none" w:sz="0" w:space="0" w:color="auto"/>
      </w:divBdr>
    </w:div>
    <w:div w:id="1568808935">
      <w:bodyDiv w:val="1"/>
      <w:marLeft w:val="0"/>
      <w:marRight w:val="0"/>
      <w:marTop w:val="0"/>
      <w:marBottom w:val="0"/>
      <w:divBdr>
        <w:top w:val="none" w:sz="0" w:space="0" w:color="auto"/>
        <w:left w:val="none" w:sz="0" w:space="0" w:color="auto"/>
        <w:bottom w:val="none" w:sz="0" w:space="0" w:color="auto"/>
        <w:right w:val="none" w:sz="0" w:space="0" w:color="auto"/>
      </w:divBdr>
    </w:div>
    <w:div w:id="1572502519">
      <w:bodyDiv w:val="1"/>
      <w:marLeft w:val="0"/>
      <w:marRight w:val="0"/>
      <w:marTop w:val="0"/>
      <w:marBottom w:val="0"/>
      <w:divBdr>
        <w:top w:val="none" w:sz="0" w:space="0" w:color="auto"/>
        <w:left w:val="none" w:sz="0" w:space="0" w:color="auto"/>
        <w:bottom w:val="none" w:sz="0" w:space="0" w:color="auto"/>
        <w:right w:val="none" w:sz="0" w:space="0" w:color="auto"/>
      </w:divBdr>
    </w:div>
    <w:div w:id="1573615856">
      <w:bodyDiv w:val="1"/>
      <w:marLeft w:val="0"/>
      <w:marRight w:val="0"/>
      <w:marTop w:val="0"/>
      <w:marBottom w:val="0"/>
      <w:divBdr>
        <w:top w:val="none" w:sz="0" w:space="0" w:color="auto"/>
        <w:left w:val="none" w:sz="0" w:space="0" w:color="auto"/>
        <w:bottom w:val="none" w:sz="0" w:space="0" w:color="auto"/>
        <w:right w:val="none" w:sz="0" w:space="0" w:color="auto"/>
      </w:divBdr>
    </w:div>
    <w:div w:id="1573661989">
      <w:bodyDiv w:val="1"/>
      <w:marLeft w:val="0"/>
      <w:marRight w:val="0"/>
      <w:marTop w:val="0"/>
      <w:marBottom w:val="0"/>
      <w:divBdr>
        <w:top w:val="none" w:sz="0" w:space="0" w:color="auto"/>
        <w:left w:val="none" w:sz="0" w:space="0" w:color="auto"/>
        <w:bottom w:val="none" w:sz="0" w:space="0" w:color="auto"/>
        <w:right w:val="none" w:sz="0" w:space="0" w:color="auto"/>
      </w:divBdr>
    </w:div>
    <w:div w:id="1574390786">
      <w:bodyDiv w:val="1"/>
      <w:marLeft w:val="0"/>
      <w:marRight w:val="0"/>
      <w:marTop w:val="0"/>
      <w:marBottom w:val="0"/>
      <w:divBdr>
        <w:top w:val="none" w:sz="0" w:space="0" w:color="auto"/>
        <w:left w:val="none" w:sz="0" w:space="0" w:color="auto"/>
        <w:bottom w:val="none" w:sz="0" w:space="0" w:color="auto"/>
        <w:right w:val="none" w:sz="0" w:space="0" w:color="auto"/>
      </w:divBdr>
    </w:div>
    <w:div w:id="1580826250">
      <w:bodyDiv w:val="1"/>
      <w:marLeft w:val="0"/>
      <w:marRight w:val="0"/>
      <w:marTop w:val="0"/>
      <w:marBottom w:val="0"/>
      <w:divBdr>
        <w:top w:val="none" w:sz="0" w:space="0" w:color="auto"/>
        <w:left w:val="none" w:sz="0" w:space="0" w:color="auto"/>
        <w:bottom w:val="none" w:sz="0" w:space="0" w:color="auto"/>
        <w:right w:val="none" w:sz="0" w:space="0" w:color="auto"/>
      </w:divBdr>
    </w:div>
    <w:div w:id="1581402956">
      <w:bodyDiv w:val="1"/>
      <w:marLeft w:val="0"/>
      <w:marRight w:val="0"/>
      <w:marTop w:val="0"/>
      <w:marBottom w:val="0"/>
      <w:divBdr>
        <w:top w:val="none" w:sz="0" w:space="0" w:color="auto"/>
        <w:left w:val="none" w:sz="0" w:space="0" w:color="auto"/>
        <w:bottom w:val="none" w:sz="0" w:space="0" w:color="auto"/>
        <w:right w:val="none" w:sz="0" w:space="0" w:color="auto"/>
      </w:divBdr>
    </w:div>
    <w:div w:id="1582761875">
      <w:bodyDiv w:val="1"/>
      <w:marLeft w:val="0"/>
      <w:marRight w:val="0"/>
      <w:marTop w:val="0"/>
      <w:marBottom w:val="0"/>
      <w:divBdr>
        <w:top w:val="none" w:sz="0" w:space="0" w:color="auto"/>
        <w:left w:val="none" w:sz="0" w:space="0" w:color="auto"/>
        <w:bottom w:val="none" w:sz="0" w:space="0" w:color="auto"/>
        <w:right w:val="none" w:sz="0" w:space="0" w:color="auto"/>
      </w:divBdr>
    </w:div>
    <w:div w:id="1589850061">
      <w:bodyDiv w:val="1"/>
      <w:marLeft w:val="0"/>
      <w:marRight w:val="0"/>
      <w:marTop w:val="0"/>
      <w:marBottom w:val="0"/>
      <w:divBdr>
        <w:top w:val="none" w:sz="0" w:space="0" w:color="auto"/>
        <w:left w:val="none" w:sz="0" w:space="0" w:color="auto"/>
        <w:bottom w:val="none" w:sz="0" w:space="0" w:color="auto"/>
        <w:right w:val="none" w:sz="0" w:space="0" w:color="auto"/>
      </w:divBdr>
    </w:div>
    <w:div w:id="1593271294">
      <w:bodyDiv w:val="1"/>
      <w:marLeft w:val="0"/>
      <w:marRight w:val="0"/>
      <w:marTop w:val="0"/>
      <w:marBottom w:val="0"/>
      <w:divBdr>
        <w:top w:val="none" w:sz="0" w:space="0" w:color="auto"/>
        <w:left w:val="none" w:sz="0" w:space="0" w:color="auto"/>
        <w:bottom w:val="none" w:sz="0" w:space="0" w:color="auto"/>
        <w:right w:val="none" w:sz="0" w:space="0" w:color="auto"/>
      </w:divBdr>
    </w:div>
    <w:div w:id="1604411290">
      <w:bodyDiv w:val="1"/>
      <w:marLeft w:val="0"/>
      <w:marRight w:val="0"/>
      <w:marTop w:val="0"/>
      <w:marBottom w:val="0"/>
      <w:divBdr>
        <w:top w:val="none" w:sz="0" w:space="0" w:color="auto"/>
        <w:left w:val="none" w:sz="0" w:space="0" w:color="auto"/>
        <w:bottom w:val="none" w:sz="0" w:space="0" w:color="auto"/>
        <w:right w:val="none" w:sz="0" w:space="0" w:color="auto"/>
      </w:divBdr>
    </w:div>
    <w:div w:id="1610501471">
      <w:bodyDiv w:val="1"/>
      <w:marLeft w:val="0"/>
      <w:marRight w:val="0"/>
      <w:marTop w:val="0"/>
      <w:marBottom w:val="0"/>
      <w:divBdr>
        <w:top w:val="none" w:sz="0" w:space="0" w:color="auto"/>
        <w:left w:val="none" w:sz="0" w:space="0" w:color="auto"/>
        <w:bottom w:val="none" w:sz="0" w:space="0" w:color="auto"/>
        <w:right w:val="none" w:sz="0" w:space="0" w:color="auto"/>
      </w:divBdr>
    </w:div>
    <w:div w:id="1621456740">
      <w:bodyDiv w:val="1"/>
      <w:marLeft w:val="0"/>
      <w:marRight w:val="0"/>
      <w:marTop w:val="0"/>
      <w:marBottom w:val="0"/>
      <w:divBdr>
        <w:top w:val="none" w:sz="0" w:space="0" w:color="auto"/>
        <w:left w:val="none" w:sz="0" w:space="0" w:color="auto"/>
        <w:bottom w:val="none" w:sz="0" w:space="0" w:color="auto"/>
        <w:right w:val="none" w:sz="0" w:space="0" w:color="auto"/>
      </w:divBdr>
    </w:div>
    <w:div w:id="1631283744">
      <w:bodyDiv w:val="1"/>
      <w:marLeft w:val="0"/>
      <w:marRight w:val="0"/>
      <w:marTop w:val="0"/>
      <w:marBottom w:val="0"/>
      <w:divBdr>
        <w:top w:val="none" w:sz="0" w:space="0" w:color="auto"/>
        <w:left w:val="none" w:sz="0" w:space="0" w:color="auto"/>
        <w:bottom w:val="none" w:sz="0" w:space="0" w:color="auto"/>
        <w:right w:val="none" w:sz="0" w:space="0" w:color="auto"/>
      </w:divBdr>
    </w:div>
    <w:div w:id="1634021633">
      <w:bodyDiv w:val="1"/>
      <w:marLeft w:val="0"/>
      <w:marRight w:val="0"/>
      <w:marTop w:val="0"/>
      <w:marBottom w:val="0"/>
      <w:divBdr>
        <w:top w:val="none" w:sz="0" w:space="0" w:color="auto"/>
        <w:left w:val="none" w:sz="0" w:space="0" w:color="auto"/>
        <w:bottom w:val="none" w:sz="0" w:space="0" w:color="auto"/>
        <w:right w:val="none" w:sz="0" w:space="0" w:color="auto"/>
      </w:divBdr>
    </w:div>
    <w:div w:id="1635869649">
      <w:bodyDiv w:val="1"/>
      <w:marLeft w:val="0"/>
      <w:marRight w:val="0"/>
      <w:marTop w:val="0"/>
      <w:marBottom w:val="0"/>
      <w:divBdr>
        <w:top w:val="none" w:sz="0" w:space="0" w:color="auto"/>
        <w:left w:val="none" w:sz="0" w:space="0" w:color="auto"/>
        <w:bottom w:val="none" w:sz="0" w:space="0" w:color="auto"/>
        <w:right w:val="none" w:sz="0" w:space="0" w:color="auto"/>
      </w:divBdr>
    </w:div>
    <w:div w:id="1637107628">
      <w:bodyDiv w:val="1"/>
      <w:marLeft w:val="0"/>
      <w:marRight w:val="0"/>
      <w:marTop w:val="0"/>
      <w:marBottom w:val="0"/>
      <w:divBdr>
        <w:top w:val="none" w:sz="0" w:space="0" w:color="auto"/>
        <w:left w:val="none" w:sz="0" w:space="0" w:color="auto"/>
        <w:bottom w:val="none" w:sz="0" w:space="0" w:color="auto"/>
        <w:right w:val="none" w:sz="0" w:space="0" w:color="auto"/>
      </w:divBdr>
    </w:div>
    <w:div w:id="1650816923">
      <w:bodyDiv w:val="1"/>
      <w:marLeft w:val="0"/>
      <w:marRight w:val="0"/>
      <w:marTop w:val="0"/>
      <w:marBottom w:val="0"/>
      <w:divBdr>
        <w:top w:val="none" w:sz="0" w:space="0" w:color="auto"/>
        <w:left w:val="none" w:sz="0" w:space="0" w:color="auto"/>
        <w:bottom w:val="none" w:sz="0" w:space="0" w:color="auto"/>
        <w:right w:val="none" w:sz="0" w:space="0" w:color="auto"/>
      </w:divBdr>
    </w:div>
    <w:div w:id="1652054089">
      <w:bodyDiv w:val="1"/>
      <w:marLeft w:val="0"/>
      <w:marRight w:val="0"/>
      <w:marTop w:val="0"/>
      <w:marBottom w:val="0"/>
      <w:divBdr>
        <w:top w:val="none" w:sz="0" w:space="0" w:color="auto"/>
        <w:left w:val="none" w:sz="0" w:space="0" w:color="auto"/>
        <w:bottom w:val="none" w:sz="0" w:space="0" w:color="auto"/>
        <w:right w:val="none" w:sz="0" w:space="0" w:color="auto"/>
      </w:divBdr>
    </w:div>
    <w:div w:id="1655177349">
      <w:bodyDiv w:val="1"/>
      <w:marLeft w:val="0"/>
      <w:marRight w:val="0"/>
      <w:marTop w:val="0"/>
      <w:marBottom w:val="0"/>
      <w:divBdr>
        <w:top w:val="none" w:sz="0" w:space="0" w:color="auto"/>
        <w:left w:val="none" w:sz="0" w:space="0" w:color="auto"/>
        <w:bottom w:val="none" w:sz="0" w:space="0" w:color="auto"/>
        <w:right w:val="none" w:sz="0" w:space="0" w:color="auto"/>
      </w:divBdr>
    </w:div>
    <w:div w:id="1664777229">
      <w:bodyDiv w:val="1"/>
      <w:marLeft w:val="0"/>
      <w:marRight w:val="0"/>
      <w:marTop w:val="0"/>
      <w:marBottom w:val="0"/>
      <w:divBdr>
        <w:top w:val="none" w:sz="0" w:space="0" w:color="auto"/>
        <w:left w:val="none" w:sz="0" w:space="0" w:color="auto"/>
        <w:bottom w:val="none" w:sz="0" w:space="0" w:color="auto"/>
        <w:right w:val="none" w:sz="0" w:space="0" w:color="auto"/>
      </w:divBdr>
    </w:div>
    <w:div w:id="1666084025">
      <w:bodyDiv w:val="1"/>
      <w:marLeft w:val="0"/>
      <w:marRight w:val="0"/>
      <w:marTop w:val="0"/>
      <w:marBottom w:val="0"/>
      <w:divBdr>
        <w:top w:val="none" w:sz="0" w:space="0" w:color="auto"/>
        <w:left w:val="none" w:sz="0" w:space="0" w:color="auto"/>
        <w:bottom w:val="none" w:sz="0" w:space="0" w:color="auto"/>
        <w:right w:val="none" w:sz="0" w:space="0" w:color="auto"/>
      </w:divBdr>
    </w:div>
    <w:div w:id="1667632416">
      <w:bodyDiv w:val="1"/>
      <w:marLeft w:val="0"/>
      <w:marRight w:val="0"/>
      <w:marTop w:val="0"/>
      <w:marBottom w:val="0"/>
      <w:divBdr>
        <w:top w:val="none" w:sz="0" w:space="0" w:color="auto"/>
        <w:left w:val="none" w:sz="0" w:space="0" w:color="auto"/>
        <w:bottom w:val="none" w:sz="0" w:space="0" w:color="auto"/>
        <w:right w:val="none" w:sz="0" w:space="0" w:color="auto"/>
      </w:divBdr>
    </w:div>
    <w:div w:id="1673295768">
      <w:bodyDiv w:val="1"/>
      <w:marLeft w:val="0"/>
      <w:marRight w:val="0"/>
      <w:marTop w:val="0"/>
      <w:marBottom w:val="0"/>
      <w:divBdr>
        <w:top w:val="none" w:sz="0" w:space="0" w:color="auto"/>
        <w:left w:val="none" w:sz="0" w:space="0" w:color="auto"/>
        <w:bottom w:val="none" w:sz="0" w:space="0" w:color="auto"/>
        <w:right w:val="none" w:sz="0" w:space="0" w:color="auto"/>
      </w:divBdr>
    </w:div>
    <w:div w:id="1674525568">
      <w:bodyDiv w:val="1"/>
      <w:marLeft w:val="0"/>
      <w:marRight w:val="0"/>
      <w:marTop w:val="0"/>
      <w:marBottom w:val="0"/>
      <w:divBdr>
        <w:top w:val="none" w:sz="0" w:space="0" w:color="auto"/>
        <w:left w:val="none" w:sz="0" w:space="0" w:color="auto"/>
        <w:bottom w:val="none" w:sz="0" w:space="0" w:color="auto"/>
        <w:right w:val="none" w:sz="0" w:space="0" w:color="auto"/>
      </w:divBdr>
    </w:div>
    <w:div w:id="1679307175">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57629">
      <w:bodyDiv w:val="1"/>
      <w:marLeft w:val="0"/>
      <w:marRight w:val="0"/>
      <w:marTop w:val="0"/>
      <w:marBottom w:val="0"/>
      <w:divBdr>
        <w:top w:val="none" w:sz="0" w:space="0" w:color="auto"/>
        <w:left w:val="none" w:sz="0" w:space="0" w:color="auto"/>
        <w:bottom w:val="none" w:sz="0" w:space="0" w:color="auto"/>
        <w:right w:val="none" w:sz="0" w:space="0" w:color="auto"/>
      </w:divBdr>
    </w:div>
    <w:div w:id="1708218176">
      <w:bodyDiv w:val="1"/>
      <w:marLeft w:val="0"/>
      <w:marRight w:val="0"/>
      <w:marTop w:val="0"/>
      <w:marBottom w:val="0"/>
      <w:divBdr>
        <w:top w:val="none" w:sz="0" w:space="0" w:color="auto"/>
        <w:left w:val="none" w:sz="0" w:space="0" w:color="auto"/>
        <w:bottom w:val="none" w:sz="0" w:space="0" w:color="auto"/>
        <w:right w:val="none" w:sz="0" w:space="0" w:color="auto"/>
      </w:divBdr>
    </w:div>
    <w:div w:id="1713269854">
      <w:bodyDiv w:val="1"/>
      <w:marLeft w:val="0"/>
      <w:marRight w:val="0"/>
      <w:marTop w:val="0"/>
      <w:marBottom w:val="0"/>
      <w:divBdr>
        <w:top w:val="none" w:sz="0" w:space="0" w:color="auto"/>
        <w:left w:val="none" w:sz="0" w:space="0" w:color="auto"/>
        <w:bottom w:val="none" w:sz="0" w:space="0" w:color="auto"/>
        <w:right w:val="none" w:sz="0" w:space="0" w:color="auto"/>
      </w:divBdr>
    </w:div>
    <w:div w:id="1717242147">
      <w:bodyDiv w:val="1"/>
      <w:marLeft w:val="0"/>
      <w:marRight w:val="0"/>
      <w:marTop w:val="0"/>
      <w:marBottom w:val="0"/>
      <w:divBdr>
        <w:top w:val="none" w:sz="0" w:space="0" w:color="auto"/>
        <w:left w:val="none" w:sz="0" w:space="0" w:color="auto"/>
        <w:bottom w:val="none" w:sz="0" w:space="0" w:color="auto"/>
        <w:right w:val="none" w:sz="0" w:space="0" w:color="auto"/>
      </w:divBdr>
    </w:div>
    <w:div w:id="1719547080">
      <w:bodyDiv w:val="1"/>
      <w:marLeft w:val="0"/>
      <w:marRight w:val="0"/>
      <w:marTop w:val="0"/>
      <w:marBottom w:val="0"/>
      <w:divBdr>
        <w:top w:val="none" w:sz="0" w:space="0" w:color="auto"/>
        <w:left w:val="none" w:sz="0" w:space="0" w:color="auto"/>
        <w:bottom w:val="none" w:sz="0" w:space="0" w:color="auto"/>
        <w:right w:val="none" w:sz="0" w:space="0" w:color="auto"/>
      </w:divBdr>
    </w:div>
    <w:div w:id="1727757872">
      <w:bodyDiv w:val="1"/>
      <w:marLeft w:val="0"/>
      <w:marRight w:val="0"/>
      <w:marTop w:val="0"/>
      <w:marBottom w:val="0"/>
      <w:divBdr>
        <w:top w:val="none" w:sz="0" w:space="0" w:color="auto"/>
        <w:left w:val="none" w:sz="0" w:space="0" w:color="auto"/>
        <w:bottom w:val="none" w:sz="0" w:space="0" w:color="auto"/>
        <w:right w:val="none" w:sz="0" w:space="0" w:color="auto"/>
      </w:divBdr>
    </w:div>
    <w:div w:id="1735934240">
      <w:bodyDiv w:val="1"/>
      <w:marLeft w:val="0"/>
      <w:marRight w:val="0"/>
      <w:marTop w:val="0"/>
      <w:marBottom w:val="0"/>
      <w:divBdr>
        <w:top w:val="none" w:sz="0" w:space="0" w:color="auto"/>
        <w:left w:val="none" w:sz="0" w:space="0" w:color="auto"/>
        <w:bottom w:val="none" w:sz="0" w:space="0" w:color="auto"/>
        <w:right w:val="none" w:sz="0" w:space="0" w:color="auto"/>
      </w:divBdr>
    </w:div>
    <w:div w:id="1740516110">
      <w:bodyDiv w:val="1"/>
      <w:marLeft w:val="0"/>
      <w:marRight w:val="0"/>
      <w:marTop w:val="0"/>
      <w:marBottom w:val="0"/>
      <w:divBdr>
        <w:top w:val="none" w:sz="0" w:space="0" w:color="auto"/>
        <w:left w:val="none" w:sz="0" w:space="0" w:color="auto"/>
        <w:bottom w:val="none" w:sz="0" w:space="0" w:color="auto"/>
        <w:right w:val="none" w:sz="0" w:space="0" w:color="auto"/>
      </w:divBdr>
    </w:div>
    <w:div w:id="1743944134">
      <w:bodyDiv w:val="1"/>
      <w:marLeft w:val="0"/>
      <w:marRight w:val="0"/>
      <w:marTop w:val="0"/>
      <w:marBottom w:val="0"/>
      <w:divBdr>
        <w:top w:val="none" w:sz="0" w:space="0" w:color="auto"/>
        <w:left w:val="none" w:sz="0" w:space="0" w:color="auto"/>
        <w:bottom w:val="none" w:sz="0" w:space="0" w:color="auto"/>
        <w:right w:val="none" w:sz="0" w:space="0" w:color="auto"/>
      </w:divBdr>
    </w:div>
    <w:div w:id="1747871731">
      <w:bodyDiv w:val="1"/>
      <w:marLeft w:val="0"/>
      <w:marRight w:val="0"/>
      <w:marTop w:val="0"/>
      <w:marBottom w:val="0"/>
      <w:divBdr>
        <w:top w:val="none" w:sz="0" w:space="0" w:color="auto"/>
        <w:left w:val="none" w:sz="0" w:space="0" w:color="auto"/>
        <w:bottom w:val="none" w:sz="0" w:space="0" w:color="auto"/>
        <w:right w:val="none" w:sz="0" w:space="0" w:color="auto"/>
      </w:divBdr>
    </w:div>
    <w:div w:id="1748305158">
      <w:bodyDiv w:val="1"/>
      <w:marLeft w:val="0"/>
      <w:marRight w:val="0"/>
      <w:marTop w:val="0"/>
      <w:marBottom w:val="0"/>
      <w:divBdr>
        <w:top w:val="none" w:sz="0" w:space="0" w:color="auto"/>
        <w:left w:val="none" w:sz="0" w:space="0" w:color="auto"/>
        <w:bottom w:val="none" w:sz="0" w:space="0" w:color="auto"/>
        <w:right w:val="none" w:sz="0" w:space="0" w:color="auto"/>
      </w:divBdr>
    </w:div>
    <w:div w:id="1750957172">
      <w:bodyDiv w:val="1"/>
      <w:marLeft w:val="0"/>
      <w:marRight w:val="0"/>
      <w:marTop w:val="0"/>
      <w:marBottom w:val="0"/>
      <w:divBdr>
        <w:top w:val="none" w:sz="0" w:space="0" w:color="auto"/>
        <w:left w:val="none" w:sz="0" w:space="0" w:color="auto"/>
        <w:bottom w:val="none" w:sz="0" w:space="0" w:color="auto"/>
        <w:right w:val="none" w:sz="0" w:space="0" w:color="auto"/>
      </w:divBdr>
    </w:div>
    <w:div w:id="1754861913">
      <w:bodyDiv w:val="1"/>
      <w:marLeft w:val="0"/>
      <w:marRight w:val="0"/>
      <w:marTop w:val="0"/>
      <w:marBottom w:val="0"/>
      <w:divBdr>
        <w:top w:val="none" w:sz="0" w:space="0" w:color="auto"/>
        <w:left w:val="none" w:sz="0" w:space="0" w:color="auto"/>
        <w:bottom w:val="none" w:sz="0" w:space="0" w:color="auto"/>
        <w:right w:val="none" w:sz="0" w:space="0" w:color="auto"/>
      </w:divBdr>
    </w:div>
    <w:div w:id="1756316672">
      <w:bodyDiv w:val="1"/>
      <w:marLeft w:val="0"/>
      <w:marRight w:val="0"/>
      <w:marTop w:val="0"/>
      <w:marBottom w:val="0"/>
      <w:divBdr>
        <w:top w:val="none" w:sz="0" w:space="0" w:color="auto"/>
        <w:left w:val="none" w:sz="0" w:space="0" w:color="auto"/>
        <w:bottom w:val="none" w:sz="0" w:space="0" w:color="auto"/>
        <w:right w:val="none" w:sz="0" w:space="0" w:color="auto"/>
      </w:divBdr>
    </w:div>
    <w:div w:id="1758139521">
      <w:bodyDiv w:val="1"/>
      <w:marLeft w:val="0"/>
      <w:marRight w:val="0"/>
      <w:marTop w:val="0"/>
      <w:marBottom w:val="0"/>
      <w:divBdr>
        <w:top w:val="none" w:sz="0" w:space="0" w:color="auto"/>
        <w:left w:val="none" w:sz="0" w:space="0" w:color="auto"/>
        <w:bottom w:val="none" w:sz="0" w:space="0" w:color="auto"/>
        <w:right w:val="none" w:sz="0" w:space="0" w:color="auto"/>
      </w:divBdr>
    </w:div>
    <w:div w:id="1761560673">
      <w:bodyDiv w:val="1"/>
      <w:marLeft w:val="0"/>
      <w:marRight w:val="0"/>
      <w:marTop w:val="0"/>
      <w:marBottom w:val="0"/>
      <w:divBdr>
        <w:top w:val="none" w:sz="0" w:space="0" w:color="auto"/>
        <w:left w:val="none" w:sz="0" w:space="0" w:color="auto"/>
        <w:bottom w:val="none" w:sz="0" w:space="0" w:color="auto"/>
        <w:right w:val="none" w:sz="0" w:space="0" w:color="auto"/>
      </w:divBdr>
    </w:div>
    <w:div w:id="1773427526">
      <w:bodyDiv w:val="1"/>
      <w:marLeft w:val="0"/>
      <w:marRight w:val="0"/>
      <w:marTop w:val="0"/>
      <w:marBottom w:val="0"/>
      <w:divBdr>
        <w:top w:val="none" w:sz="0" w:space="0" w:color="auto"/>
        <w:left w:val="none" w:sz="0" w:space="0" w:color="auto"/>
        <w:bottom w:val="none" w:sz="0" w:space="0" w:color="auto"/>
        <w:right w:val="none" w:sz="0" w:space="0" w:color="auto"/>
      </w:divBdr>
    </w:div>
    <w:div w:id="1774205241">
      <w:bodyDiv w:val="1"/>
      <w:marLeft w:val="0"/>
      <w:marRight w:val="0"/>
      <w:marTop w:val="0"/>
      <w:marBottom w:val="0"/>
      <w:divBdr>
        <w:top w:val="none" w:sz="0" w:space="0" w:color="auto"/>
        <w:left w:val="none" w:sz="0" w:space="0" w:color="auto"/>
        <w:bottom w:val="none" w:sz="0" w:space="0" w:color="auto"/>
        <w:right w:val="none" w:sz="0" w:space="0" w:color="auto"/>
      </w:divBdr>
    </w:div>
    <w:div w:id="1774746113">
      <w:bodyDiv w:val="1"/>
      <w:marLeft w:val="0"/>
      <w:marRight w:val="0"/>
      <w:marTop w:val="0"/>
      <w:marBottom w:val="0"/>
      <w:divBdr>
        <w:top w:val="none" w:sz="0" w:space="0" w:color="auto"/>
        <w:left w:val="none" w:sz="0" w:space="0" w:color="auto"/>
        <w:bottom w:val="none" w:sz="0" w:space="0" w:color="auto"/>
        <w:right w:val="none" w:sz="0" w:space="0" w:color="auto"/>
      </w:divBdr>
    </w:div>
    <w:div w:id="1790782064">
      <w:bodyDiv w:val="1"/>
      <w:marLeft w:val="0"/>
      <w:marRight w:val="0"/>
      <w:marTop w:val="0"/>
      <w:marBottom w:val="0"/>
      <w:divBdr>
        <w:top w:val="none" w:sz="0" w:space="0" w:color="auto"/>
        <w:left w:val="none" w:sz="0" w:space="0" w:color="auto"/>
        <w:bottom w:val="none" w:sz="0" w:space="0" w:color="auto"/>
        <w:right w:val="none" w:sz="0" w:space="0" w:color="auto"/>
      </w:divBdr>
    </w:div>
    <w:div w:id="1797526856">
      <w:bodyDiv w:val="1"/>
      <w:marLeft w:val="0"/>
      <w:marRight w:val="0"/>
      <w:marTop w:val="0"/>
      <w:marBottom w:val="0"/>
      <w:divBdr>
        <w:top w:val="none" w:sz="0" w:space="0" w:color="auto"/>
        <w:left w:val="none" w:sz="0" w:space="0" w:color="auto"/>
        <w:bottom w:val="none" w:sz="0" w:space="0" w:color="auto"/>
        <w:right w:val="none" w:sz="0" w:space="0" w:color="auto"/>
      </w:divBdr>
    </w:div>
    <w:div w:id="1803309951">
      <w:bodyDiv w:val="1"/>
      <w:marLeft w:val="0"/>
      <w:marRight w:val="0"/>
      <w:marTop w:val="0"/>
      <w:marBottom w:val="0"/>
      <w:divBdr>
        <w:top w:val="none" w:sz="0" w:space="0" w:color="auto"/>
        <w:left w:val="none" w:sz="0" w:space="0" w:color="auto"/>
        <w:bottom w:val="none" w:sz="0" w:space="0" w:color="auto"/>
        <w:right w:val="none" w:sz="0" w:space="0" w:color="auto"/>
      </w:divBdr>
    </w:div>
    <w:div w:id="1807815204">
      <w:bodyDiv w:val="1"/>
      <w:marLeft w:val="0"/>
      <w:marRight w:val="0"/>
      <w:marTop w:val="0"/>
      <w:marBottom w:val="0"/>
      <w:divBdr>
        <w:top w:val="none" w:sz="0" w:space="0" w:color="auto"/>
        <w:left w:val="none" w:sz="0" w:space="0" w:color="auto"/>
        <w:bottom w:val="none" w:sz="0" w:space="0" w:color="auto"/>
        <w:right w:val="none" w:sz="0" w:space="0" w:color="auto"/>
      </w:divBdr>
    </w:div>
    <w:div w:id="1808350420">
      <w:bodyDiv w:val="1"/>
      <w:marLeft w:val="0"/>
      <w:marRight w:val="0"/>
      <w:marTop w:val="0"/>
      <w:marBottom w:val="0"/>
      <w:divBdr>
        <w:top w:val="none" w:sz="0" w:space="0" w:color="auto"/>
        <w:left w:val="none" w:sz="0" w:space="0" w:color="auto"/>
        <w:bottom w:val="none" w:sz="0" w:space="0" w:color="auto"/>
        <w:right w:val="none" w:sz="0" w:space="0" w:color="auto"/>
      </w:divBdr>
    </w:div>
    <w:div w:id="1812094978">
      <w:bodyDiv w:val="1"/>
      <w:marLeft w:val="0"/>
      <w:marRight w:val="0"/>
      <w:marTop w:val="0"/>
      <w:marBottom w:val="0"/>
      <w:divBdr>
        <w:top w:val="none" w:sz="0" w:space="0" w:color="auto"/>
        <w:left w:val="none" w:sz="0" w:space="0" w:color="auto"/>
        <w:bottom w:val="none" w:sz="0" w:space="0" w:color="auto"/>
        <w:right w:val="none" w:sz="0" w:space="0" w:color="auto"/>
      </w:divBdr>
    </w:div>
    <w:div w:id="1814592959">
      <w:bodyDiv w:val="1"/>
      <w:marLeft w:val="0"/>
      <w:marRight w:val="0"/>
      <w:marTop w:val="0"/>
      <w:marBottom w:val="0"/>
      <w:divBdr>
        <w:top w:val="none" w:sz="0" w:space="0" w:color="auto"/>
        <w:left w:val="none" w:sz="0" w:space="0" w:color="auto"/>
        <w:bottom w:val="none" w:sz="0" w:space="0" w:color="auto"/>
        <w:right w:val="none" w:sz="0" w:space="0" w:color="auto"/>
      </w:divBdr>
    </w:div>
    <w:div w:id="1815414318">
      <w:bodyDiv w:val="1"/>
      <w:marLeft w:val="0"/>
      <w:marRight w:val="0"/>
      <w:marTop w:val="0"/>
      <w:marBottom w:val="0"/>
      <w:divBdr>
        <w:top w:val="none" w:sz="0" w:space="0" w:color="auto"/>
        <w:left w:val="none" w:sz="0" w:space="0" w:color="auto"/>
        <w:bottom w:val="none" w:sz="0" w:space="0" w:color="auto"/>
        <w:right w:val="none" w:sz="0" w:space="0" w:color="auto"/>
      </w:divBdr>
    </w:div>
    <w:div w:id="1818378600">
      <w:bodyDiv w:val="1"/>
      <w:marLeft w:val="0"/>
      <w:marRight w:val="0"/>
      <w:marTop w:val="0"/>
      <w:marBottom w:val="0"/>
      <w:divBdr>
        <w:top w:val="none" w:sz="0" w:space="0" w:color="auto"/>
        <w:left w:val="none" w:sz="0" w:space="0" w:color="auto"/>
        <w:bottom w:val="none" w:sz="0" w:space="0" w:color="auto"/>
        <w:right w:val="none" w:sz="0" w:space="0" w:color="auto"/>
      </w:divBdr>
    </w:div>
    <w:div w:id="1820490641">
      <w:bodyDiv w:val="1"/>
      <w:marLeft w:val="0"/>
      <w:marRight w:val="0"/>
      <w:marTop w:val="0"/>
      <w:marBottom w:val="0"/>
      <w:divBdr>
        <w:top w:val="none" w:sz="0" w:space="0" w:color="auto"/>
        <w:left w:val="none" w:sz="0" w:space="0" w:color="auto"/>
        <w:bottom w:val="none" w:sz="0" w:space="0" w:color="auto"/>
        <w:right w:val="none" w:sz="0" w:space="0" w:color="auto"/>
      </w:divBdr>
    </w:div>
    <w:div w:id="1820727304">
      <w:bodyDiv w:val="1"/>
      <w:marLeft w:val="0"/>
      <w:marRight w:val="0"/>
      <w:marTop w:val="0"/>
      <w:marBottom w:val="0"/>
      <w:divBdr>
        <w:top w:val="none" w:sz="0" w:space="0" w:color="auto"/>
        <w:left w:val="none" w:sz="0" w:space="0" w:color="auto"/>
        <w:bottom w:val="none" w:sz="0" w:space="0" w:color="auto"/>
        <w:right w:val="none" w:sz="0" w:space="0" w:color="auto"/>
      </w:divBdr>
    </w:div>
    <w:div w:id="1821464427">
      <w:bodyDiv w:val="1"/>
      <w:marLeft w:val="0"/>
      <w:marRight w:val="0"/>
      <w:marTop w:val="0"/>
      <w:marBottom w:val="0"/>
      <w:divBdr>
        <w:top w:val="none" w:sz="0" w:space="0" w:color="auto"/>
        <w:left w:val="none" w:sz="0" w:space="0" w:color="auto"/>
        <w:bottom w:val="none" w:sz="0" w:space="0" w:color="auto"/>
        <w:right w:val="none" w:sz="0" w:space="0" w:color="auto"/>
      </w:divBdr>
    </w:div>
    <w:div w:id="1831873648">
      <w:bodyDiv w:val="1"/>
      <w:marLeft w:val="0"/>
      <w:marRight w:val="0"/>
      <w:marTop w:val="0"/>
      <w:marBottom w:val="0"/>
      <w:divBdr>
        <w:top w:val="none" w:sz="0" w:space="0" w:color="auto"/>
        <w:left w:val="none" w:sz="0" w:space="0" w:color="auto"/>
        <w:bottom w:val="none" w:sz="0" w:space="0" w:color="auto"/>
        <w:right w:val="none" w:sz="0" w:space="0" w:color="auto"/>
      </w:divBdr>
    </w:div>
    <w:div w:id="1833791444">
      <w:bodyDiv w:val="1"/>
      <w:marLeft w:val="0"/>
      <w:marRight w:val="0"/>
      <w:marTop w:val="0"/>
      <w:marBottom w:val="0"/>
      <w:divBdr>
        <w:top w:val="none" w:sz="0" w:space="0" w:color="auto"/>
        <w:left w:val="none" w:sz="0" w:space="0" w:color="auto"/>
        <w:bottom w:val="none" w:sz="0" w:space="0" w:color="auto"/>
        <w:right w:val="none" w:sz="0" w:space="0" w:color="auto"/>
      </w:divBdr>
    </w:div>
    <w:div w:id="1853494896">
      <w:bodyDiv w:val="1"/>
      <w:marLeft w:val="0"/>
      <w:marRight w:val="0"/>
      <w:marTop w:val="0"/>
      <w:marBottom w:val="0"/>
      <w:divBdr>
        <w:top w:val="none" w:sz="0" w:space="0" w:color="auto"/>
        <w:left w:val="none" w:sz="0" w:space="0" w:color="auto"/>
        <w:bottom w:val="none" w:sz="0" w:space="0" w:color="auto"/>
        <w:right w:val="none" w:sz="0" w:space="0" w:color="auto"/>
      </w:divBdr>
    </w:div>
    <w:div w:id="1857038286">
      <w:bodyDiv w:val="1"/>
      <w:marLeft w:val="0"/>
      <w:marRight w:val="0"/>
      <w:marTop w:val="0"/>
      <w:marBottom w:val="0"/>
      <w:divBdr>
        <w:top w:val="none" w:sz="0" w:space="0" w:color="auto"/>
        <w:left w:val="none" w:sz="0" w:space="0" w:color="auto"/>
        <w:bottom w:val="none" w:sz="0" w:space="0" w:color="auto"/>
        <w:right w:val="none" w:sz="0" w:space="0" w:color="auto"/>
      </w:divBdr>
    </w:div>
    <w:div w:id="1872691978">
      <w:bodyDiv w:val="1"/>
      <w:marLeft w:val="0"/>
      <w:marRight w:val="0"/>
      <w:marTop w:val="0"/>
      <w:marBottom w:val="0"/>
      <w:divBdr>
        <w:top w:val="none" w:sz="0" w:space="0" w:color="auto"/>
        <w:left w:val="none" w:sz="0" w:space="0" w:color="auto"/>
        <w:bottom w:val="none" w:sz="0" w:space="0" w:color="auto"/>
        <w:right w:val="none" w:sz="0" w:space="0" w:color="auto"/>
      </w:divBdr>
    </w:div>
    <w:div w:id="1874003609">
      <w:bodyDiv w:val="1"/>
      <w:marLeft w:val="0"/>
      <w:marRight w:val="0"/>
      <w:marTop w:val="0"/>
      <w:marBottom w:val="0"/>
      <w:divBdr>
        <w:top w:val="none" w:sz="0" w:space="0" w:color="auto"/>
        <w:left w:val="none" w:sz="0" w:space="0" w:color="auto"/>
        <w:bottom w:val="none" w:sz="0" w:space="0" w:color="auto"/>
        <w:right w:val="none" w:sz="0" w:space="0" w:color="auto"/>
      </w:divBdr>
    </w:div>
    <w:div w:id="1876387984">
      <w:bodyDiv w:val="1"/>
      <w:marLeft w:val="0"/>
      <w:marRight w:val="0"/>
      <w:marTop w:val="0"/>
      <w:marBottom w:val="0"/>
      <w:divBdr>
        <w:top w:val="none" w:sz="0" w:space="0" w:color="auto"/>
        <w:left w:val="none" w:sz="0" w:space="0" w:color="auto"/>
        <w:bottom w:val="none" w:sz="0" w:space="0" w:color="auto"/>
        <w:right w:val="none" w:sz="0" w:space="0" w:color="auto"/>
      </w:divBdr>
    </w:div>
    <w:div w:id="1878855719">
      <w:bodyDiv w:val="1"/>
      <w:marLeft w:val="0"/>
      <w:marRight w:val="0"/>
      <w:marTop w:val="0"/>
      <w:marBottom w:val="0"/>
      <w:divBdr>
        <w:top w:val="none" w:sz="0" w:space="0" w:color="auto"/>
        <w:left w:val="none" w:sz="0" w:space="0" w:color="auto"/>
        <w:bottom w:val="none" w:sz="0" w:space="0" w:color="auto"/>
        <w:right w:val="none" w:sz="0" w:space="0" w:color="auto"/>
      </w:divBdr>
    </w:div>
    <w:div w:id="1885360456">
      <w:bodyDiv w:val="1"/>
      <w:marLeft w:val="0"/>
      <w:marRight w:val="0"/>
      <w:marTop w:val="0"/>
      <w:marBottom w:val="0"/>
      <w:divBdr>
        <w:top w:val="none" w:sz="0" w:space="0" w:color="auto"/>
        <w:left w:val="none" w:sz="0" w:space="0" w:color="auto"/>
        <w:bottom w:val="none" w:sz="0" w:space="0" w:color="auto"/>
        <w:right w:val="none" w:sz="0" w:space="0" w:color="auto"/>
      </w:divBdr>
    </w:div>
    <w:div w:id="1886064092">
      <w:bodyDiv w:val="1"/>
      <w:marLeft w:val="0"/>
      <w:marRight w:val="0"/>
      <w:marTop w:val="0"/>
      <w:marBottom w:val="0"/>
      <w:divBdr>
        <w:top w:val="none" w:sz="0" w:space="0" w:color="auto"/>
        <w:left w:val="none" w:sz="0" w:space="0" w:color="auto"/>
        <w:bottom w:val="none" w:sz="0" w:space="0" w:color="auto"/>
        <w:right w:val="none" w:sz="0" w:space="0" w:color="auto"/>
      </w:divBdr>
    </w:div>
    <w:div w:id="1894194101">
      <w:bodyDiv w:val="1"/>
      <w:marLeft w:val="0"/>
      <w:marRight w:val="0"/>
      <w:marTop w:val="0"/>
      <w:marBottom w:val="0"/>
      <w:divBdr>
        <w:top w:val="none" w:sz="0" w:space="0" w:color="auto"/>
        <w:left w:val="none" w:sz="0" w:space="0" w:color="auto"/>
        <w:bottom w:val="none" w:sz="0" w:space="0" w:color="auto"/>
        <w:right w:val="none" w:sz="0" w:space="0" w:color="auto"/>
      </w:divBdr>
    </w:div>
    <w:div w:id="1895461366">
      <w:bodyDiv w:val="1"/>
      <w:marLeft w:val="0"/>
      <w:marRight w:val="0"/>
      <w:marTop w:val="0"/>
      <w:marBottom w:val="0"/>
      <w:divBdr>
        <w:top w:val="none" w:sz="0" w:space="0" w:color="auto"/>
        <w:left w:val="none" w:sz="0" w:space="0" w:color="auto"/>
        <w:bottom w:val="none" w:sz="0" w:space="0" w:color="auto"/>
        <w:right w:val="none" w:sz="0" w:space="0" w:color="auto"/>
      </w:divBdr>
    </w:div>
    <w:div w:id="1898127975">
      <w:bodyDiv w:val="1"/>
      <w:marLeft w:val="0"/>
      <w:marRight w:val="0"/>
      <w:marTop w:val="0"/>
      <w:marBottom w:val="0"/>
      <w:divBdr>
        <w:top w:val="none" w:sz="0" w:space="0" w:color="auto"/>
        <w:left w:val="none" w:sz="0" w:space="0" w:color="auto"/>
        <w:bottom w:val="none" w:sz="0" w:space="0" w:color="auto"/>
        <w:right w:val="none" w:sz="0" w:space="0" w:color="auto"/>
      </w:divBdr>
    </w:div>
    <w:div w:id="1901209158">
      <w:bodyDiv w:val="1"/>
      <w:marLeft w:val="0"/>
      <w:marRight w:val="0"/>
      <w:marTop w:val="0"/>
      <w:marBottom w:val="0"/>
      <w:divBdr>
        <w:top w:val="none" w:sz="0" w:space="0" w:color="auto"/>
        <w:left w:val="none" w:sz="0" w:space="0" w:color="auto"/>
        <w:bottom w:val="none" w:sz="0" w:space="0" w:color="auto"/>
        <w:right w:val="none" w:sz="0" w:space="0" w:color="auto"/>
      </w:divBdr>
    </w:div>
    <w:div w:id="1901676134">
      <w:bodyDiv w:val="1"/>
      <w:marLeft w:val="0"/>
      <w:marRight w:val="0"/>
      <w:marTop w:val="0"/>
      <w:marBottom w:val="0"/>
      <w:divBdr>
        <w:top w:val="none" w:sz="0" w:space="0" w:color="auto"/>
        <w:left w:val="none" w:sz="0" w:space="0" w:color="auto"/>
        <w:bottom w:val="none" w:sz="0" w:space="0" w:color="auto"/>
        <w:right w:val="none" w:sz="0" w:space="0" w:color="auto"/>
      </w:divBdr>
    </w:div>
    <w:div w:id="1902784701">
      <w:bodyDiv w:val="1"/>
      <w:marLeft w:val="0"/>
      <w:marRight w:val="0"/>
      <w:marTop w:val="0"/>
      <w:marBottom w:val="0"/>
      <w:divBdr>
        <w:top w:val="none" w:sz="0" w:space="0" w:color="auto"/>
        <w:left w:val="none" w:sz="0" w:space="0" w:color="auto"/>
        <w:bottom w:val="none" w:sz="0" w:space="0" w:color="auto"/>
        <w:right w:val="none" w:sz="0" w:space="0" w:color="auto"/>
      </w:divBdr>
    </w:div>
    <w:div w:id="1903907398">
      <w:bodyDiv w:val="1"/>
      <w:marLeft w:val="0"/>
      <w:marRight w:val="0"/>
      <w:marTop w:val="0"/>
      <w:marBottom w:val="0"/>
      <w:divBdr>
        <w:top w:val="none" w:sz="0" w:space="0" w:color="auto"/>
        <w:left w:val="none" w:sz="0" w:space="0" w:color="auto"/>
        <w:bottom w:val="none" w:sz="0" w:space="0" w:color="auto"/>
        <w:right w:val="none" w:sz="0" w:space="0" w:color="auto"/>
      </w:divBdr>
    </w:div>
    <w:div w:id="1913195466">
      <w:bodyDiv w:val="1"/>
      <w:marLeft w:val="0"/>
      <w:marRight w:val="0"/>
      <w:marTop w:val="0"/>
      <w:marBottom w:val="0"/>
      <w:divBdr>
        <w:top w:val="none" w:sz="0" w:space="0" w:color="auto"/>
        <w:left w:val="none" w:sz="0" w:space="0" w:color="auto"/>
        <w:bottom w:val="none" w:sz="0" w:space="0" w:color="auto"/>
        <w:right w:val="none" w:sz="0" w:space="0" w:color="auto"/>
      </w:divBdr>
    </w:div>
    <w:div w:id="1917352619">
      <w:bodyDiv w:val="1"/>
      <w:marLeft w:val="0"/>
      <w:marRight w:val="0"/>
      <w:marTop w:val="0"/>
      <w:marBottom w:val="0"/>
      <w:divBdr>
        <w:top w:val="none" w:sz="0" w:space="0" w:color="auto"/>
        <w:left w:val="none" w:sz="0" w:space="0" w:color="auto"/>
        <w:bottom w:val="none" w:sz="0" w:space="0" w:color="auto"/>
        <w:right w:val="none" w:sz="0" w:space="0" w:color="auto"/>
      </w:divBdr>
    </w:div>
    <w:div w:id="1919361903">
      <w:bodyDiv w:val="1"/>
      <w:marLeft w:val="0"/>
      <w:marRight w:val="0"/>
      <w:marTop w:val="0"/>
      <w:marBottom w:val="0"/>
      <w:divBdr>
        <w:top w:val="none" w:sz="0" w:space="0" w:color="auto"/>
        <w:left w:val="none" w:sz="0" w:space="0" w:color="auto"/>
        <w:bottom w:val="none" w:sz="0" w:space="0" w:color="auto"/>
        <w:right w:val="none" w:sz="0" w:space="0" w:color="auto"/>
      </w:divBdr>
    </w:div>
    <w:div w:id="1921599359">
      <w:bodyDiv w:val="1"/>
      <w:marLeft w:val="0"/>
      <w:marRight w:val="0"/>
      <w:marTop w:val="0"/>
      <w:marBottom w:val="0"/>
      <w:divBdr>
        <w:top w:val="none" w:sz="0" w:space="0" w:color="auto"/>
        <w:left w:val="none" w:sz="0" w:space="0" w:color="auto"/>
        <w:bottom w:val="none" w:sz="0" w:space="0" w:color="auto"/>
        <w:right w:val="none" w:sz="0" w:space="0" w:color="auto"/>
      </w:divBdr>
    </w:div>
    <w:div w:id="1923372527">
      <w:bodyDiv w:val="1"/>
      <w:marLeft w:val="0"/>
      <w:marRight w:val="0"/>
      <w:marTop w:val="0"/>
      <w:marBottom w:val="0"/>
      <w:divBdr>
        <w:top w:val="none" w:sz="0" w:space="0" w:color="auto"/>
        <w:left w:val="none" w:sz="0" w:space="0" w:color="auto"/>
        <w:bottom w:val="none" w:sz="0" w:space="0" w:color="auto"/>
        <w:right w:val="none" w:sz="0" w:space="0" w:color="auto"/>
      </w:divBdr>
    </w:div>
    <w:div w:id="1923753048">
      <w:bodyDiv w:val="1"/>
      <w:marLeft w:val="0"/>
      <w:marRight w:val="0"/>
      <w:marTop w:val="0"/>
      <w:marBottom w:val="0"/>
      <w:divBdr>
        <w:top w:val="none" w:sz="0" w:space="0" w:color="auto"/>
        <w:left w:val="none" w:sz="0" w:space="0" w:color="auto"/>
        <w:bottom w:val="none" w:sz="0" w:space="0" w:color="auto"/>
        <w:right w:val="none" w:sz="0" w:space="0" w:color="auto"/>
      </w:divBdr>
    </w:div>
    <w:div w:id="1924143095">
      <w:bodyDiv w:val="1"/>
      <w:marLeft w:val="0"/>
      <w:marRight w:val="0"/>
      <w:marTop w:val="0"/>
      <w:marBottom w:val="0"/>
      <w:divBdr>
        <w:top w:val="none" w:sz="0" w:space="0" w:color="auto"/>
        <w:left w:val="none" w:sz="0" w:space="0" w:color="auto"/>
        <w:bottom w:val="none" w:sz="0" w:space="0" w:color="auto"/>
        <w:right w:val="none" w:sz="0" w:space="0" w:color="auto"/>
      </w:divBdr>
    </w:div>
    <w:div w:id="1931039542">
      <w:bodyDiv w:val="1"/>
      <w:marLeft w:val="0"/>
      <w:marRight w:val="0"/>
      <w:marTop w:val="0"/>
      <w:marBottom w:val="0"/>
      <w:divBdr>
        <w:top w:val="none" w:sz="0" w:space="0" w:color="auto"/>
        <w:left w:val="none" w:sz="0" w:space="0" w:color="auto"/>
        <w:bottom w:val="none" w:sz="0" w:space="0" w:color="auto"/>
        <w:right w:val="none" w:sz="0" w:space="0" w:color="auto"/>
      </w:divBdr>
    </w:div>
    <w:div w:id="1944265391">
      <w:bodyDiv w:val="1"/>
      <w:marLeft w:val="0"/>
      <w:marRight w:val="0"/>
      <w:marTop w:val="0"/>
      <w:marBottom w:val="0"/>
      <w:divBdr>
        <w:top w:val="none" w:sz="0" w:space="0" w:color="auto"/>
        <w:left w:val="none" w:sz="0" w:space="0" w:color="auto"/>
        <w:bottom w:val="none" w:sz="0" w:space="0" w:color="auto"/>
        <w:right w:val="none" w:sz="0" w:space="0" w:color="auto"/>
      </w:divBdr>
    </w:div>
    <w:div w:id="1973751124">
      <w:bodyDiv w:val="1"/>
      <w:marLeft w:val="0"/>
      <w:marRight w:val="0"/>
      <w:marTop w:val="0"/>
      <w:marBottom w:val="0"/>
      <w:divBdr>
        <w:top w:val="none" w:sz="0" w:space="0" w:color="auto"/>
        <w:left w:val="none" w:sz="0" w:space="0" w:color="auto"/>
        <w:bottom w:val="none" w:sz="0" w:space="0" w:color="auto"/>
        <w:right w:val="none" w:sz="0" w:space="0" w:color="auto"/>
      </w:divBdr>
    </w:div>
    <w:div w:id="1997224048">
      <w:bodyDiv w:val="1"/>
      <w:marLeft w:val="0"/>
      <w:marRight w:val="0"/>
      <w:marTop w:val="0"/>
      <w:marBottom w:val="0"/>
      <w:divBdr>
        <w:top w:val="none" w:sz="0" w:space="0" w:color="auto"/>
        <w:left w:val="none" w:sz="0" w:space="0" w:color="auto"/>
        <w:bottom w:val="none" w:sz="0" w:space="0" w:color="auto"/>
        <w:right w:val="none" w:sz="0" w:space="0" w:color="auto"/>
      </w:divBdr>
    </w:div>
    <w:div w:id="2011370639">
      <w:bodyDiv w:val="1"/>
      <w:marLeft w:val="0"/>
      <w:marRight w:val="0"/>
      <w:marTop w:val="0"/>
      <w:marBottom w:val="0"/>
      <w:divBdr>
        <w:top w:val="none" w:sz="0" w:space="0" w:color="auto"/>
        <w:left w:val="none" w:sz="0" w:space="0" w:color="auto"/>
        <w:bottom w:val="none" w:sz="0" w:space="0" w:color="auto"/>
        <w:right w:val="none" w:sz="0" w:space="0" w:color="auto"/>
      </w:divBdr>
    </w:div>
    <w:div w:id="2022509057">
      <w:bodyDiv w:val="1"/>
      <w:marLeft w:val="0"/>
      <w:marRight w:val="0"/>
      <w:marTop w:val="0"/>
      <w:marBottom w:val="0"/>
      <w:divBdr>
        <w:top w:val="none" w:sz="0" w:space="0" w:color="auto"/>
        <w:left w:val="none" w:sz="0" w:space="0" w:color="auto"/>
        <w:bottom w:val="none" w:sz="0" w:space="0" w:color="auto"/>
        <w:right w:val="none" w:sz="0" w:space="0" w:color="auto"/>
      </w:divBdr>
    </w:div>
    <w:div w:id="2024162409">
      <w:bodyDiv w:val="1"/>
      <w:marLeft w:val="0"/>
      <w:marRight w:val="0"/>
      <w:marTop w:val="0"/>
      <w:marBottom w:val="0"/>
      <w:divBdr>
        <w:top w:val="none" w:sz="0" w:space="0" w:color="auto"/>
        <w:left w:val="none" w:sz="0" w:space="0" w:color="auto"/>
        <w:bottom w:val="none" w:sz="0" w:space="0" w:color="auto"/>
        <w:right w:val="none" w:sz="0" w:space="0" w:color="auto"/>
      </w:divBdr>
    </w:div>
    <w:div w:id="2024163144">
      <w:bodyDiv w:val="1"/>
      <w:marLeft w:val="0"/>
      <w:marRight w:val="0"/>
      <w:marTop w:val="0"/>
      <w:marBottom w:val="0"/>
      <w:divBdr>
        <w:top w:val="none" w:sz="0" w:space="0" w:color="auto"/>
        <w:left w:val="none" w:sz="0" w:space="0" w:color="auto"/>
        <w:bottom w:val="none" w:sz="0" w:space="0" w:color="auto"/>
        <w:right w:val="none" w:sz="0" w:space="0" w:color="auto"/>
      </w:divBdr>
    </w:div>
    <w:div w:id="2030403196">
      <w:bodyDiv w:val="1"/>
      <w:marLeft w:val="0"/>
      <w:marRight w:val="0"/>
      <w:marTop w:val="0"/>
      <w:marBottom w:val="0"/>
      <w:divBdr>
        <w:top w:val="none" w:sz="0" w:space="0" w:color="auto"/>
        <w:left w:val="none" w:sz="0" w:space="0" w:color="auto"/>
        <w:bottom w:val="none" w:sz="0" w:space="0" w:color="auto"/>
        <w:right w:val="none" w:sz="0" w:space="0" w:color="auto"/>
      </w:divBdr>
    </w:div>
    <w:div w:id="2037461124">
      <w:bodyDiv w:val="1"/>
      <w:marLeft w:val="0"/>
      <w:marRight w:val="0"/>
      <w:marTop w:val="0"/>
      <w:marBottom w:val="0"/>
      <w:divBdr>
        <w:top w:val="none" w:sz="0" w:space="0" w:color="auto"/>
        <w:left w:val="none" w:sz="0" w:space="0" w:color="auto"/>
        <w:bottom w:val="none" w:sz="0" w:space="0" w:color="auto"/>
        <w:right w:val="none" w:sz="0" w:space="0" w:color="auto"/>
      </w:divBdr>
    </w:div>
    <w:div w:id="2040348247">
      <w:bodyDiv w:val="1"/>
      <w:marLeft w:val="0"/>
      <w:marRight w:val="0"/>
      <w:marTop w:val="0"/>
      <w:marBottom w:val="0"/>
      <w:divBdr>
        <w:top w:val="none" w:sz="0" w:space="0" w:color="auto"/>
        <w:left w:val="none" w:sz="0" w:space="0" w:color="auto"/>
        <w:bottom w:val="none" w:sz="0" w:space="0" w:color="auto"/>
        <w:right w:val="none" w:sz="0" w:space="0" w:color="auto"/>
      </w:divBdr>
    </w:div>
    <w:div w:id="2042122255">
      <w:bodyDiv w:val="1"/>
      <w:marLeft w:val="0"/>
      <w:marRight w:val="0"/>
      <w:marTop w:val="0"/>
      <w:marBottom w:val="0"/>
      <w:divBdr>
        <w:top w:val="none" w:sz="0" w:space="0" w:color="auto"/>
        <w:left w:val="none" w:sz="0" w:space="0" w:color="auto"/>
        <w:bottom w:val="none" w:sz="0" w:space="0" w:color="auto"/>
        <w:right w:val="none" w:sz="0" w:space="0" w:color="auto"/>
      </w:divBdr>
    </w:div>
    <w:div w:id="2044282863">
      <w:bodyDiv w:val="1"/>
      <w:marLeft w:val="0"/>
      <w:marRight w:val="0"/>
      <w:marTop w:val="0"/>
      <w:marBottom w:val="0"/>
      <w:divBdr>
        <w:top w:val="none" w:sz="0" w:space="0" w:color="auto"/>
        <w:left w:val="none" w:sz="0" w:space="0" w:color="auto"/>
        <w:bottom w:val="none" w:sz="0" w:space="0" w:color="auto"/>
        <w:right w:val="none" w:sz="0" w:space="0" w:color="auto"/>
      </w:divBdr>
    </w:div>
    <w:div w:id="2047678495">
      <w:bodyDiv w:val="1"/>
      <w:marLeft w:val="0"/>
      <w:marRight w:val="0"/>
      <w:marTop w:val="0"/>
      <w:marBottom w:val="0"/>
      <w:divBdr>
        <w:top w:val="none" w:sz="0" w:space="0" w:color="auto"/>
        <w:left w:val="none" w:sz="0" w:space="0" w:color="auto"/>
        <w:bottom w:val="none" w:sz="0" w:space="0" w:color="auto"/>
        <w:right w:val="none" w:sz="0" w:space="0" w:color="auto"/>
      </w:divBdr>
    </w:div>
    <w:div w:id="2048749429">
      <w:bodyDiv w:val="1"/>
      <w:marLeft w:val="0"/>
      <w:marRight w:val="0"/>
      <w:marTop w:val="0"/>
      <w:marBottom w:val="0"/>
      <w:divBdr>
        <w:top w:val="none" w:sz="0" w:space="0" w:color="auto"/>
        <w:left w:val="none" w:sz="0" w:space="0" w:color="auto"/>
        <w:bottom w:val="none" w:sz="0" w:space="0" w:color="auto"/>
        <w:right w:val="none" w:sz="0" w:space="0" w:color="auto"/>
      </w:divBdr>
    </w:div>
    <w:div w:id="2048985505">
      <w:bodyDiv w:val="1"/>
      <w:marLeft w:val="0"/>
      <w:marRight w:val="0"/>
      <w:marTop w:val="0"/>
      <w:marBottom w:val="0"/>
      <w:divBdr>
        <w:top w:val="none" w:sz="0" w:space="0" w:color="auto"/>
        <w:left w:val="none" w:sz="0" w:space="0" w:color="auto"/>
        <w:bottom w:val="none" w:sz="0" w:space="0" w:color="auto"/>
        <w:right w:val="none" w:sz="0" w:space="0" w:color="auto"/>
      </w:divBdr>
    </w:div>
    <w:div w:id="2049336089">
      <w:bodyDiv w:val="1"/>
      <w:marLeft w:val="0"/>
      <w:marRight w:val="0"/>
      <w:marTop w:val="0"/>
      <w:marBottom w:val="0"/>
      <w:divBdr>
        <w:top w:val="none" w:sz="0" w:space="0" w:color="auto"/>
        <w:left w:val="none" w:sz="0" w:space="0" w:color="auto"/>
        <w:bottom w:val="none" w:sz="0" w:space="0" w:color="auto"/>
        <w:right w:val="none" w:sz="0" w:space="0" w:color="auto"/>
      </w:divBdr>
    </w:div>
    <w:div w:id="2055109640">
      <w:bodyDiv w:val="1"/>
      <w:marLeft w:val="0"/>
      <w:marRight w:val="0"/>
      <w:marTop w:val="0"/>
      <w:marBottom w:val="0"/>
      <w:divBdr>
        <w:top w:val="none" w:sz="0" w:space="0" w:color="auto"/>
        <w:left w:val="none" w:sz="0" w:space="0" w:color="auto"/>
        <w:bottom w:val="none" w:sz="0" w:space="0" w:color="auto"/>
        <w:right w:val="none" w:sz="0" w:space="0" w:color="auto"/>
      </w:divBdr>
    </w:div>
    <w:div w:id="2055226164">
      <w:bodyDiv w:val="1"/>
      <w:marLeft w:val="0"/>
      <w:marRight w:val="0"/>
      <w:marTop w:val="0"/>
      <w:marBottom w:val="0"/>
      <w:divBdr>
        <w:top w:val="none" w:sz="0" w:space="0" w:color="auto"/>
        <w:left w:val="none" w:sz="0" w:space="0" w:color="auto"/>
        <w:bottom w:val="none" w:sz="0" w:space="0" w:color="auto"/>
        <w:right w:val="none" w:sz="0" w:space="0" w:color="auto"/>
      </w:divBdr>
    </w:div>
    <w:div w:id="2056468681">
      <w:bodyDiv w:val="1"/>
      <w:marLeft w:val="0"/>
      <w:marRight w:val="0"/>
      <w:marTop w:val="0"/>
      <w:marBottom w:val="0"/>
      <w:divBdr>
        <w:top w:val="none" w:sz="0" w:space="0" w:color="auto"/>
        <w:left w:val="none" w:sz="0" w:space="0" w:color="auto"/>
        <w:bottom w:val="none" w:sz="0" w:space="0" w:color="auto"/>
        <w:right w:val="none" w:sz="0" w:space="0" w:color="auto"/>
      </w:divBdr>
    </w:div>
    <w:div w:id="2057006811">
      <w:bodyDiv w:val="1"/>
      <w:marLeft w:val="0"/>
      <w:marRight w:val="0"/>
      <w:marTop w:val="0"/>
      <w:marBottom w:val="0"/>
      <w:divBdr>
        <w:top w:val="none" w:sz="0" w:space="0" w:color="auto"/>
        <w:left w:val="none" w:sz="0" w:space="0" w:color="auto"/>
        <w:bottom w:val="none" w:sz="0" w:space="0" w:color="auto"/>
        <w:right w:val="none" w:sz="0" w:space="0" w:color="auto"/>
      </w:divBdr>
    </w:div>
    <w:div w:id="2059236186">
      <w:bodyDiv w:val="1"/>
      <w:marLeft w:val="0"/>
      <w:marRight w:val="0"/>
      <w:marTop w:val="0"/>
      <w:marBottom w:val="0"/>
      <w:divBdr>
        <w:top w:val="none" w:sz="0" w:space="0" w:color="auto"/>
        <w:left w:val="none" w:sz="0" w:space="0" w:color="auto"/>
        <w:bottom w:val="none" w:sz="0" w:space="0" w:color="auto"/>
        <w:right w:val="none" w:sz="0" w:space="0" w:color="auto"/>
      </w:divBdr>
    </w:div>
    <w:div w:id="2064940212">
      <w:bodyDiv w:val="1"/>
      <w:marLeft w:val="0"/>
      <w:marRight w:val="0"/>
      <w:marTop w:val="0"/>
      <w:marBottom w:val="0"/>
      <w:divBdr>
        <w:top w:val="none" w:sz="0" w:space="0" w:color="auto"/>
        <w:left w:val="none" w:sz="0" w:space="0" w:color="auto"/>
        <w:bottom w:val="none" w:sz="0" w:space="0" w:color="auto"/>
        <w:right w:val="none" w:sz="0" w:space="0" w:color="auto"/>
      </w:divBdr>
    </w:div>
    <w:div w:id="2066023328">
      <w:bodyDiv w:val="1"/>
      <w:marLeft w:val="0"/>
      <w:marRight w:val="0"/>
      <w:marTop w:val="0"/>
      <w:marBottom w:val="0"/>
      <w:divBdr>
        <w:top w:val="none" w:sz="0" w:space="0" w:color="auto"/>
        <w:left w:val="none" w:sz="0" w:space="0" w:color="auto"/>
        <w:bottom w:val="none" w:sz="0" w:space="0" w:color="auto"/>
        <w:right w:val="none" w:sz="0" w:space="0" w:color="auto"/>
      </w:divBdr>
    </w:div>
    <w:div w:id="2067218075">
      <w:bodyDiv w:val="1"/>
      <w:marLeft w:val="0"/>
      <w:marRight w:val="0"/>
      <w:marTop w:val="0"/>
      <w:marBottom w:val="0"/>
      <w:divBdr>
        <w:top w:val="none" w:sz="0" w:space="0" w:color="auto"/>
        <w:left w:val="none" w:sz="0" w:space="0" w:color="auto"/>
        <w:bottom w:val="none" w:sz="0" w:space="0" w:color="auto"/>
        <w:right w:val="none" w:sz="0" w:space="0" w:color="auto"/>
      </w:divBdr>
    </w:div>
    <w:div w:id="2069839500">
      <w:bodyDiv w:val="1"/>
      <w:marLeft w:val="0"/>
      <w:marRight w:val="0"/>
      <w:marTop w:val="0"/>
      <w:marBottom w:val="0"/>
      <w:divBdr>
        <w:top w:val="none" w:sz="0" w:space="0" w:color="auto"/>
        <w:left w:val="none" w:sz="0" w:space="0" w:color="auto"/>
        <w:bottom w:val="none" w:sz="0" w:space="0" w:color="auto"/>
        <w:right w:val="none" w:sz="0" w:space="0" w:color="auto"/>
      </w:divBdr>
    </w:div>
    <w:div w:id="2070105098">
      <w:bodyDiv w:val="1"/>
      <w:marLeft w:val="0"/>
      <w:marRight w:val="0"/>
      <w:marTop w:val="0"/>
      <w:marBottom w:val="0"/>
      <w:divBdr>
        <w:top w:val="none" w:sz="0" w:space="0" w:color="auto"/>
        <w:left w:val="none" w:sz="0" w:space="0" w:color="auto"/>
        <w:bottom w:val="none" w:sz="0" w:space="0" w:color="auto"/>
        <w:right w:val="none" w:sz="0" w:space="0" w:color="auto"/>
      </w:divBdr>
    </w:div>
    <w:div w:id="2080397502">
      <w:bodyDiv w:val="1"/>
      <w:marLeft w:val="0"/>
      <w:marRight w:val="0"/>
      <w:marTop w:val="0"/>
      <w:marBottom w:val="0"/>
      <w:divBdr>
        <w:top w:val="none" w:sz="0" w:space="0" w:color="auto"/>
        <w:left w:val="none" w:sz="0" w:space="0" w:color="auto"/>
        <w:bottom w:val="none" w:sz="0" w:space="0" w:color="auto"/>
        <w:right w:val="none" w:sz="0" w:space="0" w:color="auto"/>
      </w:divBdr>
    </w:div>
    <w:div w:id="2083139874">
      <w:bodyDiv w:val="1"/>
      <w:marLeft w:val="0"/>
      <w:marRight w:val="0"/>
      <w:marTop w:val="0"/>
      <w:marBottom w:val="0"/>
      <w:divBdr>
        <w:top w:val="none" w:sz="0" w:space="0" w:color="auto"/>
        <w:left w:val="none" w:sz="0" w:space="0" w:color="auto"/>
        <w:bottom w:val="none" w:sz="0" w:space="0" w:color="auto"/>
        <w:right w:val="none" w:sz="0" w:space="0" w:color="auto"/>
      </w:divBdr>
    </w:div>
    <w:div w:id="2088264715">
      <w:bodyDiv w:val="1"/>
      <w:marLeft w:val="0"/>
      <w:marRight w:val="0"/>
      <w:marTop w:val="0"/>
      <w:marBottom w:val="0"/>
      <w:divBdr>
        <w:top w:val="none" w:sz="0" w:space="0" w:color="auto"/>
        <w:left w:val="none" w:sz="0" w:space="0" w:color="auto"/>
        <w:bottom w:val="none" w:sz="0" w:space="0" w:color="auto"/>
        <w:right w:val="none" w:sz="0" w:space="0" w:color="auto"/>
      </w:divBdr>
    </w:div>
    <w:div w:id="2088456584">
      <w:bodyDiv w:val="1"/>
      <w:marLeft w:val="0"/>
      <w:marRight w:val="0"/>
      <w:marTop w:val="0"/>
      <w:marBottom w:val="0"/>
      <w:divBdr>
        <w:top w:val="none" w:sz="0" w:space="0" w:color="auto"/>
        <w:left w:val="none" w:sz="0" w:space="0" w:color="auto"/>
        <w:bottom w:val="none" w:sz="0" w:space="0" w:color="auto"/>
        <w:right w:val="none" w:sz="0" w:space="0" w:color="auto"/>
      </w:divBdr>
    </w:div>
    <w:div w:id="2094543370">
      <w:bodyDiv w:val="1"/>
      <w:marLeft w:val="0"/>
      <w:marRight w:val="0"/>
      <w:marTop w:val="0"/>
      <w:marBottom w:val="0"/>
      <w:divBdr>
        <w:top w:val="none" w:sz="0" w:space="0" w:color="auto"/>
        <w:left w:val="none" w:sz="0" w:space="0" w:color="auto"/>
        <w:bottom w:val="none" w:sz="0" w:space="0" w:color="auto"/>
        <w:right w:val="none" w:sz="0" w:space="0" w:color="auto"/>
      </w:divBdr>
    </w:div>
    <w:div w:id="2096972830">
      <w:bodyDiv w:val="1"/>
      <w:marLeft w:val="0"/>
      <w:marRight w:val="0"/>
      <w:marTop w:val="0"/>
      <w:marBottom w:val="0"/>
      <w:divBdr>
        <w:top w:val="none" w:sz="0" w:space="0" w:color="auto"/>
        <w:left w:val="none" w:sz="0" w:space="0" w:color="auto"/>
        <w:bottom w:val="none" w:sz="0" w:space="0" w:color="auto"/>
        <w:right w:val="none" w:sz="0" w:space="0" w:color="auto"/>
      </w:divBdr>
    </w:div>
    <w:div w:id="2102987016">
      <w:bodyDiv w:val="1"/>
      <w:marLeft w:val="0"/>
      <w:marRight w:val="0"/>
      <w:marTop w:val="0"/>
      <w:marBottom w:val="0"/>
      <w:divBdr>
        <w:top w:val="none" w:sz="0" w:space="0" w:color="auto"/>
        <w:left w:val="none" w:sz="0" w:space="0" w:color="auto"/>
        <w:bottom w:val="none" w:sz="0" w:space="0" w:color="auto"/>
        <w:right w:val="none" w:sz="0" w:space="0" w:color="auto"/>
      </w:divBdr>
    </w:div>
    <w:div w:id="2115245055">
      <w:bodyDiv w:val="1"/>
      <w:marLeft w:val="0"/>
      <w:marRight w:val="0"/>
      <w:marTop w:val="0"/>
      <w:marBottom w:val="0"/>
      <w:divBdr>
        <w:top w:val="none" w:sz="0" w:space="0" w:color="auto"/>
        <w:left w:val="none" w:sz="0" w:space="0" w:color="auto"/>
        <w:bottom w:val="none" w:sz="0" w:space="0" w:color="auto"/>
        <w:right w:val="none" w:sz="0" w:space="0" w:color="auto"/>
      </w:divBdr>
    </w:div>
    <w:div w:id="2115859946">
      <w:bodyDiv w:val="1"/>
      <w:marLeft w:val="0"/>
      <w:marRight w:val="0"/>
      <w:marTop w:val="0"/>
      <w:marBottom w:val="0"/>
      <w:divBdr>
        <w:top w:val="none" w:sz="0" w:space="0" w:color="auto"/>
        <w:left w:val="none" w:sz="0" w:space="0" w:color="auto"/>
        <w:bottom w:val="none" w:sz="0" w:space="0" w:color="auto"/>
        <w:right w:val="none" w:sz="0" w:space="0" w:color="auto"/>
      </w:divBdr>
    </w:div>
    <w:div w:id="2116049632">
      <w:bodyDiv w:val="1"/>
      <w:marLeft w:val="0"/>
      <w:marRight w:val="0"/>
      <w:marTop w:val="0"/>
      <w:marBottom w:val="0"/>
      <w:divBdr>
        <w:top w:val="none" w:sz="0" w:space="0" w:color="auto"/>
        <w:left w:val="none" w:sz="0" w:space="0" w:color="auto"/>
        <w:bottom w:val="none" w:sz="0" w:space="0" w:color="auto"/>
        <w:right w:val="none" w:sz="0" w:space="0" w:color="auto"/>
      </w:divBdr>
    </w:div>
    <w:div w:id="2116515523">
      <w:bodyDiv w:val="1"/>
      <w:marLeft w:val="0"/>
      <w:marRight w:val="0"/>
      <w:marTop w:val="0"/>
      <w:marBottom w:val="0"/>
      <w:divBdr>
        <w:top w:val="none" w:sz="0" w:space="0" w:color="auto"/>
        <w:left w:val="none" w:sz="0" w:space="0" w:color="auto"/>
        <w:bottom w:val="none" w:sz="0" w:space="0" w:color="auto"/>
        <w:right w:val="none" w:sz="0" w:space="0" w:color="auto"/>
      </w:divBdr>
    </w:div>
    <w:div w:id="2120684313">
      <w:bodyDiv w:val="1"/>
      <w:marLeft w:val="0"/>
      <w:marRight w:val="0"/>
      <w:marTop w:val="0"/>
      <w:marBottom w:val="0"/>
      <w:divBdr>
        <w:top w:val="none" w:sz="0" w:space="0" w:color="auto"/>
        <w:left w:val="none" w:sz="0" w:space="0" w:color="auto"/>
        <w:bottom w:val="none" w:sz="0" w:space="0" w:color="auto"/>
        <w:right w:val="none" w:sz="0" w:space="0" w:color="auto"/>
      </w:divBdr>
    </w:div>
    <w:div w:id="2122726406">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8154646">
      <w:bodyDiv w:val="1"/>
      <w:marLeft w:val="0"/>
      <w:marRight w:val="0"/>
      <w:marTop w:val="0"/>
      <w:marBottom w:val="0"/>
      <w:divBdr>
        <w:top w:val="none" w:sz="0" w:space="0" w:color="auto"/>
        <w:left w:val="none" w:sz="0" w:space="0" w:color="auto"/>
        <w:bottom w:val="none" w:sz="0" w:space="0" w:color="auto"/>
        <w:right w:val="none" w:sz="0" w:space="0" w:color="auto"/>
      </w:divBdr>
    </w:div>
    <w:div w:id="2128692499">
      <w:bodyDiv w:val="1"/>
      <w:marLeft w:val="0"/>
      <w:marRight w:val="0"/>
      <w:marTop w:val="0"/>
      <w:marBottom w:val="0"/>
      <w:divBdr>
        <w:top w:val="none" w:sz="0" w:space="0" w:color="auto"/>
        <w:left w:val="none" w:sz="0" w:space="0" w:color="auto"/>
        <w:bottom w:val="none" w:sz="0" w:space="0" w:color="auto"/>
        <w:right w:val="none" w:sz="0" w:space="0" w:color="auto"/>
      </w:divBdr>
    </w:div>
    <w:div w:id="2130853808">
      <w:bodyDiv w:val="1"/>
      <w:marLeft w:val="0"/>
      <w:marRight w:val="0"/>
      <w:marTop w:val="0"/>
      <w:marBottom w:val="0"/>
      <w:divBdr>
        <w:top w:val="none" w:sz="0" w:space="0" w:color="auto"/>
        <w:left w:val="none" w:sz="0" w:space="0" w:color="auto"/>
        <w:bottom w:val="none" w:sz="0" w:space="0" w:color="auto"/>
        <w:right w:val="none" w:sz="0" w:space="0" w:color="auto"/>
      </w:divBdr>
    </w:div>
    <w:div w:id="213143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Cam19</b:Tag>
    <b:SourceType>JournalArticle</b:SourceType>
    <b:Guid>{25AA3B35-38CB-47A9-961C-803F48F112EB}</b:Guid>
    <b:Title>Potential industrial applications and commercialization of microalgae in the functional food and feed industries: A short review</b:Title>
    <b:Year>2019</b:Year>
    <b:Author>
      <b:Author>
        <b:NameList>
          <b:Person>
            <b:Last>Camacho</b:Last>
            <b:First>Franciele</b:First>
          </b:Person>
          <b:Person>
            <b:Last>Macedo</b:Last>
            <b:First>Angela</b:First>
          </b:Person>
          <b:Person>
            <b:Last>Malcata</b:Last>
            <b:First>Francisco</b:First>
          </b:Person>
        </b:NameList>
      </b:Author>
    </b:Author>
    <b:JournalName>Marine Drugs</b:JournalName>
    <b:Pages>25</b:Pages>
    <b:Month>April</b:Month>
    <b:Day>24</b:Day>
    <b:Volume>17</b:Volume>
    <b:Issue>312</b:Issue>
    <b:YearAccessed>2021</b:YearAccessed>
    <b:MonthAccessed>12</b:MonthAccessed>
    <b:DayAccessed>28</b:DayAccessed>
    <b:DOI>10.3390/md17060312</b:DOI>
    <b:RefOrder>1</b:RefOrder>
  </b:Source>
  <b:Source>
    <b:Tag>Rol08</b:Tag>
    <b:SourceType>Book</b:SourceType>
    <b:Guid>{DE0A5619-D860-4A44-9DE2-A262FD088D33}</b:Guid>
    <b:Title>Fundamentos de limnología neotropical</b:Title>
    <b:Year>2008</b:Year>
    <b:Author>
      <b:Author>
        <b:NameList>
          <b:Person>
            <b:Last>Roldán</b:Last>
            <b:First>G</b:First>
          </b:Person>
          <b:Person>
            <b:Last>Ramírez</b:Last>
            <b:First>J.</b:First>
          </b:Person>
        </b:NameList>
      </b:Author>
    </b:Author>
    <b:City>Medellín</b:City>
    <b:Publisher>Universidad de Antioquia</b:Publisher>
    <b:RefOrder>3</b:RefOrder>
  </b:Source>
  <b:Source>
    <b:Tag>Wat05</b:Tag>
    <b:SourceType>BookSection</b:SourceType>
    <b:Guid>{F76959C7-A424-4A86-A2C3-F80275028348}</b:Guid>
    <b:Author>
      <b:Author>
        <b:NameList>
          <b:Person>
            <b:Last>Watanabe</b:Last>
            <b:First>M</b:First>
          </b:Person>
        </b:NameList>
      </b:Author>
      <b:BookAuthor>
        <b:NameList>
          <b:Person>
            <b:Last>Andersen</b:Last>
            <b:First>R</b:First>
          </b:Person>
        </b:NameList>
      </b:BookAuthor>
    </b:Author>
    <b:Title>Freshwater Culture Media</b:Title>
    <b:Year>2005</b:Year>
    <b:Publisher>Elsevier - Phycological Society of America</b:Publisher>
    <b:BookTitle>Algal Culturing Techniques</b:BookTitle>
    <b:Pages>13 - 20</b:Pages>
    <b:RefOrder>8</b:RefOrder>
  </b:Source>
  <b:Source>
    <b:Tag>Rib11</b:Tag>
    <b:SourceType>JournalArticle</b:SourceType>
    <b:Guid>{356FEB5B-35D9-49B2-8BCD-BE7F87F972E2}</b:Guid>
    <b:Title>Algal density assessed by spectrophotometry: A calibration curve for the unicellular algae Pseudokirchneriella subcapitata</b:Title>
    <b:Year>2011</b:Year>
    <b:Pages>225-228</b:Pages>
    <b:Author>
      <b:Author>
        <b:NameList>
          <b:Person>
            <b:Last>Ribeiro</b:Last>
            <b:First>L</b:First>
          </b:Person>
          <b:Person>
            <b:Last>Arenzon</b:Last>
            <b:First>A</b:First>
          </b:Person>
          <b:Person>
            <b:Last>Raya</b:Last>
            <b:First>M</b:First>
          </b:Person>
          <b:Person>
            <b:Last>Ferreira</b:Last>
            <b:First>N</b:First>
          </b:Person>
        </b:NameList>
      </b:Author>
    </b:Author>
    <b:JournalName>Journal of Environmental Chemistry and Ecotoxicology</b:JournalName>
    <b:Volume>3</b:Volume>
    <b:URL>www.academicjournals.org/jece</b:URL>
    <b:RefOrder>15</b:RefOrder>
  </b:Source>
  <b:Source>
    <b:Tag>Mot06</b:Tag>
    <b:SourceType>Book</b:SourceType>
    <b:Guid>{3BD158CE-F04E-4C6A-A415-CE1DD2CB93D5}</b:Guid>
    <b:Author>
      <b:Author>
        <b:NameList>
          <b:Person>
            <b:Last>Mott</b:Last>
            <b:First>R</b:First>
          </b:Person>
        </b:NameList>
      </b:Author>
    </b:Author>
    <b:Title>Mecánica de fluidos aplicada</b:Title>
    <b:Year>2006</b:Year>
    <b:City>Ciudad de México</b:City>
    <b:Publisher>Pearson</b:Publisher>
    <b:Comments>ISBN 0131146807</b:Comments>
    <b:RefOrder>9</b:RefOrder>
  </b:Source>
  <b:Source>
    <b:Tag>Sal05</b:Tag>
    <b:SourceType>Book</b:SourceType>
    <b:Guid>{067D0407-9C1A-4060-A4B8-DC3E5F757A93}</b:Guid>
    <b:Author>
      <b:Author>
        <b:NameList>
          <b:Person>
            <b:Last>Salager</b:Last>
            <b:First>J</b:First>
          </b:Person>
          <b:Person>
            <b:Last>Anton</b:Last>
            <b:First>R</b:First>
          </b:Person>
        </b:NameList>
      </b:Author>
    </b:Author>
    <b:Title>Métodos de medición de la tensión superficial o interfacial</b:Title>
    <b:Year>2005</b:Year>
    <b:City>Merida</b:City>
    <b:Publisher>Universidad de los Andes</b:Publisher>
    <b:RefOrder>10</b:RefOrder>
  </b:Source>
  <b:Source>
    <b:Tag>Mit20</b:Tag>
    <b:SourceType>Book</b:SourceType>
    <b:Guid>{2FE84427-6EAB-4154-92DB-88F204FCADAF}</b:Guid>
    <b:Author>
      <b:Author>
        <b:NameList>
          <b:Person>
            <b:Last>Mitchell</b:Last>
            <b:First>J</b:First>
          </b:Person>
        </b:NameList>
      </b:Author>
    </b:Author>
    <b:Title>Fox &amp; McDonald´s. Introduction to fluid mechanics</b:Title>
    <b:Year>2020</b:Year>
    <b:Publisher>Wiley</b:Publisher>
    <b:RefOrder>17</b:RefOrder>
  </b:Source>
  <b:Source>
    <b:Tag>Dor13</b:Tag>
    <b:SourceType>Book</b:SourceType>
    <b:Guid>{679CF63A-EA25-4324-A8B4-22718FA776F8}</b:Guid>
    <b:Author>
      <b:Author>
        <b:NameList>
          <b:Person>
            <b:Last>Doran</b:Last>
            <b:First>P</b:First>
          </b:Person>
        </b:NameList>
      </b:Author>
    </b:Author>
    <b:Title>Bioprocess Engineering Principles</b:Title>
    <b:Year>2013</b:Year>
    <b:City>Oxford</b:City>
    <b:Publisher>Academic Press - Elsevier</b:Publisher>
    <b:Edition>Second</b:Edition>
    <b:Comments>ISBN: 0122208552</b:Comments>
    <b:RefOrder>7</b:RefOrder>
  </b:Source>
  <b:Source>
    <b:Tag>The09</b:Tag>
    <b:SourceType>InternetSite</b:SourceType>
    <b:Guid>{44010C95-9510-4061-A92D-B6EA814343BB}</b:Guid>
    <b:Title>Gases and compressed air</b:Title>
    <b:Year>2009</b:Year>
    <b:Author>
      <b:Author>
        <b:Corporate>The Engineering Toolbox</b:Corporate>
      </b:Author>
    </b:Author>
    <b:URL>https://www.engineeringtoolbox.com/air-properties-d_156.html</b:URL>
    <b:YearAccessed>2021</b:YearAccessed>
    <b:MonthAccessed>01</b:MonthAccessed>
    <b:DayAccessed>15</b:DayAccessed>
    <b:RefOrder>13</b:RefOrder>
  </b:Source>
  <b:Source>
    <b:Tag>Rat18</b:Tag>
    <b:SourceType>JournalArticle</b:SourceType>
    <b:Guid>{6A38941B-28EA-4609-B224-20DF3D212367}</b:Guid>
    <b:Author>
      <b:Author>
        <b:NameList>
          <b:Person>
            <b:Last>Ratnakar</b:Last>
            <b:First>R</b:First>
          </b:Person>
          <b:Person>
            <b:Last>Venkatraman</b:Last>
            <b:First>A</b:First>
          </b:Person>
          <b:Person>
            <b:Last>Kalra</b:Last>
            <b:First>A</b:First>
          </b:Person>
          <b:Person>
            <b:Last>Dindoruk</b:Last>
            <b:First>B</b:First>
          </b:Person>
        </b:NameList>
      </b:Author>
    </b:Author>
    <b:Title>On the prediction of gas solubility in brine solutions for applications of CO2 capture and sequestration</b:Title>
    <b:Year>2020</b:Year>
    <b:JournalName>Journal of Natural Gas Science and Engineering</b:JournalName>
    <b:Pages>1-11</b:Pages>
    <b:DOI>https://doi.org/10.1016/j.jngse.2020.103450</b:DOI>
    <b:RefOrder>18</b:RefOrder>
  </b:Source>
  <b:Source>
    <b:Tag>Tre80</b:Tag>
    <b:SourceType>Book</b:SourceType>
    <b:Guid>{49569252-C3FC-41A6-B3EF-9CC9E1CECB2E}</b:Guid>
    <b:Author>
      <b:Author>
        <b:NameList>
          <b:Person>
            <b:Last>Treybal</b:Last>
            <b:First>R</b:First>
          </b:Person>
        </b:NameList>
      </b:Author>
    </b:Author>
    <b:Title>Mass - Transfer operations</b:Title>
    <b:Year>1980</b:Year>
    <b:Publisher>McGraw - Hill</b:Publisher>
    <b:Edition>Third</b:Edition>
    <b:Comments>9780070651760</b:Comments>
    <b:RefOrder>14</b:RefOrder>
  </b:Source>
  <b:Source>
    <b:Tag>Chi12</b:Tag>
    <b:SourceType>BookSection</b:SourceType>
    <b:Guid>{DD3BC9C1-B9FB-4132-B62A-119A84123876}</b:Guid>
    <b:Title>Raceways-based production of algal crude oil</b:Title>
    <b:Year>2012</b:Year>
    <b:City>Berlin</b:City>
    <b:Publisher>De Gruyter</b:Publisher>
    <b:Author>
      <b:Author>
        <b:NameList>
          <b:Person>
            <b:Last>Chisti</b:Last>
            <b:First>Y</b:First>
          </b:Person>
        </b:NameList>
      </b:Author>
      <b:BookAuthor>
        <b:NameList>
          <b:Person>
            <b:Last>Posten</b:Last>
            <b:First>C</b:First>
          </b:Person>
          <b:Person>
            <b:Last>Walter</b:Last>
            <b:First>C</b:First>
          </b:Person>
        </b:NameList>
      </b:BookAuthor>
    </b:Author>
    <b:BookTitle>Microalgal biorechnology potential and production</b:BookTitle>
    <b:Pages>113 - 146</b:Pages>
    <b:RefOrder>4</b:RefOrder>
  </b:Source>
  <b:Source>
    <b:Tag>Kad141</b:Tag>
    <b:SourceType>Book</b:SourceType>
    <b:Guid>{DA765DA8-3C22-4C95-A2FC-243845DB30FA}</b:Guid>
    <b:Title>An introduction to bioreactor hydrodynamics and gas liquid mass transfer</b:Title>
    <b:Year>2014</b:Year>
    <b:City>New Jersey</b:City>
    <b:Publisher>Wiley</b:Publisher>
    <b:Author>
      <b:Author>
        <b:NameList>
          <b:Person>
            <b:Last>Kadic</b:Last>
            <b:First>E</b:First>
          </b:Person>
          <b:Person>
            <b:Last>Heindel</b:Last>
            <b:First>T</b:First>
          </b:Person>
        </b:NameList>
      </b:Author>
    </b:Author>
    <b:RefOrder>5</b:RefOrder>
  </b:Source>
  <b:Source>
    <b:Tag>Wil02</b:Tag>
    <b:SourceType>JournalArticle</b:SourceType>
    <b:Guid>{E76A8ACA-950F-4B61-898C-FB0E67C2811E}</b:Guid>
    <b:Author>
      <b:Author>
        <b:NameList>
          <b:Person>
            <b:Last>Williams</b:Last>
            <b:First>J</b:First>
          </b:Person>
        </b:NameList>
      </b:Author>
    </b:Author>
    <b:Title>Keys to bioreactor selection</b:Title>
    <b:Year>2002</b:Year>
    <b:Publisher>Cepmagazine.org</b:Publisher>
    <b:JournalName>CEP Magazine</b:JournalName>
    <b:Pages>34 - 41</b:Pages>
    <b:RefOrder>6</b:RefOrder>
  </b:Source>
  <b:Source>
    <b:Tag>Fer14</b:Tag>
    <b:SourceType>JournalArticle</b:SourceType>
    <b:Guid>{D12B69C6-2EAF-4F95-9B5B-7E28DC495C96}</b:Guid>
    <b:Author>
      <b:Author>
        <b:NameList>
          <b:Person>
            <b:Last>Fernandes</b:Last>
            <b:First>B</b:First>
          </b:Person>
          <b:Person>
            <b:Last>Mota</b:Last>
            <b:First>A</b:First>
          </b:Person>
          <b:Person>
            <b:Last>Ferreira</b:Last>
            <b:First>A</b:First>
          </b:Person>
          <b:Person>
            <b:Last>Dragone</b:Last>
            <b:First>G</b:First>
          </b:Person>
          <b:Person>
            <b:Last>Teixeira</b:Last>
            <b:First>J</b:First>
          </b:Person>
          <b:Person>
            <b:Last>Vicente</b:Last>
            <b:First>A</b:First>
          </b:Person>
        </b:NameList>
      </b:Author>
    </b:Author>
    <b:Title>Characterization of split cylinder airlift photobioreactors for efficient microalgae cultivation</b:Title>
    <b:Year>2014</b:Year>
    <b:City>Sydney</b:City>
    <b:Publisher>Chemical Engineering Science</b:Publisher>
    <b:JournalName>Chemical Engineering Science</b:JournalName>
    <b:Pages>445 - 454</b:Pages>
    <b:DOI>https://doi.org/10.1016/j.ces.2014.06.043</b:DOI>
    <b:LCID>en-US</b:LCID>
    <b:RefOrder>12</b:RefOrder>
  </b:Source>
  <b:Source>
    <b:Tag>Ndi18</b:Tag>
    <b:SourceType>JournalArticle</b:SourceType>
    <b:Guid>{BA24226B-9255-44C4-A5F1-6E740D5612D3}</b:Guid>
    <b:Author>
      <b:Author>
        <b:NameList>
          <b:Person>
            <b:Last>Ndiaye</b:Last>
            <b:First>M</b:First>
          </b:Person>
          <b:Person>
            <b:Last>Gadoin</b:Last>
            <b:First>C</b:First>
          </b:Person>
          <b:Person>
            <b:Last>Gentric</b:Last>
            <b:First>C</b:First>
          </b:Person>
        </b:NameList>
      </b:Author>
    </b:Author>
    <b:Title>CO2 gas-liquid mass transfer and kLa estimation: numerical investigation in the context of airlift photobioreactor scale-up</b:Title>
    <b:JournalName>Chemical Engineering research and design</b:JournalName>
    <b:Year>2018</b:Year>
    <b:Pages>1 -19</b:Pages>
    <b:LCID>en-US</b:LCID>
    <b:RefOrder>16</b:RefOrder>
  </b:Source>
  <b:Source>
    <b:Tag>Sch19</b:Tag>
    <b:SourceType>JournalArticle</b:SourceType>
    <b:Guid>{2FBCF287-BF17-43D1-A6B7-C18E507D3CA5}</b:Guid>
    <b:Title>State Estimation of Microalgae Photobioreactors: Applications to Haematococcus Pluvialis</b:Title>
    <b:Year>2019</b:Year>
    <b:Author>
      <b:Author>
        <b:NameList>
          <b:Person>
            <b:Last>Schaum</b:Last>
            <b:First>A</b:First>
          </b:Person>
          <b:Person>
            <b:Last>Mandis</b:Last>
            <b:First>M</b:First>
          </b:Person>
          <b:Person>
            <b:Last>Jerono</b:Last>
            <b:First>P</b:First>
          </b:Person>
          <b:Person>
            <b:Last>Tronci</b:Last>
            <b:First>S</b:First>
          </b:Person>
          <b:Person>
            <b:Last>Meurer</b:Last>
            <b:First>T</b:First>
          </b:Person>
        </b:NameList>
      </b:Author>
      <b:Editor>
        <b:NameList>
          <b:Person>
            <b:Last>Pierucci</b:Last>
            <b:First>S</b:First>
          </b:Person>
          <b:Person>
            <b:Last>Klemes</b:Last>
            <b:First>J</b:First>
          </b:Person>
          <b:Person>
            <b:Last>Piazza</b:Last>
            <b:First>L</b:First>
          </b:Person>
        </b:NameList>
      </b:Editor>
    </b:Author>
    <b:JournalName>Chemical Engineering Transactions</b:JournalName>
    <b:Pages>1423 - 1428</b:Pages>
    <b:DOI>https://doi.org/10.3303/CET1974238</b:DOI>
    <b:RefOrder>2</b:RefOrder>
  </b:Source>
  <b:Source>
    <b:Tag>Cic15</b:Tag>
    <b:SourceType>JournalArticle</b:SourceType>
    <b:Guid>{1E642DA8-B44B-47D7-8D12-64D8E885F30D}</b:Guid>
    <b:Author>
      <b:Author>
        <b:NameList>
          <b:Person>
            <b:Last>Cicci</b:Last>
            <b:First>A</b:First>
          </b:Person>
          <b:Person>
            <b:Last>Stoller</b:Last>
            <b:First>M</b:First>
          </b:Person>
          <b:Person>
            <b:Last>Moroni</b:Last>
            <b:First>M</b:First>
          </b:Person>
          <b:Person>
            <b:Last>Bravi</b:Last>
            <b:First>M</b:First>
          </b:Person>
        </b:NameList>
      </b:Author>
    </b:Author>
    <b:Title>Mass Transfer, Light Pulsing and Hydrodynamic Stress Effects in Photobioreactor Development</b:Title>
    <b:JournalName>Chemical Engineering Transactions</b:JournalName>
    <b:Year>2015</b:Year>
    <b:Pages>235 - 240</b:Pages>
    <b:DOI>10.3303/CET1543040</b:DOI>
    <b:RefOrder>11</b:RefOrder>
  </b:Source>
</b:Sources>
</file>

<file path=customXml/itemProps1.xml><?xml version="1.0" encoding="utf-8"?>
<ds:datastoreItem xmlns:ds="http://schemas.openxmlformats.org/officeDocument/2006/customXml" ds:itemID="{DC431C59-A240-4D32-A8BF-CB4368AB7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10414</TotalTime>
  <Pages>6</Pages>
  <Words>3864</Words>
  <Characters>21253</Characters>
  <Application>Microsoft Office Word</Application>
  <DocSecurity>0</DocSecurity>
  <Lines>177</Lines>
  <Paragraphs>50</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LILIANA ARDILA FORERO</cp:lastModifiedBy>
  <cp:revision>27</cp:revision>
  <cp:lastPrinted>2015-05-12T18:31:00Z</cp:lastPrinted>
  <dcterms:created xsi:type="dcterms:W3CDTF">2022-01-13T03:30:00Z</dcterms:created>
  <dcterms:modified xsi:type="dcterms:W3CDTF">2022-03-19T23:47:00Z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