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94267743"/>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254CE268" w:rsidR="000A03B2" w:rsidRPr="00B57B36" w:rsidRDefault="00A76EFC" w:rsidP="00604911">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D46B7E">
              <w:rPr>
                <w:rFonts w:cs="Arial"/>
                <w:b/>
                <w:bCs/>
                <w:i/>
                <w:iCs/>
                <w:color w:val="000066"/>
                <w:sz w:val="22"/>
                <w:szCs w:val="22"/>
                <w:lang w:eastAsia="it-IT"/>
              </w:rPr>
              <w:t>9</w:t>
            </w:r>
            <w:r w:rsidR="00604911">
              <w:rPr>
                <w:rFonts w:cs="Arial"/>
                <w:b/>
                <w:bCs/>
                <w:i/>
                <w:iCs/>
                <w:color w:val="000066"/>
                <w:sz w:val="22"/>
                <w:szCs w:val="22"/>
                <w:lang w:eastAsia="it-IT"/>
              </w:rPr>
              <w:t>3</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20</w:t>
            </w:r>
            <w:r w:rsidR="00DF5072">
              <w:rPr>
                <w:rFonts w:cs="Arial"/>
                <w:b/>
                <w:bCs/>
                <w:i/>
                <w:iCs/>
                <w:color w:val="000066"/>
                <w:sz w:val="22"/>
                <w:szCs w:val="22"/>
                <w:lang w:eastAsia="it-IT"/>
              </w:rPr>
              <w:t>2</w:t>
            </w:r>
            <w:r w:rsidR="007B48F9">
              <w:rPr>
                <w:rFonts w:cs="Arial"/>
                <w:b/>
                <w:bCs/>
                <w:i/>
                <w:iCs/>
                <w:color w:val="000066"/>
                <w:sz w:val="22"/>
                <w:szCs w:val="22"/>
                <w:lang w:eastAsia="it-IT"/>
              </w:rPr>
              <w:t>2</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4B0BB442" w14:textId="73B2847B" w:rsidR="00300E56" w:rsidRPr="0044071E" w:rsidRDefault="00300E56" w:rsidP="00B57E6F">
            <w:pPr>
              <w:ind w:left="-107"/>
              <w:outlineLvl w:val="2"/>
              <w:rPr>
                <w:rFonts w:ascii="Tahoma" w:hAnsi="Tahoma" w:cs="Tahoma"/>
                <w:bCs/>
                <w:color w:val="000000"/>
                <w:sz w:val="14"/>
                <w:szCs w:val="14"/>
                <w:lang w:val="it-IT" w:eastAsia="it-IT"/>
              </w:rPr>
            </w:pPr>
            <w:r w:rsidRPr="0044071E">
              <w:rPr>
                <w:rFonts w:ascii="Tahoma" w:hAnsi="Tahoma" w:cs="Tahoma"/>
                <w:iCs/>
                <w:color w:val="333333"/>
                <w:sz w:val="14"/>
                <w:szCs w:val="14"/>
                <w:lang w:val="it-IT" w:eastAsia="it-IT"/>
              </w:rPr>
              <w:t>Guest Editors:</w:t>
            </w:r>
            <w:r w:rsidR="001D21AF" w:rsidRPr="0044071E">
              <w:rPr>
                <w:rFonts w:ascii="Tahoma" w:hAnsi="Tahoma" w:cs="Tahoma"/>
                <w:color w:val="000000"/>
                <w:sz w:val="14"/>
                <w:szCs w:val="14"/>
                <w:shd w:val="clear" w:color="auto" w:fill="FFFFFF"/>
                <w:lang w:val="it-IT"/>
              </w:rPr>
              <w:t xml:space="preserve"> </w:t>
            </w:r>
            <w:r w:rsidR="00AF6775">
              <w:rPr>
                <w:rFonts w:ascii="Tahoma" w:hAnsi="Tahoma" w:cs="Tahoma"/>
                <w:color w:val="000000"/>
                <w:sz w:val="14"/>
                <w:szCs w:val="14"/>
                <w:shd w:val="clear" w:color="auto" w:fill="FFFFFF"/>
                <w:lang w:val="it-IT"/>
              </w:rPr>
              <w:t>Marco Bravi,</w:t>
            </w:r>
            <w:r w:rsidR="00945AB6">
              <w:rPr>
                <w:rFonts w:ascii="Tahoma" w:hAnsi="Tahoma" w:cs="Tahoma"/>
                <w:color w:val="000000"/>
                <w:sz w:val="14"/>
                <w:szCs w:val="14"/>
                <w:shd w:val="clear" w:color="auto" w:fill="FFFFFF"/>
                <w:lang w:val="it-IT"/>
              </w:rPr>
              <w:t xml:space="preserve"> Alberto Brucato, Antonio Marzocchella</w:t>
            </w:r>
          </w:p>
          <w:p w14:paraId="1B0F1814" w14:textId="5B50B5BE" w:rsidR="000A03B2" w:rsidRPr="00B57B36" w:rsidRDefault="00FA5F5F" w:rsidP="00604911">
            <w:pPr>
              <w:tabs>
                <w:tab w:val="left" w:pos="-108"/>
              </w:tabs>
              <w:spacing w:line="140" w:lineRule="atLeast"/>
              <w:ind w:left="-107"/>
              <w:jc w:val="left"/>
            </w:pPr>
            <w:r>
              <w:rPr>
                <w:rFonts w:ascii="Tahoma" w:hAnsi="Tahoma" w:cs="Tahoma"/>
                <w:iCs/>
                <w:color w:val="333333"/>
                <w:sz w:val="14"/>
                <w:szCs w:val="14"/>
                <w:lang w:eastAsia="it-IT"/>
              </w:rPr>
              <w:t>Copyright © 20</w:t>
            </w:r>
            <w:r w:rsidR="00DF5072">
              <w:rPr>
                <w:rFonts w:ascii="Tahoma" w:hAnsi="Tahoma" w:cs="Tahoma"/>
                <w:iCs/>
                <w:color w:val="333333"/>
                <w:sz w:val="14"/>
                <w:szCs w:val="14"/>
                <w:lang w:eastAsia="it-IT"/>
              </w:rPr>
              <w:t>2</w:t>
            </w:r>
            <w:r w:rsidR="00E72EAD">
              <w:rPr>
                <w:rFonts w:ascii="Tahoma" w:hAnsi="Tahoma" w:cs="Tahoma"/>
                <w:iCs/>
                <w:color w:val="333333"/>
                <w:sz w:val="14"/>
                <w:szCs w:val="14"/>
                <w:lang w:eastAsia="it-IT"/>
              </w:rPr>
              <w:t>2</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Pr>
                <w:rFonts w:ascii="Tahoma" w:hAnsi="Tahoma" w:cs="Tahoma"/>
                <w:sz w:val="14"/>
                <w:szCs w:val="14"/>
              </w:rPr>
              <w:t>978-88-</w:t>
            </w:r>
            <w:r w:rsidR="008D32B9" w:rsidRPr="00EF06D9">
              <w:rPr>
                <w:rFonts w:ascii="Tahoma" w:hAnsi="Tahoma" w:cs="Tahoma"/>
                <w:sz w:val="14"/>
                <w:szCs w:val="14"/>
              </w:rPr>
              <w:t>95608</w:t>
            </w:r>
            <w:r w:rsidR="00D46B7E">
              <w:rPr>
                <w:rFonts w:ascii="Tahoma" w:hAnsi="Tahoma" w:cs="Tahoma"/>
                <w:sz w:val="14"/>
                <w:szCs w:val="14"/>
              </w:rPr>
              <w:t>-</w:t>
            </w:r>
            <w:r w:rsidR="001D21AF">
              <w:rPr>
                <w:rFonts w:ascii="Tahoma" w:hAnsi="Tahoma" w:cs="Tahoma"/>
                <w:sz w:val="14"/>
                <w:szCs w:val="14"/>
              </w:rPr>
              <w:t>9</w:t>
            </w:r>
            <w:r w:rsidR="00604911">
              <w:rPr>
                <w:rFonts w:ascii="Tahoma" w:hAnsi="Tahoma" w:cs="Tahoma"/>
                <w:sz w:val="14"/>
                <w:szCs w:val="14"/>
              </w:rPr>
              <w:t>1</w:t>
            </w:r>
            <w:r w:rsidR="00D46B7E">
              <w:rPr>
                <w:rFonts w:ascii="Tahoma" w:hAnsi="Tahoma" w:cs="Tahoma"/>
                <w:sz w:val="14"/>
                <w:szCs w:val="14"/>
              </w:rPr>
              <w:t>-</w:t>
            </w:r>
            <w:r w:rsidR="00604911">
              <w:rPr>
                <w:rFonts w:ascii="Tahoma" w:hAnsi="Tahoma" w:cs="Tahoma"/>
                <w:sz w:val="14"/>
                <w:szCs w:val="14"/>
              </w:rPr>
              <w:t>4</w:t>
            </w:r>
            <w:r w:rsidR="007B48F9" w:rsidRPr="00EF06D9">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10DAA130" w14:textId="77777777" w:rsidR="000A03B2" w:rsidRPr="00B57B36" w:rsidRDefault="000A03B2" w:rsidP="000A03B2">
      <w:pPr>
        <w:pStyle w:val="CETAuthors"/>
        <w:sectPr w:rsidR="000A03B2" w:rsidRPr="00B57B36" w:rsidSect="00CD5FE2">
          <w:type w:val="continuous"/>
          <w:pgSz w:w="11906" w:h="16838" w:code="9"/>
          <w:pgMar w:top="1701" w:right="1418" w:bottom="1701" w:left="1701" w:header="1701" w:footer="0" w:gutter="0"/>
          <w:cols w:space="708"/>
          <w:titlePg/>
          <w:docGrid w:linePitch="360"/>
        </w:sectPr>
      </w:pPr>
    </w:p>
    <w:p w14:paraId="2E667253" w14:textId="40321B99" w:rsidR="00E978D0" w:rsidRPr="00B57B36" w:rsidRDefault="00FB3ABA" w:rsidP="00E978D0">
      <w:pPr>
        <w:pStyle w:val="CETTitle"/>
      </w:pPr>
      <w:r w:rsidRPr="00FB3ABA">
        <w:t>Characterization and evaluation of solvent retention in polycaprolactone nano</w:t>
      </w:r>
      <w:r w:rsidR="003A74E1">
        <w:t>/micro</w:t>
      </w:r>
      <w:r w:rsidRPr="00FB3ABA">
        <w:t xml:space="preserve">fibers obtained by electrospinning and solution blow spinning </w:t>
      </w:r>
    </w:p>
    <w:p w14:paraId="0488FED2" w14:textId="46F9D063" w:rsidR="00B57E6F" w:rsidRPr="0071234D" w:rsidRDefault="0071234D" w:rsidP="00B57E6F">
      <w:pPr>
        <w:pStyle w:val="CETAuthors"/>
        <w:rPr>
          <w:lang w:val="es-CO"/>
        </w:rPr>
      </w:pPr>
      <w:r w:rsidRPr="0071234D">
        <w:rPr>
          <w:lang w:val="es-CO"/>
        </w:rPr>
        <w:t>Angela Quiroga-Vergel</w:t>
      </w:r>
      <w:r w:rsidRPr="0071234D">
        <w:rPr>
          <w:vertAlign w:val="superscript"/>
          <w:lang w:val="es-CO"/>
        </w:rPr>
        <w:t>a</w:t>
      </w:r>
      <w:r w:rsidRPr="0071234D">
        <w:rPr>
          <w:lang w:val="es-CO"/>
        </w:rPr>
        <w:t xml:space="preserve">, </w:t>
      </w:r>
      <w:r w:rsidR="00F474AC" w:rsidRPr="0071234D">
        <w:rPr>
          <w:lang w:val="es-CO"/>
        </w:rPr>
        <w:t>Dianney Clavijo-Grimaldo</w:t>
      </w:r>
      <w:r w:rsidR="00F474AC" w:rsidRPr="0071234D">
        <w:rPr>
          <w:vertAlign w:val="superscript"/>
          <w:lang w:val="es-CO"/>
        </w:rPr>
        <w:t xml:space="preserve">a,b* </w:t>
      </w:r>
      <w:r w:rsidR="00F474AC" w:rsidRPr="0071234D">
        <w:rPr>
          <w:lang w:val="es-CO"/>
        </w:rPr>
        <w:t>,  Ciro Casadiego-Torrado</w:t>
      </w:r>
      <w:r w:rsidR="00F474AC" w:rsidRPr="0071234D">
        <w:rPr>
          <w:vertAlign w:val="superscript"/>
          <w:lang w:val="es-CO"/>
        </w:rPr>
        <w:t>b</w:t>
      </w:r>
      <w:r w:rsidR="00F474AC" w:rsidRPr="0071234D">
        <w:rPr>
          <w:lang w:val="es-CO"/>
        </w:rPr>
        <w:t xml:space="preserve"> </w:t>
      </w:r>
    </w:p>
    <w:p w14:paraId="4865A26D" w14:textId="43BFF96B" w:rsidR="0071234D" w:rsidRPr="0071234D" w:rsidRDefault="00B57E6F" w:rsidP="0071234D">
      <w:pPr>
        <w:pStyle w:val="CETAddress"/>
        <w:rPr>
          <w:lang w:val="es-CO"/>
        </w:rPr>
      </w:pPr>
      <w:r w:rsidRPr="0071234D">
        <w:rPr>
          <w:vertAlign w:val="superscript"/>
          <w:lang w:val="es-CO"/>
        </w:rPr>
        <w:t>a</w:t>
      </w:r>
      <w:r w:rsidR="0071234D" w:rsidRPr="0071234D">
        <w:rPr>
          <w:lang w:val="es-CO"/>
        </w:rPr>
        <w:t xml:space="preserve"> Univerisidad Nacional de Colombia, Carrera 45 # 26 – 85, Bogotá Colombia</w:t>
      </w:r>
    </w:p>
    <w:p w14:paraId="7E14FAD2" w14:textId="77777777" w:rsidR="0071234D" w:rsidRPr="0071234D" w:rsidRDefault="0071234D" w:rsidP="0071234D">
      <w:pPr>
        <w:pStyle w:val="CETAddress"/>
        <w:rPr>
          <w:lang w:val="es-CO"/>
        </w:rPr>
      </w:pPr>
      <w:r w:rsidRPr="0071234D">
        <w:rPr>
          <w:vertAlign w:val="superscript"/>
          <w:lang w:val="es-CO"/>
        </w:rPr>
        <w:t>b</w:t>
      </w:r>
      <w:r w:rsidRPr="0071234D">
        <w:rPr>
          <w:lang w:val="es-CO"/>
        </w:rPr>
        <w:t xml:space="preserve"> Fundación Universitaria Sanitas,  Calle 170 # 8-41, Bogotá Colombia </w:t>
      </w:r>
    </w:p>
    <w:p w14:paraId="6B2D21B3" w14:textId="11F0E38D" w:rsidR="00B57E6F" w:rsidRPr="00B57B36" w:rsidRDefault="0071234D" w:rsidP="0071234D">
      <w:pPr>
        <w:pStyle w:val="CETAddress"/>
      </w:pPr>
      <w:r w:rsidRPr="0071234D">
        <w:rPr>
          <w:lang w:val="es-CO"/>
        </w:rPr>
        <w:t xml:space="preserve"> </w:t>
      </w:r>
      <w:r>
        <w:t xml:space="preserve">dclavijog@gmail.com </w:t>
      </w:r>
    </w:p>
    <w:p w14:paraId="4951E4CA" w14:textId="77777777" w:rsidR="00F02F68" w:rsidRDefault="00F02F68" w:rsidP="0081111B">
      <w:pPr>
        <w:pStyle w:val="CETBodytext"/>
        <w:rPr>
          <w:highlight w:val="yellow"/>
          <w:lang w:val="en-GB"/>
        </w:rPr>
      </w:pPr>
    </w:p>
    <w:p w14:paraId="37A61FCE" w14:textId="69D1026D" w:rsidR="00DA24C6" w:rsidRDefault="00F02F68" w:rsidP="0081111B">
      <w:pPr>
        <w:pStyle w:val="CETBodytext"/>
      </w:pPr>
      <w:r w:rsidRPr="00F02F68">
        <w:rPr>
          <w:lang w:val="en-GB"/>
        </w:rPr>
        <w:t>The properties of polymeric nanofibers make them versatile materials with multiple applications</w:t>
      </w:r>
      <w:r>
        <w:rPr>
          <w:lang w:val="en-GB"/>
        </w:rPr>
        <w:t xml:space="preserve"> i</w:t>
      </w:r>
      <w:r w:rsidRPr="00F02F68">
        <w:rPr>
          <w:lang w:val="en-GB"/>
        </w:rPr>
        <w:t>n the health area</w:t>
      </w:r>
      <w:r>
        <w:rPr>
          <w:lang w:val="en-GB"/>
        </w:rPr>
        <w:t>.</w:t>
      </w:r>
      <w:r w:rsidRPr="00F02F68">
        <w:rPr>
          <w:lang w:val="en-GB"/>
        </w:rPr>
        <w:t xml:space="preserve"> Electrospinning (ES) and </w:t>
      </w:r>
      <w:r w:rsidR="008128AA">
        <w:rPr>
          <w:lang w:val="en-GB"/>
        </w:rPr>
        <w:t>S</w:t>
      </w:r>
      <w:r w:rsidRPr="00F02F68">
        <w:rPr>
          <w:lang w:val="en-GB"/>
        </w:rPr>
        <w:t xml:space="preserve">olution </w:t>
      </w:r>
      <w:r w:rsidR="008128AA">
        <w:rPr>
          <w:lang w:val="en-GB"/>
        </w:rPr>
        <w:t>B</w:t>
      </w:r>
      <w:r w:rsidRPr="00F02F68">
        <w:rPr>
          <w:lang w:val="en-GB"/>
        </w:rPr>
        <w:t xml:space="preserve">low </w:t>
      </w:r>
      <w:r w:rsidR="008128AA">
        <w:rPr>
          <w:lang w:val="en-GB"/>
        </w:rPr>
        <w:t>S</w:t>
      </w:r>
      <w:r w:rsidRPr="00F02F68">
        <w:rPr>
          <w:lang w:val="en-GB"/>
        </w:rPr>
        <w:t>pinning (SBS) are techniques commonly used in the manufacture of nanofibers because the experimental processes are simple, replicable, inexpensive, and carried out under environmental conditions. However, both techniques require the use of solvents whose retention may limit their use in biomedical applications. The objective of this work is to compare the morphological and mechanical characteristics of polycaprolactone nano</w:t>
      </w:r>
      <w:r w:rsidR="003A74E1">
        <w:rPr>
          <w:lang w:val="en-GB"/>
        </w:rPr>
        <w:t>/micro</w:t>
      </w:r>
      <w:r w:rsidRPr="00F02F68">
        <w:rPr>
          <w:lang w:val="en-GB"/>
        </w:rPr>
        <w:t>fibers (PCL-</w:t>
      </w:r>
      <w:r w:rsidR="003A74E1">
        <w:rPr>
          <w:lang w:val="en-GB"/>
        </w:rPr>
        <w:t>F</w:t>
      </w:r>
      <w:r w:rsidRPr="00F02F68">
        <w:rPr>
          <w:lang w:val="en-GB"/>
        </w:rPr>
        <w:t>) obtained by these two techniques, as well as to evaluate the retention of the solvents used</w:t>
      </w:r>
      <w:r w:rsidR="009A4156">
        <w:rPr>
          <w:lang w:val="en-GB"/>
        </w:rPr>
        <w:t>. S</w:t>
      </w:r>
      <w:r w:rsidR="009A4156" w:rsidRPr="009A4156">
        <w:rPr>
          <w:lang w:val="en-GB"/>
        </w:rPr>
        <w:t>ignificant differences were found in the</w:t>
      </w:r>
      <w:r w:rsidR="009A4156">
        <w:rPr>
          <w:lang w:val="en-GB"/>
        </w:rPr>
        <w:t xml:space="preserve"> mechanical test, </w:t>
      </w:r>
      <w:r w:rsidR="009A4156" w:rsidRPr="009A4156">
        <w:rPr>
          <w:lang w:val="en-GB"/>
        </w:rPr>
        <w:t>morphology</w:t>
      </w:r>
      <w:r w:rsidR="009A4156">
        <w:rPr>
          <w:lang w:val="en-GB"/>
        </w:rPr>
        <w:t xml:space="preserve">, diameter </w:t>
      </w:r>
      <w:r w:rsidR="009A4156" w:rsidRPr="009A4156">
        <w:rPr>
          <w:lang w:val="en-GB"/>
        </w:rPr>
        <w:t>and orientation of the PCL-</w:t>
      </w:r>
      <w:r w:rsidR="003A74E1">
        <w:rPr>
          <w:lang w:val="en-GB"/>
        </w:rPr>
        <w:t>F</w:t>
      </w:r>
      <w:r w:rsidR="009A4156" w:rsidRPr="009A4156">
        <w:rPr>
          <w:lang w:val="en-GB"/>
        </w:rPr>
        <w:t xml:space="preserve"> manufactured with both techniques.</w:t>
      </w:r>
      <w:r w:rsidR="009A4156">
        <w:rPr>
          <w:lang w:val="en-GB"/>
        </w:rPr>
        <w:t xml:space="preserve"> </w:t>
      </w:r>
      <w:r w:rsidR="009A4156" w:rsidRPr="009A4156">
        <w:rPr>
          <w:lang w:val="en-GB"/>
        </w:rPr>
        <w:t xml:space="preserve"> No significant differences were found</w:t>
      </w:r>
      <w:r w:rsidR="009A4156">
        <w:rPr>
          <w:lang w:val="en-GB"/>
        </w:rPr>
        <w:t xml:space="preserve"> </w:t>
      </w:r>
      <w:r w:rsidR="009A4156" w:rsidRPr="009A4156">
        <w:rPr>
          <w:lang w:val="en-GB"/>
        </w:rPr>
        <w:t>the persistence of both solvents</w:t>
      </w:r>
      <w:r w:rsidR="009A4156">
        <w:rPr>
          <w:lang w:val="en-GB"/>
        </w:rPr>
        <w:t xml:space="preserve">. </w:t>
      </w:r>
      <w:r w:rsidR="003A74E1" w:rsidRPr="003A74E1">
        <w:rPr>
          <w:lang w:val="en-GB"/>
        </w:rPr>
        <w:t>PCL-F are commonly used in biomedical applications</w:t>
      </w:r>
      <w:r w:rsidR="003A74E1">
        <w:rPr>
          <w:lang w:val="en-GB"/>
        </w:rPr>
        <w:t xml:space="preserve">. </w:t>
      </w:r>
      <w:r w:rsidR="003A74E1" w:rsidRPr="003A74E1">
        <w:rPr>
          <w:lang w:val="en-GB"/>
        </w:rPr>
        <w:t>These results indicate that when using nano/microfibers, the technique to be used should be carefully considered according to the desired application.</w:t>
      </w:r>
    </w:p>
    <w:p w14:paraId="476B2F2E" w14:textId="77777777" w:rsidR="00600535" w:rsidRPr="00B57B36" w:rsidRDefault="00600535" w:rsidP="00600535">
      <w:pPr>
        <w:pStyle w:val="CETHeading1"/>
        <w:rPr>
          <w:lang w:val="en-GB"/>
        </w:rPr>
      </w:pPr>
      <w:r w:rsidRPr="00B57B36">
        <w:rPr>
          <w:lang w:val="en-GB"/>
        </w:rPr>
        <w:t>Introduction</w:t>
      </w:r>
    </w:p>
    <w:p w14:paraId="669316F7" w14:textId="625A470A" w:rsidR="00F13898" w:rsidRPr="00A635BC" w:rsidRDefault="003A74E1" w:rsidP="00F13898">
      <w:pPr>
        <w:pStyle w:val="CETBodytext"/>
      </w:pPr>
      <w:r w:rsidRPr="003A74E1">
        <w:rPr>
          <w:lang w:val="en-GB"/>
        </w:rPr>
        <w:t>The properties of polymeric nano</w:t>
      </w:r>
      <w:r>
        <w:rPr>
          <w:lang w:val="en-GB"/>
        </w:rPr>
        <w:t>/micro</w:t>
      </w:r>
      <w:r w:rsidRPr="003A74E1">
        <w:rPr>
          <w:lang w:val="en-GB"/>
        </w:rPr>
        <w:t xml:space="preserve">fibers make them versatile materials with multiple applications. In the health area, they have been used as drug-releasing systems and for the manufacture of scaffolds in tissue engineering, materials for self-repair, materials with shape memory, membranes for ultrafiltration and food packaging, among other uses. </w:t>
      </w:r>
      <w:r w:rsidR="00B32A37" w:rsidRPr="00B32A37">
        <w:rPr>
          <w:lang w:val="en-GB"/>
        </w:rPr>
        <w:t xml:space="preserve">Nanofibers, in recent years, have been of special interest in the manufacture of scaffolds for tissue engineering, mainly due to the high surface area/volume ratio and porosity that simulate the structure of the extracellular matrix, facilitating the movement and adhesion of the cell and increasing the growth potential </w:t>
      </w:r>
      <w:r w:rsidR="00B32A37">
        <w:rPr>
          <w:lang w:val="en-GB"/>
        </w:rPr>
        <w:t xml:space="preserve">and regeneration </w:t>
      </w:r>
      <w:r w:rsidR="00B32A37" w:rsidRPr="00B32A37">
        <w:rPr>
          <w:lang w:val="en-GB"/>
        </w:rPr>
        <w:t>of the tissue.</w:t>
      </w:r>
      <w:r w:rsidR="00B32A37">
        <w:rPr>
          <w:lang w:val="en-GB"/>
        </w:rPr>
        <w:t xml:space="preserve"> </w:t>
      </w:r>
      <w:r w:rsidR="006160A4">
        <w:rPr>
          <w:lang w:val="en-GB"/>
        </w:rPr>
        <w:t xml:space="preserve">Technologies more recognized for fabricated the fiber are </w:t>
      </w:r>
      <w:r w:rsidR="00BE035E">
        <w:rPr>
          <w:lang w:val="en-GB"/>
        </w:rPr>
        <w:t>ES</w:t>
      </w:r>
      <w:r w:rsidR="006160A4">
        <w:rPr>
          <w:lang w:val="en-GB"/>
        </w:rPr>
        <w:t xml:space="preserve">, centrifugal spinning, self-assembly, synthesis and </w:t>
      </w:r>
      <w:r w:rsidR="00BE035E">
        <w:rPr>
          <w:lang w:val="en-GB"/>
        </w:rPr>
        <w:t>SBS</w:t>
      </w:r>
      <w:r w:rsidR="006160A4">
        <w:rPr>
          <w:lang w:val="en-GB"/>
        </w:rPr>
        <w:t xml:space="preserve"> </w:t>
      </w:r>
      <w:r w:rsidR="006160A4">
        <w:rPr>
          <w:lang w:val="en-GB"/>
        </w:rPr>
        <w:fldChar w:fldCharType="begin"/>
      </w:r>
      <w:r w:rsidR="006160A4">
        <w:rPr>
          <w:lang w:val="en-GB"/>
        </w:rPr>
        <w:instrText xml:space="preserve"> ADDIN ZOTERO_ITEM CSL_CITATION {"citationID":"wkzQYtX2","properties":{"formattedCitation":"(Gao et\\uc0\\u160{}al., 2021)","plainCitation":"(Gao et al., 2021)","noteIndex":0},"citationItems":[{"id":621,"uris":["http://zotero.org/users/local/d5Sawn8k/items/VKDLP9Q6"],"uri":["http://zotero.org/users/local/d5Sawn8k/items/VKDLP9Q6"],"itemData":{"id":621,"type":"article-journal","abstract":"In the past 30 years, researchers have worked towards reducing the size of ordinary three-dimensional (3D) materials into 1D or 2D materials in order to obtain new properties and applications of these low-dimensional systems.\n          , \n            \n              In the past 30 years, researchers have worked towards reducing the size of ordinary three-dimensional (3D) materials into 1D or 2D materials in order to obtain new properties and applications of these low-dimensional systems. Among them, functional nanofibers with large surface area and high porosity have been widely studied and paid attention to. Because of the interesting properties of nanofibers, they find extensive application in filtration, wound dressings, composites, sensors, capacitors, nanogenerators,\n              etc.\n              Recently, a variety of nanofiber preparation methods such as melt blowing, electrospinning (e-spinning), centrifugal spinning and solution blow spinning (SBS) have been proposed. This paper includes a brief review of the fundamental principles of the preparation of nanofibers for solution jet spinning, the influence of experimental parameters, and the properties and potential applications of the solution-blown fibers. And the industrialization and challenges of SBS are also included.","container-title":"Materials Horizons","DOI":"10.1039/D0MH01096K","ISSN":"2051-6347, 2051-6355","issue":"2","journalAbbreviation":"Mater. Horiz.","language":"en","page":"426-446","source":"DOI.org (Crossref)","title":"Recent progress and challenges in solution blow spinning","volume":"8","author":[{"family":"Gao","given":"Yuan"},{"family":"Zhang","given":"Jun"},{"family":"Su","given":"Ying"},{"family":"Wang","given":"Hang"},{"family":"Wang","given":"Xiao-Xiong"},{"family":"Huang","given":"Lin-Peng"},{"family":"Yu","given":"Miao"},{"family":"Ramakrishna","given":"Seeram"},{"family":"Long","given":"Yun-Ze"}],"issued":{"date-parts":[["2021"]]}}}],"schema":"https://github.com/citation-style-language/schema/raw/master/csl-citation.json"} </w:instrText>
      </w:r>
      <w:r w:rsidR="006160A4">
        <w:rPr>
          <w:lang w:val="en-GB"/>
        </w:rPr>
        <w:fldChar w:fldCharType="separate"/>
      </w:r>
      <w:r w:rsidR="006160A4" w:rsidRPr="006160A4">
        <w:rPr>
          <w:rFonts w:cs="Arial"/>
          <w:szCs w:val="24"/>
        </w:rPr>
        <w:t>(Gao et al., 2021)</w:t>
      </w:r>
      <w:r w:rsidR="006160A4">
        <w:rPr>
          <w:lang w:val="en-GB"/>
        </w:rPr>
        <w:fldChar w:fldCharType="end"/>
      </w:r>
      <w:r w:rsidR="0058411E">
        <w:rPr>
          <w:lang w:val="en-GB"/>
        </w:rPr>
        <w:t>.</w:t>
      </w:r>
      <w:r w:rsidR="006160A4">
        <w:rPr>
          <w:lang w:val="en-GB"/>
        </w:rPr>
        <w:t xml:space="preserve"> </w:t>
      </w:r>
      <w:r w:rsidR="0058411E">
        <w:rPr>
          <w:lang w:val="en-GB"/>
        </w:rPr>
        <w:t>E</w:t>
      </w:r>
      <w:r w:rsidR="00BE035E">
        <w:rPr>
          <w:lang w:val="en-GB"/>
        </w:rPr>
        <w:t>S</w:t>
      </w:r>
      <w:r w:rsidR="0058411E">
        <w:rPr>
          <w:lang w:val="en-GB"/>
        </w:rPr>
        <w:t xml:space="preserve"> technology is one of the most popular techniques to fabricate nanofiber, it </w:t>
      </w:r>
      <w:r w:rsidR="00A635BC">
        <w:rPr>
          <w:lang w:val="en-GB"/>
        </w:rPr>
        <w:t>consists</w:t>
      </w:r>
      <w:r w:rsidR="0058411E">
        <w:rPr>
          <w:lang w:val="en-GB"/>
        </w:rPr>
        <w:t xml:space="preserve"> in applied high voltage to a polymer solution transport with a syringe pump, </w:t>
      </w:r>
      <w:r w:rsidR="00A635BC">
        <w:rPr>
          <w:lang w:val="en-GB"/>
        </w:rPr>
        <w:t>generating</w:t>
      </w:r>
      <w:r w:rsidR="004E2D9C">
        <w:rPr>
          <w:lang w:val="en-GB"/>
        </w:rPr>
        <w:t xml:space="preserve"> electrical forces that </w:t>
      </w:r>
      <w:r w:rsidR="000A20EA">
        <w:rPr>
          <w:lang w:val="en-GB"/>
        </w:rPr>
        <w:t>inducing charges on the surface</w:t>
      </w:r>
      <w:r w:rsidR="00943AB7">
        <w:rPr>
          <w:lang w:val="en-GB"/>
        </w:rPr>
        <w:t xml:space="preserve"> and caused the formation of Taylor cone. When the solution go out of the Taylor cone, start</w:t>
      </w:r>
      <w:r w:rsidR="00AF359F">
        <w:rPr>
          <w:lang w:val="en-GB"/>
        </w:rPr>
        <w:t>ing</w:t>
      </w:r>
      <w:r w:rsidR="00943AB7">
        <w:rPr>
          <w:lang w:val="en-GB"/>
        </w:rPr>
        <w:t xml:space="preserve"> the evaporation of the solvent and </w:t>
      </w:r>
      <w:r w:rsidR="00AF359F">
        <w:rPr>
          <w:lang w:val="en-GB"/>
        </w:rPr>
        <w:t>being</w:t>
      </w:r>
      <w:r w:rsidR="00943AB7">
        <w:rPr>
          <w:lang w:val="en-GB"/>
        </w:rPr>
        <w:t xml:space="preserve"> deposited in the</w:t>
      </w:r>
      <w:r w:rsidR="00AF359F">
        <w:rPr>
          <w:lang w:val="en-GB"/>
        </w:rPr>
        <w:t xml:space="preserve"> fibers in</w:t>
      </w:r>
      <w:r w:rsidR="00943AB7">
        <w:rPr>
          <w:lang w:val="en-GB"/>
        </w:rPr>
        <w:t xml:space="preserve"> collector with </w:t>
      </w:r>
      <w:r w:rsidR="00AF359F">
        <w:rPr>
          <w:lang w:val="en-GB"/>
        </w:rPr>
        <w:t>ground pole</w:t>
      </w:r>
      <w:r w:rsidR="002D68A1">
        <w:rPr>
          <w:lang w:val="en-GB"/>
        </w:rPr>
        <w:t xml:space="preserve"> </w:t>
      </w:r>
      <w:r w:rsidR="004E2D9C">
        <w:rPr>
          <w:lang w:val="en-GB"/>
        </w:rPr>
        <w:fldChar w:fldCharType="begin"/>
      </w:r>
      <w:r w:rsidR="00551B04">
        <w:rPr>
          <w:lang w:val="en-GB"/>
        </w:rPr>
        <w:instrText xml:space="preserve"> ADDIN ZOTERO_ITEM CSL_CITATION {"citationID":"jBJftLfi","properties":{"formattedCitation":"(Ding et\\uc0\\u160{}al., 2018)","plainCitation":"(Ding et al., 2018)","noteIndex":0},"citationItems":[{"id":208,"uris":["http://zotero.org/users/local/d5Sawn8k/items/MMWK9JTJ"],"uri":["http://zotero.org/users/local/d5Sawn8k/items/MMWK9JTJ"],"itemData":{"id":208,"type":"book","edition":"1st edition","event-place":"Waltham, MA","ISBN":"978-0-323-51270-1","language":"en","publisher":"Elsevier","publisher-place":"Waltham, MA","source":"Library of Congress ISBN","title":"Electrospinning: nanofabrication and applications","title-short":"Electrospinning","author":[{"family":"Ding","given":"Bin"},{"family":"Wang","given":"Xianfeng"},{"family":"Yu","given":"Jianyoung"}],"issued":{"date-parts":[["2018"]]}}}],"schema":"https://github.com/citation-style-language/schema/raw/master/csl-citation.json"} </w:instrText>
      </w:r>
      <w:r w:rsidR="004E2D9C">
        <w:rPr>
          <w:lang w:val="en-GB"/>
        </w:rPr>
        <w:fldChar w:fldCharType="separate"/>
      </w:r>
      <w:r w:rsidR="00551B04" w:rsidRPr="00551B04">
        <w:rPr>
          <w:rFonts w:cs="Arial"/>
          <w:szCs w:val="24"/>
        </w:rPr>
        <w:t>(Ding et al., 2018)</w:t>
      </w:r>
      <w:r w:rsidR="004E2D9C">
        <w:rPr>
          <w:lang w:val="en-GB"/>
        </w:rPr>
        <w:fldChar w:fldCharType="end"/>
      </w:r>
      <w:r w:rsidR="00943AB7">
        <w:rPr>
          <w:lang w:val="en-GB"/>
        </w:rPr>
        <w:t xml:space="preserve">. </w:t>
      </w:r>
      <w:r w:rsidR="00B32A37" w:rsidRPr="00B32A37">
        <w:rPr>
          <w:lang w:val="en-GB"/>
        </w:rPr>
        <w:t xml:space="preserve">The popularity of the </w:t>
      </w:r>
      <w:r w:rsidR="00BE035E">
        <w:rPr>
          <w:lang w:val="en-GB"/>
        </w:rPr>
        <w:t>ES</w:t>
      </w:r>
      <w:r w:rsidR="00B32A37" w:rsidRPr="00B32A37">
        <w:rPr>
          <w:lang w:val="en-GB"/>
        </w:rPr>
        <w:t xml:space="preserve"> technique is due to the versatility to produce nanofibers with diverse morphologies, using various materials.</w:t>
      </w:r>
      <w:r w:rsidR="00466ECF" w:rsidRPr="00466ECF">
        <w:t xml:space="preserve"> </w:t>
      </w:r>
      <w:r w:rsidR="00466ECF" w:rsidRPr="00466ECF">
        <w:rPr>
          <w:lang w:val="en-GB"/>
        </w:rPr>
        <w:t>E</w:t>
      </w:r>
      <w:r w:rsidR="00BE035E">
        <w:rPr>
          <w:lang w:val="en-GB"/>
        </w:rPr>
        <w:t>S</w:t>
      </w:r>
      <w:r w:rsidR="00466ECF" w:rsidRPr="00466ECF">
        <w:rPr>
          <w:lang w:val="en-GB"/>
        </w:rPr>
        <w:t xml:space="preserve"> has advantages as a simple and low-cost technology, however, compared to other techniques it has the disadvantage of difficulty in large-scale manufacturing.</w:t>
      </w:r>
      <w:r w:rsidR="004073BC">
        <w:rPr>
          <w:lang w:val="en-GB"/>
        </w:rPr>
        <w:t xml:space="preserve"> </w:t>
      </w:r>
      <w:r w:rsidR="00B32A37">
        <w:rPr>
          <w:lang w:val="en-GB"/>
        </w:rPr>
        <w:t xml:space="preserve"> </w:t>
      </w:r>
      <w:r w:rsidR="004073BC" w:rsidRPr="004073BC">
        <w:rPr>
          <w:lang w:val="en-GB"/>
        </w:rPr>
        <w:t>SBS combines elements of ES and melt</w:t>
      </w:r>
      <w:r w:rsidR="004073BC">
        <w:rPr>
          <w:lang w:val="en-GB"/>
        </w:rPr>
        <w:t xml:space="preserve"> </w:t>
      </w:r>
      <w:r w:rsidR="004073BC" w:rsidRPr="004073BC">
        <w:rPr>
          <w:lang w:val="en-GB"/>
        </w:rPr>
        <w:t xml:space="preserve">blowing technologies, allowing obtaining nano/microfibers with </w:t>
      </w:r>
      <w:r w:rsidR="004073BC">
        <w:rPr>
          <w:lang w:val="en-GB"/>
        </w:rPr>
        <w:t>diameters</w:t>
      </w:r>
      <w:r w:rsidR="004073BC" w:rsidRPr="004073BC">
        <w:rPr>
          <w:lang w:val="en-GB"/>
        </w:rPr>
        <w:t xml:space="preserve"> similar to those obtained by ES but with a higher production rate. Fiber</w:t>
      </w:r>
      <w:r w:rsidR="00657109">
        <w:rPr>
          <w:lang w:val="en-GB"/>
        </w:rPr>
        <w:t xml:space="preserve">s </w:t>
      </w:r>
      <w:r w:rsidR="004073BC" w:rsidRPr="004073BC">
        <w:rPr>
          <w:lang w:val="en-GB"/>
        </w:rPr>
        <w:t>production uses a syringe pump by which the polymer solution is pumped into the inner nozzle of a coaxial needle, while a high-velocity gas flows through the outer nozzle. Shear forces at the gas-polymer interface generate the products that are deposited in a collector. Theoretically, in both ES and SBS, the solvent in which the polymer is dissolved is rapidly evaporated.</w:t>
      </w:r>
      <w:r w:rsidR="008F10E3">
        <w:rPr>
          <w:lang w:val="en-GB"/>
        </w:rPr>
        <w:fldChar w:fldCharType="begin"/>
      </w:r>
      <w:r w:rsidR="008F10E3" w:rsidRPr="00A635BC">
        <w:instrText xml:space="preserve"> ADDIN ZOTERO_ITEM CSL_CITATION {"citationID":"x14Mnv7X","properties":{"formattedCitation":"(Dadol et\\uc0\\u160{}al., 2020)","plainCitation":"(Dadol et al., 2020)","noteIndex":0},"citationItems":[{"id":617,"uris":["http://zotero.org/users/local/d5Sawn8k/items/XHAZP5HC"],"uri":["http://zotero.org/users/local/d5Sawn8k/items/XHAZP5HC"],"itemData":{"id":617,"type":"article-journal","abstract":"Solution blow spinning (SBS) is a maturing nanofiber fabrication technology. Over the past decade, there has been a growing interest in employing and developing this facile method of fabricating nanofibers, sourced from different materials to suit varied applications. For the first time, this review will provide a comprehensive overview of solution blow spinning, including the principles, materials, methods, and applications. We start with the principles of the SBS method, followed by a detailed account of the different precursor polymers (i.e., syn­ thetic, biocompatible, and bio-based materials) and composites that have been used in the SBS of nanofibers. The proceeding section presents the known applications of nanofibers obtained through SBS which are discussed primarily in the areas of energy and electronics, biomedical, environmental, membrane separation, and, textile and smart material applications. We highlight the most important and recent advances related to SBS over the last ten years. Lastly, we give perspectives, challenges, opportunities, and new directions of the SBS technology.","container-title":"Materials Today Communications","DOI":"10.1016/j.mtcomm.2020.101656","ISSN":"23524928","journalAbbreviation":"Materials Today Communications","language":"en","page":"101656","source":"DOI.org (Crossref)","title":"Solution blow spinning (SBS) and SBS-spun nanofibers: Materials, methods, and applications","title-short":"Solution blow spinning (SBS) and SBS-spun nanofibers","volume":"25","author":[{"family":"Dadol","given":"Glebert C."},{"family":"Kilic","given":"Ali"},{"family":"Tijing","given":"Leonard D."},{"family":"Lim","given":"Kramer Joseph A."},{"family":"Cabatingan","given":"Luis K."},{"family":"Tan","given":"Noel Peter B."},{"family":"Stojanovska","given":"Elena"},{"family":"Polat","given":"Yusuf"}],"issued":{"date-parts":[["2020",12]]}}}],"schema":"https://github.com/citation-style-language/schema/raw/master/csl-citation.json"} </w:instrText>
      </w:r>
      <w:r w:rsidR="008F10E3">
        <w:rPr>
          <w:lang w:val="en-GB"/>
        </w:rPr>
        <w:fldChar w:fldCharType="separate"/>
      </w:r>
      <w:r w:rsidR="008F10E3" w:rsidRPr="00A635BC">
        <w:rPr>
          <w:rFonts w:cs="Arial"/>
          <w:szCs w:val="24"/>
        </w:rPr>
        <w:t>(Dadol et al., 2020)</w:t>
      </w:r>
      <w:r w:rsidR="008F10E3">
        <w:rPr>
          <w:lang w:val="en-GB"/>
        </w:rPr>
        <w:fldChar w:fldCharType="end"/>
      </w:r>
      <w:r w:rsidR="008F10E3" w:rsidRPr="00A635BC">
        <w:t xml:space="preserve">. </w:t>
      </w:r>
      <w:r w:rsidR="00E666A0" w:rsidRPr="00E666A0">
        <w:t>PCL</w:t>
      </w:r>
      <w:r w:rsidR="00E666A0">
        <w:t xml:space="preserve"> </w:t>
      </w:r>
      <w:r w:rsidR="00E666A0" w:rsidRPr="00E666A0">
        <w:t xml:space="preserve">is a linear semicrystalline aliphatic polyester, widely used as a biomaterial because it is versatile, biocompatible and </w:t>
      </w:r>
      <w:r w:rsidR="00E666A0" w:rsidRPr="00E666A0">
        <w:lastRenderedPageBreak/>
        <w:t xml:space="preserve">bioabsorbable. A concern that arises when manufacturing scaffolds with PCL is the toxicity of the solvents used (chloroform, dichloromethane, </w:t>
      </w:r>
      <w:r w:rsidR="0057686E" w:rsidRPr="00E666A0">
        <w:t>dimethyl carbonate</w:t>
      </w:r>
      <w:r w:rsidR="00E666A0" w:rsidRPr="00E666A0">
        <w:t xml:space="preserve"> with ethanol or methanol,</w:t>
      </w:r>
      <w:r w:rsidR="00354BAA" w:rsidRPr="00354BAA">
        <w:t xml:space="preserve"> 2,2,2-trifluoroethanol</w:t>
      </w:r>
      <w:r w:rsidR="00E666A0" w:rsidRPr="00E666A0">
        <w:t xml:space="preserve"> etc.) </w:t>
      </w:r>
      <w:r w:rsidR="006329BD">
        <w:fldChar w:fldCharType="begin"/>
      </w:r>
      <w:r w:rsidR="006329BD">
        <w:instrText xml:space="preserve"> ADDIN ZOTERO_ITEM CSL_CITATION {"citationID":"g9dp6AsK","properties":{"formattedCitation":"(Siddiqui et\\uc0\\u160{}al., 2018)","plainCitation":"(Siddiqui et al., 2018)","noteIndex":0},"citationItems":[{"id":630,"uris":["http://zotero.org/users/local/d5Sawn8k/items/59PCGPFR"],"uri":["http://zotero.org/users/local/d5Sawn8k/items/59PCGPFR"],"itemData":{"id":630,"type":"article-journal","abstract":"Biomaterial-based scaffolds are important cues in tissue engineering (TE) applications. Recent advances in TE have led to the development of suitable scaffold architecture for various tissue defects. In this narrative review on polycaprolactone (PCL), we have discussed in detail about the synthesis of PCL, various properties and most recent advances of using PCL and PCL blended with either natural or synthetic polymers and ceramic materials for TE applications. Further, various forms of PCL scaffolds such as porous, films and fibrous have been discussed along with the stem cells and their sources employed in various tissue repair strategies. Overall, the present review affords an insight into the properties and applications of PCL in various tissue engineering applications.","container-title":"Molecular Biotechnology","DOI":"10.1007/s12033-018-0084-5","ISSN":"1559-0305","issue":"7","journalAbbreviation":"Mol Biotechnol","language":"eng","note":"PMID: 29761314","page":"506-532","source":"PubMed","title":"PCL-Based Composite Scaffold Matrices for Tissue Engineering Applications","volume":"60","author":[{"family":"Siddiqui","given":"Nadeem"},{"family":"Asawa","given":"Simran"},{"family":"Birru","given":"Bhaskar"},{"family":"Baadhe","given":"Ramaraju"},{"family":"Rao","given":"Sreenivasa"}],"issued":{"date-parts":[["2018",7]]}}}],"schema":"https://github.com/citation-style-language/schema/raw/master/csl-citation.json"} </w:instrText>
      </w:r>
      <w:r w:rsidR="006329BD">
        <w:fldChar w:fldCharType="separate"/>
      </w:r>
      <w:r w:rsidR="006329BD" w:rsidRPr="006329BD">
        <w:rPr>
          <w:rFonts w:cs="Arial"/>
          <w:szCs w:val="24"/>
        </w:rPr>
        <w:t>(Siddiqui et al., 2018)</w:t>
      </w:r>
      <w:r w:rsidR="006329BD">
        <w:fldChar w:fldCharType="end"/>
      </w:r>
      <w:r w:rsidR="00E666A0" w:rsidRPr="00E666A0">
        <w:t>. In this work, the morphological and mechanical characteristics of PCL-F obtained by ES and SBS will be evaluated, as well as the persistence of the solvents used.</w:t>
      </w:r>
    </w:p>
    <w:p w14:paraId="5AA6809A" w14:textId="77777777" w:rsidR="001B39A9" w:rsidRPr="00E666A0" w:rsidRDefault="001B39A9" w:rsidP="001B39A9">
      <w:pPr>
        <w:pStyle w:val="CETListbullets"/>
        <w:rPr>
          <w:lang w:val="en-US"/>
        </w:rPr>
      </w:pPr>
    </w:p>
    <w:p w14:paraId="5741900F" w14:textId="60593029" w:rsidR="00453E24" w:rsidRDefault="00E666A0" w:rsidP="00E666A0">
      <w:pPr>
        <w:pStyle w:val="CETHeading1"/>
      </w:pPr>
      <w:r w:rsidRPr="00E666A0">
        <w:t>Materials and methods</w:t>
      </w:r>
    </w:p>
    <w:p w14:paraId="0636B784" w14:textId="7A4FA7D5" w:rsidR="00453E24" w:rsidRDefault="00C43900" w:rsidP="00453E24">
      <w:pPr>
        <w:pStyle w:val="CETheadingx"/>
      </w:pPr>
      <w:r w:rsidRPr="00C43900">
        <w:t xml:space="preserve">Preparation of </w:t>
      </w:r>
      <w:r w:rsidR="0057686E" w:rsidRPr="00C43900">
        <w:t xml:space="preserve">the </w:t>
      </w:r>
      <w:r w:rsidR="0057686E">
        <w:t>PCL</w:t>
      </w:r>
      <w:r w:rsidR="00354BAA">
        <w:t xml:space="preserve"> </w:t>
      </w:r>
      <w:r w:rsidRPr="00C43900">
        <w:t>solution</w:t>
      </w:r>
    </w:p>
    <w:p w14:paraId="7C2B0064" w14:textId="796FED04" w:rsidR="00453E24" w:rsidRDefault="00C43900" w:rsidP="00453E24">
      <w:pPr>
        <w:pStyle w:val="CETBodytext"/>
      </w:pPr>
      <w:r w:rsidRPr="00C43900">
        <w:t>PCL(</w:t>
      </w:r>
      <w:r w:rsidR="00EE20E4" w:rsidRPr="00EE20E4">
        <w:t>Sigma Aldrich</w:t>
      </w:r>
      <w:r w:rsidR="00EE20E4">
        <w:t xml:space="preserve">, </w:t>
      </w:r>
      <w:r w:rsidRPr="00C43900">
        <w:t xml:space="preserve">CAS # 134490-19-0 and molecular weight Mn=80.000 g/mol) was used in a solution with 9% W/V in a 50:50 V/V mixture of chloroform </w:t>
      </w:r>
      <w:r w:rsidR="00EE20E4">
        <w:t xml:space="preserve"> (</w:t>
      </w:r>
      <w:r w:rsidR="00EE20E4" w:rsidRPr="00EE20E4">
        <w:t>Sigma Aldrich</w:t>
      </w:r>
      <w:r w:rsidR="00EE20E4">
        <w:t xml:space="preserve">, </w:t>
      </w:r>
      <w:r w:rsidR="00EE20E4" w:rsidRPr="00EE20E4">
        <w:t>99,5 %, CAS # 67-66-3 and molecular weight Mn=119.38 g/mol)</w:t>
      </w:r>
      <w:r w:rsidR="00EE20E4">
        <w:t xml:space="preserve"> </w:t>
      </w:r>
      <w:r w:rsidRPr="00C43900">
        <w:t xml:space="preserve">and </w:t>
      </w:r>
      <w:bookmarkStart w:id="1" w:name="_Hlk94234903"/>
      <w:r w:rsidRPr="00C43900">
        <w:t xml:space="preserve">isopropyl alcohol </w:t>
      </w:r>
      <w:bookmarkEnd w:id="1"/>
      <w:r w:rsidR="00EE20E4" w:rsidRPr="00EE20E4">
        <w:t>(Sigma Aldrich</w:t>
      </w:r>
      <w:r w:rsidR="00EE20E4">
        <w:t xml:space="preserve">, </w:t>
      </w:r>
      <w:r w:rsidR="00EE20E4" w:rsidRPr="00EE20E4">
        <w:t xml:space="preserve">99,7 % CAS # 67-66-3 and molecular weight Mn=60 g/mol). </w:t>
      </w:r>
      <w:r w:rsidR="00C27F4D">
        <w:t xml:space="preserve">Solution was agitated in </w:t>
      </w:r>
      <w:r w:rsidR="00421D36">
        <w:t>an</w:t>
      </w:r>
      <w:r w:rsidR="00C27F4D">
        <w:t xml:space="preserve"> ultrasonic ba</w:t>
      </w:r>
      <w:r w:rsidR="00421D36">
        <w:t>th</w:t>
      </w:r>
      <w:r w:rsidR="00651E1D">
        <w:t xml:space="preserve"> (50 Hz)</w:t>
      </w:r>
      <w:r w:rsidR="00421D36">
        <w:t xml:space="preserve"> for 1 h and </w:t>
      </w:r>
      <w:r w:rsidR="007A3C6C">
        <w:t>stored</w:t>
      </w:r>
      <w:r w:rsidR="00421D36">
        <w:t xml:space="preserve"> for </w:t>
      </w:r>
      <w:r w:rsidR="00EE20E4">
        <w:t>7 d</w:t>
      </w:r>
      <w:r w:rsidR="007A3C6C">
        <w:t>.</w:t>
      </w:r>
      <w:r w:rsidR="00421D36">
        <w:t xml:space="preserve"> </w:t>
      </w:r>
      <w:r w:rsidR="007A3C6C" w:rsidRPr="007A3C6C">
        <w:t>At the time of manufacturing the fibers, the solution was again placed in an ultrasonic bath</w:t>
      </w:r>
      <w:r w:rsidR="00651E1D">
        <w:t xml:space="preserve"> (50 Hz)</w:t>
      </w:r>
      <w:r w:rsidR="007A3C6C" w:rsidRPr="007A3C6C">
        <w:t xml:space="preserve"> for </w:t>
      </w:r>
      <w:r w:rsidR="007A3C6C">
        <w:t>1 h.</w:t>
      </w:r>
    </w:p>
    <w:p w14:paraId="32AE18F6" w14:textId="77777777" w:rsidR="000D1B8A" w:rsidRPr="00774010" w:rsidRDefault="000D1B8A" w:rsidP="00453E24">
      <w:pPr>
        <w:pStyle w:val="CETBodytext"/>
      </w:pPr>
    </w:p>
    <w:p w14:paraId="04963A06" w14:textId="524531F3" w:rsidR="00600535" w:rsidRPr="00B57B36" w:rsidRDefault="00A64109" w:rsidP="00FA5F5F">
      <w:pPr>
        <w:pStyle w:val="CETheadingx"/>
      </w:pPr>
      <w:r>
        <w:t>SBS</w:t>
      </w:r>
      <w:r w:rsidR="00EE20E4">
        <w:t xml:space="preserve"> process</w:t>
      </w:r>
    </w:p>
    <w:p w14:paraId="7E3AB95F" w14:textId="324BAB85" w:rsidR="00417EE4" w:rsidRDefault="00211D08" w:rsidP="00354BAA">
      <w:pPr>
        <w:pStyle w:val="CETBodytext"/>
        <w:rPr>
          <w:lang w:val="en-GB"/>
        </w:rPr>
      </w:pPr>
      <w:r>
        <w:rPr>
          <w:lang w:val="en-GB"/>
        </w:rPr>
        <w:t xml:space="preserve">The process was carried out </w:t>
      </w:r>
      <w:r w:rsidR="004456F9">
        <w:rPr>
          <w:lang w:val="en-GB"/>
        </w:rPr>
        <w:t>with a custom coaxial nozzle</w:t>
      </w:r>
      <w:r w:rsidR="00354BAA">
        <w:rPr>
          <w:lang w:val="en-GB"/>
        </w:rPr>
        <w:t xml:space="preserve"> (Figure 1)</w:t>
      </w:r>
      <w:r w:rsidR="004456F9">
        <w:rPr>
          <w:lang w:val="en-GB"/>
        </w:rPr>
        <w:t xml:space="preserve">, </w:t>
      </w:r>
      <w:r w:rsidR="00E04421">
        <w:rPr>
          <w:lang w:val="en-GB"/>
        </w:rPr>
        <w:t xml:space="preserve">compressed air, </w:t>
      </w:r>
      <w:r w:rsidR="004456F9">
        <w:rPr>
          <w:lang w:val="en-GB"/>
        </w:rPr>
        <w:t>syringe pump</w:t>
      </w:r>
      <w:r w:rsidR="00354BAA">
        <w:rPr>
          <w:lang w:val="en-GB"/>
        </w:rPr>
        <w:t xml:space="preserve"> (</w:t>
      </w:r>
      <w:bookmarkStart w:id="2" w:name="_Hlk94232566"/>
      <w:r w:rsidR="00054E6A" w:rsidRPr="00054E6A">
        <w:rPr>
          <w:lang w:val="en-GB"/>
        </w:rPr>
        <w:t>New Era Instruments</w:t>
      </w:r>
      <w:bookmarkEnd w:id="2"/>
      <w:r w:rsidR="00054E6A">
        <w:rPr>
          <w:lang w:val="en-GB"/>
        </w:rPr>
        <w:t>)</w:t>
      </w:r>
      <w:r w:rsidR="004456F9">
        <w:rPr>
          <w:lang w:val="en-GB"/>
        </w:rPr>
        <w:t xml:space="preserve"> and rotational collector</w:t>
      </w:r>
      <w:r w:rsidR="00710AB9">
        <w:rPr>
          <w:lang w:val="en-GB"/>
        </w:rPr>
        <w:t xml:space="preserve"> </w:t>
      </w:r>
      <w:r w:rsidR="00F617EF">
        <w:rPr>
          <w:lang w:val="en-GB"/>
        </w:rPr>
        <w:t>(</w:t>
      </w:r>
      <w:r w:rsidR="00710AB9" w:rsidRPr="00710AB9">
        <w:rPr>
          <w:lang w:val="en-GB"/>
        </w:rPr>
        <w:t>ESD30s</w:t>
      </w:r>
      <w:r w:rsidR="00F617EF">
        <w:rPr>
          <w:lang w:val="en-GB"/>
        </w:rPr>
        <w:t>)</w:t>
      </w:r>
      <w:r w:rsidR="004456F9">
        <w:rPr>
          <w:lang w:val="en-GB"/>
        </w:rPr>
        <w:t xml:space="preserve">. </w:t>
      </w:r>
      <w:r w:rsidR="00354BAA" w:rsidRPr="00354BAA">
        <w:rPr>
          <w:lang w:val="en-GB"/>
        </w:rPr>
        <w:t xml:space="preserve">The </w:t>
      </w:r>
      <w:r w:rsidR="00354BAA">
        <w:rPr>
          <w:lang w:val="en-GB"/>
        </w:rPr>
        <w:t>PCL</w:t>
      </w:r>
      <w:r w:rsidR="00354BAA" w:rsidRPr="00354BAA">
        <w:rPr>
          <w:lang w:val="en-GB"/>
        </w:rPr>
        <w:t xml:space="preserve"> solution was supplied with a syringe pump at a constant flow rate of</w:t>
      </w:r>
      <w:r w:rsidR="00354BAA">
        <w:rPr>
          <w:lang w:val="en-GB"/>
        </w:rPr>
        <w:t xml:space="preserve"> </w:t>
      </w:r>
      <w:r w:rsidR="00054E6A">
        <w:rPr>
          <w:lang w:val="en-GB"/>
        </w:rPr>
        <w:t>15</w:t>
      </w:r>
      <w:r w:rsidR="00354BAA" w:rsidRPr="00354BAA">
        <w:rPr>
          <w:lang w:val="en-GB"/>
        </w:rPr>
        <w:t xml:space="preserve"> m</w:t>
      </w:r>
      <w:r w:rsidR="00054E6A">
        <w:rPr>
          <w:lang w:val="en-GB"/>
        </w:rPr>
        <w:t>l</w:t>
      </w:r>
      <w:r w:rsidR="00354BAA" w:rsidRPr="00354BAA">
        <w:rPr>
          <w:lang w:val="en-GB"/>
        </w:rPr>
        <w:t>/h</w:t>
      </w:r>
      <w:r w:rsidR="00054E6A">
        <w:rPr>
          <w:lang w:val="en-GB"/>
        </w:rPr>
        <w:t xml:space="preserve"> </w:t>
      </w:r>
      <w:r w:rsidR="00054E6A" w:rsidRPr="00054E6A">
        <w:rPr>
          <w:lang w:val="en-GB"/>
        </w:rPr>
        <w:t>into the inner nozzle of a coaxial needle</w:t>
      </w:r>
      <w:r w:rsidR="00054E6A">
        <w:rPr>
          <w:lang w:val="en-GB"/>
        </w:rPr>
        <w:t xml:space="preserve">. </w:t>
      </w:r>
      <w:r w:rsidR="00354BAA" w:rsidRPr="00354BAA">
        <w:rPr>
          <w:lang w:val="en-GB"/>
        </w:rPr>
        <w:t>Compressed air was used as</w:t>
      </w:r>
      <w:r w:rsidR="00054E6A">
        <w:rPr>
          <w:lang w:val="en-GB"/>
        </w:rPr>
        <w:t xml:space="preserve"> </w:t>
      </w:r>
      <w:r w:rsidR="00354BAA" w:rsidRPr="00354BAA">
        <w:rPr>
          <w:lang w:val="en-GB"/>
        </w:rPr>
        <w:t>the working gas and supplied through the outer nozzle with an inlet pressure of 0</w:t>
      </w:r>
      <w:r w:rsidR="00054E6A">
        <w:rPr>
          <w:lang w:val="en-GB"/>
        </w:rPr>
        <w:t xml:space="preserve">.2 </w:t>
      </w:r>
      <w:r w:rsidR="00354BAA" w:rsidRPr="00354BAA">
        <w:rPr>
          <w:lang w:val="en-GB"/>
        </w:rPr>
        <w:t>MPa</w:t>
      </w:r>
      <w:r w:rsidR="00054E6A">
        <w:rPr>
          <w:lang w:val="en-GB"/>
        </w:rPr>
        <w:t xml:space="preserve"> </w:t>
      </w:r>
      <w:r w:rsidR="00354BAA" w:rsidRPr="00354BAA">
        <w:rPr>
          <w:lang w:val="en-GB"/>
        </w:rPr>
        <w:t>using an air pump. A cylindrical rotational stainless-steel collector with a diameter of</w:t>
      </w:r>
      <w:r w:rsidR="00054E6A">
        <w:rPr>
          <w:lang w:val="en-GB"/>
        </w:rPr>
        <w:t xml:space="preserve"> </w:t>
      </w:r>
      <w:r w:rsidR="00354BAA" w:rsidRPr="00354BAA">
        <w:rPr>
          <w:lang w:val="en-GB"/>
        </w:rPr>
        <w:t>1</w:t>
      </w:r>
      <w:r w:rsidR="00054E6A">
        <w:rPr>
          <w:lang w:val="en-GB"/>
        </w:rPr>
        <w:t>4</w:t>
      </w:r>
      <w:r w:rsidR="00354BAA" w:rsidRPr="00354BAA">
        <w:rPr>
          <w:lang w:val="en-GB"/>
        </w:rPr>
        <w:t xml:space="preserve"> mm was used, with the rotational speed </w:t>
      </w:r>
      <w:r w:rsidR="00054E6A">
        <w:rPr>
          <w:lang w:val="en-GB"/>
        </w:rPr>
        <w:t xml:space="preserve">of 2000 </w:t>
      </w:r>
      <w:r w:rsidR="00354BAA" w:rsidRPr="00354BAA">
        <w:rPr>
          <w:lang w:val="en-GB"/>
        </w:rPr>
        <w:t>rpm</w:t>
      </w:r>
      <w:r w:rsidR="00054E6A">
        <w:rPr>
          <w:lang w:val="en-GB"/>
        </w:rPr>
        <w:t>.</w:t>
      </w:r>
      <w:r w:rsidR="00354BAA" w:rsidRPr="00354BAA">
        <w:rPr>
          <w:lang w:val="en-GB"/>
        </w:rPr>
        <w:t xml:space="preserve">  The distance from the nozzle to the collector</w:t>
      </w:r>
      <w:r w:rsidR="00054E6A">
        <w:rPr>
          <w:lang w:val="en-GB"/>
        </w:rPr>
        <w:t xml:space="preserve"> </w:t>
      </w:r>
      <w:r w:rsidR="00354BAA" w:rsidRPr="00354BAA">
        <w:rPr>
          <w:lang w:val="en-GB"/>
        </w:rPr>
        <w:t xml:space="preserve">surface and the plate face was </w:t>
      </w:r>
      <w:r w:rsidR="00054E6A">
        <w:rPr>
          <w:lang w:val="en-GB"/>
        </w:rPr>
        <w:t>15</w:t>
      </w:r>
      <w:r w:rsidR="00354BAA" w:rsidRPr="00354BAA">
        <w:rPr>
          <w:lang w:val="en-GB"/>
        </w:rPr>
        <w:t xml:space="preserve"> cm. </w:t>
      </w:r>
      <w:r w:rsidR="00054E6A">
        <w:rPr>
          <w:lang w:val="en-GB"/>
        </w:rPr>
        <w:t>T</w:t>
      </w:r>
      <w:r w:rsidR="00054E6A" w:rsidRPr="00054E6A">
        <w:rPr>
          <w:lang w:val="en-GB"/>
        </w:rPr>
        <w:t xml:space="preserve">he fibers </w:t>
      </w:r>
      <w:r w:rsidR="00D04C5A" w:rsidRPr="00054E6A">
        <w:rPr>
          <w:lang w:val="en-GB"/>
        </w:rPr>
        <w:t>were</w:t>
      </w:r>
      <w:r w:rsidR="00054E6A" w:rsidRPr="00054E6A">
        <w:rPr>
          <w:lang w:val="en-GB"/>
        </w:rPr>
        <w:t xml:space="preserve"> collected for 3 min</w:t>
      </w:r>
      <w:r w:rsidR="00054E6A">
        <w:rPr>
          <w:lang w:val="en-GB"/>
        </w:rPr>
        <w:t xml:space="preserve">. The </w:t>
      </w:r>
      <w:r w:rsidR="00054E6A" w:rsidRPr="00054E6A">
        <w:rPr>
          <w:lang w:val="en-GB"/>
        </w:rPr>
        <w:t>process was performed at 21,9</w:t>
      </w:r>
      <w:r w:rsidR="00D04C5A">
        <w:rPr>
          <w:lang w:val="en-GB"/>
        </w:rPr>
        <w:t xml:space="preserve"> </w:t>
      </w:r>
      <w:r w:rsidR="00054E6A" w:rsidRPr="00054E6A">
        <w:rPr>
          <w:lang w:val="en-GB"/>
        </w:rPr>
        <w:t>°C room temperature and 54% RH</w:t>
      </w:r>
      <w:r w:rsidR="00054E6A">
        <w:rPr>
          <w:lang w:val="en-GB"/>
        </w:rPr>
        <w:t>.</w:t>
      </w:r>
    </w:p>
    <w:p w14:paraId="56AA6E07" w14:textId="634BF508" w:rsidR="00540D9C" w:rsidRDefault="00540D9C" w:rsidP="00600535">
      <w:pPr>
        <w:pStyle w:val="CETBodytext"/>
        <w:rPr>
          <w:lang w:val="en-GB"/>
        </w:rPr>
      </w:pPr>
    </w:p>
    <w:p w14:paraId="7D37F58D" w14:textId="362CBE03" w:rsidR="00B844C9" w:rsidRDefault="0037548F" w:rsidP="00B844C9">
      <w:pPr>
        <w:pStyle w:val="CETBodytext"/>
        <w:keepNext/>
        <w:jc w:val="center"/>
      </w:pPr>
      <w:r w:rsidRPr="0037548F">
        <w:rPr>
          <w:noProof/>
        </w:rPr>
        <w:drawing>
          <wp:inline distT="0" distB="0" distL="0" distR="0" wp14:anchorId="6D8238A0" wp14:editId="61ECA3CD">
            <wp:extent cx="3707221" cy="1866900"/>
            <wp:effectExtent l="0" t="0" r="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10"/>
                    <a:stretch>
                      <a:fillRect/>
                    </a:stretch>
                  </pic:blipFill>
                  <pic:spPr>
                    <a:xfrm>
                      <a:off x="0" y="0"/>
                      <a:ext cx="3727413" cy="1877069"/>
                    </a:xfrm>
                    <a:prstGeom prst="rect">
                      <a:avLst/>
                    </a:prstGeom>
                  </pic:spPr>
                </pic:pic>
              </a:graphicData>
            </a:graphic>
          </wp:inline>
        </w:drawing>
      </w:r>
    </w:p>
    <w:p w14:paraId="264354F7" w14:textId="79E979E4" w:rsidR="00B844C9" w:rsidRDefault="00B844C9" w:rsidP="00B844C9">
      <w:pPr>
        <w:pStyle w:val="Descripcin"/>
      </w:pPr>
      <w:bookmarkStart w:id="3" w:name="_Ref93863225"/>
      <w:bookmarkStart w:id="4" w:name="_Ref93863217"/>
      <w:r>
        <w:t xml:space="preserve">Figure  </w:t>
      </w:r>
      <w:r>
        <w:fldChar w:fldCharType="begin"/>
      </w:r>
      <w:r>
        <w:instrText xml:space="preserve"> SEQ Figura_ \* ARABIC </w:instrText>
      </w:r>
      <w:r>
        <w:fldChar w:fldCharType="separate"/>
      </w:r>
      <w:r w:rsidR="00277592">
        <w:rPr>
          <w:noProof/>
        </w:rPr>
        <w:t>1</w:t>
      </w:r>
      <w:r>
        <w:fldChar w:fldCharType="end"/>
      </w:r>
      <w:bookmarkEnd w:id="3"/>
      <w:r>
        <w:t>. Custom built coaxial nozzle dimensions.</w:t>
      </w:r>
      <w:bookmarkEnd w:id="4"/>
    </w:p>
    <w:p w14:paraId="53896221" w14:textId="77777777" w:rsidR="002A6B31" w:rsidRPr="00B57B36" w:rsidRDefault="002A6B31" w:rsidP="002A6B31"/>
    <w:p w14:paraId="1F96CA21" w14:textId="1A51EA7A" w:rsidR="00600535" w:rsidRPr="00B57B36" w:rsidRDefault="00F9417B" w:rsidP="00FA5F5F">
      <w:pPr>
        <w:pStyle w:val="CETheadingx"/>
      </w:pPr>
      <w:r>
        <w:t>E</w:t>
      </w:r>
      <w:r w:rsidR="00054E6A">
        <w:t>S process</w:t>
      </w:r>
    </w:p>
    <w:p w14:paraId="68F9BFA5" w14:textId="42A46318" w:rsidR="00AF6775" w:rsidRDefault="00054E6A" w:rsidP="0075754F">
      <w:pPr>
        <w:pStyle w:val="CETBodytext"/>
      </w:pPr>
      <w:r w:rsidRPr="00054E6A">
        <w:rPr>
          <w:lang w:val="en-GB"/>
        </w:rPr>
        <w:t xml:space="preserve">The </w:t>
      </w:r>
      <w:r w:rsidR="00657109">
        <w:rPr>
          <w:lang w:val="en-GB"/>
        </w:rPr>
        <w:t>fibers</w:t>
      </w:r>
      <w:r w:rsidRPr="00054E6A">
        <w:rPr>
          <w:lang w:val="en-GB"/>
        </w:rPr>
        <w:t xml:space="preserve"> were developed into an </w:t>
      </w:r>
      <w:r w:rsidR="009502C5">
        <w:rPr>
          <w:lang w:val="en-GB"/>
        </w:rPr>
        <w:t>ES</w:t>
      </w:r>
      <w:r w:rsidRPr="00054E6A">
        <w:rPr>
          <w:lang w:val="en-GB"/>
        </w:rPr>
        <w:t xml:space="preserve"> equipment composed by a high voltage source (CZE1000R, Spellman), a dosing pump (</w:t>
      </w:r>
      <w:r w:rsidR="00657109" w:rsidRPr="00657109">
        <w:rPr>
          <w:lang w:val="en-GB"/>
        </w:rPr>
        <w:t>New Era Instruments</w:t>
      </w:r>
      <w:r w:rsidRPr="00054E6A">
        <w:rPr>
          <w:lang w:val="en-GB"/>
        </w:rPr>
        <w:t xml:space="preserve">), a syringe, a </w:t>
      </w:r>
      <w:r w:rsidR="00CF401F" w:rsidRPr="00054E6A">
        <w:rPr>
          <w:lang w:val="en-GB"/>
        </w:rPr>
        <w:t>needle,</w:t>
      </w:r>
      <w:r w:rsidR="0058077C" w:rsidRPr="00054E6A">
        <w:rPr>
          <w:lang w:val="en-GB"/>
        </w:rPr>
        <w:t xml:space="preserve"> and</w:t>
      </w:r>
      <w:r w:rsidRPr="00054E6A">
        <w:rPr>
          <w:lang w:val="en-GB"/>
        </w:rPr>
        <w:t xml:space="preserve"> a rotary collector</w:t>
      </w:r>
      <w:r w:rsidR="00F617EF">
        <w:rPr>
          <w:lang w:val="en-GB"/>
        </w:rPr>
        <w:t xml:space="preserve"> (ESD30s)</w:t>
      </w:r>
      <w:r w:rsidR="00657109">
        <w:rPr>
          <w:lang w:val="en-GB"/>
        </w:rPr>
        <w:t xml:space="preserve">. </w:t>
      </w:r>
      <w:r w:rsidRPr="00054E6A">
        <w:rPr>
          <w:lang w:val="en-GB"/>
        </w:rPr>
        <w:t xml:space="preserve"> The </w:t>
      </w:r>
      <w:r w:rsidR="0058077C">
        <w:rPr>
          <w:lang w:val="en-GB"/>
        </w:rPr>
        <w:t>ES</w:t>
      </w:r>
      <w:r w:rsidRPr="00054E6A">
        <w:rPr>
          <w:lang w:val="en-GB"/>
        </w:rPr>
        <w:t xml:space="preserve"> process parameters </w:t>
      </w:r>
      <w:proofErr w:type="gramStart"/>
      <w:r w:rsidRPr="00054E6A">
        <w:rPr>
          <w:lang w:val="en-GB"/>
        </w:rPr>
        <w:t>were</w:t>
      </w:r>
      <w:r w:rsidR="0058077C">
        <w:rPr>
          <w:lang w:val="en-GB"/>
        </w:rPr>
        <w:t>:</w:t>
      </w:r>
      <w:proofErr w:type="gramEnd"/>
      <w:r w:rsidRPr="00054E6A">
        <w:rPr>
          <w:lang w:val="en-GB"/>
        </w:rPr>
        <w:t xml:space="preserve"> voltage (1</w:t>
      </w:r>
      <w:r w:rsidR="00657109">
        <w:rPr>
          <w:lang w:val="en-GB"/>
        </w:rPr>
        <w:t>5</w:t>
      </w:r>
      <w:r w:rsidRPr="00054E6A">
        <w:rPr>
          <w:lang w:val="en-GB"/>
        </w:rPr>
        <w:t xml:space="preserve"> kV), distance between the needle tip and the collector (1</w:t>
      </w:r>
      <w:r w:rsidR="00657109">
        <w:rPr>
          <w:lang w:val="en-GB"/>
        </w:rPr>
        <w:t>5</w:t>
      </w:r>
      <w:r w:rsidRPr="00054E6A">
        <w:rPr>
          <w:lang w:val="en-GB"/>
        </w:rPr>
        <w:t xml:space="preserve"> cm), </w:t>
      </w:r>
      <w:r w:rsidR="0058077C" w:rsidRPr="0058077C">
        <w:rPr>
          <w:lang w:val="en-GB"/>
        </w:rPr>
        <w:t>collector rotational speed</w:t>
      </w:r>
      <w:r w:rsidR="0058077C">
        <w:rPr>
          <w:lang w:val="en-GB"/>
        </w:rPr>
        <w:t xml:space="preserve"> (2000 rpm), </w:t>
      </w:r>
      <w:r w:rsidRPr="00054E6A">
        <w:rPr>
          <w:lang w:val="en-GB"/>
        </w:rPr>
        <w:t>solution flow (1 m</w:t>
      </w:r>
      <w:r w:rsidR="00657109">
        <w:rPr>
          <w:lang w:val="en-GB"/>
        </w:rPr>
        <w:t>l</w:t>
      </w:r>
      <w:r w:rsidRPr="00054E6A">
        <w:rPr>
          <w:lang w:val="en-GB"/>
        </w:rPr>
        <w:t xml:space="preserve">/h) </w:t>
      </w:r>
      <w:r w:rsidR="00657109">
        <w:rPr>
          <w:lang w:val="en-GB"/>
        </w:rPr>
        <w:t>and deposition time</w:t>
      </w:r>
      <w:r w:rsidRPr="00054E6A">
        <w:rPr>
          <w:lang w:val="en-GB"/>
        </w:rPr>
        <w:t xml:space="preserve"> (45 </w:t>
      </w:r>
      <w:r w:rsidR="00657109">
        <w:rPr>
          <w:lang w:val="en-GB"/>
        </w:rPr>
        <w:t>min</w:t>
      </w:r>
      <w:r w:rsidRPr="00054E6A">
        <w:rPr>
          <w:lang w:val="en-GB"/>
        </w:rPr>
        <w:t xml:space="preserve">). The collection of fibers was done on </w:t>
      </w:r>
      <w:r w:rsidR="0058077C" w:rsidRPr="00054E6A">
        <w:rPr>
          <w:lang w:val="en-GB"/>
        </w:rPr>
        <w:t>aluminium</w:t>
      </w:r>
      <w:r w:rsidRPr="00054E6A">
        <w:rPr>
          <w:lang w:val="en-GB"/>
        </w:rPr>
        <w:t xml:space="preserve"> sheets placed on the collector. The process was </w:t>
      </w:r>
      <w:r w:rsidR="00657109">
        <w:rPr>
          <w:lang w:val="en-GB"/>
        </w:rPr>
        <w:t xml:space="preserve">performed </w:t>
      </w:r>
      <w:r w:rsidR="00657109" w:rsidRPr="00657109">
        <w:rPr>
          <w:lang w:val="en-GB"/>
        </w:rPr>
        <w:t>at 20,8</w:t>
      </w:r>
      <w:r w:rsidR="00D04C5A">
        <w:rPr>
          <w:lang w:val="en-GB"/>
        </w:rPr>
        <w:t xml:space="preserve"> </w:t>
      </w:r>
      <w:r w:rsidR="00657109" w:rsidRPr="00657109">
        <w:rPr>
          <w:lang w:val="en-GB"/>
        </w:rPr>
        <w:t>°C room temperature and 57% RH</w:t>
      </w:r>
      <w:r w:rsidR="00657109">
        <w:rPr>
          <w:lang w:val="en-GB"/>
        </w:rPr>
        <w:t>.</w:t>
      </w:r>
      <w:r w:rsidR="00657109" w:rsidRPr="00657109">
        <w:rPr>
          <w:lang w:val="en-GB"/>
        </w:rPr>
        <w:t xml:space="preserve">  </w:t>
      </w:r>
      <w:r w:rsidR="00D00469" w:rsidRPr="00D00469">
        <w:rPr>
          <w:lang w:val="en-GB"/>
        </w:rPr>
        <w:t>The parameters were calculated to use equivalent amounts of polymer in the ES and SBS processes.</w:t>
      </w:r>
    </w:p>
    <w:p w14:paraId="7BDF608A" w14:textId="77777777" w:rsidR="0075754F" w:rsidRPr="0075754F" w:rsidRDefault="0075754F" w:rsidP="0075754F">
      <w:pPr>
        <w:pStyle w:val="CETBodytext"/>
        <w:rPr>
          <w:lang w:val="en-GB"/>
        </w:rPr>
      </w:pPr>
    </w:p>
    <w:p w14:paraId="7382C781" w14:textId="337B016A" w:rsidR="00600535" w:rsidRPr="00B57B36" w:rsidRDefault="00D00469" w:rsidP="00FA5F5F">
      <w:pPr>
        <w:pStyle w:val="CETheadingx"/>
      </w:pPr>
      <w:r w:rsidRPr="00D00469">
        <w:t xml:space="preserve">Characterization </w:t>
      </w:r>
    </w:p>
    <w:p w14:paraId="465FED88" w14:textId="4494A4BD" w:rsidR="006D530E" w:rsidRDefault="00CA3B2C" w:rsidP="00A235D2">
      <w:pPr>
        <w:pStyle w:val="CETBodytext"/>
        <w:rPr>
          <w:lang w:val="en-GB"/>
        </w:rPr>
      </w:pPr>
      <w:r>
        <w:rPr>
          <w:lang w:val="en-GB"/>
        </w:rPr>
        <w:t>Morphology of fibers was studied by scanning electron microscopy (SEM</w:t>
      </w:r>
      <w:r w:rsidR="00FE798F">
        <w:rPr>
          <w:lang w:val="en-GB"/>
        </w:rPr>
        <w:t xml:space="preserve"> – VEGA3 TESCAN</w:t>
      </w:r>
      <w:r>
        <w:rPr>
          <w:lang w:val="en-GB"/>
        </w:rPr>
        <w:t>).</w:t>
      </w:r>
      <w:r w:rsidR="00FE798F">
        <w:rPr>
          <w:lang w:val="en-GB"/>
        </w:rPr>
        <w:t xml:space="preserve"> Images were obtain using a</w:t>
      </w:r>
      <w:r w:rsidR="003456D6">
        <w:rPr>
          <w:lang w:val="en-GB"/>
        </w:rPr>
        <w:t>n accelerating</w:t>
      </w:r>
      <w:r w:rsidR="00FE798F">
        <w:rPr>
          <w:lang w:val="en-GB"/>
        </w:rPr>
        <w:t xml:space="preserve"> voltage of 15</w:t>
      </w:r>
      <w:r w:rsidR="009846EE">
        <w:rPr>
          <w:lang w:val="en-GB"/>
        </w:rPr>
        <w:t xml:space="preserve"> </w:t>
      </w:r>
      <w:r w:rsidR="00A235D2">
        <w:rPr>
          <w:lang w:val="en-GB"/>
        </w:rPr>
        <w:t>kV, working</w:t>
      </w:r>
      <w:r w:rsidR="00FE798F">
        <w:rPr>
          <w:lang w:val="en-GB"/>
        </w:rPr>
        <w:t xml:space="preserve"> distance to focal plane of 8</w:t>
      </w:r>
      <w:r w:rsidR="009846EE">
        <w:rPr>
          <w:lang w:val="en-GB"/>
        </w:rPr>
        <w:t xml:space="preserve"> </w:t>
      </w:r>
      <w:r w:rsidR="00FE798F">
        <w:rPr>
          <w:lang w:val="en-GB"/>
        </w:rPr>
        <w:t xml:space="preserve">mm </w:t>
      </w:r>
      <w:r w:rsidR="00A235D2">
        <w:rPr>
          <w:lang w:val="en-GB"/>
        </w:rPr>
        <w:t xml:space="preserve">and magnification </w:t>
      </w:r>
      <w:r w:rsidR="009846EE">
        <w:rPr>
          <w:lang w:val="en-GB"/>
        </w:rPr>
        <w:t>500 x.</w:t>
      </w:r>
      <w:r w:rsidR="00A235D2">
        <w:rPr>
          <w:lang w:val="en-GB"/>
        </w:rPr>
        <w:t xml:space="preserve"> Statistical distribution of a diameter was determined with a sample amplified at 5</w:t>
      </w:r>
      <w:r w:rsidR="009846EE">
        <w:rPr>
          <w:lang w:val="en-GB"/>
        </w:rPr>
        <w:t>,</w:t>
      </w:r>
      <w:r w:rsidR="00A235D2">
        <w:rPr>
          <w:lang w:val="en-GB"/>
        </w:rPr>
        <w:t>000</w:t>
      </w:r>
      <w:r w:rsidR="009846EE">
        <w:rPr>
          <w:lang w:val="en-GB"/>
        </w:rPr>
        <w:t xml:space="preserve"> </w:t>
      </w:r>
      <w:r w:rsidR="00A235D2">
        <w:rPr>
          <w:lang w:val="en-GB"/>
        </w:rPr>
        <w:t>x</w:t>
      </w:r>
      <w:r w:rsidR="003456D6">
        <w:rPr>
          <w:lang w:val="en-GB"/>
        </w:rPr>
        <w:t xml:space="preserve"> and using image analysis software (Image J). </w:t>
      </w:r>
    </w:p>
    <w:p w14:paraId="430CC1AA" w14:textId="5971186B" w:rsidR="00DB37B9" w:rsidRDefault="00D00469" w:rsidP="00DB37B9">
      <w:pPr>
        <w:pStyle w:val="CETBodytext"/>
        <w:rPr>
          <w:lang w:val="en-GB"/>
        </w:rPr>
      </w:pPr>
      <w:r w:rsidRPr="00D00469">
        <w:rPr>
          <w:lang w:val="en-GB"/>
        </w:rPr>
        <w:t>The tensile strength test of the samples was performed using a universal testing machine (AG-IS 5KN, Shimadzu)</w:t>
      </w:r>
      <w:r>
        <w:rPr>
          <w:lang w:val="en-GB"/>
        </w:rPr>
        <w:t>.</w:t>
      </w:r>
      <w:r w:rsidRPr="00D00469">
        <w:t xml:space="preserve"> </w:t>
      </w:r>
      <w:r w:rsidRPr="00D00469">
        <w:rPr>
          <w:lang w:val="en-GB"/>
        </w:rPr>
        <w:t>The tests were carried out according to the</w:t>
      </w:r>
      <w:r>
        <w:rPr>
          <w:lang w:val="en-GB"/>
        </w:rPr>
        <w:t xml:space="preserve"> </w:t>
      </w:r>
      <w:r w:rsidRPr="00D00469">
        <w:rPr>
          <w:lang w:val="en-GB"/>
        </w:rPr>
        <w:t>ASTM D882</w:t>
      </w:r>
      <w:r>
        <w:rPr>
          <w:lang w:val="en-GB"/>
        </w:rPr>
        <w:t xml:space="preserve"> </w:t>
      </w:r>
      <w:r w:rsidRPr="00D00469">
        <w:rPr>
          <w:lang w:val="en-GB"/>
        </w:rPr>
        <w:t xml:space="preserve">with a preload of </w:t>
      </w:r>
      <w:r>
        <w:rPr>
          <w:lang w:val="en-GB"/>
        </w:rPr>
        <w:t xml:space="preserve">50 </w:t>
      </w:r>
      <w:r w:rsidRPr="00D00469">
        <w:rPr>
          <w:lang w:val="en-GB"/>
        </w:rPr>
        <w:t xml:space="preserve">N and at a speed of </w:t>
      </w:r>
      <w:r>
        <w:rPr>
          <w:lang w:val="en-GB"/>
        </w:rPr>
        <w:lastRenderedPageBreak/>
        <w:t>5</w:t>
      </w:r>
      <w:r w:rsidRPr="00D00469">
        <w:rPr>
          <w:lang w:val="en-GB"/>
        </w:rPr>
        <w:t>0 mm/min at room temperature (20</w:t>
      </w:r>
      <w:r>
        <w:rPr>
          <w:lang w:val="en-GB"/>
        </w:rPr>
        <w:t xml:space="preserve">,8 </w:t>
      </w:r>
      <w:r w:rsidRPr="00D00469">
        <w:rPr>
          <w:lang w:val="en-GB"/>
        </w:rPr>
        <w:t>°C). The orientation of the samples</w:t>
      </w:r>
      <w:r>
        <w:rPr>
          <w:lang w:val="en-GB"/>
        </w:rPr>
        <w:t xml:space="preserve"> </w:t>
      </w:r>
      <w:r w:rsidRPr="00AB7D91">
        <w:rPr>
          <w:lang w:val="en-GB"/>
        </w:rPr>
        <w:t>(</w:t>
      </w:r>
      <w:r w:rsidR="00AB7D91">
        <w:rPr>
          <w:lang w:val="en-GB"/>
        </w:rPr>
        <w:t>120</w:t>
      </w:r>
      <w:r w:rsidRPr="00AB7D91">
        <w:rPr>
          <w:lang w:val="en-GB"/>
        </w:rPr>
        <w:t xml:space="preserve"> x </w:t>
      </w:r>
      <w:r w:rsidR="00AB7D91">
        <w:rPr>
          <w:lang w:val="en-GB"/>
        </w:rPr>
        <w:t>10</w:t>
      </w:r>
      <w:r w:rsidRPr="00AB7D91">
        <w:rPr>
          <w:lang w:val="en-GB"/>
        </w:rPr>
        <w:t xml:space="preserve"> </w:t>
      </w:r>
      <w:r w:rsidR="00CE5A32" w:rsidRPr="00AB7D91">
        <w:rPr>
          <w:lang w:val="en-GB"/>
        </w:rPr>
        <w:t>x</w:t>
      </w:r>
      <w:r w:rsidR="00AB7D91">
        <w:rPr>
          <w:lang w:val="en-GB"/>
        </w:rPr>
        <w:t xml:space="preserve"> 0.0342 </w:t>
      </w:r>
      <w:r w:rsidRPr="00AB7D91">
        <w:rPr>
          <w:lang w:val="en-GB"/>
        </w:rPr>
        <w:t>mm</w:t>
      </w:r>
      <w:r w:rsidR="006D530E">
        <w:rPr>
          <w:lang w:val="en-GB"/>
        </w:rPr>
        <w:t xml:space="preserve">) </w:t>
      </w:r>
      <w:r w:rsidR="006D530E" w:rsidRPr="006D530E">
        <w:rPr>
          <w:lang w:val="en-GB"/>
        </w:rPr>
        <w:t>for the mechanical tests was longitudinal.</w:t>
      </w:r>
      <w:r w:rsidR="00651E1D">
        <w:rPr>
          <w:lang w:val="en-GB"/>
        </w:rPr>
        <w:t xml:space="preserve"> </w:t>
      </w:r>
      <w:r w:rsidR="000B1459">
        <w:rPr>
          <w:lang w:val="en-GB"/>
        </w:rPr>
        <w:t xml:space="preserve">Chemical properties </w:t>
      </w:r>
      <w:r w:rsidR="00386B1D">
        <w:rPr>
          <w:lang w:val="en-GB"/>
        </w:rPr>
        <w:t>were</w:t>
      </w:r>
      <w:r w:rsidR="000B1459">
        <w:rPr>
          <w:lang w:val="en-GB"/>
        </w:rPr>
        <w:t xml:space="preserve"> determined with a FTIR machine (</w:t>
      </w:r>
      <w:r w:rsidR="00C67C39" w:rsidRPr="00C67C39">
        <w:rPr>
          <w:lang w:val="en-GB"/>
        </w:rPr>
        <w:t>Shimadzu Prestige-21 spectrophotometer, adapted to the ATR module using 32 scans and a resolution of 4.0 cm</w:t>
      </w:r>
      <w:r w:rsidR="00C67C39" w:rsidRPr="00C67C39">
        <w:rPr>
          <w:vertAlign w:val="superscript"/>
          <w:lang w:val="en-GB"/>
        </w:rPr>
        <w:t>-1</w:t>
      </w:r>
      <w:r w:rsidR="00C67C39" w:rsidRPr="00C67C39">
        <w:rPr>
          <w:lang w:val="en-GB"/>
        </w:rPr>
        <w:t xml:space="preserve"> in the range of 700 to 4000 cm</w:t>
      </w:r>
      <w:r w:rsidR="00C67C39" w:rsidRPr="00C67C39">
        <w:rPr>
          <w:vertAlign w:val="superscript"/>
          <w:lang w:val="en-GB"/>
        </w:rPr>
        <w:t>-1</w:t>
      </w:r>
      <w:r w:rsidR="006D530E">
        <w:rPr>
          <w:lang w:val="en-GB"/>
        </w:rPr>
        <w:t>).</w:t>
      </w:r>
      <w:r w:rsidR="00D54DDD">
        <w:rPr>
          <w:lang w:val="en-GB"/>
        </w:rPr>
        <w:t xml:space="preserve"> </w:t>
      </w:r>
      <w:r w:rsidR="00AF25E3">
        <w:rPr>
          <w:lang w:val="en-GB"/>
        </w:rPr>
        <w:t>S</w:t>
      </w:r>
      <w:r w:rsidR="00D54DDD">
        <w:rPr>
          <w:lang w:val="en-GB"/>
        </w:rPr>
        <w:t>pecimens</w:t>
      </w:r>
      <w:r w:rsidR="00AF25E3">
        <w:rPr>
          <w:lang w:val="en-GB"/>
        </w:rPr>
        <w:t xml:space="preserve"> of </w:t>
      </w:r>
      <w:r w:rsidR="009846EE">
        <w:rPr>
          <w:lang w:val="en-GB"/>
        </w:rPr>
        <w:t>(</w:t>
      </w:r>
      <w:r w:rsidR="00AF25E3">
        <w:rPr>
          <w:lang w:val="en-GB"/>
        </w:rPr>
        <w:t>2 x 2</w:t>
      </w:r>
      <w:r w:rsidR="009846EE">
        <w:rPr>
          <w:lang w:val="en-GB"/>
        </w:rPr>
        <w:t xml:space="preserve">) </w:t>
      </w:r>
      <w:r w:rsidR="00AF25E3">
        <w:rPr>
          <w:lang w:val="en-GB"/>
        </w:rPr>
        <w:t>cm</w:t>
      </w:r>
      <w:r w:rsidR="00D54DDD">
        <w:rPr>
          <w:lang w:val="en-GB"/>
        </w:rPr>
        <w:t xml:space="preserve"> were </w:t>
      </w:r>
      <w:r w:rsidR="00AF25E3">
        <w:rPr>
          <w:lang w:val="en-GB"/>
        </w:rPr>
        <w:t>fabricated</w:t>
      </w:r>
      <w:r w:rsidR="00D54DDD">
        <w:rPr>
          <w:lang w:val="en-GB"/>
        </w:rPr>
        <w:t xml:space="preserve"> 48</w:t>
      </w:r>
      <w:r w:rsidR="009846EE">
        <w:rPr>
          <w:lang w:val="en-GB"/>
        </w:rPr>
        <w:t xml:space="preserve"> </w:t>
      </w:r>
      <w:r w:rsidR="00D54DDD">
        <w:rPr>
          <w:lang w:val="en-GB"/>
        </w:rPr>
        <w:t xml:space="preserve">h before testing and </w:t>
      </w:r>
      <w:r w:rsidR="00AF25E3">
        <w:rPr>
          <w:lang w:val="en-GB"/>
        </w:rPr>
        <w:t xml:space="preserve">hermetically sealed. </w:t>
      </w:r>
      <w:r w:rsidR="006D530E">
        <w:rPr>
          <w:lang w:val="en-GB"/>
        </w:rPr>
        <w:t xml:space="preserve"> </w:t>
      </w:r>
      <w:r w:rsidR="006D530E" w:rsidRPr="00AF25E3">
        <w:rPr>
          <w:lang w:val="en-GB"/>
        </w:rPr>
        <w:t>Spectra of fibers obtained by ES and SBS were obtained.</w:t>
      </w:r>
      <w:r w:rsidR="00D54DDD">
        <w:rPr>
          <w:lang w:val="en-GB"/>
        </w:rPr>
        <w:t xml:space="preserve"> </w:t>
      </w:r>
      <w:r w:rsidR="00AF25E3">
        <w:rPr>
          <w:lang w:val="en-GB"/>
        </w:rPr>
        <w:t xml:space="preserve"> </w:t>
      </w:r>
    </w:p>
    <w:p w14:paraId="025C0B83" w14:textId="6F81E0D0" w:rsidR="00DB37B9" w:rsidRDefault="003D3B49" w:rsidP="003D3B49">
      <w:pPr>
        <w:pStyle w:val="CETHeading1"/>
      </w:pPr>
      <w:r>
        <w:t>Results and discussion</w:t>
      </w:r>
    </w:p>
    <w:p w14:paraId="2555918D" w14:textId="77777777" w:rsidR="003C2A14" w:rsidRPr="00B57B36" w:rsidRDefault="003C2A14" w:rsidP="003C2A14">
      <w:pPr>
        <w:pStyle w:val="CETheadingx"/>
      </w:pPr>
      <w:r>
        <w:t>Scanning electron microscopy</w:t>
      </w:r>
    </w:p>
    <w:p w14:paraId="4D603DD2" w14:textId="3BA599D2" w:rsidR="0053627F" w:rsidRDefault="00CE5A32" w:rsidP="00B03214">
      <w:pPr>
        <w:pStyle w:val="CETBodytext"/>
      </w:pPr>
      <w:r w:rsidRPr="00CE5A32">
        <w:t xml:space="preserve">PCL-F were successfully obtained by SBS and ES solution spinning (Figure 2). In the PCL-F </w:t>
      </w:r>
      <w:bookmarkStart w:id="5" w:name="_Hlk94301740"/>
      <w:r w:rsidRPr="00CE5A32">
        <w:t xml:space="preserve">obtained by </w:t>
      </w:r>
      <w:bookmarkEnd w:id="5"/>
      <w:r w:rsidRPr="00CE5A32">
        <w:t>SBS,</w:t>
      </w:r>
      <w:r w:rsidR="00256556" w:rsidRPr="00256556">
        <w:t xml:space="preserve"> are observed randomly distributed, with rectilinear and spiral morphology</w:t>
      </w:r>
      <w:r w:rsidR="00256556">
        <w:t xml:space="preserve"> and </w:t>
      </w:r>
      <w:r w:rsidRPr="00CE5A32">
        <w:t>some pearls (Fig</w:t>
      </w:r>
      <w:r w:rsidR="00B03214">
        <w:t xml:space="preserve">ures </w:t>
      </w:r>
      <w:r w:rsidRPr="00CE5A32">
        <w:t>2a</w:t>
      </w:r>
      <w:r w:rsidR="00B03214">
        <w:t xml:space="preserve"> and 2b</w:t>
      </w:r>
      <w:r w:rsidRPr="00CE5A32">
        <w:t xml:space="preserve">) caused by the polymer splashes in the nozzle and dragged by the radial air currents. These currents could be caused by the perpendicular direction of the air flow which is a finding similar to that observed by other </w:t>
      </w:r>
      <w:r w:rsidR="00D40F7B">
        <w:t>works</w:t>
      </w:r>
      <w:r w:rsidRPr="00CE5A32">
        <w:t>. Large raw polymer beads were found using commercial and custom nozzles, evidencing a direct correlation between bead area and polymer concentration (</w:t>
      </w:r>
      <w:proofErr w:type="spellStart"/>
      <w:r w:rsidRPr="00CE5A32">
        <w:t>Tutak</w:t>
      </w:r>
      <w:proofErr w:type="spellEnd"/>
      <w:r w:rsidRPr="00CE5A32">
        <w:t xml:space="preserve"> et al., 2015).</w:t>
      </w:r>
      <w:r w:rsidR="00B03214">
        <w:t xml:space="preserve">  The PLC-F obtained by ES are observed without defects and more regular, </w:t>
      </w:r>
      <w:r w:rsidR="00CF401F">
        <w:t>rectilinear,</w:t>
      </w:r>
      <w:r w:rsidR="00B03214">
        <w:t xml:space="preserve"> and aligned (</w:t>
      </w:r>
      <w:r w:rsidR="00524C8A">
        <w:t>F</w:t>
      </w:r>
      <w:r w:rsidR="00B03214">
        <w:t>igures 2c and 2d)</w:t>
      </w:r>
      <w:r w:rsidR="00D4302C">
        <w:t>.</w:t>
      </w:r>
    </w:p>
    <w:p w14:paraId="4E6B2980" w14:textId="77777777" w:rsidR="0053627F" w:rsidRDefault="0053627F" w:rsidP="003C2A14">
      <w:pPr>
        <w:pStyle w:val="CETBodytext"/>
      </w:pPr>
    </w:p>
    <w:p w14:paraId="00BECCF7" w14:textId="4D8C6ED3" w:rsidR="0053627F" w:rsidRDefault="00CE627B" w:rsidP="00CE627B">
      <w:pPr>
        <w:pStyle w:val="CETBodytext"/>
        <w:jc w:val="left"/>
      </w:pPr>
      <w:r>
        <w:rPr>
          <w:noProof/>
        </w:rPr>
        <w:drawing>
          <wp:inline distT="0" distB="0" distL="0" distR="0" wp14:anchorId="6F0B122B" wp14:editId="6ED2553E">
            <wp:extent cx="4401403" cy="445116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13852" r="13134"/>
                    <a:stretch/>
                  </pic:blipFill>
                  <pic:spPr bwMode="auto">
                    <a:xfrm>
                      <a:off x="0" y="0"/>
                      <a:ext cx="4415458" cy="4465381"/>
                    </a:xfrm>
                    <a:prstGeom prst="rect">
                      <a:avLst/>
                    </a:prstGeom>
                    <a:noFill/>
                    <a:ln>
                      <a:noFill/>
                    </a:ln>
                    <a:extLst>
                      <a:ext uri="{53640926-AAD7-44D8-BBD7-CCE9431645EC}">
                        <a14:shadowObscured xmlns:a14="http://schemas.microsoft.com/office/drawing/2010/main"/>
                      </a:ext>
                    </a:extLst>
                  </pic:spPr>
                </pic:pic>
              </a:graphicData>
            </a:graphic>
          </wp:inline>
        </w:drawing>
      </w:r>
    </w:p>
    <w:p w14:paraId="2187BD9C" w14:textId="0024041F" w:rsidR="003C2A14" w:rsidRDefault="008C5FC1" w:rsidP="003C2A14">
      <w:pPr>
        <w:pStyle w:val="CETBodytext"/>
      </w:pPr>
      <w:r>
        <w:tab/>
      </w:r>
    </w:p>
    <w:p w14:paraId="1B9848EA" w14:textId="658453D7" w:rsidR="00CE627B" w:rsidRDefault="00CE627B" w:rsidP="00CE627B">
      <w:pPr>
        <w:pStyle w:val="Descripcin"/>
      </w:pPr>
      <w:bookmarkStart w:id="6" w:name="_Ref93974042"/>
      <w:r>
        <w:t xml:space="preserve">Figure  </w:t>
      </w:r>
      <w:r>
        <w:fldChar w:fldCharType="begin"/>
      </w:r>
      <w:r>
        <w:instrText xml:space="preserve"> SEQ Figura_ \* ARABIC </w:instrText>
      </w:r>
      <w:r>
        <w:fldChar w:fldCharType="separate"/>
      </w:r>
      <w:r w:rsidR="00277592">
        <w:rPr>
          <w:noProof/>
        </w:rPr>
        <w:t>2</w:t>
      </w:r>
      <w:r>
        <w:fldChar w:fldCharType="end"/>
      </w:r>
      <w:bookmarkEnd w:id="6"/>
      <w:r>
        <w:t>.</w:t>
      </w:r>
      <w:r w:rsidR="00256556" w:rsidRPr="00256556">
        <w:t xml:space="preserve"> </w:t>
      </w:r>
      <w:r w:rsidR="00256556">
        <w:t>PCL-F</w:t>
      </w:r>
      <w:r w:rsidR="00256556" w:rsidRPr="00256556">
        <w:t xml:space="preserve"> in SEM</w:t>
      </w:r>
      <w:r w:rsidR="00256556">
        <w:t xml:space="preserve">. </w:t>
      </w:r>
      <w:r w:rsidR="00256556" w:rsidRPr="00256556">
        <w:t>A</w:t>
      </w:r>
      <w:r w:rsidR="00256556">
        <w:t xml:space="preserve"> (500 </w:t>
      </w:r>
      <w:r w:rsidR="009846EE">
        <w:t>x</w:t>
      </w:r>
      <w:r w:rsidR="00256556">
        <w:t>)</w:t>
      </w:r>
      <w:r w:rsidR="00256556" w:rsidRPr="00256556">
        <w:t xml:space="preserve"> and b </w:t>
      </w:r>
      <w:r w:rsidR="00256556">
        <w:t xml:space="preserve">(5,000 </w:t>
      </w:r>
      <w:r w:rsidR="009846EE">
        <w:t>x</w:t>
      </w:r>
      <w:r w:rsidR="00256556">
        <w:t xml:space="preserve">) </w:t>
      </w:r>
      <w:r w:rsidR="00256556" w:rsidRPr="00256556">
        <w:t>show the fibers obtained by SBS</w:t>
      </w:r>
      <w:r w:rsidR="00256556">
        <w:t xml:space="preserve">. C (500 </w:t>
      </w:r>
      <w:r w:rsidR="009846EE">
        <w:t>x</w:t>
      </w:r>
      <w:r w:rsidR="00256556">
        <w:t>)</w:t>
      </w:r>
      <w:r w:rsidR="00256556" w:rsidRPr="00256556">
        <w:t xml:space="preserve"> and </w:t>
      </w:r>
      <w:r w:rsidR="00256556">
        <w:t xml:space="preserve">d (5,000 </w:t>
      </w:r>
      <w:r w:rsidR="009846EE">
        <w:t>x</w:t>
      </w:r>
      <w:r w:rsidR="00256556">
        <w:t xml:space="preserve">) </w:t>
      </w:r>
      <w:r w:rsidR="00256556" w:rsidRPr="00256556">
        <w:t xml:space="preserve">show the fibers obtained by </w:t>
      </w:r>
      <w:r w:rsidR="00256556">
        <w:t>ES</w:t>
      </w:r>
    </w:p>
    <w:p w14:paraId="1A3DEBD5" w14:textId="5DDE737D" w:rsidR="006C0E8F" w:rsidRDefault="00256556" w:rsidP="00D97190">
      <w:r w:rsidRPr="00256556">
        <w:t>Figure 3 shows the distribution of the diameters of the fibers obtained</w:t>
      </w:r>
      <w:r>
        <w:t xml:space="preserve">. </w:t>
      </w:r>
      <w:r w:rsidR="00B03214">
        <w:t xml:space="preserve">The fibers </w:t>
      </w:r>
      <w:r w:rsidR="00B03214" w:rsidRPr="00B03214">
        <w:t xml:space="preserve">obtained by </w:t>
      </w:r>
      <w:r w:rsidR="00B03214">
        <w:t xml:space="preserve">ES have </w:t>
      </w:r>
      <w:r>
        <w:t>an</w:t>
      </w:r>
      <w:r w:rsidR="00680136" w:rsidRPr="00680136">
        <w:t xml:space="preserve"> average diameter of </w:t>
      </w:r>
      <w:r w:rsidR="00524C8A">
        <w:t>(</w:t>
      </w:r>
      <w:r w:rsidR="006C0E8F" w:rsidRPr="006C0E8F">
        <w:t>997 ± 410</w:t>
      </w:r>
      <w:r w:rsidR="00524C8A">
        <w:t>)</w:t>
      </w:r>
      <w:r w:rsidR="006C0E8F" w:rsidRPr="006C0E8F">
        <w:t xml:space="preserve"> nm</w:t>
      </w:r>
      <w:r w:rsidR="00680136" w:rsidRPr="00680136">
        <w:t xml:space="preserve">, </w:t>
      </w:r>
      <w:r w:rsidR="008128AA" w:rsidRPr="00680136">
        <w:t>like</w:t>
      </w:r>
      <w:r w:rsidR="00680136" w:rsidRPr="00680136">
        <w:t xml:space="preserve"> that obtained in previous studies where the same polymeric solution was used</w:t>
      </w:r>
      <w:r w:rsidR="006C0E8F">
        <w:t xml:space="preserve"> </w:t>
      </w:r>
      <w:r w:rsidR="006329BD">
        <w:fldChar w:fldCharType="begin"/>
      </w:r>
      <w:r w:rsidR="006329BD">
        <w:instrText xml:space="preserve"> ADDIN ZOTERO_ITEM CSL_CITATION {"citationID":"tlPYDJik","properties":{"formattedCitation":"(Clavijo-Grimaldo et\\uc0\\u160{}al., 2019)","plainCitation":"(Clavijo-Grimaldo et al., 2019)","noteIndex":0},"citationItems":[{"id":632,"uris":["http://zotero.org/users/local/d5Sawn8k/items/RL9DW3JK"],"uri":["http://zotero.org/users/local/d5Sawn8k/items/RL9DW3JK"],"itemData":{"id":632,"type":"article-journal","abstract":"The application of micro/nanotechnologies in the development of food contact materials is currently of great interest for the food technology sector. The materials for this purpose include various types of polymers, among which are PLGA (polylactic-co-glycolic acid) and PCL (polycaprolactone), biodegradable synthetic polymers. Electrospinning is a low-cost and easily reproducible technique for the production of polymeric micro/nanofiber membranes that can be used in the packaging of food. This work establishes the parameters for the manufacturing, by means of electrospinning, of micro/nanofiber membranes made of PLGA, PCL and a combination of both of these polymers. The resulting fibers were characterized via scanning electron microscopy. Given the importance, within the food industry, of knowing the effect that the package components may have on bacterial proliferation, the resulting fibers were incubated with three of the most frequent microorganisms that contaminate food: Staphylococcus aureus, Enterococcus faecalis and Escherichia coli. Both the viability and the bacterial adhesion were quantitatively determined in terms of the biofilm formation capacity. The formation of biofilms was greater in the PLGA membranes. When any of the microorganisms were exposed to the membranes made of the mixture of the two polymers, or with only PCL, a marked reduction in the formation of biofilm was observed. These results show that it is possible, by means of a proper selection of the materials, to reduce the possibility of contamination in both the packaging and the food, without the need to add products that might be inconvenient due to their possible side effects.","container-title":"Chemical Engineering Transactions","DOI":"10.3303/CET1975041","ISSN":"2283-9216","language":"en","page":"241-246","source":"www.cetjournal.it","title":"Control of Bacterial Proliferation and Formation of Biofilm in Membranes for Food Packaging Manufactured by Electrospinning","volume":"75","author":[{"family":"Clavijo-Grimaldo","given":"Dianney"},{"family":"Ponce-Zapata","given":"Nubia"},{"family":"Casadiego-Torrado","given":"Ciro"}],"issued":{"date-parts":[["2019",6,15]]}}}],"schema":"https://github.com/citation-style-language/schema/raw/master/csl-citation.json"} </w:instrText>
      </w:r>
      <w:r w:rsidR="006329BD">
        <w:fldChar w:fldCharType="separate"/>
      </w:r>
      <w:r w:rsidR="006329BD" w:rsidRPr="006329BD">
        <w:rPr>
          <w:rFonts w:cs="Arial"/>
          <w:szCs w:val="24"/>
        </w:rPr>
        <w:t>(Clavijo-Grimaldo et al., 2019)</w:t>
      </w:r>
      <w:r w:rsidR="006329BD">
        <w:fldChar w:fldCharType="end"/>
      </w:r>
      <w:r w:rsidR="006329BD">
        <w:t>.</w:t>
      </w:r>
      <w:r w:rsidR="00680136" w:rsidRPr="00680136">
        <w:t xml:space="preserve"> The PCL-F obtained by SBE and an average diameter of </w:t>
      </w:r>
      <w:r w:rsidR="00651E1D">
        <w:t>(</w:t>
      </w:r>
      <w:r w:rsidR="00863283">
        <w:t>1365</w:t>
      </w:r>
      <w:r w:rsidR="006C0E8F" w:rsidRPr="006C0E8F">
        <w:t xml:space="preserve"> ± </w:t>
      </w:r>
      <w:r w:rsidR="00863283">
        <w:t>554</w:t>
      </w:r>
      <w:r w:rsidR="00651E1D">
        <w:t>)</w:t>
      </w:r>
      <w:r w:rsidR="006C0E8F" w:rsidRPr="006C0E8F">
        <w:t xml:space="preserve"> nm</w:t>
      </w:r>
      <w:r w:rsidR="006C0E8F">
        <w:t xml:space="preserve">. </w:t>
      </w:r>
      <w:r w:rsidR="006C0E8F" w:rsidRPr="006C0E8F">
        <w:t>Researchers found similar diameters (1380</w:t>
      </w:r>
      <w:r w:rsidR="00524C8A">
        <w:t xml:space="preserve"> </w:t>
      </w:r>
      <w:r w:rsidR="006C0E8F" w:rsidRPr="006C0E8F">
        <w:t>±</w:t>
      </w:r>
      <w:r w:rsidR="00524C8A">
        <w:t xml:space="preserve"> </w:t>
      </w:r>
      <w:r w:rsidR="006C0E8F" w:rsidRPr="006C0E8F">
        <w:t>406</w:t>
      </w:r>
      <w:r w:rsidR="00524C8A">
        <w:t xml:space="preserve">) </w:t>
      </w:r>
      <w:r w:rsidR="006C0E8F" w:rsidRPr="006C0E8F">
        <w:t>nm using a commercial air brush (Li et al., 2020)</w:t>
      </w:r>
      <w:r w:rsidR="00863283">
        <w:t>.</w:t>
      </w:r>
    </w:p>
    <w:p w14:paraId="5DA0C972" w14:textId="77777777" w:rsidR="00E4721D" w:rsidRDefault="00863283" w:rsidP="00E4721D">
      <w:pPr>
        <w:keepNext/>
      </w:pPr>
      <w:r w:rsidRPr="00863283">
        <w:rPr>
          <w:noProof/>
        </w:rPr>
        <w:lastRenderedPageBreak/>
        <w:drawing>
          <wp:inline distT="0" distB="0" distL="0" distR="0" wp14:anchorId="1BFEA2DB" wp14:editId="1DB8E1E9">
            <wp:extent cx="4032250" cy="1809856"/>
            <wp:effectExtent l="0" t="0" r="0" b="0"/>
            <wp:docPr id="9" name="Imagen 9"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Histograma&#10;&#10;Descripción generada automáticamente"/>
                    <pic:cNvPicPr/>
                  </pic:nvPicPr>
                  <pic:blipFill>
                    <a:blip r:embed="rId12"/>
                    <a:stretch>
                      <a:fillRect/>
                    </a:stretch>
                  </pic:blipFill>
                  <pic:spPr>
                    <a:xfrm>
                      <a:off x="0" y="0"/>
                      <a:ext cx="4051253" cy="1818385"/>
                    </a:xfrm>
                    <a:prstGeom prst="rect">
                      <a:avLst/>
                    </a:prstGeom>
                  </pic:spPr>
                </pic:pic>
              </a:graphicData>
            </a:graphic>
          </wp:inline>
        </w:drawing>
      </w:r>
    </w:p>
    <w:p w14:paraId="77D8A1C5" w14:textId="16CB25DE" w:rsidR="00E4721D" w:rsidRDefault="004E68ED" w:rsidP="00E4721D">
      <w:pPr>
        <w:pStyle w:val="Descripcin"/>
      </w:pPr>
      <w:r>
        <w:t>Figure</w:t>
      </w:r>
      <w:r w:rsidR="00E4721D">
        <w:t xml:space="preserve">  </w:t>
      </w:r>
      <w:r w:rsidR="00E4721D">
        <w:fldChar w:fldCharType="begin"/>
      </w:r>
      <w:r w:rsidR="00E4721D">
        <w:instrText xml:space="preserve"> SEQ Figura_ \* ARABIC </w:instrText>
      </w:r>
      <w:r w:rsidR="00E4721D">
        <w:fldChar w:fldCharType="separate"/>
      </w:r>
      <w:r w:rsidR="00277592">
        <w:rPr>
          <w:noProof/>
        </w:rPr>
        <w:t>3</w:t>
      </w:r>
      <w:r w:rsidR="00E4721D">
        <w:fldChar w:fldCharType="end"/>
      </w:r>
      <w:r w:rsidR="00E4721D">
        <w:t>. Histogram of fibers diameter of PCL prepared by SBS (a) and ES (b).</w:t>
      </w:r>
    </w:p>
    <w:p w14:paraId="2DD077E1" w14:textId="4AC220A3" w:rsidR="00E4721D" w:rsidRDefault="00A02B15" w:rsidP="006D530E">
      <w:r>
        <w:t xml:space="preserve">Implement analysis of variance (ANOVA) for experimental data of diameter fiber, was found a </w:t>
      </w:r>
      <w:r w:rsidR="00FF5184">
        <w:t>F-</w:t>
      </w:r>
      <w:r w:rsidR="00BE59C2">
        <w:t>statistic</w:t>
      </w:r>
      <w:r w:rsidR="00FF5184">
        <w:t xml:space="preserve"> factor of</w:t>
      </w:r>
      <w:r>
        <w:t xml:space="preserve"> </w:t>
      </w:r>
      <w:r w:rsidR="00BE59C2">
        <w:t xml:space="preserve">5.12 and p-value of 0.0302, as it is less than 0.05 indicates a difference significant between the fiber diameter of SBS and ES. </w:t>
      </w:r>
    </w:p>
    <w:p w14:paraId="0BD1B5D3" w14:textId="77777777" w:rsidR="00E4721D" w:rsidRDefault="00E4721D" w:rsidP="006D530E"/>
    <w:p w14:paraId="6972AAA0" w14:textId="6E47E820" w:rsidR="006D530E" w:rsidRPr="00B57B36" w:rsidRDefault="0057686E" w:rsidP="006D530E">
      <w:pPr>
        <w:pStyle w:val="CETheadingx"/>
      </w:pPr>
      <w:r w:rsidRPr="00341641">
        <w:t>Mechanical</w:t>
      </w:r>
      <w:r w:rsidR="00341641" w:rsidRPr="00341641">
        <w:t xml:space="preserve"> tests</w:t>
      </w:r>
    </w:p>
    <w:p w14:paraId="1090A20F" w14:textId="388F16B0" w:rsidR="00273ED7" w:rsidRDefault="006C0E8F" w:rsidP="006D530E">
      <w:r w:rsidRPr="006C0E8F">
        <w:t xml:space="preserve">Figure </w:t>
      </w:r>
      <w:r w:rsidR="00256556">
        <w:t>4</w:t>
      </w:r>
      <w:r w:rsidRPr="006C0E8F">
        <w:t xml:space="preserve"> shows the stress-strain curves for the </w:t>
      </w:r>
      <w:r>
        <w:t>PCL-F</w:t>
      </w:r>
      <w:r w:rsidRPr="006C0E8F">
        <w:t xml:space="preserve"> obtained </w:t>
      </w:r>
      <w:r w:rsidR="00273ED7" w:rsidRPr="00273ED7">
        <w:t>by</w:t>
      </w:r>
      <w:r w:rsidRPr="006C0E8F">
        <w:t xml:space="preserve"> </w:t>
      </w:r>
      <w:r w:rsidR="00273ED7">
        <w:t>ES</w:t>
      </w:r>
      <w:r w:rsidRPr="006C0E8F">
        <w:t xml:space="preserve"> and </w:t>
      </w:r>
      <w:r w:rsidR="00273ED7">
        <w:t xml:space="preserve">SBS. </w:t>
      </w:r>
      <w:r w:rsidRPr="006C0E8F">
        <w:t xml:space="preserve"> </w:t>
      </w:r>
    </w:p>
    <w:p w14:paraId="4E7154BE" w14:textId="77777777" w:rsidR="00273ED7" w:rsidRDefault="00273ED7" w:rsidP="006D530E"/>
    <w:p w14:paraId="0BFF2F92" w14:textId="77777777" w:rsidR="00273ED7" w:rsidRDefault="00273ED7" w:rsidP="006D530E"/>
    <w:p w14:paraId="7941956F" w14:textId="77266596" w:rsidR="00273ED7" w:rsidRDefault="00273ED7" w:rsidP="006D530E">
      <w:r>
        <w:rPr>
          <w:noProof/>
        </w:rPr>
        <w:drawing>
          <wp:inline distT="0" distB="0" distL="0" distR="0" wp14:anchorId="4DFDD241" wp14:editId="4722AA04">
            <wp:extent cx="2635250" cy="18765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64502" cy="1897373"/>
                    </a:xfrm>
                    <a:prstGeom prst="rect">
                      <a:avLst/>
                    </a:prstGeom>
                    <a:noFill/>
                  </pic:spPr>
                </pic:pic>
              </a:graphicData>
            </a:graphic>
          </wp:inline>
        </w:drawing>
      </w:r>
    </w:p>
    <w:p w14:paraId="5E2D6312" w14:textId="4E2E1D09" w:rsidR="00273ED7" w:rsidRDefault="00AB7D91" w:rsidP="00273ED7">
      <w:pPr>
        <w:pStyle w:val="Descripcin"/>
      </w:pPr>
      <w:bookmarkStart w:id="7" w:name="_Ref94116435"/>
      <w:bookmarkStart w:id="8" w:name="_Hlk94265358"/>
      <w:r>
        <w:t>F</w:t>
      </w:r>
      <w:r w:rsidR="00273ED7">
        <w:t xml:space="preserve">igure </w:t>
      </w:r>
      <w:r w:rsidR="00256556">
        <w:t>4</w:t>
      </w:r>
      <w:bookmarkEnd w:id="7"/>
      <w:r w:rsidR="00975275">
        <w:t xml:space="preserve">. </w:t>
      </w:r>
      <w:r w:rsidR="00273ED7">
        <w:t xml:space="preserve">Stress - strain curve for tensile test of PCL films fabricated </w:t>
      </w:r>
      <w:r w:rsidR="00D816CA">
        <w:t>by solution</w:t>
      </w:r>
      <w:r>
        <w:t xml:space="preserve"> blow spinning (</w:t>
      </w:r>
      <w:r w:rsidR="00273ED7">
        <w:t>SBS</w:t>
      </w:r>
      <w:r>
        <w:t>) and electrospinning (ES)</w:t>
      </w:r>
      <w:r w:rsidR="00273ED7">
        <w:t xml:space="preserve"> </w:t>
      </w:r>
      <w:bookmarkEnd w:id="8"/>
    </w:p>
    <w:p w14:paraId="1F9A7A52" w14:textId="3D17792C" w:rsidR="00A235D2" w:rsidRDefault="001A4376" w:rsidP="00BE59C2">
      <w:r w:rsidRPr="001A4376">
        <w:t xml:space="preserve">Table 1 summarizes the mechanical properties found in the tensile test. The SBS film showed less elongation </w:t>
      </w:r>
      <w:r w:rsidR="00651E1D">
        <w:t xml:space="preserve">to </w:t>
      </w:r>
      <w:r w:rsidR="00651E1D" w:rsidRPr="001A4376">
        <w:t>break</w:t>
      </w:r>
      <w:r w:rsidRPr="001A4376">
        <w:t xml:space="preserve"> (0.36±0.18</w:t>
      </w:r>
      <w:r w:rsidR="00651E1D">
        <w:t>)</w:t>
      </w:r>
      <w:r w:rsidR="001E2587">
        <w:t xml:space="preserve"> </w:t>
      </w:r>
      <w:r w:rsidR="001E2587" w:rsidRPr="001E2587">
        <w:t>ε</w:t>
      </w:r>
      <w:r w:rsidRPr="001A4376">
        <w:t xml:space="preserve"> versus the ES film (1.76±0.63</w:t>
      </w:r>
      <w:r w:rsidR="00651E1D">
        <w:t>)</w:t>
      </w:r>
      <w:r w:rsidR="001E2587">
        <w:t xml:space="preserve"> </w:t>
      </w:r>
      <w:r w:rsidR="001E2587">
        <w:rPr>
          <w:rFonts w:cs="Arial"/>
          <w:szCs w:val="18"/>
        </w:rPr>
        <w:t>ε</w:t>
      </w:r>
      <w:r w:rsidRPr="001A4376">
        <w:t xml:space="preserve">, which could be due to the uniformity and alignment of the fibers, giving them the property of storing more energy, as shown </w:t>
      </w:r>
      <w:proofErr w:type="gramStart"/>
      <w:r w:rsidRPr="001A4376">
        <w:t>in  Figure</w:t>
      </w:r>
      <w:proofErr w:type="gramEnd"/>
      <w:r w:rsidRPr="001A4376">
        <w:t xml:space="preserve"> 3 where the area under the ES curve is greater than that obtained in SBS. Young's modulus is higher for the SBS film (15.23 ± 2.62</w:t>
      </w:r>
      <w:r w:rsidR="0032265A">
        <w:t>)</w:t>
      </w:r>
      <w:r w:rsidRPr="001A4376">
        <w:t xml:space="preserve"> MPa compared to the ES film</w:t>
      </w:r>
      <w:r w:rsidR="001E2587">
        <w:t xml:space="preserve"> </w:t>
      </w:r>
      <w:r w:rsidR="001E2587" w:rsidRPr="001E2587">
        <w:t>10.49 ± 1.02 MPa</w:t>
      </w:r>
      <w:r w:rsidR="001E2587">
        <w:t>)</w:t>
      </w:r>
      <w:r w:rsidRPr="001A4376">
        <w:t>. One possible cause is the difference in the orientation of the fibers. Tensile test specimens were cut parallel to rotation to apply tension in the same direction as fiber</w:t>
      </w:r>
      <w:r w:rsidR="001E2587">
        <w:t>s</w:t>
      </w:r>
      <w:r w:rsidRPr="001A4376">
        <w:t xml:space="preserve"> alignment. If any fiber for the SBS film were oriented perpendicular to the stress and with bends, it would dissipate the stresses towards the x-axes of the specimen. The tensile strength is almost the same for both methods, around 1.5 MPa.</w:t>
      </w:r>
      <w:r>
        <w:t xml:space="preserve"> </w:t>
      </w:r>
    </w:p>
    <w:p w14:paraId="62676971" w14:textId="09CBBD1E" w:rsidR="00B124B1" w:rsidRDefault="00B124B1" w:rsidP="00B124B1">
      <w:pPr>
        <w:pStyle w:val="Descripcin"/>
        <w:keepNext/>
      </w:pPr>
      <w:bookmarkStart w:id="9" w:name="_Ref94105757"/>
      <w:r>
        <w:t xml:space="preserve">Table </w:t>
      </w:r>
      <w:r>
        <w:fldChar w:fldCharType="begin"/>
      </w:r>
      <w:r>
        <w:instrText xml:space="preserve"> SEQ Tabla \* ARABIC </w:instrText>
      </w:r>
      <w:r>
        <w:fldChar w:fldCharType="separate"/>
      </w:r>
      <w:r w:rsidR="00277592">
        <w:rPr>
          <w:noProof/>
        </w:rPr>
        <w:t>1</w:t>
      </w:r>
      <w:r>
        <w:fldChar w:fldCharType="end"/>
      </w:r>
      <w:bookmarkEnd w:id="9"/>
      <w:r>
        <w:t xml:space="preserve">: </w:t>
      </w:r>
      <w:r w:rsidR="006C0E8F" w:rsidRPr="006C0E8F">
        <w:t>Mechanical tests result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76"/>
        <w:gridCol w:w="20"/>
        <w:gridCol w:w="1539"/>
        <w:gridCol w:w="1838"/>
        <w:gridCol w:w="1666"/>
      </w:tblGrid>
      <w:tr w:rsidR="00357C12" w:rsidRPr="00B57B36" w14:paraId="1C2CABF2" w14:textId="633ABB76" w:rsidTr="0057686E">
        <w:tc>
          <w:tcPr>
            <w:tcW w:w="1276" w:type="dxa"/>
            <w:tcBorders>
              <w:top w:val="single" w:sz="12" w:space="0" w:color="008000"/>
              <w:bottom w:val="single" w:sz="6" w:space="0" w:color="008000"/>
            </w:tcBorders>
            <w:shd w:val="clear" w:color="auto" w:fill="FFFFFF"/>
          </w:tcPr>
          <w:p w14:paraId="6AAC320B" w14:textId="57F6E143" w:rsidR="00357C12" w:rsidRPr="00B57B36" w:rsidRDefault="00357C12" w:rsidP="00DC3BC3">
            <w:pPr>
              <w:pStyle w:val="CETBodytext"/>
              <w:rPr>
                <w:lang w:val="en-GB"/>
              </w:rPr>
            </w:pPr>
            <w:r>
              <w:rPr>
                <w:lang w:val="en-GB"/>
              </w:rPr>
              <w:t xml:space="preserve">Method </w:t>
            </w:r>
          </w:p>
        </w:tc>
        <w:tc>
          <w:tcPr>
            <w:tcW w:w="20" w:type="dxa"/>
            <w:tcBorders>
              <w:top w:val="single" w:sz="12" w:space="0" w:color="008000"/>
              <w:bottom w:val="single" w:sz="6" w:space="0" w:color="008000"/>
            </w:tcBorders>
            <w:shd w:val="clear" w:color="auto" w:fill="FFFFFF"/>
          </w:tcPr>
          <w:p w14:paraId="6B08BF43" w14:textId="3272D09F" w:rsidR="00357C12" w:rsidRPr="00B57B36" w:rsidRDefault="00357C12" w:rsidP="00DC3BC3">
            <w:pPr>
              <w:pStyle w:val="CETBodytext"/>
              <w:rPr>
                <w:lang w:val="en-GB"/>
              </w:rPr>
            </w:pPr>
          </w:p>
        </w:tc>
        <w:tc>
          <w:tcPr>
            <w:tcW w:w="1539" w:type="dxa"/>
            <w:tcBorders>
              <w:top w:val="single" w:sz="12" w:space="0" w:color="008000"/>
              <w:bottom w:val="single" w:sz="6" w:space="0" w:color="008000"/>
            </w:tcBorders>
            <w:shd w:val="clear" w:color="auto" w:fill="FFFFFF"/>
          </w:tcPr>
          <w:p w14:paraId="26E986C0" w14:textId="77777777" w:rsidR="00611480" w:rsidRDefault="00357C12" w:rsidP="00DC3BC3">
            <w:pPr>
              <w:pStyle w:val="CETBodytext"/>
              <w:rPr>
                <w:lang w:val="en-GB"/>
              </w:rPr>
            </w:pPr>
            <w:r>
              <w:rPr>
                <w:lang w:val="en-GB"/>
              </w:rPr>
              <w:t xml:space="preserve">Young’s Modulus </w:t>
            </w:r>
          </w:p>
          <w:p w14:paraId="499E636D" w14:textId="1BD07371" w:rsidR="00357C12" w:rsidRPr="00B57B36" w:rsidRDefault="00357C12" w:rsidP="00DC3BC3">
            <w:pPr>
              <w:pStyle w:val="CETBodytext"/>
              <w:rPr>
                <w:lang w:val="en-GB"/>
              </w:rPr>
            </w:pPr>
            <w:r>
              <w:rPr>
                <w:lang w:val="en-GB"/>
              </w:rPr>
              <w:t>(MPa)</w:t>
            </w:r>
          </w:p>
        </w:tc>
        <w:tc>
          <w:tcPr>
            <w:tcW w:w="1838" w:type="dxa"/>
            <w:tcBorders>
              <w:top w:val="single" w:sz="12" w:space="0" w:color="008000"/>
              <w:bottom w:val="single" w:sz="6" w:space="0" w:color="008000"/>
            </w:tcBorders>
            <w:shd w:val="clear" w:color="auto" w:fill="FFFFFF"/>
          </w:tcPr>
          <w:p w14:paraId="13FF643B" w14:textId="77777777" w:rsidR="00611480" w:rsidRDefault="00357C12" w:rsidP="00DC3BC3">
            <w:pPr>
              <w:pStyle w:val="CETBodytext"/>
              <w:ind w:right="-1"/>
              <w:rPr>
                <w:rFonts w:cs="Arial"/>
                <w:szCs w:val="18"/>
                <w:lang w:val="en-GB"/>
              </w:rPr>
            </w:pPr>
            <w:r>
              <w:rPr>
                <w:rFonts w:cs="Arial"/>
                <w:szCs w:val="18"/>
                <w:lang w:val="en-GB"/>
              </w:rPr>
              <w:t xml:space="preserve">Tensile Strength </w:t>
            </w:r>
          </w:p>
          <w:p w14:paraId="5C5930A0" w14:textId="67E33F47" w:rsidR="00357C12" w:rsidRPr="00B57B36" w:rsidRDefault="00357C12" w:rsidP="00DC3BC3">
            <w:pPr>
              <w:pStyle w:val="CETBodytext"/>
              <w:ind w:right="-1"/>
              <w:rPr>
                <w:rFonts w:cs="Arial"/>
                <w:szCs w:val="18"/>
                <w:lang w:val="en-GB"/>
              </w:rPr>
            </w:pPr>
            <w:r>
              <w:rPr>
                <w:rFonts w:cs="Arial"/>
                <w:szCs w:val="18"/>
                <w:lang w:val="en-GB"/>
              </w:rPr>
              <w:t>(MPa)</w:t>
            </w:r>
          </w:p>
        </w:tc>
        <w:tc>
          <w:tcPr>
            <w:tcW w:w="1666" w:type="dxa"/>
            <w:tcBorders>
              <w:top w:val="single" w:sz="12" w:space="0" w:color="008000"/>
              <w:bottom w:val="single" w:sz="6" w:space="0" w:color="008000"/>
            </w:tcBorders>
            <w:shd w:val="clear" w:color="auto" w:fill="FFFFFF"/>
          </w:tcPr>
          <w:p w14:paraId="03C0E0D3" w14:textId="77777777" w:rsidR="00611480" w:rsidRDefault="00357C12" w:rsidP="00DC3BC3">
            <w:pPr>
              <w:pStyle w:val="CETBodytext"/>
              <w:ind w:right="-1"/>
              <w:rPr>
                <w:rFonts w:cs="Arial"/>
                <w:szCs w:val="18"/>
                <w:lang w:val="en-GB"/>
              </w:rPr>
            </w:pPr>
            <w:r>
              <w:rPr>
                <w:rFonts w:cs="Arial"/>
                <w:szCs w:val="18"/>
                <w:lang w:val="en-GB"/>
              </w:rPr>
              <w:t xml:space="preserve">Elongation to break </w:t>
            </w:r>
          </w:p>
          <w:p w14:paraId="5F369933" w14:textId="47B4F251" w:rsidR="00357C12" w:rsidRDefault="00357C12" w:rsidP="00DC3BC3">
            <w:pPr>
              <w:pStyle w:val="CETBodytext"/>
              <w:ind w:right="-1"/>
              <w:rPr>
                <w:rFonts w:cs="Arial"/>
                <w:szCs w:val="18"/>
                <w:lang w:val="en-GB"/>
              </w:rPr>
            </w:pPr>
            <w:r>
              <w:rPr>
                <w:rFonts w:cs="Arial"/>
                <w:szCs w:val="18"/>
                <w:lang w:val="en-GB"/>
              </w:rPr>
              <w:t>(ε)</w:t>
            </w:r>
          </w:p>
        </w:tc>
      </w:tr>
      <w:tr w:rsidR="00357C12" w:rsidRPr="00B57B36" w14:paraId="0A673F77" w14:textId="4CA0129E" w:rsidTr="0057686E">
        <w:tc>
          <w:tcPr>
            <w:tcW w:w="1276" w:type="dxa"/>
            <w:shd w:val="clear" w:color="auto" w:fill="FFFFFF"/>
          </w:tcPr>
          <w:p w14:paraId="78CD175C" w14:textId="795DF1E3" w:rsidR="00357C12" w:rsidRPr="00B57B36" w:rsidRDefault="00357C12" w:rsidP="00DC3BC3">
            <w:pPr>
              <w:pStyle w:val="CETBodytext"/>
              <w:rPr>
                <w:lang w:val="en-GB"/>
              </w:rPr>
            </w:pPr>
            <w:r>
              <w:rPr>
                <w:lang w:val="en-GB"/>
              </w:rPr>
              <w:t>SBS</w:t>
            </w:r>
          </w:p>
        </w:tc>
        <w:tc>
          <w:tcPr>
            <w:tcW w:w="20" w:type="dxa"/>
            <w:shd w:val="clear" w:color="auto" w:fill="FFFFFF"/>
          </w:tcPr>
          <w:p w14:paraId="6F062A51" w14:textId="79BA22B3" w:rsidR="00357C12" w:rsidRPr="00B57B36" w:rsidRDefault="00357C12" w:rsidP="00DC3BC3">
            <w:pPr>
              <w:pStyle w:val="CETBodytext"/>
              <w:rPr>
                <w:lang w:val="en-GB"/>
              </w:rPr>
            </w:pPr>
          </w:p>
        </w:tc>
        <w:tc>
          <w:tcPr>
            <w:tcW w:w="1539" w:type="dxa"/>
            <w:shd w:val="clear" w:color="auto" w:fill="FFFFFF"/>
          </w:tcPr>
          <w:p w14:paraId="5A92560B" w14:textId="118FE995" w:rsidR="00357C12" w:rsidRPr="00B57B36" w:rsidRDefault="00357C12" w:rsidP="00DC3BC3">
            <w:pPr>
              <w:pStyle w:val="CETBodytext"/>
              <w:rPr>
                <w:lang w:val="en-GB"/>
              </w:rPr>
            </w:pPr>
            <w:r>
              <w:rPr>
                <w:lang w:val="en-GB"/>
              </w:rPr>
              <w:t xml:space="preserve">15.23 </w:t>
            </w:r>
            <w:r>
              <w:rPr>
                <w:rFonts w:cs="Arial"/>
                <w:lang w:val="en-GB"/>
              </w:rPr>
              <w:t>±</w:t>
            </w:r>
            <w:r>
              <w:rPr>
                <w:lang w:val="en-GB"/>
              </w:rPr>
              <w:t>2,62</w:t>
            </w:r>
          </w:p>
        </w:tc>
        <w:tc>
          <w:tcPr>
            <w:tcW w:w="1838" w:type="dxa"/>
            <w:shd w:val="clear" w:color="auto" w:fill="FFFFFF"/>
          </w:tcPr>
          <w:p w14:paraId="3AFBBE23" w14:textId="56426FE1" w:rsidR="00357C12" w:rsidRPr="00B57B36" w:rsidRDefault="00611480" w:rsidP="00DC3BC3">
            <w:pPr>
              <w:pStyle w:val="CETBodytext"/>
              <w:ind w:right="-1"/>
              <w:rPr>
                <w:rFonts w:cs="Arial"/>
                <w:szCs w:val="18"/>
                <w:lang w:val="en-GB"/>
              </w:rPr>
            </w:pPr>
            <w:r>
              <w:rPr>
                <w:rFonts w:cs="Arial"/>
                <w:szCs w:val="18"/>
                <w:lang w:val="en-GB"/>
              </w:rPr>
              <w:t>1.48±0.24</w:t>
            </w:r>
          </w:p>
        </w:tc>
        <w:tc>
          <w:tcPr>
            <w:tcW w:w="1666" w:type="dxa"/>
            <w:shd w:val="clear" w:color="auto" w:fill="FFFFFF"/>
          </w:tcPr>
          <w:p w14:paraId="33F7101D" w14:textId="1798677D" w:rsidR="00357C12" w:rsidRDefault="00611480" w:rsidP="00DC3BC3">
            <w:pPr>
              <w:pStyle w:val="CETBodytext"/>
              <w:ind w:right="-1"/>
              <w:rPr>
                <w:rFonts w:cs="Arial"/>
                <w:szCs w:val="18"/>
                <w:lang w:val="en-GB"/>
              </w:rPr>
            </w:pPr>
            <w:r>
              <w:rPr>
                <w:rFonts w:cs="Arial"/>
                <w:szCs w:val="18"/>
                <w:lang w:val="en-GB"/>
              </w:rPr>
              <w:t>0.36±0.18</w:t>
            </w:r>
          </w:p>
        </w:tc>
      </w:tr>
      <w:tr w:rsidR="00357C12" w:rsidRPr="00B57B36" w14:paraId="39634F34" w14:textId="283204C6" w:rsidTr="0057686E">
        <w:tc>
          <w:tcPr>
            <w:tcW w:w="1276" w:type="dxa"/>
            <w:shd w:val="clear" w:color="auto" w:fill="FFFFFF"/>
          </w:tcPr>
          <w:p w14:paraId="35FA6198" w14:textId="29C93172" w:rsidR="00357C12" w:rsidRPr="00B57B36" w:rsidRDefault="00357C12" w:rsidP="00DC3BC3">
            <w:pPr>
              <w:pStyle w:val="CETBodytext"/>
              <w:ind w:right="-1"/>
              <w:rPr>
                <w:rFonts w:cs="Arial"/>
                <w:szCs w:val="18"/>
                <w:lang w:val="en-GB"/>
              </w:rPr>
            </w:pPr>
            <w:r>
              <w:rPr>
                <w:rFonts w:cs="Arial"/>
                <w:szCs w:val="18"/>
                <w:lang w:val="en-GB"/>
              </w:rPr>
              <w:t>E</w:t>
            </w:r>
            <w:r w:rsidR="006C0E8F">
              <w:rPr>
                <w:rFonts w:cs="Arial"/>
                <w:szCs w:val="18"/>
                <w:lang w:val="en-GB"/>
              </w:rPr>
              <w:t>S</w:t>
            </w:r>
          </w:p>
        </w:tc>
        <w:tc>
          <w:tcPr>
            <w:tcW w:w="20" w:type="dxa"/>
            <w:shd w:val="clear" w:color="auto" w:fill="FFFFFF"/>
          </w:tcPr>
          <w:p w14:paraId="617EC1E2" w14:textId="74D21D0B" w:rsidR="00357C12" w:rsidRPr="00B57B36" w:rsidRDefault="00357C12" w:rsidP="00DC3BC3">
            <w:pPr>
              <w:pStyle w:val="CETBodytext"/>
              <w:ind w:right="-1"/>
              <w:rPr>
                <w:rFonts w:cs="Arial"/>
                <w:szCs w:val="18"/>
                <w:lang w:val="en-GB"/>
              </w:rPr>
            </w:pPr>
          </w:p>
        </w:tc>
        <w:tc>
          <w:tcPr>
            <w:tcW w:w="1539" w:type="dxa"/>
            <w:shd w:val="clear" w:color="auto" w:fill="FFFFFF"/>
          </w:tcPr>
          <w:p w14:paraId="56E0E7BF" w14:textId="00E0D3E5" w:rsidR="00357C12" w:rsidRPr="00B57B36" w:rsidRDefault="00357C12" w:rsidP="00DC3BC3">
            <w:pPr>
              <w:pStyle w:val="CETBodytext"/>
              <w:ind w:right="-1"/>
              <w:rPr>
                <w:rFonts w:cs="Arial"/>
                <w:szCs w:val="18"/>
                <w:lang w:val="en-GB"/>
              </w:rPr>
            </w:pPr>
            <w:r>
              <w:rPr>
                <w:rFonts w:cs="Arial"/>
                <w:szCs w:val="18"/>
                <w:lang w:val="en-GB"/>
              </w:rPr>
              <w:t>10.49±1.02</w:t>
            </w:r>
          </w:p>
        </w:tc>
        <w:tc>
          <w:tcPr>
            <w:tcW w:w="1838" w:type="dxa"/>
            <w:shd w:val="clear" w:color="auto" w:fill="FFFFFF"/>
          </w:tcPr>
          <w:p w14:paraId="0D2772C4" w14:textId="4DCAFB0E" w:rsidR="00357C12" w:rsidRPr="00B57B36" w:rsidRDefault="00611480" w:rsidP="00DC3BC3">
            <w:pPr>
              <w:pStyle w:val="CETBodytext"/>
              <w:ind w:right="-1"/>
              <w:rPr>
                <w:rFonts w:cs="Arial"/>
                <w:szCs w:val="18"/>
                <w:lang w:val="en-GB"/>
              </w:rPr>
            </w:pPr>
            <w:r>
              <w:rPr>
                <w:rFonts w:cs="Arial"/>
                <w:szCs w:val="18"/>
                <w:lang w:val="en-GB"/>
              </w:rPr>
              <w:t>1.55±0.16</w:t>
            </w:r>
          </w:p>
        </w:tc>
        <w:tc>
          <w:tcPr>
            <w:tcW w:w="1666" w:type="dxa"/>
            <w:shd w:val="clear" w:color="auto" w:fill="FFFFFF"/>
          </w:tcPr>
          <w:p w14:paraId="21EDEA69" w14:textId="5D47691D" w:rsidR="00357C12" w:rsidRDefault="00611480" w:rsidP="00DC3BC3">
            <w:pPr>
              <w:pStyle w:val="CETBodytext"/>
              <w:ind w:right="-1"/>
              <w:rPr>
                <w:rFonts w:cs="Arial"/>
                <w:szCs w:val="18"/>
                <w:lang w:val="en-GB"/>
              </w:rPr>
            </w:pPr>
            <w:r>
              <w:rPr>
                <w:rFonts w:cs="Arial"/>
                <w:szCs w:val="18"/>
                <w:lang w:val="en-GB"/>
              </w:rPr>
              <w:t>1.76±0.63</w:t>
            </w:r>
          </w:p>
        </w:tc>
      </w:tr>
    </w:tbl>
    <w:bookmarkEnd w:id="0"/>
    <w:p w14:paraId="5524D33E" w14:textId="0FBFDAFD" w:rsidR="00470013" w:rsidRDefault="00470013" w:rsidP="00470013">
      <w:pPr>
        <w:pStyle w:val="CETheadingx"/>
      </w:pPr>
      <w:r>
        <w:lastRenderedPageBreak/>
        <w:t>FTIR result</w:t>
      </w:r>
    </w:p>
    <w:p w14:paraId="1DAEF426" w14:textId="53D4D812" w:rsidR="0002011A" w:rsidRPr="00303596" w:rsidRDefault="00303596" w:rsidP="00303596">
      <w:pPr>
        <w:pStyle w:val="CETBodytext"/>
      </w:pPr>
      <w:r>
        <w:t xml:space="preserve">FTIR Spectrum results were compilated in the </w:t>
      </w:r>
      <w:r>
        <w:fldChar w:fldCharType="begin"/>
      </w:r>
      <w:r>
        <w:instrText xml:space="preserve"> REF _Ref94132269 \h </w:instrText>
      </w:r>
      <w:r>
        <w:fldChar w:fldCharType="separate"/>
      </w:r>
      <w:r w:rsidR="00277592">
        <w:t xml:space="preserve">Figure </w:t>
      </w:r>
      <w:r w:rsidR="00277592">
        <w:rPr>
          <w:noProof/>
        </w:rPr>
        <w:t>4</w:t>
      </w:r>
      <w:r>
        <w:fldChar w:fldCharType="end"/>
      </w:r>
      <w:r>
        <w:t>.</w:t>
      </w:r>
      <w:r w:rsidR="00077799">
        <w:t xml:space="preserve"> As expected, SBS and </w:t>
      </w:r>
      <w:r w:rsidR="009502C5">
        <w:t>ES</w:t>
      </w:r>
      <w:r w:rsidR="00077799">
        <w:t xml:space="preserve"> have similar peaks than PCL </w:t>
      </w:r>
      <w:proofErr w:type="spellStart"/>
      <w:r w:rsidR="00077799">
        <w:t>SpectraBase</w:t>
      </w:r>
      <w:proofErr w:type="spellEnd"/>
      <w:r w:rsidR="00077799">
        <w:t xml:space="preserve"> </w:t>
      </w:r>
      <w:r w:rsidR="00077799">
        <w:fldChar w:fldCharType="begin"/>
      </w:r>
      <w:r w:rsidR="00077799">
        <w:instrText xml:space="preserve"> ADDIN ZOTERO_ITEM CSL_CITATION {"citationID":"cEuQjtgF","properties":{"formattedCitation":"(John Wiley &amp; Sons, 2022)","plainCitation":"(John Wiley &amp; Sons, 2022)","noteIndex":0},"citationItems":[{"id":603,"uris":["http://zotero.org/users/local/d5Sawn8k/items/JUCYH2RK"],"uri":["http://zotero.org/users/local/d5Sawn8k/items/JUCYH2RK"],"itemData":{"id":603,"type":"webpage","container-title":"https://spectrabase.com/spectrum/FdPg9tn4xup","note":"Inc. SpectraBase; SpectraBase Compound ID=DReJiCKiDTF SpectraBase Spectrum ID=FdPg9tn4xup\n\nhttps://spectrabase.com/spectrum/FdPg9tn4xup (accessed 23/1/2022).","title":"SpectraBase Compound ID=DReJiCKiDTF SpectraBase Spectrum ID=FdPg9tn4xup","URL":"https://spectrabase.com/spectrum/FdPg9tn4xup","author":[{"family":"John Wiley &amp; Sons,","given":""}],"accessed":{"date-parts":[["2022",1,23]]},"issued":{"date-parts":[["2022",1,23]]}}}],"schema":"https://github.com/citation-style-language/schema/raw/master/csl-citation.json"} </w:instrText>
      </w:r>
      <w:r w:rsidR="00077799">
        <w:fldChar w:fldCharType="separate"/>
      </w:r>
      <w:r w:rsidR="00077799" w:rsidRPr="00077799">
        <w:rPr>
          <w:rFonts w:cs="Arial"/>
        </w:rPr>
        <w:t>(John Wiley &amp; Sons, 2022)</w:t>
      </w:r>
      <w:r w:rsidR="00077799">
        <w:fldChar w:fldCharType="end"/>
      </w:r>
      <w:r w:rsidR="00077799">
        <w:t>, because it is the main component of the sample</w:t>
      </w:r>
      <w:r w:rsidR="00F17126">
        <w:t>s</w:t>
      </w:r>
      <w:r w:rsidR="007F4E6B">
        <w:t xml:space="preserve">. The </w:t>
      </w:r>
      <w:r w:rsidR="00AA3D99">
        <w:t>peaks</w:t>
      </w:r>
      <w:r w:rsidR="007F4E6B">
        <w:t xml:space="preserve"> for PCL are</w:t>
      </w:r>
      <w:r w:rsidR="00F17126">
        <w:t xml:space="preserve"> in 2940 and 2865 cm</w:t>
      </w:r>
      <w:r w:rsidR="00F17126" w:rsidRPr="00F17126">
        <w:rPr>
          <w:vertAlign w:val="superscript"/>
        </w:rPr>
        <w:t>-1</w:t>
      </w:r>
      <w:r w:rsidR="00784232">
        <w:t xml:space="preserve"> </w:t>
      </w:r>
      <w:r w:rsidR="007F4E6B">
        <w:t>correspondent to bond CH2, 1724 cm</w:t>
      </w:r>
      <w:r w:rsidR="007F4E6B" w:rsidRPr="00F17126">
        <w:rPr>
          <w:vertAlign w:val="superscript"/>
        </w:rPr>
        <w:t>-1</w:t>
      </w:r>
      <w:r w:rsidR="007F4E6B">
        <w:t xml:space="preserve"> for ketone </w:t>
      </w:r>
      <w:r w:rsidR="0002011A">
        <w:t xml:space="preserve">bond and a series of </w:t>
      </w:r>
      <w:r w:rsidR="00AA3D99">
        <w:t>peaks</w:t>
      </w:r>
      <w:r w:rsidR="0002011A">
        <w:t xml:space="preserve"> in the finger</w:t>
      </w:r>
      <w:r w:rsidR="00AA3D99">
        <w:t>print region 1200</w:t>
      </w:r>
      <w:r w:rsidR="009C4A9B">
        <w:t xml:space="preserve"> </w:t>
      </w:r>
      <w:r w:rsidR="00AA3D99">
        <w:t>-</w:t>
      </w:r>
      <w:r w:rsidR="009C4A9B">
        <w:t xml:space="preserve"> </w:t>
      </w:r>
      <w:r w:rsidR="00AA3D99">
        <w:t>700</w:t>
      </w:r>
      <w:r w:rsidR="00AA3D99" w:rsidRPr="00AA3D99">
        <w:t xml:space="preserve"> </w:t>
      </w:r>
      <w:r w:rsidR="00AA3D99">
        <w:t>cm</w:t>
      </w:r>
      <w:r w:rsidR="00AA3D99" w:rsidRPr="00F17126">
        <w:rPr>
          <w:vertAlign w:val="superscript"/>
        </w:rPr>
        <w:t>-1</w:t>
      </w:r>
      <w:r w:rsidR="00AA3D99">
        <w:t>.</w:t>
      </w:r>
      <w:r w:rsidR="00077799">
        <w:t xml:space="preserve"> </w:t>
      </w:r>
      <w:r w:rsidR="00AA3D99">
        <w:t>Those</w:t>
      </w:r>
      <w:r w:rsidR="00272491">
        <w:t xml:space="preserve"> result </w:t>
      </w:r>
      <w:r w:rsidR="002C2177">
        <w:t xml:space="preserve">were </w:t>
      </w:r>
      <w:r w:rsidR="00AA3D99">
        <w:t xml:space="preserve">similar to </w:t>
      </w:r>
      <w:r w:rsidR="001B3584">
        <w:t>characteristic peaks reported in</w:t>
      </w:r>
      <w:r w:rsidR="00272491">
        <w:t xml:space="preserve"> </w:t>
      </w:r>
      <w:r w:rsidR="002C2177">
        <w:fldChar w:fldCharType="begin"/>
      </w:r>
      <w:r w:rsidR="002C2177">
        <w:instrText xml:space="preserve"> ADDIN ZOTERO_ITEM CSL_CITATION {"citationID":"PHRUpaMO","properties":{"formattedCitation":"(Li et\\uc0\\u160{}al., 2020)","plainCitation":"(Li et al., 2020)","noteIndex":0},"citationItems":[{"id":624,"uris":["http://zotero.org/users/local/d5Sawn8k/items/GVT2Z75B"],"uri":["http://zotero.org/users/local/d5Sawn8k/items/GVT2Z75B"],"itemData":{"id":624,"type":"article-journal","abstract":"Polycaprolactone/poly (L-lactic acid) composite micro/nanofibrous membranes (PPA) were prepared through solution blow spinning (SBS), using biodegradable poly (L-lactic acid) (PLLA) and polycaprolactone (PCL) as the raw materials. PPA were characterized with FTIR, SEM, XPS, TGA, and XRD. The effects of SBS parameters on the morphology, porosity, density, mechanical property and oil adsorption properties of PPA were investigated. PPA with different mass ratio of PCL/PLLA had different fiber diameter and porosity. PPA with PCL/PLLA mass ratio 1:4 expressed higher oil adsorption capacity than the raw materials, being 24.56 g/g, 14.54 g/g and 13.28 g/g to crude oil, peanut oil and diesel oil, respectively. The oil adsorption capacity could remain about 50% after 10 cycles of reuse. PPA had good hydrophobicity (water contact angle up to 155</w:instrText>
      </w:r>
      <w:r w:rsidR="002C2177">
        <w:rPr>
          <w:rFonts w:ascii="Tahoma" w:hAnsi="Tahoma" w:cs="Tahoma"/>
        </w:rPr>
        <w:instrText>�</w:instrText>
      </w:r>
      <w:r w:rsidR="002C2177">
        <w:instrText xml:space="preserve"> and oil/water adsorption selec</w:instrText>
      </w:r>
      <w:r w:rsidR="002C2177">
        <w:rPr>
          <w:rFonts w:cs="Arial"/>
        </w:rPr>
        <w:instrText>­</w:instrText>
      </w:r>
      <w:r w:rsidR="002C2177">
        <w:instrText xml:space="preserve"> tivity 26:1). The obtained PPA membrane is potential as adsorbent to separate oil from oil/water mixture.","container-title":"Materials Chemistry and Physics","DOI":"10.1016/j.matchemphys.2019.122338","ISSN":"02540584","journalAbbreviation":"Materials Chemistry and Physics","language":"en","page":"122338","source":"DOI.org (Crossref)","title":"Polycaprolactone/poly(L-lactic acid) composite micro/nanofibrous membrane prepared through solution blow spinning for oil adsorption","volume":"241","author":[{"family":"Li","given":"Rongguo"},{"family":"Li","given":"Zhiming"},{"family":"Yang","given":"Ruochen"},{"family":"Yin","given":"Xueqiong"},{"family":"Lv","given":"Ju"},{"family":"Zhu","given":"Li"},{"family":"Yang","given":"Ruiting"}],"issued":{"date-parts":[["2020",2]]}}}],"schema":"https://github.com/citation-style-language/schema/raw/master/csl-citation.json"} </w:instrText>
      </w:r>
      <w:r w:rsidR="002C2177">
        <w:fldChar w:fldCharType="separate"/>
      </w:r>
      <w:r w:rsidR="002C2177" w:rsidRPr="002C2177">
        <w:rPr>
          <w:rFonts w:cs="Arial"/>
          <w:szCs w:val="24"/>
        </w:rPr>
        <w:t>(Li et al., 2020)</w:t>
      </w:r>
      <w:r w:rsidR="002C2177">
        <w:fldChar w:fldCharType="end"/>
      </w:r>
      <w:r w:rsidR="001B3584">
        <w:t xml:space="preserve">. </w:t>
      </w:r>
    </w:p>
    <w:p w14:paraId="5F77052D" w14:textId="78A83304" w:rsidR="00AD5D90" w:rsidRDefault="00AD5D90" w:rsidP="009502C5">
      <w:pPr>
        <w:pStyle w:val="CETBodytext"/>
        <w:keepNext/>
        <w:jc w:val="center"/>
      </w:pPr>
      <w:r w:rsidRPr="00AD5D90">
        <w:rPr>
          <w:noProof/>
        </w:rPr>
        <w:drawing>
          <wp:inline distT="0" distB="0" distL="0" distR="0" wp14:anchorId="67BA1F61" wp14:editId="2DCC1694">
            <wp:extent cx="4877998" cy="2714625"/>
            <wp:effectExtent l="0" t="0" r="0" b="0"/>
            <wp:docPr id="17" name="Imagen 1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Diagrama&#10;&#10;Descripción generada automáticamente"/>
                    <pic:cNvPicPr/>
                  </pic:nvPicPr>
                  <pic:blipFill>
                    <a:blip r:embed="rId15"/>
                    <a:stretch>
                      <a:fillRect/>
                    </a:stretch>
                  </pic:blipFill>
                  <pic:spPr>
                    <a:xfrm>
                      <a:off x="0" y="0"/>
                      <a:ext cx="4882987" cy="2717401"/>
                    </a:xfrm>
                    <a:prstGeom prst="rect">
                      <a:avLst/>
                    </a:prstGeom>
                  </pic:spPr>
                </pic:pic>
              </a:graphicData>
            </a:graphic>
          </wp:inline>
        </w:drawing>
      </w:r>
    </w:p>
    <w:p w14:paraId="1288F8A9" w14:textId="3B777C3A" w:rsidR="002B3166" w:rsidRDefault="002B3166" w:rsidP="002B3166">
      <w:pPr>
        <w:pStyle w:val="CETBodytext"/>
        <w:keepNext/>
      </w:pPr>
    </w:p>
    <w:p w14:paraId="43DB9A30" w14:textId="26A8CC35" w:rsidR="00AB670F" w:rsidRDefault="00FE2845" w:rsidP="002B3166">
      <w:pPr>
        <w:pStyle w:val="Descripcin"/>
      </w:pPr>
      <w:bookmarkStart w:id="10" w:name="_Ref94132269"/>
      <w:r>
        <w:t>Figure</w:t>
      </w:r>
      <w:r w:rsidR="002B3166">
        <w:t xml:space="preserve"> </w:t>
      </w:r>
      <w:r w:rsidR="002B3166">
        <w:fldChar w:fldCharType="begin"/>
      </w:r>
      <w:r w:rsidR="002B3166">
        <w:instrText xml:space="preserve"> SEQ Figura_ \* ARABIC </w:instrText>
      </w:r>
      <w:r w:rsidR="002B3166">
        <w:fldChar w:fldCharType="separate"/>
      </w:r>
      <w:r w:rsidR="00277592">
        <w:rPr>
          <w:noProof/>
        </w:rPr>
        <w:t>4</w:t>
      </w:r>
      <w:r w:rsidR="002B3166">
        <w:fldChar w:fldCharType="end"/>
      </w:r>
      <w:bookmarkEnd w:id="10"/>
      <w:r w:rsidR="002B3166">
        <w:t xml:space="preserve">. FTIR results for PCL fiber fabricated by SBS and </w:t>
      </w:r>
      <w:r w:rsidR="009502C5">
        <w:t>ES</w:t>
      </w:r>
      <w:r w:rsidR="002B3166">
        <w:t>. Comparing with a PCL</w:t>
      </w:r>
      <w:r w:rsidR="0015072E">
        <w:t xml:space="preserve">SpectraBase </w:t>
      </w:r>
      <w:r w:rsidR="0015072E">
        <w:fldChar w:fldCharType="begin"/>
      </w:r>
      <w:r w:rsidR="0015072E">
        <w:instrText xml:space="preserve"> ADDIN ZOTERO_ITEM CSL_CITATION {"citationID":"xTijotZV","properties":{"formattedCitation":"(John Wiley &amp; Sons, 2022)","plainCitation":"(John Wiley &amp; Sons, 2022)","noteIndex":0},"citationItems":[{"id":603,"uris":["http://zotero.org/users/local/d5Sawn8k/items/JUCYH2RK"],"uri":["http://zotero.org/users/local/d5Sawn8k/items/JUCYH2RK"],"itemData":{"id":603,"type":"webpage","container-title":"https://spectrabase.com/spectrum/FdPg9tn4xup","note":"Inc. SpectraBase; SpectraBase Compound ID=DReJiCKiDTF SpectraBase Spectrum ID=FdPg9tn4xup\n\nhttps://spectrabase.com/spectrum/FdPg9tn4xup (accessed 23/1/2022).","title":"SpectraBase Compound ID=DReJiCKiDTF SpectraBase Spectrum ID=FdPg9tn4xup","URL":"https://spectrabase.com/spectrum/FdPg9tn4xup","author":[{"family":"John Wiley &amp; Sons,","given":""}],"accessed":{"date-parts":[["2022",1,23]]},"issued":{"date-parts":[["2022",1,23]]}}}],"schema":"https://github.com/citation-style-language/schema/raw/master/csl-citation.json"} </w:instrText>
      </w:r>
      <w:r w:rsidR="0015072E">
        <w:fldChar w:fldCharType="separate"/>
      </w:r>
      <w:r w:rsidR="0015072E" w:rsidRPr="0015072E">
        <w:rPr>
          <w:rFonts w:cs="Arial"/>
        </w:rPr>
        <w:t>(John Wiley &amp; Sons, 2022)</w:t>
      </w:r>
      <w:r w:rsidR="0015072E">
        <w:fldChar w:fldCharType="end"/>
      </w:r>
      <w:r w:rsidR="002B3166">
        <w:t xml:space="preserve">, </w:t>
      </w:r>
      <w:r>
        <w:t>chloroform</w:t>
      </w:r>
      <w:r w:rsidR="0015072E">
        <w:t xml:space="preserve"> </w:t>
      </w:r>
      <w:r w:rsidR="0015072E">
        <w:fldChar w:fldCharType="begin"/>
      </w:r>
      <w:r w:rsidR="006329BD">
        <w:instrText xml:space="preserve"> ADDIN ZOTERO_ITEM CSL_CITATION {"citationID":"BXSFVUYc","properties":{"formattedCitation":"(COBLENTZ SOCIETY, 2018b)","plainCitation":"(COBLENTZ SOCIETY, 2018b)","noteIndex":0},"citationItems":[{"id":606,"uris":["http://zotero.org/users/local/d5Sawn8k/items/IG2CY27B"],"uri":["http://zotero.org/users/local/d5Sawn8k/items/IG2CY27B"],"itemData":{"id":606,"type":"webpage","language":"en","note":"publisher: National Institute of Standards and Technology","title":"Trichloromethane","URL":"https://webbook.nist.gov/cgi/cbook.cgi?ID=C67663&amp;Type=IR-SPEC&amp;Index=2","author":[{"family":"COBLENTZ SOCIETY","given":""}],"accessed":{"date-parts":[["2022",1,23]]},"issued":{"date-parts":[["2018"]]}}}],"schema":"https://github.com/citation-style-language/schema/raw/master/csl-citation.json"} </w:instrText>
      </w:r>
      <w:r w:rsidR="0015072E">
        <w:fldChar w:fldCharType="separate"/>
      </w:r>
      <w:r w:rsidR="006329BD" w:rsidRPr="006329BD">
        <w:rPr>
          <w:rFonts w:cs="Arial"/>
        </w:rPr>
        <w:t>(COBLENTZ SOCIETY, 2018b)</w:t>
      </w:r>
      <w:r w:rsidR="0015072E">
        <w:fldChar w:fldCharType="end"/>
      </w:r>
      <w:r>
        <w:t>,</w:t>
      </w:r>
      <w:r w:rsidR="002B3166">
        <w:t xml:space="preserve"> and i</w:t>
      </w:r>
      <w:r>
        <w:t>sopropyl alcohol</w:t>
      </w:r>
      <w:r w:rsidR="0015072E">
        <w:t xml:space="preserve"> </w:t>
      </w:r>
      <w:r w:rsidR="0015072E">
        <w:fldChar w:fldCharType="begin"/>
      </w:r>
      <w:r w:rsidR="006329BD">
        <w:instrText xml:space="preserve"> ADDIN ZOTERO_ITEM CSL_CITATION {"citationID":"ti6Mpmop","properties":{"formattedCitation":"(COBLENTZ SOCIETY, 2018a)","plainCitation":"(COBLENTZ SOCIETY, 2018a)","noteIndex":0},"citationItems":[{"id":605,"uris":["http://zotero.org/users/local/d5Sawn8k/items/XAR455HK"],"uri":["http://zotero.org/users/local/d5Sawn8k/items/XAR455HK"],"itemData":{"id":605,"type":"webpage","language":"en","note":"publisher: National Institute of Standards and Technology","title":"Isopropyl Alcohol","URL":"https://webbook.nist.gov/cgi/cbook.cgi?ID=C67630&amp;Type=IR-SPEC&amp;Index=2","author":[{"family":"COBLENTZ SOCIETY","given":""}],"accessed":{"date-parts":[["2022",1,23]]},"issued":{"date-parts":[["2018"]]}}}],"schema":"https://github.com/citation-style-language/schema/raw/master/csl-citation.json"} </w:instrText>
      </w:r>
      <w:r w:rsidR="0015072E">
        <w:fldChar w:fldCharType="separate"/>
      </w:r>
      <w:r w:rsidR="006329BD" w:rsidRPr="006329BD">
        <w:rPr>
          <w:rFonts w:cs="Arial"/>
        </w:rPr>
        <w:t>(COBLENTZ SOCIETY, 2018a)</w:t>
      </w:r>
      <w:r w:rsidR="0015072E">
        <w:fldChar w:fldCharType="end"/>
      </w:r>
      <w:r w:rsidR="002B3166">
        <w:t xml:space="preserve"> reference </w:t>
      </w:r>
      <w:r w:rsidR="0015072E">
        <w:t xml:space="preserve">spectra IR.  </w:t>
      </w:r>
    </w:p>
    <w:p w14:paraId="7793ADAD" w14:textId="64E2940D" w:rsidR="003D3B49" w:rsidRDefault="007328D6" w:rsidP="003D3B49">
      <w:pPr>
        <w:pStyle w:val="CETBodytext"/>
      </w:pPr>
      <w:r w:rsidRPr="007328D6">
        <w:t xml:space="preserve">On another hand, due to the characteristic peaks of the solvents chloroform and isopropyl alcohol don’t be recognized </w:t>
      </w:r>
      <w:r w:rsidR="0032265A" w:rsidRPr="007328D6">
        <w:t>briefly</w:t>
      </w:r>
      <w:r w:rsidRPr="007328D6">
        <w:t xml:space="preserve"> in the spectrum of the SBS and ES, was subtracted the PCL spectrum of the specimen results and those are shown in</w:t>
      </w:r>
      <w:r>
        <w:t xml:space="preserve"> </w:t>
      </w:r>
      <w:r>
        <w:fldChar w:fldCharType="begin"/>
      </w:r>
      <w:r>
        <w:instrText xml:space="preserve"> REF _Ref94374717 \h </w:instrText>
      </w:r>
      <w:r>
        <w:fldChar w:fldCharType="separate"/>
      </w:r>
      <w:r w:rsidR="00277592">
        <w:t xml:space="preserve">Figure </w:t>
      </w:r>
      <w:r w:rsidR="00277592">
        <w:rPr>
          <w:noProof/>
        </w:rPr>
        <w:t>5</w:t>
      </w:r>
      <w:r>
        <w:fldChar w:fldCharType="end"/>
      </w:r>
      <w:r w:rsidRPr="007328D6">
        <w:t>.</w:t>
      </w:r>
      <w:r>
        <w:t xml:space="preserve"> </w:t>
      </w:r>
      <w:r w:rsidR="00431C72" w:rsidRPr="00431C72">
        <w:t>These reveal a very low concentration of isopropyl alcohol in both specimens.</w:t>
      </w:r>
    </w:p>
    <w:p w14:paraId="60A23164" w14:textId="2ED13C6D" w:rsidR="00BE59C2" w:rsidRDefault="00BE59C2" w:rsidP="003D3B49">
      <w:pPr>
        <w:pStyle w:val="CETBodytext"/>
      </w:pPr>
    </w:p>
    <w:p w14:paraId="76F5F062" w14:textId="77777777" w:rsidR="009502C5" w:rsidRDefault="009502C5" w:rsidP="009502C5">
      <w:pPr>
        <w:pStyle w:val="CETBodytext"/>
        <w:keepNext/>
        <w:jc w:val="center"/>
      </w:pPr>
      <w:r>
        <w:rPr>
          <w:noProof/>
        </w:rPr>
        <w:drawing>
          <wp:inline distT="0" distB="0" distL="0" distR="0" wp14:anchorId="12053878" wp14:editId="26310C2C">
            <wp:extent cx="4792188" cy="1676400"/>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rotWithShape="1">
                    <a:blip r:embed="rId16">
                      <a:extLst>
                        <a:ext uri="{28A0092B-C50C-407E-A947-70E740481C1C}">
                          <a14:useLocalDpi xmlns:a14="http://schemas.microsoft.com/office/drawing/2010/main" val="0"/>
                        </a:ext>
                      </a:extLst>
                    </a:blip>
                    <a:srcRect l="12632" r="8672"/>
                    <a:stretch/>
                  </pic:blipFill>
                  <pic:spPr bwMode="auto">
                    <a:xfrm>
                      <a:off x="0" y="0"/>
                      <a:ext cx="4826618" cy="1688444"/>
                    </a:xfrm>
                    <a:prstGeom prst="rect">
                      <a:avLst/>
                    </a:prstGeom>
                    <a:noFill/>
                    <a:ln>
                      <a:noFill/>
                    </a:ln>
                    <a:extLst>
                      <a:ext uri="{53640926-AAD7-44D8-BBD7-CCE9431645EC}">
                        <a14:shadowObscured xmlns:a14="http://schemas.microsoft.com/office/drawing/2010/main"/>
                      </a:ext>
                    </a:extLst>
                  </pic:spPr>
                </pic:pic>
              </a:graphicData>
            </a:graphic>
          </wp:inline>
        </w:drawing>
      </w:r>
    </w:p>
    <w:p w14:paraId="2C07E6C2" w14:textId="2B3756D9" w:rsidR="00884B87" w:rsidRDefault="0056115D" w:rsidP="009502C5">
      <w:pPr>
        <w:pStyle w:val="Descripcin"/>
        <w:jc w:val="center"/>
      </w:pPr>
      <w:bookmarkStart w:id="11" w:name="_Ref94374717"/>
      <w:r>
        <w:t>Figure</w:t>
      </w:r>
      <w:r w:rsidR="009502C5">
        <w:t xml:space="preserve"> </w:t>
      </w:r>
      <w:r w:rsidR="009502C5">
        <w:fldChar w:fldCharType="begin"/>
      </w:r>
      <w:r w:rsidR="009502C5">
        <w:instrText xml:space="preserve"> SEQ Figura_ \* ARABIC </w:instrText>
      </w:r>
      <w:r w:rsidR="009502C5">
        <w:fldChar w:fldCharType="separate"/>
      </w:r>
      <w:r w:rsidR="00277592">
        <w:rPr>
          <w:noProof/>
        </w:rPr>
        <w:t>5</w:t>
      </w:r>
      <w:r w:rsidR="009502C5">
        <w:fldChar w:fldCharType="end"/>
      </w:r>
      <w:bookmarkEnd w:id="11"/>
      <w:r w:rsidR="009502C5">
        <w:t xml:space="preserve">. FTIR spectrum of specimen SBS and ES with subtraction of </w:t>
      </w:r>
      <w:proofErr w:type="spellStart"/>
      <w:r w:rsidR="009502C5">
        <w:t>PCLSpectraBase</w:t>
      </w:r>
      <w:proofErr w:type="spellEnd"/>
      <w:r w:rsidR="00D4302C">
        <w:t xml:space="preserve"> spectrum</w:t>
      </w:r>
      <w:r w:rsidR="009502C5">
        <w:t xml:space="preserve">. </w:t>
      </w:r>
    </w:p>
    <w:p w14:paraId="68D26B83" w14:textId="3AFB4D3E" w:rsidR="00600535" w:rsidRDefault="00600535" w:rsidP="00600535">
      <w:pPr>
        <w:pStyle w:val="CETHeading1"/>
        <w:rPr>
          <w:lang w:val="en-GB"/>
        </w:rPr>
      </w:pPr>
      <w:r w:rsidRPr="00B57B36">
        <w:rPr>
          <w:lang w:val="en-GB"/>
        </w:rPr>
        <w:t>Conclusions</w:t>
      </w:r>
    </w:p>
    <w:p w14:paraId="787EAB52" w14:textId="47F7D515" w:rsidR="00421AAE" w:rsidRDefault="00393EA7" w:rsidP="00114071">
      <w:pPr>
        <w:pStyle w:val="CETBodytext"/>
        <w:rPr>
          <w:lang w:val="en-GB"/>
        </w:rPr>
      </w:pPr>
      <w:r>
        <w:rPr>
          <w:lang w:val="en-GB"/>
        </w:rPr>
        <w:t xml:space="preserve">PCL fibers oriented were fabricated successfully by solution blow spinning (SBS) and </w:t>
      </w:r>
      <w:r w:rsidR="009502C5">
        <w:rPr>
          <w:lang w:val="en-GB"/>
        </w:rPr>
        <w:t>ES</w:t>
      </w:r>
      <w:r>
        <w:rPr>
          <w:lang w:val="en-GB"/>
        </w:rPr>
        <w:t xml:space="preserve">. </w:t>
      </w:r>
      <w:r w:rsidR="00952879">
        <w:rPr>
          <w:lang w:val="en-GB"/>
        </w:rPr>
        <w:t xml:space="preserve">Morphologically the </w:t>
      </w:r>
      <w:r w:rsidR="009502C5">
        <w:rPr>
          <w:lang w:val="en-GB"/>
        </w:rPr>
        <w:t>ES</w:t>
      </w:r>
      <w:r w:rsidR="00952879">
        <w:rPr>
          <w:lang w:val="en-GB"/>
        </w:rPr>
        <w:t xml:space="preserve"> fibers were more uniform and constant, SBS generate fibers with large beads</w:t>
      </w:r>
      <w:r w:rsidR="00D71E46">
        <w:rPr>
          <w:lang w:val="en-GB"/>
        </w:rPr>
        <w:t>,</w:t>
      </w:r>
      <w:r w:rsidR="00952879">
        <w:rPr>
          <w:lang w:val="en-GB"/>
        </w:rPr>
        <w:t xml:space="preserve"> fibers</w:t>
      </w:r>
      <w:r w:rsidR="00D71E46">
        <w:rPr>
          <w:lang w:val="en-GB"/>
        </w:rPr>
        <w:t xml:space="preserve"> with curves and </w:t>
      </w:r>
      <w:r w:rsidR="00952879">
        <w:rPr>
          <w:lang w:val="en-GB"/>
        </w:rPr>
        <w:t xml:space="preserve">oriented perpendicularly at the movement of rotary collector. </w:t>
      </w:r>
      <w:r w:rsidR="00B856C6">
        <w:rPr>
          <w:lang w:val="en-GB"/>
        </w:rPr>
        <w:t xml:space="preserve">In addition, the microstructure observed in the SEM images, was reflected in the mechanical result, because the uniform and oriented fiber from </w:t>
      </w:r>
      <w:r w:rsidR="009502C5">
        <w:rPr>
          <w:lang w:val="en-GB"/>
        </w:rPr>
        <w:t>ES</w:t>
      </w:r>
      <w:r w:rsidR="00B856C6">
        <w:rPr>
          <w:lang w:val="en-GB"/>
        </w:rPr>
        <w:t xml:space="preserve"> could storage more energy, </w:t>
      </w:r>
      <w:r w:rsidR="00303596">
        <w:rPr>
          <w:lang w:val="en-GB"/>
        </w:rPr>
        <w:t xml:space="preserve">producing a film with more elongation to break for a similar ultimate stretch comparing with SBS film. </w:t>
      </w:r>
      <w:r w:rsidR="006E0B67">
        <w:rPr>
          <w:lang w:val="en-GB"/>
        </w:rPr>
        <w:t>Traces of solvent was found in the SBS and ES in the IR spectrum in a low concentration.</w:t>
      </w:r>
      <w:r w:rsidR="00114071" w:rsidRPr="00114071">
        <w:t xml:space="preserve"> </w:t>
      </w:r>
      <w:r w:rsidR="00114071" w:rsidRPr="00114071">
        <w:rPr>
          <w:lang w:val="en-GB"/>
        </w:rPr>
        <w:t>T</w:t>
      </w:r>
      <w:r w:rsidR="00114071">
        <w:rPr>
          <w:lang w:val="en-GB"/>
        </w:rPr>
        <w:t>h</w:t>
      </w:r>
      <w:r w:rsidR="00114071" w:rsidRPr="00114071">
        <w:rPr>
          <w:lang w:val="en-GB"/>
        </w:rPr>
        <w:t>e</w:t>
      </w:r>
      <w:r w:rsidR="00114071">
        <w:rPr>
          <w:lang w:val="en-GB"/>
        </w:rPr>
        <w:t>se</w:t>
      </w:r>
      <w:r w:rsidR="00114071" w:rsidRPr="00114071">
        <w:rPr>
          <w:lang w:val="en-GB"/>
        </w:rPr>
        <w:t xml:space="preserve"> </w:t>
      </w:r>
      <w:r w:rsidR="00114071" w:rsidRPr="00114071">
        <w:rPr>
          <w:lang w:val="en-GB"/>
        </w:rPr>
        <w:t>techniques</w:t>
      </w:r>
      <w:r w:rsidR="00114071" w:rsidRPr="00114071">
        <w:rPr>
          <w:lang w:val="en-GB"/>
        </w:rPr>
        <w:t xml:space="preserve"> of are simple, replicable, inexpensive, and carried out under environmental conditions.</w:t>
      </w:r>
      <w:r w:rsidR="00CA1190" w:rsidRPr="00CA1190">
        <w:t xml:space="preserve"> </w:t>
      </w:r>
      <w:r w:rsidR="00CA1190" w:rsidRPr="00CA1190">
        <w:rPr>
          <w:lang w:val="en-GB"/>
        </w:rPr>
        <w:t xml:space="preserve">The persistence of only </w:t>
      </w:r>
      <w:r w:rsidR="00CA1190" w:rsidRPr="00CA1190">
        <w:rPr>
          <w:lang w:val="en-GB"/>
        </w:rPr>
        <w:lastRenderedPageBreak/>
        <w:t>trace amounts of solvents makes them suitable for biological applications and from an environmental point of view.</w:t>
      </w:r>
    </w:p>
    <w:p w14:paraId="5685A9FB" w14:textId="2A1A44B9" w:rsidR="006E0B67" w:rsidRPr="003D754A" w:rsidRDefault="00C64E4A" w:rsidP="003D754A">
      <w:pPr>
        <w:pStyle w:val="CETBodytext"/>
      </w:pPr>
      <w:r w:rsidRPr="00C64E4A">
        <w:rPr>
          <w:lang w:val="en-GB"/>
        </w:rPr>
        <w:t xml:space="preserve">The difference between SBS and ES film suggests that depending on the final application of the scaffold is possible to choose one technic from another. Mainly because using the same polymer (as PCL), concentration, solvent, distance to the collector, equivalent time-flow and change the method is possible to obtain fibers with properties that </w:t>
      </w:r>
      <w:r>
        <w:rPr>
          <w:lang w:val="en-GB"/>
        </w:rPr>
        <w:t>improve</w:t>
      </w:r>
      <w:r w:rsidRPr="00C64E4A">
        <w:rPr>
          <w:lang w:val="en-GB"/>
        </w:rPr>
        <w:t xml:space="preserve"> a particular kind of research tissue. Oriented and uniform ES fibers have the potential to research </w:t>
      </w:r>
      <w:r w:rsidR="006E0B67">
        <w:rPr>
          <w:lang w:val="en-GB"/>
        </w:rPr>
        <w:t>for example</w:t>
      </w:r>
      <w:r w:rsidR="006E0B67" w:rsidRPr="00C64E4A">
        <w:rPr>
          <w:lang w:val="en-GB"/>
        </w:rPr>
        <w:t xml:space="preserve"> </w:t>
      </w:r>
      <w:r w:rsidRPr="00C64E4A">
        <w:rPr>
          <w:lang w:val="en-GB"/>
        </w:rPr>
        <w:t>cartilage, tendon, and nerve tissue; and more disperse SBS fibers</w:t>
      </w:r>
      <w:r w:rsidR="006E0B67">
        <w:rPr>
          <w:lang w:val="en-GB"/>
        </w:rPr>
        <w:t xml:space="preserve"> could be applied for example</w:t>
      </w:r>
      <w:r w:rsidRPr="00C64E4A">
        <w:rPr>
          <w:lang w:val="en-GB"/>
        </w:rPr>
        <w:t xml:space="preserve"> </w:t>
      </w:r>
      <w:r w:rsidR="006E0B67">
        <w:rPr>
          <w:lang w:val="en-GB"/>
        </w:rPr>
        <w:t xml:space="preserve">to </w:t>
      </w:r>
      <w:r w:rsidRPr="00C64E4A">
        <w:rPr>
          <w:lang w:val="en-GB"/>
        </w:rPr>
        <w:t>bone and skin</w:t>
      </w:r>
      <w:r w:rsidR="006E0B67">
        <w:rPr>
          <w:lang w:val="en-GB"/>
        </w:rPr>
        <w:t xml:space="preserve"> research</w:t>
      </w:r>
      <w:r w:rsidRPr="00C64E4A">
        <w:rPr>
          <w:lang w:val="en-GB"/>
        </w:rPr>
        <w:t>.</w:t>
      </w:r>
      <w:r w:rsidR="006E0B67">
        <w:rPr>
          <w:lang w:val="en-GB"/>
        </w:rPr>
        <w:t xml:space="preserve"> </w:t>
      </w:r>
      <w:r w:rsidR="00114071">
        <w:rPr>
          <w:lang w:val="en-GB"/>
        </w:rPr>
        <w:t xml:space="preserve">Finally, </w:t>
      </w:r>
      <w:r w:rsidR="00114071">
        <w:rPr>
          <w:lang w:val="en-GB"/>
        </w:rPr>
        <w:t>i</w:t>
      </w:r>
      <w:r w:rsidR="00CB5DEE" w:rsidRPr="00CB5DEE">
        <w:rPr>
          <w:lang w:val="en-GB"/>
        </w:rPr>
        <w:t>s important to consider which is the most suitable fabrication technique according to tissue engineer application.</w:t>
      </w:r>
      <w:r w:rsidR="00114071">
        <w:rPr>
          <w:lang w:val="en-GB"/>
        </w:rPr>
        <w:t xml:space="preserve"> </w:t>
      </w:r>
    </w:p>
    <w:p w14:paraId="5B62E286" w14:textId="77777777" w:rsidR="001557F6" w:rsidRPr="00CF401F" w:rsidRDefault="001557F6" w:rsidP="001557F6">
      <w:pPr>
        <w:pStyle w:val="CETAcknowledgementstitle"/>
        <w:rPr>
          <w:lang w:val="en-US"/>
        </w:rPr>
      </w:pPr>
      <w:r w:rsidRPr="00CF401F">
        <w:rPr>
          <w:lang w:val="en-US"/>
        </w:rPr>
        <w:t>Acknowledgments</w:t>
      </w:r>
    </w:p>
    <w:p w14:paraId="08A1B7CE" w14:textId="6410AC80" w:rsidR="00952879" w:rsidRDefault="001557F6" w:rsidP="001557F6">
      <w:pPr>
        <w:pStyle w:val="CETBodytext"/>
        <w:rPr>
          <w:lang w:val="en-GB"/>
        </w:rPr>
      </w:pPr>
      <w:r w:rsidRPr="00542CA1">
        <w:rPr>
          <w:rFonts w:cs="Arial"/>
          <w:szCs w:val="18"/>
        </w:rPr>
        <w:t xml:space="preserve">This research was funded by the Universidad Nacional de Colombia </w:t>
      </w:r>
      <w:r>
        <w:rPr>
          <w:rFonts w:cs="Arial"/>
          <w:szCs w:val="18"/>
        </w:rPr>
        <w:t xml:space="preserve">and the </w:t>
      </w:r>
      <w:r w:rsidRPr="00542CA1">
        <w:rPr>
          <w:rFonts w:cs="Arial"/>
          <w:szCs w:val="18"/>
        </w:rPr>
        <w:t xml:space="preserve">Fundación Universidad </w:t>
      </w:r>
      <w:proofErr w:type="spellStart"/>
      <w:r w:rsidRPr="00542CA1">
        <w:rPr>
          <w:rFonts w:cs="Arial"/>
          <w:szCs w:val="18"/>
        </w:rPr>
        <w:t>Sanitas</w:t>
      </w:r>
      <w:proofErr w:type="spellEnd"/>
      <w:r>
        <w:rPr>
          <w:rFonts w:cs="Arial"/>
          <w:szCs w:val="18"/>
        </w:rPr>
        <w:t xml:space="preserve">. </w:t>
      </w:r>
      <w:r w:rsidRPr="00473D25">
        <w:rPr>
          <w:rFonts w:cs="Arial"/>
          <w:szCs w:val="18"/>
        </w:rPr>
        <w:t xml:space="preserve">The authors express their </w:t>
      </w:r>
      <w:r w:rsidRPr="00F539ED">
        <w:t>acknowledgments</w:t>
      </w:r>
      <w:r>
        <w:t xml:space="preserve"> </w:t>
      </w:r>
      <w:r w:rsidRPr="00473D25">
        <w:rPr>
          <w:rFonts w:cs="Arial"/>
          <w:szCs w:val="18"/>
        </w:rPr>
        <w:t xml:space="preserve">to the staff of the Electrospray and </w:t>
      </w:r>
      <w:r w:rsidR="009502C5">
        <w:rPr>
          <w:rFonts w:cs="Arial"/>
          <w:szCs w:val="18"/>
        </w:rPr>
        <w:t>E</w:t>
      </w:r>
      <w:r w:rsidR="0032265A">
        <w:rPr>
          <w:rFonts w:cs="Arial"/>
          <w:szCs w:val="18"/>
        </w:rPr>
        <w:t>lectrospinning</w:t>
      </w:r>
      <w:r w:rsidRPr="00473D25">
        <w:rPr>
          <w:rFonts w:cs="Arial"/>
          <w:szCs w:val="18"/>
        </w:rPr>
        <w:t xml:space="preserve"> Laboratory, Faculty of Medicine, </w:t>
      </w:r>
      <w:r>
        <w:rPr>
          <w:rFonts w:cs="Arial"/>
          <w:szCs w:val="18"/>
        </w:rPr>
        <w:t>Universidad Nacional de Colombia</w:t>
      </w:r>
      <w:r w:rsidR="00421AAE">
        <w:rPr>
          <w:lang w:val="en-GB"/>
        </w:rPr>
        <w:tab/>
      </w:r>
    </w:p>
    <w:p w14:paraId="25C386B4" w14:textId="77777777" w:rsidR="00952879" w:rsidRDefault="00952879" w:rsidP="00165081">
      <w:pPr>
        <w:pStyle w:val="CETBodytext"/>
        <w:rPr>
          <w:lang w:val="en-GB"/>
        </w:rPr>
      </w:pPr>
    </w:p>
    <w:p w14:paraId="07A6D20F" w14:textId="0ECF229E" w:rsidR="00280FAF" w:rsidRPr="00280FAF" w:rsidRDefault="00280FAF" w:rsidP="00280FAF">
      <w:pPr>
        <w:pStyle w:val="CETHeadingxx"/>
        <w:rPr>
          <w:lang w:val="en-GB"/>
        </w:rPr>
        <w:sectPr w:rsidR="00280FAF" w:rsidRPr="00280FAF" w:rsidSect="00B57E6F">
          <w:type w:val="continuous"/>
          <w:pgSz w:w="11906" w:h="16838" w:code="9"/>
          <w:pgMar w:top="1701" w:right="1418" w:bottom="1701" w:left="1701" w:header="1701" w:footer="0" w:gutter="0"/>
          <w:cols w:space="708"/>
          <w:formProt w:val="0"/>
          <w:titlePg/>
          <w:docGrid w:linePitch="360"/>
        </w:sectPr>
      </w:pPr>
      <w:r>
        <w:t>Nomenclature</w:t>
      </w:r>
    </w:p>
    <w:p w14:paraId="319D41C0" w14:textId="5079608A" w:rsidR="00735347" w:rsidRPr="006E0B67" w:rsidRDefault="00735347" w:rsidP="00280FAF">
      <w:pPr>
        <w:pStyle w:val="CETBodytext"/>
        <w:jc w:val="left"/>
        <w:rPr>
          <w:rFonts w:eastAsia="SimSun"/>
        </w:rPr>
      </w:pPr>
      <w:r w:rsidRPr="006E0B67">
        <w:rPr>
          <w:rFonts w:eastAsia="SimSun"/>
        </w:rPr>
        <w:t xml:space="preserve">ES – Electrospinning  </w:t>
      </w:r>
    </w:p>
    <w:p w14:paraId="7DFFBF41" w14:textId="4E2B82FB" w:rsidR="00280FAF" w:rsidRPr="00D4302C" w:rsidRDefault="001459C6" w:rsidP="00280FAF">
      <w:pPr>
        <w:pStyle w:val="CETBodytext"/>
        <w:jc w:val="left"/>
        <w:rPr>
          <w:rFonts w:eastAsia="SimSun"/>
        </w:rPr>
        <w:sectPr w:rsidR="00280FAF" w:rsidRPr="00D4302C" w:rsidSect="0077098D">
          <w:type w:val="continuous"/>
          <w:pgSz w:w="11906" w:h="16838" w:code="9"/>
          <w:pgMar w:top="1701" w:right="1418" w:bottom="1701" w:left="1701" w:header="1701" w:footer="0" w:gutter="0"/>
          <w:cols w:space="708"/>
          <w:formProt w:val="0"/>
          <w:titlePg/>
          <w:docGrid w:linePitch="360"/>
        </w:sectPr>
      </w:pPr>
      <w:r w:rsidRPr="00D4302C">
        <w:rPr>
          <w:rFonts w:eastAsia="SimSun"/>
        </w:rPr>
        <w:t>PCL</w:t>
      </w:r>
      <w:r w:rsidR="00D4302C" w:rsidRPr="00D4302C">
        <w:rPr>
          <w:rFonts w:eastAsia="SimSun"/>
        </w:rPr>
        <w:t xml:space="preserve"> - F</w:t>
      </w:r>
      <w:r w:rsidR="00280FAF" w:rsidRPr="00D4302C">
        <w:rPr>
          <w:rFonts w:eastAsia="SimSun"/>
        </w:rPr>
        <w:t xml:space="preserve"> – </w:t>
      </w:r>
      <w:r w:rsidRPr="00D4302C">
        <w:rPr>
          <w:rFonts w:eastAsia="SimSun"/>
        </w:rPr>
        <w:t>Polycaprolacton</w:t>
      </w:r>
      <w:r w:rsidR="00D4302C" w:rsidRPr="00D4302C">
        <w:rPr>
          <w:rFonts w:eastAsia="SimSun"/>
        </w:rPr>
        <w:t>e</w:t>
      </w:r>
      <w:r w:rsidR="00D4302C">
        <w:rPr>
          <w:rFonts w:eastAsia="SimSun"/>
        </w:rPr>
        <w:t xml:space="preserve"> fibers</w:t>
      </w:r>
    </w:p>
    <w:p w14:paraId="57590CE2" w14:textId="718D4FC2" w:rsidR="00280FAF" w:rsidRPr="00280FAF" w:rsidRDefault="001459C6" w:rsidP="00280FAF">
      <w:pPr>
        <w:pStyle w:val="CETBodytext"/>
        <w:jc w:val="left"/>
        <w:rPr>
          <w:rFonts w:eastAsia="SimSun"/>
        </w:rPr>
      </w:pPr>
      <w:r>
        <w:rPr>
          <w:rFonts w:eastAsia="SimSun"/>
        </w:rPr>
        <w:t>SBS</w:t>
      </w:r>
      <w:r w:rsidR="00280FAF" w:rsidRPr="00280FAF">
        <w:rPr>
          <w:rFonts w:eastAsia="SimSun"/>
        </w:rPr>
        <w:t xml:space="preserve"> – </w:t>
      </w:r>
      <w:r>
        <w:rPr>
          <w:rFonts w:eastAsia="SimSun"/>
        </w:rPr>
        <w:t>Solution Blow Spinning</w:t>
      </w:r>
    </w:p>
    <w:p w14:paraId="0E502614" w14:textId="034399FE" w:rsidR="00280FAF" w:rsidRPr="006E0B67" w:rsidRDefault="001459C6" w:rsidP="00280FAF">
      <w:pPr>
        <w:pStyle w:val="CETBodytext"/>
        <w:jc w:val="left"/>
        <w:rPr>
          <w:rFonts w:eastAsia="SimSun"/>
          <w:lang w:val="es-CO"/>
        </w:rPr>
      </w:pPr>
      <w:r>
        <w:rPr>
          <w:rFonts w:eastAsia="SimSun" w:cs="Arial"/>
        </w:rPr>
        <w:t>Φ</w:t>
      </w:r>
      <w:r w:rsidR="00280FAF" w:rsidRPr="006E0B67">
        <w:rPr>
          <w:rFonts w:eastAsia="SimSun"/>
          <w:lang w:val="es-CO"/>
        </w:rPr>
        <w:t xml:space="preserve">– </w:t>
      </w:r>
      <w:proofErr w:type="spellStart"/>
      <w:r w:rsidR="0056115D">
        <w:rPr>
          <w:rFonts w:eastAsia="SimSun"/>
          <w:lang w:val="es-CO"/>
        </w:rPr>
        <w:t>D</w:t>
      </w:r>
      <w:r w:rsidRPr="006E0B67">
        <w:rPr>
          <w:rFonts w:eastAsia="SimSun"/>
          <w:lang w:val="es-CO"/>
        </w:rPr>
        <w:t>iameter</w:t>
      </w:r>
      <w:proofErr w:type="spellEnd"/>
      <w:r w:rsidR="00280FAF" w:rsidRPr="006E0B67">
        <w:rPr>
          <w:rFonts w:eastAsia="SimSun"/>
          <w:lang w:val="es-CO"/>
        </w:rPr>
        <w:t xml:space="preserve">, </w:t>
      </w:r>
      <w:r w:rsidRPr="006E0B67">
        <w:rPr>
          <w:rFonts w:eastAsia="SimSun"/>
          <w:lang w:val="es-CO"/>
        </w:rPr>
        <w:t>m</w:t>
      </w:r>
      <w:r w:rsidR="00280FAF" w:rsidRPr="006E0B67">
        <w:rPr>
          <w:rFonts w:eastAsia="SimSun"/>
          <w:lang w:val="es-CO"/>
        </w:rPr>
        <w:t>m</w:t>
      </w:r>
    </w:p>
    <w:p w14:paraId="03507984" w14:textId="52586701" w:rsidR="00600535" w:rsidRPr="006E0B67" w:rsidRDefault="00600535" w:rsidP="001459C6">
      <w:pPr>
        <w:pStyle w:val="CETReference"/>
        <w:rPr>
          <w:lang w:val="es-CO"/>
        </w:rPr>
      </w:pPr>
      <w:proofErr w:type="spellStart"/>
      <w:r w:rsidRPr="006E0B67">
        <w:rPr>
          <w:lang w:val="es-CO"/>
        </w:rPr>
        <w:t>References</w:t>
      </w:r>
      <w:proofErr w:type="spellEnd"/>
    </w:p>
    <w:p w14:paraId="3A82B6B3" w14:textId="561EDFE7" w:rsidR="006329BD" w:rsidRPr="007B24A7" w:rsidRDefault="001459C6" w:rsidP="00735347">
      <w:pPr>
        <w:pStyle w:val="CETReferencetext"/>
      </w:pPr>
      <w:r w:rsidRPr="007B24A7">
        <w:fldChar w:fldCharType="begin"/>
      </w:r>
      <w:r w:rsidR="006028BB" w:rsidRPr="007B24A7">
        <w:rPr>
          <w:lang w:val="en-US"/>
        </w:rPr>
        <w:instrText xml:space="preserve"> ADDIN ZOTERO_BIBL {"uncited":[],"omitted":[],"custom":[]} CSL_BIBLIOGRAPHY </w:instrText>
      </w:r>
      <w:r w:rsidRPr="007B24A7">
        <w:fldChar w:fldCharType="separate"/>
      </w:r>
      <w:r w:rsidR="006329BD" w:rsidRPr="007B24A7">
        <w:rPr>
          <w:lang w:val="en-US"/>
        </w:rPr>
        <w:t>Clavijo-Grimaldo, D., Ponce-Zapata, N., &amp; Casadiego-Torrado, C.</w:t>
      </w:r>
      <w:r w:rsidR="00A73FCD" w:rsidRPr="007B24A7">
        <w:rPr>
          <w:lang w:val="en-US"/>
        </w:rPr>
        <w:t xml:space="preserve">, </w:t>
      </w:r>
      <w:r w:rsidR="006329BD" w:rsidRPr="007B24A7">
        <w:rPr>
          <w:lang w:val="en-US"/>
        </w:rPr>
        <w:t>2019</w:t>
      </w:r>
      <w:r w:rsidR="00A73FCD" w:rsidRPr="007B24A7">
        <w:rPr>
          <w:lang w:val="en-US"/>
        </w:rPr>
        <w:t>,</w:t>
      </w:r>
      <w:r w:rsidR="006329BD" w:rsidRPr="007B24A7">
        <w:rPr>
          <w:lang w:val="en-US"/>
        </w:rPr>
        <w:t xml:space="preserve"> </w:t>
      </w:r>
      <w:r w:rsidR="006329BD" w:rsidRPr="007B24A7">
        <w:t>Control of Bacterial Proliferation and Formation of Biofilm in Membranes for Food Packaging Manufactured by Electrospinning</w:t>
      </w:r>
      <w:r w:rsidR="00A73FCD" w:rsidRPr="007B24A7">
        <w:t>,</w:t>
      </w:r>
      <w:r w:rsidR="006329BD" w:rsidRPr="007B24A7">
        <w:t xml:space="preserve"> Chemical Engineering Transactions, 75, 241-246.</w:t>
      </w:r>
    </w:p>
    <w:p w14:paraId="43A7BB48" w14:textId="48C7ED7F" w:rsidR="006329BD" w:rsidRPr="007B24A7" w:rsidRDefault="006329BD" w:rsidP="00735347">
      <w:pPr>
        <w:pStyle w:val="CETReferencetext"/>
      </w:pPr>
      <w:r w:rsidRPr="007B24A7">
        <w:t>COBLENTZ SOCIETY</w:t>
      </w:r>
      <w:r w:rsidR="00A73FCD" w:rsidRPr="007B24A7">
        <w:t xml:space="preserve">, </w:t>
      </w:r>
      <w:r w:rsidRPr="007B24A7">
        <w:t>2018</w:t>
      </w:r>
      <w:r w:rsidR="00A73FCD" w:rsidRPr="007B24A7">
        <w:t>,</w:t>
      </w:r>
      <w:r w:rsidRPr="007B24A7">
        <w:t xml:space="preserve"> Isopropyl Alcohol. National Institute of Standards and Technology </w:t>
      </w:r>
      <w:r w:rsidR="008E1472" w:rsidRPr="007B24A7">
        <w:t>&lt;</w:t>
      </w:r>
      <w:r w:rsidRPr="007B24A7">
        <w:t>https://webbook.nist.gov/cgi/cbook.cgi?ID=C67630&amp;Type=IR-SPEC&amp;Index=2</w:t>
      </w:r>
      <w:r w:rsidR="008E1472" w:rsidRPr="007B24A7">
        <w:t>&gt; accessed 22.01.2022.</w:t>
      </w:r>
    </w:p>
    <w:p w14:paraId="14C89339" w14:textId="38EEFF19" w:rsidR="006329BD" w:rsidRPr="007B24A7" w:rsidRDefault="006329BD" w:rsidP="00735347">
      <w:pPr>
        <w:pStyle w:val="CETReferencetext"/>
      </w:pPr>
      <w:r w:rsidRPr="007B24A7">
        <w:t>COBLENTZ SOCIETY</w:t>
      </w:r>
      <w:r w:rsidR="008E1472" w:rsidRPr="007B24A7">
        <w:t xml:space="preserve">, </w:t>
      </w:r>
      <w:r w:rsidRPr="007B24A7">
        <w:t>2018</w:t>
      </w:r>
      <w:r w:rsidR="008E1472" w:rsidRPr="007B24A7">
        <w:t>,</w:t>
      </w:r>
      <w:r w:rsidRPr="007B24A7">
        <w:t xml:space="preserve"> Trichloromethane. National Institute of Standards and Technology </w:t>
      </w:r>
      <w:r w:rsidR="008E1472" w:rsidRPr="007B24A7">
        <w:t>&lt;</w:t>
      </w:r>
      <w:r w:rsidRPr="007B24A7">
        <w:t>https://webbook.nist.gov/cgi/cbook.cgi?ID=C67663&amp;Type=IR-SPEC&amp;Index=2</w:t>
      </w:r>
      <w:r w:rsidR="008E1472" w:rsidRPr="007B24A7">
        <w:t>&gt; accessed 22.01.2022.</w:t>
      </w:r>
    </w:p>
    <w:p w14:paraId="6DC4B1EB" w14:textId="61589396" w:rsidR="006329BD" w:rsidRPr="007B24A7" w:rsidRDefault="006329BD" w:rsidP="00735347">
      <w:pPr>
        <w:pStyle w:val="CETReferencetext"/>
      </w:pPr>
      <w:r w:rsidRPr="007B24A7">
        <w:t>Dadol, G. C., Kilic, A., Tijing, L. D., Lim, K. J. A., Cabatingan, L. K., Tan, N. P. B., Stojanovska, E., &amp; Polat, Y.</w:t>
      </w:r>
      <w:r w:rsidR="008E1472" w:rsidRPr="007B24A7">
        <w:t xml:space="preserve">, </w:t>
      </w:r>
      <w:r w:rsidRPr="007B24A7">
        <w:t>2020</w:t>
      </w:r>
      <w:r w:rsidR="008E1472" w:rsidRPr="007B24A7">
        <w:t>,</w:t>
      </w:r>
      <w:r w:rsidRPr="007B24A7">
        <w:t xml:space="preserve"> Solution blow spinning (SBS) and SBS-spun nanofibers: Materials, methods, and applications</w:t>
      </w:r>
      <w:r w:rsidR="008E1472" w:rsidRPr="007B24A7">
        <w:t>,</w:t>
      </w:r>
      <w:r w:rsidRPr="007B24A7">
        <w:t xml:space="preserve"> Materials Today Communications, 25, 101656.</w:t>
      </w:r>
    </w:p>
    <w:p w14:paraId="2DEA77C3" w14:textId="558B8F3A" w:rsidR="006329BD" w:rsidRPr="007B24A7" w:rsidRDefault="006329BD" w:rsidP="00AC3E2C">
      <w:pPr>
        <w:pStyle w:val="CETReferencetext"/>
        <w:ind w:left="708" w:hanging="708"/>
      </w:pPr>
      <w:r w:rsidRPr="007B24A7">
        <w:rPr>
          <w:lang w:val="en-US"/>
        </w:rPr>
        <w:t>Ding, B., Wang, X., &amp; Yu, J.</w:t>
      </w:r>
      <w:r w:rsidR="008E1472" w:rsidRPr="007B24A7">
        <w:rPr>
          <w:lang w:val="en-US"/>
        </w:rPr>
        <w:t xml:space="preserve">, </w:t>
      </w:r>
      <w:r w:rsidRPr="007B24A7">
        <w:rPr>
          <w:lang w:val="en-US"/>
        </w:rPr>
        <w:t>2018</w:t>
      </w:r>
      <w:r w:rsidR="008E1472" w:rsidRPr="007B24A7">
        <w:rPr>
          <w:lang w:val="en-US"/>
        </w:rPr>
        <w:t>,</w:t>
      </w:r>
      <w:r w:rsidRPr="007B24A7">
        <w:rPr>
          <w:lang w:val="en-US"/>
        </w:rPr>
        <w:t xml:space="preserve"> </w:t>
      </w:r>
      <w:r w:rsidRPr="007B24A7">
        <w:t>Electrospinning: Nanofabrication and applications</w:t>
      </w:r>
      <w:r w:rsidR="00AC3E2C" w:rsidRPr="007B24A7">
        <w:t>,</w:t>
      </w:r>
      <w:r w:rsidRPr="007B24A7">
        <w:t xml:space="preserve"> </w:t>
      </w:r>
      <w:r w:rsidR="0031327B" w:rsidRPr="007B24A7">
        <w:t xml:space="preserve">Micro &amp; Nano Technologies Series, </w:t>
      </w:r>
      <w:r w:rsidRPr="007B24A7">
        <w:t>Elsevier</w:t>
      </w:r>
      <w:r w:rsidR="0031327B" w:rsidRPr="007B24A7">
        <w:t xml:space="preserve"> Inc., Waltham, MA</w:t>
      </w:r>
      <w:r w:rsidRPr="007B24A7">
        <w:t>.</w:t>
      </w:r>
    </w:p>
    <w:p w14:paraId="17014331" w14:textId="14BC5207" w:rsidR="006329BD" w:rsidRPr="007B24A7" w:rsidRDefault="006329BD" w:rsidP="00735347">
      <w:pPr>
        <w:pStyle w:val="CETReferencetext"/>
      </w:pPr>
      <w:r w:rsidRPr="007B24A7">
        <w:t xml:space="preserve">Gao, Y., Zhang, J., Su, Y., Wang, H., Wang, X.-X., Huang, L.-P., Yu, M., Ramakrishna, S., &amp; Long, Y.-Z. </w:t>
      </w:r>
      <w:r w:rsidR="0031327B" w:rsidRPr="007B24A7">
        <w:t xml:space="preserve"> , </w:t>
      </w:r>
      <w:r w:rsidRPr="007B24A7">
        <w:t>2021</w:t>
      </w:r>
      <w:r w:rsidR="0031327B" w:rsidRPr="007B24A7">
        <w:t>,</w:t>
      </w:r>
      <w:r w:rsidRPr="007B24A7">
        <w:t xml:space="preserve"> Recent progress and challenges in solution blow spinning</w:t>
      </w:r>
      <w:r w:rsidR="0031327B" w:rsidRPr="007B24A7">
        <w:t>,</w:t>
      </w:r>
      <w:r w:rsidRPr="007B24A7">
        <w:t xml:space="preserve"> Materials Horizons, 8</w:t>
      </w:r>
      <w:r w:rsidR="0031327B" w:rsidRPr="007B24A7">
        <w:t>, Vol 2</w:t>
      </w:r>
      <w:r w:rsidRPr="007B24A7">
        <w:t>, 426-446</w:t>
      </w:r>
      <w:r w:rsidR="0031327B" w:rsidRPr="007B24A7">
        <w:t>.</w:t>
      </w:r>
    </w:p>
    <w:p w14:paraId="267B6FFE" w14:textId="4C68ED26" w:rsidR="006329BD" w:rsidRPr="007B24A7" w:rsidRDefault="006329BD" w:rsidP="00735347">
      <w:pPr>
        <w:pStyle w:val="CETReferencetext"/>
      </w:pPr>
      <w:r w:rsidRPr="007B24A7">
        <w:t>John Wiley &amp; Sons,.</w:t>
      </w:r>
      <w:r w:rsidR="0031327B" w:rsidRPr="007B24A7">
        <w:t xml:space="preserve">, </w:t>
      </w:r>
      <w:r w:rsidRPr="007B24A7">
        <w:t>2022, SpectraBase Compound ID=DReJiCKiDTF SpectraBase Spectrum ID=FdPg9tn4xup</w:t>
      </w:r>
      <w:r w:rsidR="007B24A7" w:rsidRPr="007B24A7">
        <w:t xml:space="preserve"> </w:t>
      </w:r>
      <w:r w:rsidR="0031327B" w:rsidRPr="007B24A7">
        <w:t>&lt;</w:t>
      </w:r>
      <w:r w:rsidRPr="007B24A7">
        <w:t>https://spectrabase.com/spectrum/FdPg9tn4xup</w:t>
      </w:r>
      <w:r w:rsidR="0031327B" w:rsidRPr="007B24A7">
        <w:t>&gt; accessed 22.01.2022.</w:t>
      </w:r>
    </w:p>
    <w:p w14:paraId="688417CC" w14:textId="11C73036" w:rsidR="006329BD" w:rsidRPr="007B24A7" w:rsidRDefault="006329BD" w:rsidP="00735347">
      <w:pPr>
        <w:pStyle w:val="CETReferencetext"/>
      </w:pPr>
      <w:r w:rsidRPr="007B24A7">
        <w:t>Li, R., Li, Z., Yang, R., Yin, X., Lv, J., Zhu, L., &amp; Yang, R.</w:t>
      </w:r>
      <w:r w:rsidR="0031327B" w:rsidRPr="007B24A7">
        <w:t xml:space="preserve">, </w:t>
      </w:r>
      <w:r w:rsidRPr="007B24A7">
        <w:t>2020</w:t>
      </w:r>
      <w:r w:rsidR="0031327B" w:rsidRPr="007B24A7">
        <w:t>,</w:t>
      </w:r>
      <w:r w:rsidRPr="007B24A7">
        <w:t xml:space="preserve"> Polycaprolactone/poly(L-lactic acid) composite micro/nanofibrous membrane prepared through solution blow spinning for oil adsorption</w:t>
      </w:r>
      <w:r w:rsidR="0031327B" w:rsidRPr="007B24A7">
        <w:t>,</w:t>
      </w:r>
      <w:r w:rsidRPr="007B24A7">
        <w:t xml:space="preserve"> Materials Chemistry and Physics, 241, 122338. </w:t>
      </w:r>
    </w:p>
    <w:p w14:paraId="2E91D39D" w14:textId="4F422297" w:rsidR="006329BD" w:rsidRPr="007B24A7" w:rsidRDefault="006329BD" w:rsidP="00735347">
      <w:pPr>
        <w:pStyle w:val="CETReferencetext"/>
      </w:pPr>
      <w:r w:rsidRPr="007B24A7">
        <w:t>Siddiqui, N., Asawa, S., Birru, B., Baadhe, R., &amp; Rao, S.</w:t>
      </w:r>
      <w:r w:rsidR="0031327B" w:rsidRPr="007B24A7">
        <w:t xml:space="preserve">, </w:t>
      </w:r>
      <w:r w:rsidRPr="007B24A7">
        <w:t>2018</w:t>
      </w:r>
      <w:r w:rsidR="0031327B" w:rsidRPr="007B24A7">
        <w:t>,</w:t>
      </w:r>
      <w:r w:rsidRPr="007B24A7">
        <w:t xml:space="preserve"> PCL-Based Composite Scaffold Matrices for Tissue Engineering Applications</w:t>
      </w:r>
      <w:r w:rsidR="0031327B" w:rsidRPr="007B24A7">
        <w:t>,</w:t>
      </w:r>
      <w:r w:rsidRPr="007B24A7">
        <w:t xml:space="preserve"> Molecular Biotechnology, 60</w:t>
      </w:r>
      <w:r w:rsidR="0031327B" w:rsidRPr="007B24A7">
        <w:t xml:space="preserve">, Vol </w:t>
      </w:r>
      <w:r w:rsidRPr="007B24A7">
        <w:t xml:space="preserve">7, 506-532. </w:t>
      </w:r>
    </w:p>
    <w:p w14:paraId="24746EA7" w14:textId="00F41031" w:rsidR="001459C6" w:rsidRPr="00B57B36" w:rsidRDefault="001459C6" w:rsidP="006028BB">
      <w:pPr>
        <w:pStyle w:val="CETReferencetext"/>
      </w:pPr>
      <w:r w:rsidRPr="007B24A7">
        <w:fldChar w:fldCharType="end"/>
      </w:r>
    </w:p>
    <w:p w14:paraId="428B022A" w14:textId="77777777" w:rsidR="00E65B91" w:rsidRDefault="00E65B91" w:rsidP="00600535">
      <w:pPr>
        <w:pStyle w:val="CETReferencetext"/>
      </w:pPr>
    </w:p>
    <w:sectPr w:rsidR="00E65B91"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9F59" w14:textId="77777777" w:rsidR="000C787B" w:rsidRDefault="000C787B" w:rsidP="004F5E36">
      <w:r>
        <w:separator/>
      </w:r>
    </w:p>
  </w:endnote>
  <w:endnote w:type="continuationSeparator" w:id="0">
    <w:p w14:paraId="0FC4589B" w14:textId="77777777" w:rsidR="000C787B" w:rsidRDefault="000C787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DD1A" w14:textId="77777777" w:rsidR="000C787B" w:rsidRDefault="000C787B" w:rsidP="004F5E36">
      <w:r>
        <w:separator/>
      </w:r>
    </w:p>
  </w:footnote>
  <w:footnote w:type="continuationSeparator" w:id="0">
    <w:p w14:paraId="6728B5AF" w14:textId="77777777" w:rsidR="000C787B" w:rsidRDefault="000C787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E1C411F"/>
    <w:multiLevelType w:val="hybridMultilevel"/>
    <w:tmpl w:val="5B74E386"/>
    <w:lvl w:ilvl="0" w:tplc="22B61036">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F160C3"/>
    <w:multiLevelType w:val="hybridMultilevel"/>
    <w:tmpl w:val="37F656B0"/>
    <w:lvl w:ilvl="0" w:tplc="36826CF4">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2"/>
  </w:num>
  <w:num w:numId="16">
    <w:abstractNumId w:val="21"/>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2011A"/>
    <w:rsid w:val="0003148D"/>
    <w:rsid w:val="00031EEC"/>
    <w:rsid w:val="00032072"/>
    <w:rsid w:val="00040B87"/>
    <w:rsid w:val="00042AAE"/>
    <w:rsid w:val="00051566"/>
    <w:rsid w:val="00052A7D"/>
    <w:rsid w:val="00054E6A"/>
    <w:rsid w:val="00054F4E"/>
    <w:rsid w:val="00062A9A"/>
    <w:rsid w:val="00065058"/>
    <w:rsid w:val="00077799"/>
    <w:rsid w:val="00086C39"/>
    <w:rsid w:val="000A03B2"/>
    <w:rsid w:val="000A20EA"/>
    <w:rsid w:val="000A3C08"/>
    <w:rsid w:val="000A4C60"/>
    <w:rsid w:val="000B141E"/>
    <w:rsid w:val="000B1459"/>
    <w:rsid w:val="000C787B"/>
    <w:rsid w:val="000D0268"/>
    <w:rsid w:val="000D1B8A"/>
    <w:rsid w:val="000D34BE"/>
    <w:rsid w:val="000D4EB8"/>
    <w:rsid w:val="000D73E9"/>
    <w:rsid w:val="000E102F"/>
    <w:rsid w:val="000E36F1"/>
    <w:rsid w:val="000E3A73"/>
    <w:rsid w:val="000E414A"/>
    <w:rsid w:val="000F093C"/>
    <w:rsid w:val="000F787B"/>
    <w:rsid w:val="00114071"/>
    <w:rsid w:val="0012091F"/>
    <w:rsid w:val="0012685C"/>
    <w:rsid w:val="00126BC2"/>
    <w:rsid w:val="00130236"/>
    <w:rsid w:val="001308B6"/>
    <w:rsid w:val="0013121F"/>
    <w:rsid w:val="00131FE6"/>
    <w:rsid w:val="0013263F"/>
    <w:rsid w:val="001331DF"/>
    <w:rsid w:val="00134DE4"/>
    <w:rsid w:val="00136414"/>
    <w:rsid w:val="0014034D"/>
    <w:rsid w:val="00144D16"/>
    <w:rsid w:val="001459C6"/>
    <w:rsid w:val="0015072E"/>
    <w:rsid w:val="00150E59"/>
    <w:rsid w:val="00152DE3"/>
    <w:rsid w:val="001557F6"/>
    <w:rsid w:val="00164CF9"/>
    <w:rsid w:val="00165081"/>
    <w:rsid w:val="001667A6"/>
    <w:rsid w:val="00184AD6"/>
    <w:rsid w:val="001938D5"/>
    <w:rsid w:val="00193EF7"/>
    <w:rsid w:val="001979CE"/>
    <w:rsid w:val="001A4376"/>
    <w:rsid w:val="001A4AF7"/>
    <w:rsid w:val="001B0349"/>
    <w:rsid w:val="001B1E93"/>
    <w:rsid w:val="001B3584"/>
    <w:rsid w:val="001B39A9"/>
    <w:rsid w:val="001B65C1"/>
    <w:rsid w:val="001C45D5"/>
    <w:rsid w:val="001C684B"/>
    <w:rsid w:val="001D0CFB"/>
    <w:rsid w:val="001D1AF2"/>
    <w:rsid w:val="001D21AF"/>
    <w:rsid w:val="001D53FC"/>
    <w:rsid w:val="001E2587"/>
    <w:rsid w:val="001E6896"/>
    <w:rsid w:val="001F42A5"/>
    <w:rsid w:val="001F7151"/>
    <w:rsid w:val="001F7B9D"/>
    <w:rsid w:val="00201C93"/>
    <w:rsid w:val="00211D08"/>
    <w:rsid w:val="00214881"/>
    <w:rsid w:val="002224B4"/>
    <w:rsid w:val="0022579C"/>
    <w:rsid w:val="002447EF"/>
    <w:rsid w:val="00251550"/>
    <w:rsid w:val="00253BCD"/>
    <w:rsid w:val="00256556"/>
    <w:rsid w:val="00263B05"/>
    <w:rsid w:val="0027221A"/>
    <w:rsid w:val="00272491"/>
    <w:rsid w:val="00273ED7"/>
    <w:rsid w:val="00275B61"/>
    <w:rsid w:val="00277592"/>
    <w:rsid w:val="00280FAF"/>
    <w:rsid w:val="00282656"/>
    <w:rsid w:val="002836AE"/>
    <w:rsid w:val="00290AAE"/>
    <w:rsid w:val="00296B83"/>
    <w:rsid w:val="002A6B31"/>
    <w:rsid w:val="002B3166"/>
    <w:rsid w:val="002B4015"/>
    <w:rsid w:val="002B78CE"/>
    <w:rsid w:val="002B7904"/>
    <w:rsid w:val="002C2177"/>
    <w:rsid w:val="002C2FB6"/>
    <w:rsid w:val="002D68A1"/>
    <w:rsid w:val="002E5FA7"/>
    <w:rsid w:val="002F3309"/>
    <w:rsid w:val="002F3D11"/>
    <w:rsid w:val="003008CE"/>
    <w:rsid w:val="003009B7"/>
    <w:rsid w:val="00300E56"/>
    <w:rsid w:val="00303596"/>
    <w:rsid w:val="0030469C"/>
    <w:rsid w:val="00306146"/>
    <w:rsid w:val="0031327B"/>
    <w:rsid w:val="00321CA6"/>
    <w:rsid w:val="0032265A"/>
    <w:rsid w:val="00323027"/>
    <w:rsid w:val="00323763"/>
    <w:rsid w:val="00324754"/>
    <w:rsid w:val="00326057"/>
    <w:rsid w:val="00334C09"/>
    <w:rsid w:val="00341641"/>
    <w:rsid w:val="003456D6"/>
    <w:rsid w:val="00354BAA"/>
    <w:rsid w:val="00357C12"/>
    <w:rsid w:val="003723D4"/>
    <w:rsid w:val="0037548F"/>
    <w:rsid w:val="00381905"/>
    <w:rsid w:val="00384CC8"/>
    <w:rsid w:val="00384F2F"/>
    <w:rsid w:val="00386B1D"/>
    <w:rsid w:val="003871FD"/>
    <w:rsid w:val="00393EA7"/>
    <w:rsid w:val="003A1E30"/>
    <w:rsid w:val="003A2829"/>
    <w:rsid w:val="003A41DD"/>
    <w:rsid w:val="003A74E1"/>
    <w:rsid w:val="003A7D1C"/>
    <w:rsid w:val="003B0A6B"/>
    <w:rsid w:val="003B304B"/>
    <w:rsid w:val="003B3146"/>
    <w:rsid w:val="003C2A14"/>
    <w:rsid w:val="003C3F0E"/>
    <w:rsid w:val="003D30A8"/>
    <w:rsid w:val="003D3B49"/>
    <w:rsid w:val="003D754A"/>
    <w:rsid w:val="003F015E"/>
    <w:rsid w:val="003F4BA9"/>
    <w:rsid w:val="00400414"/>
    <w:rsid w:val="00400921"/>
    <w:rsid w:val="00400B7C"/>
    <w:rsid w:val="0040658B"/>
    <w:rsid w:val="004073BC"/>
    <w:rsid w:val="00411D03"/>
    <w:rsid w:val="0041446B"/>
    <w:rsid w:val="00417EE4"/>
    <w:rsid w:val="00421AAE"/>
    <w:rsid w:val="00421D36"/>
    <w:rsid w:val="00431C72"/>
    <w:rsid w:val="00440236"/>
    <w:rsid w:val="0044071E"/>
    <w:rsid w:val="0044329C"/>
    <w:rsid w:val="004456F9"/>
    <w:rsid w:val="00453E24"/>
    <w:rsid w:val="00457456"/>
    <w:rsid w:val="004577FE"/>
    <w:rsid w:val="00457B9C"/>
    <w:rsid w:val="0046164A"/>
    <w:rsid w:val="004628D2"/>
    <w:rsid w:val="00462DCD"/>
    <w:rsid w:val="004648AD"/>
    <w:rsid w:val="004653CA"/>
    <w:rsid w:val="00466ECF"/>
    <w:rsid w:val="00470013"/>
    <w:rsid w:val="004703A9"/>
    <w:rsid w:val="004760DE"/>
    <w:rsid w:val="004763D7"/>
    <w:rsid w:val="00494C07"/>
    <w:rsid w:val="004A004E"/>
    <w:rsid w:val="004A24CF"/>
    <w:rsid w:val="004A632C"/>
    <w:rsid w:val="004B20DD"/>
    <w:rsid w:val="004C3D1D"/>
    <w:rsid w:val="004C7913"/>
    <w:rsid w:val="004D2DFA"/>
    <w:rsid w:val="004D46C4"/>
    <w:rsid w:val="004E2D9C"/>
    <w:rsid w:val="004E4DD6"/>
    <w:rsid w:val="004E65BD"/>
    <w:rsid w:val="004E68ED"/>
    <w:rsid w:val="004F1BD0"/>
    <w:rsid w:val="004F5E36"/>
    <w:rsid w:val="00507B47"/>
    <w:rsid w:val="00507BEF"/>
    <w:rsid w:val="00507CC9"/>
    <w:rsid w:val="005119A5"/>
    <w:rsid w:val="00524C8A"/>
    <w:rsid w:val="005278B7"/>
    <w:rsid w:val="00532016"/>
    <w:rsid w:val="005346C8"/>
    <w:rsid w:val="0053627F"/>
    <w:rsid w:val="00540D9C"/>
    <w:rsid w:val="00540F53"/>
    <w:rsid w:val="00543E7D"/>
    <w:rsid w:val="00547A68"/>
    <w:rsid w:val="00551B04"/>
    <w:rsid w:val="005531C9"/>
    <w:rsid w:val="0056115D"/>
    <w:rsid w:val="00570C43"/>
    <w:rsid w:val="00575F9C"/>
    <w:rsid w:val="0057686E"/>
    <w:rsid w:val="0058077C"/>
    <w:rsid w:val="00583F2E"/>
    <w:rsid w:val="0058411E"/>
    <w:rsid w:val="00594FA0"/>
    <w:rsid w:val="005A4413"/>
    <w:rsid w:val="005B2110"/>
    <w:rsid w:val="005B61E6"/>
    <w:rsid w:val="005C77E1"/>
    <w:rsid w:val="005D0170"/>
    <w:rsid w:val="005D29B2"/>
    <w:rsid w:val="005D2DBC"/>
    <w:rsid w:val="005D668A"/>
    <w:rsid w:val="005D6A2F"/>
    <w:rsid w:val="005E1A82"/>
    <w:rsid w:val="005E794C"/>
    <w:rsid w:val="005F0A28"/>
    <w:rsid w:val="005F0E5E"/>
    <w:rsid w:val="00600535"/>
    <w:rsid w:val="006028BB"/>
    <w:rsid w:val="00604911"/>
    <w:rsid w:val="00610CD6"/>
    <w:rsid w:val="00611480"/>
    <w:rsid w:val="006160A4"/>
    <w:rsid w:val="00620DEE"/>
    <w:rsid w:val="00621F92"/>
    <w:rsid w:val="0062280A"/>
    <w:rsid w:val="00625639"/>
    <w:rsid w:val="00631B33"/>
    <w:rsid w:val="006329BD"/>
    <w:rsid w:val="0064184D"/>
    <w:rsid w:val="006422CC"/>
    <w:rsid w:val="00642B14"/>
    <w:rsid w:val="00651E1D"/>
    <w:rsid w:val="00653621"/>
    <w:rsid w:val="00657109"/>
    <w:rsid w:val="00660E3E"/>
    <w:rsid w:val="00662E74"/>
    <w:rsid w:val="006636B2"/>
    <w:rsid w:val="00667CF1"/>
    <w:rsid w:val="00680136"/>
    <w:rsid w:val="00680C23"/>
    <w:rsid w:val="00693766"/>
    <w:rsid w:val="006A3281"/>
    <w:rsid w:val="006B4888"/>
    <w:rsid w:val="006C0E8F"/>
    <w:rsid w:val="006C2E45"/>
    <w:rsid w:val="006C359C"/>
    <w:rsid w:val="006C5579"/>
    <w:rsid w:val="006D530E"/>
    <w:rsid w:val="006D6E8B"/>
    <w:rsid w:val="006E0B67"/>
    <w:rsid w:val="006E737D"/>
    <w:rsid w:val="006F4AEF"/>
    <w:rsid w:val="00702DB8"/>
    <w:rsid w:val="00710AB9"/>
    <w:rsid w:val="0071234D"/>
    <w:rsid w:val="00713973"/>
    <w:rsid w:val="00720A24"/>
    <w:rsid w:val="00724722"/>
    <w:rsid w:val="00732386"/>
    <w:rsid w:val="007328D6"/>
    <w:rsid w:val="0073354A"/>
    <w:rsid w:val="0073514D"/>
    <w:rsid w:val="00735347"/>
    <w:rsid w:val="007447F3"/>
    <w:rsid w:val="0075499F"/>
    <w:rsid w:val="0075754F"/>
    <w:rsid w:val="007661C8"/>
    <w:rsid w:val="0077098D"/>
    <w:rsid w:val="00774010"/>
    <w:rsid w:val="00784232"/>
    <w:rsid w:val="007931FA"/>
    <w:rsid w:val="007A092A"/>
    <w:rsid w:val="007A3C6C"/>
    <w:rsid w:val="007A4861"/>
    <w:rsid w:val="007A7BBA"/>
    <w:rsid w:val="007B0C50"/>
    <w:rsid w:val="007B24A7"/>
    <w:rsid w:val="007B48F9"/>
    <w:rsid w:val="007B7F93"/>
    <w:rsid w:val="007C1A43"/>
    <w:rsid w:val="007F4E6B"/>
    <w:rsid w:val="0080013E"/>
    <w:rsid w:val="0081111B"/>
    <w:rsid w:val="008128AA"/>
    <w:rsid w:val="00813288"/>
    <w:rsid w:val="008168FC"/>
    <w:rsid w:val="00830996"/>
    <w:rsid w:val="008345F1"/>
    <w:rsid w:val="008442CC"/>
    <w:rsid w:val="00863283"/>
    <w:rsid w:val="00865B07"/>
    <w:rsid w:val="008667EA"/>
    <w:rsid w:val="00867DB5"/>
    <w:rsid w:val="00871C18"/>
    <w:rsid w:val="0087529C"/>
    <w:rsid w:val="00875FED"/>
    <w:rsid w:val="0087637F"/>
    <w:rsid w:val="00884B87"/>
    <w:rsid w:val="00892AD5"/>
    <w:rsid w:val="008A1512"/>
    <w:rsid w:val="008A53FF"/>
    <w:rsid w:val="008B21AE"/>
    <w:rsid w:val="008C5FC1"/>
    <w:rsid w:val="008D32B9"/>
    <w:rsid w:val="008D433B"/>
    <w:rsid w:val="008E1472"/>
    <w:rsid w:val="008E566E"/>
    <w:rsid w:val="008E7461"/>
    <w:rsid w:val="008F10E3"/>
    <w:rsid w:val="008F4090"/>
    <w:rsid w:val="0090161A"/>
    <w:rsid w:val="00901EB6"/>
    <w:rsid w:val="00903662"/>
    <w:rsid w:val="00904C62"/>
    <w:rsid w:val="00922BA8"/>
    <w:rsid w:val="00924DAC"/>
    <w:rsid w:val="00927058"/>
    <w:rsid w:val="00933852"/>
    <w:rsid w:val="00942750"/>
    <w:rsid w:val="00943AB7"/>
    <w:rsid w:val="009450CE"/>
    <w:rsid w:val="00945AB6"/>
    <w:rsid w:val="00947179"/>
    <w:rsid w:val="009502C5"/>
    <w:rsid w:val="0095164B"/>
    <w:rsid w:val="00952879"/>
    <w:rsid w:val="00954090"/>
    <w:rsid w:val="009573E7"/>
    <w:rsid w:val="00963E05"/>
    <w:rsid w:val="00964A45"/>
    <w:rsid w:val="00967843"/>
    <w:rsid w:val="00967D54"/>
    <w:rsid w:val="00967FFA"/>
    <w:rsid w:val="00971028"/>
    <w:rsid w:val="00974599"/>
    <w:rsid w:val="00975275"/>
    <w:rsid w:val="0097786C"/>
    <w:rsid w:val="009846B7"/>
    <w:rsid w:val="009846EE"/>
    <w:rsid w:val="00993B84"/>
    <w:rsid w:val="00996483"/>
    <w:rsid w:val="00996F5A"/>
    <w:rsid w:val="009A4156"/>
    <w:rsid w:val="009A6A5D"/>
    <w:rsid w:val="009B041A"/>
    <w:rsid w:val="009C3759"/>
    <w:rsid w:val="009C37C3"/>
    <w:rsid w:val="009C4A9B"/>
    <w:rsid w:val="009C7C86"/>
    <w:rsid w:val="009D2FF7"/>
    <w:rsid w:val="009E7884"/>
    <w:rsid w:val="009E788A"/>
    <w:rsid w:val="009F0E08"/>
    <w:rsid w:val="00A02B15"/>
    <w:rsid w:val="00A1763D"/>
    <w:rsid w:val="00A17CEC"/>
    <w:rsid w:val="00A235D2"/>
    <w:rsid w:val="00A27EF0"/>
    <w:rsid w:val="00A42361"/>
    <w:rsid w:val="00A50B20"/>
    <w:rsid w:val="00A51390"/>
    <w:rsid w:val="00A60D13"/>
    <w:rsid w:val="00A61FC1"/>
    <w:rsid w:val="00A635BC"/>
    <w:rsid w:val="00A64109"/>
    <w:rsid w:val="00A669E7"/>
    <w:rsid w:val="00A72745"/>
    <w:rsid w:val="00A73381"/>
    <w:rsid w:val="00A73FCD"/>
    <w:rsid w:val="00A76EFC"/>
    <w:rsid w:val="00A91010"/>
    <w:rsid w:val="00A97F29"/>
    <w:rsid w:val="00AA3D99"/>
    <w:rsid w:val="00AA702E"/>
    <w:rsid w:val="00AB0964"/>
    <w:rsid w:val="00AB348B"/>
    <w:rsid w:val="00AB3ED0"/>
    <w:rsid w:val="00AB5011"/>
    <w:rsid w:val="00AB670F"/>
    <w:rsid w:val="00AB7D91"/>
    <w:rsid w:val="00AC3E2C"/>
    <w:rsid w:val="00AC7368"/>
    <w:rsid w:val="00AC7F0B"/>
    <w:rsid w:val="00AD16B9"/>
    <w:rsid w:val="00AD5D90"/>
    <w:rsid w:val="00AE377D"/>
    <w:rsid w:val="00AF0EBA"/>
    <w:rsid w:val="00AF25E3"/>
    <w:rsid w:val="00AF359F"/>
    <w:rsid w:val="00AF6775"/>
    <w:rsid w:val="00B02C8A"/>
    <w:rsid w:val="00B03214"/>
    <w:rsid w:val="00B124B1"/>
    <w:rsid w:val="00B17FBD"/>
    <w:rsid w:val="00B22D59"/>
    <w:rsid w:val="00B315A6"/>
    <w:rsid w:val="00B31813"/>
    <w:rsid w:val="00B32A37"/>
    <w:rsid w:val="00B33365"/>
    <w:rsid w:val="00B40889"/>
    <w:rsid w:val="00B441FF"/>
    <w:rsid w:val="00B52E99"/>
    <w:rsid w:val="00B57B36"/>
    <w:rsid w:val="00B57E6F"/>
    <w:rsid w:val="00B670B4"/>
    <w:rsid w:val="00B67E7A"/>
    <w:rsid w:val="00B844C9"/>
    <w:rsid w:val="00B856C6"/>
    <w:rsid w:val="00B8686D"/>
    <w:rsid w:val="00B91520"/>
    <w:rsid w:val="00B93F69"/>
    <w:rsid w:val="00BA11E1"/>
    <w:rsid w:val="00BB1DDC"/>
    <w:rsid w:val="00BB67D2"/>
    <w:rsid w:val="00BC30C9"/>
    <w:rsid w:val="00BD077D"/>
    <w:rsid w:val="00BD09AB"/>
    <w:rsid w:val="00BE035E"/>
    <w:rsid w:val="00BE3E58"/>
    <w:rsid w:val="00BE59C2"/>
    <w:rsid w:val="00C01616"/>
    <w:rsid w:val="00C0162B"/>
    <w:rsid w:val="00C035BF"/>
    <w:rsid w:val="00C068ED"/>
    <w:rsid w:val="00C22E0C"/>
    <w:rsid w:val="00C27F4D"/>
    <w:rsid w:val="00C345B1"/>
    <w:rsid w:val="00C40142"/>
    <w:rsid w:val="00C43900"/>
    <w:rsid w:val="00C443AB"/>
    <w:rsid w:val="00C52C3C"/>
    <w:rsid w:val="00C57182"/>
    <w:rsid w:val="00C57863"/>
    <w:rsid w:val="00C64E4A"/>
    <w:rsid w:val="00C655FD"/>
    <w:rsid w:val="00C67C39"/>
    <w:rsid w:val="00C72D10"/>
    <w:rsid w:val="00C75407"/>
    <w:rsid w:val="00C8640C"/>
    <w:rsid w:val="00C870A8"/>
    <w:rsid w:val="00C94434"/>
    <w:rsid w:val="00CA0D75"/>
    <w:rsid w:val="00CA1190"/>
    <w:rsid w:val="00CA1C95"/>
    <w:rsid w:val="00CA3B2C"/>
    <w:rsid w:val="00CA514C"/>
    <w:rsid w:val="00CA5A9C"/>
    <w:rsid w:val="00CA6934"/>
    <w:rsid w:val="00CB5DEE"/>
    <w:rsid w:val="00CC2969"/>
    <w:rsid w:val="00CC42C6"/>
    <w:rsid w:val="00CC4C20"/>
    <w:rsid w:val="00CD3517"/>
    <w:rsid w:val="00CD5FE2"/>
    <w:rsid w:val="00CE45F1"/>
    <w:rsid w:val="00CE5A32"/>
    <w:rsid w:val="00CE627B"/>
    <w:rsid w:val="00CE7C68"/>
    <w:rsid w:val="00CF0BA9"/>
    <w:rsid w:val="00CF401F"/>
    <w:rsid w:val="00D00469"/>
    <w:rsid w:val="00D02555"/>
    <w:rsid w:val="00D02B4C"/>
    <w:rsid w:val="00D040C4"/>
    <w:rsid w:val="00D04C5A"/>
    <w:rsid w:val="00D40F7B"/>
    <w:rsid w:val="00D4302C"/>
    <w:rsid w:val="00D44C4E"/>
    <w:rsid w:val="00D46B7E"/>
    <w:rsid w:val="00D54DDD"/>
    <w:rsid w:val="00D57C84"/>
    <w:rsid w:val="00D6057D"/>
    <w:rsid w:val="00D71640"/>
    <w:rsid w:val="00D71E46"/>
    <w:rsid w:val="00D72036"/>
    <w:rsid w:val="00D816CA"/>
    <w:rsid w:val="00D836C5"/>
    <w:rsid w:val="00D84576"/>
    <w:rsid w:val="00D97190"/>
    <w:rsid w:val="00DA1399"/>
    <w:rsid w:val="00DA24C6"/>
    <w:rsid w:val="00DA4D7B"/>
    <w:rsid w:val="00DB37B9"/>
    <w:rsid w:val="00DB4B67"/>
    <w:rsid w:val="00DD6D14"/>
    <w:rsid w:val="00DE264A"/>
    <w:rsid w:val="00DF5072"/>
    <w:rsid w:val="00E02D18"/>
    <w:rsid w:val="00E041E7"/>
    <w:rsid w:val="00E04421"/>
    <w:rsid w:val="00E21A07"/>
    <w:rsid w:val="00E21CAC"/>
    <w:rsid w:val="00E23CA1"/>
    <w:rsid w:val="00E409A8"/>
    <w:rsid w:val="00E4721D"/>
    <w:rsid w:val="00E50C12"/>
    <w:rsid w:val="00E65B91"/>
    <w:rsid w:val="00E666A0"/>
    <w:rsid w:val="00E7209D"/>
    <w:rsid w:val="00E72EAD"/>
    <w:rsid w:val="00E77223"/>
    <w:rsid w:val="00E8528B"/>
    <w:rsid w:val="00E85B94"/>
    <w:rsid w:val="00E94BE1"/>
    <w:rsid w:val="00E978D0"/>
    <w:rsid w:val="00EA4613"/>
    <w:rsid w:val="00EA7F91"/>
    <w:rsid w:val="00EB1523"/>
    <w:rsid w:val="00EC0E49"/>
    <w:rsid w:val="00EC101F"/>
    <w:rsid w:val="00EC1D9F"/>
    <w:rsid w:val="00EE0131"/>
    <w:rsid w:val="00EE17B0"/>
    <w:rsid w:val="00EE20E4"/>
    <w:rsid w:val="00EF06D9"/>
    <w:rsid w:val="00F02F68"/>
    <w:rsid w:val="00F12898"/>
    <w:rsid w:val="00F13898"/>
    <w:rsid w:val="00F17126"/>
    <w:rsid w:val="00F30C64"/>
    <w:rsid w:val="00F32BA2"/>
    <w:rsid w:val="00F32CDB"/>
    <w:rsid w:val="00F474AC"/>
    <w:rsid w:val="00F55EBF"/>
    <w:rsid w:val="00F565FE"/>
    <w:rsid w:val="00F617EF"/>
    <w:rsid w:val="00F63276"/>
    <w:rsid w:val="00F63A70"/>
    <w:rsid w:val="00F7534E"/>
    <w:rsid w:val="00F823CC"/>
    <w:rsid w:val="00F92ACC"/>
    <w:rsid w:val="00F9417B"/>
    <w:rsid w:val="00FA1802"/>
    <w:rsid w:val="00FA21D0"/>
    <w:rsid w:val="00FA5F5F"/>
    <w:rsid w:val="00FB3ABA"/>
    <w:rsid w:val="00FB730C"/>
    <w:rsid w:val="00FC0C74"/>
    <w:rsid w:val="00FC2695"/>
    <w:rsid w:val="00FC3E03"/>
    <w:rsid w:val="00FC3FC1"/>
    <w:rsid w:val="00FE2845"/>
    <w:rsid w:val="00FE438D"/>
    <w:rsid w:val="00FE620E"/>
    <w:rsid w:val="00FE798F"/>
    <w:rsid w:val="00FF518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5:docId w15:val="{29E824D0-89EF-44B7-8702-AD302C35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48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CETCaption"/>
    <w:next w:val="Normal"/>
    <w:uiPriority w:val="35"/>
    <w:unhideWhenUsed/>
    <w:qFormat/>
    <w:rsid w:val="00B844C9"/>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0055">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6EA7-7953-48CE-A73D-E177C523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4882</Words>
  <Characters>26857</Characters>
  <Application>Microsoft Office Word</Application>
  <DocSecurity>0</DocSecurity>
  <Lines>223</Lines>
  <Paragraphs>63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Dianney Clavijo</cp:lastModifiedBy>
  <cp:revision>2</cp:revision>
  <cp:lastPrinted>2022-01-30T04:34:00Z</cp:lastPrinted>
  <dcterms:created xsi:type="dcterms:W3CDTF">2022-03-29T00:16:00Z</dcterms:created>
  <dcterms:modified xsi:type="dcterms:W3CDTF">2022-03-29T00:16:00Z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id="3jMgbBpd"/&gt;&lt;style id="http://www.zotero.org/styles/apa" locale="es-ES" hasBibliography="1" bibliographyStyleHasBeenSet="1"/&gt;&lt;prefs&gt;&lt;pref name="fieldType" value="Field"/&gt;&lt;pref name="storeReferen</vt:lpwstr>
  </property>
  <property fmtid="{D5CDD505-2E9C-101B-9397-08002B2CF9AE}" pid="3" name="ZOTERO_PREF_2">
    <vt:lpwstr>ces" value="true"/&gt;&lt;/prefs&gt;&lt;/data&gt;</vt:lpwstr>
  </property>
</Properties>
</file>