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27D0B39" w14:textId="684D13FD" w:rsidR="001C78CD" w:rsidRPr="00B57B36" w:rsidRDefault="001C78CD" w:rsidP="001C78CD">
      <w:pPr>
        <w:pStyle w:val="CETTitle"/>
      </w:pPr>
      <w:r>
        <w:t>CFD investigation of industrial gas-</w:t>
      </w:r>
      <w:r w:rsidR="00FF08A8">
        <w:t>liquid preneutralizer</w:t>
      </w:r>
      <w:r>
        <w:t xml:space="preserve"> based on a bioreactor benchmark for sparger</w:t>
      </w:r>
      <w:r w:rsidR="00783BA2">
        <w:t>s</w:t>
      </w:r>
      <w:r>
        <w:t xml:space="preserve"> optimization</w:t>
      </w:r>
      <w:r w:rsidRPr="00B57B36">
        <w:t xml:space="preserve"> </w:t>
      </w:r>
    </w:p>
    <w:p w14:paraId="622449C5" w14:textId="1D20FE46" w:rsidR="001C78CD" w:rsidRPr="00B57B36" w:rsidRDefault="001C78CD" w:rsidP="001C78CD">
      <w:pPr>
        <w:pStyle w:val="CETAuthors"/>
      </w:pPr>
      <w:r>
        <w:t>Safae Elmisaoui</w:t>
      </w:r>
      <w:r w:rsidRPr="00B57B36">
        <w:rPr>
          <w:vertAlign w:val="superscript"/>
        </w:rPr>
        <w:t>a</w:t>
      </w:r>
      <w:r>
        <w:rPr>
          <w:vertAlign w:val="superscript"/>
        </w:rPr>
        <w:t>,b,*</w:t>
      </w:r>
      <w:r w:rsidRPr="00B57B36">
        <w:t>,</w:t>
      </w:r>
      <w:r>
        <w:t xml:space="preserve"> Sanae Elmisaoui</w:t>
      </w:r>
      <w:r w:rsidRPr="00E36A8A">
        <w:rPr>
          <w:vertAlign w:val="superscript"/>
        </w:rPr>
        <w:t>a,c</w:t>
      </w:r>
      <w:r>
        <w:t xml:space="preserve">, </w:t>
      </w:r>
      <w:r w:rsidR="008C47F5">
        <w:t>Saad Benjelloun</w:t>
      </w:r>
      <w:r w:rsidR="008C47F5" w:rsidRPr="000D6A1E">
        <w:rPr>
          <w:vertAlign w:val="superscript"/>
        </w:rPr>
        <w:t>a</w:t>
      </w:r>
      <w:r w:rsidR="008C47F5">
        <w:t xml:space="preserve">, </w:t>
      </w:r>
      <w:r>
        <w:t>Lhachmi Khamar</w:t>
      </w:r>
      <w:r>
        <w:rPr>
          <w:vertAlign w:val="superscript"/>
        </w:rPr>
        <w:t>d</w:t>
      </w:r>
      <w:r w:rsidRPr="00B57B36">
        <w:t xml:space="preserve">, </w:t>
      </w:r>
      <w:r>
        <w:t>Mohamed Khamar</w:t>
      </w:r>
      <w:r>
        <w:rPr>
          <w:vertAlign w:val="superscript"/>
        </w:rPr>
        <w:t>b</w:t>
      </w:r>
    </w:p>
    <w:p w14:paraId="252EF005" w14:textId="77777777" w:rsidR="001C78CD" w:rsidRDefault="001C78CD" w:rsidP="001C78CD">
      <w:pPr>
        <w:pStyle w:val="CETAddress"/>
      </w:pPr>
      <w:r w:rsidRPr="00B57B36">
        <w:rPr>
          <w:vertAlign w:val="superscript"/>
        </w:rPr>
        <w:t>a</w:t>
      </w:r>
      <w:r>
        <w:rPr>
          <w:vertAlign w:val="superscript"/>
        </w:rPr>
        <w:t xml:space="preserve"> </w:t>
      </w:r>
      <w:r w:rsidRPr="00591A83">
        <w:t xml:space="preserve"> </w:t>
      </w:r>
      <w:r w:rsidRPr="00120CB7">
        <w:t xml:space="preserve">Mohammed VI Polytechnic University (UM6P), MSDA Group, Morocco </w:t>
      </w:r>
    </w:p>
    <w:p w14:paraId="14BAC769" w14:textId="77777777" w:rsidR="001C78CD" w:rsidRDefault="001C78CD" w:rsidP="001C78CD">
      <w:pPr>
        <w:pStyle w:val="CETAddress"/>
      </w:pPr>
      <w:r w:rsidRPr="00591A83">
        <w:rPr>
          <w:vertAlign w:val="superscript"/>
        </w:rPr>
        <w:t>b</w:t>
      </w:r>
      <w:r w:rsidRPr="00591A83">
        <w:t xml:space="preserve"> </w:t>
      </w:r>
      <w:r w:rsidRPr="00120CB7">
        <w:t xml:space="preserve">Mohammed V University, LGCE, Rabat, Morocco </w:t>
      </w:r>
    </w:p>
    <w:p w14:paraId="5C80C795" w14:textId="77777777" w:rsidR="001C78CD" w:rsidRDefault="001C78CD" w:rsidP="001C78CD">
      <w:pPr>
        <w:pStyle w:val="CETAddress"/>
        <w:rPr>
          <w:lang w:val="fr-FR"/>
        </w:rPr>
      </w:pPr>
      <w:r w:rsidRPr="00120CB7">
        <w:rPr>
          <w:vertAlign w:val="superscript"/>
          <w:lang w:val="fr-FR"/>
        </w:rPr>
        <w:t>c</w:t>
      </w:r>
      <w:r w:rsidRPr="00120CB7">
        <w:rPr>
          <w:lang w:val="fr-FR"/>
        </w:rPr>
        <w:t xml:space="preserve"> Laboratoire Réactions et Génie des Procédés, CNRS-ENSIC, Université de Lorraine, Nancy, </w:t>
      </w:r>
      <w:r>
        <w:rPr>
          <w:lang w:val="fr-FR"/>
        </w:rPr>
        <w:t>France</w:t>
      </w:r>
    </w:p>
    <w:p w14:paraId="5375810F" w14:textId="77777777" w:rsidR="001C78CD" w:rsidRPr="00120CB7" w:rsidRDefault="001C78CD" w:rsidP="001C78CD">
      <w:pPr>
        <w:pStyle w:val="CETAddress"/>
        <w:rPr>
          <w:lang w:val="en-US"/>
        </w:rPr>
      </w:pPr>
      <w:r w:rsidRPr="00120CB7">
        <w:rPr>
          <w:vertAlign w:val="superscript"/>
          <w:lang w:val="en-US"/>
        </w:rPr>
        <w:t xml:space="preserve">d </w:t>
      </w:r>
      <w:r w:rsidRPr="00120CB7">
        <w:rPr>
          <w:lang w:val="en-US"/>
        </w:rPr>
        <w:t xml:space="preserve">Sultan Moulay Slimane University, LIPIM, ENSA-Khouribga, Moroccoo </w:t>
      </w:r>
    </w:p>
    <w:p w14:paraId="5DE505CC" w14:textId="792614CD" w:rsidR="001C78CD" w:rsidRPr="00661FE2" w:rsidRDefault="001C78CD" w:rsidP="001C78CD">
      <w:pPr>
        <w:pStyle w:val="Els-Affiliation"/>
        <w:spacing w:after="120"/>
        <w:jc w:val="both"/>
        <w:rPr>
          <w:rFonts w:ascii="Arial" w:hAnsi="Arial"/>
          <w:i w:val="0"/>
          <w:sz w:val="16"/>
          <w:lang w:val="en-US"/>
        </w:rPr>
      </w:pPr>
    </w:p>
    <w:p w14:paraId="3756DFE0" w14:textId="7C7FCFFA" w:rsidR="003736D5" w:rsidRDefault="001C78CD" w:rsidP="003736D5">
      <w:pPr>
        <w:pStyle w:val="CETemail"/>
      </w:pPr>
      <w:r w:rsidRPr="00661FE2">
        <w:rPr>
          <w:lang w:val="en-US"/>
        </w:rPr>
        <w:t xml:space="preserve"> </w:t>
      </w:r>
      <w:hyperlink r:id="rId10" w:history="1">
        <w:r w:rsidRPr="00CD602A">
          <w:rPr>
            <w:rStyle w:val="Lienhypertexte"/>
          </w:rPr>
          <w:t>safae.elmisaoui@um6p.ma</w:t>
        </w:r>
      </w:hyperlink>
      <w:r>
        <w:t xml:space="preserve"> </w:t>
      </w:r>
    </w:p>
    <w:p w14:paraId="76942E57" w14:textId="6BDCEDC0" w:rsidR="001C78CD" w:rsidRDefault="001E0E62" w:rsidP="005D5CF6">
      <w:pPr>
        <w:pStyle w:val="CETBodytext"/>
      </w:pPr>
      <w:r w:rsidRPr="00E709E3">
        <w:t xml:space="preserve">In this paper, a benchmark study between chemical and biochemical reactors is carried </w:t>
      </w:r>
      <w:r w:rsidR="0066539B" w:rsidRPr="00E709E3">
        <w:t xml:space="preserve">out </w:t>
      </w:r>
      <w:r w:rsidR="0066539B">
        <w:t xml:space="preserve">using </w:t>
      </w:r>
      <w:r w:rsidR="0066539B" w:rsidRPr="00E709E3">
        <w:t>Computational</w:t>
      </w:r>
      <w:r w:rsidRPr="00E709E3">
        <w:t xml:space="preserve"> Fluid Dynamics (CFD) approach. The main motivation is to develop an optimized design of a stirred sparged gas liquid reactor</w:t>
      </w:r>
      <w:r w:rsidR="003736D5">
        <w:t xml:space="preserve"> for preneutralisation of phosphoric acid</w:t>
      </w:r>
      <w:r w:rsidRPr="00E709E3">
        <w:t xml:space="preserve">. </w:t>
      </w:r>
      <w:r w:rsidR="001C78CD">
        <w:t xml:space="preserve"> A CFD multiphase model is tailored under ANSYS Fluent</w:t>
      </w:r>
      <w:r w:rsidR="00757B43">
        <w:t xml:space="preserve"> 2020 R1</w:t>
      </w:r>
      <w:r w:rsidR="001C78CD">
        <w:t xml:space="preserve">, </w:t>
      </w:r>
      <w:r w:rsidR="00D41BA4">
        <w:t>to simulate</w:t>
      </w:r>
      <w:r w:rsidR="00783BA2">
        <w:t xml:space="preserve"> </w:t>
      </w:r>
      <w:r w:rsidR="00EB55E0">
        <w:t>the</w:t>
      </w:r>
      <w:r w:rsidR="00783BA2">
        <w:t xml:space="preserve"> </w:t>
      </w:r>
      <w:r w:rsidR="00D41BA4">
        <w:t>industrial preneutralizer</w:t>
      </w:r>
      <w:r w:rsidR="00783BA2">
        <w:t>.</w:t>
      </w:r>
      <w:r w:rsidR="001C78CD">
        <w:t xml:space="preserve">  </w:t>
      </w:r>
      <w:r w:rsidR="00783BA2">
        <w:t>A</w:t>
      </w:r>
      <w:r w:rsidR="001C78CD">
        <w:t xml:space="preserve"> new gas sparger is designed based on fermentation bioreactors ring spargers for </w:t>
      </w:r>
      <w:r w:rsidR="0066539B">
        <w:t>axial</w:t>
      </w:r>
      <w:r w:rsidR="001C78CD">
        <w:t xml:space="preserve"> gas dispersion. </w:t>
      </w:r>
      <w:r w:rsidR="00783BA2">
        <w:t xml:space="preserve">The </w:t>
      </w:r>
      <w:r w:rsidR="001C78CD">
        <w:t xml:space="preserve">Euler-Euler </w:t>
      </w:r>
      <w:r w:rsidR="001C78CD" w:rsidRPr="00C64426">
        <w:t xml:space="preserve">multiphase reacting flow </w:t>
      </w:r>
      <w:r w:rsidR="00783BA2">
        <w:t>model</w:t>
      </w:r>
      <w:r w:rsidR="0066539B">
        <w:t xml:space="preserve"> </w:t>
      </w:r>
      <w:r w:rsidR="00783BA2">
        <w:t xml:space="preserve">is used </w:t>
      </w:r>
      <w:r w:rsidR="001C78CD" w:rsidRPr="00C64426">
        <w:t xml:space="preserve">within the preneutralizer to </w:t>
      </w:r>
      <w:r w:rsidR="001C78CD">
        <w:t>examinate</w:t>
      </w:r>
      <w:r w:rsidR="001C78CD" w:rsidRPr="00C64426">
        <w:t xml:space="preserve"> </w:t>
      </w:r>
      <w:r w:rsidR="001C78CD">
        <w:t xml:space="preserve">the impact of the spargers type on the hydrodynamics, species </w:t>
      </w:r>
      <w:r w:rsidR="001C78CD" w:rsidRPr="00C64426">
        <w:t>transport phenomena</w:t>
      </w:r>
      <w:r w:rsidR="001C78CD">
        <w:t>,</w:t>
      </w:r>
      <w:r w:rsidR="001C78CD" w:rsidRPr="00C64426">
        <w:t xml:space="preserve"> and mass transfer between the different phases. </w:t>
      </w:r>
      <w:r w:rsidR="001C78CD">
        <w:t>K-Epsilon turbulence model is adopted to integrate the turbulence due to the Pitch Blade Turbine (PB</w:t>
      </w:r>
      <w:r w:rsidR="00077293">
        <w:t>T</w:t>
      </w:r>
      <w:r w:rsidR="001C78CD">
        <w:t xml:space="preserve">) agitator, and </w:t>
      </w:r>
      <w:r w:rsidR="00077293">
        <w:t>M</w:t>
      </w:r>
      <w:r w:rsidR="001C78CD">
        <w:t xml:space="preserve">ultiple </w:t>
      </w:r>
      <w:r w:rsidR="00077293">
        <w:t>R</w:t>
      </w:r>
      <w:r w:rsidR="001C78CD">
        <w:t xml:space="preserve">eference </w:t>
      </w:r>
      <w:r w:rsidR="00077293">
        <w:t>F</w:t>
      </w:r>
      <w:r w:rsidR="001C78CD">
        <w:t>rame</w:t>
      </w:r>
      <w:r w:rsidR="00077293">
        <w:t xml:space="preserve"> (MRF</w:t>
      </w:r>
      <w:r w:rsidR="001C78CD">
        <w:t>) approach allows</w:t>
      </w:r>
      <w:r w:rsidR="00783BA2">
        <w:t xml:space="preserve"> to</w:t>
      </w:r>
      <w:r w:rsidR="001C78CD">
        <w:t xml:space="preserve"> </w:t>
      </w:r>
      <w:r w:rsidR="00783BA2">
        <w:t xml:space="preserve">handle </w:t>
      </w:r>
      <w:r w:rsidR="00D41BA4">
        <w:t>efficiently the</w:t>
      </w:r>
      <w:r w:rsidR="001C78CD">
        <w:t xml:space="preserve"> rotational movement of the agitator. The simulations show that ring spargers enhance mass transfer by ensuring a high level of gas phase holdup with the axial dispersion compared to the pipe spargers. </w:t>
      </w:r>
      <w:r w:rsidR="001C78CD" w:rsidRPr="00C64426">
        <w:t xml:space="preserve">The numerical results revealed that gas-liquid flow </w:t>
      </w:r>
      <w:r w:rsidR="001C78CD">
        <w:t>hydrodynamics</w:t>
      </w:r>
      <w:r w:rsidR="001C78CD" w:rsidRPr="00C64426">
        <w:t xml:space="preserve"> </w:t>
      </w:r>
      <w:r w:rsidR="001C78CD">
        <w:t>is</w:t>
      </w:r>
      <w:r w:rsidR="001C78CD" w:rsidRPr="00C64426">
        <w:t xml:space="preserve"> extremely sensitive to t</w:t>
      </w:r>
      <w:r w:rsidR="001C78CD">
        <w:t>he sparger design</w:t>
      </w:r>
      <w:r w:rsidR="001C78CD" w:rsidRPr="00C64426">
        <w:t>.</w:t>
      </w:r>
      <w:r w:rsidR="001C78CD">
        <w:t xml:space="preserve"> T</w:t>
      </w:r>
      <w:r w:rsidR="001C78CD" w:rsidRPr="00C64426">
        <w:t xml:space="preserve">he </w:t>
      </w:r>
      <w:r w:rsidR="001C78CD">
        <w:t xml:space="preserve">proposed new </w:t>
      </w:r>
      <w:r>
        <w:t>preneutralizer design</w:t>
      </w:r>
      <w:r w:rsidR="001C78CD">
        <w:t xml:space="preserve"> is promising to increase the preneutralisation yield and allows to avoid several monitoring challenges.</w:t>
      </w:r>
    </w:p>
    <w:p w14:paraId="2DC2B505" w14:textId="77777777" w:rsidR="001C78CD" w:rsidRPr="001E0E62" w:rsidRDefault="001C78CD" w:rsidP="001C78CD">
      <w:pPr>
        <w:pStyle w:val="CETHeading1"/>
        <w:rPr>
          <w:lang w:val="en-GB"/>
        </w:rPr>
      </w:pPr>
      <w:r w:rsidRPr="001E0E62">
        <w:rPr>
          <w:lang w:val="en-GB"/>
        </w:rPr>
        <w:t>Introduction</w:t>
      </w:r>
    </w:p>
    <w:p w14:paraId="21A74C92" w14:textId="039AF990" w:rsidR="001C78CD" w:rsidRPr="005D5CF6" w:rsidRDefault="001C78CD" w:rsidP="001C78CD">
      <w:pPr>
        <w:pStyle w:val="CETBodytext"/>
        <w:rPr>
          <w:szCs w:val="18"/>
        </w:rPr>
      </w:pPr>
      <w:r w:rsidRPr="005D5CF6">
        <w:rPr>
          <w:szCs w:val="18"/>
        </w:rPr>
        <w:t>In chemical and biochemical industr</w:t>
      </w:r>
      <w:r w:rsidR="00EB55E0" w:rsidRPr="005D5CF6">
        <w:rPr>
          <w:szCs w:val="18"/>
        </w:rPr>
        <w:t>ies</w:t>
      </w:r>
      <w:r w:rsidRPr="005D5CF6">
        <w:rPr>
          <w:szCs w:val="18"/>
        </w:rPr>
        <w:t>, many operation units involv</w:t>
      </w:r>
      <w:r w:rsidR="00EB55E0" w:rsidRPr="005D5CF6">
        <w:rPr>
          <w:szCs w:val="18"/>
        </w:rPr>
        <w:t>e</w:t>
      </w:r>
      <w:r w:rsidRPr="005D5CF6">
        <w:rPr>
          <w:szCs w:val="18"/>
        </w:rPr>
        <w:t xml:space="preserve"> gas-liquid multiphase flows. Stirred tank reactors have been used frequently in many chemical processes</w:t>
      </w:r>
      <w:r w:rsidR="004B4FE5">
        <w:rPr>
          <w:szCs w:val="18"/>
        </w:rPr>
        <w:t xml:space="preserve"> (Elmisaoui et al., 2021)</w:t>
      </w:r>
      <w:r w:rsidRPr="005D5CF6">
        <w:rPr>
          <w:szCs w:val="18"/>
        </w:rPr>
        <w:t xml:space="preserve">, these reactors represent the masterpiece affecting the product quality (Li et al., 2017). In phosphate fertilizers manufacturing processes, </w:t>
      </w:r>
      <w:r w:rsidR="00EB55E0" w:rsidRPr="005D5CF6">
        <w:rPr>
          <w:szCs w:val="18"/>
        </w:rPr>
        <w:t>a phosphoric acid preneutrali</w:t>
      </w:r>
      <w:r w:rsidR="00FF08A8" w:rsidRPr="005D5CF6">
        <w:rPr>
          <w:szCs w:val="18"/>
        </w:rPr>
        <w:t>z</w:t>
      </w:r>
      <w:r w:rsidR="00EB55E0" w:rsidRPr="005D5CF6">
        <w:rPr>
          <w:szCs w:val="18"/>
        </w:rPr>
        <w:t>er with ammonia</w:t>
      </w:r>
      <w:r w:rsidR="006F5A51">
        <w:rPr>
          <w:szCs w:val="18"/>
        </w:rPr>
        <w:t xml:space="preserve"> injection</w:t>
      </w:r>
      <w:r w:rsidR="00EB55E0" w:rsidRPr="005D5CF6">
        <w:rPr>
          <w:szCs w:val="18"/>
        </w:rPr>
        <w:t xml:space="preserve"> </w:t>
      </w:r>
      <w:r w:rsidRPr="005D5CF6">
        <w:rPr>
          <w:szCs w:val="18"/>
        </w:rPr>
        <w:t>produce</w:t>
      </w:r>
      <w:r w:rsidR="00EB55E0" w:rsidRPr="005D5CF6">
        <w:rPr>
          <w:szCs w:val="18"/>
        </w:rPr>
        <w:t>s</w:t>
      </w:r>
      <w:r w:rsidRPr="005D5CF6">
        <w:rPr>
          <w:szCs w:val="18"/>
        </w:rPr>
        <w:t xml:space="preserve"> </w:t>
      </w:r>
      <w:r w:rsidR="00EB55E0" w:rsidRPr="005D5CF6">
        <w:rPr>
          <w:szCs w:val="18"/>
        </w:rPr>
        <w:t xml:space="preserve">a </w:t>
      </w:r>
      <w:r w:rsidRPr="005D5CF6">
        <w:rPr>
          <w:szCs w:val="18"/>
        </w:rPr>
        <w:t>slurry to be converted in</w:t>
      </w:r>
      <w:r w:rsidR="00EB55E0" w:rsidRPr="005D5CF6">
        <w:rPr>
          <w:szCs w:val="18"/>
        </w:rPr>
        <w:t>to</w:t>
      </w:r>
      <w:r w:rsidRPr="005D5CF6">
        <w:rPr>
          <w:szCs w:val="18"/>
        </w:rPr>
        <w:t xml:space="preserve"> granules by feeding the drum ammoniator-granulator (Henry et al., 2013). The preneutralizer</w:t>
      </w:r>
      <w:r w:rsidR="00B10677" w:rsidRPr="005D5CF6">
        <w:rPr>
          <w:szCs w:val="18"/>
        </w:rPr>
        <w:t xml:space="preserve"> (PRN)</w:t>
      </w:r>
      <w:r w:rsidRPr="005D5CF6">
        <w:rPr>
          <w:szCs w:val="18"/>
        </w:rPr>
        <w:t xml:space="preserve"> reactor is a non-standard stirred tank reactor, equipped by a pitched blades </w:t>
      </w:r>
      <w:r w:rsidR="00E52011" w:rsidRPr="005D5CF6">
        <w:rPr>
          <w:szCs w:val="18"/>
        </w:rPr>
        <w:t>turbine that</w:t>
      </w:r>
      <w:r w:rsidRPr="005D5CF6">
        <w:rPr>
          <w:szCs w:val="18"/>
        </w:rPr>
        <w:t xml:space="preserve"> promote</w:t>
      </w:r>
      <w:r w:rsidR="00EB55E0" w:rsidRPr="005D5CF6">
        <w:rPr>
          <w:szCs w:val="18"/>
        </w:rPr>
        <w:t>s</w:t>
      </w:r>
      <w:r w:rsidRPr="005D5CF6">
        <w:rPr>
          <w:szCs w:val="18"/>
        </w:rPr>
        <w:t xml:space="preserve"> mass and heat transfer</w:t>
      </w:r>
      <w:r w:rsidR="00EB55E0" w:rsidRPr="005D5CF6">
        <w:rPr>
          <w:szCs w:val="18"/>
        </w:rPr>
        <w:t>.</w:t>
      </w:r>
      <w:r w:rsidRPr="005D5CF6">
        <w:rPr>
          <w:szCs w:val="18"/>
        </w:rPr>
        <w:t xml:space="preserve"> </w:t>
      </w:r>
      <w:r w:rsidR="00EB55E0" w:rsidRPr="005D5CF6">
        <w:rPr>
          <w:szCs w:val="18"/>
        </w:rPr>
        <w:t>I</w:t>
      </w:r>
      <w:r w:rsidRPr="005D5CF6">
        <w:rPr>
          <w:szCs w:val="18"/>
        </w:rPr>
        <w:t>t</w:t>
      </w:r>
      <w:r w:rsidR="00EB55E0" w:rsidRPr="005D5CF6">
        <w:rPr>
          <w:szCs w:val="18"/>
        </w:rPr>
        <w:t xml:space="preserve"> also</w:t>
      </w:r>
      <w:r w:rsidRPr="005D5CF6">
        <w:rPr>
          <w:szCs w:val="18"/>
        </w:rPr>
        <w:t xml:space="preserve"> reduces foaming and improve ammonia absorption.  The “preneutralization” chemical reaction </w:t>
      </w:r>
      <w:r w:rsidR="0028606F" w:rsidRPr="005D5CF6">
        <w:rPr>
          <w:szCs w:val="18"/>
        </w:rPr>
        <w:t xml:space="preserve">consists on the </w:t>
      </w:r>
      <w:r w:rsidRPr="005D5CF6">
        <w:rPr>
          <w:szCs w:val="18"/>
        </w:rPr>
        <w:t>ammonia gas react</w:t>
      </w:r>
      <w:r w:rsidR="0028606F" w:rsidRPr="005D5CF6">
        <w:rPr>
          <w:szCs w:val="18"/>
        </w:rPr>
        <w:t>ion</w:t>
      </w:r>
      <w:r w:rsidRPr="005D5CF6">
        <w:rPr>
          <w:szCs w:val="18"/>
        </w:rPr>
        <w:t xml:space="preserve"> with crude phosphoric acid (ACP) (Liquid) to produce </w:t>
      </w:r>
      <w:r w:rsidRPr="005D5CF6">
        <w:rPr>
          <w:szCs w:val="18"/>
        </w:rPr>
        <w:tab/>
        <w:t>some</w:t>
      </w:r>
      <w:r w:rsidR="00EB55E0" w:rsidRPr="005D5CF6">
        <w:rPr>
          <w:szCs w:val="18"/>
        </w:rPr>
        <w:t xml:space="preserve"> </w:t>
      </w:r>
      <w:r w:rsidRPr="005D5CF6">
        <w:rPr>
          <w:szCs w:val="18"/>
        </w:rPr>
        <w:t>nitrogen containing compounds</w:t>
      </w:r>
      <w:r w:rsidR="0028606F" w:rsidRPr="005D5CF6">
        <w:rPr>
          <w:szCs w:val="18"/>
        </w:rPr>
        <w:t xml:space="preserve"> (slurry)</w:t>
      </w:r>
      <w:r w:rsidRPr="005D5CF6">
        <w:rPr>
          <w:szCs w:val="18"/>
        </w:rPr>
        <w:t>. Two principal compounds of major importance form</w:t>
      </w:r>
      <w:r w:rsidR="0028606F" w:rsidRPr="005D5CF6">
        <w:rPr>
          <w:szCs w:val="18"/>
        </w:rPr>
        <w:t>ing</w:t>
      </w:r>
      <w:r w:rsidRPr="005D5CF6">
        <w:rPr>
          <w:szCs w:val="18"/>
        </w:rPr>
        <w:t xml:space="preserve"> in this reaction are Di Ammonium Phosphate (DAP) and Mono Ammonium Phosphate (MAP). </w:t>
      </w:r>
      <w:r w:rsidR="0028606F" w:rsidRPr="005D5CF6">
        <w:rPr>
          <w:szCs w:val="18"/>
        </w:rPr>
        <w:t>The c</w:t>
      </w:r>
      <w:r w:rsidRPr="005D5CF6">
        <w:rPr>
          <w:szCs w:val="18"/>
        </w:rPr>
        <w:t xml:space="preserve">hemical equation showing the </w:t>
      </w:r>
      <w:r w:rsidR="006F5A51">
        <w:rPr>
          <w:szCs w:val="18"/>
        </w:rPr>
        <w:t>principal</w:t>
      </w:r>
      <w:r w:rsidRPr="005D5CF6">
        <w:rPr>
          <w:szCs w:val="18"/>
        </w:rPr>
        <w:t xml:space="preserve"> reaction is listed below:  </w:t>
      </w:r>
    </w:p>
    <w:tbl>
      <w:tblPr>
        <w:tblStyle w:val="Tableausimple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803"/>
      </w:tblGrid>
      <w:tr w:rsidR="001C78CD" w:rsidRPr="00B57B36" w14:paraId="69B25AC2" w14:textId="77777777" w:rsidTr="006D4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2A314905" w14:textId="0647BAA5" w:rsidR="001C78CD" w:rsidRPr="00F86AB9" w:rsidRDefault="00DC3D84" w:rsidP="006D46AA">
            <w:pPr>
              <w:pStyle w:val="CETEquation"/>
              <w:rPr>
                <w:rFonts w:cs="Arial"/>
                <w:b w:val="0"/>
                <w:bCs w:val="0"/>
                <w:iCs/>
              </w:rPr>
            </w:pPr>
            <m:oMathPara>
              <m:oMathParaPr>
                <m:jc m:val="left"/>
              </m:oMathParaPr>
              <m:oMath>
                <m:sSub>
                  <m:sSubPr>
                    <m:ctrlPr>
                      <w:rPr>
                        <w:rFonts w:ascii="Cambria Math" w:hAnsi="Cambria Math"/>
                        <w:b w:val="0"/>
                        <w:bCs w:val="0"/>
                        <w:iCs/>
                        <w:szCs w:val="18"/>
                        <w:lang w:val="en-US"/>
                      </w:rPr>
                    </m:ctrlPr>
                  </m:sSubPr>
                  <m:e>
                    <m:r>
                      <m:rPr>
                        <m:sty m:val="b"/>
                      </m:rPr>
                      <w:rPr>
                        <w:rFonts w:ascii="Cambria Math" w:hAnsi="Cambria Math"/>
                        <w:szCs w:val="18"/>
                        <w:lang w:val="en-US"/>
                      </w:rPr>
                      <m:t>NH</m:t>
                    </m:r>
                  </m:e>
                  <m:sub>
                    <m:r>
                      <m:rPr>
                        <m:sty m:val="b"/>
                      </m:rPr>
                      <w:rPr>
                        <w:rFonts w:ascii="Cambria Math" w:hAnsi="Cambria Math"/>
                        <w:szCs w:val="18"/>
                        <w:lang w:val="en-US"/>
                      </w:rPr>
                      <m:t>3</m:t>
                    </m:r>
                  </m:sub>
                </m:sSub>
                <m:r>
                  <m:rPr>
                    <m:sty m:val="b"/>
                  </m:rPr>
                  <w:rPr>
                    <w:rFonts w:ascii="Cambria Math" w:hAnsi="Cambria Math"/>
                    <w:szCs w:val="18"/>
                    <w:lang w:val="en-US"/>
                  </w:rPr>
                  <m:t>+</m:t>
                </m:r>
                <m:sSub>
                  <m:sSubPr>
                    <m:ctrlPr>
                      <w:rPr>
                        <w:rFonts w:ascii="Cambria Math" w:hAnsi="Cambria Math"/>
                        <w:b w:val="0"/>
                        <w:bCs w:val="0"/>
                        <w:iCs/>
                        <w:szCs w:val="18"/>
                        <w:lang w:val="en-US"/>
                      </w:rPr>
                    </m:ctrlPr>
                  </m:sSubPr>
                  <m:e>
                    <m:r>
                      <m:rPr>
                        <m:sty m:val="b"/>
                      </m:rPr>
                      <w:rPr>
                        <w:rFonts w:ascii="Cambria Math" w:hAnsi="Cambria Math"/>
                        <w:szCs w:val="18"/>
                        <w:lang w:val="en-US"/>
                      </w:rPr>
                      <m:t>H</m:t>
                    </m:r>
                  </m:e>
                  <m:sub>
                    <m:r>
                      <m:rPr>
                        <m:sty m:val="b"/>
                      </m:rPr>
                      <w:rPr>
                        <w:rFonts w:ascii="Cambria Math" w:hAnsi="Cambria Math"/>
                        <w:szCs w:val="18"/>
                        <w:lang w:val="en-US"/>
                      </w:rPr>
                      <m:t>3</m:t>
                    </m:r>
                  </m:sub>
                </m:sSub>
                <m:sSub>
                  <m:sSubPr>
                    <m:ctrlPr>
                      <w:rPr>
                        <w:rFonts w:ascii="Cambria Math" w:hAnsi="Cambria Math"/>
                        <w:b w:val="0"/>
                        <w:bCs w:val="0"/>
                        <w:iCs/>
                        <w:szCs w:val="18"/>
                        <w:lang w:val="en-US"/>
                      </w:rPr>
                    </m:ctrlPr>
                  </m:sSubPr>
                  <m:e>
                    <m:r>
                      <m:rPr>
                        <m:sty m:val="b"/>
                      </m:rPr>
                      <w:rPr>
                        <w:rFonts w:ascii="Cambria Math" w:hAnsi="Cambria Math"/>
                        <w:szCs w:val="18"/>
                        <w:lang w:val="en-US"/>
                      </w:rPr>
                      <m:t>PO</m:t>
                    </m:r>
                  </m:e>
                  <m:sub>
                    <m:r>
                      <m:rPr>
                        <m:sty m:val="b"/>
                      </m:rPr>
                      <w:rPr>
                        <w:rFonts w:ascii="Cambria Math" w:hAnsi="Cambria Math"/>
                        <w:szCs w:val="18"/>
                        <w:lang w:val="en-US"/>
                      </w:rPr>
                      <m:t xml:space="preserve">4 </m:t>
                    </m:r>
                  </m:sub>
                </m:sSub>
                <m:r>
                  <m:rPr>
                    <m:sty m:val="b"/>
                  </m:rPr>
                  <w:rPr>
                    <w:rFonts w:ascii="Cambria Math" w:hAnsi="Cambria Math"/>
                    <w:szCs w:val="18"/>
                    <w:lang w:val="en-US"/>
                  </w:rPr>
                  <m:t>→</m:t>
                </m:r>
                <m:d>
                  <m:dPr>
                    <m:ctrlPr>
                      <w:rPr>
                        <w:rFonts w:ascii="Cambria Math" w:hAnsi="Cambria Math"/>
                        <w:b w:val="0"/>
                        <w:bCs w:val="0"/>
                        <w:iCs/>
                        <w:szCs w:val="18"/>
                        <w:lang w:val="en-US"/>
                      </w:rPr>
                    </m:ctrlPr>
                  </m:dPr>
                  <m:e>
                    <m:sSub>
                      <m:sSubPr>
                        <m:ctrlPr>
                          <w:rPr>
                            <w:rFonts w:ascii="Cambria Math" w:hAnsi="Cambria Math"/>
                            <w:b w:val="0"/>
                            <w:bCs w:val="0"/>
                            <w:iCs/>
                            <w:szCs w:val="18"/>
                            <w:lang w:val="en-US"/>
                          </w:rPr>
                        </m:ctrlPr>
                      </m:sSubPr>
                      <m:e>
                        <m:r>
                          <m:rPr>
                            <m:sty m:val="b"/>
                          </m:rPr>
                          <w:rPr>
                            <w:rFonts w:ascii="Cambria Math" w:hAnsi="Cambria Math"/>
                            <w:szCs w:val="18"/>
                            <w:lang w:val="en-US"/>
                          </w:rPr>
                          <m:t>NH</m:t>
                        </m:r>
                      </m:e>
                      <m:sub>
                        <m:r>
                          <m:rPr>
                            <m:sty m:val="b"/>
                          </m:rPr>
                          <w:rPr>
                            <w:rFonts w:ascii="Cambria Math" w:hAnsi="Cambria Math"/>
                            <w:szCs w:val="18"/>
                            <w:lang w:val="en-US"/>
                          </w:rPr>
                          <m:t>4</m:t>
                        </m:r>
                      </m:sub>
                    </m:sSub>
                  </m:e>
                </m:d>
                <m:sSub>
                  <m:sSubPr>
                    <m:ctrlPr>
                      <w:rPr>
                        <w:rFonts w:ascii="Cambria Math" w:hAnsi="Cambria Math"/>
                        <w:b w:val="0"/>
                        <w:bCs w:val="0"/>
                        <w:iCs/>
                        <w:szCs w:val="18"/>
                        <w:lang w:val="en-US"/>
                      </w:rPr>
                    </m:ctrlPr>
                  </m:sSubPr>
                  <m:e>
                    <m:r>
                      <m:rPr>
                        <m:sty m:val="b"/>
                      </m:rPr>
                      <w:rPr>
                        <w:rFonts w:ascii="Cambria Math" w:hAnsi="Cambria Math"/>
                        <w:szCs w:val="18"/>
                        <w:lang w:val="en-US"/>
                      </w:rPr>
                      <m:t>H</m:t>
                    </m:r>
                  </m:e>
                  <m:sub>
                    <m:r>
                      <m:rPr>
                        <m:sty m:val="b"/>
                      </m:rPr>
                      <w:rPr>
                        <w:rFonts w:ascii="Cambria Math" w:hAnsi="Cambria Math"/>
                        <w:szCs w:val="18"/>
                        <w:lang w:val="en-US"/>
                      </w:rPr>
                      <m:t>2</m:t>
                    </m:r>
                  </m:sub>
                </m:sSub>
                <m:sSub>
                  <m:sSubPr>
                    <m:ctrlPr>
                      <w:rPr>
                        <w:rFonts w:ascii="Cambria Math" w:hAnsi="Cambria Math"/>
                        <w:b w:val="0"/>
                        <w:bCs w:val="0"/>
                        <w:iCs/>
                        <w:szCs w:val="18"/>
                        <w:lang w:val="en-US"/>
                      </w:rPr>
                    </m:ctrlPr>
                  </m:sSubPr>
                  <m:e>
                    <m:r>
                      <m:rPr>
                        <m:sty m:val="b"/>
                      </m:rPr>
                      <w:rPr>
                        <w:rFonts w:ascii="Cambria Math" w:hAnsi="Cambria Math"/>
                        <w:szCs w:val="18"/>
                        <w:lang w:val="en-US"/>
                      </w:rPr>
                      <m:t>PO</m:t>
                    </m:r>
                  </m:e>
                  <m:sub>
                    <m:r>
                      <m:rPr>
                        <m:sty m:val="b"/>
                      </m:rPr>
                      <w:rPr>
                        <w:rFonts w:ascii="Cambria Math" w:hAnsi="Cambria Math"/>
                        <w:szCs w:val="18"/>
                        <w:lang w:val="en-US"/>
                      </w:rPr>
                      <m:t>4</m:t>
                    </m:r>
                  </m:sub>
                </m:sSub>
                <m:r>
                  <m:rPr>
                    <m:sty m:val="b"/>
                  </m:rPr>
                  <w:rPr>
                    <w:rFonts w:ascii="Cambria Math" w:hAnsi="Cambria Math"/>
                    <w:szCs w:val="18"/>
                    <w:lang w:val="en-US"/>
                  </w:rPr>
                  <m:t>+Heat</m:t>
                </m:r>
              </m:oMath>
            </m:oMathPara>
          </w:p>
        </w:tc>
        <w:tc>
          <w:tcPr>
            <w:tcW w:w="815" w:type="dxa"/>
          </w:tcPr>
          <w:p w14:paraId="3FCAFF56" w14:textId="77777777" w:rsidR="001C78CD" w:rsidRPr="001246C1" w:rsidRDefault="001C78CD" w:rsidP="006D46AA">
            <w:pPr>
              <w:pStyle w:val="CETEquation"/>
              <w:jc w:val="right"/>
              <w:cnfStyle w:val="100000000000" w:firstRow="1" w:lastRow="0" w:firstColumn="0" w:lastColumn="0" w:oddVBand="0" w:evenVBand="0" w:oddHBand="0" w:evenHBand="0" w:firstRowFirstColumn="0" w:firstRowLastColumn="0" w:lastRowFirstColumn="0" w:lastRowLastColumn="0"/>
              <w:rPr>
                <w:b w:val="0"/>
                <w:bCs w:val="0"/>
              </w:rPr>
            </w:pPr>
            <w:r w:rsidRPr="001246C1">
              <w:rPr>
                <w:b w:val="0"/>
                <w:bCs w:val="0"/>
              </w:rPr>
              <w:t>(1)</w:t>
            </w:r>
          </w:p>
        </w:tc>
      </w:tr>
    </w:tbl>
    <w:p w14:paraId="7A50C07B" w14:textId="65962FB2" w:rsidR="001C78CD" w:rsidRPr="005D5CF6" w:rsidRDefault="001C78CD" w:rsidP="005D5CF6">
      <w:pPr>
        <w:pStyle w:val="CETBodytext"/>
      </w:pPr>
      <w:r w:rsidRPr="005D5CF6">
        <w:t xml:space="preserve">This reaction occurs immediately when </w:t>
      </w:r>
      <m:oMath>
        <m:sSub>
          <m:sSubPr>
            <m:ctrlPr>
              <w:rPr>
                <w:rFonts w:ascii="Cambria Math" w:hAnsi="Cambria Math" w:cs="Arial"/>
              </w:rPr>
            </m:ctrlPr>
          </m:sSubPr>
          <m:e>
            <m:r>
              <m:rPr>
                <m:sty m:val="p"/>
              </m:rPr>
              <w:rPr>
                <w:rFonts w:ascii="Cambria Math" w:hAnsi="Cambria Math" w:cs="Arial"/>
              </w:rPr>
              <m:t>NH</m:t>
            </m:r>
          </m:e>
          <m:sub>
            <m:r>
              <m:rPr>
                <m:sty m:val="p"/>
              </m:rPr>
              <w:rPr>
                <w:rFonts w:ascii="Cambria Math" w:hAnsi="Cambria Math" w:cs="Arial"/>
              </w:rPr>
              <m:t>3</m:t>
            </m:r>
          </m:sub>
        </m:sSub>
        <m:r>
          <m:rPr>
            <m:sty m:val="p"/>
          </m:rPr>
          <w:rPr>
            <w:rFonts w:ascii="Cambria Math" w:hAnsi="Cambria Math" w:cs="Arial"/>
          </w:rPr>
          <m:t xml:space="preserve"> </m:t>
        </m:r>
      </m:oMath>
      <w:r w:rsidRPr="005D5CF6">
        <w:t xml:space="preserve"> and </w:t>
      </w:r>
      <m:oMath>
        <m:sSub>
          <m:sSubPr>
            <m:ctrlPr>
              <w:rPr>
                <w:rFonts w:ascii="Cambria Math" w:hAnsi="Cambria Math" w:cs="Arial"/>
              </w:rPr>
            </m:ctrlPr>
          </m:sSubPr>
          <m:e>
            <m:r>
              <m:rPr>
                <m:sty m:val="p"/>
              </m:rPr>
              <w:rPr>
                <w:rFonts w:ascii="Cambria Math" w:hAnsi="Cambria Math" w:cs="Arial"/>
              </w:rPr>
              <m:t>H</m:t>
            </m:r>
          </m:e>
          <m:sub>
            <m:r>
              <m:rPr>
                <m:sty m:val="p"/>
              </m:rPr>
              <w:rPr>
                <w:rFonts w:ascii="Cambria Math" w:hAnsi="Cambria Math" w:cs="Arial"/>
              </w:rPr>
              <m:t>3</m:t>
            </m:r>
          </m:sub>
        </m:sSub>
        <m:sSub>
          <m:sSubPr>
            <m:ctrlPr>
              <w:rPr>
                <w:rFonts w:ascii="Cambria Math" w:hAnsi="Cambria Math" w:cs="Arial"/>
              </w:rPr>
            </m:ctrlPr>
          </m:sSubPr>
          <m:e>
            <m:r>
              <m:rPr>
                <m:sty m:val="p"/>
              </m:rPr>
              <w:rPr>
                <w:rFonts w:ascii="Cambria Math" w:hAnsi="Cambria Math" w:cs="Arial"/>
              </w:rPr>
              <m:t>PO</m:t>
            </m:r>
          </m:e>
          <m:sub>
            <m:r>
              <m:rPr>
                <m:sty m:val="p"/>
              </m:rPr>
              <w:rPr>
                <w:rFonts w:ascii="Cambria Math" w:hAnsi="Cambria Math" w:cs="Arial"/>
              </w:rPr>
              <m:t xml:space="preserve">4 </m:t>
            </m:r>
          </m:sub>
        </m:sSub>
        <m:r>
          <m:rPr>
            <m:sty m:val="p"/>
          </m:rPr>
          <w:rPr>
            <w:rFonts w:ascii="Cambria Math" w:hAnsi="Cambria Math" w:cs="Arial"/>
          </w:rPr>
          <m:t xml:space="preserve"> </m:t>
        </m:r>
      </m:oMath>
      <w:r w:rsidRPr="005D5CF6">
        <w:t xml:space="preserve">are mixed. Depending to the mole ratio between these reactants, </w:t>
      </w:r>
      <w:r w:rsidR="00E52011" w:rsidRPr="005D5CF6">
        <w:t>the intermediate</w:t>
      </w:r>
      <w:r w:rsidRPr="005D5CF6">
        <w:t xml:space="preserve"> production of MAP </w:t>
      </w:r>
      <w:r w:rsidR="00E52011" w:rsidRPr="005D5CF6">
        <w:t>happens, then</w:t>
      </w:r>
      <w:r w:rsidR="0028606F" w:rsidRPr="005D5CF6">
        <w:t xml:space="preserve"> the excess </w:t>
      </w:r>
      <w:r w:rsidRPr="005D5CF6">
        <w:t>ammonia converts MAP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4</m:t>
                </m:r>
              </m:sub>
            </m:sSub>
          </m:e>
        </m:d>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PO</m:t>
            </m:r>
          </m:e>
          <m:sub>
            <m:r>
              <m:rPr>
                <m:sty m:val="p"/>
              </m:rPr>
              <w:rPr>
                <w:rFonts w:ascii="Cambria Math" w:hAnsi="Cambria Math"/>
              </w:rPr>
              <m:t>4</m:t>
            </m:r>
          </m:sub>
        </m:sSub>
        <m:r>
          <m:rPr>
            <m:sty m:val="p"/>
          </m:rPr>
          <w:rPr>
            <w:rFonts w:ascii="Cambria Math" w:hAnsi="Cambria Math"/>
          </w:rPr>
          <m:t xml:space="preserve">) </m:t>
        </m:r>
      </m:oMath>
      <w:r w:rsidRPr="005D5CF6">
        <w:t xml:space="preserve">to DAP </w:t>
      </w:r>
      <m:oMath>
        <m:r>
          <m:rPr>
            <m:sty m:val="p"/>
          </m:rPr>
          <w:rPr>
            <w:rFonts w:ascii="Cambria Math" w:hAnsi="Cambria Math"/>
          </w:rPr>
          <m:t>(</m:t>
        </m:r>
        <m:sSub>
          <m:sSubPr>
            <m:ctrlPr>
              <w:rPr>
                <w:rFonts w:ascii="Cambria Math" w:hAnsi="Cambria Math"/>
                <w:i/>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4</m:t>
                    </m:r>
                  </m:sub>
                </m:sSub>
              </m:e>
            </m:d>
            <m:ctrlPr>
              <w:rPr>
                <w:rFonts w:ascii="Cambria Math" w:hAnsi="Cambria Math"/>
              </w:rPr>
            </m:ctrlPr>
          </m:e>
          <m:sub>
            <m:r>
              <w:rPr>
                <w:rFonts w:ascii="Cambria Math" w:hAnsi="Cambria Math"/>
              </w:rPr>
              <m:t>2</m:t>
            </m:r>
          </m:sub>
        </m:sSub>
        <m:r>
          <w:rPr>
            <w:rFonts w:ascii="Cambria Math" w:hAnsi="Cambria Math"/>
          </w:rPr>
          <m:t xml:space="preserve"> </m:t>
        </m:r>
        <m:r>
          <m:rPr>
            <m:sty m:val="p"/>
          </m:rPr>
          <w:rPr>
            <w:rFonts w:ascii="Cambria Math" w:hAnsi="Cambria Math"/>
          </w:rPr>
          <m:t>H</m:t>
        </m:r>
        <m:sSub>
          <m:sSubPr>
            <m:ctrlPr>
              <w:rPr>
                <w:rFonts w:ascii="Cambria Math" w:hAnsi="Cambria Math"/>
              </w:rPr>
            </m:ctrlPr>
          </m:sSubPr>
          <m:e>
            <m:r>
              <m:rPr>
                <m:sty m:val="p"/>
              </m:rPr>
              <w:rPr>
                <w:rFonts w:ascii="Cambria Math" w:hAnsi="Cambria Math"/>
              </w:rPr>
              <m:t>PO</m:t>
            </m:r>
          </m:e>
          <m:sub>
            <m:r>
              <m:rPr>
                <m:sty m:val="p"/>
              </m:rPr>
              <w:rPr>
                <w:rFonts w:ascii="Cambria Math" w:hAnsi="Cambria Math"/>
              </w:rPr>
              <m:t>4</m:t>
            </m:r>
          </m:sub>
        </m:sSub>
      </m:oMath>
      <w:r w:rsidRPr="005D5CF6">
        <w:t xml:space="preserve">). </w:t>
      </w:r>
    </w:p>
    <w:p w14:paraId="06F52021" w14:textId="4C024E50" w:rsidR="001C78CD" w:rsidRDefault="001C78CD" w:rsidP="005D5CF6">
      <w:pPr>
        <w:pStyle w:val="CETBodytext"/>
      </w:pPr>
      <w:r w:rsidRPr="009719CE">
        <w:lastRenderedPageBreak/>
        <w:t xml:space="preserve">The performance of </w:t>
      </w:r>
      <w:r>
        <w:t xml:space="preserve">the </w:t>
      </w:r>
      <w:r w:rsidR="00B10677">
        <w:t>PRN</w:t>
      </w:r>
      <w:r>
        <w:t xml:space="preserve"> </w:t>
      </w:r>
      <w:r w:rsidRPr="009719CE">
        <w:t>depends mainly on the operating parameters and geometrical characteristics</w:t>
      </w:r>
      <w:r>
        <w:t xml:space="preserve"> </w:t>
      </w:r>
      <w:r w:rsidRPr="00083D8C">
        <w:t>(Elmisaoui et al.,</w:t>
      </w:r>
      <w:r w:rsidR="008D7044">
        <w:t xml:space="preserve"> </w:t>
      </w:r>
      <w:r w:rsidRPr="00083D8C">
        <w:t>2020).</w:t>
      </w:r>
      <w:r w:rsidRPr="00C027C6">
        <w:t xml:space="preserve"> </w:t>
      </w:r>
      <w:r w:rsidRPr="009719CE">
        <w:t>The type of agitator, the design of the injectors and their positions are key parameters to improve the hydrodynamics, and thus better control the transport phenomena between the chemical species present in the system</w:t>
      </w:r>
      <w:r>
        <w:t xml:space="preserve">. </w:t>
      </w:r>
      <w:r w:rsidRPr="000D6FDF">
        <w:t>The current geometrical conditions of the ammonia pipe injectors generate loss</w:t>
      </w:r>
      <w:r>
        <w:t>es</w:t>
      </w:r>
      <w:r w:rsidRPr="000D6FDF">
        <w:t xml:space="preserve"> of a high rate of gaseous ammonia</w:t>
      </w:r>
      <w:r w:rsidR="008D7044">
        <w:t>. T</w:t>
      </w:r>
      <w:r w:rsidRPr="000D6FDF">
        <w:t xml:space="preserve">he hydrodynamics in the area near </w:t>
      </w:r>
      <w:r>
        <w:t xml:space="preserve">to </w:t>
      </w:r>
      <w:r w:rsidRPr="000D6FDF">
        <w:t xml:space="preserve">the slurry outlet, </w:t>
      </w:r>
      <w:r w:rsidR="008D7044">
        <w:t xml:space="preserve">and </w:t>
      </w:r>
      <w:r w:rsidRPr="000D6FDF">
        <w:t>the power of the flow absorbed by the pump to the granulator, allows considerable amount of ammonia</w:t>
      </w:r>
      <w:r>
        <w:t xml:space="preserve"> to leave the reactor</w:t>
      </w:r>
      <w:r w:rsidRPr="000D6FDF">
        <w:t xml:space="preserve"> just after injection</w:t>
      </w:r>
      <w:r w:rsidR="008D7044">
        <w:t xml:space="preserve">. This is </w:t>
      </w:r>
      <w:r w:rsidR="00FF08A8">
        <w:t>especially</w:t>
      </w:r>
      <w:r w:rsidR="008D7044">
        <w:t xml:space="preserve"> true for</w:t>
      </w:r>
      <w:r w:rsidRPr="000D6FDF">
        <w:t xml:space="preserve"> </w:t>
      </w:r>
      <w:r>
        <w:t>feeds from radial spargers near to the</w:t>
      </w:r>
      <w:r w:rsidRPr="000D6FDF">
        <w:t xml:space="preserve"> slurry outlet, which </w:t>
      </w:r>
      <w:r>
        <w:t xml:space="preserve">requires to put </w:t>
      </w:r>
      <w:r w:rsidR="00323F92">
        <w:t xml:space="preserve">them </w:t>
      </w:r>
      <w:r w:rsidR="00323F92" w:rsidRPr="000D6FDF">
        <w:t>in</w:t>
      </w:r>
      <w:r w:rsidRPr="000D6FDF">
        <w:t xml:space="preserve"> off mode</w:t>
      </w:r>
      <w:r>
        <w:t xml:space="preserve"> </w:t>
      </w:r>
      <w:r w:rsidR="008D7044">
        <w:t xml:space="preserve">in the current process </w:t>
      </w:r>
      <w:r w:rsidRPr="000D6FDF">
        <w:t xml:space="preserve">and operate the </w:t>
      </w:r>
      <w:r w:rsidR="00B10677">
        <w:t>PRN</w:t>
      </w:r>
      <w:r w:rsidRPr="000D6FDF">
        <w:t xml:space="preserve"> with only six injectors</w:t>
      </w:r>
      <w:r w:rsidR="008D7044">
        <w:t>,</w:t>
      </w:r>
      <w:r w:rsidRPr="000D6FDF">
        <w:t xml:space="preserve"> </w:t>
      </w:r>
      <w:r>
        <w:t>wich decreases</w:t>
      </w:r>
      <w:r w:rsidRPr="000D6FDF">
        <w:t xml:space="preserve"> </w:t>
      </w:r>
      <w:r>
        <w:t xml:space="preserve">considerably </w:t>
      </w:r>
      <w:r w:rsidRPr="000D6FDF">
        <w:t>the efficiency of the preneutralizer</w:t>
      </w:r>
      <w:r>
        <w:t>.</w:t>
      </w:r>
      <w:r w:rsidR="008D7044">
        <w:t xml:space="preserve"> </w:t>
      </w:r>
      <w:r w:rsidRPr="00C2316E">
        <w:t xml:space="preserve">The maturity of gas liquid chemical reactors </w:t>
      </w:r>
      <w:r>
        <w:t xml:space="preserve">in biotechnology, especially in oxidation bioreactors and fermenters, proved that gas sparger design governs the flow hydrodynamics in gas liquid sparged stirred reactor (Birch et al., 1997). </w:t>
      </w:r>
      <w:r w:rsidRPr="00201FD5">
        <w:t>It has been demonstrated that</w:t>
      </w:r>
      <w:r>
        <w:t xml:space="preserve"> gas</w:t>
      </w:r>
      <w:r w:rsidRPr="00201FD5">
        <w:t xml:space="preserve"> sparger </w:t>
      </w:r>
      <w:r>
        <w:t xml:space="preserve">design, </w:t>
      </w:r>
      <w:r w:rsidRPr="00201FD5">
        <w:t>dimensions and</w:t>
      </w:r>
      <w:r>
        <w:t xml:space="preserve"> </w:t>
      </w:r>
      <w:r w:rsidRPr="00201FD5">
        <w:t>location</w:t>
      </w:r>
      <w:r>
        <w:t xml:space="preserve"> </w:t>
      </w:r>
      <w:r w:rsidRPr="00201FD5">
        <w:t>have signi</w:t>
      </w:r>
      <w:r>
        <w:t>fi</w:t>
      </w:r>
      <w:r w:rsidRPr="00201FD5">
        <w:t xml:space="preserve">cant effect on the gas dispersion </w:t>
      </w:r>
      <w:r>
        <w:t xml:space="preserve">and the flow </w:t>
      </w:r>
      <w:r w:rsidR="00CF0DC6">
        <w:t>behavior</w:t>
      </w:r>
      <w:r>
        <w:t>. Many designs are used (</w:t>
      </w:r>
      <w:r w:rsidR="00776CCC">
        <w:t>conical sparger</w:t>
      </w:r>
      <w:r>
        <w:t xml:space="preserve">, jet distributor, ring sparger, tubular sparger, etc.) and the performance of each type depends to system characteristics (Li et al., 2021). </w:t>
      </w:r>
    </w:p>
    <w:p w14:paraId="04DE45C5" w14:textId="3A70C960" w:rsidR="001C78CD" w:rsidRPr="00AA7F53" w:rsidRDefault="001C78CD" w:rsidP="005D5CF6">
      <w:pPr>
        <w:pStyle w:val="CETBodytext"/>
      </w:pPr>
      <w:r w:rsidRPr="00E43666">
        <w:t xml:space="preserve">Hence, the </w:t>
      </w:r>
      <w:r>
        <w:t xml:space="preserve">main objective </w:t>
      </w:r>
      <w:r w:rsidRPr="00E43666">
        <w:t xml:space="preserve">of this </w:t>
      </w:r>
      <w:r>
        <w:t>study</w:t>
      </w:r>
      <w:r w:rsidRPr="00E43666">
        <w:t xml:space="preserve"> is to use CFD </w:t>
      </w:r>
      <w:r w:rsidR="00774AA6" w:rsidRPr="00E43666">
        <w:t xml:space="preserve">modelling </w:t>
      </w:r>
      <w:r w:rsidR="00774AA6">
        <w:t>to</w:t>
      </w:r>
      <w:r>
        <w:t xml:space="preserve"> investigate the effect of changing the radial classical ammonia sparger by a new design based on ring </w:t>
      </w:r>
      <w:r w:rsidR="0077445E">
        <w:t>sparger</w:t>
      </w:r>
      <w:r w:rsidR="0003618F">
        <w:t xml:space="preserve"> and</w:t>
      </w:r>
      <w:r w:rsidR="0077445E">
        <w:t xml:space="preserve"> to quantify </w:t>
      </w:r>
      <w:r>
        <w:t xml:space="preserve">the </w:t>
      </w:r>
      <w:r w:rsidR="00B10677">
        <w:t>PRN</w:t>
      </w:r>
      <w:r>
        <w:t xml:space="preserve"> </w:t>
      </w:r>
      <w:r w:rsidRPr="00E43666">
        <w:t>performance in terms of mixing</w:t>
      </w:r>
      <w:r>
        <w:t xml:space="preserve"> and </w:t>
      </w:r>
      <w:r w:rsidRPr="00E43666">
        <w:t>mass</w:t>
      </w:r>
      <w:r>
        <w:t xml:space="preserve"> transfer. </w:t>
      </w:r>
    </w:p>
    <w:p w14:paraId="5E273762" w14:textId="77777777" w:rsidR="001C78CD" w:rsidRDefault="001C78CD" w:rsidP="001C78CD">
      <w:pPr>
        <w:pStyle w:val="CETHeading1"/>
      </w:pPr>
      <w:r>
        <w:t xml:space="preserve">CFD modelling strategy </w:t>
      </w:r>
    </w:p>
    <w:p w14:paraId="218499DF" w14:textId="3B97946C" w:rsidR="001C78CD" w:rsidRPr="005D5CF6" w:rsidRDefault="001C78CD" w:rsidP="00C71EAD">
      <w:pPr>
        <w:pStyle w:val="Paragraphedeliste"/>
        <w:tabs>
          <w:tab w:val="clear" w:pos="7100"/>
        </w:tabs>
        <w:autoSpaceDE w:val="0"/>
        <w:autoSpaceDN w:val="0"/>
        <w:adjustRightInd w:val="0"/>
        <w:spacing w:line="276" w:lineRule="auto"/>
        <w:ind w:left="0"/>
        <w:rPr>
          <w:szCs w:val="18"/>
        </w:rPr>
      </w:pPr>
      <w:r w:rsidRPr="005D5CF6">
        <w:rPr>
          <w:szCs w:val="18"/>
        </w:rPr>
        <w:t>The numerical</w:t>
      </w:r>
      <w:r w:rsidR="009845A0">
        <w:rPr>
          <w:szCs w:val="18"/>
        </w:rPr>
        <w:t xml:space="preserve"> model</w:t>
      </w:r>
      <w:r w:rsidRPr="005D5CF6">
        <w:rPr>
          <w:szCs w:val="18"/>
        </w:rPr>
        <w:t xml:space="preserve"> is based on </w:t>
      </w:r>
      <w:r w:rsidR="009845A0">
        <w:rPr>
          <w:szCs w:val="18"/>
        </w:rPr>
        <w:t xml:space="preserve">the </w:t>
      </w:r>
      <w:r w:rsidRPr="005D5CF6">
        <w:rPr>
          <w:szCs w:val="18"/>
        </w:rPr>
        <w:t>Eulerian Multifluid</w:t>
      </w:r>
      <w:r w:rsidR="009845A0">
        <w:rPr>
          <w:szCs w:val="18"/>
        </w:rPr>
        <w:t xml:space="preserve"> approach</w:t>
      </w:r>
      <w:r w:rsidRPr="005D5CF6">
        <w:rPr>
          <w:szCs w:val="18"/>
        </w:rPr>
        <w:t xml:space="preserve">, and has been carried out </w:t>
      </w:r>
      <w:r w:rsidR="008D7044" w:rsidRPr="005D5CF6">
        <w:rPr>
          <w:szCs w:val="18"/>
        </w:rPr>
        <w:t xml:space="preserve">using </w:t>
      </w:r>
      <w:r w:rsidR="00FF08A8" w:rsidRPr="005D5CF6">
        <w:rPr>
          <w:szCs w:val="18"/>
        </w:rPr>
        <w:t>the commercial</w:t>
      </w:r>
      <w:r w:rsidR="008D7044" w:rsidRPr="005D5CF6">
        <w:rPr>
          <w:szCs w:val="18"/>
        </w:rPr>
        <w:t xml:space="preserve"> </w:t>
      </w:r>
      <w:r w:rsidRPr="005D5CF6">
        <w:rPr>
          <w:szCs w:val="18"/>
        </w:rPr>
        <w:t>CFD software ANSYS Fluent 202</w:t>
      </w:r>
      <w:r w:rsidR="00A669A7">
        <w:rPr>
          <w:szCs w:val="18"/>
        </w:rPr>
        <w:t xml:space="preserve">0 </w:t>
      </w:r>
      <w:r w:rsidRPr="005D5CF6">
        <w:rPr>
          <w:szCs w:val="18"/>
        </w:rPr>
        <w:t>R</w:t>
      </w:r>
      <w:r w:rsidR="004641A9">
        <w:rPr>
          <w:szCs w:val="18"/>
        </w:rPr>
        <w:t>1</w:t>
      </w:r>
      <w:r w:rsidRPr="005D5CF6">
        <w:rPr>
          <w:szCs w:val="18"/>
        </w:rPr>
        <w:t>. Details of the model will be described in the following subsections.</w:t>
      </w:r>
    </w:p>
    <w:p w14:paraId="770FCFBB" w14:textId="77777777" w:rsidR="001C78CD" w:rsidRPr="00B57B36" w:rsidRDefault="001C78CD" w:rsidP="001C78CD">
      <w:pPr>
        <w:pStyle w:val="CETheadingx"/>
      </w:pPr>
      <w:r>
        <w:t>Computational domain and geometry design</w:t>
      </w:r>
    </w:p>
    <w:p w14:paraId="34A14354" w14:textId="4E3F602A" w:rsidR="001C78CD" w:rsidRPr="00F90613" w:rsidRDefault="001C78CD" w:rsidP="005D5CF6">
      <w:pPr>
        <w:pStyle w:val="CETBodytext"/>
      </w:pPr>
      <w:r w:rsidRPr="00216752">
        <w:t xml:space="preserve">The </w:t>
      </w:r>
      <w:r w:rsidR="00B10677">
        <w:t xml:space="preserve">PRN </w:t>
      </w:r>
      <w:r w:rsidR="00FF08A8">
        <w:t xml:space="preserve">geometrical </w:t>
      </w:r>
      <w:r w:rsidR="00FF08A8" w:rsidRPr="00216752">
        <w:t>model</w:t>
      </w:r>
      <w:r w:rsidRPr="00216752">
        <w:t xml:space="preserve"> is based on the industrial </w:t>
      </w:r>
      <w:r>
        <w:t>scale dimensions, as show in Figure 1, the working volume of that reactor is 47 m</w:t>
      </w:r>
      <w:r w:rsidRPr="00061022">
        <w:rPr>
          <w:vertAlign w:val="superscript"/>
        </w:rPr>
        <w:t>3</w:t>
      </w:r>
      <w:r>
        <w:t xml:space="preserve"> to ensure a throughput around 120 m</w:t>
      </w:r>
      <w:r w:rsidRPr="00061022">
        <w:rPr>
          <w:vertAlign w:val="superscript"/>
        </w:rPr>
        <w:t>3</w:t>
      </w:r>
      <w:r>
        <w:t>/h.  It</w:t>
      </w:r>
      <w:r w:rsidR="008D7044">
        <w:t xml:space="preserve"> i</w:t>
      </w:r>
      <w:r>
        <w:t xml:space="preserve">s equipped by a PBT agitator, with four impellers slanted with 45° from the horizontal plane. </w:t>
      </w:r>
      <w:r w:rsidR="009C0A33" w:rsidRPr="006C7D33">
        <w:t>The impeller</w:t>
      </w:r>
      <w:r w:rsidR="009C0A33">
        <w:t xml:space="preserve"> diameter is </w:t>
      </w:r>
      <w:r w:rsidR="00533D0C">
        <w:t>2.5</w:t>
      </w:r>
      <w:r w:rsidR="0098257B">
        <w:t xml:space="preserve"> </w:t>
      </w:r>
      <w:r w:rsidR="009C0A33">
        <w:t xml:space="preserve">m and is placed at a </w:t>
      </w:r>
      <w:r w:rsidR="00215E02">
        <w:t>height</w:t>
      </w:r>
      <w:r w:rsidR="009C0A33">
        <w:t xml:space="preserve"> of </w:t>
      </w:r>
      <w:r w:rsidR="00533D0C">
        <w:t>0.</w:t>
      </w:r>
      <w:r w:rsidR="0098257B">
        <w:t>9</w:t>
      </w:r>
      <w:r w:rsidR="009C0A33">
        <w:t xml:space="preserve"> m </w:t>
      </w:r>
      <w:r w:rsidR="00215E02">
        <w:t>from the bottom</w:t>
      </w:r>
      <w:r w:rsidR="009C0A33">
        <w:t>.</w:t>
      </w:r>
      <w:r w:rsidRPr="006C7D33">
        <w:t xml:space="preserve"> The impeller </w:t>
      </w:r>
      <w:r>
        <w:t>motion was modelled by the inner-outer model</w:t>
      </w:r>
      <w:r w:rsidRPr="006C7D33">
        <w:t>,</w:t>
      </w:r>
      <w:r>
        <w:t xml:space="preserve"> based on the </w:t>
      </w:r>
      <w:r w:rsidRPr="006C7D33">
        <w:t>MRF</w:t>
      </w:r>
      <w:r>
        <w:t xml:space="preserve"> approach. The ACP liquid is injected from the top, and the ammonia spargers are implemented near to the bottom. Figure 1. (a) and (b) represents</w:t>
      </w:r>
      <w:r w:rsidRPr="00216752">
        <w:t xml:space="preserve"> </w:t>
      </w:r>
      <w:r>
        <w:t>the used geometries in th</w:t>
      </w:r>
      <w:r w:rsidR="008D7044">
        <w:t>is</w:t>
      </w:r>
      <w:r>
        <w:t xml:space="preserve"> work, with </w:t>
      </w:r>
      <w:r w:rsidR="00454DFF">
        <w:t xml:space="preserve">the </w:t>
      </w:r>
      <w:r>
        <w:t xml:space="preserve">original and </w:t>
      </w:r>
      <w:r w:rsidR="00454DFF">
        <w:t xml:space="preserve">the </w:t>
      </w:r>
      <w:r>
        <w:t>new</w:t>
      </w:r>
      <w:r w:rsidR="00454DFF">
        <w:t xml:space="preserve"> </w:t>
      </w:r>
      <w:r w:rsidR="00FF08A8">
        <w:t>proposed spargers</w:t>
      </w:r>
      <w:r>
        <w:t>. In the design of the new sparger</w:t>
      </w:r>
      <w:r w:rsidR="00454DFF">
        <w:t>,</w:t>
      </w:r>
      <w:r>
        <w:t xml:space="preserve"> the diameter of the ring is determined based on the distance between the </w:t>
      </w:r>
      <w:r w:rsidR="00454DFF">
        <w:t xml:space="preserve">original </w:t>
      </w:r>
      <w:r>
        <w:t>radial injectors</w:t>
      </w:r>
      <w:r w:rsidR="00454DFF">
        <w:t xml:space="preserve"> outlets and the tank </w:t>
      </w:r>
      <w:r w:rsidR="00FF08A8">
        <w:t>wall.</w:t>
      </w:r>
      <w:r w:rsidR="00454DFF">
        <w:t xml:space="preserve"> This </w:t>
      </w:r>
      <w:r>
        <w:t>ensure</w:t>
      </w:r>
      <w:r w:rsidR="00454DFF">
        <w:t>s</w:t>
      </w:r>
      <w:r>
        <w:t xml:space="preserve"> the same flow throughput by each injector similar</w:t>
      </w:r>
      <w:r w:rsidR="00454DFF">
        <w:t>ly</w:t>
      </w:r>
      <w:r>
        <w:t xml:space="preserve"> to the original feeds. </w:t>
      </w:r>
      <w:r w:rsidR="005B394D">
        <w:t>The system boundary conditions and physical setting</w:t>
      </w:r>
      <w:r w:rsidR="00454DFF">
        <w:t>s</w:t>
      </w:r>
      <w:r w:rsidR="005B394D">
        <w:t xml:space="preserve"> </w:t>
      </w:r>
      <w:r w:rsidR="00454DFF">
        <w:t>are</w:t>
      </w:r>
      <w:r w:rsidR="005B394D">
        <w:t xml:space="preserve"> based on the operating conditions at </w:t>
      </w:r>
      <w:r w:rsidR="00454DFF">
        <w:t xml:space="preserve">the </w:t>
      </w:r>
      <w:r w:rsidR="005B394D">
        <w:t>industrial scale.</w:t>
      </w:r>
    </w:p>
    <w:p w14:paraId="29A0B3E0" w14:textId="77777777" w:rsidR="001C78CD" w:rsidRDefault="001C78CD" w:rsidP="001C78CD">
      <w:pPr>
        <w:pStyle w:val="CETCaption"/>
        <w:jc w:val="center"/>
        <w:rPr>
          <w:rStyle w:val="CETCaptionCarattere"/>
          <w:i/>
        </w:rPr>
      </w:pPr>
      <w:r>
        <w:rPr>
          <w:noProof/>
        </w:rPr>
        <w:drawing>
          <wp:inline distT="0" distB="0" distL="0" distR="0" wp14:anchorId="4C5312E6" wp14:editId="34F26683">
            <wp:extent cx="3621926" cy="1725433"/>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9441" cy="1752832"/>
                    </a:xfrm>
                    <a:prstGeom prst="rect">
                      <a:avLst/>
                    </a:prstGeom>
                  </pic:spPr>
                </pic:pic>
              </a:graphicData>
            </a:graphic>
          </wp:inline>
        </w:drawing>
      </w:r>
    </w:p>
    <w:p w14:paraId="1521615C" w14:textId="5E5C99DD" w:rsidR="001C78CD" w:rsidRDefault="001C78CD" w:rsidP="001C78CD">
      <w:pPr>
        <w:pStyle w:val="CETCaption"/>
        <w:jc w:val="left"/>
      </w:pPr>
      <w:r w:rsidRPr="00BD077D">
        <w:rPr>
          <w:rStyle w:val="CETCaptionCarattere"/>
          <w:i/>
        </w:rPr>
        <w:t xml:space="preserve">Figure 1: </w:t>
      </w:r>
      <w:r w:rsidR="00323F92">
        <w:t>The PRN</w:t>
      </w:r>
      <w:r w:rsidRPr="00847CD0">
        <w:t xml:space="preserve"> geometry with </w:t>
      </w:r>
      <w:r>
        <w:t xml:space="preserve">gas spargers modification, (a) </w:t>
      </w:r>
      <w:r w:rsidR="00FF08A8">
        <w:t>original,</w:t>
      </w:r>
      <w:r>
        <w:t xml:space="preserve"> (</w:t>
      </w:r>
      <w:r w:rsidR="00FF08A8">
        <w:t>b) new sparger</w:t>
      </w:r>
    </w:p>
    <w:p w14:paraId="0D5043E4" w14:textId="7909CECF" w:rsidR="00D51706" w:rsidRPr="005D5CF6" w:rsidRDefault="00D51706" w:rsidP="00D51706">
      <w:pPr>
        <w:pStyle w:val="Default"/>
        <w:rPr>
          <w:sz w:val="18"/>
          <w:szCs w:val="22"/>
          <w:lang w:val="en-US"/>
        </w:rPr>
      </w:pPr>
      <w:r w:rsidRPr="005D5CF6">
        <w:rPr>
          <w:sz w:val="18"/>
          <w:szCs w:val="22"/>
          <w:lang w:val="en-US"/>
        </w:rPr>
        <w:t>Table 1. reports the physical parameters use</w:t>
      </w:r>
      <w:r w:rsidR="004C5391" w:rsidRPr="005D5CF6">
        <w:rPr>
          <w:sz w:val="18"/>
          <w:szCs w:val="22"/>
          <w:lang w:val="en-US"/>
        </w:rPr>
        <w:t>d</w:t>
      </w:r>
      <w:r w:rsidRPr="005D5CF6">
        <w:rPr>
          <w:sz w:val="18"/>
          <w:szCs w:val="22"/>
          <w:lang w:val="en-US"/>
        </w:rPr>
        <w:t xml:space="preserve"> for this study</w:t>
      </w:r>
    </w:p>
    <w:p w14:paraId="5B493E98" w14:textId="77777777" w:rsidR="00D51706" w:rsidRPr="00B57B36" w:rsidRDefault="00D51706" w:rsidP="00D51706">
      <w:pPr>
        <w:pStyle w:val="CETTabletitle"/>
      </w:pPr>
      <w:r w:rsidRPr="00B57B36">
        <w:t xml:space="preserve">Table 1: </w:t>
      </w:r>
      <w:r>
        <w:t>Parameters of the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31"/>
        <w:gridCol w:w="788"/>
        <w:gridCol w:w="567"/>
        <w:gridCol w:w="142"/>
        <w:gridCol w:w="567"/>
      </w:tblGrid>
      <w:tr w:rsidR="000408D5" w:rsidRPr="00B57B36" w14:paraId="08DBBB8F" w14:textId="77777777" w:rsidTr="000408D5">
        <w:tc>
          <w:tcPr>
            <w:tcW w:w="2331" w:type="dxa"/>
            <w:tcBorders>
              <w:top w:val="single" w:sz="12" w:space="0" w:color="008000"/>
              <w:bottom w:val="single" w:sz="6" w:space="0" w:color="008000"/>
            </w:tcBorders>
            <w:shd w:val="clear" w:color="auto" w:fill="FFFFFF"/>
          </w:tcPr>
          <w:p w14:paraId="23F332F9" w14:textId="77777777" w:rsidR="00D51706" w:rsidRPr="00B57B36" w:rsidRDefault="00D51706" w:rsidP="006D46AA">
            <w:pPr>
              <w:pStyle w:val="CETBodytext"/>
              <w:rPr>
                <w:lang w:val="en-GB"/>
              </w:rPr>
            </w:pPr>
            <w:r>
              <w:rPr>
                <w:lang w:val="en-GB"/>
              </w:rPr>
              <w:t>Simulation parameters</w:t>
            </w:r>
            <w:r w:rsidRPr="00B57B36">
              <w:rPr>
                <w:lang w:val="en-GB"/>
              </w:rPr>
              <w:t xml:space="preserve"> </w:t>
            </w:r>
          </w:p>
        </w:tc>
        <w:tc>
          <w:tcPr>
            <w:tcW w:w="788" w:type="dxa"/>
            <w:tcBorders>
              <w:top w:val="single" w:sz="12" w:space="0" w:color="008000"/>
              <w:bottom w:val="single" w:sz="6" w:space="0" w:color="008000"/>
            </w:tcBorders>
            <w:shd w:val="clear" w:color="auto" w:fill="FFFFFF"/>
          </w:tcPr>
          <w:p w14:paraId="43F7478F" w14:textId="77777777" w:rsidR="00D51706" w:rsidRPr="00B57B36" w:rsidRDefault="00D51706" w:rsidP="006D46AA">
            <w:pPr>
              <w:pStyle w:val="CETBodytext"/>
              <w:rPr>
                <w:lang w:val="en-GB"/>
              </w:rPr>
            </w:pPr>
            <w:r>
              <w:rPr>
                <w:lang w:val="en-GB"/>
              </w:rPr>
              <w:t>Symbol</w:t>
            </w:r>
          </w:p>
        </w:tc>
        <w:tc>
          <w:tcPr>
            <w:tcW w:w="567" w:type="dxa"/>
            <w:tcBorders>
              <w:top w:val="single" w:sz="12" w:space="0" w:color="008000"/>
              <w:bottom w:val="single" w:sz="6" w:space="0" w:color="008000"/>
            </w:tcBorders>
            <w:shd w:val="clear" w:color="auto" w:fill="FFFFFF"/>
          </w:tcPr>
          <w:p w14:paraId="00810F45" w14:textId="77777777" w:rsidR="00D51706" w:rsidRPr="00B57B36" w:rsidRDefault="00D51706" w:rsidP="006D46AA">
            <w:pPr>
              <w:pStyle w:val="CETBodytext"/>
              <w:rPr>
                <w:lang w:val="en-GB"/>
              </w:rPr>
            </w:pPr>
            <w:r>
              <w:rPr>
                <w:lang w:val="en-GB"/>
              </w:rPr>
              <w:t>Value</w:t>
            </w:r>
          </w:p>
        </w:tc>
        <w:tc>
          <w:tcPr>
            <w:tcW w:w="142" w:type="dxa"/>
            <w:tcBorders>
              <w:top w:val="single" w:sz="12" w:space="0" w:color="008000"/>
              <w:bottom w:val="single" w:sz="6" w:space="0" w:color="008000"/>
            </w:tcBorders>
            <w:shd w:val="clear" w:color="auto" w:fill="FFFFFF"/>
          </w:tcPr>
          <w:p w14:paraId="72338721" w14:textId="77777777" w:rsidR="00D51706" w:rsidRPr="00B57B36" w:rsidRDefault="00D51706" w:rsidP="006D46AA">
            <w:pPr>
              <w:pStyle w:val="CETBodytext"/>
              <w:ind w:right="-1"/>
              <w:rPr>
                <w:rFonts w:cs="Arial"/>
                <w:szCs w:val="18"/>
                <w:lang w:val="en-GB"/>
              </w:rPr>
            </w:pPr>
          </w:p>
        </w:tc>
        <w:tc>
          <w:tcPr>
            <w:tcW w:w="567" w:type="dxa"/>
            <w:tcBorders>
              <w:top w:val="single" w:sz="12" w:space="0" w:color="008000"/>
              <w:bottom w:val="single" w:sz="6" w:space="0" w:color="008000"/>
            </w:tcBorders>
            <w:shd w:val="clear" w:color="auto" w:fill="FFFFFF"/>
          </w:tcPr>
          <w:p w14:paraId="3DD3FE9E" w14:textId="77777777" w:rsidR="00D51706" w:rsidRPr="00B57B36" w:rsidRDefault="00D51706" w:rsidP="006D46AA">
            <w:pPr>
              <w:pStyle w:val="CETBodytext"/>
              <w:ind w:right="-1"/>
              <w:rPr>
                <w:rFonts w:cs="Arial"/>
                <w:szCs w:val="18"/>
                <w:lang w:val="en-GB"/>
              </w:rPr>
            </w:pPr>
            <w:r>
              <w:rPr>
                <w:rFonts w:cs="Arial"/>
                <w:szCs w:val="18"/>
                <w:lang w:val="en-GB"/>
              </w:rPr>
              <w:t>Unit</w:t>
            </w:r>
          </w:p>
        </w:tc>
      </w:tr>
      <w:tr w:rsidR="000408D5" w:rsidRPr="00B57B36" w14:paraId="68E7CEF4" w14:textId="77777777" w:rsidTr="000408D5">
        <w:tc>
          <w:tcPr>
            <w:tcW w:w="2331" w:type="dxa"/>
            <w:shd w:val="clear" w:color="auto" w:fill="FFFFFF"/>
          </w:tcPr>
          <w:p w14:paraId="70B70D5A" w14:textId="77777777" w:rsidR="00D51706" w:rsidRPr="00B57B36" w:rsidRDefault="00D51706" w:rsidP="006D46AA">
            <w:pPr>
              <w:pStyle w:val="CETBodytext"/>
              <w:rPr>
                <w:lang w:val="en-GB"/>
              </w:rPr>
            </w:pPr>
            <w:r>
              <w:rPr>
                <w:lang w:val="en-GB"/>
              </w:rPr>
              <w:t>Height of the reactor</w:t>
            </w:r>
          </w:p>
        </w:tc>
        <w:tc>
          <w:tcPr>
            <w:tcW w:w="788" w:type="dxa"/>
            <w:shd w:val="clear" w:color="auto" w:fill="FFFFFF"/>
          </w:tcPr>
          <w:p w14:paraId="39881C93" w14:textId="77777777" w:rsidR="00D51706" w:rsidRPr="00B57B36" w:rsidRDefault="00D51706" w:rsidP="006D46AA">
            <w:pPr>
              <w:pStyle w:val="CETBodytext"/>
              <w:rPr>
                <w:lang w:val="en-GB"/>
              </w:rPr>
            </w:pPr>
            <w:r>
              <w:rPr>
                <w:lang w:val="en-GB"/>
              </w:rPr>
              <w:t xml:space="preserve">H </w:t>
            </w:r>
          </w:p>
        </w:tc>
        <w:tc>
          <w:tcPr>
            <w:tcW w:w="567" w:type="dxa"/>
            <w:shd w:val="clear" w:color="auto" w:fill="FFFFFF"/>
          </w:tcPr>
          <w:p w14:paraId="35BCF604" w14:textId="77777777" w:rsidR="00D51706" w:rsidRPr="00B57B36" w:rsidRDefault="00D51706" w:rsidP="006D46AA">
            <w:pPr>
              <w:pStyle w:val="CETBodytext"/>
              <w:rPr>
                <w:lang w:val="en-GB"/>
              </w:rPr>
            </w:pPr>
            <w:r>
              <w:rPr>
                <w:lang w:val="en-GB"/>
              </w:rPr>
              <w:t>7.3</w:t>
            </w:r>
          </w:p>
        </w:tc>
        <w:tc>
          <w:tcPr>
            <w:tcW w:w="142" w:type="dxa"/>
            <w:shd w:val="clear" w:color="auto" w:fill="FFFFFF"/>
          </w:tcPr>
          <w:p w14:paraId="2D36BD4A"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28087E73" w14:textId="77777777" w:rsidR="00D51706" w:rsidRPr="00B57B36" w:rsidRDefault="00D51706" w:rsidP="006D46AA">
            <w:pPr>
              <w:pStyle w:val="CETBodytext"/>
              <w:ind w:right="-1"/>
              <w:rPr>
                <w:rFonts w:cs="Arial"/>
                <w:szCs w:val="18"/>
                <w:lang w:val="en-GB"/>
              </w:rPr>
            </w:pPr>
            <w:r>
              <w:rPr>
                <w:rFonts w:cs="Arial"/>
                <w:szCs w:val="18"/>
                <w:lang w:val="en-GB"/>
              </w:rPr>
              <w:t>m</w:t>
            </w:r>
          </w:p>
        </w:tc>
      </w:tr>
      <w:tr w:rsidR="000408D5" w:rsidRPr="00B57B36" w14:paraId="0D4B0093" w14:textId="77777777" w:rsidTr="000408D5">
        <w:tc>
          <w:tcPr>
            <w:tcW w:w="2331" w:type="dxa"/>
            <w:shd w:val="clear" w:color="auto" w:fill="FFFFFF"/>
          </w:tcPr>
          <w:p w14:paraId="1FFB43EE" w14:textId="77777777" w:rsidR="00D51706" w:rsidRPr="00B57B36" w:rsidRDefault="00D51706" w:rsidP="006D46AA">
            <w:pPr>
              <w:pStyle w:val="CETBodytext"/>
              <w:ind w:right="-1"/>
              <w:rPr>
                <w:rFonts w:cs="Arial"/>
                <w:szCs w:val="18"/>
                <w:lang w:val="en-GB"/>
              </w:rPr>
            </w:pPr>
            <w:r>
              <w:rPr>
                <w:rFonts w:cs="Arial"/>
                <w:szCs w:val="18"/>
                <w:lang w:val="en-GB"/>
              </w:rPr>
              <w:t>Width of the reactor</w:t>
            </w:r>
          </w:p>
        </w:tc>
        <w:tc>
          <w:tcPr>
            <w:tcW w:w="788" w:type="dxa"/>
            <w:shd w:val="clear" w:color="auto" w:fill="FFFFFF"/>
          </w:tcPr>
          <w:p w14:paraId="0569BA69" w14:textId="77777777" w:rsidR="00D51706" w:rsidRPr="00B57B36" w:rsidRDefault="00D51706" w:rsidP="006D46AA">
            <w:pPr>
              <w:pStyle w:val="CETBodytext"/>
              <w:ind w:right="-1"/>
              <w:rPr>
                <w:rFonts w:cs="Arial"/>
                <w:szCs w:val="18"/>
                <w:lang w:val="en-GB"/>
              </w:rPr>
            </w:pPr>
            <w:r>
              <w:rPr>
                <w:rFonts w:cs="Arial"/>
                <w:szCs w:val="18"/>
                <w:lang w:val="en-GB"/>
              </w:rPr>
              <w:t>W</w:t>
            </w:r>
          </w:p>
        </w:tc>
        <w:tc>
          <w:tcPr>
            <w:tcW w:w="567" w:type="dxa"/>
            <w:shd w:val="clear" w:color="auto" w:fill="FFFFFF"/>
          </w:tcPr>
          <w:p w14:paraId="4421036B" w14:textId="77777777" w:rsidR="00D51706" w:rsidRPr="00B57B36" w:rsidRDefault="00D51706" w:rsidP="006D46AA">
            <w:pPr>
              <w:pStyle w:val="CETBodytext"/>
              <w:ind w:right="-1"/>
              <w:rPr>
                <w:rFonts w:cs="Arial"/>
                <w:szCs w:val="18"/>
                <w:lang w:val="en-GB"/>
              </w:rPr>
            </w:pPr>
            <w:r>
              <w:rPr>
                <w:rFonts w:cs="Arial"/>
                <w:szCs w:val="18"/>
                <w:lang w:val="en-GB"/>
              </w:rPr>
              <w:t>3.65</w:t>
            </w:r>
          </w:p>
        </w:tc>
        <w:tc>
          <w:tcPr>
            <w:tcW w:w="142" w:type="dxa"/>
            <w:shd w:val="clear" w:color="auto" w:fill="FFFFFF"/>
          </w:tcPr>
          <w:p w14:paraId="418CFF54"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592C2317" w14:textId="77777777" w:rsidR="00D51706" w:rsidRPr="00B57B36" w:rsidRDefault="00D51706" w:rsidP="006D46AA">
            <w:pPr>
              <w:pStyle w:val="CETBodytext"/>
              <w:ind w:right="-1"/>
              <w:rPr>
                <w:rFonts w:cs="Arial"/>
                <w:szCs w:val="18"/>
                <w:lang w:val="en-GB"/>
              </w:rPr>
            </w:pPr>
            <w:r>
              <w:rPr>
                <w:rFonts w:cs="Arial"/>
                <w:szCs w:val="18"/>
                <w:lang w:val="en-GB"/>
              </w:rPr>
              <w:t>m</w:t>
            </w:r>
          </w:p>
        </w:tc>
      </w:tr>
      <w:tr w:rsidR="00D51706" w:rsidRPr="00B57B36" w14:paraId="06291C9E" w14:textId="77777777" w:rsidTr="000408D5">
        <w:tc>
          <w:tcPr>
            <w:tcW w:w="2331" w:type="dxa"/>
            <w:shd w:val="clear" w:color="auto" w:fill="FFFFFF"/>
          </w:tcPr>
          <w:p w14:paraId="1161CB5E" w14:textId="77777777" w:rsidR="00D51706" w:rsidRPr="00B57B36" w:rsidRDefault="00D51706" w:rsidP="006D46AA">
            <w:pPr>
              <w:pStyle w:val="CETBodytext"/>
              <w:ind w:right="-1"/>
              <w:rPr>
                <w:rFonts w:cs="Arial"/>
                <w:szCs w:val="18"/>
                <w:lang w:val="en-GB"/>
              </w:rPr>
            </w:pPr>
            <w:r>
              <w:rPr>
                <w:rFonts w:cs="Arial"/>
                <w:szCs w:val="18"/>
                <w:lang w:val="en-GB"/>
              </w:rPr>
              <w:t>NH</w:t>
            </w:r>
            <w:r w:rsidRPr="00EA2F12">
              <w:rPr>
                <w:rFonts w:cs="Arial"/>
                <w:szCs w:val="18"/>
                <w:vertAlign w:val="subscript"/>
                <w:lang w:val="en-GB"/>
              </w:rPr>
              <w:t>3</w:t>
            </w:r>
            <w:r>
              <w:rPr>
                <w:rFonts w:cs="Arial"/>
                <w:szCs w:val="18"/>
                <w:lang w:val="en-GB"/>
              </w:rPr>
              <w:t xml:space="preserve"> injection area diameter</w:t>
            </w:r>
          </w:p>
        </w:tc>
        <w:tc>
          <w:tcPr>
            <w:tcW w:w="788" w:type="dxa"/>
            <w:shd w:val="clear" w:color="auto" w:fill="FFFFFF"/>
          </w:tcPr>
          <w:p w14:paraId="6FC37EF5" w14:textId="77777777" w:rsidR="00D51706" w:rsidRPr="00B57B36" w:rsidRDefault="00D51706" w:rsidP="006D46AA">
            <w:pPr>
              <w:pStyle w:val="CETBodytext"/>
              <w:ind w:right="-1"/>
              <w:rPr>
                <w:rFonts w:cs="Arial"/>
                <w:szCs w:val="18"/>
                <w:lang w:val="en-GB"/>
              </w:rPr>
            </w:pPr>
            <w:r>
              <w:rPr>
                <w:rFonts w:cs="Arial"/>
                <w:szCs w:val="18"/>
                <w:lang w:val="en-GB"/>
              </w:rPr>
              <w:t>d</w:t>
            </w:r>
          </w:p>
        </w:tc>
        <w:tc>
          <w:tcPr>
            <w:tcW w:w="567" w:type="dxa"/>
            <w:shd w:val="clear" w:color="auto" w:fill="FFFFFF"/>
          </w:tcPr>
          <w:p w14:paraId="39EA647B" w14:textId="77777777" w:rsidR="00D51706" w:rsidRPr="00B57B36" w:rsidRDefault="00D51706" w:rsidP="006D46AA">
            <w:pPr>
              <w:pStyle w:val="CETBodytext"/>
              <w:ind w:right="-1"/>
              <w:rPr>
                <w:rFonts w:cs="Arial"/>
                <w:szCs w:val="18"/>
                <w:lang w:val="en-GB"/>
              </w:rPr>
            </w:pPr>
            <w:r>
              <w:rPr>
                <w:rFonts w:cs="Arial"/>
                <w:szCs w:val="18"/>
                <w:lang w:val="en-GB"/>
              </w:rPr>
              <w:t>0.104</w:t>
            </w:r>
          </w:p>
        </w:tc>
        <w:tc>
          <w:tcPr>
            <w:tcW w:w="142" w:type="dxa"/>
            <w:shd w:val="clear" w:color="auto" w:fill="FFFFFF"/>
          </w:tcPr>
          <w:p w14:paraId="701D96AD"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3A2A5C71" w14:textId="77777777" w:rsidR="00D51706" w:rsidRPr="00B57B36" w:rsidRDefault="00D51706" w:rsidP="006D46AA">
            <w:pPr>
              <w:pStyle w:val="CETBodytext"/>
              <w:ind w:right="-1"/>
              <w:rPr>
                <w:rFonts w:cs="Arial"/>
                <w:szCs w:val="18"/>
                <w:lang w:val="en-GB"/>
              </w:rPr>
            </w:pPr>
            <w:r>
              <w:rPr>
                <w:rFonts w:cs="Arial"/>
                <w:szCs w:val="18"/>
                <w:lang w:val="en-GB"/>
              </w:rPr>
              <w:t>m</w:t>
            </w:r>
          </w:p>
        </w:tc>
      </w:tr>
      <w:tr w:rsidR="00D51706" w:rsidRPr="00B57B36" w14:paraId="1695FA90" w14:textId="77777777" w:rsidTr="000408D5">
        <w:tc>
          <w:tcPr>
            <w:tcW w:w="2331" w:type="dxa"/>
            <w:shd w:val="clear" w:color="auto" w:fill="FFFFFF"/>
          </w:tcPr>
          <w:p w14:paraId="723B8A66" w14:textId="77777777" w:rsidR="00D51706" w:rsidRPr="00B57B36" w:rsidRDefault="00D51706" w:rsidP="006D46AA">
            <w:pPr>
              <w:pStyle w:val="CETBodytext"/>
              <w:ind w:right="-1"/>
              <w:rPr>
                <w:rFonts w:cs="Arial"/>
                <w:szCs w:val="18"/>
                <w:lang w:val="en-GB"/>
              </w:rPr>
            </w:pPr>
            <w:r>
              <w:rPr>
                <w:rFonts w:cs="Arial"/>
                <w:szCs w:val="18"/>
                <w:lang w:val="en-GB"/>
              </w:rPr>
              <w:lastRenderedPageBreak/>
              <w:t>HN</w:t>
            </w:r>
            <w:r w:rsidRPr="00EA2F12">
              <w:rPr>
                <w:rFonts w:cs="Arial"/>
                <w:szCs w:val="18"/>
                <w:vertAlign w:val="subscript"/>
                <w:lang w:val="en-GB"/>
              </w:rPr>
              <w:t>3</w:t>
            </w:r>
            <w:r>
              <w:rPr>
                <w:rFonts w:cs="Arial"/>
                <w:szCs w:val="18"/>
                <w:lang w:val="en-GB"/>
              </w:rPr>
              <w:t xml:space="preserve"> gas density</w:t>
            </w:r>
          </w:p>
        </w:tc>
        <w:tc>
          <w:tcPr>
            <w:tcW w:w="788" w:type="dxa"/>
            <w:shd w:val="clear" w:color="auto" w:fill="FFFFFF"/>
          </w:tcPr>
          <w:p w14:paraId="71396350" w14:textId="4427E644" w:rsidR="00D51706" w:rsidRPr="008C0A3D" w:rsidRDefault="00DC3D84" w:rsidP="006D46AA">
            <w:pPr>
              <w:pStyle w:val="CETBodytext"/>
              <w:ind w:right="-1"/>
              <w:rPr>
                <w:rFonts w:cs="Arial"/>
                <w:szCs w:val="18"/>
                <w:lang w:val="en-GB"/>
              </w:rPr>
            </w:pPr>
            <m:oMathPara>
              <m:oMathParaPr>
                <m:jc m:val="left"/>
              </m:oMathParaPr>
              <m:oMath>
                <m:sSub>
                  <m:sSubPr>
                    <m:ctrlPr>
                      <w:rPr>
                        <w:rFonts w:ascii="Cambria Math" w:hAnsi="Cambria Math" w:cs="Arial"/>
                        <w:iCs/>
                        <w:sz w:val="20"/>
                        <w:szCs w:val="22"/>
                        <w:lang w:val="en-GB"/>
                      </w:rPr>
                    </m:ctrlPr>
                  </m:sSubPr>
                  <m:e>
                    <m:r>
                      <m:rPr>
                        <m:sty m:val="bi"/>
                      </m:rPr>
                      <w:rPr>
                        <w:rFonts w:ascii="Cambria Math" w:hAnsi="Cambria Math" w:cs="Arial"/>
                        <w:sz w:val="20"/>
                        <w:szCs w:val="22"/>
                      </w:rPr>
                      <m:t>ρ</m:t>
                    </m:r>
                  </m:e>
                  <m:sub>
                    <m:r>
                      <w:rPr>
                        <w:rFonts w:ascii="Cambria Math" w:hAnsi="Cambria Math" w:cs="Arial"/>
                        <w:sz w:val="20"/>
                        <w:szCs w:val="22"/>
                      </w:rPr>
                      <m:t>g</m:t>
                    </m:r>
                  </m:sub>
                </m:sSub>
              </m:oMath>
            </m:oMathPara>
          </w:p>
        </w:tc>
        <w:tc>
          <w:tcPr>
            <w:tcW w:w="567" w:type="dxa"/>
            <w:shd w:val="clear" w:color="auto" w:fill="FFFFFF"/>
          </w:tcPr>
          <w:p w14:paraId="41A3E26F" w14:textId="125FA16F" w:rsidR="00D51706" w:rsidRPr="00B57B36" w:rsidRDefault="00D51706" w:rsidP="006D46AA">
            <w:pPr>
              <w:pStyle w:val="CETBodytext"/>
              <w:ind w:right="-1"/>
              <w:rPr>
                <w:rFonts w:cs="Arial"/>
                <w:szCs w:val="18"/>
                <w:lang w:val="en-GB"/>
              </w:rPr>
            </w:pPr>
            <w:r>
              <w:rPr>
                <w:rFonts w:cs="Arial"/>
                <w:szCs w:val="18"/>
                <w:lang w:val="en-GB"/>
              </w:rPr>
              <w:t>1.2</w:t>
            </w:r>
            <w:r w:rsidR="00F372A4">
              <w:rPr>
                <w:rFonts w:cs="Arial"/>
                <w:szCs w:val="18"/>
                <w:lang w:val="en-GB"/>
              </w:rPr>
              <w:t>15</w:t>
            </w:r>
          </w:p>
        </w:tc>
        <w:tc>
          <w:tcPr>
            <w:tcW w:w="142" w:type="dxa"/>
            <w:shd w:val="clear" w:color="auto" w:fill="FFFFFF"/>
          </w:tcPr>
          <w:p w14:paraId="4732853B"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782DF827" w14:textId="6B2E86CE" w:rsidR="00D51706" w:rsidRPr="00B57B36" w:rsidRDefault="00252E73" w:rsidP="006D46AA">
            <w:pPr>
              <w:pStyle w:val="CETBodytext"/>
              <w:ind w:right="-1"/>
              <w:rPr>
                <w:rFonts w:cs="Arial"/>
                <w:szCs w:val="18"/>
                <w:lang w:val="en-GB"/>
              </w:rPr>
            </w:pPr>
            <w:r>
              <w:rPr>
                <w:rFonts w:cs="Arial"/>
                <w:szCs w:val="18"/>
                <w:lang w:val="en-GB"/>
              </w:rPr>
              <w:t>k</w:t>
            </w:r>
            <w:r w:rsidR="00D51706">
              <w:rPr>
                <w:rFonts w:cs="Arial"/>
                <w:szCs w:val="18"/>
                <w:lang w:val="en-GB"/>
              </w:rPr>
              <w:t>g/m</w:t>
            </w:r>
            <w:r w:rsidR="00D51706" w:rsidRPr="00AC4FAE">
              <w:rPr>
                <w:rFonts w:cs="Arial"/>
                <w:szCs w:val="18"/>
                <w:vertAlign w:val="superscript"/>
                <w:lang w:val="en-GB"/>
              </w:rPr>
              <w:t>3</w:t>
            </w:r>
          </w:p>
        </w:tc>
      </w:tr>
      <w:tr w:rsidR="00D51706" w:rsidRPr="00B57B36" w14:paraId="748C096F" w14:textId="77777777" w:rsidTr="000408D5">
        <w:tc>
          <w:tcPr>
            <w:tcW w:w="2331" w:type="dxa"/>
            <w:shd w:val="clear" w:color="auto" w:fill="FFFFFF"/>
          </w:tcPr>
          <w:p w14:paraId="12BA2CAC" w14:textId="77777777" w:rsidR="00D51706" w:rsidRPr="00B57B36" w:rsidRDefault="00D51706" w:rsidP="006D46AA">
            <w:pPr>
              <w:pStyle w:val="CETBodytext"/>
              <w:ind w:right="-1"/>
              <w:rPr>
                <w:rFonts w:cs="Arial"/>
                <w:szCs w:val="18"/>
                <w:lang w:val="en-GB"/>
              </w:rPr>
            </w:pPr>
            <w:r>
              <w:rPr>
                <w:rFonts w:cs="Arial"/>
                <w:szCs w:val="18"/>
                <w:lang w:val="en-GB"/>
              </w:rPr>
              <w:t>NH</w:t>
            </w:r>
            <w:r w:rsidRPr="00EA2F12">
              <w:rPr>
                <w:rFonts w:cs="Arial"/>
                <w:szCs w:val="18"/>
                <w:vertAlign w:val="subscript"/>
                <w:lang w:val="en-GB"/>
              </w:rPr>
              <w:t>3</w:t>
            </w:r>
            <w:r>
              <w:rPr>
                <w:rFonts w:cs="Arial"/>
                <w:szCs w:val="18"/>
                <w:lang w:val="en-GB"/>
              </w:rPr>
              <w:t xml:space="preserve"> dynamic viscosity</w:t>
            </w:r>
          </w:p>
        </w:tc>
        <w:tc>
          <w:tcPr>
            <w:tcW w:w="788" w:type="dxa"/>
            <w:shd w:val="clear" w:color="auto" w:fill="FFFFFF"/>
          </w:tcPr>
          <w:p w14:paraId="0B508B78" w14:textId="4989A960" w:rsidR="00D51706" w:rsidRPr="008C0A3D" w:rsidRDefault="00DC3D84" w:rsidP="006D46AA">
            <w:pPr>
              <w:pStyle w:val="CETBodytext"/>
              <w:ind w:right="-1"/>
              <w:rPr>
                <w:rFonts w:cs="Arial"/>
                <w:szCs w:val="18"/>
                <w:lang w:val="en-GB"/>
              </w:rPr>
            </w:pPr>
            <m:oMathPara>
              <m:oMathParaPr>
                <m:jc m:val="left"/>
              </m:oMathParaPr>
              <m:oMath>
                <m:sSub>
                  <m:sSubPr>
                    <m:ctrlPr>
                      <w:rPr>
                        <w:rFonts w:ascii="Cambria Math" w:hAnsi="Cambria Math" w:cs="Arial"/>
                        <w:i/>
                        <w:iCs/>
                        <w:sz w:val="20"/>
                        <w:szCs w:val="22"/>
                        <w:lang w:val="en-GB"/>
                      </w:rPr>
                    </m:ctrlPr>
                  </m:sSubPr>
                  <m:e>
                    <m:r>
                      <m:rPr>
                        <m:sty m:val="bi"/>
                      </m:rPr>
                      <w:rPr>
                        <w:rFonts w:ascii="Cambria Math" w:hAnsi="Cambria Math" w:cs="Arial"/>
                        <w:sz w:val="20"/>
                        <w:szCs w:val="22"/>
                      </w:rPr>
                      <m:t>μ</m:t>
                    </m:r>
                  </m:e>
                  <m:sub>
                    <m:r>
                      <w:rPr>
                        <w:rFonts w:ascii="Cambria Math" w:hAnsi="Cambria Math" w:cs="Arial"/>
                        <w:sz w:val="20"/>
                        <w:szCs w:val="22"/>
                      </w:rPr>
                      <m:t>g</m:t>
                    </m:r>
                  </m:sub>
                </m:sSub>
              </m:oMath>
            </m:oMathPara>
          </w:p>
        </w:tc>
        <w:tc>
          <w:tcPr>
            <w:tcW w:w="567" w:type="dxa"/>
            <w:shd w:val="clear" w:color="auto" w:fill="FFFFFF"/>
          </w:tcPr>
          <w:p w14:paraId="2C032AED" w14:textId="77777777" w:rsidR="00D51706" w:rsidRPr="00B57B36" w:rsidRDefault="00D51706" w:rsidP="006D46AA">
            <w:pPr>
              <w:pStyle w:val="CETBodytext"/>
              <w:ind w:right="-1"/>
              <w:rPr>
                <w:rFonts w:cs="Arial"/>
                <w:szCs w:val="18"/>
                <w:lang w:val="en-GB"/>
              </w:rPr>
            </w:pPr>
            <w:r>
              <w:rPr>
                <w:rFonts w:cs="Arial"/>
                <w:szCs w:val="18"/>
                <w:lang w:val="en-GB"/>
              </w:rPr>
              <w:t>1.8 e</w:t>
            </w:r>
            <w:r w:rsidRPr="00F372A4">
              <w:rPr>
                <w:rFonts w:cs="Arial"/>
                <w:szCs w:val="18"/>
                <w:vertAlign w:val="superscript"/>
                <w:lang w:val="en-GB"/>
              </w:rPr>
              <w:t>-5</w:t>
            </w:r>
          </w:p>
        </w:tc>
        <w:tc>
          <w:tcPr>
            <w:tcW w:w="142" w:type="dxa"/>
            <w:shd w:val="clear" w:color="auto" w:fill="FFFFFF"/>
          </w:tcPr>
          <w:p w14:paraId="10927FA5"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5F37A399" w14:textId="5AF956B7" w:rsidR="00D51706" w:rsidRPr="00B57B36" w:rsidRDefault="00C31CCC" w:rsidP="006D46AA">
            <w:pPr>
              <w:pStyle w:val="CETBodytext"/>
              <w:ind w:right="-1"/>
              <w:rPr>
                <w:rFonts w:cs="Arial"/>
                <w:szCs w:val="18"/>
                <w:lang w:val="en-GB"/>
              </w:rPr>
            </w:pPr>
            <w:proofErr w:type="spellStart"/>
            <w:proofErr w:type="gramStart"/>
            <w:r>
              <w:rPr>
                <w:rFonts w:cs="Arial"/>
                <w:szCs w:val="18"/>
                <w:lang w:val="en-GB"/>
              </w:rPr>
              <w:t>Pa.s</w:t>
            </w:r>
            <w:proofErr w:type="spellEnd"/>
            <w:proofErr w:type="gramEnd"/>
          </w:p>
        </w:tc>
      </w:tr>
      <w:tr w:rsidR="00D51706" w:rsidRPr="00B57B36" w14:paraId="3DDDCF04" w14:textId="77777777" w:rsidTr="000408D5">
        <w:tc>
          <w:tcPr>
            <w:tcW w:w="2331" w:type="dxa"/>
            <w:shd w:val="clear" w:color="auto" w:fill="FFFFFF"/>
          </w:tcPr>
          <w:p w14:paraId="3B52D3E5" w14:textId="77777777" w:rsidR="00D51706" w:rsidRPr="00B57B36" w:rsidRDefault="00D51706" w:rsidP="006D46AA">
            <w:pPr>
              <w:pStyle w:val="CETBodytext"/>
              <w:ind w:right="-1"/>
              <w:rPr>
                <w:rFonts w:cs="Arial"/>
                <w:szCs w:val="18"/>
                <w:lang w:val="en-GB"/>
              </w:rPr>
            </w:pPr>
            <w:r>
              <w:rPr>
                <w:rFonts w:cs="Arial"/>
                <w:szCs w:val="18"/>
                <w:lang w:val="en-GB"/>
              </w:rPr>
              <w:t>ACP liquid density</w:t>
            </w:r>
          </w:p>
        </w:tc>
        <w:tc>
          <w:tcPr>
            <w:tcW w:w="788" w:type="dxa"/>
            <w:shd w:val="clear" w:color="auto" w:fill="FFFFFF"/>
          </w:tcPr>
          <w:p w14:paraId="7397D9AC" w14:textId="6E21150E" w:rsidR="00D51706" w:rsidRPr="008C0A3D" w:rsidRDefault="00DC3D84" w:rsidP="006D46AA">
            <w:pPr>
              <w:pStyle w:val="CETBodytext"/>
              <w:ind w:right="-1"/>
              <w:rPr>
                <w:rFonts w:cs="Arial"/>
                <w:szCs w:val="18"/>
                <w:lang w:val="en-GB"/>
              </w:rPr>
            </w:pPr>
            <m:oMathPara>
              <m:oMathParaPr>
                <m:jc m:val="left"/>
              </m:oMathParaPr>
              <m:oMath>
                <m:sSub>
                  <m:sSubPr>
                    <m:ctrlPr>
                      <w:rPr>
                        <w:rFonts w:ascii="Cambria Math" w:hAnsi="Cambria Math" w:cs="Arial"/>
                        <w:iCs/>
                        <w:sz w:val="20"/>
                        <w:szCs w:val="22"/>
                        <w:lang w:val="en-GB"/>
                      </w:rPr>
                    </m:ctrlPr>
                  </m:sSubPr>
                  <m:e>
                    <m:r>
                      <m:rPr>
                        <m:sty m:val="bi"/>
                      </m:rPr>
                      <w:rPr>
                        <w:rFonts w:ascii="Cambria Math" w:hAnsi="Cambria Math" w:cs="Arial"/>
                        <w:sz w:val="20"/>
                        <w:szCs w:val="22"/>
                      </w:rPr>
                      <m:t>ρ</m:t>
                    </m:r>
                  </m:e>
                  <m:sub>
                    <m:r>
                      <w:rPr>
                        <w:rFonts w:ascii="Cambria Math" w:hAnsi="Cambria Math" w:cs="Arial"/>
                        <w:sz w:val="20"/>
                        <w:szCs w:val="22"/>
                      </w:rPr>
                      <m:t>l</m:t>
                    </m:r>
                  </m:sub>
                </m:sSub>
              </m:oMath>
            </m:oMathPara>
          </w:p>
        </w:tc>
        <w:tc>
          <w:tcPr>
            <w:tcW w:w="567" w:type="dxa"/>
            <w:shd w:val="clear" w:color="auto" w:fill="FFFFFF"/>
          </w:tcPr>
          <w:p w14:paraId="23868164" w14:textId="77777777" w:rsidR="00D51706" w:rsidRPr="00B57B36" w:rsidRDefault="00D51706" w:rsidP="006D46AA">
            <w:pPr>
              <w:pStyle w:val="CETBodytext"/>
              <w:ind w:right="-1"/>
              <w:rPr>
                <w:rFonts w:cs="Arial"/>
                <w:szCs w:val="18"/>
                <w:lang w:val="en-GB"/>
              </w:rPr>
            </w:pPr>
            <w:r>
              <w:rPr>
                <w:rFonts w:cs="Arial"/>
                <w:szCs w:val="18"/>
                <w:lang w:val="en-GB"/>
              </w:rPr>
              <w:t>2650</w:t>
            </w:r>
          </w:p>
        </w:tc>
        <w:tc>
          <w:tcPr>
            <w:tcW w:w="142" w:type="dxa"/>
            <w:shd w:val="clear" w:color="auto" w:fill="FFFFFF"/>
          </w:tcPr>
          <w:p w14:paraId="7A1E8E00"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013A8A71" w14:textId="14CA34FE" w:rsidR="00D51706" w:rsidRPr="00B57B36" w:rsidRDefault="00252E73" w:rsidP="006D46AA">
            <w:pPr>
              <w:pStyle w:val="CETBodytext"/>
              <w:ind w:right="-1"/>
              <w:rPr>
                <w:rFonts w:cs="Arial"/>
                <w:szCs w:val="18"/>
                <w:lang w:val="en-GB"/>
              </w:rPr>
            </w:pPr>
            <w:r>
              <w:rPr>
                <w:rFonts w:cs="Arial"/>
                <w:szCs w:val="18"/>
                <w:lang w:val="en-GB"/>
              </w:rPr>
              <w:t>k</w:t>
            </w:r>
            <w:r w:rsidR="00D51706">
              <w:rPr>
                <w:rFonts w:cs="Arial"/>
                <w:szCs w:val="18"/>
                <w:lang w:val="en-GB"/>
              </w:rPr>
              <w:t>g/m</w:t>
            </w:r>
            <w:r w:rsidR="00AC4FAE" w:rsidRPr="00AC4FAE">
              <w:rPr>
                <w:rFonts w:cs="Arial"/>
                <w:szCs w:val="18"/>
                <w:vertAlign w:val="superscript"/>
                <w:lang w:val="en-GB"/>
              </w:rPr>
              <w:t>3</w:t>
            </w:r>
          </w:p>
        </w:tc>
      </w:tr>
      <w:tr w:rsidR="00D51706" w:rsidRPr="00B57B36" w14:paraId="78FFA4A9" w14:textId="77777777" w:rsidTr="000408D5">
        <w:tc>
          <w:tcPr>
            <w:tcW w:w="2331" w:type="dxa"/>
            <w:shd w:val="clear" w:color="auto" w:fill="FFFFFF"/>
          </w:tcPr>
          <w:p w14:paraId="015BAE9D" w14:textId="77777777" w:rsidR="00D51706" w:rsidRPr="00B57B36" w:rsidRDefault="00D51706" w:rsidP="006D46AA">
            <w:pPr>
              <w:pStyle w:val="CETBodytext"/>
              <w:ind w:right="-1"/>
              <w:rPr>
                <w:rFonts w:cs="Arial"/>
                <w:szCs w:val="18"/>
                <w:lang w:val="en-GB"/>
              </w:rPr>
            </w:pPr>
            <w:r>
              <w:rPr>
                <w:rFonts w:cs="Arial"/>
                <w:szCs w:val="18"/>
                <w:lang w:val="en-GB"/>
              </w:rPr>
              <w:t>ACP liquid viscosity</w:t>
            </w:r>
          </w:p>
        </w:tc>
        <w:tc>
          <w:tcPr>
            <w:tcW w:w="788" w:type="dxa"/>
            <w:shd w:val="clear" w:color="auto" w:fill="FFFFFF"/>
          </w:tcPr>
          <w:p w14:paraId="35467A07" w14:textId="678829C1" w:rsidR="00D51706" w:rsidRPr="008C0A3D" w:rsidRDefault="00DC3D84" w:rsidP="006D46AA">
            <w:pPr>
              <w:pStyle w:val="CETBodytext"/>
              <w:ind w:right="-1"/>
              <w:rPr>
                <w:rFonts w:cs="Arial"/>
                <w:szCs w:val="18"/>
                <w:lang w:val="en-GB"/>
              </w:rPr>
            </w:pPr>
            <m:oMathPara>
              <m:oMathParaPr>
                <m:jc m:val="left"/>
              </m:oMathParaPr>
              <m:oMath>
                <m:sSub>
                  <m:sSubPr>
                    <m:ctrlPr>
                      <w:rPr>
                        <w:rFonts w:ascii="Cambria Math" w:hAnsi="Cambria Math" w:cs="Arial"/>
                        <w:i/>
                        <w:iCs/>
                        <w:sz w:val="20"/>
                        <w:szCs w:val="22"/>
                        <w:lang w:val="en-GB"/>
                      </w:rPr>
                    </m:ctrlPr>
                  </m:sSubPr>
                  <m:e>
                    <m:r>
                      <m:rPr>
                        <m:sty m:val="bi"/>
                      </m:rPr>
                      <w:rPr>
                        <w:rFonts w:ascii="Cambria Math" w:hAnsi="Cambria Math" w:cs="Arial"/>
                        <w:sz w:val="20"/>
                        <w:szCs w:val="22"/>
                      </w:rPr>
                      <m:t>μ</m:t>
                    </m:r>
                  </m:e>
                  <m:sub>
                    <m:r>
                      <w:rPr>
                        <w:rFonts w:ascii="Cambria Math" w:hAnsi="Cambria Math" w:cs="Arial"/>
                        <w:sz w:val="20"/>
                        <w:szCs w:val="22"/>
                      </w:rPr>
                      <m:t>l</m:t>
                    </m:r>
                  </m:sub>
                </m:sSub>
              </m:oMath>
            </m:oMathPara>
          </w:p>
        </w:tc>
        <w:tc>
          <w:tcPr>
            <w:tcW w:w="567" w:type="dxa"/>
            <w:shd w:val="clear" w:color="auto" w:fill="FFFFFF"/>
          </w:tcPr>
          <w:p w14:paraId="6BC432D6" w14:textId="76BFA47E" w:rsidR="00D51706" w:rsidRPr="00B57B36" w:rsidRDefault="00F372A4" w:rsidP="006D46AA">
            <w:pPr>
              <w:pStyle w:val="CETBodytext"/>
              <w:ind w:right="-1"/>
              <w:rPr>
                <w:rFonts w:cs="Arial"/>
                <w:szCs w:val="18"/>
                <w:lang w:val="en-GB"/>
              </w:rPr>
            </w:pPr>
            <w:r>
              <w:rPr>
                <w:rFonts w:cs="Arial"/>
                <w:szCs w:val="18"/>
                <w:lang w:val="en-GB"/>
              </w:rPr>
              <w:t>0.021</w:t>
            </w:r>
          </w:p>
        </w:tc>
        <w:tc>
          <w:tcPr>
            <w:tcW w:w="142" w:type="dxa"/>
            <w:shd w:val="clear" w:color="auto" w:fill="FFFFFF"/>
          </w:tcPr>
          <w:p w14:paraId="60DF2E58" w14:textId="77777777" w:rsidR="00D51706" w:rsidRPr="00B57B36" w:rsidRDefault="00D51706" w:rsidP="006D46AA">
            <w:pPr>
              <w:pStyle w:val="CETBodytext"/>
              <w:ind w:right="-1"/>
              <w:rPr>
                <w:rFonts w:cs="Arial"/>
                <w:szCs w:val="18"/>
                <w:lang w:val="en-GB"/>
              </w:rPr>
            </w:pPr>
          </w:p>
        </w:tc>
        <w:tc>
          <w:tcPr>
            <w:tcW w:w="567" w:type="dxa"/>
            <w:shd w:val="clear" w:color="auto" w:fill="FFFFFF"/>
          </w:tcPr>
          <w:p w14:paraId="6D01CC18" w14:textId="2FF16696" w:rsidR="00D51706" w:rsidRPr="00B57B36" w:rsidRDefault="00C31CCC" w:rsidP="006D46AA">
            <w:pPr>
              <w:pStyle w:val="CETBodytext"/>
              <w:ind w:right="-1"/>
              <w:rPr>
                <w:rFonts w:cs="Arial"/>
                <w:szCs w:val="18"/>
                <w:lang w:val="en-GB"/>
              </w:rPr>
            </w:pPr>
            <w:proofErr w:type="spellStart"/>
            <w:proofErr w:type="gramStart"/>
            <w:r>
              <w:rPr>
                <w:rFonts w:cs="Arial"/>
                <w:szCs w:val="18"/>
                <w:lang w:val="en-GB"/>
              </w:rPr>
              <w:t>Pa.s</w:t>
            </w:r>
            <w:proofErr w:type="spellEnd"/>
            <w:proofErr w:type="gramEnd"/>
          </w:p>
        </w:tc>
      </w:tr>
      <w:tr w:rsidR="00AC4FAE" w:rsidRPr="00B57B36" w14:paraId="67E120D2" w14:textId="77777777" w:rsidTr="000408D5">
        <w:tc>
          <w:tcPr>
            <w:tcW w:w="2331" w:type="dxa"/>
            <w:shd w:val="clear" w:color="auto" w:fill="FFFFFF"/>
          </w:tcPr>
          <w:p w14:paraId="724015B4" w14:textId="2945AAB0" w:rsidR="00AC4FAE" w:rsidRDefault="00AC4FAE" w:rsidP="006D46AA">
            <w:pPr>
              <w:pStyle w:val="CETBodytext"/>
              <w:ind w:right="-1"/>
              <w:rPr>
                <w:rFonts w:cs="Arial"/>
                <w:szCs w:val="18"/>
                <w:lang w:val="en-GB"/>
              </w:rPr>
            </w:pPr>
            <w:r>
              <w:rPr>
                <w:rFonts w:cs="Arial"/>
                <w:szCs w:val="18"/>
                <w:lang w:val="en-GB"/>
              </w:rPr>
              <w:t xml:space="preserve">Operating temperature </w:t>
            </w:r>
          </w:p>
        </w:tc>
        <w:tc>
          <w:tcPr>
            <w:tcW w:w="788" w:type="dxa"/>
            <w:shd w:val="clear" w:color="auto" w:fill="FFFFFF"/>
          </w:tcPr>
          <w:p w14:paraId="1F8DA0D0" w14:textId="70B1E5AC" w:rsidR="00AC4FAE" w:rsidRPr="00B57B36" w:rsidRDefault="00AC4FAE" w:rsidP="006D46AA">
            <w:pPr>
              <w:pStyle w:val="CETBodytext"/>
              <w:ind w:right="-1"/>
              <w:rPr>
                <w:rFonts w:cs="Arial"/>
                <w:szCs w:val="18"/>
                <w:lang w:val="en-GB"/>
              </w:rPr>
            </w:pPr>
            <w:r>
              <w:rPr>
                <w:rFonts w:cs="Arial"/>
                <w:szCs w:val="18"/>
                <w:lang w:val="en-GB"/>
              </w:rPr>
              <w:t>T</w:t>
            </w:r>
          </w:p>
        </w:tc>
        <w:tc>
          <w:tcPr>
            <w:tcW w:w="567" w:type="dxa"/>
            <w:shd w:val="clear" w:color="auto" w:fill="FFFFFF"/>
          </w:tcPr>
          <w:p w14:paraId="175F204F" w14:textId="61CA2173" w:rsidR="00AC4FAE" w:rsidRPr="00B57B36" w:rsidRDefault="00AC4FAE" w:rsidP="006D46AA">
            <w:pPr>
              <w:pStyle w:val="CETBodytext"/>
              <w:ind w:right="-1"/>
              <w:rPr>
                <w:rFonts w:cs="Arial"/>
                <w:szCs w:val="18"/>
                <w:lang w:val="en-GB"/>
              </w:rPr>
            </w:pPr>
            <w:r>
              <w:rPr>
                <w:rFonts w:cs="Arial"/>
                <w:szCs w:val="18"/>
                <w:lang w:val="en-GB"/>
              </w:rPr>
              <w:t>80</w:t>
            </w:r>
          </w:p>
        </w:tc>
        <w:tc>
          <w:tcPr>
            <w:tcW w:w="142" w:type="dxa"/>
            <w:shd w:val="clear" w:color="auto" w:fill="FFFFFF"/>
          </w:tcPr>
          <w:p w14:paraId="37673AE3" w14:textId="77777777" w:rsidR="00AC4FAE" w:rsidRPr="00B57B36" w:rsidRDefault="00AC4FAE" w:rsidP="006D46AA">
            <w:pPr>
              <w:pStyle w:val="CETBodytext"/>
              <w:ind w:right="-1"/>
              <w:rPr>
                <w:rFonts w:cs="Arial"/>
                <w:szCs w:val="18"/>
                <w:lang w:val="en-GB"/>
              </w:rPr>
            </w:pPr>
          </w:p>
        </w:tc>
        <w:tc>
          <w:tcPr>
            <w:tcW w:w="567" w:type="dxa"/>
            <w:shd w:val="clear" w:color="auto" w:fill="FFFFFF"/>
          </w:tcPr>
          <w:p w14:paraId="0E4AD52F" w14:textId="4C073947" w:rsidR="00AC4FAE" w:rsidRDefault="00AC4FAE" w:rsidP="006D46AA">
            <w:pPr>
              <w:pStyle w:val="CETBodytext"/>
              <w:ind w:right="-1"/>
              <w:rPr>
                <w:rFonts w:cs="Arial"/>
                <w:szCs w:val="18"/>
                <w:lang w:val="en-GB"/>
              </w:rPr>
            </w:pPr>
            <w:r>
              <w:rPr>
                <w:rFonts w:cs="Arial"/>
                <w:szCs w:val="18"/>
                <w:lang w:val="en-GB"/>
              </w:rPr>
              <w:t>°C</w:t>
            </w:r>
          </w:p>
        </w:tc>
      </w:tr>
    </w:tbl>
    <w:p w14:paraId="721252AF" w14:textId="26C922FE" w:rsidR="00D51706" w:rsidRDefault="00D51706" w:rsidP="00D51706">
      <w:pPr>
        <w:pStyle w:val="CETBodytext"/>
      </w:pPr>
    </w:p>
    <w:p w14:paraId="3CA0B6C0" w14:textId="274786B6" w:rsidR="001C78CD" w:rsidRPr="0099648C" w:rsidRDefault="00A90BF3" w:rsidP="001C78CD">
      <w:pPr>
        <w:pStyle w:val="CETheadingx"/>
      </w:pPr>
      <w:r>
        <w:t>Domain meshing</w:t>
      </w:r>
    </w:p>
    <w:p w14:paraId="7C8FC3A8" w14:textId="79B2FB5C" w:rsidR="001C78CD" w:rsidRPr="005D5CF6" w:rsidRDefault="001C78CD" w:rsidP="0066539B">
      <w:pPr>
        <w:tabs>
          <w:tab w:val="clear" w:pos="7100"/>
        </w:tabs>
        <w:autoSpaceDE w:val="0"/>
        <w:autoSpaceDN w:val="0"/>
        <w:adjustRightInd w:val="0"/>
        <w:spacing w:line="276" w:lineRule="auto"/>
        <w:rPr>
          <w:szCs w:val="18"/>
        </w:rPr>
      </w:pPr>
      <w:r w:rsidRPr="005D5CF6">
        <w:rPr>
          <w:szCs w:val="18"/>
        </w:rPr>
        <w:t xml:space="preserve"> The ANSYS meshing tool </w:t>
      </w:r>
      <w:r w:rsidR="006F088A" w:rsidRPr="005D5CF6">
        <w:rPr>
          <w:szCs w:val="18"/>
        </w:rPr>
        <w:t xml:space="preserve">is used to </w:t>
      </w:r>
      <w:r w:rsidRPr="005D5CF6">
        <w:rPr>
          <w:szCs w:val="18"/>
        </w:rPr>
        <w:t>generat</w:t>
      </w:r>
      <w:r w:rsidR="006F088A" w:rsidRPr="005D5CF6">
        <w:rPr>
          <w:szCs w:val="18"/>
        </w:rPr>
        <w:t>e</w:t>
      </w:r>
      <w:r w:rsidRPr="005D5CF6">
        <w:rPr>
          <w:szCs w:val="18"/>
        </w:rPr>
        <w:t xml:space="preserve"> </w:t>
      </w:r>
      <w:r w:rsidR="006F088A" w:rsidRPr="005D5CF6">
        <w:rPr>
          <w:szCs w:val="18"/>
        </w:rPr>
        <w:t xml:space="preserve">an </w:t>
      </w:r>
      <w:r w:rsidR="00FF08A8" w:rsidRPr="005D5CF6">
        <w:rPr>
          <w:szCs w:val="18"/>
        </w:rPr>
        <w:t>unstructured grid</w:t>
      </w:r>
      <w:r w:rsidRPr="005D5CF6">
        <w:rPr>
          <w:szCs w:val="18"/>
        </w:rPr>
        <w:t xml:space="preserve"> composed by tetrahedral elements. Mesh quality has been evaluated </w:t>
      </w:r>
      <w:r w:rsidR="006F088A" w:rsidRPr="005D5CF6">
        <w:rPr>
          <w:szCs w:val="18"/>
        </w:rPr>
        <w:t xml:space="preserve">and mesh convergence analysis has been conducted </w:t>
      </w:r>
      <w:r w:rsidRPr="005D5CF6">
        <w:rPr>
          <w:szCs w:val="18"/>
        </w:rPr>
        <w:t xml:space="preserve">to use the optimal grid in terms of computational </w:t>
      </w:r>
      <w:r w:rsidR="00FF08A8" w:rsidRPr="005D5CF6">
        <w:rPr>
          <w:szCs w:val="18"/>
        </w:rPr>
        <w:t>time and</w:t>
      </w:r>
      <w:r w:rsidRPr="005D5CF6">
        <w:rPr>
          <w:szCs w:val="18"/>
        </w:rPr>
        <w:t xml:space="preserve"> accurate results. Figure 2. a and b show cross-sectional and frontal views of these meshes. </w:t>
      </w:r>
    </w:p>
    <w:p w14:paraId="3251F10E" w14:textId="77777777" w:rsidR="001C78CD" w:rsidRPr="008872B0" w:rsidRDefault="001C78CD" w:rsidP="001C78CD">
      <w:pPr>
        <w:pStyle w:val="CETBodytext"/>
        <w:jc w:val="center"/>
        <w:rPr>
          <w:noProof/>
        </w:rPr>
      </w:pPr>
      <w:r w:rsidRPr="00741F88">
        <w:rPr>
          <w:noProof/>
        </w:rPr>
        <w:drawing>
          <wp:inline distT="0" distB="0" distL="0" distR="0" wp14:anchorId="2FB3306D" wp14:editId="08559939">
            <wp:extent cx="1394244" cy="1272209"/>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244" cy="1272209"/>
                    </a:xfrm>
                    <a:prstGeom prst="rect">
                      <a:avLst/>
                    </a:prstGeom>
                    <a:noFill/>
                    <a:ln>
                      <a:noFill/>
                    </a:ln>
                  </pic:spPr>
                </pic:pic>
              </a:graphicData>
            </a:graphic>
          </wp:inline>
        </w:drawing>
      </w:r>
      <w:r w:rsidRPr="008872B0">
        <w:rPr>
          <w:noProof/>
        </w:rPr>
        <w:t xml:space="preserve"> </w:t>
      </w:r>
      <w:r>
        <w:rPr>
          <w:noProof/>
        </w:rPr>
        <w:drawing>
          <wp:inline distT="0" distB="0" distL="0" distR="0" wp14:anchorId="56E3C818" wp14:editId="7B8016E2">
            <wp:extent cx="2377440" cy="1301337"/>
            <wp:effectExtent l="0" t="0" r="381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7440" cy="1301337"/>
                    </a:xfrm>
                    <a:prstGeom prst="rect">
                      <a:avLst/>
                    </a:prstGeom>
                  </pic:spPr>
                </pic:pic>
              </a:graphicData>
            </a:graphic>
          </wp:inline>
        </w:drawing>
      </w:r>
    </w:p>
    <w:p w14:paraId="0C9964A8" w14:textId="430BEE51" w:rsidR="001C78CD" w:rsidRPr="008B08BC" w:rsidRDefault="001C78CD" w:rsidP="001C78CD">
      <w:pPr>
        <w:pStyle w:val="CETCaption"/>
        <w:numPr>
          <w:ilvl w:val="0"/>
          <w:numId w:val="23"/>
        </w:numPr>
        <w:rPr>
          <w:rFonts w:ascii="LMSans9-Regular" w:eastAsiaTheme="minorHAnsi" w:hAnsi="LMSans9-Regular" w:cs="LMSans9-Regular"/>
          <w:szCs w:val="18"/>
          <w:lang w:val="en-US"/>
        </w:rPr>
      </w:pPr>
      <w:r>
        <w:rPr>
          <w:noProof/>
        </w:rPr>
        <w:t xml:space="preserve">Radial cross section at the level of middle spargers plane, with zoom in the new </w:t>
      </w:r>
      <w:r w:rsidRPr="008B08BC">
        <w:rPr>
          <w:rFonts w:ascii="LMSans9-Regular" w:eastAsiaTheme="minorHAnsi" w:hAnsi="LMSans9-Regular" w:cs="LMSans9-Regular"/>
          <w:szCs w:val="18"/>
          <w:lang w:val="en-US"/>
        </w:rPr>
        <w:t>sparger</w:t>
      </w:r>
      <w:r w:rsidR="0051407D" w:rsidRPr="008B08BC">
        <w:rPr>
          <w:rFonts w:ascii="LMSans9-Regular" w:eastAsiaTheme="minorHAnsi" w:hAnsi="LMSans9-Regular" w:cs="LMSans9-Regular"/>
          <w:szCs w:val="18"/>
          <w:lang w:val="en-US"/>
        </w:rPr>
        <w:t xml:space="preserve"> (1076818 cells)</w:t>
      </w:r>
    </w:p>
    <w:p w14:paraId="73B727D7" w14:textId="4C64BF9E" w:rsidR="001C78CD" w:rsidRPr="0089086D" w:rsidRDefault="001C78CD" w:rsidP="001C78CD">
      <w:pPr>
        <w:pStyle w:val="CETBodytext"/>
      </w:pPr>
      <w:r>
        <w:rPr>
          <w:noProof/>
        </w:rPr>
        <w:t xml:space="preserve">                         </w:t>
      </w:r>
      <w:r w:rsidRPr="00741F88">
        <w:rPr>
          <w:noProof/>
        </w:rPr>
        <w:drawing>
          <wp:inline distT="0" distB="0" distL="0" distR="0" wp14:anchorId="7BFAD7F4" wp14:editId="613BB595">
            <wp:extent cx="1618357" cy="1343565"/>
            <wp:effectExtent l="0" t="0" r="127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335" cy="1372604"/>
                    </a:xfrm>
                    <a:prstGeom prst="rect">
                      <a:avLst/>
                    </a:prstGeom>
                    <a:noFill/>
                    <a:ln>
                      <a:noFill/>
                    </a:ln>
                  </pic:spPr>
                </pic:pic>
              </a:graphicData>
            </a:graphic>
          </wp:inline>
        </w:drawing>
      </w:r>
      <w:r>
        <w:rPr>
          <w:noProof/>
        </w:rPr>
        <w:drawing>
          <wp:inline distT="0" distB="0" distL="0" distR="0" wp14:anchorId="4AB1FE67" wp14:editId="5017FAA5">
            <wp:extent cx="1669774" cy="1392984"/>
            <wp:effectExtent l="0" t="0" r="698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13736" cy="1429658"/>
                    </a:xfrm>
                    <a:prstGeom prst="rect">
                      <a:avLst/>
                    </a:prstGeom>
                  </pic:spPr>
                </pic:pic>
              </a:graphicData>
            </a:graphic>
          </wp:inline>
        </w:drawing>
      </w:r>
      <w:r w:rsidRPr="0089086D">
        <w:t xml:space="preserve"> </w:t>
      </w:r>
    </w:p>
    <w:p w14:paraId="548066C1" w14:textId="124D4314" w:rsidR="001C78CD" w:rsidRPr="0089086D" w:rsidRDefault="001C78CD" w:rsidP="001C78CD">
      <w:pPr>
        <w:pStyle w:val="CETCaption"/>
        <w:numPr>
          <w:ilvl w:val="0"/>
          <w:numId w:val="23"/>
        </w:numPr>
        <w:rPr>
          <w:lang w:val="en-US"/>
        </w:rPr>
      </w:pPr>
      <w:r>
        <w:t xml:space="preserve">Frontal view of the mesh domain at the middle of the </w:t>
      </w:r>
      <w:r w:rsidR="00B10677">
        <w:t>PRN</w:t>
      </w:r>
      <w:r w:rsidR="00827F6C">
        <w:t xml:space="preserve"> (</w:t>
      </w:r>
      <w:r w:rsidR="00827F6C" w:rsidRPr="00827F6C">
        <w:rPr>
          <w:rFonts w:ascii="LMSans9-Regular" w:eastAsiaTheme="minorHAnsi" w:hAnsi="LMSans9-Regular" w:cs="LMSans9-Regular"/>
          <w:szCs w:val="18"/>
          <w:lang w:val="en-US"/>
        </w:rPr>
        <w:t>1162588</w:t>
      </w:r>
      <w:r w:rsidR="00827F6C">
        <w:rPr>
          <w:rFonts w:ascii="LMSans9-Regular" w:eastAsiaTheme="minorHAnsi" w:hAnsi="LMSans9-Regular" w:cs="LMSans9-Regular"/>
          <w:szCs w:val="18"/>
          <w:lang w:val="en-US"/>
        </w:rPr>
        <w:t xml:space="preserve"> cells)</w:t>
      </w:r>
      <w:r w:rsidR="0051407D" w:rsidRPr="0051407D">
        <w:rPr>
          <w:noProof/>
        </w:rPr>
        <w:t xml:space="preserve"> </w:t>
      </w:r>
    </w:p>
    <w:p w14:paraId="6B8EBFBD" w14:textId="2EE715B0" w:rsidR="001C78CD" w:rsidRPr="001C78CD" w:rsidRDefault="001C78CD" w:rsidP="0099648C">
      <w:pPr>
        <w:pStyle w:val="CETBodytext"/>
        <w:jc w:val="center"/>
      </w:pPr>
      <w:r w:rsidRPr="001C78CD">
        <w:rPr>
          <w:rStyle w:val="CETCaptionCarattere"/>
          <w:lang w:val="en-US"/>
        </w:rPr>
        <w:t xml:space="preserve">Figure </w:t>
      </w:r>
      <w:r w:rsidR="00837C03" w:rsidRPr="001C78CD">
        <w:rPr>
          <w:rStyle w:val="CETCaptionCarattere"/>
          <w:lang w:val="en-US"/>
        </w:rPr>
        <w:t>2:</w:t>
      </w:r>
      <w:r w:rsidRPr="001C78CD">
        <w:rPr>
          <w:rStyle w:val="CETCaptionCarattere"/>
          <w:lang w:val="en-US"/>
        </w:rPr>
        <w:t xml:space="preserve"> </w:t>
      </w:r>
      <w:r w:rsidRPr="001C78CD">
        <w:t>Overview of the computational domain mesh</w:t>
      </w:r>
    </w:p>
    <w:p w14:paraId="01C79BC6" w14:textId="77777777" w:rsidR="0099648C" w:rsidRDefault="0099648C" w:rsidP="001C78CD">
      <w:pPr>
        <w:pStyle w:val="Default"/>
        <w:rPr>
          <w:b/>
          <w:bCs/>
          <w:sz w:val="18"/>
          <w:szCs w:val="18"/>
          <w:lang w:val="en-US"/>
        </w:rPr>
      </w:pPr>
    </w:p>
    <w:p w14:paraId="5E5EB75C" w14:textId="5E5F1C25" w:rsidR="001C78CD" w:rsidRDefault="001C78CD" w:rsidP="001C78CD">
      <w:pPr>
        <w:pStyle w:val="Default"/>
        <w:rPr>
          <w:b/>
          <w:bCs/>
          <w:sz w:val="18"/>
          <w:szCs w:val="18"/>
          <w:lang w:val="en-US"/>
        </w:rPr>
      </w:pPr>
      <w:r w:rsidRPr="0099648C">
        <w:rPr>
          <w:b/>
          <w:bCs/>
          <w:sz w:val="18"/>
          <w:szCs w:val="18"/>
          <w:lang w:val="en-US"/>
        </w:rPr>
        <w:t>2.3. Flow model, gouverning equations and species transport</w:t>
      </w:r>
    </w:p>
    <w:p w14:paraId="35502318" w14:textId="77777777" w:rsidR="0099648C" w:rsidRPr="0099648C" w:rsidRDefault="0099648C" w:rsidP="001C78CD">
      <w:pPr>
        <w:pStyle w:val="Default"/>
        <w:rPr>
          <w:b/>
          <w:bCs/>
          <w:sz w:val="18"/>
          <w:szCs w:val="18"/>
          <w:lang w:val="en-US"/>
        </w:rPr>
      </w:pPr>
    </w:p>
    <w:p w14:paraId="72AD2E71" w14:textId="316572FE" w:rsidR="001C78CD" w:rsidRPr="005D5CF6" w:rsidRDefault="001C78CD" w:rsidP="001C78CD">
      <w:pPr>
        <w:pStyle w:val="Default"/>
        <w:jc w:val="both"/>
        <w:rPr>
          <w:rFonts w:eastAsia="Times New Roman" w:cs="Times New Roman"/>
          <w:color w:val="auto"/>
          <w:sz w:val="18"/>
          <w:szCs w:val="18"/>
          <w:lang w:val="en-GB"/>
        </w:rPr>
      </w:pPr>
      <w:r w:rsidRPr="005D5CF6">
        <w:rPr>
          <w:rFonts w:eastAsia="Times New Roman" w:cs="Times New Roman"/>
          <w:color w:val="auto"/>
          <w:sz w:val="18"/>
          <w:szCs w:val="18"/>
          <w:lang w:val="en-GB"/>
        </w:rPr>
        <w:t xml:space="preserve">In this work the Euler-Euler multi-fluid model is adopted where gas and liquid phases are all treated as </w:t>
      </w:r>
      <w:r w:rsidR="006F088A" w:rsidRPr="005D5CF6">
        <w:rPr>
          <w:rFonts w:eastAsia="Times New Roman" w:cs="Times New Roman"/>
          <w:color w:val="auto"/>
          <w:sz w:val="18"/>
          <w:szCs w:val="18"/>
          <w:lang w:val="en-GB"/>
        </w:rPr>
        <w:t xml:space="preserve">inter-penetrating </w:t>
      </w:r>
      <w:r w:rsidRPr="005D5CF6">
        <w:rPr>
          <w:rFonts w:eastAsia="Times New Roman" w:cs="Times New Roman"/>
          <w:color w:val="auto"/>
          <w:sz w:val="18"/>
          <w:szCs w:val="18"/>
          <w:lang w:val="en-GB"/>
        </w:rPr>
        <w:t>continua</w:t>
      </w:r>
      <w:r w:rsidR="00BC0640">
        <w:rPr>
          <w:rFonts w:eastAsia="Times New Roman" w:cs="Times New Roman"/>
          <w:color w:val="auto"/>
          <w:sz w:val="18"/>
          <w:szCs w:val="18"/>
          <w:lang w:val="en-GB"/>
        </w:rPr>
        <w:t xml:space="preserve">, </w:t>
      </w:r>
      <w:r w:rsidRPr="005D5CF6">
        <w:rPr>
          <w:rFonts w:eastAsia="Times New Roman" w:cs="Times New Roman"/>
          <w:color w:val="auto"/>
          <w:sz w:val="18"/>
          <w:szCs w:val="18"/>
          <w:lang w:val="en-GB"/>
        </w:rPr>
        <w:t xml:space="preserve">in the computational domain. </w:t>
      </w:r>
      <w:r w:rsidR="009845A0" w:rsidRPr="00661FE2">
        <w:rPr>
          <w:rFonts w:eastAsia="Times New Roman" w:cs="Times New Roman"/>
          <w:color w:val="auto"/>
          <w:sz w:val="18"/>
          <w:szCs w:val="18"/>
          <w:lang w:val="en-GB"/>
        </w:rPr>
        <w:t xml:space="preserve">The Euler-Euler (EE) approach is </w:t>
      </w:r>
      <w:r w:rsidR="00530056" w:rsidRPr="00661FE2">
        <w:rPr>
          <w:rFonts w:eastAsia="Times New Roman" w:cs="Times New Roman"/>
          <w:color w:val="auto"/>
          <w:sz w:val="18"/>
          <w:szCs w:val="18"/>
          <w:lang w:val="en-GB"/>
        </w:rPr>
        <w:t>suitable</w:t>
      </w:r>
      <w:r w:rsidR="00530056">
        <w:rPr>
          <w:rFonts w:eastAsia="Times New Roman" w:cs="Times New Roman"/>
          <w:color w:val="auto"/>
          <w:sz w:val="18"/>
          <w:szCs w:val="18"/>
          <w:lang w:val="en-GB"/>
        </w:rPr>
        <w:t xml:space="preserve"> </w:t>
      </w:r>
      <w:r w:rsidR="00530056" w:rsidRPr="00661FE2">
        <w:rPr>
          <w:rFonts w:eastAsia="Times New Roman" w:cs="Times New Roman"/>
          <w:color w:val="auto"/>
          <w:sz w:val="18"/>
          <w:szCs w:val="18"/>
          <w:lang w:val="en-GB"/>
        </w:rPr>
        <w:t>for</w:t>
      </w:r>
      <w:r w:rsidR="009845A0" w:rsidRPr="00661FE2">
        <w:rPr>
          <w:rFonts w:eastAsia="Times New Roman" w:cs="Times New Roman"/>
          <w:color w:val="auto"/>
          <w:sz w:val="18"/>
          <w:szCs w:val="18"/>
          <w:lang w:val="en-GB"/>
        </w:rPr>
        <w:t xml:space="preserve"> </w:t>
      </w:r>
      <w:r w:rsidR="00661FE2" w:rsidRPr="00661FE2">
        <w:rPr>
          <w:rFonts w:eastAsia="Times New Roman" w:cs="Times New Roman"/>
          <w:color w:val="auto"/>
          <w:sz w:val="18"/>
          <w:szCs w:val="18"/>
          <w:lang w:val="en-GB"/>
        </w:rPr>
        <w:t>modelling</w:t>
      </w:r>
      <w:r w:rsidR="009845A0" w:rsidRPr="00661FE2">
        <w:rPr>
          <w:rFonts w:eastAsia="Times New Roman" w:cs="Times New Roman"/>
          <w:color w:val="auto"/>
          <w:sz w:val="18"/>
          <w:szCs w:val="18"/>
          <w:lang w:val="en-GB"/>
        </w:rPr>
        <w:t xml:space="preserve"> such two fluid flow in a stirred reacting tank with the sparged gas bubbles. Compared to the Euler-Lagrange (EL), it is more efficient in terms of computing time and has acceptable accuracy for the desired application</w:t>
      </w:r>
      <w:r w:rsidR="009845A0">
        <w:rPr>
          <w:rFonts w:eastAsia="Times New Roman" w:cs="Times New Roman"/>
          <w:color w:val="auto"/>
          <w:sz w:val="18"/>
          <w:szCs w:val="18"/>
          <w:lang w:val="en-GB"/>
        </w:rPr>
        <w:t>s</w:t>
      </w:r>
      <w:r w:rsidR="009845A0">
        <w:rPr>
          <w:rFonts w:ascii="Times New Roman" w:hAnsi="Times New Roman" w:cs="Times New Roman"/>
          <w:color w:val="160CE4"/>
          <w:lang w:val="en-US"/>
        </w:rPr>
        <w:t>.</w:t>
      </w:r>
      <w:r w:rsidR="009845A0">
        <w:rPr>
          <w:rFonts w:eastAsia="Times New Roman" w:cs="Times New Roman"/>
          <w:color w:val="auto"/>
          <w:sz w:val="18"/>
          <w:szCs w:val="18"/>
          <w:lang w:val="en-GB"/>
        </w:rPr>
        <w:t xml:space="preserve"> </w:t>
      </w:r>
      <w:r w:rsidRPr="005D5CF6">
        <w:rPr>
          <w:rFonts w:eastAsia="Times New Roman" w:cs="Times New Roman"/>
          <w:color w:val="auto"/>
          <w:sz w:val="18"/>
          <w:szCs w:val="18"/>
          <w:lang w:val="en-GB"/>
        </w:rPr>
        <w:t>The motion of each phase is governed by respective mass and momentum conservation equations</w:t>
      </w:r>
      <w:r w:rsidR="00BC0640">
        <w:rPr>
          <w:rFonts w:eastAsia="Times New Roman" w:cs="Times New Roman"/>
          <w:color w:val="auto"/>
          <w:sz w:val="18"/>
          <w:szCs w:val="18"/>
          <w:lang w:val="en-GB"/>
        </w:rPr>
        <w:t xml:space="preserve"> (</w:t>
      </w:r>
      <w:proofErr w:type="spellStart"/>
      <w:r w:rsidR="00BC0640">
        <w:rPr>
          <w:rFonts w:eastAsia="Times New Roman" w:cs="Times New Roman"/>
          <w:color w:val="auto"/>
          <w:sz w:val="18"/>
          <w:szCs w:val="18"/>
          <w:lang w:val="en-GB"/>
        </w:rPr>
        <w:t>Maluta</w:t>
      </w:r>
      <w:proofErr w:type="spellEnd"/>
      <w:r w:rsidR="00BC0640">
        <w:rPr>
          <w:rFonts w:eastAsia="Times New Roman" w:cs="Times New Roman"/>
          <w:color w:val="auto"/>
          <w:sz w:val="18"/>
          <w:szCs w:val="18"/>
          <w:lang w:val="en-GB"/>
        </w:rPr>
        <w:t xml:space="preserve"> et al., 2021)</w:t>
      </w:r>
      <w:r w:rsidR="006F088A" w:rsidRPr="005D5CF6">
        <w:rPr>
          <w:rFonts w:eastAsia="Times New Roman" w:cs="Times New Roman"/>
          <w:color w:val="auto"/>
          <w:sz w:val="18"/>
          <w:szCs w:val="18"/>
          <w:lang w:val="en-GB"/>
        </w:rPr>
        <w:t xml:space="preserve">. The mass conservation </w:t>
      </w:r>
      <w:r w:rsidR="00C71EAD">
        <w:rPr>
          <w:rFonts w:eastAsia="Times New Roman" w:cs="Times New Roman"/>
          <w:color w:val="auto"/>
          <w:sz w:val="18"/>
          <w:szCs w:val="18"/>
          <w:lang w:val="en-GB"/>
        </w:rPr>
        <w:t xml:space="preserve">equation is </w:t>
      </w:r>
      <w:r w:rsidR="00C71EAD" w:rsidRPr="005D5CF6">
        <w:rPr>
          <w:rFonts w:eastAsia="Times New Roman" w:cs="Times New Roman"/>
          <w:color w:val="auto"/>
          <w:sz w:val="18"/>
          <w:szCs w:val="18"/>
          <w:lang w:val="en-GB"/>
        </w:rPr>
        <w:t>writ</w:t>
      </w:r>
      <w:r w:rsidR="00A21AF2">
        <w:rPr>
          <w:rFonts w:eastAsia="Times New Roman" w:cs="Times New Roman"/>
          <w:color w:val="auto"/>
          <w:sz w:val="18"/>
          <w:szCs w:val="18"/>
          <w:lang w:val="en-GB"/>
        </w:rPr>
        <w:t>ten</w:t>
      </w:r>
      <w:r w:rsidR="006F088A" w:rsidRPr="005D5CF6">
        <w:rPr>
          <w:rFonts w:eastAsia="Times New Roman" w:cs="Times New Roman"/>
          <w:color w:val="auto"/>
          <w:sz w:val="18"/>
          <w:szCs w:val="18"/>
          <w:lang w:val="en-GB"/>
        </w:rPr>
        <w:t xml:space="preserve"> a</w:t>
      </w:r>
      <w:r w:rsidRPr="005D5CF6">
        <w:rPr>
          <w:rFonts w:eastAsia="Times New Roman" w:cs="Times New Roman"/>
          <w:color w:val="auto"/>
          <w:sz w:val="18"/>
          <w:szCs w:val="18"/>
          <w:lang w:val="en-GB"/>
        </w:rPr>
        <w:t xml:space="preserve">s follows: </w:t>
      </w:r>
    </w:p>
    <w:tbl>
      <w:tblPr>
        <w:tblStyle w:val="Tableausimple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1C78CD" w:rsidRPr="005D5CF6" w14:paraId="30D59686" w14:textId="77777777" w:rsidTr="006D4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3" w:type="dxa"/>
          </w:tcPr>
          <w:p w14:paraId="78DBA613" w14:textId="6DE78454" w:rsidR="001C78CD" w:rsidRPr="005D5CF6" w:rsidRDefault="00DC3D84" w:rsidP="006D46AA">
            <w:pPr>
              <w:pStyle w:val="CETEquation"/>
              <w:rPr>
                <w:rFonts w:cs="Arial"/>
                <w:b w:val="0"/>
                <w:bCs w:val="0"/>
                <w:szCs w:val="18"/>
              </w:rPr>
            </w:pPr>
            <m:oMath>
              <m:f>
                <m:fPr>
                  <m:ctrlPr>
                    <w:rPr>
                      <w:rFonts w:ascii="Cambria Math" w:hAnsi="Cambria Math" w:cs="Arial"/>
                      <w:b w:val="0"/>
                      <w:bCs w:val="0"/>
                      <w:szCs w:val="18"/>
                    </w:rPr>
                  </m:ctrlPr>
                </m:fPr>
                <m:num>
                  <m:r>
                    <m:rPr>
                      <m:sty m:val="b"/>
                    </m:rPr>
                    <w:rPr>
                      <w:rFonts w:ascii="Cambria Math" w:hAnsi="Cambria Math" w:cs="Arial"/>
                      <w:szCs w:val="18"/>
                    </w:rPr>
                    <m:t>∂(</m:t>
                  </m:r>
                  <m:sSub>
                    <m:sSubPr>
                      <m:ctrlPr>
                        <w:rPr>
                          <w:rFonts w:ascii="Cambria Math" w:hAnsi="Cambria Math" w:cs="Arial"/>
                          <w:b w:val="0"/>
                          <w:bCs w:val="0"/>
                          <w:szCs w:val="18"/>
                        </w:rPr>
                      </m:ctrlPr>
                    </m:sSubPr>
                    <m:e>
                      <m:r>
                        <m:rPr>
                          <m:sty m:val="b"/>
                        </m:rPr>
                        <w:rPr>
                          <w:rFonts w:ascii="Cambria Math" w:hAnsi="Cambria Math" w:cs="Arial"/>
                          <w:szCs w:val="18"/>
                        </w:rPr>
                        <m:t>ρ</m:t>
                      </m:r>
                    </m:e>
                    <m:sub>
                      <m:r>
                        <m:rPr>
                          <m:sty m:val="b"/>
                        </m:rPr>
                        <w:rPr>
                          <w:rFonts w:ascii="Cambria Math" w:hAnsi="Cambria Math" w:cs="Arial"/>
                          <w:szCs w:val="18"/>
                        </w:rPr>
                        <m:t>φ</m:t>
                      </m:r>
                    </m:sub>
                  </m:sSub>
                  <m:sSub>
                    <m:sSubPr>
                      <m:ctrlPr>
                        <w:rPr>
                          <w:rFonts w:ascii="Cambria Math" w:hAnsi="Cambria Math" w:cs="Arial"/>
                          <w:b w:val="0"/>
                          <w:bCs w:val="0"/>
                          <w:szCs w:val="18"/>
                        </w:rPr>
                      </m:ctrlPr>
                    </m:sSubPr>
                    <m:e>
                      <m:r>
                        <m:rPr>
                          <m:sty m:val="b"/>
                        </m:rPr>
                        <w:rPr>
                          <w:rFonts w:ascii="Cambria Math" w:hAnsi="Cambria Math" w:cs="Arial"/>
                          <w:szCs w:val="18"/>
                        </w:rPr>
                        <m:t>α</m:t>
                      </m:r>
                    </m:e>
                    <m:sub>
                      <m:r>
                        <m:rPr>
                          <m:sty m:val="b"/>
                        </m:rPr>
                        <w:rPr>
                          <w:rFonts w:ascii="Cambria Math" w:hAnsi="Cambria Math" w:cs="Arial"/>
                          <w:szCs w:val="18"/>
                        </w:rPr>
                        <m:t>φ</m:t>
                      </m:r>
                    </m:sub>
                  </m:sSub>
                  <m:r>
                    <m:rPr>
                      <m:sty m:val="b"/>
                    </m:rPr>
                    <w:rPr>
                      <w:rFonts w:ascii="Cambria Math" w:hAnsi="Cambria Math" w:cs="Arial"/>
                      <w:szCs w:val="18"/>
                    </w:rPr>
                    <m:t>)</m:t>
                  </m:r>
                </m:num>
                <m:den>
                  <m:r>
                    <m:rPr>
                      <m:sty m:val="b"/>
                    </m:rPr>
                    <w:rPr>
                      <w:rFonts w:ascii="Cambria Math" w:hAnsi="Cambria Math" w:cs="Arial"/>
                      <w:szCs w:val="18"/>
                    </w:rPr>
                    <m:t>∂t</m:t>
                  </m:r>
                </m:den>
              </m:f>
              <m:r>
                <m:rPr>
                  <m:sty m:val="b"/>
                </m:rPr>
                <w:rPr>
                  <w:rFonts w:ascii="Cambria Math" w:hAnsi="Cambria Math" w:cs="Arial"/>
                  <w:szCs w:val="18"/>
                </w:rPr>
                <m:t>+∇. (</m:t>
              </m:r>
              <m:sSub>
                <m:sSubPr>
                  <m:ctrlPr>
                    <w:rPr>
                      <w:rFonts w:ascii="Cambria Math" w:hAnsi="Cambria Math" w:cs="Arial"/>
                      <w:b w:val="0"/>
                      <w:bCs w:val="0"/>
                      <w:szCs w:val="18"/>
                    </w:rPr>
                  </m:ctrlPr>
                </m:sSubPr>
                <m:e>
                  <m:r>
                    <m:rPr>
                      <m:sty m:val="b"/>
                    </m:rPr>
                    <w:rPr>
                      <w:rFonts w:ascii="Cambria Math" w:hAnsi="Cambria Math" w:cs="Arial"/>
                      <w:szCs w:val="18"/>
                    </w:rPr>
                    <m:t>ρ</m:t>
                  </m:r>
                </m:e>
                <m:sub>
                  <m:r>
                    <m:rPr>
                      <m:sty m:val="b"/>
                    </m:rPr>
                    <w:rPr>
                      <w:rFonts w:ascii="Cambria Math" w:hAnsi="Cambria Math" w:cs="Arial"/>
                      <w:szCs w:val="18"/>
                    </w:rPr>
                    <m:t>φ</m:t>
                  </m:r>
                </m:sub>
              </m:sSub>
              <m:sSub>
                <m:sSubPr>
                  <m:ctrlPr>
                    <w:rPr>
                      <w:rFonts w:ascii="Cambria Math" w:hAnsi="Cambria Math" w:cs="Arial"/>
                      <w:b w:val="0"/>
                      <w:bCs w:val="0"/>
                      <w:szCs w:val="18"/>
                    </w:rPr>
                  </m:ctrlPr>
                </m:sSubPr>
                <m:e>
                  <m:r>
                    <m:rPr>
                      <m:sty m:val="b"/>
                    </m:rPr>
                    <w:rPr>
                      <w:rFonts w:ascii="Cambria Math" w:hAnsi="Cambria Math" w:cs="Arial"/>
                      <w:szCs w:val="18"/>
                    </w:rPr>
                    <m:t>α</m:t>
                  </m:r>
                </m:e>
                <m:sub>
                  <m:r>
                    <m:rPr>
                      <m:sty m:val="b"/>
                    </m:rPr>
                    <w:rPr>
                      <w:rFonts w:ascii="Cambria Math" w:hAnsi="Cambria Math" w:cs="Arial"/>
                      <w:szCs w:val="18"/>
                    </w:rPr>
                    <m:t>φ</m:t>
                  </m:r>
                </m:sub>
              </m:sSub>
              <m:sSub>
                <m:sSubPr>
                  <m:ctrlPr>
                    <w:rPr>
                      <w:rFonts w:ascii="Cambria Math" w:hAnsi="Cambria Math" w:cs="Arial"/>
                      <w:b w:val="0"/>
                      <w:bCs w:val="0"/>
                      <w:szCs w:val="18"/>
                    </w:rPr>
                  </m:ctrlPr>
                </m:sSubPr>
                <m:e>
                  <m:r>
                    <m:rPr>
                      <m:sty m:val="b"/>
                    </m:rPr>
                    <w:rPr>
                      <w:rFonts w:ascii="Cambria Math" w:hAnsi="Cambria Math" w:cs="Arial"/>
                      <w:szCs w:val="18"/>
                    </w:rPr>
                    <m:t>u</m:t>
                  </m:r>
                </m:e>
                <m:sub>
                  <m:r>
                    <m:rPr>
                      <m:sty m:val="b"/>
                    </m:rPr>
                    <w:rPr>
                      <w:rFonts w:ascii="Cambria Math" w:hAnsi="Cambria Math" w:cs="Arial"/>
                      <w:szCs w:val="18"/>
                    </w:rPr>
                    <m:t>φ</m:t>
                  </m:r>
                </m:sub>
              </m:sSub>
            </m:oMath>
            <w:r w:rsidR="001C78CD" w:rsidRPr="005D5CF6">
              <w:rPr>
                <w:rFonts w:cs="Arial"/>
                <w:b w:val="0"/>
                <w:bCs w:val="0"/>
                <w:szCs w:val="18"/>
              </w:rPr>
              <w:t xml:space="preserve">) = </w:t>
            </w:r>
            <m:oMath>
              <m:sSub>
                <m:sSubPr>
                  <m:ctrlPr>
                    <w:rPr>
                      <w:rFonts w:ascii="Cambria Math" w:hAnsi="Cambria Math" w:cs="Arial"/>
                      <w:b w:val="0"/>
                      <w:bCs w:val="0"/>
                      <w:szCs w:val="18"/>
                    </w:rPr>
                  </m:ctrlPr>
                </m:sSubPr>
                <m:e>
                  <m:r>
                    <m:rPr>
                      <m:sty m:val="b"/>
                    </m:rPr>
                    <w:rPr>
                      <w:rFonts w:ascii="Cambria Math" w:hAnsi="Cambria Math" w:cs="Arial"/>
                      <w:szCs w:val="18"/>
                    </w:rPr>
                    <m:t>S</m:t>
                  </m:r>
                </m:e>
                <m:sub>
                  <m:r>
                    <m:rPr>
                      <m:sty m:val="b"/>
                    </m:rPr>
                    <w:rPr>
                      <w:rFonts w:ascii="Cambria Math" w:hAnsi="Cambria Math" w:cs="Arial"/>
                      <w:szCs w:val="18"/>
                    </w:rPr>
                    <m:t>m</m:t>
                  </m:r>
                </m:sub>
              </m:sSub>
            </m:oMath>
          </w:p>
        </w:tc>
        <w:tc>
          <w:tcPr>
            <w:tcW w:w="804" w:type="dxa"/>
          </w:tcPr>
          <w:p w14:paraId="1D7F1F04" w14:textId="77777777" w:rsidR="001C78CD" w:rsidRPr="005D5CF6" w:rsidRDefault="001C78CD" w:rsidP="006D46AA">
            <w:pPr>
              <w:pStyle w:val="CETEquation"/>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5D5CF6">
              <w:rPr>
                <w:b w:val="0"/>
                <w:bCs w:val="0"/>
                <w:szCs w:val="18"/>
              </w:rPr>
              <w:t>(2)</w:t>
            </w:r>
          </w:p>
        </w:tc>
      </w:tr>
    </w:tbl>
    <w:p w14:paraId="498BAB1E" w14:textId="3C6D7BBF" w:rsidR="001C78CD" w:rsidRPr="005D5CF6" w:rsidRDefault="001C78CD" w:rsidP="001C78CD">
      <w:pPr>
        <w:pStyle w:val="Default"/>
        <w:jc w:val="both"/>
        <w:rPr>
          <w:rFonts w:eastAsia="Times New Roman" w:cs="Times New Roman"/>
          <w:color w:val="auto"/>
          <w:sz w:val="18"/>
          <w:szCs w:val="18"/>
          <w:lang w:val="en-GB"/>
        </w:rPr>
      </w:pPr>
      <w:r w:rsidRPr="005D5CF6">
        <w:rPr>
          <w:rFonts w:eastAsia="Times New Roman" w:cs="Times New Roman"/>
          <w:color w:val="auto"/>
          <w:sz w:val="18"/>
          <w:szCs w:val="18"/>
          <w:lang w:val="en-GB"/>
        </w:rPr>
        <w:t xml:space="preserve">The equation for conservation of momentum in the </w:t>
      </w:r>
      <w:proofErr w:type="spellStart"/>
      <w:r w:rsidRPr="005D5CF6">
        <w:rPr>
          <w:rFonts w:eastAsia="Times New Roman" w:cs="Times New Roman"/>
          <w:color w:val="auto"/>
          <w:sz w:val="18"/>
          <w:szCs w:val="18"/>
          <w:lang w:val="en-GB"/>
        </w:rPr>
        <w:t>i</w:t>
      </w:r>
      <w:r w:rsidRPr="005D5CF6">
        <w:rPr>
          <w:rFonts w:eastAsia="Times New Roman" w:cs="Times New Roman"/>
          <w:color w:val="auto"/>
          <w:sz w:val="18"/>
          <w:szCs w:val="18"/>
          <w:vertAlign w:val="superscript"/>
          <w:lang w:val="en-GB"/>
        </w:rPr>
        <w:t>th</w:t>
      </w:r>
      <w:proofErr w:type="spellEnd"/>
      <w:r w:rsidRPr="005D5CF6">
        <w:rPr>
          <w:rFonts w:eastAsia="Times New Roman" w:cs="Times New Roman"/>
          <w:color w:val="auto"/>
          <w:sz w:val="18"/>
          <w:szCs w:val="18"/>
          <w:lang w:val="en-GB"/>
        </w:rPr>
        <w:t xml:space="preserve"> direction is defined by: </w:t>
      </w:r>
    </w:p>
    <w:p w14:paraId="0E308D18" w14:textId="77777777" w:rsidR="001C78CD" w:rsidRPr="005D5CF6" w:rsidRDefault="001C78CD" w:rsidP="001C78CD">
      <w:pPr>
        <w:pStyle w:val="Default"/>
        <w:jc w:val="both"/>
        <w:rPr>
          <w:rFonts w:eastAsia="Times New Roman" w:cs="Times New Roman"/>
          <w:color w:val="auto"/>
          <w:sz w:val="18"/>
          <w:szCs w:val="18"/>
          <w:lang w:val="en-GB"/>
        </w:rPr>
      </w:pPr>
    </w:p>
    <w:tbl>
      <w:tblPr>
        <w:tblStyle w:val="Tableausimple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1C78CD" w:rsidRPr="005D5CF6" w14:paraId="3367843B" w14:textId="77777777" w:rsidTr="006D4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3" w:type="dxa"/>
          </w:tcPr>
          <w:p w14:paraId="77A19A79" w14:textId="0114E865" w:rsidR="001C78CD" w:rsidRPr="005D5CF6" w:rsidRDefault="00DC3D84" w:rsidP="006D46AA">
            <w:pPr>
              <w:pStyle w:val="CETEquation"/>
              <w:rPr>
                <w:rFonts w:cs="Arial"/>
                <w:b w:val="0"/>
                <w:bCs w:val="0"/>
                <w:iCs/>
                <w:szCs w:val="18"/>
              </w:rPr>
            </w:pPr>
            <m:oMath>
              <m:f>
                <m:fPr>
                  <m:ctrlPr>
                    <w:rPr>
                      <w:rFonts w:ascii="Cambria Math" w:hAnsi="Cambria Math" w:cs="Arial"/>
                      <w:b w:val="0"/>
                      <w:bCs w:val="0"/>
                      <w:iCs/>
                      <w:szCs w:val="18"/>
                    </w:rPr>
                  </m:ctrlPr>
                </m:fPr>
                <m:num>
                  <m:r>
                    <m:rPr>
                      <m:sty m:val="b"/>
                    </m:rPr>
                    <w:rPr>
                      <w:rFonts w:ascii="Cambria Math" w:hAnsi="Cambria Math" w:cs="Arial"/>
                      <w:szCs w:val="18"/>
                    </w:rPr>
                    <m:t>∂(</m:t>
                  </m:r>
                  <m:sSub>
                    <m:sSubPr>
                      <m:ctrlPr>
                        <w:rPr>
                          <w:rFonts w:ascii="Cambria Math" w:hAnsi="Cambria Math" w:cs="Arial"/>
                          <w:b w:val="0"/>
                          <w:bCs w:val="0"/>
                          <w:iCs/>
                          <w:szCs w:val="18"/>
                        </w:rPr>
                      </m:ctrlPr>
                    </m:sSubPr>
                    <m:e>
                      <m:r>
                        <m:rPr>
                          <m:sty m:val="bi"/>
                        </m:rPr>
                        <w:rPr>
                          <w:rFonts w:ascii="Cambria Math" w:hAnsi="Cambria Math" w:cs="Arial"/>
                          <w:szCs w:val="18"/>
                        </w:rPr>
                        <m:t>ρ</m:t>
                      </m:r>
                    </m:e>
                    <m:sub>
                      <m:r>
                        <m:rPr>
                          <m:sty m:val="bi"/>
                        </m:rPr>
                        <w:rPr>
                          <w:rFonts w:ascii="Cambria Math" w:hAnsi="Cambria Math" w:cs="Arial"/>
                          <w:szCs w:val="18"/>
                        </w:rPr>
                        <m:t>φ</m:t>
                      </m:r>
                    </m:sub>
                  </m:sSub>
                  <m:sSub>
                    <m:sSubPr>
                      <m:ctrlPr>
                        <w:rPr>
                          <w:rFonts w:ascii="Cambria Math" w:hAnsi="Cambria Math" w:cs="Arial"/>
                          <w:b w:val="0"/>
                          <w:bCs w:val="0"/>
                          <w:iCs/>
                          <w:szCs w:val="18"/>
                        </w:rPr>
                      </m:ctrlPr>
                    </m:sSubPr>
                    <m:e>
                      <m:r>
                        <m:rPr>
                          <m:sty m:val="bi"/>
                        </m:rPr>
                        <w:rPr>
                          <w:rFonts w:ascii="Cambria Math" w:hAnsi="Cambria Math" w:cs="Arial"/>
                          <w:szCs w:val="18"/>
                        </w:rPr>
                        <m:t>α</m:t>
                      </m:r>
                    </m:e>
                    <m:sub>
                      <m:r>
                        <m:rPr>
                          <m:sty m:val="bi"/>
                        </m:rPr>
                        <w:rPr>
                          <w:rFonts w:ascii="Cambria Math" w:hAnsi="Cambria Math" w:cs="Arial"/>
                          <w:szCs w:val="18"/>
                        </w:rPr>
                        <m:t>φ</m:t>
                      </m:r>
                    </m:sub>
                  </m:sSub>
                  <m:r>
                    <m:rPr>
                      <m:sty m:val="b"/>
                    </m:rPr>
                    <w:rPr>
                      <w:rFonts w:ascii="Cambria Math" w:hAnsi="Cambria Math" w:cs="Arial"/>
                      <w:szCs w:val="18"/>
                    </w:rPr>
                    <m:t>)</m:t>
                  </m:r>
                </m:num>
                <m:den>
                  <m:r>
                    <m:rPr>
                      <m:sty m:val="b"/>
                    </m:rPr>
                    <w:rPr>
                      <w:rFonts w:ascii="Cambria Math" w:hAnsi="Cambria Math" w:cs="Arial"/>
                      <w:szCs w:val="18"/>
                    </w:rPr>
                    <m:t>∂t</m:t>
                  </m:r>
                </m:den>
              </m:f>
              <m:r>
                <m:rPr>
                  <m:sty m:val="bi"/>
                </m:rPr>
                <w:rPr>
                  <w:rFonts w:ascii="Cambria Math" w:hAnsi="Cambria Math" w:cs="Arial"/>
                  <w:szCs w:val="18"/>
                </w:rPr>
                <m:t>+</m:t>
              </m:r>
              <m:r>
                <m:rPr>
                  <m:sty m:val="b"/>
                </m:rPr>
                <w:rPr>
                  <w:rFonts w:ascii="Cambria Math" w:hAnsi="Cambria Math" w:cs="Arial"/>
                  <w:szCs w:val="18"/>
                </w:rPr>
                <m:t>∇</m:t>
              </m:r>
              <m:r>
                <m:rPr>
                  <m:sty m:val="bi"/>
                </m:rPr>
                <w:rPr>
                  <w:rFonts w:ascii="Cambria Math" w:hAnsi="Cambria Math" w:cs="Arial"/>
                  <w:szCs w:val="18"/>
                </w:rPr>
                <m:t>. (</m:t>
              </m:r>
              <m:sSub>
                <m:sSubPr>
                  <m:ctrlPr>
                    <w:rPr>
                      <w:rFonts w:ascii="Cambria Math" w:hAnsi="Cambria Math" w:cs="Arial"/>
                      <w:b w:val="0"/>
                      <w:bCs w:val="0"/>
                      <w:iCs/>
                      <w:szCs w:val="18"/>
                    </w:rPr>
                  </m:ctrlPr>
                </m:sSubPr>
                <m:e>
                  <m:r>
                    <m:rPr>
                      <m:sty m:val="bi"/>
                    </m:rPr>
                    <w:rPr>
                      <w:rFonts w:ascii="Cambria Math" w:hAnsi="Cambria Math" w:cs="Arial"/>
                      <w:szCs w:val="18"/>
                    </w:rPr>
                    <m:t>ρ</m:t>
                  </m:r>
                </m:e>
                <m:sub>
                  <m:r>
                    <m:rPr>
                      <m:sty m:val="bi"/>
                    </m:rPr>
                    <w:rPr>
                      <w:rFonts w:ascii="Cambria Math" w:hAnsi="Cambria Math" w:cs="Arial"/>
                      <w:szCs w:val="18"/>
                    </w:rPr>
                    <m:t>φ</m:t>
                  </m:r>
                </m:sub>
              </m:sSub>
              <m:sSub>
                <m:sSubPr>
                  <m:ctrlPr>
                    <w:rPr>
                      <w:rFonts w:ascii="Cambria Math" w:hAnsi="Cambria Math" w:cs="Arial"/>
                      <w:b w:val="0"/>
                      <w:bCs w:val="0"/>
                      <w:iCs/>
                      <w:szCs w:val="18"/>
                    </w:rPr>
                  </m:ctrlPr>
                </m:sSubPr>
                <m:e>
                  <m:r>
                    <m:rPr>
                      <m:sty m:val="bi"/>
                    </m:rPr>
                    <w:rPr>
                      <w:rFonts w:ascii="Cambria Math" w:hAnsi="Cambria Math" w:cs="Arial"/>
                      <w:szCs w:val="18"/>
                    </w:rPr>
                    <m:t>α</m:t>
                  </m:r>
                </m:e>
                <m:sub>
                  <m:r>
                    <m:rPr>
                      <m:sty m:val="bi"/>
                    </m:rPr>
                    <w:rPr>
                      <w:rFonts w:ascii="Cambria Math" w:hAnsi="Cambria Math" w:cs="Arial"/>
                      <w:szCs w:val="18"/>
                    </w:rPr>
                    <m:t>φ</m:t>
                  </m:r>
                </m:sub>
              </m:sSub>
              <m:sSub>
                <m:sSubPr>
                  <m:ctrlPr>
                    <w:rPr>
                      <w:rFonts w:ascii="Cambria Math" w:hAnsi="Cambria Math" w:cs="Arial"/>
                      <w:b w:val="0"/>
                      <w:bCs w:val="0"/>
                      <w:i/>
                      <w:iCs/>
                      <w:szCs w:val="18"/>
                    </w:rPr>
                  </m:ctrlPr>
                </m:sSubPr>
                <m:e>
                  <m:r>
                    <m:rPr>
                      <m:sty m:val="bi"/>
                    </m:rPr>
                    <w:rPr>
                      <w:rFonts w:ascii="Cambria Math" w:hAnsi="Cambria Math" w:cs="Arial"/>
                      <w:szCs w:val="18"/>
                    </w:rPr>
                    <m:t>u</m:t>
                  </m:r>
                </m:e>
                <m:sub>
                  <m:r>
                    <m:rPr>
                      <m:sty m:val="bi"/>
                    </m:rPr>
                    <w:rPr>
                      <w:rFonts w:ascii="Cambria Math" w:hAnsi="Cambria Math" w:cs="Arial"/>
                      <w:szCs w:val="18"/>
                    </w:rPr>
                    <m:t>φ</m:t>
                  </m:r>
                </m:sub>
              </m:sSub>
              <m:sSub>
                <m:sSubPr>
                  <m:ctrlPr>
                    <w:rPr>
                      <w:rFonts w:ascii="Cambria Math" w:hAnsi="Cambria Math" w:cs="Arial"/>
                      <w:b w:val="0"/>
                      <w:bCs w:val="0"/>
                      <w:i/>
                      <w:iCs/>
                      <w:szCs w:val="18"/>
                    </w:rPr>
                  </m:ctrlPr>
                </m:sSubPr>
                <m:e>
                  <m:r>
                    <m:rPr>
                      <m:sty m:val="bi"/>
                    </m:rPr>
                    <w:rPr>
                      <w:rFonts w:ascii="Cambria Math" w:hAnsi="Cambria Math" w:cs="Arial"/>
                      <w:szCs w:val="18"/>
                    </w:rPr>
                    <m:t>u</m:t>
                  </m:r>
                </m:e>
                <m:sub>
                  <m:r>
                    <m:rPr>
                      <m:sty m:val="bi"/>
                    </m:rPr>
                    <w:rPr>
                      <w:rFonts w:ascii="Cambria Math" w:hAnsi="Cambria Math" w:cs="Arial"/>
                      <w:szCs w:val="18"/>
                    </w:rPr>
                    <m:t>φ</m:t>
                  </m:r>
                </m:sub>
              </m:sSub>
            </m:oMath>
            <w:r w:rsidR="001C78CD" w:rsidRPr="005D5CF6">
              <w:rPr>
                <w:rFonts w:cs="Arial"/>
                <w:b w:val="0"/>
                <w:bCs w:val="0"/>
                <w:iCs/>
                <w:szCs w:val="18"/>
              </w:rPr>
              <w:t xml:space="preserve">)= </w:t>
            </w:r>
            <m:oMath>
              <m:r>
                <m:rPr>
                  <m:sty m:val="bi"/>
                </m:rPr>
                <w:rPr>
                  <w:rFonts w:ascii="Cambria Math" w:hAnsi="Cambria Math" w:cs="Arial"/>
                  <w:szCs w:val="18"/>
                </w:rPr>
                <m:t>-</m:t>
              </m:r>
              <m:sSub>
                <m:sSubPr>
                  <m:ctrlPr>
                    <w:rPr>
                      <w:rFonts w:ascii="Cambria Math" w:hAnsi="Cambria Math" w:cs="Arial"/>
                      <w:b w:val="0"/>
                      <w:bCs w:val="0"/>
                      <w:iCs/>
                      <w:szCs w:val="18"/>
                    </w:rPr>
                  </m:ctrlPr>
                </m:sSubPr>
                <m:e>
                  <m:r>
                    <m:rPr>
                      <m:sty m:val="bi"/>
                    </m:rPr>
                    <w:rPr>
                      <w:rFonts w:ascii="Cambria Math" w:hAnsi="Cambria Math" w:cs="Arial"/>
                      <w:szCs w:val="18"/>
                    </w:rPr>
                    <m:t>α</m:t>
                  </m:r>
                </m:e>
                <m:sub>
                  <m:r>
                    <m:rPr>
                      <m:sty m:val="bi"/>
                    </m:rPr>
                    <w:rPr>
                      <w:rFonts w:ascii="Cambria Math" w:hAnsi="Cambria Math" w:cs="Arial"/>
                      <w:szCs w:val="18"/>
                    </w:rPr>
                    <m:t>φ</m:t>
                  </m:r>
                </m:sub>
              </m:sSub>
              <m:r>
                <m:rPr>
                  <m:sty m:val="b"/>
                </m:rPr>
                <w:rPr>
                  <w:rFonts w:ascii="Cambria Math" w:hAnsi="Cambria Math" w:cs="Arial"/>
                  <w:szCs w:val="18"/>
                </w:rPr>
                <m:t>∇</m:t>
              </m:r>
              <m:r>
                <m:rPr>
                  <m:sty m:val="bi"/>
                </m:rPr>
                <w:rPr>
                  <w:rFonts w:ascii="Cambria Math" w:hAnsi="Cambria Math" w:cs="Arial"/>
                  <w:szCs w:val="18"/>
                </w:rPr>
                <m:t xml:space="preserve">p+ </m:t>
              </m:r>
              <m:r>
                <m:rPr>
                  <m:sty m:val="b"/>
                </m:rPr>
                <w:rPr>
                  <w:rFonts w:ascii="Cambria Math" w:hAnsi="Cambria Math" w:cs="Arial"/>
                  <w:szCs w:val="18"/>
                </w:rPr>
                <m:t>∇</m:t>
              </m:r>
              <m:r>
                <m:rPr>
                  <m:sty m:val="bi"/>
                </m:rPr>
                <w:rPr>
                  <w:rFonts w:ascii="Cambria Math" w:hAnsi="Cambria Math" w:cs="Arial"/>
                  <w:szCs w:val="18"/>
                </w:rPr>
                <m:t xml:space="preserve">.( </m:t>
              </m:r>
              <m:sSub>
                <m:sSubPr>
                  <m:ctrlPr>
                    <w:rPr>
                      <w:rFonts w:ascii="Cambria Math" w:hAnsi="Cambria Math" w:cs="Arial"/>
                      <w:b w:val="0"/>
                      <w:bCs w:val="0"/>
                      <w:i/>
                      <w:iCs/>
                      <w:szCs w:val="18"/>
                    </w:rPr>
                  </m:ctrlPr>
                </m:sSubPr>
                <m:e>
                  <m:r>
                    <m:rPr>
                      <m:sty m:val="bi"/>
                    </m:rPr>
                    <w:rPr>
                      <w:rFonts w:ascii="Cambria Math" w:hAnsi="Cambria Math" w:cs="Arial"/>
                      <w:szCs w:val="18"/>
                    </w:rPr>
                    <m:t>μ</m:t>
                  </m:r>
                </m:e>
                <m:sub>
                  <m:r>
                    <m:rPr>
                      <m:sty m:val="bi"/>
                    </m:rPr>
                    <w:rPr>
                      <w:rFonts w:ascii="Cambria Math" w:hAnsi="Cambria Math" w:cs="Arial"/>
                      <w:szCs w:val="18"/>
                    </w:rPr>
                    <m:t>φ,eff</m:t>
                  </m:r>
                </m:sub>
              </m:sSub>
              <m:sSub>
                <m:sSubPr>
                  <m:ctrlPr>
                    <w:rPr>
                      <w:rFonts w:ascii="Cambria Math" w:hAnsi="Cambria Math" w:cs="Arial"/>
                      <w:b w:val="0"/>
                      <w:bCs w:val="0"/>
                      <w:iCs/>
                      <w:szCs w:val="18"/>
                    </w:rPr>
                  </m:ctrlPr>
                </m:sSubPr>
                <m:e>
                  <m:r>
                    <m:rPr>
                      <m:sty m:val="bi"/>
                    </m:rPr>
                    <w:rPr>
                      <w:rFonts w:ascii="Cambria Math" w:hAnsi="Cambria Math" w:cs="Arial"/>
                      <w:szCs w:val="18"/>
                    </w:rPr>
                    <m:t>α</m:t>
                  </m:r>
                </m:e>
                <m:sub>
                  <m:r>
                    <m:rPr>
                      <m:sty m:val="bi"/>
                    </m:rPr>
                    <w:rPr>
                      <w:rFonts w:ascii="Cambria Math" w:hAnsi="Cambria Math" w:cs="Arial"/>
                      <w:szCs w:val="18"/>
                    </w:rPr>
                    <m:t>φ</m:t>
                  </m:r>
                </m:sub>
              </m:sSub>
              <m:r>
                <m:rPr>
                  <m:sty m:val="bi"/>
                </m:rPr>
                <w:rPr>
                  <w:rFonts w:ascii="Cambria Math" w:hAnsi="Cambria Math" w:cs="Arial"/>
                  <w:szCs w:val="18"/>
                </w:rPr>
                <m:t>(</m:t>
              </m:r>
              <m:r>
                <m:rPr>
                  <m:sty m:val="b"/>
                </m:rPr>
                <w:rPr>
                  <w:rFonts w:ascii="Cambria Math" w:hAnsi="Cambria Math" w:cs="Arial"/>
                  <w:szCs w:val="18"/>
                </w:rPr>
                <m:t>∇</m:t>
              </m:r>
              <m:sSub>
                <m:sSubPr>
                  <m:ctrlPr>
                    <w:rPr>
                      <w:rFonts w:ascii="Cambria Math" w:hAnsi="Cambria Math" w:cs="Arial"/>
                      <w:b w:val="0"/>
                      <w:bCs w:val="0"/>
                      <w:i/>
                      <w:iCs/>
                      <w:szCs w:val="18"/>
                    </w:rPr>
                  </m:ctrlPr>
                </m:sSubPr>
                <m:e>
                  <m:r>
                    <m:rPr>
                      <m:sty m:val="bi"/>
                    </m:rPr>
                    <w:rPr>
                      <w:rFonts w:ascii="Cambria Math" w:hAnsi="Cambria Math" w:cs="Arial"/>
                      <w:szCs w:val="18"/>
                    </w:rPr>
                    <m:t>u</m:t>
                  </m:r>
                </m:e>
                <m:sub>
                  <m:r>
                    <m:rPr>
                      <m:sty m:val="bi"/>
                    </m:rPr>
                    <w:rPr>
                      <w:rFonts w:ascii="Cambria Math" w:hAnsi="Cambria Math" w:cs="Arial"/>
                      <w:szCs w:val="18"/>
                    </w:rPr>
                    <m:t>φ</m:t>
                  </m:r>
                </m:sub>
              </m:sSub>
              <m:r>
                <m:rPr>
                  <m:sty m:val="bi"/>
                </m:rPr>
                <w:rPr>
                  <w:rFonts w:ascii="Cambria Math" w:hAnsi="Cambria Math" w:cs="Arial"/>
                  <w:szCs w:val="18"/>
                </w:rPr>
                <m:t>+</m:t>
              </m:r>
              <m:sSup>
                <m:sSupPr>
                  <m:ctrlPr>
                    <w:rPr>
                      <w:rFonts w:ascii="Cambria Math" w:hAnsi="Cambria Math" w:cs="Arial"/>
                      <w:b w:val="0"/>
                      <w:bCs w:val="0"/>
                      <w:i/>
                      <w:iCs/>
                      <w:szCs w:val="18"/>
                    </w:rPr>
                  </m:ctrlPr>
                </m:sSupPr>
                <m:e>
                  <m:d>
                    <m:dPr>
                      <m:ctrlPr>
                        <w:rPr>
                          <w:rFonts w:ascii="Cambria Math" w:hAnsi="Cambria Math" w:cs="Arial"/>
                          <w:b w:val="0"/>
                          <w:bCs w:val="0"/>
                          <w:i/>
                          <w:iCs/>
                          <w:szCs w:val="18"/>
                        </w:rPr>
                      </m:ctrlPr>
                    </m:dPr>
                    <m:e>
                      <m:r>
                        <m:rPr>
                          <m:sty m:val="b"/>
                        </m:rPr>
                        <w:rPr>
                          <w:rFonts w:ascii="Cambria Math" w:hAnsi="Cambria Math" w:cs="Arial"/>
                          <w:szCs w:val="18"/>
                        </w:rPr>
                        <m:t>∇</m:t>
                      </m:r>
                      <m:sSub>
                        <m:sSubPr>
                          <m:ctrlPr>
                            <w:rPr>
                              <w:rFonts w:ascii="Cambria Math" w:hAnsi="Cambria Math" w:cs="Arial"/>
                              <w:b w:val="0"/>
                              <w:bCs w:val="0"/>
                              <w:i/>
                              <w:iCs/>
                              <w:szCs w:val="18"/>
                            </w:rPr>
                          </m:ctrlPr>
                        </m:sSubPr>
                        <m:e>
                          <m:r>
                            <m:rPr>
                              <m:sty m:val="bi"/>
                            </m:rPr>
                            <w:rPr>
                              <w:rFonts w:ascii="Cambria Math" w:hAnsi="Cambria Math" w:cs="Arial"/>
                              <w:szCs w:val="18"/>
                            </w:rPr>
                            <m:t>u</m:t>
                          </m:r>
                        </m:e>
                        <m:sub>
                          <m:r>
                            <m:rPr>
                              <m:sty m:val="bi"/>
                            </m:rPr>
                            <w:rPr>
                              <w:rFonts w:ascii="Cambria Math" w:hAnsi="Cambria Math" w:cs="Arial"/>
                              <w:szCs w:val="18"/>
                            </w:rPr>
                            <m:t>φ</m:t>
                          </m:r>
                        </m:sub>
                      </m:sSub>
                    </m:e>
                  </m:d>
                </m:e>
                <m:sup>
                  <m:r>
                    <m:rPr>
                      <m:sty m:val="bi"/>
                    </m:rPr>
                    <w:rPr>
                      <w:rFonts w:ascii="Cambria Math" w:hAnsi="Cambria Math" w:cs="Arial"/>
                      <w:szCs w:val="18"/>
                    </w:rPr>
                    <m:t>T</m:t>
                  </m:r>
                </m:sup>
              </m:sSup>
            </m:oMath>
            <w:r w:rsidR="001C78CD" w:rsidRPr="005D5CF6">
              <w:rPr>
                <w:rFonts w:cs="Arial"/>
                <w:b w:val="0"/>
                <w:bCs w:val="0"/>
                <w:iCs/>
                <w:szCs w:val="18"/>
              </w:rPr>
              <w:t xml:space="preserve">)) + </w:t>
            </w:r>
            <m:oMath>
              <m:sSub>
                <m:sSubPr>
                  <m:ctrlPr>
                    <w:rPr>
                      <w:rFonts w:ascii="Cambria Math" w:hAnsi="Cambria Math" w:cs="Arial"/>
                      <w:b w:val="0"/>
                      <w:bCs w:val="0"/>
                      <w:iCs/>
                      <w:szCs w:val="18"/>
                    </w:rPr>
                  </m:ctrlPr>
                </m:sSubPr>
                <m:e>
                  <m:r>
                    <m:rPr>
                      <m:sty m:val="bi"/>
                    </m:rPr>
                    <w:rPr>
                      <w:rFonts w:ascii="Cambria Math" w:hAnsi="Cambria Math" w:cs="Arial"/>
                      <w:szCs w:val="18"/>
                    </w:rPr>
                    <m:t>ρ</m:t>
                  </m:r>
                </m:e>
                <m:sub>
                  <m:r>
                    <m:rPr>
                      <m:sty m:val="bi"/>
                    </m:rPr>
                    <w:rPr>
                      <w:rFonts w:ascii="Cambria Math" w:hAnsi="Cambria Math" w:cs="Arial"/>
                      <w:szCs w:val="18"/>
                    </w:rPr>
                    <m:t>φ</m:t>
                  </m:r>
                </m:sub>
              </m:sSub>
              <m:sSub>
                <m:sSubPr>
                  <m:ctrlPr>
                    <w:rPr>
                      <w:rFonts w:ascii="Cambria Math" w:hAnsi="Cambria Math" w:cs="Arial"/>
                      <w:b w:val="0"/>
                      <w:bCs w:val="0"/>
                      <w:iCs/>
                      <w:szCs w:val="18"/>
                    </w:rPr>
                  </m:ctrlPr>
                </m:sSubPr>
                <m:e>
                  <m:r>
                    <m:rPr>
                      <m:sty m:val="bi"/>
                    </m:rPr>
                    <w:rPr>
                      <w:rFonts w:ascii="Cambria Math" w:hAnsi="Cambria Math" w:cs="Arial"/>
                      <w:szCs w:val="18"/>
                    </w:rPr>
                    <m:t>α</m:t>
                  </m:r>
                </m:e>
                <m:sub>
                  <m:r>
                    <m:rPr>
                      <m:sty m:val="bi"/>
                    </m:rPr>
                    <w:rPr>
                      <w:rFonts w:ascii="Cambria Math" w:hAnsi="Cambria Math" w:cs="Arial"/>
                      <w:szCs w:val="18"/>
                    </w:rPr>
                    <m:t>φ</m:t>
                  </m:r>
                </m:sub>
              </m:sSub>
              <m:r>
                <m:rPr>
                  <m:sty m:val="bi"/>
                </m:rPr>
                <w:rPr>
                  <w:rFonts w:ascii="Cambria Math" w:hAnsi="Cambria Math" w:cs="Arial"/>
                  <w:szCs w:val="18"/>
                </w:rPr>
                <m:t xml:space="preserve">g+ </m:t>
              </m:r>
              <m:sSub>
                <m:sSubPr>
                  <m:ctrlPr>
                    <w:rPr>
                      <w:rFonts w:ascii="Cambria Math" w:hAnsi="Cambria Math" w:cs="Arial"/>
                      <w:b w:val="0"/>
                      <w:bCs w:val="0"/>
                      <w:i/>
                      <w:iCs/>
                      <w:szCs w:val="18"/>
                    </w:rPr>
                  </m:ctrlPr>
                </m:sSubPr>
                <m:e>
                  <m:r>
                    <m:rPr>
                      <m:sty m:val="bi"/>
                    </m:rPr>
                    <w:rPr>
                      <w:rFonts w:ascii="Cambria Math" w:hAnsi="Cambria Math" w:cs="Arial"/>
                      <w:szCs w:val="18"/>
                    </w:rPr>
                    <m:t>F</m:t>
                  </m:r>
                </m:e>
                <m:sub>
                  <m:r>
                    <m:rPr>
                      <m:sty m:val="bi"/>
                    </m:rPr>
                    <w:rPr>
                      <w:rFonts w:ascii="Cambria Math" w:hAnsi="Cambria Math" w:cs="Arial"/>
                      <w:szCs w:val="18"/>
                    </w:rPr>
                    <m:t>φ</m:t>
                  </m:r>
                </m:sub>
              </m:sSub>
            </m:oMath>
          </w:p>
        </w:tc>
        <w:tc>
          <w:tcPr>
            <w:tcW w:w="804" w:type="dxa"/>
          </w:tcPr>
          <w:p w14:paraId="0DAFFC1C" w14:textId="77777777" w:rsidR="001C78CD" w:rsidRPr="005D5CF6" w:rsidRDefault="001C78CD" w:rsidP="006D46AA">
            <w:pPr>
              <w:pStyle w:val="CETEquation"/>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5D5CF6">
              <w:rPr>
                <w:b w:val="0"/>
                <w:bCs w:val="0"/>
                <w:szCs w:val="18"/>
              </w:rPr>
              <w:t>(3)</w:t>
            </w:r>
          </w:p>
        </w:tc>
      </w:tr>
    </w:tbl>
    <w:p w14:paraId="6E04EB17" w14:textId="668BC4A1" w:rsidR="001C78CD" w:rsidRPr="005D5CF6" w:rsidRDefault="00E52011" w:rsidP="00312701">
      <w:pPr>
        <w:tabs>
          <w:tab w:val="clear" w:pos="7100"/>
        </w:tabs>
        <w:autoSpaceDE w:val="0"/>
        <w:autoSpaceDN w:val="0"/>
        <w:adjustRightInd w:val="0"/>
        <w:spacing w:line="240" w:lineRule="auto"/>
        <w:rPr>
          <w:szCs w:val="18"/>
        </w:rPr>
      </w:pPr>
      <w:r w:rsidRPr="005D5CF6">
        <w:rPr>
          <w:szCs w:val="18"/>
        </w:rPr>
        <w:t>W</w:t>
      </w:r>
      <w:r w:rsidR="00312701" w:rsidRPr="005D5CF6">
        <w:rPr>
          <w:szCs w:val="18"/>
        </w:rPr>
        <w:t xml:space="preserve">here </w:t>
      </w:r>
      <m:oMath>
        <m:sSub>
          <m:sSubPr>
            <m:ctrlPr>
              <w:rPr>
                <w:rFonts w:ascii="Cambria Math" w:hAnsi="Cambria Math" w:cs="Arial"/>
                <w:iCs/>
                <w:szCs w:val="18"/>
              </w:rPr>
            </m:ctrlPr>
          </m:sSubPr>
          <m:e>
            <m:r>
              <w:rPr>
                <w:rFonts w:ascii="Cambria Math" w:hAnsi="Cambria Math" w:cs="Arial"/>
                <w:szCs w:val="18"/>
              </w:rPr>
              <m:t>ρ</m:t>
            </m:r>
          </m:e>
          <m:sub>
            <m:r>
              <w:rPr>
                <w:rFonts w:ascii="Cambria Math" w:hAnsi="Cambria Math" w:cs="Arial"/>
                <w:szCs w:val="18"/>
              </w:rPr>
              <m:t>φ</m:t>
            </m:r>
          </m:sub>
        </m:sSub>
      </m:oMath>
      <w:r w:rsidR="00312701" w:rsidRPr="005D5CF6">
        <w:rPr>
          <w:szCs w:val="18"/>
        </w:rPr>
        <w:t xml:space="preserve">, </w:t>
      </w:r>
      <m:oMath>
        <m:sSub>
          <m:sSubPr>
            <m:ctrlPr>
              <w:rPr>
                <w:rFonts w:ascii="Cambria Math" w:hAnsi="Cambria Math" w:cs="Arial"/>
                <w:iCs/>
                <w:szCs w:val="18"/>
              </w:rPr>
            </m:ctrlPr>
          </m:sSubPr>
          <m:e>
            <m:r>
              <w:rPr>
                <w:rFonts w:ascii="Cambria Math" w:hAnsi="Cambria Math" w:cs="Arial"/>
                <w:szCs w:val="18"/>
              </w:rPr>
              <m:t>α</m:t>
            </m:r>
          </m:e>
          <m:sub>
            <m:r>
              <w:rPr>
                <w:rFonts w:ascii="Cambria Math" w:hAnsi="Cambria Math" w:cs="Arial"/>
                <w:szCs w:val="18"/>
              </w:rPr>
              <m:t>φ</m:t>
            </m:r>
          </m:sub>
        </m:sSub>
      </m:oMath>
      <w:r w:rsidR="00312701" w:rsidRPr="005D5CF6">
        <w:rPr>
          <w:szCs w:val="18"/>
        </w:rPr>
        <w:t xml:space="preserve">, and </w:t>
      </w:r>
      <m:oMath>
        <m:sSub>
          <m:sSubPr>
            <m:ctrlPr>
              <w:rPr>
                <w:rFonts w:ascii="Cambria Math" w:hAnsi="Cambria Math" w:cs="Arial"/>
                <w:i/>
                <w:iCs/>
                <w:szCs w:val="18"/>
              </w:rPr>
            </m:ctrlPr>
          </m:sSubPr>
          <m:e>
            <m:r>
              <w:rPr>
                <w:rFonts w:ascii="Cambria Math" w:hAnsi="Cambria Math" w:cs="Arial"/>
                <w:szCs w:val="18"/>
              </w:rPr>
              <m:t>u</m:t>
            </m:r>
          </m:e>
          <m:sub>
            <m:r>
              <w:rPr>
                <w:rFonts w:ascii="Cambria Math" w:hAnsi="Cambria Math" w:cs="Arial"/>
                <w:szCs w:val="18"/>
              </w:rPr>
              <m:t>φ</m:t>
            </m:r>
          </m:sub>
        </m:sSub>
      </m:oMath>
      <w:r w:rsidR="00312701" w:rsidRPr="005D5CF6">
        <w:rPr>
          <w:szCs w:val="18"/>
        </w:rPr>
        <w:t xml:space="preserve"> are the density, volume fraction, and mean velocity vector of phase</w:t>
      </w:r>
      <w:r w:rsidR="00593EA1" w:rsidRPr="005D5CF6">
        <w:rPr>
          <w:szCs w:val="18"/>
        </w:rPr>
        <w:t xml:space="preserve"> </w:t>
      </w:r>
      <m:oMath>
        <m:r>
          <w:rPr>
            <w:rFonts w:ascii="Cambria Math" w:hAnsi="Cambria Math"/>
            <w:szCs w:val="18"/>
          </w:rPr>
          <m:t>φ</m:t>
        </m:r>
      </m:oMath>
      <w:r w:rsidR="00312701" w:rsidRPr="005D5CF6">
        <w:rPr>
          <w:szCs w:val="18"/>
        </w:rPr>
        <w:t xml:space="preserve">, respectively, where the subscript </w:t>
      </w:r>
      <m:oMath>
        <m:r>
          <w:rPr>
            <w:rFonts w:ascii="Cambria Math" w:hAnsi="Cambria Math" w:cs="Arial"/>
            <w:szCs w:val="18"/>
          </w:rPr>
          <m:t>φ</m:t>
        </m:r>
      </m:oMath>
      <w:r w:rsidR="006F088A" w:rsidRPr="005D5CF6" w:rsidDel="006F088A">
        <w:rPr>
          <w:szCs w:val="18"/>
        </w:rPr>
        <w:t xml:space="preserve"> </w:t>
      </w:r>
      <w:r w:rsidR="00312701" w:rsidRPr="005D5CF6">
        <w:rPr>
          <w:szCs w:val="18"/>
        </w:rPr>
        <w:t>refers to the liquid (l) or gas (g) phase.</w:t>
      </w:r>
      <w:r w:rsidR="001C78CD" w:rsidRPr="005D5CF6">
        <w:rPr>
          <w:szCs w:val="18"/>
        </w:rPr>
        <w:t xml:space="preserve"> </w:t>
      </w:r>
      <w:r w:rsidR="006F088A" w:rsidRPr="005D5CF6">
        <w:rPr>
          <w:szCs w:val="18"/>
        </w:rPr>
        <w:t xml:space="preserve">The source term </w:t>
      </w:r>
      <m:oMath>
        <m:sSub>
          <m:sSubPr>
            <m:ctrlPr>
              <w:rPr>
                <w:rFonts w:ascii="Cambria Math" w:hAnsi="Cambria Math"/>
                <w:i/>
                <w:iCs/>
                <w:szCs w:val="18"/>
              </w:rPr>
            </m:ctrlPr>
          </m:sSubPr>
          <m:e>
            <m:r>
              <w:rPr>
                <w:rFonts w:ascii="Cambria Math" w:hAnsi="Cambria Math"/>
                <w:szCs w:val="18"/>
              </w:rPr>
              <m:t>S</m:t>
            </m:r>
          </m:e>
          <m:sub>
            <m:r>
              <w:rPr>
                <w:rFonts w:ascii="Cambria Math" w:hAnsi="Cambria Math"/>
                <w:szCs w:val="18"/>
              </w:rPr>
              <m:t>m</m:t>
            </m:r>
          </m:sub>
        </m:sSub>
      </m:oMath>
      <w:r w:rsidR="006F088A" w:rsidRPr="005D5CF6">
        <w:rPr>
          <w:szCs w:val="18"/>
        </w:rPr>
        <w:t xml:space="preserve"> models the mass added through phase changes.</w:t>
      </w:r>
    </w:p>
    <w:p w14:paraId="030CAF89" w14:textId="77777777" w:rsidR="00593EA1" w:rsidRPr="005D5CF6" w:rsidRDefault="00593EA1" w:rsidP="001C78CD">
      <w:pPr>
        <w:pStyle w:val="Default"/>
        <w:jc w:val="both"/>
        <w:rPr>
          <w:rFonts w:eastAsia="Times New Roman" w:cs="Times New Roman"/>
          <w:color w:val="auto"/>
          <w:sz w:val="18"/>
          <w:szCs w:val="18"/>
          <w:lang w:val="en-GB"/>
        </w:rPr>
      </w:pPr>
    </w:p>
    <w:p w14:paraId="4DBBD621" w14:textId="6C3A508E" w:rsidR="001C78CD" w:rsidRPr="005D5CF6" w:rsidRDefault="001C78CD" w:rsidP="001C78CD">
      <w:pPr>
        <w:pStyle w:val="Default"/>
        <w:jc w:val="both"/>
        <w:rPr>
          <w:rFonts w:eastAsia="Times New Roman" w:cs="Times New Roman"/>
          <w:color w:val="auto"/>
          <w:sz w:val="18"/>
          <w:szCs w:val="18"/>
          <w:lang w:val="en-GB"/>
        </w:rPr>
      </w:pPr>
      <w:r w:rsidRPr="005D5CF6">
        <w:rPr>
          <w:rFonts w:eastAsia="Times New Roman" w:cs="Times New Roman"/>
          <w:color w:val="auto"/>
          <w:sz w:val="18"/>
          <w:szCs w:val="18"/>
          <w:lang w:val="en-GB"/>
        </w:rPr>
        <w:lastRenderedPageBreak/>
        <w:t xml:space="preserve">To solve the conservation equations for </w:t>
      </w:r>
      <w:r w:rsidR="006F088A" w:rsidRPr="005D5CF6">
        <w:rPr>
          <w:rFonts w:eastAsia="Times New Roman" w:cs="Times New Roman"/>
          <w:color w:val="auto"/>
          <w:sz w:val="18"/>
          <w:szCs w:val="18"/>
          <w:lang w:val="en-GB"/>
        </w:rPr>
        <w:t xml:space="preserve">the </w:t>
      </w:r>
      <w:r w:rsidRPr="005D5CF6">
        <w:rPr>
          <w:rFonts w:eastAsia="Times New Roman" w:cs="Times New Roman"/>
          <w:color w:val="auto"/>
          <w:sz w:val="18"/>
          <w:szCs w:val="18"/>
          <w:lang w:val="en-GB"/>
        </w:rPr>
        <w:t xml:space="preserve">chemical species in multiphase flows, </w:t>
      </w:r>
      <w:r w:rsidR="00546819" w:rsidRPr="005D5CF6">
        <w:rPr>
          <w:rFonts w:eastAsia="Times New Roman" w:cs="Times New Roman"/>
          <w:color w:val="auto"/>
          <w:sz w:val="18"/>
          <w:szCs w:val="18"/>
          <w:lang w:val="en-GB"/>
        </w:rPr>
        <w:t>within</w:t>
      </w:r>
      <w:r w:rsidRPr="005D5CF6">
        <w:rPr>
          <w:rFonts w:eastAsia="Times New Roman" w:cs="Times New Roman"/>
          <w:color w:val="auto"/>
          <w:sz w:val="18"/>
          <w:szCs w:val="18"/>
          <w:lang w:val="en-GB"/>
        </w:rPr>
        <w:t xml:space="preserve"> each phase </w:t>
      </w:r>
      <w:r w:rsidR="00CD45F5" w:rsidRPr="005D5CF6">
        <w:rPr>
          <w:rFonts w:eastAsia="Times New Roman" w:cs="Times New Roman"/>
          <w:color w:val="auto"/>
          <w:sz w:val="18"/>
          <w:szCs w:val="18"/>
          <w:lang w:val="en-GB"/>
        </w:rPr>
        <w:t>q</w:t>
      </w:r>
      <w:r w:rsidRPr="005D5CF6">
        <w:rPr>
          <w:rFonts w:eastAsia="Times New Roman" w:cs="Times New Roman"/>
          <w:color w:val="auto"/>
          <w:sz w:val="18"/>
          <w:szCs w:val="18"/>
          <w:lang w:val="en-GB"/>
        </w:rPr>
        <w:t xml:space="preserve">, </w:t>
      </w:r>
      <w:r w:rsidR="00546819" w:rsidRPr="005D5CF6">
        <w:rPr>
          <w:rFonts w:eastAsia="Times New Roman" w:cs="Times New Roman"/>
          <w:color w:val="auto"/>
          <w:sz w:val="18"/>
          <w:szCs w:val="18"/>
          <w:lang w:val="en-GB"/>
        </w:rPr>
        <w:t xml:space="preserve">we need to </w:t>
      </w:r>
      <w:r w:rsidRPr="005D5CF6">
        <w:rPr>
          <w:rFonts w:eastAsia="Times New Roman" w:cs="Times New Roman"/>
          <w:color w:val="auto"/>
          <w:sz w:val="18"/>
          <w:szCs w:val="18"/>
          <w:lang w:val="en-GB"/>
        </w:rPr>
        <w:t xml:space="preserve">predict the local mass fraction, </w:t>
      </w:r>
      <m:oMath>
        <m:sSup>
          <m:sSupPr>
            <m:ctrlPr>
              <w:rPr>
                <w:rFonts w:ascii="Cambria Math" w:eastAsiaTheme="minorEastAsia" w:hAnsi="Cambria Math" w:cstheme="minorBidi"/>
                <w:i/>
                <w:iCs/>
                <w:color w:val="000000" w:themeColor="text1"/>
                <w:kern w:val="24"/>
                <w:sz w:val="18"/>
                <w:szCs w:val="18"/>
              </w:rPr>
            </m:ctrlPr>
          </m:sSupPr>
          <m:e>
            <m:sSub>
              <m:sSubPr>
                <m:ctrlPr>
                  <w:rPr>
                    <w:rFonts w:ascii="Cambria Math" w:eastAsiaTheme="minorEastAsia"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Y</m:t>
                </m:r>
              </m:e>
              <m:sub>
                <m:r>
                  <w:rPr>
                    <w:rFonts w:ascii="Cambria Math" w:hAnsi="Cambria Math" w:cstheme="minorBidi"/>
                    <w:color w:val="000000" w:themeColor="text1"/>
                    <w:kern w:val="24"/>
                    <w:sz w:val="18"/>
                    <w:szCs w:val="18"/>
                  </w:rPr>
                  <m:t>i</m:t>
                </m:r>
              </m:sub>
            </m:sSub>
          </m:e>
          <m:sup>
            <m:r>
              <w:rPr>
                <w:rFonts w:ascii="Cambria Math" w:hAnsi="Cambria Math" w:cstheme="minorBidi"/>
                <w:color w:val="000000" w:themeColor="text1"/>
                <w:kern w:val="24"/>
                <w:sz w:val="18"/>
                <w:szCs w:val="18"/>
              </w:rPr>
              <m:t>q</m:t>
            </m:r>
          </m:sup>
        </m:sSup>
      </m:oMath>
      <w:r w:rsidRPr="005D5CF6">
        <w:rPr>
          <w:rFonts w:eastAsia="Times New Roman" w:cs="Times New Roman"/>
          <w:color w:val="auto"/>
          <w:sz w:val="18"/>
          <w:szCs w:val="18"/>
          <w:lang w:val="en-GB"/>
        </w:rPr>
        <w:t xml:space="preserve">, through the solution of a Convection-Diffusion equation for the </w:t>
      </w:r>
      <w:proofErr w:type="spellStart"/>
      <w:r w:rsidRPr="005D5CF6">
        <w:rPr>
          <w:rFonts w:ascii="Malgun Gothic" w:eastAsia="Malgun Gothic" w:hAnsi="Malgun Gothic" w:cs="Malgun Gothic" w:hint="eastAsia"/>
          <w:color w:val="auto"/>
          <w:sz w:val="18"/>
          <w:szCs w:val="18"/>
          <w:lang w:val="en-GB"/>
        </w:rPr>
        <w:t>i</w:t>
      </w:r>
      <w:r w:rsidRPr="005D5CF6">
        <w:rPr>
          <w:rFonts w:eastAsia="Times New Roman" w:cs="Times New Roman"/>
          <w:color w:val="auto"/>
          <w:sz w:val="18"/>
          <w:szCs w:val="18"/>
          <w:vertAlign w:val="superscript"/>
          <w:lang w:val="en-GB"/>
        </w:rPr>
        <w:t>th</w:t>
      </w:r>
      <w:proofErr w:type="spellEnd"/>
      <w:r w:rsidRPr="005D5CF6">
        <w:rPr>
          <w:rFonts w:eastAsia="Times New Roman" w:cs="Times New Roman"/>
          <w:color w:val="auto"/>
          <w:sz w:val="18"/>
          <w:szCs w:val="18"/>
          <w:lang w:val="en-GB"/>
        </w:rPr>
        <w:t xml:space="preserve"> species. The chemical species conservation equation, when applied to a multiphase flow can be represented in the following form:</w:t>
      </w:r>
    </w:p>
    <w:p w14:paraId="3A1284BC" w14:textId="77777777" w:rsidR="001C78CD" w:rsidRPr="00D72B07" w:rsidRDefault="001C78CD" w:rsidP="001C78CD">
      <w:pPr>
        <w:pStyle w:val="Default"/>
        <w:jc w:val="both"/>
        <w:rPr>
          <w:rFonts w:eastAsia="Times New Roman" w:cs="Times New Roman"/>
          <w:color w:val="auto"/>
          <w:sz w:val="8"/>
          <w:szCs w:val="8"/>
          <w:lang w:val="en-GB"/>
        </w:rPr>
      </w:pPr>
    </w:p>
    <w:tbl>
      <w:tblPr>
        <w:tblStyle w:val="Tableausimple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1C78CD" w:rsidRPr="00D72B07" w14:paraId="1DAE3F08" w14:textId="77777777" w:rsidTr="006D4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3" w:type="dxa"/>
          </w:tcPr>
          <w:p w14:paraId="737AE47B" w14:textId="0A7F811F" w:rsidR="001C78CD" w:rsidRPr="00D72B07" w:rsidRDefault="00DC3D84" w:rsidP="006D46AA">
            <w:pPr>
              <w:rPr>
                <w:rFonts w:ascii="Cambria Math" w:hAnsi="+mn-cs" w:cstheme="minorBidi"/>
                <w:b w:val="0"/>
                <w:bCs w:val="0"/>
                <w:color w:val="000000" w:themeColor="text1"/>
                <w:kern w:val="24"/>
                <w:szCs w:val="18"/>
                <w:lang w:val="en-US"/>
              </w:rPr>
            </w:pPr>
            <m:oMath>
              <m:f>
                <m:fPr>
                  <m:ctrlPr>
                    <w:rPr>
                      <w:rFonts w:ascii="Cambria Math" w:eastAsiaTheme="minorEastAsia" w:hAnsi="Cambria Math" w:cstheme="minorBidi"/>
                      <w:b w:val="0"/>
                      <w:bCs w:val="0"/>
                      <w:color w:val="000000" w:themeColor="text1"/>
                      <w:kern w:val="24"/>
                      <w:szCs w:val="18"/>
                      <w:lang w:val="en-US"/>
                    </w:rPr>
                  </m:ctrlPr>
                </m:fPr>
                <m:num>
                  <m:r>
                    <m:rPr>
                      <m:sty m:val="b"/>
                    </m:rPr>
                    <w:rPr>
                      <w:rFonts w:ascii="Cambria Math" w:hAnsi="Cambria Math" w:cstheme="minorBidi"/>
                      <w:color w:val="000000" w:themeColor="text1"/>
                      <w:kern w:val="24"/>
                      <w:szCs w:val="18"/>
                      <w:lang w:val="en-US"/>
                    </w:rPr>
                    <m:t>∂</m:t>
                  </m:r>
                </m:num>
                <m:den>
                  <m:r>
                    <m:rPr>
                      <m:sty m:val="b"/>
                    </m:rPr>
                    <w:rPr>
                      <w:rFonts w:ascii="Cambria Math" w:hAnsi="Cambria Math" w:cstheme="minorBidi"/>
                      <w:color w:val="000000" w:themeColor="text1"/>
                      <w:kern w:val="24"/>
                      <w:szCs w:val="18"/>
                      <w:lang w:val="en-US"/>
                    </w:rPr>
                    <m:t>∂</m:t>
                  </m:r>
                  <m:r>
                    <m:rPr>
                      <m:sty m:val="b"/>
                    </m:rPr>
                    <w:rPr>
                      <w:rFonts w:ascii="Cambria Math" w:hAnsi="Cambria Math" w:cstheme="minorBidi"/>
                      <w:color w:val="000000" w:themeColor="text1"/>
                      <w:kern w:val="24"/>
                      <w:szCs w:val="18"/>
                    </w:rPr>
                    <m:t>t</m:t>
                  </m:r>
                </m:den>
              </m:f>
              <m:r>
                <m:rPr>
                  <m:sty m:val="b"/>
                </m:rPr>
                <w:rPr>
                  <w:rFonts w:ascii="Cambria Math" w:hAnsi="Cambria Math" w:cstheme="minorBidi"/>
                  <w:color w:val="000000" w:themeColor="text1"/>
                  <w:kern w:val="24"/>
                  <w:szCs w:val="18"/>
                </w:rPr>
                <m:t>(</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ρ</m:t>
                  </m:r>
                </m:e>
                <m:sup>
                  <m:r>
                    <m:rPr>
                      <m:sty m:val="b"/>
                    </m:rPr>
                    <w:rPr>
                      <w:rFonts w:ascii="Cambria Math" w:hAnsi="Cambria Math" w:cstheme="minorBidi"/>
                      <w:color w:val="000000" w:themeColor="text1"/>
                      <w:kern w:val="24"/>
                      <w:szCs w:val="18"/>
                    </w:rPr>
                    <m:t>q</m:t>
                  </m:r>
                </m:sup>
              </m:sSup>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α</m:t>
                  </m:r>
                </m:e>
                <m:sup>
                  <m:r>
                    <m:rPr>
                      <m:sty m:val="b"/>
                    </m:rPr>
                    <w:rPr>
                      <w:rFonts w:ascii="Cambria Math" w:hAnsi="Cambria Math" w:cstheme="minorBidi"/>
                      <w:color w:val="000000" w:themeColor="text1"/>
                      <w:kern w:val="24"/>
                      <w:szCs w:val="18"/>
                    </w:rPr>
                    <m:t>q</m:t>
                  </m:r>
                </m:sup>
              </m:sSup>
            </m:oMath>
            <w:r w:rsidR="001C78CD" w:rsidRPr="00D72B07">
              <w:rPr>
                <w:rFonts w:asciiTheme="minorHAnsi" w:hAnsi="Calibri" w:cstheme="minorBidi"/>
                <w:b w:val="0"/>
                <w:bCs w:val="0"/>
                <w:color w:val="000000" w:themeColor="text1"/>
                <w:kern w:val="24"/>
                <w:szCs w:val="18"/>
                <w:lang w:val="en-US"/>
              </w:rPr>
              <w:t xml:space="preserve"> </w:t>
            </w:r>
            <m:oMath>
              <m:sSup>
                <m:sSupPr>
                  <m:ctrlPr>
                    <w:rPr>
                      <w:rFonts w:ascii="Cambria Math" w:eastAsiaTheme="minorEastAsia" w:hAnsi="Cambria Math" w:cstheme="minorBidi"/>
                      <w:b w:val="0"/>
                      <w:bCs w:val="0"/>
                      <w:color w:val="000000" w:themeColor="text1"/>
                      <w:kern w:val="24"/>
                      <w:szCs w:val="18"/>
                    </w:rPr>
                  </m:ctrlPr>
                </m:sSupPr>
                <m:e>
                  <m:sSub>
                    <m:sSubPr>
                      <m:ctrlPr>
                        <w:rPr>
                          <w:rFonts w:ascii="Cambria Math" w:eastAsiaTheme="minorEastAsia" w:hAnsi="Cambria Math" w:cstheme="minorBidi"/>
                          <w:b w:val="0"/>
                          <w:bCs w:val="0"/>
                          <w:color w:val="000000" w:themeColor="text1"/>
                          <w:kern w:val="24"/>
                          <w:szCs w:val="18"/>
                        </w:rPr>
                      </m:ctrlPr>
                    </m:sSubPr>
                    <m:e>
                      <m:r>
                        <m:rPr>
                          <m:sty m:val="b"/>
                        </m:rPr>
                        <w:rPr>
                          <w:rFonts w:ascii="Cambria Math" w:hAnsi="Cambria Math" w:cstheme="minorBidi"/>
                          <w:color w:val="000000" w:themeColor="text1"/>
                          <w:kern w:val="24"/>
                          <w:szCs w:val="18"/>
                        </w:rPr>
                        <m:t>Y</m:t>
                      </m:r>
                    </m:e>
                    <m:sub>
                      <m:r>
                        <m:rPr>
                          <m:sty m:val="b"/>
                        </m:rPr>
                        <w:rPr>
                          <w:rFonts w:ascii="Cambria Math" w:hAnsi="Cambria Math" w:cstheme="minorBidi"/>
                          <w:color w:val="000000" w:themeColor="text1"/>
                          <w:kern w:val="24"/>
                          <w:szCs w:val="18"/>
                        </w:rPr>
                        <m:t>i</m:t>
                      </m:r>
                    </m:sub>
                  </m:sSub>
                </m:e>
                <m:sup>
                  <m:r>
                    <m:rPr>
                      <m:sty m:val="b"/>
                    </m:rPr>
                    <w:rPr>
                      <w:rFonts w:ascii="Cambria Math" w:hAnsi="Cambria Math" w:cstheme="minorBidi"/>
                      <w:color w:val="000000" w:themeColor="text1"/>
                      <w:kern w:val="24"/>
                      <w:szCs w:val="18"/>
                    </w:rPr>
                    <m:t>q</m:t>
                  </m:r>
                </m:sup>
              </m:sSup>
              <m:r>
                <m:rPr>
                  <m:sty m:val="b"/>
                </m:rPr>
                <w:rPr>
                  <w:rFonts w:ascii="Cambria Math" w:hAnsi="Cambria Math" w:cstheme="minorBidi"/>
                  <w:color w:val="000000" w:themeColor="text1"/>
                  <w:kern w:val="24"/>
                  <w:szCs w:val="18"/>
                </w:rPr>
                <m:t>)+ </m:t>
              </m:r>
              <m:r>
                <m:rPr>
                  <m:sty m:val="b"/>
                </m:rPr>
                <w:rPr>
                  <w:rFonts w:ascii="Cambria Math" w:eastAsia="Cambria Math" w:hAnsi="Cambria Math" w:cstheme="minorBidi"/>
                  <w:color w:val="000000" w:themeColor="text1"/>
                  <w:kern w:val="24"/>
                  <w:szCs w:val="18"/>
                </w:rPr>
                <m:t>∇. (</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ρ</m:t>
                  </m:r>
                </m:e>
                <m:sup>
                  <m:r>
                    <m:rPr>
                      <m:sty m:val="b"/>
                    </m:rPr>
                    <w:rPr>
                      <w:rFonts w:ascii="Cambria Math" w:hAnsi="Cambria Math" w:cstheme="minorBidi"/>
                      <w:color w:val="000000" w:themeColor="text1"/>
                      <w:kern w:val="24"/>
                      <w:szCs w:val="18"/>
                    </w:rPr>
                    <m:t>q</m:t>
                  </m:r>
                </m:sup>
              </m:sSup>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α</m:t>
                  </m:r>
                </m:e>
                <m:sup>
                  <m:r>
                    <m:rPr>
                      <m:sty m:val="b"/>
                    </m:rPr>
                    <w:rPr>
                      <w:rFonts w:ascii="Cambria Math" w:hAnsi="Cambria Math" w:cstheme="minorBidi"/>
                      <w:color w:val="000000" w:themeColor="text1"/>
                      <w:kern w:val="24"/>
                      <w:szCs w:val="18"/>
                    </w:rPr>
                    <m:t>q</m:t>
                  </m:r>
                </m:sup>
              </m:sSup>
              <m:sSup>
                <m:sSupPr>
                  <m:ctrlPr>
                    <w:rPr>
                      <w:rFonts w:ascii="Cambria Math" w:eastAsiaTheme="minorEastAsia" w:hAnsi="Cambria Math" w:cstheme="minorBidi"/>
                      <w:b w:val="0"/>
                      <w:bCs w:val="0"/>
                      <w:color w:val="000000" w:themeColor="text1"/>
                      <w:kern w:val="24"/>
                      <w:szCs w:val="18"/>
                    </w:rPr>
                  </m:ctrlPr>
                </m:sSupPr>
                <m:e>
                  <m:acc>
                    <m:accPr>
                      <m:chr m:val="⃗"/>
                      <m:ctrlPr>
                        <w:rPr>
                          <w:rFonts w:ascii="Cambria Math" w:eastAsiaTheme="minorEastAsia" w:hAnsi="Cambria Math" w:cstheme="minorBidi"/>
                          <w:b w:val="0"/>
                          <w:bCs w:val="0"/>
                          <w:color w:val="000000" w:themeColor="text1"/>
                          <w:kern w:val="24"/>
                          <w:szCs w:val="18"/>
                        </w:rPr>
                      </m:ctrlPr>
                    </m:accPr>
                    <m:e>
                      <m:r>
                        <m:rPr>
                          <m:sty m:val="b"/>
                        </m:rPr>
                        <w:rPr>
                          <w:rFonts w:ascii="Cambria Math" w:hAnsi="Cambria Math" w:cstheme="minorBidi"/>
                          <w:color w:val="000000" w:themeColor="text1"/>
                          <w:kern w:val="24"/>
                          <w:szCs w:val="18"/>
                        </w:rPr>
                        <m:t>v</m:t>
                      </m:r>
                    </m:e>
                  </m:acc>
                </m:e>
                <m:sup>
                  <m:r>
                    <m:rPr>
                      <m:sty m:val="b"/>
                    </m:rPr>
                    <w:rPr>
                      <w:rFonts w:ascii="Cambria Math" w:hAnsi="Cambria Math" w:cstheme="minorBidi"/>
                      <w:color w:val="000000" w:themeColor="text1"/>
                      <w:kern w:val="24"/>
                      <w:szCs w:val="18"/>
                    </w:rPr>
                    <m:t>q</m:t>
                  </m:r>
                </m:sup>
              </m:sSup>
              <m:sSup>
                <m:sSupPr>
                  <m:ctrlPr>
                    <w:rPr>
                      <w:rFonts w:ascii="Cambria Math" w:eastAsiaTheme="minorEastAsia" w:hAnsi="Cambria Math" w:cstheme="minorBidi"/>
                      <w:b w:val="0"/>
                      <w:bCs w:val="0"/>
                      <w:color w:val="000000" w:themeColor="text1"/>
                      <w:kern w:val="24"/>
                      <w:szCs w:val="18"/>
                    </w:rPr>
                  </m:ctrlPr>
                </m:sSupPr>
                <m:e>
                  <m:sSub>
                    <m:sSubPr>
                      <m:ctrlPr>
                        <w:rPr>
                          <w:rFonts w:ascii="Cambria Math" w:eastAsiaTheme="minorEastAsia" w:hAnsi="Cambria Math" w:cstheme="minorBidi"/>
                          <w:b w:val="0"/>
                          <w:bCs w:val="0"/>
                          <w:color w:val="000000" w:themeColor="text1"/>
                          <w:kern w:val="24"/>
                          <w:szCs w:val="18"/>
                        </w:rPr>
                      </m:ctrlPr>
                    </m:sSubPr>
                    <m:e>
                      <m:r>
                        <m:rPr>
                          <m:sty m:val="b"/>
                        </m:rPr>
                        <w:rPr>
                          <w:rFonts w:ascii="Cambria Math" w:hAnsi="Cambria Math" w:cstheme="minorBidi"/>
                          <w:color w:val="000000" w:themeColor="text1"/>
                          <w:kern w:val="24"/>
                          <w:szCs w:val="18"/>
                        </w:rPr>
                        <m:t>Y</m:t>
                      </m:r>
                    </m:e>
                    <m:sub>
                      <m:r>
                        <m:rPr>
                          <m:sty m:val="b"/>
                        </m:rPr>
                        <w:rPr>
                          <w:rFonts w:ascii="Cambria Math" w:hAnsi="Cambria Math" w:cstheme="minorBidi"/>
                          <w:color w:val="000000" w:themeColor="text1"/>
                          <w:kern w:val="24"/>
                          <w:szCs w:val="18"/>
                        </w:rPr>
                        <m:t>i</m:t>
                      </m:r>
                    </m:sub>
                  </m:sSub>
                </m:e>
                <m:sup>
                  <m:r>
                    <m:rPr>
                      <m:sty m:val="b"/>
                    </m:rPr>
                    <w:rPr>
                      <w:rFonts w:ascii="Cambria Math" w:hAnsi="Cambria Math" w:cstheme="minorBidi"/>
                      <w:color w:val="000000" w:themeColor="text1"/>
                      <w:kern w:val="24"/>
                      <w:szCs w:val="18"/>
                    </w:rPr>
                    <m:t>q</m:t>
                  </m:r>
                </m:sup>
              </m:sSup>
            </m:oMath>
            <w:r w:rsidR="001C78CD" w:rsidRPr="00D72B07">
              <w:rPr>
                <w:rFonts w:asciiTheme="minorHAnsi" w:hAnsi="Calibri" w:cstheme="minorBidi"/>
                <w:b w:val="0"/>
                <w:bCs w:val="0"/>
                <w:color w:val="000000" w:themeColor="text1"/>
                <w:kern w:val="24"/>
                <w:szCs w:val="18"/>
                <w:lang w:val="en-US"/>
              </w:rPr>
              <w:t xml:space="preserve">) = - </w:t>
            </w:r>
            <m:oMath>
              <m:r>
                <m:rPr>
                  <m:sty m:val="b"/>
                </m:rPr>
                <w:rPr>
                  <w:rFonts w:ascii="Cambria Math" w:eastAsia="Cambria Math" w:hAnsi="Cambria Math" w:cstheme="minorBidi"/>
                  <w:color w:val="000000" w:themeColor="text1"/>
                  <w:kern w:val="24"/>
                  <w:szCs w:val="18"/>
                  <w:lang w:val="en-US"/>
                </w:rPr>
                <m:t>∇</m:t>
              </m:r>
              <m:r>
                <m:rPr>
                  <m:sty m:val="b"/>
                </m:rPr>
                <w:rPr>
                  <w:rFonts w:ascii="Cambria Math" w:eastAsia="Cambria Math" w:hAnsi="Cambria Math" w:cstheme="minorBidi"/>
                  <w:color w:val="000000" w:themeColor="text1"/>
                  <w:kern w:val="24"/>
                  <w:szCs w:val="18"/>
                </w:rPr>
                <m:t>.</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α</m:t>
                  </m:r>
                </m:e>
                <m:sup>
                  <m:r>
                    <m:rPr>
                      <m:sty m:val="b"/>
                    </m:rPr>
                    <w:rPr>
                      <w:rFonts w:ascii="Cambria Math" w:hAnsi="Cambria Math" w:cstheme="minorBidi"/>
                      <w:color w:val="000000" w:themeColor="text1"/>
                      <w:kern w:val="24"/>
                      <w:szCs w:val="18"/>
                    </w:rPr>
                    <m:t>q</m:t>
                  </m:r>
                </m:sup>
              </m:sSup>
              <m:sSup>
                <m:sSupPr>
                  <m:ctrlPr>
                    <w:rPr>
                      <w:rFonts w:ascii="Cambria Math" w:eastAsiaTheme="minorEastAsia" w:hAnsi="Cambria Math" w:cstheme="minorBidi"/>
                      <w:b w:val="0"/>
                      <w:bCs w:val="0"/>
                      <w:color w:val="000000" w:themeColor="text1"/>
                      <w:kern w:val="24"/>
                      <w:szCs w:val="18"/>
                    </w:rPr>
                  </m:ctrlPr>
                </m:sSupPr>
                <m:e>
                  <m:acc>
                    <m:accPr>
                      <m:chr m:val="⃗"/>
                      <m:ctrlPr>
                        <w:rPr>
                          <w:rFonts w:ascii="Cambria Math" w:eastAsiaTheme="minorEastAsia" w:hAnsi="Cambria Math" w:cstheme="minorBidi"/>
                          <w:b w:val="0"/>
                          <w:bCs w:val="0"/>
                          <w:color w:val="000000" w:themeColor="text1"/>
                          <w:kern w:val="24"/>
                          <w:szCs w:val="18"/>
                        </w:rPr>
                      </m:ctrlPr>
                    </m:accPr>
                    <m:e>
                      <m:sSub>
                        <m:sSubPr>
                          <m:ctrlPr>
                            <w:rPr>
                              <w:rFonts w:ascii="Cambria Math" w:eastAsiaTheme="minorEastAsia" w:hAnsi="Cambria Math" w:cstheme="minorBidi"/>
                              <w:b w:val="0"/>
                              <w:bCs w:val="0"/>
                              <w:color w:val="000000" w:themeColor="text1"/>
                              <w:kern w:val="24"/>
                              <w:szCs w:val="18"/>
                            </w:rPr>
                          </m:ctrlPr>
                        </m:sSubPr>
                        <m:e>
                          <m:r>
                            <m:rPr>
                              <m:sty m:val="b"/>
                            </m:rPr>
                            <w:rPr>
                              <w:rFonts w:ascii="Cambria Math" w:hAnsi="Cambria Math" w:cstheme="minorBidi"/>
                              <w:color w:val="000000" w:themeColor="text1"/>
                              <w:kern w:val="24"/>
                              <w:szCs w:val="18"/>
                            </w:rPr>
                            <m:t>J</m:t>
                          </m:r>
                        </m:e>
                        <m:sub>
                          <m:r>
                            <m:rPr>
                              <m:sty m:val="b"/>
                            </m:rPr>
                            <w:rPr>
                              <w:rFonts w:ascii="Cambria Math" w:hAnsi="Cambria Math" w:cstheme="minorBidi"/>
                              <w:color w:val="000000" w:themeColor="text1"/>
                              <w:kern w:val="24"/>
                              <w:szCs w:val="18"/>
                            </w:rPr>
                            <m:t>i</m:t>
                          </m:r>
                        </m:sub>
                      </m:sSub>
                    </m:e>
                  </m:acc>
                </m:e>
                <m:sup>
                  <m:r>
                    <m:rPr>
                      <m:sty m:val="b"/>
                    </m:rPr>
                    <w:rPr>
                      <w:rFonts w:ascii="Cambria Math" w:hAnsi="Cambria Math" w:cstheme="minorBidi"/>
                      <w:color w:val="000000" w:themeColor="text1"/>
                      <w:kern w:val="24"/>
                      <w:szCs w:val="18"/>
                    </w:rPr>
                    <m:t>q</m:t>
                  </m:r>
                </m:sup>
              </m:sSup>
              <m:r>
                <m:rPr>
                  <m:sty m:val="b"/>
                </m:rPr>
                <w:rPr>
                  <w:rFonts w:ascii="Cambria Math" w:hAnsi="Cambria Math" w:cstheme="minorBidi"/>
                  <w:color w:val="000000" w:themeColor="text1"/>
                  <w:kern w:val="24"/>
                  <w:szCs w:val="18"/>
                </w:rPr>
                <m:t>+</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α</m:t>
                  </m:r>
                </m:e>
                <m:sup>
                  <m:r>
                    <m:rPr>
                      <m:sty m:val="b"/>
                    </m:rPr>
                    <w:rPr>
                      <w:rFonts w:ascii="Cambria Math" w:hAnsi="Cambria Math" w:cstheme="minorBidi"/>
                      <w:color w:val="000000" w:themeColor="text1"/>
                      <w:kern w:val="24"/>
                      <w:szCs w:val="18"/>
                    </w:rPr>
                    <m:t>q</m:t>
                  </m:r>
                </m:sup>
              </m:sSup>
              <m:r>
                <m:rPr>
                  <m:nor/>
                </m:rPr>
                <w:rPr>
                  <w:rFonts w:asciiTheme="minorHAnsi" w:hAnsi="Calibri" w:cstheme="minorBidi"/>
                  <w:b w:val="0"/>
                  <w:bCs w:val="0"/>
                  <w:color w:val="000000" w:themeColor="text1"/>
                  <w:kern w:val="24"/>
                  <w:szCs w:val="18"/>
                  <w:lang w:val="en-US"/>
                </w:rPr>
                <m:t> </m:t>
              </m:r>
              <m:sSup>
                <m:sSupPr>
                  <m:ctrlPr>
                    <w:rPr>
                      <w:rFonts w:ascii="Cambria Math" w:eastAsiaTheme="minorEastAsia" w:hAnsi="Cambria Math" w:cstheme="minorBidi"/>
                      <w:b w:val="0"/>
                      <w:bCs w:val="0"/>
                      <w:color w:val="000000" w:themeColor="text1"/>
                      <w:kern w:val="24"/>
                      <w:szCs w:val="18"/>
                    </w:rPr>
                  </m:ctrlPr>
                </m:sSupPr>
                <m:e>
                  <m:sSub>
                    <m:sSubPr>
                      <m:ctrlPr>
                        <w:rPr>
                          <w:rFonts w:ascii="Cambria Math" w:eastAsiaTheme="minorEastAsia" w:hAnsi="Cambria Math" w:cstheme="minorBidi"/>
                          <w:b w:val="0"/>
                          <w:bCs w:val="0"/>
                          <w:color w:val="000000" w:themeColor="text1"/>
                          <w:kern w:val="24"/>
                          <w:szCs w:val="18"/>
                        </w:rPr>
                      </m:ctrlPr>
                    </m:sSubPr>
                    <m:e>
                      <m:r>
                        <m:rPr>
                          <m:sty m:val="b"/>
                        </m:rPr>
                        <w:rPr>
                          <w:rFonts w:ascii="Cambria Math" w:hAnsi="Cambria Math" w:cstheme="minorBidi"/>
                          <w:color w:val="000000" w:themeColor="text1"/>
                          <w:kern w:val="24"/>
                          <w:szCs w:val="18"/>
                        </w:rPr>
                        <m:t>R</m:t>
                      </m:r>
                    </m:e>
                    <m:sub>
                      <m:r>
                        <m:rPr>
                          <m:sty m:val="b"/>
                        </m:rPr>
                        <w:rPr>
                          <w:rFonts w:ascii="Cambria Math" w:hAnsi="Cambria Math" w:cstheme="minorBidi"/>
                          <w:color w:val="000000" w:themeColor="text1"/>
                          <w:kern w:val="24"/>
                          <w:szCs w:val="18"/>
                        </w:rPr>
                        <m:t>i</m:t>
                      </m:r>
                    </m:sub>
                  </m:sSub>
                </m:e>
                <m:sup>
                  <m:r>
                    <m:rPr>
                      <m:sty m:val="b"/>
                    </m:rPr>
                    <w:rPr>
                      <w:rFonts w:ascii="Cambria Math" w:hAnsi="Cambria Math" w:cstheme="minorBidi"/>
                      <w:color w:val="000000" w:themeColor="text1"/>
                      <w:kern w:val="24"/>
                      <w:szCs w:val="18"/>
                    </w:rPr>
                    <m:t>q</m:t>
                  </m:r>
                </m:sup>
              </m:sSup>
              <m:r>
                <m:rPr>
                  <m:sty m:val="b"/>
                </m:rPr>
                <w:rPr>
                  <w:rFonts w:ascii="Cambria Math" w:hAnsi="Cambria Math" w:cstheme="minorBidi"/>
                  <w:color w:val="000000" w:themeColor="text1"/>
                  <w:kern w:val="24"/>
                  <w:szCs w:val="18"/>
                </w:rPr>
                <m:t>+</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eastAsia="Cambria Math" w:hAnsi="Cambria Math" w:cstheme="minorBidi"/>
                      <w:color w:val="000000" w:themeColor="text1"/>
                      <w:kern w:val="24"/>
                      <w:szCs w:val="18"/>
                    </w:rPr>
                    <m:t>α</m:t>
                  </m:r>
                </m:e>
                <m:sup>
                  <m:r>
                    <m:rPr>
                      <m:sty m:val="b"/>
                    </m:rPr>
                    <w:rPr>
                      <w:rFonts w:ascii="Cambria Math" w:hAnsi="Cambria Math" w:cstheme="minorBidi"/>
                      <w:color w:val="000000" w:themeColor="text1"/>
                      <w:kern w:val="24"/>
                      <w:szCs w:val="18"/>
                    </w:rPr>
                    <m:t>q</m:t>
                  </m:r>
                </m:sup>
              </m:sSup>
              <m:r>
                <m:rPr>
                  <m:nor/>
                </m:rPr>
                <w:rPr>
                  <w:rFonts w:asciiTheme="minorHAnsi" w:hAnsi="Calibri" w:cstheme="minorBidi"/>
                  <w:b w:val="0"/>
                  <w:bCs w:val="0"/>
                  <w:color w:val="000000" w:themeColor="text1"/>
                  <w:kern w:val="24"/>
                  <w:szCs w:val="18"/>
                  <w:lang w:val="en-US"/>
                </w:rPr>
                <m:t> </m:t>
              </m:r>
              <m:sSup>
                <m:sSupPr>
                  <m:ctrlPr>
                    <w:rPr>
                      <w:rFonts w:ascii="Cambria Math" w:eastAsiaTheme="minorEastAsia" w:hAnsi="Cambria Math" w:cstheme="minorBidi"/>
                      <w:b w:val="0"/>
                      <w:bCs w:val="0"/>
                      <w:color w:val="000000" w:themeColor="text1"/>
                      <w:kern w:val="24"/>
                      <w:szCs w:val="18"/>
                    </w:rPr>
                  </m:ctrlPr>
                </m:sSupPr>
                <m:e>
                  <m:sSub>
                    <m:sSubPr>
                      <m:ctrlPr>
                        <w:rPr>
                          <w:rFonts w:ascii="Cambria Math" w:eastAsiaTheme="minorEastAsia" w:hAnsi="Cambria Math" w:cstheme="minorBidi"/>
                          <w:b w:val="0"/>
                          <w:bCs w:val="0"/>
                          <w:color w:val="000000" w:themeColor="text1"/>
                          <w:kern w:val="24"/>
                          <w:szCs w:val="18"/>
                        </w:rPr>
                      </m:ctrlPr>
                    </m:sSubPr>
                    <m:e>
                      <m:r>
                        <m:rPr>
                          <m:sty m:val="b"/>
                        </m:rPr>
                        <w:rPr>
                          <w:rFonts w:ascii="Cambria Math" w:hAnsi="Cambria Math" w:cstheme="minorBidi"/>
                          <w:color w:val="000000" w:themeColor="text1"/>
                          <w:kern w:val="24"/>
                          <w:szCs w:val="18"/>
                        </w:rPr>
                        <m:t>S</m:t>
                      </m:r>
                    </m:e>
                    <m:sub>
                      <m:r>
                        <m:rPr>
                          <m:sty m:val="b"/>
                        </m:rPr>
                        <w:rPr>
                          <w:rFonts w:ascii="Cambria Math" w:hAnsi="Cambria Math" w:cstheme="minorBidi"/>
                          <w:color w:val="000000" w:themeColor="text1"/>
                          <w:kern w:val="24"/>
                          <w:szCs w:val="18"/>
                        </w:rPr>
                        <m:t>i</m:t>
                      </m:r>
                    </m:sub>
                  </m:sSub>
                </m:e>
                <m:sup>
                  <m:r>
                    <m:rPr>
                      <m:sty m:val="b"/>
                    </m:rPr>
                    <w:rPr>
                      <w:rFonts w:ascii="Cambria Math" w:hAnsi="Cambria Math" w:cstheme="minorBidi"/>
                      <w:color w:val="000000" w:themeColor="text1"/>
                      <w:kern w:val="24"/>
                      <w:szCs w:val="18"/>
                    </w:rPr>
                    <m:t>q</m:t>
                  </m:r>
                </m:sup>
              </m:sSup>
            </m:oMath>
            <w:r w:rsidR="001C78CD" w:rsidRPr="00D72B07">
              <w:rPr>
                <w:rFonts w:asciiTheme="minorHAnsi" w:hAnsi="Calibri" w:cstheme="minorBidi"/>
                <w:b w:val="0"/>
                <w:bCs w:val="0"/>
                <w:color w:val="000000" w:themeColor="text1"/>
                <w:kern w:val="24"/>
                <w:szCs w:val="18"/>
                <w:lang w:val="en-US"/>
              </w:rPr>
              <w:t xml:space="preserve">+ </w:t>
            </w:r>
            <m:oMath>
              <m:nary>
                <m:naryPr>
                  <m:chr m:val="∑"/>
                  <m:ctrlPr>
                    <w:rPr>
                      <w:rFonts w:ascii="Cambria Math" w:eastAsiaTheme="minorEastAsia" w:hAnsi="Cambria Math" w:cstheme="minorBidi"/>
                      <w:b w:val="0"/>
                      <w:bCs w:val="0"/>
                      <w:color w:val="000000" w:themeColor="text1"/>
                      <w:kern w:val="24"/>
                      <w:szCs w:val="18"/>
                      <w:lang w:val="en-US"/>
                    </w:rPr>
                  </m:ctrlPr>
                </m:naryPr>
                <m:sub>
                  <m:r>
                    <m:rPr>
                      <m:sty m:val="b"/>
                    </m:rPr>
                    <w:rPr>
                      <w:rFonts w:ascii="Cambria Math" w:hAnsi="Cambria Math" w:cstheme="minorBidi"/>
                      <w:color w:val="000000" w:themeColor="text1"/>
                      <w:kern w:val="24"/>
                      <w:szCs w:val="18"/>
                    </w:rPr>
                    <m:t>p=1</m:t>
                  </m:r>
                </m:sub>
                <m:sup>
                  <m:r>
                    <m:rPr>
                      <m:sty m:val="b"/>
                    </m:rPr>
                    <w:rPr>
                      <w:rFonts w:ascii="Cambria Math" w:hAnsi="Cambria Math" w:cstheme="minorBidi"/>
                      <w:color w:val="000000" w:themeColor="text1"/>
                      <w:kern w:val="24"/>
                      <w:szCs w:val="18"/>
                    </w:rPr>
                    <m:t>n</m:t>
                  </m:r>
                </m:sup>
                <m:e>
                  <m:d>
                    <m:dPr>
                      <m:ctrlPr>
                        <w:rPr>
                          <w:rFonts w:ascii="Cambria Math" w:eastAsiaTheme="minorEastAsia" w:hAnsi="Cambria Math" w:cstheme="minorBidi"/>
                          <w:b w:val="0"/>
                          <w:bCs w:val="0"/>
                          <w:color w:val="000000" w:themeColor="text1"/>
                          <w:kern w:val="24"/>
                          <w:szCs w:val="18"/>
                        </w:rPr>
                      </m:ctrlPr>
                    </m:dPr>
                    <m:e>
                      <m:sSub>
                        <m:sSubPr>
                          <m:ctrlPr>
                            <w:rPr>
                              <w:rFonts w:ascii="Cambria Math" w:eastAsiaTheme="minorEastAsia" w:hAnsi="Cambria Math" w:cstheme="minorBidi"/>
                              <w:b w:val="0"/>
                              <w:bCs w:val="0"/>
                              <w:color w:val="000000" w:themeColor="text1"/>
                              <w:kern w:val="24"/>
                              <w:szCs w:val="18"/>
                            </w:rPr>
                          </m:ctrlPr>
                        </m:sSubPr>
                        <m:e>
                          <m:acc>
                            <m:accPr>
                              <m:chr m:val="̇"/>
                              <m:ctrlPr>
                                <w:rPr>
                                  <w:rFonts w:ascii="Cambria Math" w:eastAsiaTheme="minorEastAsia" w:hAnsi="Cambria Math" w:cstheme="minorBidi"/>
                                  <w:b w:val="0"/>
                                  <w:bCs w:val="0"/>
                                  <w:color w:val="000000" w:themeColor="text1"/>
                                  <w:kern w:val="24"/>
                                  <w:szCs w:val="18"/>
                                </w:rPr>
                              </m:ctrlPr>
                            </m:accPr>
                            <m:e>
                              <m:r>
                                <m:rPr>
                                  <m:sty m:val="b"/>
                                </m:rPr>
                                <w:rPr>
                                  <w:rFonts w:ascii="Cambria Math" w:hAnsi="Cambria Math" w:cstheme="minorBidi"/>
                                  <w:color w:val="000000" w:themeColor="text1"/>
                                  <w:kern w:val="24"/>
                                  <w:szCs w:val="18"/>
                                </w:rPr>
                                <m:t>m</m:t>
                              </m:r>
                            </m:e>
                          </m:acc>
                        </m:e>
                        <m:sub>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hAnsi="Cambria Math" w:cstheme="minorBidi"/>
                                  <w:color w:val="000000" w:themeColor="text1"/>
                                  <w:kern w:val="24"/>
                                  <w:szCs w:val="18"/>
                                </w:rPr>
                                <m:t>p</m:t>
                              </m:r>
                            </m:e>
                            <m:sup>
                              <m:r>
                                <m:rPr>
                                  <m:sty m:val="b"/>
                                </m:rPr>
                                <w:rPr>
                                  <w:rFonts w:ascii="Cambria Math" w:hAnsi="Cambria Math" w:cstheme="minorBidi"/>
                                  <w:color w:val="000000" w:themeColor="text1"/>
                                  <w:kern w:val="24"/>
                                  <w:szCs w:val="18"/>
                                </w:rPr>
                                <m:t>i</m:t>
                              </m:r>
                            </m:sup>
                          </m:sSup>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hAnsi="Cambria Math" w:cstheme="minorBidi"/>
                                  <w:color w:val="000000" w:themeColor="text1"/>
                                  <w:kern w:val="24"/>
                                  <w:szCs w:val="18"/>
                                </w:rPr>
                                <m:t>q</m:t>
                              </m:r>
                            </m:e>
                            <m:sup>
                              <m:r>
                                <m:rPr>
                                  <m:sty m:val="b"/>
                                </m:rPr>
                                <w:rPr>
                                  <w:rFonts w:ascii="Cambria Math" w:hAnsi="Cambria Math" w:cstheme="minorBidi"/>
                                  <w:color w:val="000000" w:themeColor="text1"/>
                                  <w:kern w:val="24"/>
                                  <w:szCs w:val="18"/>
                                </w:rPr>
                                <m:t>j</m:t>
                              </m:r>
                            </m:sup>
                          </m:sSup>
                        </m:sub>
                      </m:sSub>
                      <m:r>
                        <m:rPr>
                          <m:sty m:val="b"/>
                        </m:rPr>
                        <w:rPr>
                          <w:rFonts w:ascii="Cambria Math" w:hAnsi="Cambria Math" w:cstheme="minorBidi"/>
                          <w:color w:val="000000" w:themeColor="text1"/>
                          <w:kern w:val="24"/>
                          <w:szCs w:val="18"/>
                        </w:rPr>
                        <m:t> -</m:t>
                      </m:r>
                      <m:sSub>
                        <m:sSubPr>
                          <m:ctrlPr>
                            <w:rPr>
                              <w:rFonts w:ascii="Cambria Math" w:eastAsiaTheme="minorEastAsia" w:hAnsi="Cambria Math" w:cstheme="minorBidi"/>
                              <w:b w:val="0"/>
                              <w:bCs w:val="0"/>
                              <w:color w:val="000000" w:themeColor="text1"/>
                              <w:kern w:val="24"/>
                              <w:szCs w:val="18"/>
                            </w:rPr>
                          </m:ctrlPr>
                        </m:sSubPr>
                        <m:e>
                          <m:acc>
                            <m:accPr>
                              <m:chr m:val="̇"/>
                              <m:ctrlPr>
                                <w:rPr>
                                  <w:rFonts w:ascii="Cambria Math" w:eastAsiaTheme="minorEastAsia" w:hAnsi="Cambria Math" w:cstheme="minorBidi"/>
                                  <w:b w:val="0"/>
                                  <w:bCs w:val="0"/>
                                  <w:color w:val="000000" w:themeColor="text1"/>
                                  <w:kern w:val="24"/>
                                  <w:szCs w:val="18"/>
                                </w:rPr>
                              </m:ctrlPr>
                            </m:accPr>
                            <m:e>
                              <m:r>
                                <m:rPr>
                                  <m:sty m:val="b"/>
                                </m:rPr>
                                <w:rPr>
                                  <w:rFonts w:ascii="Cambria Math" w:hAnsi="Cambria Math" w:cstheme="minorBidi"/>
                                  <w:color w:val="000000" w:themeColor="text1"/>
                                  <w:kern w:val="24"/>
                                  <w:szCs w:val="18"/>
                                </w:rPr>
                                <m:t>m</m:t>
                              </m:r>
                            </m:e>
                          </m:acc>
                        </m:e>
                        <m:sub>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hAnsi="Cambria Math" w:cstheme="minorBidi"/>
                                  <w:color w:val="000000" w:themeColor="text1"/>
                                  <w:kern w:val="24"/>
                                  <w:szCs w:val="18"/>
                                </w:rPr>
                                <m:t>q</m:t>
                              </m:r>
                            </m:e>
                            <m:sup>
                              <m:r>
                                <m:rPr>
                                  <m:sty m:val="b"/>
                                </m:rPr>
                                <w:rPr>
                                  <w:rFonts w:ascii="Cambria Math" w:hAnsi="Cambria Math" w:cstheme="minorBidi"/>
                                  <w:color w:val="000000" w:themeColor="text1"/>
                                  <w:kern w:val="24"/>
                                  <w:szCs w:val="18"/>
                                </w:rPr>
                                <m:t>j</m:t>
                              </m:r>
                            </m:sup>
                          </m:sSup>
                          <m:r>
                            <m:rPr>
                              <m:sty m:val="b"/>
                            </m:rPr>
                            <w:rPr>
                              <w:rFonts w:ascii="Cambria Math" w:hAnsi="Cambria Math" w:cstheme="minorBidi"/>
                              <w:color w:val="000000" w:themeColor="text1"/>
                              <w:kern w:val="24"/>
                              <w:szCs w:val="18"/>
                            </w:rPr>
                            <m:t> </m:t>
                          </m:r>
                          <m:sSup>
                            <m:sSupPr>
                              <m:ctrlPr>
                                <w:rPr>
                                  <w:rFonts w:ascii="Cambria Math" w:eastAsiaTheme="minorEastAsia" w:hAnsi="Cambria Math" w:cstheme="minorBidi"/>
                                  <w:b w:val="0"/>
                                  <w:bCs w:val="0"/>
                                  <w:color w:val="000000" w:themeColor="text1"/>
                                  <w:kern w:val="24"/>
                                  <w:szCs w:val="18"/>
                                </w:rPr>
                              </m:ctrlPr>
                            </m:sSupPr>
                            <m:e>
                              <m:r>
                                <m:rPr>
                                  <m:sty m:val="b"/>
                                </m:rPr>
                                <w:rPr>
                                  <w:rFonts w:ascii="Cambria Math" w:hAnsi="Cambria Math" w:cstheme="minorBidi"/>
                                  <w:color w:val="000000" w:themeColor="text1"/>
                                  <w:kern w:val="24"/>
                                  <w:szCs w:val="18"/>
                                </w:rPr>
                                <m:t>p</m:t>
                              </m:r>
                            </m:e>
                            <m:sup>
                              <m:r>
                                <m:rPr>
                                  <m:sty m:val="b"/>
                                </m:rPr>
                                <w:rPr>
                                  <w:rFonts w:ascii="Cambria Math" w:hAnsi="Cambria Math" w:cstheme="minorBidi"/>
                                  <w:color w:val="000000" w:themeColor="text1"/>
                                  <w:kern w:val="24"/>
                                  <w:szCs w:val="18"/>
                                </w:rPr>
                                <m:t>i</m:t>
                              </m:r>
                            </m:sup>
                          </m:sSup>
                        </m:sub>
                      </m:sSub>
                    </m:e>
                  </m:d>
                  <m:r>
                    <m:rPr>
                      <m:sty m:val="b"/>
                    </m:rPr>
                    <w:rPr>
                      <w:rFonts w:ascii="Cambria Math" w:hAnsi="Cambria Math" w:cstheme="minorBidi"/>
                      <w:color w:val="000000" w:themeColor="text1"/>
                      <w:kern w:val="24"/>
                      <w:szCs w:val="18"/>
                    </w:rPr>
                    <m:t>+</m:t>
                  </m:r>
                  <w:bookmarkStart w:id="0" w:name="_Hlk97728321"/>
                  <m:r>
                    <m:rPr>
                      <m:nor/>
                    </m:rPr>
                    <w:rPr>
                      <w:rFonts w:ascii="Blackadder ITC" w:hAnsi="Blackadder ITC" w:cstheme="minorBidi"/>
                      <w:b w:val="0"/>
                      <w:bCs w:val="0"/>
                      <w:color w:val="000000" w:themeColor="text1"/>
                      <w:kern w:val="24"/>
                      <w:szCs w:val="18"/>
                    </w:rPr>
                    <m:t>R</m:t>
                  </m:r>
                  <w:bookmarkEnd w:id="0"/>
                </m:e>
              </m:nary>
            </m:oMath>
          </w:p>
        </w:tc>
        <w:tc>
          <w:tcPr>
            <w:tcW w:w="804" w:type="dxa"/>
          </w:tcPr>
          <w:p w14:paraId="4C9C27C3" w14:textId="77777777" w:rsidR="001C78CD" w:rsidRPr="00D72B07" w:rsidRDefault="001C78CD" w:rsidP="006D46AA">
            <w:pPr>
              <w:pStyle w:val="CETEquation"/>
              <w:jc w:val="right"/>
              <w:cnfStyle w:val="100000000000" w:firstRow="1" w:lastRow="0" w:firstColumn="0" w:lastColumn="0" w:oddVBand="0" w:evenVBand="0" w:oddHBand="0" w:evenHBand="0" w:firstRowFirstColumn="0" w:firstRowLastColumn="0" w:lastRowFirstColumn="0" w:lastRowLastColumn="0"/>
              <w:rPr>
                <w:b w:val="0"/>
                <w:bCs w:val="0"/>
              </w:rPr>
            </w:pPr>
            <w:r w:rsidRPr="00D72B07">
              <w:rPr>
                <w:b w:val="0"/>
                <w:bCs w:val="0"/>
              </w:rPr>
              <w:t>(4)</w:t>
            </w:r>
          </w:p>
        </w:tc>
      </w:tr>
    </w:tbl>
    <w:p w14:paraId="3EC57F1A" w14:textId="24A9F39E" w:rsidR="008D4C3D" w:rsidRPr="005D5CF6" w:rsidRDefault="001C78CD" w:rsidP="00FF292E">
      <w:pPr>
        <w:pStyle w:val="Default"/>
        <w:jc w:val="both"/>
        <w:rPr>
          <w:rFonts w:eastAsia="Times New Roman" w:cs="Times New Roman"/>
          <w:color w:val="auto"/>
          <w:sz w:val="18"/>
          <w:szCs w:val="18"/>
          <w:lang w:val="en-GB"/>
        </w:rPr>
      </w:pPr>
      <w:r w:rsidRPr="005D5CF6">
        <w:rPr>
          <w:rFonts w:eastAsia="Times New Roman" w:cs="Times New Roman"/>
          <w:color w:val="auto"/>
          <w:sz w:val="18"/>
          <w:szCs w:val="18"/>
          <w:lang w:val="en-GB"/>
        </w:rPr>
        <w:t xml:space="preserve">where </w:t>
      </w:r>
      <m:oMath>
        <m:sSup>
          <m:sSupPr>
            <m:ctrlPr>
              <w:rPr>
                <w:rFonts w:ascii="Cambria Math" w:eastAsiaTheme="minorEastAsia" w:hAnsi="Cambria Math" w:cstheme="minorBidi"/>
                <w:i/>
                <w:iCs/>
                <w:color w:val="000000" w:themeColor="text1"/>
                <w:kern w:val="24"/>
                <w:sz w:val="18"/>
                <w:szCs w:val="18"/>
              </w:rPr>
            </m:ctrlPr>
          </m:sSupPr>
          <m:e>
            <m:sSub>
              <m:sSubPr>
                <m:ctrlPr>
                  <w:rPr>
                    <w:rFonts w:ascii="Cambria Math" w:eastAsiaTheme="minorEastAsia" w:hAnsi="Cambria Math" w:cstheme="minorBidi"/>
                    <w:i/>
                    <w:iCs/>
                    <w:color w:val="000000" w:themeColor="text1"/>
                    <w:kern w:val="24"/>
                    <w:sz w:val="18"/>
                    <w:szCs w:val="18"/>
                  </w:rPr>
                </m:ctrlPr>
              </m:sSubPr>
              <m:e>
                <m:r>
                  <w:rPr>
                    <w:rFonts w:ascii="Cambria Math" w:hAnsi="Cambria Math" w:cstheme="minorBidi"/>
                    <w:color w:val="000000" w:themeColor="text1"/>
                    <w:kern w:val="24"/>
                    <w:sz w:val="18"/>
                    <w:szCs w:val="18"/>
                  </w:rPr>
                  <m:t>R</m:t>
                </m:r>
              </m:e>
              <m:sub>
                <m:r>
                  <w:rPr>
                    <w:rFonts w:ascii="Cambria Math" w:hAnsi="Cambria Math" w:cstheme="minorBidi"/>
                    <w:color w:val="000000" w:themeColor="text1"/>
                    <w:kern w:val="24"/>
                    <w:sz w:val="18"/>
                    <w:szCs w:val="18"/>
                  </w:rPr>
                  <m:t>i</m:t>
                </m:r>
              </m:sub>
            </m:sSub>
          </m:e>
          <m:sup>
            <m:r>
              <w:rPr>
                <w:rFonts w:ascii="Cambria Math" w:hAnsi="Cambria Math" w:cstheme="minorBidi"/>
                <w:color w:val="000000" w:themeColor="text1"/>
                <w:kern w:val="24"/>
                <w:sz w:val="18"/>
                <w:szCs w:val="18"/>
              </w:rPr>
              <m:t>q</m:t>
            </m:r>
          </m:sup>
        </m:sSup>
      </m:oMath>
      <w:r w:rsidRPr="005D5CF6">
        <w:rPr>
          <w:rFonts w:eastAsia="Times New Roman" w:cs="Times New Roman"/>
          <w:color w:val="auto"/>
          <w:sz w:val="18"/>
          <w:szCs w:val="18"/>
          <w:lang w:val="en-GB"/>
        </w:rPr>
        <w:t xml:space="preserve"> is the net rate of production of homogeneous species </w:t>
      </w:r>
      <m:oMath>
        <m:r>
          <w:rPr>
            <w:rFonts w:ascii="Cambria Math" w:eastAsia="Times New Roman" w:hAnsi="Cambria Math" w:cs="Times New Roman"/>
            <w:color w:val="auto"/>
            <w:sz w:val="18"/>
            <w:szCs w:val="18"/>
            <w:lang w:val="en-GB"/>
          </w:rPr>
          <m:t>i</m:t>
        </m:r>
      </m:oMath>
      <w:r w:rsidRPr="005D5CF6">
        <w:rPr>
          <w:rFonts w:eastAsia="Times New Roman" w:cs="Times New Roman"/>
          <w:color w:val="auto"/>
          <w:sz w:val="18"/>
          <w:szCs w:val="18"/>
          <w:lang w:val="en-GB"/>
        </w:rPr>
        <w:t xml:space="preserve"> by chemical reaction for phase </w:t>
      </w:r>
      <m:oMath>
        <m:r>
          <w:rPr>
            <w:rFonts w:ascii="Cambria Math" w:eastAsia="Times New Roman" w:hAnsi="Cambria Math" w:cs="Times New Roman"/>
            <w:color w:val="auto"/>
            <w:sz w:val="18"/>
            <w:szCs w:val="18"/>
            <w:lang w:val="en-GB"/>
          </w:rPr>
          <m:t>q,</m:t>
        </m:r>
        <m:sSub>
          <m:sSubPr>
            <m:ctrlPr>
              <w:rPr>
                <w:rFonts w:ascii="Cambria Math" w:eastAsiaTheme="minorEastAsia" w:hAnsi="Cambria Math" w:cstheme="minorBidi"/>
                <w:i/>
                <w:iCs/>
                <w:color w:val="000000" w:themeColor="text1"/>
                <w:kern w:val="24"/>
                <w:sz w:val="18"/>
                <w:szCs w:val="18"/>
              </w:rPr>
            </m:ctrlPr>
          </m:sSubPr>
          <m:e>
            <m:acc>
              <m:accPr>
                <m:chr m:val="̇"/>
                <m:ctrlPr>
                  <w:rPr>
                    <w:rFonts w:ascii="Cambria Math" w:eastAsiaTheme="minorEastAsia" w:hAnsi="Cambria Math" w:cstheme="minorBidi"/>
                    <w:i/>
                    <w:iCs/>
                    <w:color w:val="000000" w:themeColor="text1"/>
                    <w:kern w:val="24"/>
                    <w:sz w:val="18"/>
                    <w:szCs w:val="18"/>
                  </w:rPr>
                </m:ctrlPr>
              </m:accPr>
              <m:e>
                <m:r>
                  <w:rPr>
                    <w:rFonts w:ascii="Cambria Math" w:hAnsi="Cambria Math" w:cstheme="minorBidi"/>
                    <w:color w:val="000000" w:themeColor="text1"/>
                    <w:kern w:val="24"/>
                    <w:sz w:val="18"/>
                    <w:szCs w:val="18"/>
                  </w:rPr>
                  <m:t>m</m:t>
                </m:r>
              </m:e>
            </m:acc>
          </m:e>
          <m:sub>
            <m:sSup>
              <m:sSupPr>
                <m:ctrlPr>
                  <w:rPr>
                    <w:rFonts w:ascii="Cambria Math" w:eastAsiaTheme="minorEastAsia" w:hAnsi="Cambria Math" w:cstheme="minorBidi"/>
                    <w:i/>
                    <w:iCs/>
                    <w:color w:val="000000" w:themeColor="text1"/>
                    <w:kern w:val="24"/>
                    <w:sz w:val="18"/>
                    <w:szCs w:val="18"/>
                  </w:rPr>
                </m:ctrlPr>
              </m:sSupPr>
              <m:e>
                <m:r>
                  <w:rPr>
                    <w:rFonts w:ascii="Cambria Math" w:hAnsi="Cambria Math" w:cstheme="minorBidi"/>
                    <w:color w:val="000000" w:themeColor="text1"/>
                    <w:kern w:val="24"/>
                    <w:sz w:val="18"/>
                    <w:szCs w:val="18"/>
                  </w:rPr>
                  <m:t>p</m:t>
                </m:r>
              </m:e>
              <m:sup>
                <m:r>
                  <w:rPr>
                    <w:rFonts w:ascii="Cambria Math" w:hAnsi="Cambria Math" w:cstheme="minorBidi"/>
                    <w:color w:val="000000" w:themeColor="text1"/>
                    <w:kern w:val="24"/>
                    <w:sz w:val="18"/>
                    <w:szCs w:val="18"/>
                  </w:rPr>
                  <m:t>i</m:t>
                </m:r>
              </m:sup>
            </m:sSup>
            <m:sSup>
              <m:sSupPr>
                <m:ctrlPr>
                  <w:rPr>
                    <w:rFonts w:ascii="Cambria Math" w:eastAsiaTheme="minorEastAsia" w:hAnsi="Cambria Math" w:cstheme="minorBidi"/>
                    <w:i/>
                    <w:iCs/>
                    <w:color w:val="000000" w:themeColor="text1"/>
                    <w:kern w:val="24"/>
                    <w:sz w:val="18"/>
                    <w:szCs w:val="18"/>
                  </w:rPr>
                </m:ctrlPr>
              </m:sSupPr>
              <m:e>
                <m:r>
                  <w:rPr>
                    <w:rFonts w:ascii="Cambria Math" w:hAnsi="Cambria Math" w:cstheme="minorBidi"/>
                    <w:color w:val="000000" w:themeColor="text1"/>
                    <w:kern w:val="24"/>
                    <w:sz w:val="18"/>
                    <w:szCs w:val="18"/>
                  </w:rPr>
                  <m:t>q</m:t>
                </m:r>
              </m:e>
              <m:sup>
                <m:r>
                  <w:rPr>
                    <w:rFonts w:ascii="Cambria Math" w:hAnsi="Cambria Math" w:cstheme="minorBidi"/>
                    <w:color w:val="000000" w:themeColor="text1"/>
                    <w:kern w:val="24"/>
                    <w:sz w:val="18"/>
                    <w:szCs w:val="18"/>
                  </w:rPr>
                  <m:t>j</m:t>
                </m:r>
              </m:sup>
            </m:sSup>
          </m:sub>
        </m:sSub>
        <m:r>
          <w:rPr>
            <w:rFonts w:ascii="Cambria Math" w:eastAsia="Times New Roman" w:hAnsi="Cambria Math" w:cs="Times New Roman"/>
            <w:color w:val="auto"/>
            <w:sz w:val="18"/>
            <w:szCs w:val="18"/>
            <w:lang w:val="en-GB"/>
          </w:rPr>
          <m:t xml:space="preserve"> </m:t>
        </m:r>
      </m:oMath>
      <w:r w:rsidRPr="005D5CF6">
        <w:rPr>
          <w:rFonts w:eastAsia="Times New Roman" w:cs="Times New Roman"/>
          <w:color w:val="auto"/>
          <w:sz w:val="18"/>
          <w:szCs w:val="18"/>
          <w:lang w:val="en-GB"/>
        </w:rPr>
        <w:t xml:space="preserve">is the mass transfer source between species </w:t>
      </w:r>
      <m:oMath>
        <m:r>
          <w:rPr>
            <w:rFonts w:ascii="Cambria Math" w:eastAsia="Times New Roman" w:hAnsi="Cambria Math" w:cs="Times New Roman"/>
            <w:color w:val="auto"/>
            <w:sz w:val="18"/>
            <w:szCs w:val="18"/>
            <w:lang w:val="en-GB"/>
          </w:rPr>
          <m:t xml:space="preserve">i </m:t>
        </m:r>
      </m:oMath>
      <w:r w:rsidRPr="005D5CF6">
        <w:rPr>
          <w:rFonts w:eastAsia="Times New Roman" w:cs="Times New Roman"/>
          <w:color w:val="auto"/>
          <w:sz w:val="18"/>
          <w:szCs w:val="18"/>
          <w:lang w:val="en-GB"/>
        </w:rPr>
        <w:t xml:space="preserve">and </w:t>
      </w:r>
      <m:oMath>
        <m:r>
          <w:rPr>
            <w:rFonts w:ascii="Cambria Math" w:eastAsia="Times New Roman" w:hAnsi="Cambria Math" w:cs="Times New Roman"/>
            <w:color w:val="auto"/>
            <w:sz w:val="18"/>
            <w:szCs w:val="18"/>
            <w:lang w:val="en-GB"/>
          </w:rPr>
          <m:t>j</m:t>
        </m:r>
      </m:oMath>
      <w:r w:rsidRPr="005D5CF6">
        <w:rPr>
          <w:rFonts w:eastAsia="Times New Roman" w:cs="Times New Roman"/>
          <w:color w:val="auto"/>
          <w:sz w:val="18"/>
          <w:szCs w:val="18"/>
          <w:lang w:val="en-GB"/>
        </w:rPr>
        <w:t xml:space="preserve"> from phase </w:t>
      </w:r>
      <m:oMath>
        <m:r>
          <w:rPr>
            <w:rFonts w:ascii="Cambria Math" w:eastAsia="Times New Roman" w:hAnsi="Cambria Math" w:cs="Times New Roman"/>
            <w:color w:val="auto"/>
            <w:sz w:val="18"/>
            <w:szCs w:val="18"/>
            <w:lang w:val="en-GB"/>
          </w:rPr>
          <m:t>q</m:t>
        </m:r>
      </m:oMath>
      <w:r w:rsidRPr="005D5CF6">
        <w:rPr>
          <w:rFonts w:eastAsia="Times New Roman" w:cs="Times New Roman"/>
          <w:color w:val="auto"/>
          <w:sz w:val="18"/>
          <w:szCs w:val="18"/>
          <w:lang w:val="en-GB"/>
        </w:rPr>
        <w:t xml:space="preserve"> to</w:t>
      </w:r>
      <w:r w:rsidRPr="005D5CF6">
        <w:rPr>
          <w:rFonts w:ascii="Cambria Math" w:eastAsia="Times New Roman" w:hAnsi="Cambria Math" w:cs="Times New Roman"/>
          <w:i/>
          <w:color w:val="auto"/>
          <w:sz w:val="18"/>
          <w:szCs w:val="18"/>
          <w:lang w:val="en-GB"/>
        </w:rPr>
        <w:t xml:space="preserve"> </w:t>
      </w:r>
      <m:oMath>
        <m:r>
          <w:rPr>
            <w:rFonts w:ascii="Cambria Math" w:eastAsia="Times New Roman" w:hAnsi="Cambria Math" w:cs="Times New Roman"/>
            <w:color w:val="auto"/>
            <w:sz w:val="18"/>
            <w:szCs w:val="18"/>
            <w:lang w:val="en-GB"/>
          </w:rPr>
          <m:t>p</m:t>
        </m:r>
      </m:oMath>
      <w:r w:rsidR="0025341C">
        <w:rPr>
          <w:rFonts w:ascii="Cambria Math" w:eastAsia="Times New Roman" w:hAnsi="Cambria Math" w:cs="Times New Roman"/>
          <w:i/>
          <w:color w:val="auto"/>
          <w:sz w:val="18"/>
          <w:szCs w:val="18"/>
          <w:lang w:val="en-GB"/>
        </w:rPr>
        <w:t xml:space="preserve"> </w:t>
      </w:r>
      <w:proofErr w:type="gramStart"/>
      <w:r w:rsidR="0025341C">
        <w:rPr>
          <w:rFonts w:ascii="Cambria Math" w:eastAsia="Times New Roman" w:hAnsi="Cambria Math" w:cs="Times New Roman"/>
          <w:i/>
          <w:color w:val="auto"/>
          <w:sz w:val="18"/>
          <w:szCs w:val="18"/>
          <w:lang w:val="en-GB"/>
        </w:rPr>
        <w:t>and</w:t>
      </w:r>
      <w:r w:rsidR="00455289">
        <w:rPr>
          <w:rFonts w:ascii="Cambria Math" w:eastAsia="Times New Roman" w:hAnsi="Cambria Math" w:cs="Times New Roman"/>
          <w:i/>
          <w:color w:val="auto"/>
          <w:sz w:val="18"/>
          <w:szCs w:val="18"/>
          <w:lang w:val="en-GB"/>
        </w:rPr>
        <w:t xml:space="preserve"> </w:t>
      </w:r>
      <w:r w:rsidR="00725283">
        <w:rPr>
          <w:rFonts w:ascii="Cambria Math" w:eastAsia="Times New Roman" w:hAnsi="Cambria Math" w:cs="Times New Roman"/>
          <w:i/>
          <w:color w:val="auto"/>
          <w:sz w:val="18"/>
          <w:szCs w:val="18"/>
          <w:lang w:val="en-GB"/>
        </w:rPr>
        <w:t xml:space="preserve"> </w:t>
      </w:r>
      <m:oMath>
        <m:r>
          <m:rPr>
            <m:nor/>
          </m:rPr>
          <w:rPr>
            <w:rFonts w:ascii="Blackadder ITC" w:hAnsi="Blackadder ITC" w:cstheme="minorBidi"/>
            <w:color w:val="000000" w:themeColor="text1"/>
            <w:kern w:val="24"/>
            <w:szCs w:val="18"/>
            <w:lang w:val="en-US"/>
          </w:rPr>
          <m:t>R</m:t>
        </m:r>
      </m:oMath>
      <w:proofErr w:type="gramEnd"/>
      <w:r w:rsidR="00455289" w:rsidRPr="005D5CF6">
        <w:rPr>
          <w:rFonts w:eastAsia="Times New Roman" w:cs="Times New Roman"/>
          <w:color w:val="auto"/>
          <w:sz w:val="18"/>
          <w:szCs w:val="18"/>
          <w:lang w:val="en-GB"/>
        </w:rPr>
        <w:t xml:space="preserve"> </w:t>
      </w:r>
      <w:r w:rsidR="00455289">
        <w:rPr>
          <w:rFonts w:eastAsia="Times New Roman" w:cs="Times New Roman"/>
          <w:color w:val="auto"/>
          <w:sz w:val="18"/>
          <w:szCs w:val="18"/>
          <w:lang w:val="en-GB"/>
        </w:rPr>
        <w:t>is</w:t>
      </w:r>
      <w:r w:rsidR="0025341C" w:rsidRPr="00661FE2">
        <w:rPr>
          <w:rFonts w:eastAsia="Times New Roman" w:cs="Times New Roman"/>
          <w:color w:val="auto"/>
          <w:sz w:val="18"/>
          <w:szCs w:val="18"/>
          <w:lang w:val="en-GB"/>
        </w:rPr>
        <w:t xml:space="preserve"> the heterogeneous reaction rate.</w:t>
      </w:r>
      <w:r w:rsidR="0025341C" w:rsidRPr="005D5CF6">
        <w:rPr>
          <w:rFonts w:eastAsia="Times New Roman" w:cs="Times New Roman"/>
          <w:color w:val="auto"/>
          <w:sz w:val="18"/>
          <w:szCs w:val="18"/>
          <w:lang w:val="en-GB"/>
        </w:rPr>
        <w:t xml:space="preserve"> </w:t>
      </w:r>
      <w:r w:rsidRPr="005D5CF6">
        <w:rPr>
          <w:rFonts w:eastAsia="Times New Roman" w:cs="Times New Roman"/>
          <w:color w:val="auto"/>
          <w:sz w:val="18"/>
          <w:szCs w:val="18"/>
          <w:lang w:val="en-GB"/>
        </w:rPr>
        <w:t>The reaction rate</w:t>
      </w:r>
      <w:r w:rsidR="0025341C">
        <w:rPr>
          <w:rFonts w:eastAsia="Times New Roman" w:cs="Times New Roman"/>
          <w:color w:val="auto"/>
          <w:sz w:val="18"/>
          <w:szCs w:val="18"/>
          <w:lang w:val="en-GB"/>
        </w:rPr>
        <w:t>s</w:t>
      </w:r>
      <w:r w:rsidRPr="005D5CF6">
        <w:rPr>
          <w:rFonts w:eastAsia="Times New Roman" w:cs="Times New Roman"/>
          <w:color w:val="auto"/>
          <w:sz w:val="18"/>
          <w:szCs w:val="18"/>
          <w:lang w:val="en-GB"/>
        </w:rPr>
        <w:t xml:space="preserve"> </w:t>
      </w:r>
      <w:r w:rsidR="0025341C">
        <w:rPr>
          <w:rFonts w:eastAsia="Times New Roman" w:cs="Times New Roman"/>
          <w:color w:val="auto"/>
          <w:sz w:val="18"/>
          <w:szCs w:val="18"/>
          <w:lang w:val="en-GB"/>
        </w:rPr>
        <w:t>are</w:t>
      </w:r>
      <w:r w:rsidRPr="005D5CF6">
        <w:rPr>
          <w:rFonts w:eastAsia="Times New Roman" w:cs="Times New Roman"/>
          <w:color w:val="auto"/>
          <w:sz w:val="18"/>
          <w:szCs w:val="18"/>
          <w:lang w:val="en-GB"/>
        </w:rPr>
        <w:t xml:space="preserve"> scaled by the volume fraction of the phase in the cell</w:t>
      </w:r>
      <w:r w:rsidR="00546819" w:rsidRPr="005D5CF6">
        <w:rPr>
          <w:rFonts w:eastAsia="Times New Roman" w:cs="Times New Roman"/>
          <w:color w:val="auto"/>
          <w:sz w:val="18"/>
          <w:szCs w:val="18"/>
          <w:lang w:val="en-GB"/>
        </w:rPr>
        <w:t>.</w:t>
      </w:r>
      <w:r w:rsidR="00F73EF5" w:rsidRPr="005D5CF6">
        <w:rPr>
          <w:rFonts w:eastAsia="Times New Roman" w:cs="Times New Roman"/>
          <w:color w:val="auto"/>
          <w:sz w:val="18"/>
          <w:szCs w:val="18"/>
          <w:lang w:val="en-GB"/>
        </w:rPr>
        <w:t xml:space="preserve"> </w:t>
      </w:r>
      <w:r w:rsidR="00546819" w:rsidRPr="005D5CF6">
        <w:rPr>
          <w:rFonts w:eastAsia="Times New Roman" w:cs="Times New Roman"/>
          <w:color w:val="auto"/>
          <w:sz w:val="18"/>
          <w:szCs w:val="18"/>
          <w:lang w:val="en-GB"/>
        </w:rPr>
        <w:t>F</w:t>
      </w:r>
      <w:r w:rsidR="00F73EF5" w:rsidRPr="005D5CF6">
        <w:rPr>
          <w:rFonts w:eastAsia="Times New Roman" w:cs="Times New Roman"/>
          <w:color w:val="auto"/>
          <w:sz w:val="18"/>
          <w:szCs w:val="18"/>
          <w:lang w:val="en-GB"/>
        </w:rPr>
        <w:t>or our case we supposed tha</w:t>
      </w:r>
      <w:r w:rsidR="00546819" w:rsidRPr="005D5CF6">
        <w:rPr>
          <w:rFonts w:eastAsia="Times New Roman" w:cs="Times New Roman"/>
          <w:color w:val="auto"/>
          <w:sz w:val="18"/>
          <w:szCs w:val="18"/>
          <w:lang w:val="en-GB"/>
        </w:rPr>
        <w:t>t</w:t>
      </w:r>
      <w:r w:rsidR="00F73EF5" w:rsidRPr="005D5CF6">
        <w:rPr>
          <w:rFonts w:eastAsia="Times New Roman" w:cs="Times New Roman"/>
          <w:color w:val="auto"/>
          <w:sz w:val="18"/>
          <w:szCs w:val="18"/>
          <w:lang w:val="en-GB"/>
        </w:rPr>
        <w:t xml:space="preserve"> the system is non-reacting</w:t>
      </w:r>
      <w:r w:rsidR="00FF292E" w:rsidRPr="005D5CF6">
        <w:rPr>
          <w:rFonts w:eastAsia="Times New Roman" w:cs="Times New Roman"/>
          <w:color w:val="auto"/>
          <w:sz w:val="18"/>
          <w:szCs w:val="18"/>
          <w:lang w:val="en-GB"/>
        </w:rPr>
        <w:t xml:space="preserve">. </w:t>
      </w:r>
      <w:r w:rsidR="00546819" w:rsidRPr="005D5CF6">
        <w:rPr>
          <w:rFonts w:eastAsia="Times New Roman" w:cs="Times New Roman"/>
          <w:color w:val="auto"/>
          <w:sz w:val="18"/>
          <w:szCs w:val="18"/>
          <w:lang w:val="en-GB"/>
        </w:rPr>
        <w:t>The e</w:t>
      </w:r>
      <w:r w:rsidR="00F73EF5" w:rsidRPr="005D5CF6">
        <w:rPr>
          <w:rFonts w:eastAsia="Times New Roman" w:cs="Times New Roman"/>
          <w:color w:val="auto"/>
          <w:sz w:val="18"/>
          <w:szCs w:val="18"/>
          <w:lang w:val="en-GB"/>
        </w:rPr>
        <w:t>nergy equation</w:t>
      </w:r>
      <w:r w:rsidRPr="005D5CF6">
        <w:rPr>
          <w:rFonts w:eastAsia="Times New Roman" w:cs="Times New Roman"/>
          <w:color w:val="auto"/>
          <w:sz w:val="18"/>
          <w:szCs w:val="18"/>
          <w:lang w:val="en-GB"/>
        </w:rPr>
        <w:t xml:space="preserve"> is </w:t>
      </w:r>
      <w:r w:rsidR="00CD45F5" w:rsidRPr="005D5CF6">
        <w:rPr>
          <w:sz w:val="18"/>
          <w:szCs w:val="18"/>
          <w:lang w:val="en-US"/>
        </w:rPr>
        <w:t>also considered</w:t>
      </w:r>
      <w:r w:rsidRPr="005D5CF6">
        <w:rPr>
          <w:rFonts w:eastAsia="Times New Roman" w:cs="Times New Roman"/>
          <w:color w:val="auto"/>
          <w:sz w:val="18"/>
          <w:szCs w:val="18"/>
          <w:lang w:val="en-GB"/>
        </w:rPr>
        <w:t xml:space="preserve"> </w:t>
      </w:r>
      <w:r w:rsidR="00F73EF5" w:rsidRPr="005D5CF6">
        <w:rPr>
          <w:rFonts w:eastAsia="Times New Roman" w:cs="Times New Roman"/>
          <w:color w:val="auto"/>
          <w:sz w:val="18"/>
          <w:szCs w:val="18"/>
          <w:lang w:val="en-GB"/>
        </w:rPr>
        <w:t>to represent heat exchanges.</w:t>
      </w:r>
    </w:p>
    <w:p w14:paraId="2019D05B" w14:textId="77777777" w:rsidR="008D4C3D" w:rsidRPr="008D4C3D" w:rsidRDefault="008D4C3D" w:rsidP="001C78CD">
      <w:pPr>
        <w:pStyle w:val="Default"/>
        <w:jc w:val="both"/>
        <w:rPr>
          <w:rFonts w:eastAsia="Times New Roman" w:cs="Times New Roman"/>
          <w:color w:val="auto"/>
          <w:sz w:val="20"/>
          <w:szCs w:val="20"/>
          <w:lang w:val="en-GB"/>
        </w:rPr>
      </w:pPr>
    </w:p>
    <w:p w14:paraId="2B7B9F3B" w14:textId="4E9780EE" w:rsidR="008D4C3D" w:rsidRPr="00595EE1" w:rsidRDefault="008D4C3D" w:rsidP="008D4C3D">
      <w:pPr>
        <w:pStyle w:val="Default"/>
        <w:rPr>
          <w:b/>
          <w:bCs/>
          <w:sz w:val="18"/>
          <w:szCs w:val="18"/>
          <w:lang w:val="en-US"/>
        </w:rPr>
      </w:pPr>
      <w:r w:rsidRPr="00595EE1">
        <w:rPr>
          <w:b/>
          <w:bCs/>
          <w:sz w:val="18"/>
          <w:szCs w:val="18"/>
          <w:lang w:val="en-US"/>
        </w:rPr>
        <w:t>2.</w:t>
      </w:r>
      <w:r w:rsidR="00CD45F5" w:rsidRPr="00595EE1">
        <w:rPr>
          <w:b/>
          <w:bCs/>
          <w:sz w:val="18"/>
          <w:szCs w:val="18"/>
          <w:lang w:val="en-US"/>
        </w:rPr>
        <w:t>4</w:t>
      </w:r>
      <w:r w:rsidRPr="00595EE1">
        <w:rPr>
          <w:b/>
          <w:bCs/>
          <w:sz w:val="18"/>
          <w:szCs w:val="18"/>
          <w:lang w:val="en-US"/>
        </w:rPr>
        <w:t>. Turbulence model</w:t>
      </w:r>
    </w:p>
    <w:p w14:paraId="042479BD" w14:textId="7EA24A8C" w:rsidR="008D4C3D" w:rsidRPr="005D5CF6" w:rsidRDefault="008D4C3D" w:rsidP="001C78CD">
      <w:pPr>
        <w:pStyle w:val="Default"/>
        <w:jc w:val="both"/>
        <w:rPr>
          <w:rFonts w:eastAsia="Times New Roman" w:cs="Times New Roman"/>
          <w:color w:val="auto"/>
          <w:sz w:val="18"/>
          <w:szCs w:val="18"/>
          <w:lang w:val="en-GB"/>
        </w:rPr>
      </w:pPr>
    </w:p>
    <w:p w14:paraId="5072FA1F" w14:textId="4259C328" w:rsidR="008D4C3D" w:rsidRPr="005D5CF6" w:rsidRDefault="00D34FD8" w:rsidP="005D5CF6">
      <w:pPr>
        <w:pStyle w:val="CETBodytext"/>
      </w:pPr>
      <w:r w:rsidRPr="005D5CF6">
        <w:t xml:space="preserve">Reynolds Averaged Navier Stokes Equations (RANS) </w:t>
      </w:r>
      <w:r w:rsidR="00546819" w:rsidRPr="005D5CF6">
        <w:t xml:space="preserve">provide an efficient </w:t>
      </w:r>
      <w:r w:rsidRPr="005D5CF6">
        <w:t xml:space="preserve">model for turbulence </w:t>
      </w:r>
      <w:r w:rsidR="00546819" w:rsidRPr="005D5CF6">
        <w:t>in industrial scale systems</w:t>
      </w:r>
      <w:r w:rsidR="00CD45F5" w:rsidRPr="005D5CF6">
        <w:t xml:space="preserve">. In this study, the </w:t>
      </w:r>
      <w:r w:rsidRPr="005D5CF6">
        <w:t>RNG k</w:t>
      </w:r>
      <w:r w:rsidR="00CD45F5" w:rsidRPr="005D5CF6">
        <w:t>–</w:t>
      </w:r>
      <w:r w:rsidR="00CD45F5" w:rsidRPr="005D5CF6">
        <w:rPr>
          <w:rFonts w:hint="eastAsia"/>
        </w:rPr>
        <w:t>ε</w:t>
      </w:r>
      <w:r w:rsidR="00CD45F5" w:rsidRPr="005D5CF6">
        <w:t xml:space="preserve"> model is used and two additional equations balancing turbulent kinetic energy k and rate of energy dissipation </w:t>
      </w:r>
      <w:r w:rsidR="00CD45F5" w:rsidRPr="005D5CF6">
        <w:rPr>
          <w:rFonts w:hint="eastAsia"/>
        </w:rPr>
        <w:t>ε</w:t>
      </w:r>
      <w:r w:rsidR="00CD45F5" w:rsidRPr="005D5CF6">
        <w:t xml:space="preserve"> for each phase are </w:t>
      </w:r>
      <w:r w:rsidRPr="005D5CF6">
        <w:t>coupled to Navier Stokes equations</w:t>
      </w:r>
      <w:r w:rsidR="00CD45F5" w:rsidRPr="005D5CF6">
        <w:t xml:space="preserve">. </w:t>
      </w:r>
    </w:p>
    <w:p w14:paraId="5B5CC4CC" w14:textId="0B2BB970" w:rsidR="001C78CD" w:rsidRPr="00595EE1" w:rsidRDefault="001C78CD" w:rsidP="001C78CD">
      <w:pPr>
        <w:pStyle w:val="Default"/>
        <w:jc w:val="both"/>
        <w:rPr>
          <w:rFonts w:eastAsia="Times New Roman" w:cs="Times New Roman"/>
          <w:color w:val="auto"/>
          <w:sz w:val="12"/>
          <w:szCs w:val="12"/>
          <w:lang w:val="en-GB"/>
        </w:rPr>
      </w:pPr>
    </w:p>
    <w:p w14:paraId="10F6B7C7" w14:textId="1676C54B" w:rsidR="001C78CD" w:rsidRPr="00595EE1" w:rsidRDefault="001C78CD" w:rsidP="001C78CD">
      <w:pPr>
        <w:pStyle w:val="Default"/>
        <w:jc w:val="both"/>
        <w:rPr>
          <w:sz w:val="18"/>
          <w:szCs w:val="18"/>
          <w:lang w:val="en-US"/>
        </w:rPr>
      </w:pPr>
      <w:r w:rsidRPr="00595EE1">
        <w:rPr>
          <w:b/>
          <w:bCs/>
          <w:sz w:val="18"/>
          <w:szCs w:val="18"/>
          <w:lang w:val="en-US"/>
        </w:rPr>
        <w:t>2.</w:t>
      </w:r>
      <w:r w:rsidR="008D4C3D" w:rsidRPr="00595EE1">
        <w:rPr>
          <w:b/>
          <w:bCs/>
          <w:sz w:val="18"/>
          <w:szCs w:val="18"/>
          <w:lang w:val="en-US"/>
        </w:rPr>
        <w:t>6</w:t>
      </w:r>
      <w:r w:rsidRPr="00595EE1">
        <w:rPr>
          <w:b/>
          <w:bCs/>
          <w:sz w:val="18"/>
          <w:szCs w:val="18"/>
          <w:lang w:val="en-US"/>
        </w:rPr>
        <w:t xml:space="preserve">. Numerical model </w:t>
      </w:r>
    </w:p>
    <w:p w14:paraId="3723F33B" w14:textId="77777777" w:rsidR="005D5CF6" w:rsidRDefault="005D5CF6" w:rsidP="005D5CF6">
      <w:pPr>
        <w:pStyle w:val="CETBodytext"/>
      </w:pPr>
    </w:p>
    <w:p w14:paraId="71827AF6" w14:textId="5CEE72DD" w:rsidR="008D4C3D" w:rsidRPr="005D5CF6" w:rsidRDefault="001C78CD" w:rsidP="005D5CF6">
      <w:pPr>
        <w:pStyle w:val="CETBodytext"/>
        <w:rPr>
          <w:b/>
        </w:rPr>
      </w:pPr>
      <w:r w:rsidRPr="005D5CF6">
        <w:t>The solver setting included phase coupled algorithm for pressure</w:t>
      </w:r>
      <w:r w:rsidR="00455289">
        <w:t xml:space="preserve"> </w:t>
      </w:r>
      <w:r w:rsidRPr="005D5CF6">
        <w:t>–</w:t>
      </w:r>
      <w:r w:rsidR="00455289">
        <w:t xml:space="preserve"> </w:t>
      </w:r>
      <w:r w:rsidRPr="005D5CF6">
        <w:t>velocity coupling and a finite volume method. The special discretization was set to QUICK for the volume fraction, combined with a second order scheme for the turbulence equations and the second-order backward Euler scheme for the transient terms. The underrelaxation factors of the numerical scheme were set initially to 0.3 for pressure, 0.4 for momentum and 0.2 for the species volume fraction. The convergence criterion was set to 1</w:t>
      </w:r>
      <w:r w:rsidRPr="005D5CF6">
        <w:rPr>
          <w:rFonts w:hint="eastAsia"/>
        </w:rPr>
        <w:t>×</w:t>
      </w:r>
      <w:r w:rsidRPr="005D5CF6">
        <w:t>10</w:t>
      </w:r>
      <w:r w:rsidRPr="005D5CF6">
        <w:rPr>
          <w:vertAlign w:val="superscript"/>
        </w:rPr>
        <w:t>−4</w:t>
      </w:r>
      <w:r w:rsidRPr="005D5CF6">
        <w:t xml:space="preserve"> </w:t>
      </w:r>
      <w:r w:rsidR="00FF08A8" w:rsidRPr="005D5CF6">
        <w:t>for scalars</w:t>
      </w:r>
      <w:r w:rsidRPr="005D5CF6">
        <w:t xml:space="preserve">, chemical species volume fractions, and velocities. For both cases simulations were run for </w:t>
      </w:r>
      <w:r w:rsidR="00FF08A8" w:rsidRPr="005D5CF6">
        <w:t>a period</w:t>
      </w:r>
      <w:r w:rsidRPr="005D5CF6">
        <w:t xml:space="preserve"> of 50</w:t>
      </w:r>
      <w:r w:rsidR="00593EA1" w:rsidRPr="005D5CF6">
        <w:t xml:space="preserve"> </w:t>
      </w:r>
      <w:r w:rsidRPr="005D5CF6">
        <w:t>s, and a reasonable convergence was achieved</w:t>
      </w:r>
      <w:r w:rsidR="00004E2F">
        <w:t xml:space="preserve"> with residuals less than 10e-5 for all the equations of the system</w:t>
      </w:r>
      <w:r w:rsidRPr="005D5CF6">
        <w:t xml:space="preserve">. </w:t>
      </w:r>
    </w:p>
    <w:p w14:paraId="5064965D" w14:textId="3B4EE348" w:rsidR="008D4C3D" w:rsidRPr="00595EE1" w:rsidRDefault="008D4C3D" w:rsidP="008D4C3D">
      <w:pPr>
        <w:pStyle w:val="CETHeading1"/>
        <w:rPr>
          <w:lang w:val="en-GB"/>
        </w:rPr>
      </w:pPr>
      <w:r w:rsidRPr="00595EE1">
        <w:rPr>
          <w:lang w:val="en-GB"/>
        </w:rPr>
        <w:t>Results</w:t>
      </w:r>
    </w:p>
    <w:p w14:paraId="3DE95B7B" w14:textId="4BF24226" w:rsidR="008D4C3D" w:rsidRDefault="008D4C3D" w:rsidP="008D4C3D">
      <w:pPr>
        <w:pStyle w:val="Default"/>
        <w:rPr>
          <w:b/>
          <w:bCs/>
          <w:sz w:val="18"/>
          <w:szCs w:val="18"/>
          <w:lang w:val="en-US"/>
        </w:rPr>
      </w:pPr>
      <w:r w:rsidRPr="00595EE1">
        <w:rPr>
          <w:b/>
          <w:bCs/>
          <w:sz w:val="18"/>
          <w:szCs w:val="18"/>
          <w:lang w:val="en-US"/>
        </w:rPr>
        <w:t>3.1. Flow field hydrodynamics</w:t>
      </w:r>
    </w:p>
    <w:p w14:paraId="27E085B8" w14:textId="77777777" w:rsidR="00B0356C" w:rsidRPr="00595EE1" w:rsidRDefault="00B0356C" w:rsidP="008D4C3D">
      <w:pPr>
        <w:pStyle w:val="Default"/>
        <w:rPr>
          <w:b/>
          <w:bCs/>
          <w:sz w:val="18"/>
          <w:szCs w:val="18"/>
          <w:lang w:val="en-US"/>
        </w:rPr>
      </w:pPr>
    </w:p>
    <w:p w14:paraId="18283DE3" w14:textId="738DF4B9" w:rsidR="00595EE1" w:rsidRPr="005D5CF6" w:rsidRDefault="00595EE1" w:rsidP="005D5CF6">
      <w:pPr>
        <w:pStyle w:val="CETBodytext"/>
      </w:pPr>
      <w:r w:rsidRPr="005D5CF6">
        <w:t xml:space="preserve">CFD model results show that the hydrodynamics within the preneutralizer depend directly </w:t>
      </w:r>
      <w:r w:rsidR="00E52011" w:rsidRPr="005D5CF6">
        <w:t>on the</w:t>
      </w:r>
      <w:r w:rsidRPr="005D5CF6">
        <w:t xml:space="preserve"> spargers type</w:t>
      </w:r>
      <w:r w:rsidR="006C1831" w:rsidRPr="005D5CF6">
        <w:t xml:space="preserve">. Figure 3 represents the ammonia gas distribution at the radial plane splitting the spargers from the middle, </w:t>
      </w:r>
      <w:r w:rsidR="00EB3E32" w:rsidRPr="005D5CF6">
        <w:t xml:space="preserve">after 30s of simulation time, allowing the gas phase to </w:t>
      </w:r>
      <w:r w:rsidR="00B0356C" w:rsidRPr="005D5CF6">
        <w:t xml:space="preserve">attain </w:t>
      </w:r>
      <w:r w:rsidR="00EB3E32" w:rsidRPr="005D5CF6">
        <w:t xml:space="preserve">the spargers outlets and </w:t>
      </w:r>
      <w:r w:rsidR="00B0356C" w:rsidRPr="005D5CF6">
        <w:t xml:space="preserve">to </w:t>
      </w:r>
      <w:r w:rsidR="00E52011" w:rsidRPr="005D5CF6">
        <w:t>mix with</w:t>
      </w:r>
      <w:r w:rsidR="00EB3E32" w:rsidRPr="005D5CF6">
        <w:t xml:space="preserve"> the ACP liquid. In Figure </w:t>
      </w:r>
      <w:r w:rsidR="00073989" w:rsidRPr="005D5CF6">
        <w:t>3. (</w:t>
      </w:r>
      <w:r w:rsidR="00EB3E32" w:rsidRPr="005D5CF6">
        <w:t>a) the gas injected by the pipe sparger near to the slu</w:t>
      </w:r>
      <w:r w:rsidR="00073989" w:rsidRPr="005D5CF6">
        <w:t>rr</w:t>
      </w:r>
      <w:r w:rsidR="00EB3E32" w:rsidRPr="005D5CF6">
        <w:t xml:space="preserve">y </w:t>
      </w:r>
      <w:r w:rsidR="00B0356C" w:rsidRPr="005D5CF6">
        <w:t>is subject to</w:t>
      </w:r>
      <w:r w:rsidR="00073989" w:rsidRPr="005D5CF6">
        <w:t xml:space="preserve"> the aspiration </w:t>
      </w:r>
      <w:r w:rsidR="00B0356C" w:rsidRPr="005D5CF6">
        <w:t xml:space="preserve">form the </w:t>
      </w:r>
      <w:r w:rsidR="00073989" w:rsidRPr="005D5CF6">
        <w:t>pump in this boundary, which represent</w:t>
      </w:r>
      <w:r w:rsidR="00B0356C" w:rsidRPr="005D5CF6">
        <w:t>s</w:t>
      </w:r>
      <w:r w:rsidR="00073989" w:rsidRPr="005D5CF6">
        <w:t xml:space="preserve"> the same </w:t>
      </w:r>
      <w:r w:rsidR="00E52011" w:rsidRPr="005D5CF6">
        <w:t>phenomenon observed</w:t>
      </w:r>
      <w:r w:rsidR="00073989" w:rsidRPr="005D5CF6">
        <w:t xml:space="preserve"> </w:t>
      </w:r>
      <w:r w:rsidR="00E52011" w:rsidRPr="005D5CF6">
        <w:t>in the</w:t>
      </w:r>
      <w:r w:rsidR="00073989" w:rsidRPr="005D5CF6">
        <w:t xml:space="preserve"> </w:t>
      </w:r>
      <w:r w:rsidR="00E52011" w:rsidRPr="005D5CF6">
        <w:t>industrial facility</w:t>
      </w:r>
      <w:r w:rsidR="00073989" w:rsidRPr="005D5CF6">
        <w:t xml:space="preserve">. </w:t>
      </w:r>
    </w:p>
    <w:p w14:paraId="00790C61" w14:textId="00EE7181" w:rsidR="002B4A1E" w:rsidRPr="00073989" w:rsidRDefault="002B4A1E" w:rsidP="00A12E7E">
      <w:pPr>
        <w:pStyle w:val="Default"/>
        <w:jc w:val="center"/>
        <w:rPr>
          <w:b/>
          <w:bCs/>
          <w:sz w:val="18"/>
          <w:szCs w:val="18"/>
          <w:highlight w:val="green"/>
          <w:lang w:val="en-GB"/>
        </w:rPr>
      </w:pPr>
    </w:p>
    <w:p w14:paraId="00A10BD4" w14:textId="7A75D2D4" w:rsidR="002B4A1E" w:rsidRDefault="00A12E7E" w:rsidP="00A12E7E">
      <w:pPr>
        <w:pStyle w:val="Default"/>
        <w:jc w:val="center"/>
        <w:rPr>
          <w:b/>
          <w:bCs/>
          <w:sz w:val="18"/>
          <w:szCs w:val="18"/>
          <w:highlight w:val="green"/>
          <w:lang w:val="en-US"/>
        </w:rPr>
      </w:pPr>
      <w:r>
        <w:rPr>
          <w:noProof/>
        </w:rPr>
        <w:drawing>
          <wp:inline distT="0" distB="0" distL="0" distR="0" wp14:anchorId="68C5CC3B" wp14:editId="73744514">
            <wp:extent cx="4543452" cy="2219325"/>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06651" cy="2299042"/>
                    </a:xfrm>
                    <a:prstGeom prst="rect">
                      <a:avLst/>
                    </a:prstGeom>
                  </pic:spPr>
                </pic:pic>
              </a:graphicData>
            </a:graphic>
          </wp:inline>
        </w:drawing>
      </w:r>
      <w:r w:rsidR="00DD495D" w:rsidRPr="00DD495D">
        <w:rPr>
          <w:noProof/>
          <w:lang w:val="en-US"/>
        </w:rPr>
        <w:t xml:space="preserve"> </w:t>
      </w:r>
      <w:r w:rsidR="00DD495D">
        <w:rPr>
          <w:noProof/>
        </w:rPr>
        <w:drawing>
          <wp:inline distT="0" distB="0" distL="0" distR="0" wp14:anchorId="7D289DD3" wp14:editId="75F34ED8">
            <wp:extent cx="643890" cy="2075451"/>
            <wp:effectExtent l="0" t="0" r="381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0030" cy="2224174"/>
                    </a:xfrm>
                    <a:prstGeom prst="rect">
                      <a:avLst/>
                    </a:prstGeom>
                  </pic:spPr>
                </pic:pic>
              </a:graphicData>
            </a:graphic>
          </wp:inline>
        </w:drawing>
      </w:r>
    </w:p>
    <w:p w14:paraId="29B11097" w14:textId="250D1A29" w:rsidR="002B4A1E" w:rsidRDefault="002B4A1E" w:rsidP="008D4C3D">
      <w:pPr>
        <w:pStyle w:val="Default"/>
        <w:rPr>
          <w:b/>
          <w:bCs/>
          <w:sz w:val="18"/>
          <w:szCs w:val="18"/>
          <w:highlight w:val="green"/>
          <w:lang w:val="en-US"/>
        </w:rPr>
      </w:pPr>
    </w:p>
    <w:p w14:paraId="39F53572" w14:textId="13927224" w:rsidR="00A12E7E" w:rsidRPr="006C1831" w:rsidRDefault="00A12E7E" w:rsidP="00A12E7E">
      <w:pPr>
        <w:pStyle w:val="CETBodytext"/>
        <w:jc w:val="center"/>
        <w:rPr>
          <w:rStyle w:val="CETCaptionCarattere"/>
          <w:lang w:val="en-US"/>
        </w:rPr>
      </w:pPr>
      <w:r w:rsidRPr="001C78CD">
        <w:rPr>
          <w:rStyle w:val="CETCaptionCarattere"/>
          <w:lang w:val="en-US"/>
        </w:rPr>
        <w:t xml:space="preserve">Figure </w:t>
      </w:r>
      <w:r>
        <w:rPr>
          <w:rStyle w:val="CETCaptionCarattere"/>
          <w:lang w:val="en-US"/>
        </w:rPr>
        <w:t>3</w:t>
      </w:r>
      <w:r w:rsidRPr="001C78CD">
        <w:rPr>
          <w:rStyle w:val="CETCaptionCarattere"/>
          <w:lang w:val="en-US"/>
        </w:rPr>
        <w:t xml:space="preserve">: </w:t>
      </w:r>
      <w:r w:rsidR="00776CCC" w:rsidRPr="006C1831">
        <w:rPr>
          <w:rStyle w:val="CETCaptionCarattere"/>
          <w:lang w:val="en-US"/>
        </w:rPr>
        <w:t>Ammonia gas distribution in the radial plane splitting spargers</w:t>
      </w:r>
      <w:r w:rsidRPr="006C1831">
        <w:rPr>
          <w:rStyle w:val="CETCaptionCarattere"/>
          <w:lang w:val="en-US"/>
        </w:rPr>
        <w:t xml:space="preserve"> </w:t>
      </w:r>
      <w:r w:rsidR="00776CCC" w:rsidRPr="006C1831">
        <w:rPr>
          <w:rStyle w:val="CETCaptionCarattere"/>
          <w:lang w:val="en-US"/>
        </w:rPr>
        <w:t xml:space="preserve">(X=0.3m, t=40s), respectively for (a) pipe and (b) ring spargers, with a zoom </w:t>
      </w:r>
      <w:r w:rsidR="006C1831" w:rsidRPr="006C1831">
        <w:rPr>
          <w:rStyle w:val="CETCaptionCarattere"/>
          <w:lang w:val="en-US"/>
        </w:rPr>
        <w:t>on the axial distribution of ammonia in injection zone (c) pipe, (d) ring spargers.</w:t>
      </w:r>
    </w:p>
    <w:p w14:paraId="01DC111D" w14:textId="218F175D" w:rsidR="00FF292E" w:rsidRPr="005D5CF6" w:rsidRDefault="00B0356C" w:rsidP="005D5CF6">
      <w:pPr>
        <w:pStyle w:val="CETBodytext"/>
      </w:pPr>
      <w:r w:rsidRPr="005D5CF6">
        <w:t xml:space="preserve">A proportion of </w:t>
      </w:r>
      <w:r w:rsidR="00FF292E" w:rsidRPr="005D5CF6">
        <w:t>80% of the ammonia gas injected is well dispersed overall the</w:t>
      </w:r>
      <w:r w:rsidR="00F73EF5" w:rsidRPr="005D5CF6">
        <w:t xml:space="preserve"> </w:t>
      </w:r>
      <w:r w:rsidR="00B10677" w:rsidRPr="005D5CF6">
        <w:t xml:space="preserve">PRN </w:t>
      </w:r>
      <w:r w:rsidR="00F73EF5" w:rsidRPr="005D5CF6">
        <w:t xml:space="preserve">with the new sparger design, otherwise in the zone with the principal ammonia inlet, </w:t>
      </w:r>
      <w:r w:rsidR="000356D8" w:rsidRPr="005D5CF6">
        <w:t>the injected</w:t>
      </w:r>
      <w:r w:rsidR="00F73EF5" w:rsidRPr="005D5CF6">
        <w:t xml:space="preserve"> gas phase is imported to the other zone, by mixing</w:t>
      </w:r>
      <w:r w:rsidRPr="005D5CF6">
        <w:t>.</w:t>
      </w:r>
      <w:r w:rsidR="00F73EF5" w:rsidRPr="005D5CF6">
        <w:t xml:space="preserve"> </w:t>
      </w:r>
      <w:r w:rsidR="00E52011" w:rsidRPr="005D5CF6">
        <w:t>Also,</w:t>
      </w:r>
      <w:r w:rsidR="000356D8" w:rsidRPr="005D5CF6">
        <w:t xml:space="preserve"> the shape of this ammonia distributor represents an obstacle </w:t>
      </w:r>
      <w:r w:rsidR="00E52011" w:rsidRPr="005D5CF6">
        <w:t>to inhomogeneous</w:t>
      </w:r>
      <w:r w:rsidR="000356D8" w:rsidRPr="005D5CF6">
        <w:t xml:space="preserve"> </w:t>
      </w:r>
      <w:r w:rsidR="001C3A8F" w:rsidRPr="005D5CF6">
        <w:t>flow w</w:t>
      </w:r>
      <w:r w:rsidRPr="005D5CF6">
        <w:t>h</w:t>
      </w:r>
      <w:r w:rsidR="001C3A8F" w:rsidRPr="005D5CF6">
        <w:t>ich</w:t>
      </w:r>
      <w:r w:rsidR="000356D8" w:rsidRPr="005D5CF6">
        <w:t xml:space="preserve"> </w:t>
      </w:r>
      <w:r w:rsidR="000356D8" w:rsidRPr="005D5CF6">
        <w:lastRenderedPageBreak/>
        <w:t xml:space="preserve">impacts the hydrodynamics and transfer mechanisms further. </w:t>
      </w:r>
      <w:r w:rsidR="00BB28F1" w:rsidRPr="005D5CF6">
        <w:t xml:space="preserve">Changes about the position of this latter </w:t>
      </w:r>
      <w:r w:rsidR="001C3A8F" w:rsidRPr="005D5CF6">
        <w:t>are</w:t>
      </w:r>
      <w:r w:rsidR="00BB28F1" w:rsidRPr="005D5CF6">
        <w:t xml:space="preserve"> required</w:t>
      </w:r>
      <w:r w:rsidR="001C3A8F" w:rsidRPr="005D5CF6">
        <w:t>.</w:t>
      </w:r>
    </w:p>
    <w:p w14:paraId="5D1B711E" w14:textId="15734F7D" w:rsidR="00E5580B" w:rsidRPr="005D5CF6" w:rsidRDefault="000356D8" w:rsidP="005D5CF6">
      <w:pPr>
        <w:pStyle w:val="CETBodytext"/>
      </w:pPr>
      <w:r w:rsidRPr="005D5CF6">
        <w:t xml:space="preserve">On other hand, the combination of a PBT and ring spargers allows a good axial dispersion of the injected ammonia Figure 3. (d), compares to the dispersion observed with a pipe sparger Figure 3. (c). </w:t>
      </w:r>
      <w:r w:rsidR="00EA0615" w:rsidRPr="005D5CF6">
        <w:t xml:space="preserve">The gas </w:t>
      </w:r>
      <w:r w:rsidR="00E52011" w:rsidRPr="005D5CF6">
        <w:t>attains the</w:t>
      </w:r>
      <w:r w:rsidR="00EA0615" w:rsidRPr="005D5CF6">
        <w:t xml:space="preserve"> turbulent zone very fast that for the pipe injector case, w</w:t>
      </w:r>
      <w:r w:rsidR="00537332">
        <w:t>hic</w:t>
      </w:r>
      <w:r w:rsidR="00EA0615" w:rsidRPr="005D5CF6">
        <w:t>h will increase the reaction rate and decreases the required time to achieve system homogeneity.</w:t>
      </w:r>
    </w:p>
    <w:p w14:paraId="7666A8AB" w14:textId="77777777" w:rsidR="00EA0615" w:rsidRPr="005D5CF6" w:rsidRDefault="00EA0615" w:rsidP="00EA0615">
      <w:pPr>
        <w:pStyle w:val="Default"/>
        <w:jc w:val="both"/>
        <w:rPr>
          <w:rFonts w:eastAsia="Times New Roman" w:cs="Times New Roman"/>
          <w:color w:val="auto"/>
          <w:sz w:val="8"/>
          <w:szCs w:val="10"/>
          <w:lang w:val="en-US"/>
        </w:rPr>
      </w:pPr>
    </w:p>
    <w:p w14:paraId="3C675487" w14:textId="2B3F286B" w:rsidR="008D4C3D" w:rsidRPr="00F3032F" w:rsidRDefault="008D4C3D" w:rsidP="008D4C3D">
      <w:pPr>
        <w:pStyle w:val="Default"/>
        <w:rPr>
          <w:b/>
          <w:bCs/>
          <w:sz w:val="18"/>
          <w:szCs w:val="18"/>
          <w:lang w:val="en-US"/>
        </w:rPr>
      </w:pPr>
      <w:r w:rsidRPr="00F3032F">
        <w:rPr>
          <w:b/>
          <w:bCs/>
          <w:sz w:val="18"/>
          <w:szCs w:val="18"/>
          <w:lang w:val="en-US"/>
        </w:rPr>
        <w:t xml:space="preserve">3.2. Gas holdup distribution </w:t>
      </w:r>
      <w:r w:rsidR="002E6FFE">
        <w:rPr>
          <w:b/>
          <w:bCs/>
          <w:sz w:val="18"/>
          <w:szCs w:val="18"/>
          <w:lang w:val="en-US"/>
        </w:rPr>
        <w:t xml:space="preserve">and mass </w:t>
      </w:r>
      <w:r w:rsidR="004205D4">
        <w:rPr>
          <w:b/>
          <w:bCs/>
          <w:sz w:val="18"/>
          <w:szCs w:val="18"/>
          <w:lang w:val="en-US"/>
        </w:rPr>
        <w:t>transfer</w:t>
      </w:r>
    </w:p>
    <w:p w14:paraId="27E6C11B" w14:textId="77777777" w:rsidR="004205D4" w:rsidRPr="004205D4" w:rsidRDefault="004205D4" w:rsidP="000323F2">
      <w:pPr>
        <w:tabs>
          <w:tab w:val="clear" w:pos="7100"/>
        </w:tabs>
        <w:autoSpaceDE w:val="0"/>
        <w:autoSpaceDN w:val="0"/>
        <w:adjustRightInd w:val="0"/>
        <w:spacing w:line="240" w:lineRule="auto"/>
        <w:rPr>
          <w:sz w:val="16"/>
          <w:szCs w:val="16"/>
          <w:lang w:val="en-US"/>
        </w:rPr>
      </w:pPr>
    </w:p>
    <w:p w14:paraId="7CE0A7DC" w14:textId="5CA8E823" w:rsidR="00FA2061" w:rsidRPr="005D5CF6" w:rsidRDefault="00776CCC" w:rsidP="005D5CF6">
      <w:pPr>
        <w:pStyle w:val="CETBodytext"/>
      </w:pPr>
      <w:r w:rsidRPr="005D5CF6">
        <w:t xml:space="preserve">When </w:t>
      </w:r>
      <w:r w:rsidR="00B0356C" w:rsidRPr="005D5CF6">
        <w:t xml:space="preserve">the </w:t>
      </w:r>
      <w:r w:rsidR="00E52011" w:rsidRPr="005D5CF6">
        <w:t>ammonia gas</w:t>
      </w:r>
      <w:r w:rsidRPr="005D5CF6">
        <w:t xml:space="preserve"> is sparged in </w:t>
      </w:r>
      <w:r w:rsidR="00B10677" w:rsidRPr="005D5CF6">
        <w:t>the PRN</w:t>
      </w:r>
      <w:r w:rsidRPr="005D5CF6">
        <w:t xml:space="preserve">, it rises upwards </w:t>
      </w:r>
      <w:r w:rsidR="00F3032F" w:rsidRPr="005D5CF6">
        <w:t>due to the</w:t>
      </w:r>
      <w:r w:rsidR="000323F2" w:rsidRPr="005D5CF6">
        <w:t xml:space="preserve"> </w:t>
      </w:r>
      <w:r w:rsidRPr="005D5CF6">
        <w:t>buoyancy force associated</w:t>
      </w:r>
      <w:r w:rsidR="00F3032F" w:rsidRPr="005D5CF6">
        <w:t xml:space="preserve"> with this phase</w:t>
      </w:r>
      <w:r w:rsidR="00EB7DCE" w:rsidRPr="005D5CF6">
        <w:t>. It</w:t>
      </w:r>
      <w:r w:rsidRPr="005D5CF6">
        <w:t xml:space="preserve"> then </w:t>
      </w:r>
      <w:r w:rsidR="00F3032F" w:rsidRPr="005D5CF6">
        <w:t>diffuse</w:t>
      </w:r>
      <w:r w:rsidR="00EB7DCE" w:rsidRPr="005D5CF6">
        <w:t>s</w:t>
      </w:r>
      <w:r w:rsidR="00F3032F" w:rsidRPr="005D5CF6">
        <w:t xml:space="preserve"> </w:t>
      </w:r>
      <w:r w:rsidR="00EB7DCE" w:rsidRPr="005D5CF6">
        <w:t xml:space="preserve">or </w:t>
      </w:r>
      <w:r w:rsidR="00F3032F" w:rsidRPr="005D5CF6">
        <w:t>escape</w:t>
      </w:r>
      <w:r w:rsidR="00EB7DCE" w:rsidRPr="005D5CF6">
        <w:t>s</w:t>
      </w:r>
      <w:r w:rsidR="00F3032F" w:rsidRPr="005D5CF6">
        <w:t xml:space="preserve"> in the liquid phase</w:t>
      </w:r>
      <w:r w:rsidRPr="005D5CF6">
        <w:t xml:space="preserve">. </w:t>
      </w:r>
      <w:r w:rsidR="00C94242" w:rsidRPr="005D5CF6">
        <w:t>We defined six probe</w:t>
      </w:r>
      <w:r w:rsidR="00EB7DCE" w:rsidRPr="005D5CF6">
        <w:t xml:space="preserve"> point</w:t>
      </w:r>
      <w:r w:rsidR="00C94242" w:rsidRPr="005D5CF6">
        <w:t xml:space="preserve">s to follow the gas holdup within </w:t>
      </w:r>
      <w:r w:rsidR="00EB7DCE" w:rsidRPr="005D5CF6">
        <w:t xml:space="preserve">the </w:t>
      </w:r>
      <w:r w:rsidR="00FA1A15" w:rsidRPr="005D5CF6">
        <w:t>PRN.</w:t>
      </w:r>
      <w:r w:rsidR="00C94242" w:rsidRPr="005D5CF6">
        <w:t xml:space="preserve"> </w:t>
      </w:r>
      <w:r w:rsidRPr="005D5CF6">
        <w:t xml:space="preserve">It was observed </w:t>
      </w:r>
      <w:r w:rsidR="00EC1133" w:rsidRPr="005D5CF6">
        <w:t>that, for P1, P2, P3, P4 and P5</w:t>
      </w:r>
      <w:r w:rsidR="00FA2061" w:rsidRPr="005D5CF6">
        <w:t xml:space="preserve"> the ammonia gas</w:t>
      </w:r>
      <w:r w:rsidR="00EC1133" w:rsidRPr="005D5CF6">
        <w:t xml:space="preserve"> is detected for both designs, and the gas</w:t>
      </w:r>
      <w:r w:rsidR="00FA2061" w:rsidRPr="005D5CF6">
        <w:t xml:space="preserve"> dispersion decreases when rising in the vessel</w:t>
      </w:r>
      <w:r w:rsidR="00EC1133" w:rsidRPr="005D5CF6">
        <w:t>. A</w:t>
      </w:r>
      <w:r w:rsidR="00FA1A15" w:rsidRPr="005D5CF6">
        <w:t>t the radial plane containing P6 point</w:t>
      </w:r>
      <w:r w:rsidR="00EC1133" w:rsidRPr="005D5CF6">
        <w:t xml:space="preserve"> (</w:t>
      </w:r>
      <w:r w:rsidR="004205D4" w:rsidRPr="005D5CF6">
        <w:t xml:space="preserve">z </w:t>
      </w:r>
      <w:r w:rsidR="00EC1133" w:rsidRPr="005D5CF6">
        <w:t>= 4.5 m)</w:t>
      </w:r>
      <w:r w:rsidR="00FA1A15" w:rsidRPr="005D5CF6">
        <w:t xml:space="preserve">, the </w:t>
      </w:r>
      <w:r w:rsidR="00BB28F1" w:rsidRPr="005D5CF6">
        <w:t>NH</w:t>
      </w:r>
      <w:r w:rsidR="00BB28F1" w:rsidRPr="005D5CF6">
        <w:rPr>
          <w:vertAlign w:val="subscript"/>
        </w:rPr>
        <w:t>3</w:t>
      </w:r>
      <w:r w:rsidR="00FA1A15" w:rsidRPr="005D5CF6">
        <w:t xml:space="preserve"> </w:t>
      </w:r>
      <w:r w:rsidR="00226CC9" w:rsidRPr="005D5CF6">
        <w:t>phase</w:t>
      </w:r>
      <w:r w:rsidR="00EC1133" w:rsidRPr="005D5CF6">
        <w:t xml:space="preserve"> is not detected with geometry representing pipe spargers, but it</w:t>
      </w:r>
      <w:r w:rsidR="00EB7DCE" w:rsidRPr="005D5CF6">
        <w:t xml:space="preserve"> attains</w:t>
      </w:r>
      <w:r w:rsidR="00BB28F1" w:rsidRPr="005D5CF6">
        <w:t xml:space="preserve"> some specific zones</w:t>
      </w:r>
      <w:r w:rsidR="00EC1133" w:rsidRPr="005D5CF6">
        <w:t xml:space="preserve"> with the new proposed geometry</w:t>
      </w:r>
      <w:r w:rsidR="00BB28F1" w:rsidRPr="005D5CF6">
        <w:t>, wich reflect</w:t>
      </w:r>
      <w:r w:rsidR="00EB7DCE" w:rsidRPr="005D5CF6">
        <w:t>s</w:t>
      </w:r>
      <w:r w:rsidR="00BB28F1" w:rsidRPr="005D5CF6">
        <w:t xml:space="preserve"> that only some spargers are effective</w:t>
      </w:r>
      <w:r w:rsidR="00226CC9" w:rsidRPr="005D5CF6">
        <w:t xml:space="preserve"> (Figure 4 (b))</w:t>
      </w:r>
      <w:r w:rsidR="00EB7DCE" w:rsidRPr="005D5CF6">
        <w:t>.</w:t>
      </w:r>
      <w:r w:rsidR="00226CC9" w:rsidRPr="005D5CF6">
        <w:t xml:space="preserve"> </w:t>
      </w:r>
      <w:r w:rsidR="00EB7DCE" w:rsidRPr="005D5CF6">
        <w:t>P</w:t>
      </w:r>
      <w:r w:rsidR="00226CC9" w:rsidRPr="005D5CF6">
        <w:t>revious experimental study</w:t>
      </w:r>
      <w:r w:rsidR="00FA2061" w:rsidRPr="005D5CF6">
        <w:t xml:space="preserve"> validated our results (</w:t>
      </w:r>
      <w:proofErr w:type="spellStart"/>
      <w:r w:rsidR="00FA2061" w:rsidRPr="005D5CF6">
        <w:rPr>
          <w:rFonts w:cs="Arial"/>
          <w:color w:val="222222"/>
          <w:shd w:val="clear" w:color="auto" w:fill="FFFFFF"/>
        </w:rPr>
        <w:t>Rewatkar</w:t>
      </w:r>
      <w:proofErr w:type="spellEnd"/>
      <w:r w:rsidR="00FA2061" w:rsidRPr="005D5CF6">
        <w:rPr>
          <w:rFonts w:cs="Arial"/>
          <w:color w:val="222222"/>
          <w:shd w:val="clear" w:color="auto" w:fill="FFFFFF"/>
        </w:rPr>
        <w:t xml:space="preserve"> et al., 1993</w:t>
      </w:r>
      <w:r w:rsidR="00E52011" w:rsidRPr="005D5CF6">
        <w:rPr>
          <w:rFonts w:cs="Arial"/>
          <w:color w:val="222222"/>
          <w:shd w:val="clear" w:color="auto" w:fill="FFFFFF"/>
        </w:rPr>
        <w:t xml:space="preserve">). </w:t>
      </w:r>
      <w:r w:rsidR="006561B1" w:rsidRPr="00F22FFE">
        <w:t>Hence, the change of the sparger type to the ring one implicates new operating conditions. For instance; the gas</w:t>
      </w:r>
      <w:r w:rsidR="006561B1" w:rsidRPr="005D5CF6">
        <w:rPr>
          <w:rFonts w:cs="Arial"/>
          <w:color w:val="222222"/>
          <w:shd w:val="clear" w:color="auto" w:fill="FFFFFF"/>
        </w:rPr>
        <w:t xml:space="preserve"> </w:t>
      </w:r>
      <w:r w:rsidR="006561B1" w:rsidRPr="00F22FFE">
        <w:t>flow rate or geometrical characteristics (sparger diameter, location, ring diameter, etc.) are manipulated for a good hydrodynamics</w:t>
      </w:r>
      <w:r w:rsidR="006561B1" w:rsidRPr="005D5CF6">
        <w:t>.</w:t>
      </w:r>
    </w:p>
    <w:p w14:paraId="064334AC" w14:textId="77777777" w:rsidR="00FA2061" w:rsidRPr="005D5CF6" w:rsidRDefault="00FA2061" w:rsidP="005D5CF6">
      <w:pPr>
        <w:pStyle w:val="CETBodytext"/>
      </w:pPr>
    </w:p>
    <w:p w14:paraId="1A420364" w14:textId="4280BFA3" w:rsidR="00C94242" w:rsidRPr="001C3A8F" w:rsidRDefault="00023B79" w:rsidP="0066539B">
      <w:pPr>
        <w:pStyle w:val="CETBodytext"/>
        <w:numPr>
          <w:ilvl w:val="0"/>
          <w:numId w:val="24"/>
        </w:numPr>
        <w:jc w:val="center"/>
      </w:pPr>
      <w:r>
        <w:rPr>
          <w:noProof/>
        </w:rPr>
        <w:drawing>
          <wp:inline distT="0" distB="0" distL="0" distR="0" wp14:anchorId="209DBAD3" wp14:editId="1EA864E3">
            <wp:extent cx="1478280" cy="1316351"/>
            <wp:effectExtent l="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217" cy="1322528"/>
                    </a:xfrm>
                    <a:prstGeom prst="rect">
                      <a:avLst/>
                    </a:prstGeom>
                    <a:noFill/>
                    <a:ln>
                      <a:noFill/>
                    </a:ln>
                  </pic:spPr>
                </pic:pic>
              </a:graphicData>
            </a:graphic>
          </wp:inline>
        </w:drawing>
      </w:r>
      <w:r w:rsidR="0066539B">
        <w:rPr>
          <w:lang w:val="en-GB"/>
        </w:rPr>
        <w:t xml:space="preserve">    </w:t>
      </w:r>
      <w:r w:rsidR="001C3A8F">
        <w:rPr>
          <w:lang w:val="en-GB"/>
        </w:rPr>
        <w:t>(b)</w:t>
      </w:r>
      <w:r w:rsidR="00A72A48">
        <w:rPr>
          <w:lang w:val="en-GB"/>
        </w:rPr>
        <w:t xml:space="preserve"> </w:t>
      </w:r>
      <w:r w:rsidR="00C72F66">
        <w:rPr>
          <w:noProof/>
        </w:rPr>
        <w:drawing>
          <wp:inline distT="0" distB="0" distL="0" distR="0" wp14:anchorId="398EE9BE" wp14:editId="2CCA531C">
            <wp:extent cx="1239687" cy="123747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257265" cy="1255021"/>
                    </a:xfrm>
                    <a:prstGeom prst="rect">
                      <a:avLst/>
                    </a:prstGeom>
                    <a:noFill/>
                    <a:ln>
                      <a:noFill/>
                    </a:ln>
                  </pic:spPr>
                </pic:pic>
              </a:graphicData>
            </a:graphic>
          </wp:inline>
        </w:drawing>
      </w:r>
    </w:p>
    <w:p w14:paraId="3F880656" w14:textId="4C917A0D" w:rsidR="008D4C3D" w:rsidRPr="00FA1A15" w:rsidRDefault="00C94242" w:rsidP="008D4C3D">
      <w:pPr>
        <w:pStyle w:val="CETBodytext"/>
        <w:rPr>
          <w:rStyle w:val="CETCaptionCarattere"/>
          <w:lang w:val="en-US"/>
        </w:rPr>
      </w:pPr>
      <w:r w:rsidRPr="00FA1A15">
        <w:rPr>
          <w:rStyle w:val="CETCaptionCarattere"/>
          <w:lang w:val="en-US"/>
        </w:rPr>
        <w:t>Figure 4:</w:t>
      </w:r>
      <w:r w:rsidR="001C3A8F">
        <w:rPr>
          <w:rStyle w:val="CETCaptionCarattere"/>
          <w:lang w:val="en-US"/>
        </w:rPr>
        <w:t xml:space="preserve"> (</w:t>
      </w:r>
      <w:r w:rsidR="000A390C">
        <w:rPr>
          <w:rStyle w:val="CETCaptionCarattere"/>
          <w:lang w:val="en-US"/>
        </w:rPr>
        <w:t xml:space="preserve">a) </w:t>
      </w:r>
      <w:r w:rsidR="000A390C" w:rsidRPr="00FA1A15">
        <w:rPr>
          <w:rStyle w:val="CETCaptionCarattere"/>
          <w:lang w:val="en-US"/>
        </w:rPr>
        <w:t>frontal</w:t>
      </w:r>
      <w:r w:rsidRPr="00FA1A15">
        <w:rPr>
          <w:rStyle w:val="CETCaptionCarattere"/>
          <w:lang w:val="en-US"/>
        </w:rPr>
        <w:t xml:space="preserve"> view of the PN</w:t>
      </w:r>
      <w:r w:rsidR="0031354B">
        <w:rPr>
          <w:rStyle w:val="CETCaptionCarattere"/>
          <w:lang w:val="en-US"/>
        </w:rPr>
        <w:t xml:space="preserve"> </w:t>
      </w:r>
      <w:r w:rsidR="00FA1A15" w:rsidRPr="00FA1A15">
        <w:rPr>
          <w:rStyle w:val="CETCaptionCarattere"/>
          <w:lang w:val="en-US"/>
        </w:rPr>
        <w:t xml:space="preserve">with </w:t>
      </w:r>
      <w:r w:rsidR="000A390C" w:rsidRPr="00FA1A15">
        <w:rPr>
          <w:rStyle w:val="CETCaptionCarattere"/>
          <w:lang w:val="en-US"/>
        </w:rPr>
        <w:t>probes,</w:t>
      </w:r>
      <w:r w:rsidR="001C3A8F">
        <w:rPr>
          <w:rStyle w:val="CETCaptionCarattere"/>
          <w:lang w:val="en-US"/>
        </w:rPr>
        <w:t xml:space="preserve"> (b) upper plane (P6) </w:t>
      </w:r>
    </w:p>
    <w:p w14:paraId="6D1D5E2B" w14:textId="77777777" w:rsidR="00323F92" w:rsidRDefault="00323F92" w:rsidP="005110B1">
      <w:pPr>
        <w:tabs>
          <w:tab w:val="clear" w:pos="7100"/>
        </w:tabs>
        <w:autoSpaceDE w:val="0"/>
        <w:autoSpaceDN w:val="0"/>
        <w:adjustRightInd w:val="0"/>
        <w:spacing w:line="240" w:lineRule="auto"/>
        <w:jc w:val="center"/>
        <w:rPr>
          <w:sz w:val="20"/>
          <w:lang w:val="en-US"/>
        </w:rPr>
      </w:pPr>
    </w:p>
    <w:p w14:paraId="61FDC009" w14:textId="502AD220" w:rsidR="000A390C" w:rsidRDefault="005110B1" w:rsidP="005110B1">
      <w:pPr>
        <w:tabs>
          <w:tab w:val="clear" w:pos="7100"/>
        </w:tabs>
        <w:autoSpaceDE w:val="0"/>
        <w:autoSpaceDN w:val="0"/>
        <w:adjustRightInd w:val="0"/>
        <w:spacing w:line="240" w:lineRule="auto"/>
        <w:jc w:val="center"/>
        <w:rPr>
          <w:sz w:val="20"/>
          <w:lang w:val="en-US"/>
        </w:rPr>
      </w:pPr>
      <w:r>
        <w:rPr>
          <w:noProof/>
        </w:rPr>
        <w:drawing>
          <wp:inline distT="0" distB="0" distL="0" distR="0" wp14:anchorId="368444B8" wp14:editId="62334411">
            <wp:extent cx="2552369" cy="1739741"/>
            <wp:effectExtent l="0" t="0" r="63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3965" cy="1754461"/>
                    </a:xfrm>
                    <a:prstGeom prst="rect">
                      <a:avLst/>
                    </a:prstGeom>
                    <a:noFill/>
                    <a:ln>
                      <a:noFill/>
                    </a:ln>
                  </pic:spPr>
                </pic:pic>
              </a:graphicData>
            </a:graphic>
          </wp:inline>
        </w:drawing>
      </w:r>
      <w:r w:rsidR="006561B1">
        <w:rPr>
          <w:noProof/>
        </w:rPr>
        <w:t xml:space="preserve">        </w:t>
      </w:r>
      <w:r>
        <w:rPr>
          <w:noProof/>
        </w:rPr>
        <w:drawing>
          <wp:inline distT="0" distB="0" distL="0" distR="0" wp14:anchorId="1232C24B" wp14:editId="6D8324E6">
            <wp:extent cx="2631882" cy="1727711"/>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5946" cy="1776330"/>
                    </a:xfrm>
                    <a:prstGeom prst="rect">
                      <a:avLst/>
                    </a:prstGeom>
                    <a:noFill/>
                    <a:ln>
                      <a:noFill/>
                    </a:ln>
                  </pic:spPr>
                </pic:pic>
              </a:graphicData>
            </a:graphic>
          </wp:inline>
        </w:drawing>
      </w:r>
    </w:p>
    <w:p w14:paraId="4CD3F54D" w14:textId="77777777" w:rsidR="00323F92" w:rsidRDefault="00323F92" w:rsidP="00131AEE">
      <w:pPr>
        <w:pStyle w:val="CETBodytext"/>
        <w:rPr>
          <w:rStyle w:val="CETCaptionCarattere"/>
          <w:lang w:val="en-US"/>
        </w:rPr>
      </w:pPr>
    </w:p>
    <w:p w14:paraId="2CEF8848" w14:textId="1AB27F8D" w:rsidR="00131AEE" w:rsidRPr="00131AEE" w:rsidRDefault="00131AEE" w:rsidP="00131AEE">
      <w:pPr>
        <w:pStyle w:val="CETBodytext"/>
        <w:rPr>
          <w:i/>
        </w:rPr>
      </w:pPr>
      <w:r>
        <w:rPr>
          <w:rStyle w:val="CETCaptionCarattere"/>
          <w:lang w:val="en-US"/>
        </w:rPr>
        <w:t xml:space="preserve">Figure 5: Comparison of mass transfer coefficient (a) and ammonia gas holdup (b) for pipe and ring spargers for different injectors diameters </w:t>
      </w:r>
    </w:p>
    <w:p w14:paraId="2AE0F2EB" w14:textId="77777777" w:rsidR="00323F92" w:rsidRDefault="00323F92" w:rsidP="006506A4">
      <w:pPr>
        <w:tabs>
          <w:tab w:val="clear" w:pos="7100"/>
        </w:tabs>
        <w:autoSpaceDE w:val="0"/>
        <w:autoSpaceDN w:val="0"/>
        <w:adjustRightInd w:val="0"/>
        <w:spacing w:line="240" w:lineRule="auto"/>
        <w:rPr>
          <w:rFonts w:cs="Arial"/>
          <w:color w:val="222222"/>
          <w:sz w:val="20"/>
          <w:shd w:val="clear" w:color="auto" w:fill="FFFFFF"/>
        </w:rPr>
      </w:pPr>
    </w:p>
    <w:p w14:paraId="78CFE208" w14:textId="466E43A4" w:rsidR="006506A4" w:rsidRPr="00705F6D" w:rsidRDefault="00E7469A" w:rsidP="00BF25BE">
      <w:pPr>
        <w:pStyle w:val="CETBodytext"/>
        <w:spacing w:line="276" w:lineRule="auto"/>
        <w:rPr>
          <w:shd w:val="clear" w:color="auto" w:fill="FFFFFF"/>
        </w:rPr>
      </w:pPr>
      <w:r w:rsidRPr="00E7469A">
        <w:rPr>
          <w:shd w:val="clear" w:color="auto" w:fill="FFFFFF"/>
        </w:rPr>
        <w:t xml:space="preserve">Figure </w:t>
      </w:r>
      <w:r w:rsidR="00131AEE">
        <w:rPr>
          <w:shd w:val="clear" w:color="auto" w:fill="FFFFFF"/>
        </w:rPr>
        <w:t>5</w:t>
      </w:r>
      <w:r w:rsidRPr="00E7469A">
        <w:rPr>
          <w:shd w:val="clear" w:color="auto" w:fill="FFFFFF"/>
        </w:rPr>
        <w:t xml:space="preserve"> </w:t>
      </w:r>
      <w:r w:rsidR="00E52011">
        <w:rPr>
          <w:shd w:val="clear" w:color="auto" w:fill="FFFFFF"/>
        </w:rPr>
        <w:t>shows the</w:t>
      </w:r>
      <w:r w:rsidRPr="00E7469A">
        <w:rPr>
          <w:shd w:val="clear" w:color="auto" w:fill="FFFFFF"/>
        </w:rPr>
        <w:t xml:space="preserve"> comparison of </w:t>
      </w:r>
      <w:r w:rsidR="00131AEE">
        <w:rPr>
          <w:shd w:val="clear" w:color="auto" w:fill="FFFFFF"/>
        </w:rPr>
        <w:t xml:space="preserve">mass transfer coefficient and ammonia gas holdup for </w:t>
      </w:r>
      <w:r>
        <w:rPr>
          <w:shd w:val="clear" w:color="auto" w:fill="FFFFFF"/>
        </w:rPr>
        <w:t>five injector diameters</w:t>
      </w:r>
      <w:r w:rsidR="00705F6D">
        <w:rPr>
          <w:shd w:val="clear" w:color="auto" w:fill="FFFFFF"/>
        </w:rPr>
        <w:t xml:space="preserve"> in the range of 0.104 m – 0.6 m </w:t>
      </w:r>
      <w:r w:rsidR="00E52011">
        <w:rPr>
          <w:shd w:val="clear" w:color="auto" w:fill="FFFFFF"/>
        </w:rPr>
        <w:t>in both</w:t>
      </w:r>
      <w:r>
        <w:rPr>
          <w:shd w:val="clear" w:color="auto" w:fill="FFFFFF"/>
        </w:rPr>
        <w:t xml:space="preserve"> cases, with fixed bubbles diameter (</w:t>
      </w:r>
      <m:oMath>
        <m:sSub>
          <m:sSubPr>
            <m:ctrlPr>
              <w:rPr>
                <w:rFonts w:ascii="Cambria Math" w:hAnsi="Cambria Math"/>
                <w:i/>
                <w:shd w:val="clear" w:color="auto" w:fill="FFFFFF"/>
              </w:rPr>
            </m:ctrlPr>
          </m:sSubPr>
          <m:e>
            <m:r>
              <w:rPr>
                <w:rFonts w:ascii="Cambria Math" w:hAnsi="Cambria Math"/>
                <w:shd w:val="clear" w:color="auto" w:fill="FFFFFF"/>
              </w:rPr>
              <m:t>d</m:t>
            </m:r>
          </m:e>
          <m:sub>
            <m:r>
              <w:rPr>
                <w:rFonts w:ascii="Cambria Math" w:hAnsi="Cambria Math"/>
                <w:shd w:val="clear" w:color="auto" w:fill="FFFFFF"/>
              </w:rPr>
              <m:t>b</m:t>
            </m:r>
          </m:sub>
        </m:sSub>
        <m:r>
          <w:rPr>
            <w:rFonts w:ascii="Cambria Math" w:hAnsi="Cambria Math"/>
            <w:shd w:val="clear" w:color="auto" w:fill="FFFFFF"/>
          </w:rPr>
          <m:t xml:space="preserve"> </m:t>
        </m:r>
      </m:oMath>
      <w:r>
        <w:rPr>
          <w:shd w:val="clear" w:color="auto" w:fill="FFFFFF"/>
        </w:rPr>
        <w:t>= 0.5</w:t>
      </w:r>
      <w:r w:rsidR="00303F9D">
        <w:rPr>
          <w:shd w:val="clear" w:color="auto" w:fill="FFFFFF"/>
        </w:rPr>
        <w:t xml:space="preserve"> </w:t>
      </w:r>
      <w:r>
        <w:rPr>
          <w:shd w:val="clear" w:color="auto" w:fill="FFFFFF"/>
        </w:rPr>
        <w:t>mm)</w:t>
      </w:r>
      <w:r w:rsidR="00303F9D">
        <w:rPr>
          <w:shd w:val="clear" w:color="auto" w:fill="FFFFFF"/>
        </w:rPr>
        <w:t xml:space="preserve"> using mean Sauter diameter for a uniform </w:t>
      </w:r>
      <w:proofErr w:type="gramStart"/>
      <w:r w:rsidR="00323F92">
        <w:rPr>
          <w:shd w:val="clear" w:color="auto" w:fill="FFFFFF"/>
        </w:rPr>
        <w:t>bubbles</w:t>
      </w:r>
      <w:proofErr w:type="gramEnd"/>
      <w:r w:rsidR="00303F9D">
        <w:rPr>
          <w:shd w:val="clear" w:color="auto" w:fill="FFFFFF"/>
        </w:rPr>
        <w:t xml:space="preserve"> family</w:t>
      </w:r>
      <w:r w:rsidR="0062670F">
        <w:rPr>
          <w:shd w:val="clear" w:color="auto" w:fill="FFFFFF"/>
        </w:rPr>
        <w:t>.</w:t>
      </w:r>
      <w:r w:rsidR="00303F9D">
        <w:rPr>
          <w:shd w:val="clear" w:color="auto" w:fill="FFFFFF"/>
        </w:rPr>
        <w:t xml:space="preserve"> </w:t>
      </w:r>
      <w:r w:rsidR="0062670F">
        <w:rPr>
          <w:shd w:val="clear" w:color="auto" w:fill="FFFFFF"/>
        </w:rPr>
        <w:t>T</w:t>
      </w:r>
      <w:r w:rsidR="00303F9D">
        <w:rPr>
          <w:shd w:val="clear" w:color="auto" w:fill="FFFFFF"/>
        </w:rPr>
        <w:t>he rotational speed is defined by its operational value (68</w:t>
      </w:r>
      <w:r w:rsidR="00BF25BE">
        <w:rPr>
          <w:shd w:val="clear" w:color="auto" w:fill="FFFFFF"/>
        </w:rPr>
        <w:t xml:space="preserve"> </w:t>
      </w:r>
      <w:r w:rsidR="00303F9D">
        <w:rPr>
          <w:shd w:val="clear" w:color="auto" w:fill="FFFFFF"/>
        </w:rPr>
        <w:t xml:space="preserve">rpm). </w:t>
      </w:r>
      <w:r w:rsidR="00705F6D" w:rsidRPr="00705F6D">
        <w:rPr>
          <w:shd w:val="clear" w:color="auto" w:fill="FFFFFF"/>
        </w:rPr>
        <w:t xml:space="preserve">The </w:t>
      </w:r>
      <w:r w:rsidR="00705F6D">
        <w:rPr>
          <w:shd w:val="clear" w:color="auto" w:fill="FFFFFF"/>
        </w:rPr>
        <w:t>ammonia</w:t>
      </w:r>
      <w:r w:rsidR="00705F6D" w:rsidRPr="00705F6D">
        <w:rPr>
          <w:shd w:val="clear" w:color="auto" w:fill="FFFFFF"/>
        </w:rPr>
        <w:t xml:space="preserve"> gas holdup increases with </w:t>
      </w:r>
      <w:r w:rsidR="00705F6D">
        <w:rPr>
          <w:shd w:val="clear" w:color="auto" w:fill="FFFFFF"/>
        </w:rPr>
        <w:t>the diameter of injectors and better values a</w:t>
      </w:r>
      <w:r w:rsidR="0062670F">
        <w:rPr>
          <w:shd w:val="clear" w:color="auto" w:fill="FFFFFF"/>
        </w:rPr>
        <w:t xml:space="preserve">re </w:t>
      </w:r>
      <w:r w:rsidR="00705F6D">
        <w:rPr>
          <w:shd w:val="clear" w:color="auto" w:fill="FFFFFF"/>
        </w:rPr>
        <w:t xml:space="preserve">achieved </w:t>
      </w:r>
      <w:r w:rsidR="006506A4">
        <w:rPr>
          <w:shd w:val="clear" w:color="auto" w:fill="FFFFFF"/>
        </w:rPr>
        <w:t xml:space="preserve">for bigger diameter </w:t>
      </w:r>
      <w:r w:rsidR="006506A4" w:rsidRPr="006506A4">
        <w:rPr>
          <w:shd w:val="clear" w:color="auto" w:fill="FFFFFF"/>
        </w:rPr>
        <w:t>u</w:t>
      </w:r>
      <w:r w:rsidR="00705F6D" w:rsidRPr="006506A4">
        <w:rPr>
          <w:shd w:val="clear" w:color="auto" w:fill="FFFFFF"/>
        </w:rPr>
        <w:t>ntil</w:t>
      </w:r>
      <w:r w:rsidR="006506A4" w:rsidRPr="006506A4">
        <w:rPr>
          <w:shd w:val="clear" w:color="auto" w:fill="FFFFFF"/>
        </w:rPr>
        <w:t xml:space="preserve"> </w:t>
      </w:r>
      <w:r w:rsidR="00705F6D" w:rsidRPr="006506A4">
        <w:rPr>
          <w:shd w:val="clear" w:color="auto" w:fill="FFFFFF"/>
        </w:rPr>
        <w:t>some point where the use of bigger spargers led to</w:t>
      </w:r>
      <w:r w:rsidR="006506A4">
        <w:rPr>
          <w:shd w:val="clear" w:color="auto" w:fill="FFFFFF"/>
        </w:rPr>
        <w:t xml:space="preserve"> a cavitation zone under the agitator</w:t>
      </w:r>
      <w:r w:rsidR="0062670F">
        <w:rPr>
          <w:shd w:val="clear" w:color="auto" w:fill="FFFFFF"/>
        </w:rPr>
        <w:t>. With the</w:t>
      </w:r>
      <w:r w:rsidR="006506A4">
        <w:rPr>
          <w:shd w:val="clear" w:color="auto" w:fill="FFFFFF"/>
        </w:rPr>
        <w:t xml:space="preserve"> depression</w:t>
      </w:r>
      <w:r w:rsidR="0062670F">
        <w:rPr>
          <w:shd w:val="clear" w:color="auto" w:fill="FFFFFF"/>
        </w:rPr>
        <w:t xml:space="preserve"> caused</w:t>
      </w:r>
      <w:r w:rsidR="006506A4">
        <w:rPr>
          <w:shd w:val="clear" w:color="auto" w:fill="FFFFFF"/>
        </w:rPr>
        <w:t xml:space="preserve"> in the same place</w:t>
      </w:r>
      <w:r w:rsidR="009F1631">
        <w:rPr>
          <w:shd w:val="clear" w:color="auto" w:fill="FFFFFF"/>
        </w:rPr>
        <w:t xml:space="preserve">, the gas </w:t>
      </w:r>
      <w:r w:rsidR="00EA4A69">
        <w:rPr>
          <w:shd w:val="clear" w:color="auto" w:fill="FFFFFF"/>
        </w:rPr>
        <w:t>has</w:t>
      </w:r>
      <w:r w:rsidR="009F1631">
        <w:rPr>
          <w:shd w:val="clear" w:color="auto" w:fill="FFFFFF"/>
        </w:rPr>
        <w:t xml:space="preserve"> difficult</w:t>
      </w:r>
      <w:r w:rsidR="0062670F">
        <w:rPr>
          <w:shd w:val="clear" w:color="auto" w:fill="FFFFFF"/>
        </w:rPr>
        <w:t>y to</w:t>
      </w:r>
      <w:r w:rsidR="009F1631">
        <w:rPr>
          <w:shd w:val="clear" w:color="auto" w:fill="FFFFFF"/>
        </w:rPr>
        <w:t xml:space="preserve"> access the impeller region</w:t>
      </w:r>
      <w:r w:rsidR="006506A4">
        <w:rPr>
          <w:shd w:val="clear" w:color="auto" w:fill="FFFFFF"/>
        </w:rPr>
        <w:t>.</w:t>
      </w:r>
    </w:p>
    <w:p w14:paraId="2C32A1E9" w14:textId="49B618F4" w:rsidR="009F1631" w:rsidRPr="009F1631" w:rsidRDefault="00705F6D" w:rsidP="00BF25BE">
      <w:pPr>
        <w:pStyle w:val="CETBodytext"/>
        <w:spacing w:line="276" w:lineRule="auto"/>
        <w:rPr>
          <w:shd w:val="clear" w:color="auto" w:fill="FFFFFF"/>
        </w:rPr>
      </w:pPr>
      <w:r w:rsidRPr="00705F6D">
        <w:rPr>
          <w:shd w:val="clear" w:color="auto" w:fill="FFFFFF"/>
        </w:rPr>
        <w:t xml:space="preserve">This effect is </w:t>
      </w:r>
      <w:r w:rsidR="006506A4">
        <w:rPr>
          <w:shd w:val="clear" w:color="auto" w:fill="FFFFFF"/>
        </w:rPr>
        <w:t xml:space="preserve">more and more </w:t>
      </w:r>
      <w:r w:rsidRPr="00705F6D">
        <w:rPr>
          <w:shd w:val="clear" w:color="auto" w:fill="FFFFFF"/>
        </w:rPr>
        <w:t>pronounced in the case of ring spargers</w:t>
      </w:r>
      <w:r w:rsidR="006506A4">
        <w:rPr>
          <w:shd w:val="clear" w:color="auto" w:fill="FFFFFF"/>
        </w:rPr>
        <w:t xml:space="preserve"> when the size of injectors exceeds 0.3 m. </w:t>
      </w:r>
      <w:r w:rsidR="00B739C3">
        <w:rPr>
          <w:shd w:val="clear" w:color="auto" w:fill="FFFFFF"/>
        </w:rPr>
        <w:t>From other point of view, the mass transfer coefficient is enhanced by increasing diameters</w:t>
      </w:r>
      <w:r w:rsidR="0062670F">
        <w:rPr>
          <w:shd w:val="clear" w:color="auto" w:fill="FFFFFF"/>
        </w:rPr>
        <w:t>.</w:t>
      </w:r>
      <w:r w:rsidR="00B739C3">
        <w:rPr>
          <w:shd w:val="clear" w:color="auto" w:fill="FFFFFF"/>
        </w:rPr>
        <w:t xml:space="preserve"> </w:t>
      </w:r>
      <w:r w:rsidR="00E70B65">
        <w:rPr>
          <w:shd w:val="clear" w:color="auto" w:fill="FFFFFF"/>
        </w:rPr>
        <w:t xml:space="preserve">Figure 5 (b) </w:t>
      </w:r>
      <w:r w:rsidR="00E52011" w:rsidRPr="00E70B65">
        <w:rPr>
          <w:shd w:val="clear" w:color="auto" w:fill="FFFFFF"/>
        </w:rPr>
        <w:t>shows</w:t>
      </w:r>
      <w:r w:rsidR="00E70B65" w:rsidRPr="00E70B65">
        <w:rPr>
          <w:shd w:val="clear" w:color="auto" w:fill="FFFFFF"/>
        </w:rPr>
        <w:t xml:space="preserve"> higher </w:t>
      </w:r>
      <w:r w:rsidR="00E70B65">
        <w:rPr>
          <w:shd w:val="clear" w:color="auto" w:fill="FFFFFF"/>
        </w:rPr>
        <w:t>values</w:t>
      </w:r>
      <w:r w:rsidR="00E70B65" w:rsidRPr="00E70B65">
        <w:rPr>
          <w:shd w:val="clear" w:color="auto" w:fill="FFFFFF"/>
        </w:rPr>
        <w:t xml:space="preserve"> with the ring sparger compared to the pipe sparger</w:t>
      </w:r>
      <w:r w:rsidR="00E70B65">
        <w:rPr>
          <w:shd w:val="clear" w:color="auto" w:fill="FFFFFF"/>
        </w:rPr>
        <w:t xml:space="preserve"> over the different diameters, </w:t>
      </w:r>
      <w:r w:rsidR="00B739C3">
        <w:rPr>
          <w:shd w:val="clear" w:color="auto" w:fill="FFFFFF"/>
        </w:rPr>
        <w:t xml:space="preserve">but </w:t>
      </w:r>
      <w:r w:rsidR="00131AEE">
        <w:rPr>
          <w:shd w:val="clear" w:color="auto" w:fill="FFFFFF"/>
        </w:rPr>
        <w:t>t</w:t>
      </w:r>
      <w:r w:rsidR="005110B1" w:rsidRPr="005110B1">
        <w:rPr>
          <w:shd w:val="clear" w:color="auto" w:fill="FFFFFF"/>
        </w:rPr>
        <w:t xml:space="preserve">he flow pattern in the </w:t>
      </w:r>
      <w:r w:rsidR="00E70B65">
        <w:rPr>
          <w:shd w:val="clear" w:color="auto" w:fill="FFFFFF"/>
        </w:rPr>
        <w:t>two biggest one (0</w:t>
      </w:r>
      <w:r w:rsidR="00D34DEC">
        <w:rPr>
          <w:shd w:val="clear" w:color="auto" w:fill="FFFFFF"/>
        </w:rPr>
        <w:t>.</w:t>
      </w:r>
      <w:r w:rsidR="00E70B65">
        <w:rPr>
          <w:shd w:val="clear" w:color="auto" w:fill="FFFFFF"/>
        </w:rPr>
        <w:t xml:space="preserve">416 m </w:t>
      </w:r>
      <w:r w:rsidR="00D34DEC">
        <w:rPr>
          <w:shd w:val="clear" w:color="auto" w:fill="FFFFFF"/>
        </w:rPr>
        <w:t>–</w:t>
      </w:r>
      <w:r w:rsidR="00E70B65">
        <w:rPr>
          <w:shd w:val="clear" w:color="auto" w:fill="FFFFFF"/>
        </w:rPr>
        <w:t xml:space="preserve"> 0</w:t>
      </w:r>
      <w:r w:rsidR="00D34DEC">
        <w:rPr>
          <w:shd w:val="clear" w:color="auto" w:fill="FFFFFF"/>
        </w:rPr>
        <w:t>.</w:t>
      </w:r>
      <w:r w:rsidR="00E70B65">
        <w:rPr>
          <w:shd w:val="clear" w:color="auto" w:fill="FFFFFF"/>
        </w:rPr>
        <w:t xml:space="preserve">52 m) </w:t>
      </w:r>
      <w:r w:rsidR="005110B1" w:rsidRPr="005110B1">
        <w:rPr>
          <w:shd w:val="clear" w:color="auto" w:fill="FFFFFF"/>
        </w:rPr>
        <w:t xml:space="preserve">of </w:t>
      </w:r>
      <w:r w:rsidR="00E70B65" w:rsidRPr="005110B1">
        <w:rPr>
          <w:shd w:val="clear" w:color="auto" w:fill="FFFFFF"/>
        </w:rPr>
        <w:t xml:space="preserve">this </w:t>
      </w:r>
      <w:r w:rsidR="00E70B65">
        <w:rPr>
          <w:shd w:val="clear" w:color="auto" w:fill="FFFFFF"/>
        </w:rPr>
        <w:t>injector</w:t>
      </w:r>
      <w:r w:rsidR="005110B1" w:rsidRPr="005110B1">
        <w:rPr>
          <w:shd w:val="clear" w:color="auto" w:fill="FFFFFF"/>
        </w:rPr>
        <w:t xml:space="preserve"> is quite different</w:t>
      </w:r>
      <w:r w:rsidR="00E70B65">
        <w:rPr>
          <w:rFonts w:ascii="AdvTTa9c1b374" w:eastAsiaTheme="minorHAnsi" w:hAnsi="AdvTTa9c1b374" w:cs="AdvTTa9c1b374"/>
          <w:sz w:val="16"/>
          <w:szCs w:val="16"/>
        </w:rPr>
        <w:t xml:space="preserve"> </w:t>
      </w:r>
      <w:r w:rsidR="005110B1" w:rsidRPr="00705F6D">
        <w:rPr>
          <w:shd w:val="clear" w:color="auto" w:fill="FFFFFF"/>
        </w:rPr>
        <w:t xml:space="preserve">from those generated by the other three spargers. </w:t>
      </w:r>
      <w:r w:rsidR="009F1631">
        <w:rPr>
          <w:shd w:val="clear" w:color="auto" w:fill="FFFFFF"/>
        </w:rPr>
        <w:t xml:space="preserve">This is due to the stirred sparged gas liquid reactors design, where the sparging diameter </w:t>
      </w:r>
      <w:r w:rsidR="009F1631">
        <w:rPr>
          <w:shd w:val="clear" w:color="auto" w:fill="FFFFFF"/>
        </w:rPr>
        <w:lastRenderedPageBreak/>
        <w:t xml:space="preserve">and the vessel diameter should ensure a ratio of </w:t>
      </w:r>
      <m:oMath>
        <m:sSub>
          <m:sSubPr>
            <m:ctrlPr>
              <w:rPr>
                <w:rFonts w:ascii="Cambria Math" w:hAnsi="Cambria Math"/>
                <w:i/>
                <w:shd w:val="clear" w:color="auto" w:fill="FFFFFF"/>
              </w:rPr>
            </m:ctrlPr>
          </m:sSubPr>
          <m:e>
            <m:r>
              <w:rPr>
                <w:rFonts w:ascii="Cambria Math" w:hAnsi="Cambria Math"/>
                <w:shd w:val="clear" w:color="auto" w:fill="FFFFFF"/>
              </w:rPr>
              <m:t>d</m:t>
            </m:r>
          </m:e>
          <m:sub>
            <m:r>
              <w:rPr>
                <w:rFonts w:ascii="Cambria Math" w:hAnsi="Cambria Math"/>
                <w:shd w:val="clear" w:color="auto" w:fill="FFFFFF"/>
              </w:rPr>
              <m:t>sp</m:t>
            </m:r>
          </m:sub>
        </m:sSub>
      </m:oMath>
      <w:r w:rsidR="00F86724">
        <w:rPr>
          <w:shd w:val="clear" w:color="auto" w:fill="FFFFFF"/>
        </w:rPr>
        <w:t xml:space="preserve">/D </w:t>
      </w:r>
      <w:r w:rsidR="009F1631">
        <w:rPr>
          <w:shd w:val="clear" w:color="auto" w:fill="FFFFFF"/>
        </w:rPr>
        <w:t xml:space="preserve">= 0.8 as </w:t>
      </w:r>
      <w:r w:rsidR="00EA4A69">
        <w:rPr>
          <w:shd w:val="clear" w:color="auto" w:fill="FFFFFF"/>
        </w:rPr>
        <w:t>recommended</w:t>
      </w:r>
      <w:r w:rsidR="009F1631">
        <w:rPr>
          <w:shd w:val="clear" w:color="auto" w:fill="FFFFFF"/>
        </w:rPr>
        <w:t xml:space="preserve"> by </w:t>
      </w:r>
      <w:r w:rsidR="009F1631" w:rsidRPr="009F1631">
        <w:rPr>
          <w:shd w:val="clear" w:color="auto" w:fill="FFFFFF"/>
        </w:rPr>
        <w:t>McFarlane</w:t>
      </w:r>
      <w:r w:rsidR="009F1631">
        <w:rPr>
          <w:shd w:val="clear" w:color="auto" w:fill="FFFFFF"/>
        </w:rPr>
        <w:t xml:space="preserve"> (</w:t>
      </w:r>
      <w:r w:rsidR="00EA4A69">
        <w:rPr>
          <w:shd w:val="clear" w:color="auto" w:fill="FFFFFF"/>
        </w:rPr>
        <w:t>McFarlane et al., 1995).</w:t>
      </w:r>
    </w:p>
    <w:p w14:paraId="0E676E28" w14:textId="25F34547" w:rsidR="008D4C3D" w:rsidRPr="00B57B36" w:rsidRDefault="008D4C3D" w:rsidP="00303F9D">
      <w:pPr>
        <w:pStyle w:val="CETHeading1"/>
        <w:numPr>
          <w:ilvl w:val="0"/>
          <w:numId w:val="0"/>
        </w:numPr>
        <w:rPr>
          <w:lang w:val="en-GB"/>
        </w:rPr>
      </w:pPr>
      <w:r w:rsidRPr="00B57B36">
        <w:rPr>
          <w:lang w:val="en-GB"/>
        </w:rPr>
        <w:t>Conclusions</w:t>
      </w:r>
    </w:p>
    <w:p w14:paraId="41E8E1CB" w14:textId="091BFC20" w:rsidR="0062670F" w:rsidRPr="00307A9E" w:rsidRDefault="001D60E5" w:rsidP="000F097E">
      <w:pPr>
        <w:pStyle w:val="CETBodytext"/>
        <w:rPr>
          <w:rFonts w:cs="Arial"/>
          <w:color w:val="222222"/>
          <w:szCs w:val="18"/>
          <w:shd w:val="clear" w:color="auto" w:fill="FFFFFF"/>
          <w:lang w:val="en-GB"/>
        </w:rPr>
      </w:pPr>
      <w:r w:rsidRPr="00307A9E">
        <w:rPr>
          <w:rFonts w:cs="Arial"/>
          <w:color w:val="222222"/>
          <w:szCs w:val="18"/>
          <w:shd w:val="clear" w:color="auto" w:fill="FFFFFF"/>
          <w:lang w:val="en-GB"/>
        </w:rPr>
        <w:t xml:space="preserve">A three-dimensional Eulerian-Eulerian </w:t>
      </w:r>
      <w:r w:rsidR="00C73882" w:rsidRPr="00307A9E">
        <w:rPr>
          <w:rFonts w:cs="Arial"/>
          <w:color w:val="222222"/>
          <w:szCs w:val="18"/>
          <w:shd w:val="clear" w:color="auto" w:fill="FFFFFF"/>
          <w:lang w:val="en-GB"/>
        </w:rPr>
        <w:t>gas- liquid</w:t>
      </w:r>
      <w:r w:rsidRPr="00307A9E">
        <w:rPr>
          <w:rFonts w:cs="Arial"/>
          <w:color w:val="222222"/>
          <w:szCs w:val="18"/>
          <w:shd w:val="clear" w:color="auto" w:fill="FFFFFF"/>
          <w:lang w:val="en-GB"/>
        </w:rPr>
        <w:t xml:space="preserve"> CFD model is developed using ANSYS 202</w:t>
      </w:r>
      <w:r w:rsidR="00A669A7">
        <w:rPr>
          <w:rFonts w:cs="Arial"/>
          <w:color w:val="222222"/>
          <w:szCs w:val="18"/>
          <w:shd w:val="clear" w:color="auto" w:fill="FFFFFF"/>
          <w:lang w:val="en-GB"/>
        </w:rPr>
        <w:t>0</w:t>
      </w:r>
      <w:r w:rsidRPr="00307A9E">
        <w:rPr>
          <w:rFonts w:cs="Arial"/>
          <w:color w:val="222222"/>
          <w:szCs w:val="18"/>
          <w:shd w:val="clear" w:color="auto" w:fill="FFFFFF"/>
          <w:lang w:val="en-GB"/>
        </w:rPr>
        <w:t xml:space="preserve"> R</w:t>
      </w:r>
      <w:r w:rsidR="00827F6C">
        <w:rPr>
          <w:rFonts w:cs="Arial"/>
          <w:color w:val="222222"/>
          <w:szCs w:val="18"/>
          <w:shd w:val="clear" w:color="auto" w:fill="FFFFFF"/>
          <w:lang w:val="en-GB"/>
        </w:rPr>
        <w:t>1</w:t>
      </w:r>
      <w:r w:rsidRPr="00307A9E">
        <w:rPr>
          <w:rFonts w:cs="Arial"/>
          <w:color w:val="222222"/>
          <w:szCs w:val="18"/>
          <w:shd w:val="clear" w:color="auto" w:fill="FFFFFF"/>
          <w:lang w:val="en-GB"/>
        </w:rPr>
        <w:t xml:space="preserve">, allowing </w:t>
      </w:r>
      <w:r w:rsidR="00C73882" w:rsidRPr="00307A9E">
        <w:rPr>
          <w:rFonts w:cs="Arial"/>
          <w:color w:val="222222"/>
          <w:szCs w:val="18"/>
          <w:shd w:val="clear" w:color="auto" w:fill="FFFFFF"/>
          <w:lang w:val="en-GB"/>
        </w:rPr>
        <w:t>to evaluate the effect of sparger design on t</w:t>
      </w:r>
      <w:r w:rsidRPr="00307A9E">
        <w:rPr>
          <w:rFonts w:cs="Arial"/>
          <w:color w:val="222222"/>
          <w:szCs w:val="18"/>
          <w:shd w:val="clear" w:color="auto" w:fill="FFFFFF"/>
          <w:lang w:val="en-GB"/>
        </w:rPr>
        <w:t xml:space="preserve">he hydrodynamics </w:t>
      </w:r>
      <w:r w:rsidR="00C73882" w:rsidRPr="00307A9E">
        <w:rPr>
          <w:rFonts w:cs="Arial"/>
          <w:color w:val="222222"/>
          <w:szCs w:val="18"/>
          <w:shd w:val="clear" w:color="auto" w:fill="FFFFFF"/>
          <w:lang w:val="en-GB"/>
        </w:rPr>
        <w:t>within the preneutralizer.</w:t>
      </w:r>
      <w:r w:rsidR="0062670F" w:rsidRPr="00307A9E">
        <w:rPr>
          <w:rFonts w:cs="Arial"/>
          <w:color w:val="222222"/>
          <w:szCs w:val="18"/>
          <w:shd w:val="clear" w:color="auto" w:fill="FFFFFF"/>
          <w:lang w:val="en-GB"/>
        </w:rPr>
        <w:t xml:space="preserve"> k-Epsilon turbulence model and MRF approach were used.</w:t>
      </w:r>
      <w:r w:rsidR="00C73882" w:rsidRPr="00307A9E">
        <w:rPr>
          <w:rFonts w:cs="Arial"/>
          <w:color w:val="222222"/>
          <w:szCs w:val="18"/>
          <w:shd w:val="clear" w:color="auto" w:fill="FFFFFF"/>
          <w:lang w:val="en-GB"/>
        </w:rPr>
        <w:t xml:space="preserve"> The mass transfer, gas holdup and dispersion are</w:t>
      </w:r>
      <w:r w:rsidRPr="00307A9E">
        <w:rPr>
          <w:rFonts w:cs="Arial"/>
          <w:color w:val="222222"/>
          <w:szCs w:val="18"/>
          <w:shd w:val="clear" w:color="auto" w:fill="FFFFFF"/>
          <w:lang w:val="en-GB"/>
        </w:rPr>
        <w:t xml:space="preserve"> numerically investigated</w:t>
      </w:r>
      <w:r w:rsidR="00C73882" w:rsidRPr="00307A9E">
        <w:rPr>
          <w:rFonts w:cs="Arial"/>
          <w:color w:val="222222"/>
          <w:szCs w:val="18"/>
          <w:shd w:val="clear" w:color="auto" w:fill="FFFFFF"/>
          <w:lang w:val="en-GB"/>
        </w:rPr>
        <w:t xml:space="preserve">. </w:t>
      </w:r>
    </w:p>
    <w:p w14:paraId="7186FA8A" w14:textId="50201AE4" w:rsidR="000F097E" w:rsidRPr="00307A9E" w:rsidRDefault="0062670F" w:rsidP="000F097E">
      <w:pPr>
        <w:pStyle w:val="CETBodytext"/>
        <w:rPr>
          <w:sz w:val="16"/>
          <w:szCs w:val="18"/>
          <w:lang w:val="en-GB"/>
        </w:rPr>
      </w:pPr>
      <w:r w:rsidRPr="00307A9E">
        <w:rPr>
          <w:rFonts w:cs="Arial"/>
          <w:color w:val="222222"/>
          <w:szCs w:val="18"/>
          <w:shd w:val="clear" w:color="auto" w:fill="FFFFFF"/>
          <w:lang w:val="en-GB"/>
        </w:rPr>
        <w:t xml:space="preserve">A </w:t>
      </w:r>
      <w:r w:rsidR="00C73882" w:rsidRPr="00307A9E">
        <w:rPr>
          <w:rFonts w:cs="Arial"/>
          <w:color w:val="222222"/>
          <w:szCs w:val="18"/>
          <w:shd w:val="clear" w:color="auto" w:fill="FFFFFF"/>
          <w:lang w:val="en-GB"/>
        </w:rPr>
        <w:t xml:space="preserve">new ring sparger </w:t>
      </w:r>
      <w:r w:rsidR="00C2404A" w:rsidRPr="00307A9E">
        <w:rPr>
          <w:rFonts w:cs="Arial"/>
          <w:color w:val="222222"/>
          <w:szCs w:val="18"/>
          <w:shd w:val="clear" w:color="auto" w:fill="FFFFFF"/>
          <w:lang w:val="en-GB"/>
        </w:rPr>
        <w:t xml:space="preserve">is designed </w:t>
      </w:r>
      <w:r w:rsidR="00E52011" w:rsidRPr="00307A9E">
        <w:rPr>
          <w:rFonts w:cs="Arial"/>
          <w:color w:val="222222"/>
          <w:szCs w:val="18"/>
          <w:shd w:val="clear" w:color="auto" w:fill="FFFFFF"/>
          <w:lang w:val="en-GB"/>
        </w:rPr>
        <w:t>inspired from</w:t>
      </w:r>
      <w:r w:rsidR="00C2404A" w:rsidRPr="00307A9E">
        <w:rPr>
          <w:rFonts w:cs="Arial"/>
          <w:color w:val="222222"/>
          <w:szCs w:val="18"/>
          <w:shd w:val="clear" w:color="auto" w:fill="FFFFFF"/>
          <w:lang w:val="en-GB"/>
        </w:rPr>
        <w:t xml:space="preserve"> </w:t>
      </w:r>
      <w:r w:rsidR="00E52011" w:rsidRPr="00307A9E">
        <w:rPr>
          <w:rFonts w:cs="Arial"/>
          <w:color w:val="222222"/>
          <w:szCs w:val="18"/>
          <w:shd w:val="clear" w:color="auto" w:fill="FFFFFF"/>
          <w:lang w:val="en-GB"/>
        </w:rPr>
        <w:t>bioreactors</w:t>
      </w:r>
      <w:r w:rsidR="00E643C2">
        <w:rPr>
          <w:rFonts w:cs="Arial"/>
          <w:color w:val="222222"/>
          <w:szCs w:val="18"/>
          <w:shd w:val="clear" w:color="auto" w:fill="FFFFFF"/>
          <w:lang w:val="en-GB"/>
        </w:rPr>
        <w:t>,</w:t>
      </w:r>
      <w:r w:rsidR="00E52011" w:rsidRPr="00307A9E">
        <w:rPr>
          <w:rFonts w:cs="Arial"/>
          <w:color w:val="222222"/>
          <w:szCs w:val="18"/>
          <w:shd w:val="clear" w:color="auto" w:fill="FFFFFF"/>
          <w:lang w:val="en-GB"/>
        </w:rPr>
        <w:t xml:space="preserve"> and</w:t>
      </w:r>
      <w:r w:rsidR="00C73882" w:rsidRPr="00307A9E">
        <w:rPr>
          <w:rFonts w:cs="Arial"/>
          <w:color w:val="222222"/>
          <w:szCs w:val="18"/>
          <w:shd w:val="clear" w:color="auto" w:fill="FFFFFF"/>
          <w:lang w:val="en-GB"/>
        </w:rPr>
        <w:t xml:space="preserve"> </w:t>
      </w:r>
      <w:r w:rsidR="00C2404A" w:rsidRPr="00307A9E">
        <w:rPr>
          <w:rFonts w:cs="Arial"/>
          <w:color w:val="222222"/>
          <w:szCs w:val="18"/>
          <w:shd w:val="clear" w:color="auto" w:fill="FFFFFF"/>
          <w:lang w:val="en-GB"/>
        </w:rPr>
        <w:t xml:space="preserve">its effect is </w:t>
      </w:r>
      <w:r w:rsidR="00C73882" w:rsidRPr="00307A9E">
        <w:rPr>
          <w:rFonts w:cs="Arial"/>
          <w:color w:val="222222"/>
          <w:szCs w:val="18"/>
          <w:shd w:val="clear" w:color="auto" w:fill="FFFFFF"/>
          <w:lang w:val="en-GB"/>
        </w:rPr>
        <w:t>investigated</w:t>
      </w:r>
      <w:r w:rsidR="00C2404A" w:rsidRPr="00307A9E">
        <w:rPr>
          <w:rFonts w:cs="Arial"/>
          <w:color w:val="222222"/>
          <w:szCs w:val="18"/>
          <w:shd w:val="clear" w:color="auto" w:fill="FFFFFF"/>
          <w:lang w:val="en-GB"/>
        </w:rPr>
        <w:t xml:space="preserve"> on the preneutralizer performance</w:t>
      </w:r>
      <w:r w:rsidR="005312FD">
        <w:rPr>
          <w:rFonts w:cs="Arial"/>
          <w:color w:val="222222"/>
          <w:szCs w:val="18"/>
          <w:shd w:val="clear" w:color="auto" w:fill="FFFFFF"/>
          <w:lang w:val="en-GB"/>
        </w:rPr>
        <w:t>, especially for mass transfer and gas holdup</w:t>
      </w:r>
      <w:r w:rsidR="00C2404A" w:rsidRPr="00307A9E">
        <w:rPr>
          <w:rFonts w:cs="Arial"/>
          <w:color w:val="222222"/>
          <w:szCs w:val="18"/>
          <w:shd w:val="clear" w:color="auto" w:fill="FFFFFF"/>
          <w:lang w:val="en-GB"/>
        </w:rPr>
        <w:t xml:space="preserve">. </w:t>
      </w:r>
      <w:r w:rsidR="00C73882" w:rsidRPr="00307A9E">
        <w:rPr>
          <w:rFonts w:cs="Arial"/>
          <w:color w:val="222222"/>
          <w:szCs w:val="18"/>
          <w:shd w:val="clear" w:color="auto" w:fill="FFFFFF"/>
          <w:lang w:val="en-GB"/>
        </w:rPr>
        <w:t xml:space="preserve">The model provides </w:t>
      </w:r>
      <w:r w:rsidR="00C2404A" w:rsidRPr="00307A9E">
        <w:rPr>
          <w:rFonts w:cs="Arial"/>
          <w:color w:val="222222"/>
          <w:szCs w:val="18"/>
          <w:shd w:val="clear" w:color="auto" w:fill="FFFFFF"/>
          <w:lang w:val="en-GB"/>
        </w:rPr>
        <w:t>good agreement with previous literature studies,</w:t>
      </w:r>
      <w:r w:rsidRPr="00307A9E">
        <w:rPr>
          <w:rFonts w:cs="Arial"/>
          <w:color w:val="222222"/>
          <w:szCs w:val="18"/>
          <w:shd w:val="clear" w:color="auto" w:fill="FFFFFF"/>
          <w:lang w:val="en-GB"/>
        </w:rPr>
        <w:t xml:space="preserve"> </w:t>
      </w:r>
      <w:r w:rsidR="00C2404A" w:rsidRPr="00307A9E">
        <w:rPr>
          <w:rFonts w:cs="Arial"/>
          <w:color w:val="222222"/>
          <w:szCs w:val="18"/>
          <w:shd w:val="clear" w:color="auto" w:fill="FFFFFF"/>
          <w:lang w:val="en-GB"/>
        </w:rPr>
        <w:t>and</w:t>
      </w:r>
      <w:r w:rsidRPr="00307A9E">
        <w:rPr>
          <w:rFonts w:cs="Arial"/>
          <w:color w:val="222222"/>
          <w:szCs w:val="18"/>
          <w:shd w:val="clear" w:color="auto" w:fill="FFFFFF"/>
          <w:lang w:val="en-GB"/>
        </w:rPr>
        <w:t xml:space="preserve"> confirms our</w:t>
      </w:r>
      <w:r w:rsidR="00C2404A" w:rsidRPr="00307A9E">
        <w:rPr>
          <w:rFonts w:cs="Arial"/>
          <w:color w:val="222222"/>
          <w:szCs w:val="18"/>
          <w:shd w:val="clear" w:color="auto" w:fill="FFFFFF"/>
          <w:lang w:val="en-GB"/>
        </w:rPr>
        <w:t xml:space="preserve"> design recommendations</w:t>
      </w:r>
      <w:r w:rsidR="00F86724" w:rsidRPr="00307A9E">
        <w:rPr>
          <w:rFonts w:cs="Arial"/>
          <w:color w:val="222222"/>
          <w:szCs w:val="18"/>
          <w:shd w:val="clear" w:color="auto" w:fill="FFFFFF"/>
          <w:lang w:val="en-GB"/>
        </w:rPr>
        <w:t>. The new designed sparger proves its efficiency in inhencing the ammonia dispersion within the preneutralizer.</w:t>
      </w:r>
      <w:r w:rsidR="00C2404A" w:rsidRPr="00307A9E">
        <w:rPr>
          <w:rFonts w:cs="Arial"/>
          <w:color w:val="222222"/>
          <w:szCs w:val="18"/>
          <w:shd w:val="clear" w:color="auto" w:fill="FFFFFF"/>
          <w:lang w:val="en-GB"/>
        </w:rPr>
        <w:t xml:space="preserve"> The mass transfer coefficient and gas holdup sensitivity to the sparger diameter </w:t>
      </w:r>
      <w:r w:rsidR="00E52011" w:rsidRPr="00307A9E">
        <w:rPr>
          <w:rFonts w:cs="Arial"/>
          <w:color w:val="222222"/>
          <w:szCs w:val="18"/>
          <w:shd w:val="clear" w:color="auto" w:fill="FFFFFF"/>
          <w:lang w:val="en-GB"/>
        </w:rPr>
        <w:t>was exanimated</w:t>
      </w:r>
      <w:r w:rsidR="00C2404A" w:rsidRPr="00307A9E">
        <w:rPr>
          <w:rFonts w:cs="Arial"/>
          <w:color w:val="222222"/>
          <w:szCs w:val="18"/>
          <w:shd w:val="clear" w:color="auto" w:fill="FFFFFF"/>
          <w:lang w:val="en-GB"/>
        </w:rPr>
        <w:t>,</w:t>
      </w:r>
      <w:r w:rsidR="00F86724" w:rsidRPr="00307A9E">
        <w:rPr>
          <w:rFonts w:cs="Arial"/>
          <w:color w:val="222222"/>
          <w:szCs w:val="18"/>
          <w:shd w:val="clear" w:color="auto" w:fill="FFFFFF"/>
          <w:lang w:val="en-GB"/>
        </w:rPr>
        <w:t xml:space="preserve"> and the actual diameter increasing leads to enhanc</w:t>
      </w:r>
      <w:r w:rsidRPr="00307A9E">
        <w:rPr>
          <w:rFonts w:cs="Arial"/>
          <w:color w:val="222222"/>
          <w:szCs w:val="18"/>
          <w:shd w:val="clear" w:color="auto" w:fill="FFFFFF"/>
          <w:lang w:val="en-GB"/>
        </w:rPr>
        <w:t>ing</w:t>
      </w:r>
      <w:r w:rsidR="00F86724" w:rsidRPr="00307A9E">
        <w:rPr>
          <w:rFonts w:cs="Arial"/>
          <w:color w:val="222222"/>
          <w:szCs w:val="18"/>
          <w:shd w:val="clear" w:color="auto" w:fill="FFFFFF"/>
          <w:lang w:val="en-GB"/>
        </w:rPr>
        <w:t xml:space="preserve"> </w:t>
      </w:r>
      <w:r w:rsidR="000F097E" w:rsidRPr="00307A9E">
        <w:rPr>
          <w:rFonts w:cs="Arial"/>
          <w:color w:val="222222"/>
          <w:szCs w:val="18"/>
          <w:shd w:val="clear" w:color="auto" w:fill="FFFFFF"/>
          <w:lang w:val="en-GB"/>
        </w:rPr>
        <w:t>these key parameters</w:t>
      </w:r>
      <w:r w:rsidR="00F86724" w:rsidRPr="00307A9E">
        <w:rPr>
          <w:rFonts w:cs="Arial"/>
          <w:color w:val="222222"/>
          <w:szCs w:val="18"/>
          <w:shd w:val="clear" w:color="auto" w:fill="FFFFFF"/>
          <w:lang w:val="en-GB"/>
        </w:rPr>
        <w:t xml:space="preserve">, </w:t>
      </w:r>
      <w:r w:rsidR="00766FF2" w:rsidRPr="00307A9E">
        <w:rPr>
          <w:rFonts w:cs="Arial"/>
          <w:color w:val="222222"/>
          <w:szCs w:val="18"/>
          <w:shd w:val="clear" w:color="auto" w:fill="FFFFFF"/>
          <w:lang w:val="en-GB"/>
        </w:rPr>
        <w:t xml:space="preserve">up </w:t>
      </w:r>
      <w:r w:rsidR="00F86724" w:rsidRPr="00307A9E">
        <w:rPr>
          <w:rFonts w:cs="Arial"/>
          <w:color w:val="222222"/>
          <w:szCs w:val="18"/>
          <w:shd w:val="clear" w:color="auto" w:fill="FFFFFF"/>
          <w:lang w:val="en-GB"/>
        </w:rPr>
        <w:t>to the</w:t>
      </w:r>
      <w:r w:rsidR="00766FF2" w:rsidRPr="00307A9E">
        <w:rPr>
          <w:rFonts w:cs="Arial"/>
          <w:color w:val="222222"/>
          <w:szCs w:val="18"/>
          <w:shd w:val="clear" w:color="auto" w:fill="FFFFFF"/>
          <w:lang w:val="en-GB"/>
        </w:rPr>
        <w:t xml:space="preserve"> ratio</w:t>
      </w:r>
      <w:r w:rsidR="00F86724" w:rsidRPr="00307A9E">
        <w:rPr>
          <w:rFonts w:cs="Arial"/>
          <w:color w:val="222222"/>
          <w:szCs w:val="18"/>
          <w:shd w:val="clear" w:color="auto" w:fill="FFFFFF"/>
          <w:lang w:val="en-GB"/>
        </w:rPr>
        <w:t xml:space="preserve"> </w:t>
      </w:r>
      <m:oMath>
        <m:sSub>
          <m:sSubPr>
            <m:ctrlPr>
              <w:rPr>
                <w:rFonts w:ascii="Cambria Math" w:hAnsi="Cambria Math" w:cs="Arial"/>
                <w:i/>
                <w:color w:val="222222"/>
                <w:szCs w:val="18"/>
                <w:shd w:val="clear" w:color="auto" w:fill="FFFFFF"/>
                <w:lang w:val="en-GB"/>
              </w:rPr>
            </m:ctrlPr>
          </m:sSubPr>
          <m:e>
            <m:r>
              <w:rPr>
                <w:rFonts w:ascii="Cambria Math" w:hAnsi="Cambria Math" w:cs="Arial"/>
                <w:color w:val="222222"/>
                <w:szCs w:val="18"/>
                <w:shd w:val="clear" w:color="auto" w:fill="FFFFFF"/>
                <w:lang w:val="en-GB"/>
              </w:rPr>
              <m:t>d</m:t>
            </m:r>
          </m:e>
          <m:sub>
            <m:r>
              <w:rPr>
                <w:rFonts w:ascii="Cambria Math" w:hAnsi="Cambria Math" w:cs="Arial"/>
                <w:color w:val="222222"/>
                <w:szCs w:val="18"/>
                <w:shd w:val="clear" w:color="auto" w:fill="FFFFFF"/>
                <w:lang w:val="en-GB"/>
              </w:rPr>
              <m:t>sp</m:t>
            </m:r>
          </m:sub>
        </m:sSub>
      </m:oMath>
      <w:r w:rsidR="00F86724" w:rsidRPr="00307A9E">
        <w:rPr>
          <w:rFonts w:cs="Arial"/>
          <w:color w:val="222222"/>
          <w:szCs w:val="18"/>
          <w:shd w:val="clear" w:color="auto" w:fill="FFFFFF"/>
        </w:rPr>
        <w:t xml:space="preserve">/D = </w:t>
      </w:r>
      <w:r w:rsidR="00E52011" w:rsidRPr="00307A9E">
        <w:rPr>
          <w:rFonts w:cs="Arial"/>
          <w:color w:val="222222"/>
          <w:szCs w:val="18"/>
          <w:shd w:val="clear" w:color="auto" w:fill="FFFFFF"/>
        </w:rPr>
        <w:t>0.8.</w:t>
      </w:r>
      <w:r w:rsidR="000F097E" w:rsidRPr="00307A9E">
        <w:rPr>
          <w:rFonts w:cs="Arial"/>
          <w:color w:val="222222"/>
          <w:szCs w:val="18"/>
          <w:shd w:val="clear" w:color="auto" w:fill="FFFFFF"/>
        </w:rPr>
        <w:t xml:space="preserve"> </w:t>
      </w:r>
      <w:r w:rsidR="00F86724" w:rsidRPr="00307A9E">
        <w:rPr>
          <w:rFonts w:cs="Arial"/>
          <w:color w:val="222222"/>
          <w:szCs w:val="18"/>
          <w:shd w:val="clear" w:color="auto" w:fill="FFFFFF"/>
          <w:lang w:val="en-GB"/>
        </w:rPr>
        <w:t>F</w:t>
      </w:r>
      <w:r w:rsidR="008D4C3D" w:rsidRPr="00307A9E">
        <w:rPr>
          <w:rFonts w:cs="Arial"/>
          <w:color w:val="222222"/>
          <w:szCs w:val="18"/>
          <w:shd w:val="clear" w:color="auto" w:fill="FFFFFF"/>
          <w:lang w:val="en-GB"/>
        </w:rPr>
        <w:t xml:space="preserve">urther </w:t>
      </w:r>
      <w:r w:rsidR="000F097E" w:rsidRPr="00307A9E">
        <w:rPr>
          <w:rFonts w:cs="Arial"/>
          <w:color w:val="222222"/>
          <w:szCs w:val="18"/>
          <w:shd w:val="clear" w:color="auto" w:fill="FFFFFF"/>
          <w:lang w:val="en-GB"/>
        </w:rPr>
        <w:t>work is ongoing to improve the preneutralization manufacturing</w:t>
      </w:r>
      <w:r w:rsidR="00766FF2" w:rsidRPr="00307A9E">
        <w:rPr>
          <w:rFonts w:cs="Arial"/>
          <w:color w:val="222222"/>
          <w:szCs w:val="18"/>
          <w:shd w:val="clear" w:color="auto" w:fill="FFFFFF"/>
          <w:lang w:val="en-GB"/>
        </w:rPr>
        <w:t xml:space="preserve"> by experimenting the proposed sparger design</w:t>
      </w:r>
      <w:r w:rsidR="000F097E" w:rsidRPr="00307A9E">
        <w:rPr>
          <w:rFonts w:cs="Arial"/>
          <w:color w:val="222222"/>
          <w:szCs w:val="18"/>
          <w:shd w:val="clear" w:color="auto" w:fill="FFFFFF"/>
          <w:lang w:val="en-GB"/>
        </w:rPr>
        <w:t>.</w:t>
      </w:r>
    </w:p>
    <w:p w14:paraId="0881824E" w14:textId="6246697B" w:rsidR="008D4C3D" w:rsidRDefault="008D4C3D" w:rsidP="008D4C3D">
      <w:pPr>
        <w:pStyle w:val="CETBodytext"/>
        <w:rPr>
          <w:lang w:val="en-GB"/>
        </w:rPr>
      </w:pPr>
    </w:p>
    <w:p w14:paraId="6B70969E" w14:textId="77777777" w:rsidR="008D4C3D" w:rsidRPr="00EA4D49" w:rsidRDefault="008D4C3D" w:rsidP="008D4C3D">
      <w:pPr>
        <w:pStyle w:val="CETHeadingxx"/>
        <w:rPr>
          <w:lang w:val="en-GB"/>
        </w:rPr>
        <w:sectPr w:rsidR="008D4C3D" w:rsidRPr="00EA4D49" w:rsidSect="00B57E6F">
          <w:type w:val="continuous"/>
          <w:pgSz w:w="11906" w:h="16838" w:code="9"/>
          <w:pgMar w:top="1701" w:right="1418" w:bottom="1701" w:left="1701" w:header="1701" w:footer="0" w:gutter="0"/>
          <w:cols w:space="708"/>
          <w:formProt w:val="0"/>
          <w:titlePg/>
          <w:docGrid w:linePitch="360"/>
        </w:sectPr>
      </w:pPr>
      <w:r w:rsidRPr="00EA4D49">
        <w:t>Nomenclature</w:t>
      </w:r>
    </w:p>
    <w:p w14:paraId="28FFE5DF" w14:textId="77777777" w:rsidR="008D4C3D" w:rsidRPr="00725283" w:rsidRDefault="008D4C3D" w:rsidP="008D4C3D">
      <w:pPr>
        <w:pStyle w:val="CETBodytext"/>
        <w:jc w:val="left"/>
        <w:rPr>
          <w:sz w:val="20"/>
        </w:rPr>
      </w:pPr>
      <w:r w:rsidRPr="00725283">
        <w:rPr>
          <w:sz w:val="20"/>
        </w:rPr>
        <w:t>ACP – Phosphoric Acid</w:t>
      </w:r>
    </w:p>
    <w:p w14:paraId="0F8538ED" w14:textId="14865AF3" w:rsidR="008D4C3D" w:rsidRPr="00725283" w:rsidRDefault="008D4C3D" w:rsidP="008D4C3D">
      <w:pPr>
        <w:pStyle w:val="CETBodytext"/>
        <w:jc w:val="left"/>
        <w:rPr>
          <w:sz w:val="20"/>
        </w:rPr>
      </w:pPr>
      <w:r w:rsidRPr="00725283">
        <w:rPr>
          <w:sz w:val="20"/>
        </w:rPr>
        <w:t>CFD – Computational fluid dynamics</w:t>
      </w:r>
    </w:p>
    <w:p w14:paraId="3E00E576" w14:textId="142BA9F0" w:rsidR="00C8291E" w:rsidRPr="00725283" w:rsidRDefault="00C8291E" w:rsidP="00C8291E">
      <w:pPr>
        <w:pStyle w:val="CETBodytext"/>
        <w:jc w:val="left"/>
        <w:rPr>
          <w:sz w:val="20"/>
        </w:rPr>
      </w:pPr>
      <w:r w:rsidRPr="00725283">
        <w:rPr>
          <w:sz w:val="20"/>
        </w:rPr>
        <w:t>DAP – Di Ammonium Phosphate</w:t>
      </w:r>
    </w:p>
    <w:p w14:paraId="6A230BD7" w14:textId="552D21D4" w:rsidR="00C94242" w:rsidRPr="00725283" w:rsidRDefault="00C94242" w:rsidP="00C8291E">
      <w:pPr>
        <w:pStyle w:val="CETBodytext"/>
        <w:jc w:val="left"/>
        <w:rPr>
          <w:sz w:val="20"/>
        </w:rPr>
      </w:pPr>
      <w:r w:rsidRPr="00725283">
        <w:rPr>
          <w:sz w:val="20"/>
        </w:rPr>
        <w:t>PRN</w:t>
      </w:r>
      <w:r w:rsidR="00C72F66" w:rsidRPr="00725283">
        <w:rPr>
          <w:sz w:val="20"/>
        </w:rPr>
        <w:t xml:space="preserve"> – </w:t>
      </w:r>
      <w:r w:rsidRPr="00725283">
        <w:rPr>
          <w:sz w:val="20"/>
        </w:rPr>
        <w:t>Preneutralizer</w:t>
      </w:r>
      <w:r w:rsidR="00725283" w:rsidRPr="00725283">
        <w:rPr>
          <w:sz w:val="20"/>
        </w:rPr>
        <w:t xml:space="preserve"> </w:t>
      </w:r>
    </w:p>
    <w:p w14:paraId="791D4567" w14:textId="77777777" w:rsidR="008D4C3D" w:rsidRPr="00725283" w:rsidRDefault="008D4C3D" w:rsidP="008D4C3D">
      <w:pPr>
        <w:pStyle w:val="CETBodytext"/>
        <w:jc w:val="left"/>
        <w:rPr>
          <w:sz w:val="20"/>
        </w:rPr>
      </w:pPr>
      <w:r w:rsidRPr="00725283">
        <w:rPr>
          <w:sz w:val="20"/>
        </w:rPr>
        <w:t>MRF – multiple reference frame</w:t>
      </w:r>
    </w:p>
    <w:p w14:paraId="4BB13317" w14:textId="2A9F84DC" w:rsidR="00C8291E" w:rsidRPr="00725283" w:rsidRDefault="00C8291E" w:rsidP="008D4C3D">
      <w:pPr>
        <w:pStyle w:val="CETBodytext"/>
        <w:jc w:val="left"/>
        <w:rPr>
          <w:sz w:val="20"/>
        </w:rPr>
      </w:pPr>
      <w:r w:rsidRPr="00725283">
        <w:rPr>
          <w:sz w:val="20"/>
        </w:rPr>
        <w:t xml:space="preserve">PTB – pitch blade turbine </w:t>
      </w:r>
    </w:p>
    <w:p w14:paraId="72FC7B99" w14:textId="0C3A5C42" w:rsidR="008D4C3D" w:rsidRPr="00725283" w:rsidRDefault="00D34FD8" w:rsidP="008D4C3D">
      <w:pPr>
        <w:pStyle w:val="CETBodytext"/>
        <w:jc w:val="left"/>
        <w:rPr>
          <w:sz w:val="20"/>
        </w:rPr>
      </w:pPr>
      <w:r w:rsidRPr="00725283">
        <w:rPr>
          <w:sz w:val="20"/>
        </w:rPr>
        <w:t>RNG</w:t>
      </w:r>
      <w:r w:rsidR="008D4C3D" w:rsidRPr="00725283">
        <w:rPr>
          <w:sz w:val="20"/>
        </w:rPr>
        <w:t xml:space="preserve"> – </w:t>
      </w:r>
      <w:r w:rsidR="00C72F66" w:rsidRPr="00725283">
        <w:rPr>
          <w:sz w:val="20"/>
        </w:rPr>
        <w:t>Renormalization Group</w:t>
      </w:r>
    </w:p>
    <w:p w14:paraId="1B2E99C1" w14:textId="6F235182" w:rsidR="008D4C3D" w:rsidRPr="00725283" w:rsidRDefault="00725283" w:rsidP="008D4C3D">
      <w:pPr>
        <w:pStyle w:val="CETBodytext"/>
        <w:jc w:val="left"/>
        <w:rPr>
          <w:sz w:val="20"/>
        </w:rPr>
        <w:sectPr w:rsidR="008D4C3D" w:rsidRPr="00725283" w:rsidSect="00200ECB">
          <w:type w:val="continuous"/>
          <w:pgSz w:w="11906" w:h="16838" w:code="9"/>
          <w:pgMar w:top="1701" w:right="1418" w:bottom="1701" w:left="1701" w:header="1701" w:footer="0" w:gutter="0"/>
          <w:cols w:num="2" w:space="708"/>
          <w:formProt w:val="0"/>
          <w:titlePg/>
          <w:docGrid w:linePitch="360"/>
        </w:sectPr>
      </w:pPr>
      <w:r w:rsidRPr="00725283">
        <w:rPr>
          <w:sz w:val="20"/>
        </w:rPr>
        <w:t>RANS – Reynolds Averaged Navier Stokes</w:t>
      </w:r>
    </w:p>
    <w:p w14:paraId="65CD34A9" w14:textId="77777777" w:rsidR="008D4C3D" w:rsidRPr="00EA4D49" w:rsidRDefault="008D4C3D" w:rsidP="008D4C3D">
      <w:pPr>
        <w:pStyle w:val="CETAcknowledgementstitle"/>
      </w:pPr>
      <w:r w:rsidRPr="00EA4D49">
        <w:t>Acknowledgments</w:t>
      </w:r>
    </w:p>
    <w:p w14:paraId="103E6C3D" w14:textId="0307C7D0" w:rsidR="002E6FFE" w:rsidRPr="00DF7339" w:rsidRDefault="008D4C3D" w:rsidP="002E6FFE">
      <w:pPr>
        <w:pStyle w:val="CETBodytext"/>
        <w:rPr>
          <w:rFonts w:cs="Arial"/>
          <w:color w:val="222222"/>
          <w:sz w:val="20"/>
          <w:shd w:val="clear" w:color="auto" w:fill="FFFFFF"/>
          <w:lang w:val="en-GB"/>
        </w:rPr>
      </w:pPr>
      <w:r w:rsidRPr="00DF7339">
        <w:rPr>
          <w:rFonts w:cs="Arial"/>
          <w:color w:val="222222"/>
          <w:sz w:val="20"/>
          <w:shd w:val="clear" w:color="auto" w:fill="FFFFFF"/>
          <w:lang w:val="en-GB"/>
        </w:rPr>
        <w:t xml:space="preserve">This work was financially supported by Mohammed VI Polytechnic University </w:t>
      </w:r>
      <w:r w:rsidR="00E52011" w:rsidRPr="00DF7339">
        <w:rPr>
          <w:rFonts w:cs="Arial"/>
          <w:color w:val="222222"/>
          <w:sz w:val="20"/>
          <w:shd w:val="clear" w:color="auto" w:fill="FFFFFF"/>
          <w:lang w:val="en-GB"/>
        </w:rPr>
        <w:t>and OCP</w:t>
      </w:r>
      <w:r w:rsidRPr="00DF7339">
        <w:rPr>
          <w:rFonts w:cs="Arial"/>
          <w:color w:val="222222"/>
          <w:sz w:val="20"/>
          <w:shd w:val="clear" w:color="auto" w:fill="FFFFFF"/>
          <w:lang w:val="en-GB"/>
        </w:rPr>
        <w:t xml:space="preserve"> </w:t>
      </w:r>
      <w:r w:rsidR="00323F92" w:rsidRPr="00DF7339">
        <w:rPr>
          <w:rFonts w:cs="Arial"/>
          <w:color w:val="222222"/>
          <w:sz w:val="20"/>
          <w:shd w:val="clear" w:color="auto" w:fill="FFFFFF"/>
          <w:lang w:val="en-GB"/>
        </w:rPr>
        <w:t>Group.</w:t>
      </w:r>
      <w:r w:rsidR="001D60E5" w:rsidRPr="00DF7339">
        <w:rPr>
          <w:rFonts w:cs="Arial"/>
          <w:color w:val="222222"/>
          <w:sz w:val="20"/>
          <w:shd w:val="clear" w:color="auto" w:fill="FFFFFF"/>
          <w:lang w:val="en-GB"/>
        </w:rPr>
        <w:t xml:space="preserve"> </w:t>
      </w:r>
      <w:r w:rsidRPr="00DF7339">
        <w:rPr>
          <w:rFonts w:cs="Arial"/>
          <w:color w:val="222222"/>
          <w:sz w:val="20"/>
          <w:shd w:val="clear" w:color="auto" w:fill="FFFFFF"/>
          <w:lang w:val="en-GB"/>
        </w:rPr>
        <w:t xml:space="preserve">UM6P and OCP (S.A) are hereby acknowledged. </w:t>
      </w:r>
    </w:p>
    <w:p w14:paraId="61B5BC52" w14:textId="37B9D27D" w:rsidR="008D4C3D" w:rsidRPr="00EA4A69" w:rsidRDefault="008D4C3D" w:rsidP="00EA4A69">
      <w:pPr>
        <w:pStyle w:val="CETBodytext"/>
        <w:rPr>
          <w:lang w:val="en-GB"/>
        </w:rPr>
      </w:pPr>
    </w:p>
    <w:p w14:paraId="14068AC1" w14:textId="77777777" w:rsidR="008D4C3D" w:rsidRPr="00EA4D49" w:rsidRDefault="008D4C3D" w:rsidP="008D4C3D">
      <w:pPr>
        <w:pStyle w:val="CETReference"/>
      </w:pPr>
      <w:r w:rsidRPr="00EA4D49">
        <w:t xml:space="preserve">References  </w:t>
      </w:r>
    </w:p>
    <w:p w14:paraId="3EBC0EF4" w14:textId="77777777" w:rsidR="00397A4B" w:rsidRDefault="00397A4B" w:rsidP="008D4C3D">
      <w:pPr>
        <w:pStyle w:val="CETReferencetext"/>
        <w:rPr>
          <w:rFonts w:cs="Arial"/>
          <w:color w:val="222222"/>
          <w:sz w:val="20"/>
          <w:shd w:val="clear" w:color="auto" w:fill="FFFFFF"/>
        </w:rPr>
      </w:pPr>
      <w:r>
        <w:rPr>
          <w:rFonts w:cs="Arial"/>
          <w:color w:val="222222"/>
          <w:sz w:val="20"/>
          <w:shd w:val="clear" w:color="auto" w:fill="FFFFFF"/>
        </w:rPr>
        <w:t>Birch, D. and Ahmed, N., 1997. The influence of sparger design and location on gas dispersion in stirred vessels. </w:t>
      </w:r>
      <w:r w:rsidRPr="00397A4B">
        <w:rPr>
          <w:rFonts w:cs="Arial"/>
          <w:color w:val="222222"/>
          <w:sz w:val="20"/>
          <w:shd w:val="clear" w:color="auto" w:fill="FFFFFF"/>
        </w:rPr>
        <w:t>Chemical Engineering Research and Design</w:t>
      </w:r>
      <w:r>
        <w:rPr>
          <w:rFonts w:cs="Arial"/>
          <w:color w:val="222222"/>
          <w:sz w:val="20"/>
          <w:shd w:val="clear" w:color="auto" w:fill="FFFFFF"/>
        </w:rPr>
        <w:t>, </w:t>
      </w:r>
      <w:r w:rsidRPr="00397A4B">
        <w:rPr>
          <w:rFonts w:cs="Arial"/>
          <w:color w:val="222222"/>
          <w:sz w:val="20"/>
          <w:shd w:val="clear" w:color="auto" w:fill="FFFFFF"/>
        </w:rPr>
        <w:t>75</w:t>
      </w:r>
      <w:r>
        <w:rPr>
          <w:rFonts w:cs="Arial"/>
          <w:color w:val="222222"/>
          <w:sz w:val="20"/>
          <w:shd w:val="clear" w:color="auto" w:fill="FFFFFF"/>
        </w:rPr>
        <w:t>(5), pp.487-496.</w:t>
      </w:r>
    </w:p>
    <w:p w14:paraId="56790772" w14:textId="491128A0" w:rsidR="00397A4B" w:rsidRPr="004B4FE5" w:rsidRDefault="00397A4B" w:rsidP="008D4C3D">
      <w:pPr>
        <w:pStyle w:val="CETReferencetext"/>
        <w:rPr>
          <w:rFonts w:cs="Arial"/>
          <w:sz w:val="20"/>
          <w:shd w:val="clear" w:color="auto" w:fill="FFFFFF"/>
        </w:rPr>
      </w:pPr>
      <w:r>
        <w:rPr>
          <w:rFonts w:cs="Arial"/>
          <w:color w:val="222222"/>
          <w:sz w:val="20"/>
          <w:shd w:val="clear" w:color="auto" w:fill="FFFFFF"/>
        </w:rPr>
        <w:t xml:space="preserve">Elmisaoui, S., Khamar, L., </w:t>
      </w:r>
      <w:proofErr w:type="spellStart"/>
      <w:r>
        <w:rPr>
          <w:rFonts w:cs="Arial"/>
          <w:color w:val="222222"/>
          <w:sz w:val="20"/>
          <w:shd w:val="clear" w:color="auto" w:fill="FFFFFF"/>
        </w:rPr>
        <w:t>Benjelloun</w:t>
      </w:r>
      <w:proofErr w:type="spellEnd"/>
      <w:r>
        <w:rPr>
          <w:rFonts w:cs="Arial"/>
          <w:color w:val="222222"/>
          <w:sz w:val="20"/>
          <w:shd w:val="clear" w:color="auto" w:fill="FFFFFF"/>
        </w:rPr>
        <w:t xml:space="preserve">, S., Khamar, M. and </w:t>
      </w:r>
      <w:proofErr w:type="spellStart"/>
      <w:r>
        <w:rPr>
          <w:rFonts w:cs="Arial"/>
          <w:color w:val="222222"/>
          <w:sz w:val="20"/>
          <w:shd w:val="clear" w:color="auto" w:fill="FFFFFF"/>
        </w:rPr>
        <w:t>Ghidaglia</w:t>
      </w:r>
      <w:proofErr w:type="spellEnd"/>
      <w:r>
        <w:rPr>
          <w:rFonts w:cs="Arial"/>
          <w:color w:val="222222"/>
          <w:sz w:val="20"/>
          <w:shd w:val="clear" w:color="auto" w:fill="FFFFFF"/>
        </w:rPr>
        <w:t>, J.M., 2020. Modeling and Study of Hydrodynamic flow within the Preneutralizer Reactor using CFD Approach. In </w:t>
      </w:r>
      <w:r w:rsidRPr="00397A4B">
        <w:rPr>
          <w:rFonts w:cs="Arial"/>
          <w:color w:val="222222"/>
          <w:sz w:val="20"/>
          <w:shd w:val="clear" w:color="auto" w:fill="FFFFFF"/>
        </w:rPr>
        <w:t xml:space="preserve">Computer Aided </w:t>
      </w:r>
      <w:r w:rsidRPr="004B4FE5">
        <w:rPr>
          <w:rFonts w:cs="Arial"/>
          <w:sz w:val="20"/>
          <w:shd w:val="clear" w:color="auto" w:fill="FFFFFF"/>
        </w:rPr>
        <w:t>Chemical Engineering (Vol. 48, pp. 103-108). Elsevier.</w:t>
      </w:r>
    </w:p>
    <w:p w14:paraId="32505CA4" w14:textId="3DB8DEA6" w:rsidR="004B4FE5" w:rsidRPr="004B4FE5" w:rsidRDefault="004B4FE5" w:rsidP="008D4C3D">
      <w:pPr>
        <w:pStyle w:val="CETReferencetext"/>
        <w:rPr>
          <w:rFonts w:cs="Arial"/>
          <w:sz w:val="20"/>
          <w:shd w:val="clear" w:color="auto" w:fill="FFFFFF"/>
        </w:rPr>
      </w:pPr>
      <w:r w:rsidRPr="004B4FE5">
        <w:rPr>
          <w:rFonts w:cs="Arial"/>
          <w:sz w:val="20"/>
          <w:shd w:val="clear" w:color="auto" w:fill="FFFFFF"/>
        </w:rPr>
        <w:t xml:space="preserve">Elmisaoui, S., </w:t>
      </w:r>
      <w:proofErr w:type="spellStart"/>
      <w:r w:rsidRPr="004B4FE5">
        <w:rPr>
          <w:rFonts w:cs="Arial"/>
          <w:sz w:val="20"/>
          <w:shd w:val="clear" w:color="auto" w:fill="FFFFFF"/>
        </w:rPr>
        <w:t>Latifi</w:t>
      </w:r>
      <w:proofErr w:type="spellEnd"/>
      <w:r w:rsidRPr="004B4FE5">
        <w:rPr>
          <w:rFonts w:cs="Arial"/>
          <w:sz w:val="20"/>
          <w:shd w:val="clear" w:color="auto" w:fill="FFFFFF"/>
        </w:rPr>
        <w:t xml:space="preserve">, A.M., Khamar, L. and </w:t>
      </w:r>
      <w:proofErr w:type="spellStart"/>
      <w:r w:rsidRPr="004B4FE5">
        <w:rPr>
          <w:rFonts w:cs="Arial"/>
          <w:sz w:val="20"/>
          <w:shd w:val="clear" w:color="auto" w:fill="FFFFFF"/>
        </w:rPr>
        <w:t>Salouhi</w:t>
      </w:r>
      <w:proofErr w:type="spellEnd"/>
      <w:r w:rsidRPr="004B4FE5">
        <w:rPr>
          <w:rFonts w:cs="Arial"/>
          <w:sz w:val="20"/>
          <w:shd w:val="clear" w:color="auto" w:fill="FFFFFF"/>
        </w:rPr>
        <w:t>, M., 2021. Shrinking Core Approach in the Modelling and Simulation of Phosphate Ore Acidulation. Chemical Engineering Transactions, 86, pp.871-876.</w:t>
      </w:r>
    </w:p>
    <w:p w14:paraId="4C8FC3B7" w14:textId="4525CEBD" w:rsidR="008D4C3D" w:rsidRPr="004B4FE5" w:rsidRDefault="008D4C3D" w:rsidP="008D4C3D">
      <w:pPr>
        <w:pStyle w:val="CETReferencetext"/>
        <w:rPr>
          <w:rFonts w:cs="Arial"/>
          <w:sz w:val="20"/>
          <w:shd w:val="clear" w:color="auto" w:fill="FFFFFF"/>
        </w:rPr>
      </w:pPr>
      <w:r w:rsidRPr="004B4FE5">
        <w:rPr>
          <w:rFonts w:cs="Arial"/>
          <w:sz w:val="20"/>
          <w:shd w:val="clear" w:color="auto" w:fill="FFFFFF"/>
        </w:rPr>
        <w:t>Henry, J.  2013. Operating manual of Di Ammonium Phosphate process, (internal document</w:t>
      </w:r>
      <w:r w:rsidR="00E52011" w:rsidRPr="004B4FE5">
        <w:rPr>
          <w:rFonts w:cs="Arial"/>
          <w:sz w:val="20"/>
          <w:shd w:val="clear" w:color="auto" w:fill="FFFFFF"/>
        </w:rPr>
        <w:t>). Times</w:t>
      </w:r>
      <w:r w:rsidRPr="004B4FE5">
        <w:rPr>
          <w:rFonts w:cs="Arial"/>
          <w:sz w:val="20"/>
          <w:shd w:val="clear" w:color="auto" w:fill="FFFFFF"/>
        </w:rPr>
        <w:t xml:space="preserve"> Lit. Suppl., no. 5911, p. 29, </w:t>
      </w:r>
    </w:p>
    <w:p w14:paraId="42542543" w14:textId="675B4280" w:rsidR="008D4C3D" w:rsidRPr="004B4FE5" w:rsidRDefault="00397A4B" w:rsidP="008D4C3D">
      <w:pPr>
        <w:pStyle w:val="CETReferencetext"/>
        <w:rPr>
          <w:rFonts w:cs="Arial"/>
          <w:sz w:val="20"/>
          <w:shd w:val="clear" w:color="auto" w:fill="FFFFFF"/>
        </w:rPr>
      </w:pPr>
      <w:r w:rsidRPr="004B4FE5">
        <w:rPr>
          <w:rFonts w:cs="Arial"/>
          <w:sz w:val="20"/>
          <w:shd w:val="clear" w:color="auto" w:fill="FFFFFF"/>
        </w:rPr>
        <w:t xml:space="preserve">Li, L., Zhao, Y., Lian, W., Han, C., Zhang, Q. and Huang, W., 2021. Review on the Effect of Gas Distributor on Flow </w:t>
      </w:r>
      <w:proofErr w:type="spellStart"/>
      <w:r w:rsidRPr="004B4FE5">
        <w:rPr>
          <w:rFonts w:cs="Arial"/>
          <w:sz w:val="20"/>
          <w:shd w:val="clear" w:color="auto" w:fill="FFFFFF"/>
        </w:rPr>
        <w:t>Behavior</w:t>
      </w:r>
      <w:proofErr w:type="spellEnd"/>
      <w:r w:rsidRPr="004B4FE5">
        <w:rPr>
          <w:rFonts w:cs="Arial"/>
          <w:sz w:val="20"/>
          <w:shd w:val="clear" w:color="auto" w:fill="FFFFFF"/>
        </w:rPr>
        <w:t xml:space="preserve"> and Reaction Performance of the Bubble/Slurry Reactors. Industrial &amp; Engineering Chemistry Research, 60(30), pp.10835-</w:t>
      </w:r>
      <w:r w:rsidR="00230B67" w:rsidRPr="004B4FE5">
        <w:rPr>
          <w:rFonts w:cs="Arial"/>
          <w:sz w:val="20"/>
          <w:shd w:val="clear" w:color="auto" w:fill="FFFFFF"/>
        </w:rPr>
        <w:t>10853.</w:t>
      </w:r>
    </w:p>
    <w:p w14:paraId="3A42DD10" w14:textId="51FF5EDB" w:rsidR="00BC0640" w:rsidRDefault="00397A4B" w:rsidP="00BC0640">
      <w:pPr>
        <w:pStyle w:val="CETReferencetext"/>
        <w:rPr>
          <w:rFonts w:cs="Arial"/>
          <w:sz w:val="20"/>
          <w:shd w:val="clear" w:color="auto" w:fill="FFFFFF"/>
        </w:rPr>
      </w:pPr>
      <w:r w:rsidRPr="004B4FE5">
        <w:rPr>
          <w:rFonts w:cs="Arial"/>
          <w:sz w:val="20"/>
          <w:shd w:val="clear" w:color="auto" w:fill="FFFFFF"/>
        </w:rPr>
        <w:t>Li, X., Guan, X., Zhou, R., Yang, N. and Liu, M., 2017. CFD simulation of gas dispersion in a stirred tank of dual Rushton turbines. International Journal of Chemical Reactor Engineering, 15(4).</w:t>
      </w:r>
    </w:p>
    <w:p w14:paraId="791266D1" w14:textId="77777777" w:rsidR="00BC0640" w:rsidRPr="00BC0640" w:rsidRDefault="00BC0640" w:rsidP="00C72F66">
      <w:pPr>
        <w:pStyle w:val="CETReferencetext"/>
        <w:rPr>
          <w:rFonts w:cs="Arial"/>
          <w:sz w:val="20"/>
          <w:shd w:val="clear" w:color="auto" w:fill="FFFFFF"/>
        </w:rPr>
      </w:pPr>
      <w:proofErr w:type="spellStart"/>
      <w:r w:rsidRPr="00BC0640">
        <w:rPr>
          <w:rFonts w:cs="Arial"/>
          <w:sz w:val="20"/>
          <w:shd w:val="clear" w:color="auto" w:fill="FFFFFF"/>
        </w:rPr>
        <w:t>Maluta</w:t>
      </w:r>
      <w:proofErr w:type="spellEnd"/>
      <w:r w:rsidRPr="00BC0640">
        <w:rPr>
          <w:rFonts w:cs="Arial"/>
          <w:sz w:val="20"/>
          <w:shd w:val="clear" w:color="auto" w:fill="FFFFFF"/>
        </w:rPr>
        <w:t xml:space="preserve">, F., </w:t>
      </w:r>
      <w:proofErr w:type="spellStart"/>
      <w:r w:rsidRPr="00BC0640">
        <w:rPr>
          <w:rFonts w:cs="Arial"/>
          <w:sz w:val="20"/>
          <w:shd w:val="clear" w:color="auto" w:fill="FFFFFF"/>
        </w:rPr>
        <w:t>Paglianti</w:t>
      </w:r>
      <w:proofErr w:type="spellEnd"/>
      <w:r w:rsidRPr="00BC0640">
        <w:rPr>
          <w:rFonts w:cs="Arial"/>
          <w:sz w:val="20"/>
          <w:shd w:val="clear" w:color="auto" w:fill="FFFFFF"/>
        </w:rPr>
        <w:t xml:space="preserve">, A. and </w:t>
      </w:r>
      <w:proofErr w:type="spellStart"/>
      <w:r w:rsidRPr="00BC0640">
        <w:rPr>
          <w:rFonts w:cs="Arial"/>
          <w:sz w:val="20"/>
          <w:shd w:val="clear" w:color="auto" w:fill="FFFFFF"/>
        </w:rPr>
        <w:t>Montante</w:t>
      </w:r>
      <w:proofErr w:type="spellEnd"/>
      <w:r w:rsidRPr="00BC0640">
        <w:rPr>
          <w:rFonts w:cs="Arial"/>
          <w:sz w:val="20"/>
          <w:shd w:val="clear" w:color="auto" w:fill="FFFFFF"/>
        </w:rPr>
        <w:t xml:space="preserve">, G., 2021. CFD Prediction of Gas-filled Cavity Structures in Aerated Vessels Stirred with Multiple Rushton Turbines. Chemical Engineering Transactions, 86, pp.1135-1140. </w:t>
      </w:r>
    </w:p>
    <w:p w14:paraId="50E56706" w14:textId="32B23119" w:rsidR="00397A4B" w:rsidRPr="004B4FE5" w:rsidRDefault="00397A4B" w:rsidP="00C72F66">
      <w:pPr>
        <w:pStyle w:val="CETReferencetext"/>
        <w:rPr>
          <w:rFonts w:cs="Arial"/>
          <w:sz w:val="20"/>
          <w:shd w:val="clear" w:color="auto" w:fill="FFFFFF"/>
        </w:rPr>
      </w:pPr>
      <w:r w:rsidRPr="004B4FE5">
        <w:rPr>
          <w:rFonts w:cs="Arial"/>
          <w:sz w:val="20"/>
          <w:shd w:val="clear" w:color="auto" w:fill="FFFFFF"/>
        </w:rPr>
        <w:t xml:space="preserve">McFarlane, C.M., Zhao, X.M. and </w:t>
      </w:r>
      <w:proofErr w:type="spellStart"/>
      <w:r w:rsidRPr="004B4FE5">
        <w:rPr>
          <w:rFonts w:cs="Arial"/>
          <w:sz w:val="20"/>
          <w:shd w:val="clear" w:color="auto" w:fill="FFFFFF"/>
        </w:rPr>
        <w:t>Nienow</w:t>
      </w:r>
      <w:proofErr w:type="spellEnd"/>
      <w:r w:rsidRPr="004B4FE5">
        <w:rPr>
          <w:rFonts w:cs="Arial"/>
          <w:sz w:val="20"/>
          <w:shd w:val="clear" w:color="auto" w:fill="FFFFFF"/>
        </w:rPr>
        <w:t>, A.W., 1995. Studies of high solidity ratio hydrofoil impellers for aerated bioreactors. 2. Air-water studies. Biotechnology progress, 11(6), pp.608-618.</w:t>
      </w:r>
    </w:p>
    <w:p w14:paraId="414AF4BB" w14:textId="316A7DBB" w:rsidR="00397A4B" w:rsidRPr="004B4FE5" w:rsidRDefault="00397A4B" w:rsidP="00C72F66">
      <w:pPr>
        <w:pStyle w:val="CETReferencetext"/>
        <w:rPr>
          <w:rFonts w:cs="Arial"/>
          <w:sz w:val="20"/>
          <w:shd w:val="clear" w:color="auto" w:fill="FFFFFF"/>
        </w:rPr>
      </w:pPr>
      <w:proofErr w:type="spellStart"/>
      <w:r w:rsidRPr="004B4FE5">
        <w:rPr>
          <w:rFonts w:cs="Arial"/>
          <w:sz w:val="20"/>
          <w:shd w:val="clear" w:color="auto" w:fill="FFFFFF"/>
        </w:rPr>
        <w:t>Rewatkar</w:t>
      </w:r>
      <w:proofErr w:type="spellEnd"/>
      <w:r w:rsidRPr="004B4FE5">
        <w:rPr>
          <w:rFonts w:cs="Arial"/>
          <w:sz w:val="20"/>
          <w:shd w:val="clear" w:color="auto" w:fill="FFFFFF"/>
        </w:rPr>
        <w:t>, V.B., Deshpande, A.J., Pandit, A.B. and Joshi, J.B., 1993. Gas hold</w:t>
      </w:r>
      <w:r w:rsidRPr="004B4FE5">
        <w:rPr>
          <w:rFonts w:ascii="Cambria Math" w:hAnsi="Cambria Math" w:cs="Cambria Math"/>
          <w:sz w:val="20"/>
          <w:shd w:val="clear" w:color="auto" w:fill="FFFFFF"/>
        </w:rPr>
        <w:t>‐</w:t>
      </w:r>
      <w:r w:rsidRPr="004B4FE5">
        <w:rPr>
          <w:rFonts w:cs="Arial"/>
          <w:sz w:val="20"/>
          <w:shd w:val="clear" w:color="auto" w:fill="FFFFFF"/>
        </w:rPr>
        <w:t xml:space="preserve">up </w:t>
      </w:r>
      <w:proofErr w:type="spellStart"/>
      <w:r w:rsidRPr="004B4FE5">
        <w:rPr>
          <w:rFonts w:cs="Arial"/>
          <w:sz w:val="20"/>
          <w:shd w:val="clear" w:color="auto" w:fill="FFFFFF"/>
        </w:rPr>
        <w:t>behavior</w:t>
      </w:r>
      <w:proofErr w:type="spellEnd"/>
      <w:r w:rsidRPr="004B4FE5">
        <w:rPr>
          <w:rFonts w:cs="Arial"/>
          <w:sz w:val="20"/>
          <w:shd w:val="clear" w:color="auto" w:fill="FFFFFF"/>
        </w:rPr>
        <w:t xml:space="preserve"> of mechanically agitated gas</w:t>
      </w:r>
      <w:r w:rsidRPr="004B4FE5">
        <w:rPr>
          <w:rFonts w:ascii="Cambria Math" w:hAnsi="Cambria Math" w:cs="Cambria Math"/>
          <w:sz w:val="20"/>
          <w:shd w:val="clear" w:color="auto" w:fill="FFFFFF"/>
        </w:rPr>
        <w:t>‐</w:t>
      </w:r>
      <w:r w:rsidRPr="004B4FE5">
        <w:rPr>
          <w:rFonts w:cs="Arial"/>
          <w:sz w:val="20"/>
          <w:shd w:val="clear" w:color="auto" w:fill="FFFFFF"/>
        </w:rPr>
        <w:t>liquid reactors using pitched blade downflow turbines. The Canadian Journal of Chemical Engineering, 71(2), pp.226-237.</w:t>
      </w:r>
    </w:p>
    <w:sectPr w:rsidR="00397A4B" w:rsidRPr="004B4FE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2978" w14:textId="77777777" w:rsidR="00DC3D84" w:rsidRDefault="00DC3D84" w:rsidP="004F5E36">
      <w:r>
        <w:separator/>
      </w:r>
    </w:p>
  </w:endnote>
  <w:endnote w:type="continuationSeparator" w:id="0">
    <w:p w14:paraId="659A2620" w14:textId="77777777" w:rsidR="00DC3D84" w:rsidRDefault="00DC3D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MSans9-Regular">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AdvTTa9c1b374">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65E3" w14:textId="77777777" w:rsidR="00DC3D84" w:rsidRDefault="00DC3D84" w:rsidP="004F5E36">
      <w:r>
        <w:separator/>
      </w:r>
    </w:p>
  </w:footnote>
  <w:footnote w:type="continuationSeparator" w:id="0">
    <w:p w14:paraId="7C453CF7" w14:textId="77777777" w:rsidR="00DC3D84" w:rsidRDefault="00DC3D8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1225B80"/>
    <w:multiLevelType w:val="hybridMultilevel"/>
    <w:tmpl w:val="42147BFA"/>
    <w:lvl w:ilvl="0" w:tplc="3D368F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1433A6"/>
    <w:multiLevelType w:val="hybridMultilevel"/>
    <w:tmpl w:val="F120DDFA"/>
    <w:lvl w:ilvl="0" w:tplc="2B105ED8">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6"/>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E2F"/>
    <w:rsid w:val="000052FB"/>
    <w:rsid w:val="00005790"/>
    <w:rsid w:val="000117CB"/>
    <w:rsid w:val="00016C95"/>
    <w:rsid w:val="00023B79"/>
    <w:rsid w:val="0003148D"/>
    <w:rsid w:val="00031EEC"/>
    <w:rsid w:val="000323F2"/>
    <w:rsid w:val="000356D8"/>
    <w:rsid w:val="0003618F"/>
    <w:rsid w:val="000408D5"/>
    <w:rsid w:val="00041256"/>
    <w:rsid w:val="00051566"/>
    <w:rsid w:val="00062A9A"/>
    <w:rsid w:val="00065058"/>
    <w:rsid w:val="00073989"/>
    <w:rsid w:val="00077293"/>
    <w:rsid w:val="00086C39"/>
    <w:rsid w:val="000A03B2"/>
    <w:rsid w:val="000A390C"/>
    <w:rsid w:val="000C7F1E"/>
    <w:rsid w:val="000D0268"/>
    <w:rsid w:val="000D34BE"/>
    <w:rsid w:val="000E102F"/>
    <w:rsid w:val="000E36F1"/>
    <w:rsid w:val="000E3A73"/>
    <w:rsid w:val="000E414A"/>
    <w:rsid w:val="000F093C"/>
    <w:rsid w:val="000F097E"/>
    <w:rsid w:val="000F787B"/>
    <w:rsid w:val="0012091F"/>
    <w:rsid w:val="001246C1"/>
    <w:rsid w:val="00126BC2"/>
    <w:rsid w:val="001308B6"/>
    <w:rsid w:val="0013121F"/>
    <w:rsid w:val="00131AEE"/>
    <w:rsid w:val="00131FE6"/>
    <w:rsid w:val="0013263F"/>
    <w:rsid w:val="001331DF"/>
    <w:rsid w:val="00134DE4"/>
    <w:rsid w:val="0014034D"/>
    <w:rsid w:val="00144D16"/>
    <w:rsid w:val="00150E59"/>
    <w:rsid w:val="00152DE3"/>
    <w:rsid w:val="00162A40"/>
    <w:rsid w:val="00164CF9"/>
    <w:rsid w:val="001667A6"/>
    <w:rsid w:val="00184AD6"/>
    <w:rsid w:val="001A4AF7"/>
    <w:rsid w:val="001B0349"/>
    <w:rsid w:val="001B1E93"/>
    <w:rsid w:val="001B65C1"/>
    <w:rsid w:val="001C3A8F"/>
    <w:rsid w:val="001C684B"/>
    <w:rsid w:val="001C78CD"/>
    <w:rsid w:val="001D0CFB"/>
    <w:rsid w:val="001D21AF"/>
    <w:rsid w:val="001D53FC"/>
    <w:rsid w:val="001D60E5"/>
    <w:rsid w:val="001E0E62"/>
    <w:rsid w:val="001E3C79"/>
    <w:rsid w:val="001F42A5"/>
    <w:rsid w:val="001F7B9D"/>
    <w:rsid w:val="00201C93"/>
    <w:rsid w:val="00215E02"/>
    <w:rsid w:val="00217732"/>
    <w:rsid w:val="002224B4"/>
    <w:rsid w:val="0022655D"/>
    <w:rsid w:val="00226CC9"/>
    <w:rsid w:val="00230B67"/>
    <w:rsid w:val="002447EF"/>
    <w:rsid w:val="00251550"/>
    <w:rsid w:val="00252E73"/>
    <w:rsid w:val="0025341C"/>
    <w:rsid w:val="00263B05"/>
    <w:rsid w:val="0027221A"/>
    <w:rsid w:val="00275B61"/>
    <w:rsid w:val="00280FAF"/>
    <w:rsid w:val="00282656"/>
    <w:rsid w:val="0028606F"/>
    <w:rsid w:val="00296B83"/>
    <w:rsid w:val="002B4015"/>
    <w:rsid w:val="002B4A1E"/>
    <w:rsid w:val="002B78CE"/>
    <w:rsid w:val="002C2FB6"/>
    <w:rsid w:val="002E5FA7"/>
    <w:rsid w:val="002E6FFE"/>
    <w:rsid w:val="002E74C7"/>
    <w:rsid w:val="002F3309"/>
    <w:rsid w:val="003008CE"/>
    <w:rsid w:val="003009B7"/>
    <w:rsid w:val="00300E56"/>
    <w:rsid w:val="00303F9D"/>
    <w:rsid w:val="0030469C"/>
    <w:rsid w:val="00305947"/>
    <w:rsid w:val="00307A9E"/>
    <w:rsid w:val="00312701"/>
    <w:rsid w:val="0031354B"/>
    <w:rsid w:val="00321CA6"/>
    <w:rsid w:val="00323763"/>
    <w:rsid w:val="00323F92"/>
    <w:rsid w:val="00334C09"/>
    <w:rsid w:val="00366B2D"/>
    <w:rsid w:val="003723D4"/>
    <w:rsid w:val="003736D5"/>
    <w:rsid w:val="00377221"/>
    <w:rsid w:val="00381905"/>
    <w:rsid w:val="0038216C"/>
    <w:rsid w:val="00384CC8"/>
    <w:rsid w:val="003871FD"/>
    <w:rsid w:val="00397A4B"/>
    <w:rsid w:val="003A1E30"/>
    <w:rsid w:val="003A26F9"/>
    <w:rsid w:val="003A2829"/>
    <w:rsid w:val="003A7D1C"/>
    <w:rsid w:val="003B304B"/>
    <w:rsid w:val="003B3146"/>
    <w:rsid w:val="003E6E56"/>
    <w:rsid w:val="003F015E"/>
    <w:rsid w:val="00400414"/>
    <w:rsid w:val="0041446B"/>
    <w:rsid w:val="00415092"/>
    <w:rsid w:val="004205D4"/>
    <w:rsid w:val="00424239"/>
    <w:rsid w:val="0044071E"/>
    <w:rsid w:val="0044329C"/>
    <w:rsid w:val="00453E24"/>
    <w:rsid w:val="00454DFF"/>
    <w:rsid w:val="00455289"/>
    <w:rsid w:val="00457456"/>
    <w:rsid w:val="004577FE"/>
    <w:rsid w:val="00457B9C"/>
    <w:rsid w:val="0046164A"/>
    <w:rsid w:val="004628D2"/>
    <w:rsid w:val="00462DCD"/>
    <w:rsid w:val="004641A9"/>
    <w:rsid w:val="004648AD"/>
    <w:rsid w:val="004703A9"/>
    <w:rsid w:val="004760DE"/>
    <w:rsid w:val="004763D7"/>
    <w:rsid w:val="00480817"/>
    <w:rsid w:val="004A004E"/>
    <w:rsid w:val="004A24CF"/>
    <w:rsid w:val="004B4FE5"/>
    <w:rsid w:val="004C3D1D"/>
    <w:rsid w:val="004C5391"/>
    <w:rsid w:val="004C7913"/>
    <w:rsid w:val="004E4C24"/>
    <w:rsid w:val="004E4DD6"/>
    <w:rsid w:val="004F5E36"/>
    <w:rsid w:val="00507B47"/>
    <w:rsid w:val="00507BEF"/>
    <w:rsid w:val="00507CC9"/>
    <w:rsid w:val="005110B1"/>
    <w:rsid w:val="005119A5"/>
    <w:rsid w:val="0051248B"/>
    <w:rsid w:val="0051407D"/>
    <w:rsid w:val="005278B7"/>
    <w:rsid w:val="00530056"/>
    <w:rsid w:val="005312FD"/>
    <w:rsid w:val="00532016"/>
    <w:rsid w:val="00533D0C"/>
    <w:rsid w:val="005346C8"/>
    <w:rsid w:val="00535868"/>
    <w:rsid w:val="00537332"/>
    <w:rsid w:val="00543E7D"/>
    <w:rsid w:val="00546819"/>
    <w:rsid w:val="00547A68"/>
    <w:rsid w:val="005531C9"/>
    <w:rsid w:val="00570C43"/>
    <w:rsid w:val="00593EA1"/>
    <w:rsid w:val="00595EE1"/>
    <w:rsid w:val="005A43A7"/>
    <w:rsid w:val="005B1BB8"/>
    <w:rsid w:val="005B2110"/>
    <w:rsid w:val="005B394D"/>
    <w:rsid w:val="005B61E6"/>
    <w:rsid w:val="005B6232"/>
    <w:rsid w:val="005C77E1"/>
    <w:rsid w:val="005D5CF6"/>
    <w:rsid w:val="005D668A"/>
    <w:rsid w:val="005D6A2F"/>
    <w:rsid w:val="005E0392"/>
    <w:rsid w:val="005E1A82"/>
    <w:rsid w:val="005E794C"/>
    <w:rsid w:val="005F0A28"/>
    <w:rsid w:val="005F0E5E"/>
    <w:rsid w:val="005F6FA3"/>
    <w:rsid w:val="00600535"/>
    <w:rsid w:val="00602427"/>
    <w:rsid w:val="00604911"/>
    <w:rsid w:val="00610CD6"/>
    <w:rsid w:val="00620DEE"/>
    <w:rsid w:val="00621F92"/>
    <w:rsid w:val="0062280A"/>
    <w:rsid w:val="00625639"/>
    <w:rsid w:val="0062670F"/>
    <w:rsid w:val="00631B33"/>
    <w:rsid w:val="0063401F"/>
    <w:rsid w:val="0064184D"/>
    <w:rsid w:val="006422CC"/>
    <w:rsid w:val="00644E5E"/>
    <w:rsid w:val="006506A4"/>
    <w:rsid w:val="006561B1"/>
    <w:rsid w:val="00660E3E"/>
    <w:rsid w:val="00661FE2"/>
    <w:rsid w:val="006625BE"/>
    <w:rsid w:val="00662E74"/>
    <w:rsid w:val="0066539B"/>
    <w:rsid w:val="00666D44"/>
    <w:rsid w:val="00680C23"/>
    <w:rsid w:val="00693766"/>
    <w:rsid w:val="006A3281"/>
    <w:rsid w:val="006B4888"/>
    <w:rsid w:val="006C1831"/>
    <w:rsid w:val="006C2E45"/>
    <w:rsid w:val="006C359C"/>
    <w:rsid w:val="006C5579"/>
    <w:rsid w:val="006D454D"/>
    <w:rsid w:val="006D4C6F"/>
    <w:rsid w:val="006D6E8B"/>
    <w:rsid w:val="006E737D"/>
    <w:rsid w:val="006F088A"/>
    <w:rsid w:val="006F5A51"/>
    <w:rsid w:val="00702DB8"/>
    <w:rsid w:val="007030CE"/>
    <w:rsid w:val="00705F6D"/>
    <w:rsid w:val="00713973"/>
    <w:rsid w:val="00720A24"/>
    <w:rsid w:val="00725283"/>
    <w:rsid w:val="00732386"/>
    <w:rsid w:val="0073514D"/>
    <w:rsid w:val="007447F3"/>
    <w:rsid w:val="0075499F"/>
    <w:rsid w:val="00757B43"/>
    <w:rsid w:val="007661C8"/>
    <w:rsid w:val="00766FF2"/>
    <w:rsid w:val="0077098D"/>
    <w:rsid w:val="0077445E"/>
    <w:rsid w:val="00774AA6"/>
    <w:rsid w:val="00776CCC"/>
    <w:rsid w:val="00777C56"/>
    <w:rsid w:val="00783BA2"/>
    <w:rsid w:val="007931FA"/>
    <w:rsid w:val="007943AB"/>
    <w:rsid w:val="007A39B5"/>
    <w:rsid w:val="007A4861"/>
    <w:rsid w:val="007A7BBA"/>
    <w:rsid w:val="007B0C50"/>
    <w:rsid w:val="007B48F9"/>
    <w:rsid w:val="007C1A43"/>
    <w:rsid w:val="007C3974"/>
    <w:rsid w:val="007D4BDE"/>
    <w:rsid w:val="007F022F"/>
    <w:rsid w:val="0080013E"/>
    <w:rsid w:val="00813288"/>
    <w:rsid w:val="008168FC"/>
    <w:rsid w:val="008216E8"/>
    <w:rsid w:val="00827F6C"/>
    <w:rsid w:val="00830996"/>
    <w:rsid w:val="008321A0"/>
    <w:rsid w:val="008345F1"/>
    <w:rsid w:val="00837C03"/>
    <w:rsid w:val="00865B07"/>
    <w:rsid w:val="008667EA"/>
    <w:rsid w:val="0087637F"/>
    <w:rsid w:val="00892AD5"/>
    <w:rsid w:val="00892DB3"/>
    <w:rsid w:val="00893B4E"/>
    <w:rsid w:val="008A1512"/>
    <w:rsid w:val="008A4DD3"/>
    <w:rsid w:val="008B08BC"/>
    <w:rsid w:val="008C0A3D"/>
    <w:rsid w:val="008C47F5"/>
    <w:rsid w:val="008D32B9"/>
    <w:rsid w:val="008D433B"/>
    <w:rsid w:val="008D4C3D"/>
    <w:rsid w:val="008D7044"/>
    <w:rsid w:val="008E566E"/>
    <w:rsid w:val="008F0F31"/>
    <w:rsid w:val="0090161A"/>
    <w:rsid w:val="00901EB6"/>
    <w:rsid w:val="00904C62"/>
    <w:rsid w:val="00922BA8"/>
    <w:rsid w:val="00924DAC"/>
    <w:rsid w:val="009269BC"/>
    <w:rsid w:val="00927058"/>
    <w:rsid w:val="00942750"/>
    <w:rsid w:val="009450CE"/>
    <w:rsid w:val="00945AB6"/>
    <w:rsid w:val="00947179"/>
    <w:rsid w:val="0095164B"/>
    <w:rsid w:val="00954090"/>
    <w:rsid w:val="009573E7"/>
    <w:rsid w:val="00963E05"/>
    <w:rsid w:val="00964A45"/>
    <w:rsid w:val="00967843"/>
    <w:rsid w:val="00967D54"/>
    <w:rsid w:val="00971028"/>
    <w:rsid w:val="0098257B"/>
    <w:rsid w:val="009845A0"/>
    <w:rsid w:val="00990FB2"/>
    <w:rsid w:val="00993B84"/>
    <w:rsid w:val="00996483"/>
    <w:rsid w:val="0099648C"/>
    <w:rsid w:val="00996F5A"/>
    <w:rsid w:val="009B041A"/>
    <w:rsid w:val="009C0A33"/>
    <w:rsid w:val="009C37C3"/>
    <w:rsid w:val="009C7C86"/>
    <w:rsid w:val="009D2FF7"/>
    <w:rsid w:val="009E7884"/>
    <w:rsid w:val="009E788A"/>
    <w:rsid w:val="009F0E08"/>
    <w:rsid w:val="009F1631"/>
    <w:rsid w:val="00A12E7E"/>
    <w:rsid w:val="00A1763D"/>
    <w:rsid w:val="00A17CEC"/>
    <w:rsid w:val="00A21AF2"/>
    <w:rsid w:val="00A27EF0"/>
    <w:rsid w:val="00A42361"/>
    <w:rsid w:val="00A50B20"/>
    <w:rsid w:val="00A51390"/>
    <w:rsid w:val="00A60D13"/>
    <w:rsid w:val="00A61785"/>
    <w:rsid w:val="00A64BB1"/>
    <w:rsid w:val="00A669A7"/>
    <w:rsid w:val="00A72745"/>
    <w:rsid w:val="00A72A48"/>
    <w:rsid w:val="00A76EFC"/>
    <w:rsid w:val="00A90BF3"/>
    <w:rsid w:val="00A91010"/>
    <w:rsid w:val="00A97F29"/>
    <w:rsid w:val="00AA702E"/>
    <w:rsid w:val="00AB0964"/>
    <w:rsid w:val="00AB5011"/>
    <w:rsid w:val="00AC4FAE"/>
    <w:rsid w:val="00AC7368"/>
    <w:rsid w:val="00AC7CB5"/>
    <w:rsid w:val="00AD16B9"/>
    <w:rsid w:val="00AE377D"/>
    <w:rsid w:val="00AF0EBA"/>
    <w:rsid w:val="00AF6775"/>
    <w:rsid w:val="00B02C8A"/>
    <w:rsid w:val="00B0356C"/>
    <w:rsid w:val="00B10677"/>
    <w:rsid w:val="00B17FBD"/>
    <w:rsid w:val="00B2715D"/>
    <w:rsid w:val="00B315A6"/>
    <w:rsid w:val="00B31813"/>
    <w:rsid w:val="00B33365"/>
    <w:rsid w:val="00B57B36"/>
    <w:rsid w:val="00B57E6F"/>
    <w:rsid w:val="00B73560"/>
    <w:rsid w:val="00B739C3"/>
    <w:rsid w:val="00B8686D"/>
    <w:rsid w:val="00B93F69"/>
    <w:rsid w:val="00B94FBA"/>
    <w:rsid w:val="00BB1DDC"/>
    <w:rsid w:val="00BB28F1"/>
    <w:rsid w:val="00BC0640"/>
    <w:rsid w:val="00BC30C9"/>
    <w:rsid w:val="00BD077D"/>
    <w:rsid w:val="00BE3E58"/>
    <w:rsid w:val="00BF25BE"/>
    <w:rsid w:val="00C01616"/>
    <w:rsid w:val="00C0162B"/>
    <w:rsid w:val="00C068ED"/>
    <w:rsid w:val="00C22E0C"/>
    <w:rsid w:val="00C239E1"/>
    <w:rsid w:val="00C2404A"/>
    <w:rsid w:val="00C31CCC"/>
    <w:rsid w:val="00C345B1"/>
    <w:rsid w:val="00C40142"/>
    <w:rsid w:val="00C52C3C"/>
    <w:rsid w:val="00C57182"/>
    <w:rsid w:val="00C57863"/>
    <w:rsid w:val="00C57C2D"/>
    <w:rsid w:val="00C64CF3"/>
    <w:rsid w:val="00C655FD"/>
    <w:rsid w:val="00C71EAD"/>
    <w:rsid w:val="00C72F66"/>
    <w:rsid w:val="00C73882"/>
    <w:rsid w:val="00C75407"/>
    <w:rsid w:val="00C8291E"/>
    <w:rsid w:val="00C870A8"/>
    <w:rsid w:val="00C94242"/>
    <w:rsid w:val="00C94434"/>
    <w:rsid w:val="00CA0D75"/>
    <w:rsid w:val="00CA1C95"/>
    <w:rsid w:val="00CA5A9C"/>
    <w:rsid w:val="00CB125B"/>
    <w:rsid w:val="00CC4C20"/>
    <w:rsid w:val="00CD3517"/>
    <w:rsid w:val="00CD45F5"/>
    <w:rsid w:val="00CD5FE2"/>
    <w:rsid w:val="00CE7C68"/>
    <w:rsid w:val="00CF0DC6"/>
    <w:rsid w:val="00D02B4C"/>
    <w:rsid w:val="00D040C4"/>
    <w:rsid w:val="00D34DEC"/>
    <w:rsid w:val="00D34FD8"/>
    <w:rsid w:val="00D360CA"/>
    <w:rsid w:val="00D41BA4"/>
    <w:rsid w:val="00D445F0"/>
    <w:rsid w:val="00D44C4E"/>
    <w:rsid w:val="00D46B7E"/>
    <w:rsid w:val="00D51706"/>
    <w:rsid w:val="00D57C84"/>
    <w:rsid w:val="00D6057D"/>
    <w:rsid w:val="00D71640"/>
    <w:rsid w:val="00D72B07"/>
    <w:rsid w:val="00D836C5"/>
    <w:rsid w:val="00D84576"/>
    <w:rsid w:val="00DA1399"/>
    <w:rsid w:val="00DA24C6"/>
    <w:rsid w:val="00DA4D7B"/>
    <w:rsid w:val="00DB4EFF"/>
    <w:rsid w:val="00DB7291"/>
    <w:rsid w:val="00DC1F4D"/>
    <w:rsid w:val="00DC3D84"/>
    <w:rsid w:val="00DD495D"/>
    <w:rsid w:val="00DE264A"/>
    <w:rsid w:val="00DF5072"/>
    <w:rsid w:val="00DF7339"/>
    <w:rsid w:val="00E02D18"/>
    <w:rsid w:val="00E041E7"/>
    <w:rsid w:val="00E23CA1"/>
    <w:rsid w:val="00E409A8"/>
    <w:rsid w:val="00E43E85"/>
    <w:rsid w:val="00E50C12"/>
    <w:rsid w:val="00E52011"/>
    <w:rsid w:val="00E5580B"/>
    <w:rsid w:val="00E643C2"/>
    <w:rsid w:val="00E65B91"/>
    <w:rsid w:val="00E709E3"/>
    <w:rsid w:val="00E70B65"/>
    <w:rsid w:val="00E7209D"/>
    <w:rsid w:val="00E72EAD"/>
    <w:rsid w:val="00E7469A"/>
    <w:rsid w:val="00E77223"/>
    <w:rsid w:val="00E8528B"/>
    <w:rsid w:val="00E85B94"/>
    <w:rsid w:val="00E97558"/>
    <w:rsid w:val="00E978D0"/>
    <w:rsid w:val="00EA0615"/>
    <w:rsid w:val="00EA2F12"/>
    <w:rsid w:val="00EA4613"/>
    <w:rsid w:val="00EA4A69"/>
    <w:rsid w:val="00EA4D49"/>
    <w:rsid w:val="00EA7F91"/>
    <w:rsid w:val="00EB1523"/>
    <w:rsid w:val="00EB3E32"/>
    <w:rsid w:val="00EB55E0"/>
    <w:rsid w:val="00EB7DCE"/>
    <w:rsid w:val="00EC0E49"/>
    <w:rsid w:val="00EC101F"/>
    <w:rsid w:val="00EC1133"/>
    <w:rsid w:val="00EC1D9F"/>
    <w:rsid w:val="00EE0131"/>
    <w:rsid w:val="00EE17B0"/>
    <w:rsid w:val="00EF06D9"/>
    <w:rsid w:val="00F22FFE"/>
    <w:rsid w:val="00F25C60"/>
    <w:rsid w:val="00F3032F"/>
    <w:rsid w:val="00F30C64"/>
    <w:rsid w:val="00F32BA2"/>
    <w:rsid w:val="00F32CDB"/>
    <w:rsid w:val="00F372A4"/>
    <w:rsid w:val="00F565FE"/>
    <w:rsid w:val="00F63A70"/>
    <w:rsid w:val="00F73EF5"/>
    <w:rsid w:val="00F7534E"/>
    <w:rsid w:val="00F779B5"/>
    <w:rsid w:val="00F80126"/>
    <w:rsid w:val="00F81397"/>
    <w:rsid w:val="00F86724"/>
    <w:rsid w:val="00F86AB9"/>
    <w:rsid w:val="00FA1802"/>
    <w:rsid w:val="00FA1A15"/>
    <w:rsid w:val="00FA2061"/>
    <w:rsid w:val="00FA21D0"/>
    <w:rsid w:val="00FA5F5F"/>
    <w:rsid w:val="00FB730C"/>
    <w:rsid w:val="00FC2695"/>
    <w:rsid w:val="00FC3E03"/>
    <w:rsid w:val="00FC3FC1"/>
    <w:rsid w:val="00FF08A8"/>
    <w:rsid w:val="00FF292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3A733F4E-F336-48E7-93FE-4C2C0697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customStyle="1" w:styleId="Els-Affiliation">
    <w:name w:val="Els-Affiliation"/>
    <w:rsid w:val="001C78CD"/>
    <w:pPr>
      <w:suppressAutoHyphens/>
      <w:spacing w:after="0" w:line="240" w:lineRule="exact"/>
    </w:pPr>
    <w:rPr>
      <w:rFonts w:ascii="Times New Roman" w:eastAsia="Times New Roman" w:hAnsi="Times New Roman" w:cs="Times New Roman"/>
      <w:i/>
      <w:noProof/>
      <w:sz w:val="20"/>
      <w:szCs w:val="20"/>
      <w:lang w:val="en-GB"/>
    </w:rPr>
  </w:style>
  <w:style w:type="table" w:styleId="Tableausimple10">
    <w:name w:val="Plain Table 1"/>
    <w:basedOn w:val="TableauNormal"/>
    <w:uiPriority w:val="41"/>
    <w:rsid w:val="001C78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C78CD"/>
    <w:pPr>
      <w:autoSpaceDE w:val="0"/>
      <w:autoSpaceDN w:val="0"/>
      <w:adjustRightInd w:val="0"/>
      <w:spacing w:after="0" w:line="240" w:lineRule="auto"/>
    </w:pPr>
    <w:rPr>
      <w:rFonts w:ascii="Arial" w:hAnsi="Arial" w:cs="Arial"/>
      <w:color w:val="000000"/>
      <w:sz w:val="24"/>
      <w:szCs w:val="24"/>
      <w:lang w:val="fr-FR"/>
    </w:rPr>
  </w:style>
  <w:style w:type="character" w:styleId="Textedelespacerserv">
    <w:name w:val="Placeholder Text"/>
    <w:basedOn w:val="Policepardfaut"/>
    <w:uiPriority w:val="99"/>
    <w:semiHidden/>
    <w:rsid w:val="00F73EF5"/>
    <w:rPr>
      <w:color w:val="808080"/>
    </w:rPr>
  </w:style>
  <w:style w:type="paragraph" w:styleId="Rvision">
    <w:name w:val="Revision"/>
    <w:hidden/>
    <w:uiPriority w:val="99"/>
    <w:semiHidden/>
    <w:rsid w:val="00783BA2"/>
    <w:pPr>
      <w:spacing w:after="0" w:line="240" w:lineRule="auto"/>
    </w:pPr>
    <w:rPr>
      <w:rFonts w:ascii="Arial" w:eastAsia="Times New Roman" w:hAnsi="Arial" w:cs="Times New Roman"/>
      <w:sz w:val="18"/>
      <w:szCs w:val="20"/>
      <w:lang w:val="en-GB"/>
    </w:rPr>
  </w:style>
  <w:style w:type="character" w:customStyle="1" w:styleId="tlid-translation">
    <w:name w:val="tlid-translation"/>
    <w:basedOn w:val="Policepardfaut"/>
    <w:rsid w:val="0098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safae.elmisaoui@um6p.ma"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2883</Words>
  <Characters>15859</Characters>
  <Application>Microsoft Office Word</Application>
  <DocSecurity>0</DocSecurity>
  <Lines>132</Lines>
  <Paragraphs>37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Safae EL MISAOUI</cp:lastModifiedBy>
  <cp:revision>42</cp:revision>
  <cp:lastPrinted>2015-05-12T18:31:00Z</cp:lastPrinted>
  <dcterms:created xsi:type="dcterms:W3CDTF">2022-03-09T10:39:00Z</dcterms:created>
  <dcterms:modified xsi:type="dcterms:W3CDTF">2022-03-16T10:41:00Z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