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CE7BE" w14:textId="3E9E173B" w:rsidR="00DA51A3" w:rsidRPr="00466FFD" w:rsidRDefault="00C37581" w:rsidP="00DA51A3">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Tuning</w:t>
      </w:r>
      <w:r w:rsidR="00D43C33">
        <w:rPr>
          <w:rFonts w:ascii="Times New Roman" w:eastAsia="MS PGothic" w:hAnsi="Times New Roman"/>
          <w:b/>
          <w:bCs/>
          <w:sz w:val="24"/>
          <w:szCs w:val="24"/>
          <w:lang w:val="en-US"/>
        </w:rPr>
        <w:t xml:space="preserve"> the molecular architecture of </w:t>
      </w:r>
      <w:r w:rsidR="0068104E">
        <w:rPr>
          <w:rFonts w:ascii="Times New Roman" w:eastAsia="MS PGothic" w:hAnsi="Times New Roman"/>
          <w:b/>
          <w:bCs/>
          <w:sz w:val="24"/>
          <w:szCs w:val="24"/>
          <w:lang w:val="en-US"/>
        </w:rPr>
        <w:t>2D</w:t>
      </w:r>
      <w:r w:rsidR="00D43C33">
        <w:rPr>
          <w:rFonts w:ascii="Times New Roman" w:eastAsia="MS PGothic" w:hAnsi="Times New Roman"/>
          <w:b/>
          <w:bCs/>
          <w:sz w:val="24"/>
          <w:szCs w:val="24"/>
          <w:lang w:val="en-US"/>
        </w:rPr>
        <w:t xml:space="preserve"> </w:t>
      </w:r>
      <w:r w:rsidR="0068104E">
        <w:rPr>
          <w:rFonts w:ascii="Times New Roman" w:eastAsia="MS PGothic" w:hAnsi="Times New Roman"/>
          <w:b/>
          <w:bCs/>
          <w:sz w:val="24"/>
          <w:szCs w:val="24"/>
          <w:lang w:val="en-US"/>
        </w:rPr>
        <w:t xml:space="preserve">GO-based </w:t>
      </w:r>
      <w:r w:rsidR="00D43C33">
        <w:rPr>
          <w:rFonts w:ascii="Times New Roman" w:eastAsia="MS PGothic" w:hAnsi="Times New Roman"/>
          <w:b/>
          <w:bCs/>
          <w:sz w:val="24"/>
          <w:szCs w:val="24"/>
          <w:lang w:val="en-US"/>
        </w:rPr>
        <w:t>nanocomposites</w:t>
      </w:r>
      <w:bookmarkStart w:id="0" w:name="_GoBack"/>
      <w:bookmarkEnd w:id="0"/>
      <w:r w:rsidR="0068104E">
        <w:rPr>
          <w:rFonts w:ascii="Times New Roman" w:eastAsia="MS PGothic" w:hAnsi="Times New Roman"/>
          <w:b/>
          <w:bCs/>
          <w:sz w:val="24"/>
          <w:szCs w:val="24"/>
          <w:lang w:val="en-US"/>
        </w:rPr>
        <w:br/>
      </w:r>
      <w:r>
        <w:rPr>
          <w:rFonts w:ascii="Times New Roman" w:eastAsia="MS PGothic" w:hAnsi="Times New Roman"/>
          <w:b/>
          <w:bCs/>
          <w:sz w:val="24"/>
          <w:szCs w:val="24"/>
          <w:lang w:val="en-US"/>
        </w:rPr>
        <w:t>for gas separation application</w:t>
      </w:r>
    </w:p>
    <w:p w14:paraId="5DC330F9"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3AAF34" w14:textId="6D5D6640" w:rsidR="00DA51A3" w:rsidRPr="00AB13FD" w:rsidRDefault="00AB13FD" w:rsidP="00DA51A3">
      <w:pPr>
        <w:snapToGrid w:val="0"/>
        <w:jc w:val="center"/>
        <w:rPr>
          <w:rFonts w:ascii="Times New Roman" w:eastAsia="MS PGothic" w:hAnsi="Times New Roman"/>
          <w:sz w:val="24"/>
          <w:szCs w:val="24"/>
        </w:rPr>
      </w:pPr>
      <w:r w:rsidRPr="00AB13FD">
        <w:rPr>
          <w:rFonts w:ascii="Times New Roman" w:eastAsia="SimSun" w:hAnsi="Times New Roman"/>
          <w:sz w:val="24"/>
          <w:szCs w:val="24"/>
          <w:u w:val="single"/>
          <w:lang w:eastAsia="zh-CN"/>
        </w:rPr>
        <w:t>Giacomo Foli,</w:t>
      </w:r>
      <w:r w:rsidR="00161F83" w:rsidRPr="00161F83">
        <w:rPr>
          <w:rFonts w:ascii="Times New Roman" w:eastAsia="SimSun" w:hAnsi="Times New Roman"/>
          <w:sz w:val="24"/>
          <w:szCs w:val="24"/>
          <w:u w:val="single"/>
          <w:vertAlign w:val="superscript"/>
          <w:lang w:eastAsia="zh-CN"/>
        </w:rPr>
        <w:t>1</w:t>
      </w:r>
      <w:r w:rsidRPr="00AB13FD">
        <w:rPr>
          <w:rFonts w:ascii="Times New Roman" w:eastAsia="SimSun" w:hAnsi="Times New Roman"/>
          <w:sz w:val="24"/>
          <w:szCs w:val="24"/>
          <w:u w:val="single"/>
          <w:lang w:eastAsia="zh-CN"/>
        </w:rPr>
        <w:t xml:space="preserve"> </w:t>
      </w:r>
      <w:r w:rsidR="00161F83">
        <w:rPr>
          <w:rFonts w:ascii="Times New Roman" w:eastAsia="SimSun" w:hAnsi="Times New Roman"/>
          <w:sz w:val="24"/>
          <w:szCs w:val="24"/>
          <w:u w:val="single"/>
          <w:lang w:eastAsia="zh-CN"/>
        </w:rPr>
        <w:t>Vincenzo Palermo,</w:t>
      </w:r>
      <w:r w:rsidR="00161F83" w:rsidRPr="00161F83">
        <w:rPr>
          <w:rFonts w:ascii="Times New Roman" w:eastAsia="SimSun" w:hAnsi="Times New Roman"/>
          <w:sz w:val="24"/>
          <w:szCs w:val="24"/>
          <w:u w:val="single"/>
          <w:vertAlign w:val="superscript"/>
          <w:lang w:eastAsia="zh-CN"/>
        </w:rPr>
        <w:t>1</w:t>
      </w:r>
      <w:r w:rsidR="00161F83">
        <w:rPr>
          <w:rFonts w:ascii="Times New Roman" w:eastAsia="SimSun" w:hAnsi="Times New Roman"/>
          <w:sz w:val="24"/>
          <w:szCs w:val="24"/>
          <w:u w:val="single"/>
          <w:lang w:eastAsia="zh-CN"/>
        </w:rPr>
        <w:t xml:space="preserve"> </w:t>
      </w:r>
      <w:r w:rsidRPr="00AB13FD">
        <w:rPr>
          <w:rFonts w:ascii="Times New Roman" w:eastAsia="SimSun" w:hAnsi="Times New Roman"/>
          <w:sz w:val="24"/>
          <w:szCs w:val="24"/>
          <w:u w:val="single"/>
          <w:lang w:eastAsia="zh-CN"/>
        </w:rPr>
        <w:t>Matteo Minelli</w:t>
      </w:r>
      <w:proofErr w:type="gramStart"/>
      <w:r w:rsidR="00161F83" w:rsidRPr="00161F83">
        <w:rPr>
          <w:rFonts w:ascii="Times New Roman" w:eastAsia="SimSun" w:hAnsi="Times New Roman"/>
          <w:sz w:val="24"/>
          <w:szCs w:val="24"/>
          <w:u w:val="single"/>
          <w:vertAlign w:val="superscript"/>
          <w:lang w:eastAsia="zh-CN"/>
        </w:rPr>
        <w:t>2,</w:t>
      </w:r>
      <w:r w:rsidR="00DA51A3" w:rsidRPr="00AB13FD">
        <w:rPr>
          <w:rFonts w:ascii="Times New Roman" w:eastAsia="SimSun" w:hAnsi="Times New Roman"/>
          <w:sz w:val="24"/>
          <w:szCs w:val="24"/>
          <w:lang w:eastAsia="zh-CN"/>
        </w:rPr>
        <w:t>*</w:t>
      </w:r>
      <w:proofErr w:type="gramEnd"/>
    </w:p>
    <w:p w14:paraId="7A602332" w14:textId="308CF871" w:rsidR="00DA51A3" w:rsidRPr="00324D5B" w:rsidRDefault="00DA51A3" w:rsidP="00DA51A3">
      <w:pPr>
        <w:snapToGrid w:val="0"/>
        <w:spacing w:after="120"/>
        <w:jc w:val="center"/>
        <w:rPr>
          <w:rFonts w:ascii="Times New Roman" w:eastAsia="MS PGothic" w:hAnsi="Times New Roman"/>
          <w:i/>
          <w:iCs/>
          <w:sz w:val="20"/>
        </w:rPr>
      </w:pPr>
      <w:r w:rsidRPr="00324D5B">
        <w:rPr>
          <w:rFonts w:ascii="Times New Roman" w:eastAsia="MS PGothic" w:hAnsi="Times New Roman"/>
          <w:i/>
          <w:iCs/>
          <w:sz w:val="20"/>
        </w:rPr>
        <w:t xml:space="preserve">1 </w:t>
      </w:r>
      <w:r w:rsidR="00324D5B" w:rsidRPr="00324D5B">
        <w:rPr>
          <w:rFonts w:ascii="Times New Roman" w:eastAsia="MS PGothic" w:hAnsi="Times New Roman"/>
          <w:i/>
          <w:iCs/>
          <w:sz w:val="20"/>
        </w:rPr>
        <w:t>ISOF</w:t>
      </w:r>
      <w:r w:rsidR="00324D5B">
        <w:rPr>
          <w:rFonts w:ascii="Times New Roman" w:eastAsia="MS PGothic" w:hAnsi="Times New Roman"/>
          <w:i/>
          <w:iCs/>
          <w:sz w:val="20"/>
        </w:rPr>
        <w:t xml:space="preserve"> </w:t>
      </w:r>
      <w:r w:rsidR="00324D5B" w:rsidRPr="00324D5B">
        <w:rPr>
          <w:rFonts w:ascii="Times New Roman" w:eastAsia="MS PGothic" w:hAnsi="Times New Roman"/>
          <w:i/>
          <w:iCs/>
          <w:sz w:val="20"/>
        </w:rPr>
        <w:t>-</w:t>
      </w:r>
      <w:r w:rsidR="00324D5B">
        <w:rPr>
          <w:rFonts w:ascii="Times New Roman" w:eastAsia="MS PGothic" w:hAnsi="Times New Roman"/>
          <w:i/>
          <w:iCs/>
          <w:sz w:val="20"/>
        </w:rPr>
        <w:t xml:space="preserve"> </w:t>
      </w:r>
      <w:r w:rsidR="00324D5B" w:rsidRPr="00324D5B">
        <w:rPr>
          <w:rFonts w:ascii="Times New Roman" w:eastAsia="MS PGothic" w:hAnsi="Times New Roman"/>
          <w:i/>
          <w:iCs/>
          <w:sz w:val="20"/>
        </w:rPr>
        <w:t>CNR, via Gobetti</w:t>
      </w:r>
      <w:r w:rsidR="00324D5B">
        <w:rPr>
          <w:rFonts w:ascii="Times New Roman" w:eastAsia="MS PGothic" w:hAnsi="Times New Roman"/>
          <w:i/>
          <w:iCs/>
          <w:sz w:val="20"/>
        </w:rPr>
        <w:t xml:space="preserve"> 10, Bologna</w:t>
      </w:r>
      <w:r w:rsidRPr="00324D5B">
        <w:rPr>
          <w:rFonts w:ascii="Times New Roman" w:eastAsia="MS PGothic" w:hAnsi="Times New Roman"/>
          <w:i/>
          <w:iCs/>
          <w:sz w:val="20"/>
        </w:rPr>
        <w:t xml:space="preserve">; 2 </w:t>
      </w:r>
      <w:r w:rsidR="00324D5B" w:rsidRPr="00324D5B">
        <w:rPr>
          <w:rFonts w:ascii="Times New Roman" w:eastAsia="MS PGothic" w:hAnsi="Times New Roman"/>
          <w:i/>
          <w:iCs/>
          <w:sz w:val="20"/>
        </w:rPr>
        <w:t>D</w:t>
      </w:r>
      <w:r w:rsidR="00324D5B">
        <w:rPr>
          <w:rFonts w:ascii="Times New Roman" w:eastAsia="MS PGothic" w:hAnsi="Times New Roman"/>
          <w:i/>
          <w:iCs/>
          <w:sz w:val="20"/>
        </w:rPr>
        <w:t>ICAM – University of Bologna, via Terracini, 28 Bologna</w:t>
      </w:r>
    </w:p>
    <w:p w14:paraId="5533360A" w14:textId="3330E5E9" w:rsidR="00DA51A3" w:rsidRDefault="00DA51A3" w:rsidP="00DA51A3">
      <w:pPr>
        <w:snapToGrid w:val="0"/>
        <w:jc w:val="center"/>
        <w:rPr>
          <w:rFonts w:ascii="Times New Roman" w:eastAsia="MS PGothic" w:hAnsi="Times New Roman"/>
          <w:bCs/>
          <w:i/>
          <w:iCs/>
          <w:sz w:val="20"/>
          <w:lang w:val="en-US"/>
        </w:rPr>
      </w:pPr>
      <w:r w:rsidRPr="00466FFD">
        <w:rPr>
          <w:rFonts w:ascii="Times New Roman" w:eastAsia="MS PGothic" w:hAnsi="Times New Roman"/>
          <w:bCs/>
          <w:i/>
          <w:iCs/>
          <w:sz w:val="20"/>
          <w:lang w:val="en-US"/>
        </w:rPr>
        <w:t>*Corresponding author</w:t>
      </w:r>
      <w:r w:rsidRPr="00466FFD">
        <w:rPr>
          <w:rFonts w:ascii="Times New Roman" w:eastAsia="MS PGothic" w:hAnsi="Times New Roman"/>
          <w:bCs/>
          <w:i/>
          <w:iCs/>
          <w:sz w:val="20"/>
          <w:lang w:val="en-US" w:eastAsia="ko-KR"/>
        </w:rPr>
        <w:t xml:space="preserve"> E-Mail: </w:t>
      </w:r>
      <w:r w:rsidRPr="00466FFD">
        <w:rPr>
          <w:rFonts w:ascii="Times New Roman" w:eastAsia="MS PGothic" w:hAnsi="Times New Roman"/>
          <w:bCs/>
          <w:i/>
          <w:iCs/>
          <w:sz w:val="20"/>
          <w:lang w:val="en-US"/>
        </w:rPr>
        <w:t xml:space="preserve"> </w:t>
      </w:r>
      <w:r w:rsidR="003B6035">
        <w:fldChar w:fldCharType="begin"/>
      </w:r>
      <w:r w:rsidR="003B6035" w:rsidRPr="003A61F5">
        <w:rPr>
          <w:lang w:val="en-US"/>
        </w:rPr>
        <w:instrText xml:space="preserve"> HYPERLINK "mailto:matteo.minelli@unibo.it" </w:instrText>
      </w:r>
      <w:r w:rsidR="003B6035">
        <w:fldChar w:fldCharType="separate"/>
      </w:r>
      <w:r w:rsidR="00161F83" w:rsidRPr="002A25B8">
        <w:rPr>
          <w:rStyle w:val="Collegamentoipertestuale"/>
          <w:rFonts w:ascii="Times New Roman" w:eastAsia="MS PGothic" w:hAnsi="Times New Roman"/>
          <w:bCs/>
          <w:i/>
          <w:iCs/>
          <w:sz w:val="20"/>
          <w:lang w:val="en-US"/>
        </w:rPr>
        <w:t>matteo.minelli@unibo.it</w:t>
      </w:r>
      <w:r w:rsidR="003B6035">
        <w:rPr>
          <w:rStyle w:val="Collegamentoipertestuale"/>
          <w:rFonts w:ascii="Times New Roman" w:eastAsia="MS PGothic" w:hAnsi="Times New Roman"/>
          <w:bCs/>
          <w:i/>
          <w:iCs/>
          <w:sz w:val="20"/>
          <w:lang w:val="en-US"/>
        </w:rPr>
        <w:fldChar w:fldCharType="end"/>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4C6DD4C3" w14:textId="37F8B846" w:rsidR="0005040E" w:rsidRDefault="00D43C33" w:rsidP="0005040E">
      <w:pPr>
        <w:snapToGrid w:val="0"/>
        <w:spacing w:after="120"/>
        <w:ind w:firstLine="708"/>
        <w:rPr>
          <w:rFonts w:ascii="Times New Roman" w:eastAsia="MS PGothic" w:hAnsi="Times New Roman"/>
          <w:lang w:val="en-US"/>
        </w:rPr>
      </w:pPr>
      <w:r w:rsidRPr="00D43C33">
        <w:rPr>
          <w:rFonts w:ascii="Times New Roman" w:eastAsia="MS PGothic" w:hAnsi="Times New Roman"/>
          <w:lang w:val="en-US"/>
        </w:rPr>
        <w:t>Graphene Oxide (GO) is a 2D material derived from graphene oxidation</w:t>
      </w:r>
      <w:r w:rsidR="00C45965">
        <w:rPr>
          <w:rFonts w:ascii="Times New Roman" w:eastAsia="MS PGothic" w:hAnsi="Times New Roman"/>
          <w:lang w:val="en-US"/>
        </w:rPr>
        <w:t xml:space="preserve"> and</w:t>
      </w:r>
      <w:r w:rsidRPr="00D43C33">
        <w:rPr>
          <w:rFonts w:ascii="Times New Roman" w:eastAsia="MS PGothic" w:hAnsi="Times New Roman"/>
          <w:lang w:val="en-US"/>
        </w:rPr>
        <w:t xml:space="preserve"> </w:t>
      </w:r>
      <w:r w:rsidR="006A2BB9">
        <w:rPr>
          <w:rFonts w:ascii="Times New Roman" w:eastAsia="MS PGothic" w:hAnsi="Times New Roman"/>
          <w:lang w:val="en-US"/>
        </w:rPr>
        <w:t>consist</w:t>
      </w:r>
      <w:r w:rsidR="00161F83">
        <w:rPr>
          <w:rFonts w:ascii="Times New Roman" w:eastAsia="MS PGothic" w:hAnsi="Times New Roman"/>
          <w:lang w:val="en-US"/>
        </w:rPr>
        <w:t>s</w:t>
      </w:r>
      <w:r w:rsidR="006A2BB9">
        <w:rPr>
          <w:rFonts w:ascii="Times New Roman" w:eastAsia="MS PGothic" w:hAnsi="Times New Roman"/>
          <w:lang w:val="en-US"/>
        </w:rPr>
        <w:t xml:space="preserve"> in a</w:t>
      </w:r>
      <w:r w:rsidRPr="00D43C33">
        <w:rPr>
          <w:rFonts w:ascii="Times New Roman" w:eastAsia="MS PGothic" w:hAnsi="Times New Roman"/>
          <w:lang w:val="en-US"/>
        </w:rPr>
        <w:t xml:space="preserve"> single </w:t>
      </w:r>
      <w:r w:rsidR="006A2BB9" w:rsidRPr="00D43C33">
        <w:rPr>
          <w:rFonts w:ascii="Times New Roman" w:eastAsia="MS PGothic" w:hAnsi="Times New Roman"/>
          <w:lang w:val="en-US"/>
        </w:rPr>
        <w:t>sheet of graphite</w:t>
      </w:r>
      <w:r w:rsidR="006A2BB9">
        <w:rPr>
          <w:rFonts w:ascii="Times New Roman" w:eastAsia="MS PGothic" w:hAnsi="Times New Roman"/>
          <w:lang w:val="en-US"/>
        </w:rPr>
        <w:t>,</w:t>
      </w:r>
      <w:r w:rsidR="006A2BB9" w:rsidRPr="00D43C33">
        <w:rPr>
          <w:rFonts w:ascii="Times New Roman" w:eastAsia="MS PGothic" w:hAnsi="Times New Roman"/>
          <w:lang w:val="en-US"/>
        </w:rPr>
        <w:t xml:space="preserve"> </w:t>
      </w:r>
      <w:r w:rsidRPr="00D43C33">
        <w:rPr>
          <w:rFonts w:ascii="Times New Roman" w:eastAsia="MS PGothic" w:hAnsi="Times New Roman"/>
          <w:lang w:val="en-US"/>
        </w:rPr>
        <w:t>functionalized</w:t>
      </w:r>
      <w:r w:rsidR="006A2BB9">
        <w:rPr>
          <w:rFonts w:ascii="Times New Roman" w:eastAsia="MS PGothic" w:hAnsi="Times New Roman"/>
          <w:lang w:val="en-US"/>
        </w:rPr>
        <w:t xml:space="preserve"> </w:t>
      </w:r>
      <w:r w:rsidR="00161F83">
        <w:rPr>
          <w:rFonts w:ascii="Times New Roman" w:eastAsia="MS PGothic" w:hAnsi="Times New Roman"/>
          <w:lang w:val="en-US"/>
        </w:rPr>
        <w:t>by</w:t>
      </w:r>
      <w:r w:rsidR="006A2BB9">
        <w:rPr>
          <w:rFonts w:ascii="Times New Roman" w:eastAsia="MS PGothic" w:hAnsi="Times New Roman"/>
          <w:lang w:val="en-US"/>
        </w:rPr>
        <w:t xml:space="preserve"> different oxygen-containing groups</w:t>
      </w:r>
      <w:r w:rsidR="006F220D">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"/>
          <w:id w:val="1319701321"/>
          <w:placeholder>
            <w:docPart w:val="DefaultPlaceholder_-1854013440"/>
          </w:placeholder>
        </w:sdtPr>
        <w:sdtEndPr/>
        <w:sdtContent>
          <w:r w:rsidR="00894E42" w:rsidRPr="00894E42">
            <w:rPr>
              <w:rFonts w:ascii="Times New Roman" w:eastAsia="MS PGothic" w:hAnsi="Times New Roman"/>
              <w:color w:val="000000"/>
              <w:lang w:val="en-US"/>
            </w:rPr>
            <w:t>[1]</w:t>
          </w:r>
        </w:sdtContent>
      </w:sdt>
      <w:r w:rsidR="00161F83">
        <w:rPr>
          <w:rFonts w:ascii="Times New Roman" w:eastAsia="MS PGothic" w:hAnsi="Times New Roman"/>
          <w:color w:val="000000"/>
          <w:lang w:val="en-US"/>
        </w:rPr>
        <w:t>.</w:t>
      </w:r>
      <w:r>
        <w:rPr>
          <w:rFonts w:ascii="Times New Roman" w:eastAsia="MS PGothic" w:hAnsi="Times New Roman"/>
          <w:lang w:val="en-US"/>
        </w:rPr>
        <w:t xml:space="preserve"> </w:t>
      </w:r>
      <w:r w:rsidR="00C45965">
        <w:rPr>
          <w:rFonts w:ascii="Times New Roman" w:eastAsia="MS PGothic" w:hAnsi="Times New Roman"/>
          <w:lang w:val="en-US"/>
        </w:rPr>
        <w:t>Thus, contrary to graphene</w:t>
      </w:r>
      <w:r w:rsidRPr="00D43C33">
        <w:rPr>
          <w:rFonts w:ascii="Times New Roman" w:eastAsia="MS PGothic" w:hAnsi="Times New Roman"/>
          <w:lang w:val="en-US"/>
        </w:rPr>
        <w:t xml:space="preserve">, dispersion of GO can be easily accomplished </w:t>
      </w:r>
      <w:r w:rsidR="006A2BB9">
        <w:rPr>
          <w:rFonts w:ascii="Times New Roman" w:eastAsia="MS PGothic" w:hAnsi="Times New Roman"/>
          <w:lang w:val="en-US"/>
        </w:rPr>
        <w:t xml:space="preserve">in water, allowing a green and sustainable processability </w:t>
      </w:r>
      <w:sdt>
        <w:sdtPr>
          <w:rPr>
            <w:rFonts w:ascii="Times New Roman" w:eastAsia="MS PGothic" w:hAnsi="Times New Roman"/>
            <w:color w:val="000000"/>
            <w:lang w:val="en-US"/>
          </w:rPr>
          <w:tag w:val="MENDELEY_CITATION_v3_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"/>
          <w:id w:val="-895809470"/>
          <w:placeholder>
            <w:docPart w:val="DefaultPlaceholder_-1854013440"/>
          </w:placeholder>
        </w:sdtPr>
        <w:sdtEndPr/>
        <w:sdtContent>
          <w:r w:rsidR="00894E42" w:rsidRPr="00894E42">
            <w:rPr>
              <w:rFonts w:ascii="Times New Roman" w:eastAsia="MS PGothic" w:hAnsi="Times New Roman"/>
              <w:color w:val="000000"/>
              <w:lang w:val="en-US"/>
            </w:rPr>
            <w:t>[2]</w:t>
          </w:r>
        </w:sdtContent>
      </w:sdt>
      <w:r w:rsidR="00161F83">
        <w:rPr>
          <w:rFonts w:ascii="Times New Roman" w:eastAsia="MS PGothic" w:hAnsi="Times New Roman"/>
          <w:color w:val="000000"/>
          <w:lang w:val="en-US"/>
        </w:rPr>
        <w:t>.</w:t>
      </w:r>
      <w:r w:rsidR="006A2BB9">
        <w:rPr>
          <w:rFonts w:ascii="Times New Roman" w:eastAsia="MS PGothic" w:hAnsi="Times New Roman"/>
          <w:lang w:val="en-US"/>
        </w:rPr>
        <w:t xml:space="preserve"> Among</w:t>
      </w:r>
      <w:r w:rsidR="0005040E">
        <w:rPr>
          <w:rFonts w:ascii="Times New Roman" w:eastAsia="MS PGothic" w:hAnsi="Times New Roman"/>
          <w:lang w:val="en-US"/>
        </w:rPr>
        <w:t xml:space="preserve"> several possible applications, </w:t>
      </w:r>
      <w:r w:rsidRPr="00D43C33">
        <w:rPr>
          <w:rFonts w:ascii="Times New Roman" w:eastAsia="MS PGothic" w:hAnsi="Times New Roman"/>
          <w:lang w:val="en-US"/>
        </w:rPr>
        <w:t xml:space="preserve">atomic-thick </w:t>
      </w:r>
      <w:r w:rsidR="00C45965">
        <w:rPr>
          <w:rFonts w:ascii="Times New Roman" w:eastAsia="MS PGothic" w:hAnsi="Times New Roman"/>
          <w:lang w:val="en-US"/>
        </w:rPr>
        <w:t>graphemic sheets</w:t>
      </w:r>
      <w:r w:rsidRPr="00D43C33">
        <w:rPr>
          <w:rFonts w:ascii="Times New Roman" w:eastAsia="MS PGothic" w:hAnsi="Times New Roman"/>
          <w:lang w:val="en-US"/>
        </w:rPr>
        <w:t xml:space="preserve"> </w:t>
      </w:r>
      <w:r w:rsidR="00176797">
        <w:rPr>
          <w:rFonts w:ascii="Times New Roman" w:eastAsia="MS PGothic" w:hAnsi="Times New Roman"/>
          <w:lang w:val="en-US"/>
        </w:rPr>
        <w:t>spurs</w:t>
      </w:r>
      <w:r w:rsidRPr="00D43C33">
        <w:rPr>
          <w:rFonts w:ascii="Times New Roman" w:eastAsia="MS PGothic" w:hAnsi="Times New Roman"/>
          <w:lang w:val="en-US"/>
        </w:rPr>
        <w:t xml:space="preserve"> utilization in technological applications that demand 2D geometry, as fabrication of composite membranes for separation processes</w:t>
      </w:r>
      <w:r w:rsidR="00DB6D99">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"/>
          <w:id w:val="964779825"/>
          <w:placeholder>
            <w:docPart w:val="DefaultPlaceholder_-1854013440"/>
          </w:placeholder>
        </w:sdtPr>
        <w:sdtEndPr/>
        <w:sdtContent>
          <w:r w:rsidR="00894E42" w:rsidRPr="00894E42">
            <w:rPr>
              <w:rFonts w:ascii="Times New Roman" w:eastAsia="MS PGothic" w:hAnsi="Times New Roman"/>
              <w:color w:val="000000"/>
              <w:lang w:val="en-US"/>
            </w:rPr>
            <w:t>[3]</w:t>
          </w:r>
        </w:sdtContent>
      </w:sdt>
      <w:r w:rsidR="00DB6D99">
        <w:rPr>
          <w:rFonts w:ascii="Times New Roman" w:eastAsia="MS PGothic" w:hAnsi="Times New Roman"/>
          <w:color w:val="000000"/>
          <w:lang w:val="en-US"/>
        </w:rPr>
        <w:t>.</w:t>
      </w:r>
      <w:r w:rsidRPr="00D43C33">
        <w:rPr>
          <w:rFonts w:ascii="Times New Roman" w:eastAsia="MS PGothic" w:hAnsi="Times New Roman"/>
          <w:lang w:val="en-US"/>
        </w:rPr>
        <w:t xml:space="preserve"> </w:t>
      </w:r>
      <w:r w:rsidR="00161F83">
        <w:rPr>
          <w:rFonts w:ascii="Times New Roman" w:eastAsia="MS PGothic" w:hAnsi="Times New Roman"/>
          <w:lang w:val="en-US"/>
        </w:rPr>
        <w:t>U</w:t>
      </w:r>
      <w:r w:rsidR="00B270E2">
        <w:rPr>
          <w:rFonts w:ascii="Times New Roman" w:eastAsia="MS PGothic" w:hAnsi="Times New Roman"/>
          <w:lang w:val="en-US"/>
        </w:rPr>
        <w:t>ltrathin</w:t>
      </w:r>
      <w:r w:rsidR="00D30ACA">
        <w:rPr>
          <w:rFonts w:ascii="Times New Roman" w:eastAsia="MS PGothic" w:hAnsi="Times New Roman"/>
          <w:lang w:val="en-US"/>
        </w:rPr>
        <w:t xml:space="preserve"> 2D composite</w:t>
      </w:r>
      <w:r w:rsidR="00161F83">
        <w:rPr>
          <w:rFonts w:ascii="Times New Roman" w:eastAsia="MS PGothic" w:hAnsi="Times New Roman"/>
          <w:lang w:val="en-US"/>
        </w:rPr>
        <w:t xml:space="preserve"> membranes can be obtained by</w:t>
      </w:r>
      <w:r w:rsidR="00D30ACA">
        <w:rPr>
          <w:rFonts w:ascii="Times New Roman" w:eastAsia="MS PGothic" w:hAnsi="Times New Roman"/>
          <w:lang w:val="en-US"/>
        </w:rPr>
        <w:t xml:space="preserve"> </w:t>
      </w:r>
      <w:r w:rsidR="00705F33">
        <w:rPr>
          <w:rFonts w:ascii="Times New Roman" w:eastAsia="MS PGothic" w:hAnsi="Times New Roman"/>
          <w:lang w:val="en-US"/>
        </w:rPr>
        <w:t>L</w:t>
      </w:r>
      <w:r w:rsidR="00D30ACA">
        <w:rPr>
          <w:rFonts w:ascii="Times New Roman" w:eastAsia="MS PGothic" w:hAnsi="Times New Roman"/>
          <w:lang w:val="en-US"/>
        </w:rPr>
        <w:t>ayer-by-</w:t>
      </w:r>
      <w:r w:rsidR="00705F33">
        <w:rPr>
          <w:rFonts w:ascii="Times New Roman" w:eastAsia="MS PGothic" w:hAnsi="Times New Roman"/>
          <w:lang w:val="en-US"/>
        </w:rPr>
        <w:t>L</w:t>
      </w:r>
      <w:r w:rsidR="00D30ACA">
        <w:rPr>
          <w:rFonts w:ascii="Times New Roman" w:eastAsia="MS PGothic" w:hAnsi="Times New Roman"/>
          <w:lang w:val="en-US"/>
        </w:rPr>
        <w:t>ayer</w:t>
      </w:r>
      <w:r w:rsidR="00F0617A">
        <w:rPr>
          <w:rFonts w:ascii="Times New Roman" w:eastAsia="MS PGothic" w:hAnsi="Times New Roman"/>
          <w:lang w:val="en-US"/>
        </w:rPr>
        <w:t xml:space="preserve"> (</w:t>
      </w:r>
      <w:proofErr w:type="spellStart"/>
      <w:r w:rsidR="00F0617A">
        <w:rPr>
          <w:rFonts w:ascii="Times New Roman" w:eastAsia="MS PGothic" w:hAnsi="Times New Roman"/>
          <w:lang w:val="en-US"/>
        </w:rPr>
        <w:t>LbL</w:t>
      </w:r>
      <w:proofErr w:type="spellEnd"/>
      <w:r w:rsidR="00F0617A">
        <w:rPr>
          <w:rFonts w:ascii="Times New Roman" w:eastAsia="MS PGothic" w:hAnsi="Times New Roman"/>
          <w:lang w:val="en-US"/>
        </w:rPr>
        <w:t>)</w:t>
      </w:r>
      <w:r w:rsidR="00D30ACA">
        <w:rPr>
          <w:rFonts w:ascii="Times New Roman" w:eastAsia="MS PGothic" w:hAnsi="Times New Roman"/>
          <w:lang w:val="en-US"/>
        </w:rPr>
        <w:t xml:space="preserve"> </w:t>
      </w:r>
      <w:r w:rsidR="00F0617A">
        <w:rPr>
          <w:rFonts w:ascii="Times New Roman" w:eastAsia="MS PGothic" w:hAnsi="Times New Roman"/>
          <w:lang w:val="en-US"/>
        </w:rPr>
        <w:t>self-assembly</w:t>
      </w:r>
      <w:r w:rsidR="006F220D">
        <w:rPr>
          <w:rFonts w:ascii="Times New Roman" w:eastAsia="MS PGothic" w:hAnsi="Times New Roman"/>
          <w:lang w:val="en-US"/>
        </w:rPr>
        <w:t xml:space="preserve"> </w:t>
      </w:r>
      <w:sdt>
        <w:sdtPr>
          <w:rPr>
            <w:rFonts w:ascii="Times New Roman" w:eastAsia="MS PGothic" w:hAnsi="Times New Roman"/>
            <w:color w:val="000000"/>
            <w:lang w:val="en-US"/>
          </w:rPr>
          <w:tag w:val="MENDELEY_CITATION_v3_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"/>
          <w:id w:val="-1161694532"/>
          <w:placeholder>
            <w:docPart w:val="DefaultPlaceholder_-1854013440"/>
          </w:placeholder>
        </w:sdtPr>
        <w:sdtEndPr/>
        <w:sdtContent>
          <w:r w:rsidR="00894E42" w:rsidRPr="00894E42">
            <w:rPr>
              <w:rFonts w:ascii="Times New Roman" w:eastAsia="MS PGothic" w:hAnsi="Times New Roman"/>
              <w:color w:val="000000"/>
              <w:lang w:val="en-US"/>
            </w:rPr>
            <w:t>[4]</w:t>
          </w:r>
        </w:sdtContent>
      </w:sdt>
      <w:r w:rsidR="00161F83">
        <w:rPr>
          <w:rFonts w:ascii="Times New Roman" w:eastAsia="MS PGothic" w:hAnsi="Times New Roman"/>
          <w:color w:val="000000"/>
          <w:lang w:val="en-US"/>
        </w:rPr>
        <w:t>,</w:t>
      </w:r>
      <w:r w:rsidR="00D30ACA">
        <w:rPr>
          <w:rFonts w:ascii="Times New Roman" w:eastAsia="MS PGothic" w:hAnsi="Times New Roman"/>
          <w:lang w:val="en-US"/>
        </w:rPr>
        <w:t xml:space="preserve"> alternat</w:t>
      </w:r>
      <w:r w:rsidR="00161F83">
        <w:rPr>
          <w:rFonts w:ascii="Times New Roman" w:eastAsia="MS PGothic" w:hAnsi="Times New Roman"/>
          <w:lang w:val="en-US"/>
        </w:rPr>
        <w:t>ing the</w:t>
      </w:r>
      <w:r w:rsidR="00D30ACA">
        <w:rPr>
          <w:rFonts w:ascii="Times New Roman" w:eastAsia="MS PGothic" w:hAnsi="Times New Roman"/>
          <w:lang w:val="en-US"/>
        </w:rPr>
        <w:t xml:space="preserve"> deposition of </w:t>
      </w:r>
      <w:r w:rsidR="00161F83">
        <w:rPr>
          <w:rFonts w:ascii="Times New Roman" w:eastAsia="MS PGothic" w:hAnsi="Times New Roman"/>
          <w:lang w:val="en-US"/>
        </w:rPr>
        <w:t xml:space="preserve">negatively charged GO and polycations </w:t>
      </w:r>
      <w:sdt>
        <w:sdtPr>
          <w:rPr>
            <w:rFonts w:ascii="Times New Roman" w:eastAsia="MS PGothic" w:hAnsi="Times New Roman"/>
            <w:color w:val="000000"/>
            <w:lang w:val="en-US"/>
          </w:rPr>
          <w:tag w:val="MENDELEY_CITATION_v3_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"/>
          <w:id w:val="-671257397"/>
          <w:placeholder>
            <w:docPart w:val="DefaultPlaceholder_-1854013440"/>
          </w:placeholder>
        </w:sdtPr>
        <w:sdtEndPr/>
        <w:sdtContent>
          <w:r w:rsidR="00894E42" w:rsidRPr="00894E42">
            <w:rPr>
              <w:rFonts w:ascii="Times New Roman" w:eastAsia="MS PGothic" w:hAnsi="Times New Roman"/>
              <w:color w:val="000000"/>
              <w:lang w:val="en-US"/>
            </w:rPr>
            <w:t>[5]</w:t>
          </w:r>
        </w:sdtContent>
      </w:sdt>
      <w:r w:rsidR="00161F83">
        <w:rPr>
          <w:rFonts w:ascii="Times New Roman" w:eastAsia="MS PGothic" w:hAnsi="Times New Roman"/>
          <w:color w:val="000000"/>
          <w:lang w:val="en-US"/>
        </w:rPr>
        <w:t xml:space="preserve">, </w:t>
      </w:r>
      <w:r w:rsidR="006F220D">
        <w:rPr>
          <w:rFonts w:ascii="Times New Roman" w:eastAsia="MS PGothic" w:hAnsi="Times New Roman"/>
          <w:color w:val="000000"/>
          <w:lang w:val="en-US"/>
        </w:rPr>
        <w:t xml:space="preserve">eventually </w:t>
      </w:r>
      <w:r w:rsidR="00161F83">
        <w:rPr>
          <w:rFonts w:ascii="Times New Roman" w:eastAsia="MS PGothic" w:hAnsi="Times New Roman"/>
          <w:color w:val="000000"/>
          <w:lang w:val="en-US"/>
        </w:rPr>
        <w:t>leading to a</w:t>
      </w:r>
      <w:r w:rsidR="0010621D">
        <w:rPr>
          <w:rFonts w:ascii="Times New Roman" w:eastAsia="MS PGothic" w:hAnsi="Times New Roman"/>
          <w:lang w:val="en-US"/>
        </w:rPr>
        <w:t xml:space="preserve"> </w:t>
      </w:r>
      <w:r w:rsidR="00F655D4">
        <w:rPr>
          <w:rFonts w:ascii="Times New Roman" w:eastAsia="MS PGothic" w:hAnsi="Times New Roman"/>
          <w:lang w:val="en-US"/>
        </w:rPr>
        <w:t>layered molecular architecture</w:t>
      </w:r>
      <w:r w:rsidR="00161F83">
        <w:rPr>
          <w:rFonts w:ascii="Times New Roman" w:eastAsia="MS PGothic" w:hAnsi="Times New Roman"/>
          <w:lang w:val="en-US"/>
        </w:rPr>
        <w:t xml:space="preserve"> with high order degree</w:t>
      </w:r>
      <w:r w:rsidR="006706FE">
        <w:rPr>
          <w:rFonts w:ascii="Times New Roman" w:eastAsia="MS PGothic" w:hAnsi="Times New Roman"/>
          <w:lang w:val="en-US"/>
        </w:rPr>
        <w:t>.</w:t>
      </w:r>
      <w:r w:rsidR="00F655D4">
        <w:rPr>
          <w:rFonts w:ascii="Times New Roman" w:eastAsia="MS PGothic" w:hAnsi="Times New Roman"/>
          <w:lang w:val="en-US"/>
        </w:rPr>
        <w:t xml:space="preserve"> In this work, we </w:t>
      </w:r>
      <w:r w:rsidR="00B965F8">
        <w:rPr>
          <w:rFonts w:ascii="Times New Roman" w:eastAsia="MS PGothic" w:hAnsi="Times New Roman"/>
          <w:lang w:val="en-US"/>
        </w:rPr>
        <w:t>successively prepare</w:t>
      </w:r>
      <w:r w:rsidR="006F220D">
        <w:rPr>
          <w:rFonts w:ascii="Times New Roman" w:eastAsia="MS PGothic" w:hAnsi="Times New Roman"/>
          <w:lang w:val="en-US"/>
        </w:rPr>
        <w:t>d</w:t>
      </w:r>
      <w:r w:rsidR="00B965F8">
        <w:rPr>
          <w:rFonts w:ascii="Times New Roman" w:eastAsia="MS PGothic" w:hAnsi="Times New Roman"/>
          <w:lang w:val="en-US"/>
        </w:rPr>
        <w:t xml:space="preserve"> </w:t>
      </w:r>
      <w:proofErr w:type="spellStart"/>
      <w:r w:rsidR="00B965F8">
        <w:rPr>
          <w:rFonts w:ascii="Times New Roman" w:eastAsia="MS PGothic" w:hAnsi="Times New Roman"/>
          <w:lang w:val="en-US"/>
        </w:rPr>
        <w:t>nano</w:t>
      </w:r>
      <w:proofErr w:type="spellEnd"/>
      <w:r w:rsidR="00B965F8">
        <w:rPr>
          <w:rFonts w:ascii="Times New Roman" w:eastAsia="MS PGothic" w:hAnsi="Times New Roman"/>
          <w:lang w:val="en-US"/>
        </w:rPr>
        <w:t xml:space="preserve">-thick </w:t>
      </w:r>
      <w:r w:rsidR="00D20FA9">
        <w:rPr>
          <w:rFonts w:ascii="Times New Roman" w:eastAsia="MS PGothic" w:hAnsi="Times New Roman"/>
          <w:lang w:val="en-US"/>
        </w:rPr>
        <w:t>multilayers</w:t>
      </w:r>
      <w:r w:rsidR="00B965F8">
        <w:rPr>
          <w:rFonts w:ascii="Times New Roman" w:eastAsia="MS PGothic" w:hAnsi="Times New Roman"/>
          <w:lang w:val="en-US"/>
        </w:rPr>
        <w:t xml:space="preserve"> </w:t>
      </w:r>
      <w:r w:rsidR="006F220D">
        <w:rPr>
          <w:rFonts w:ascii="Times New Roman" w:eastAsia="MS PGothic" w:hAnsi="Times New Roman"/>
          <w:lang w:val="en-US"/>
        </w:rPr>
        <w:t>for</w:t>
      </w:r>
      <w:r w:rsidR="00B965F8">
        <w:rPr>
          <w:rFonts w:ascii="Times New Roman" w:eastAsia="MS PGothic" w:hAnsi="Times New Roman"/>
          <w:lang w:val="en-US"/>
        </w:rPr>
        <w:t xml:space="preserve"> gas-sieving</w:t>
      </w:r>
      <w:r w:rsidR="006F220D">
        <w:rPr>
          <w:rFonts w:ascii="Times New Roman" w:eastAsia="MS PGothic" w:hAnsi="Times New Roman"/>
          <w:lang w:val="en-US"/>
        </w:rPr>
        <w:t xml:space="preserve"> applications such as hydrogen purification or pre-combustion carbon capture</w:t>
      </w:r>
      <w:r w:rsidR="00B965F8">
        <w:rPr>
          <w:rFonts w:ascii="Times New Roman" w:eastAsia="MS PGothic" w:hAnsi="Times New Roman"/>
          <w:lang w:val="en-US"/>
        </w:rPr>
        <w:t xml:space="preserve">. </w:t>
      </w:r>
      <w:r w:rsidR="006F220D">
        <w:rPr>
          <w:rFonts w:ascii="Times New Roman" w:eastAsia="MS PGothic" w:hAnsi="Times New Roman"/>
          <w:lang w:val="en-US"/>
        </w:rPr>
        <w:t>The focus is on the</w:t>
      </w:r>
      <w:r w:rsidR="0038433A">
        <w:rPr>
          <w:rFonts w:ascii="Times New Roman" w:eastAsia="MS PGothic" w:hAnsi="Times New Roman"/>
          <w:lang w:val="en-US"/>
        </w:rPr>
        <w:t xml:space="preserve"> gas couple He/CO</w:t>
      </w:r>
      <w:r w:rsidR="0038433A" w:rsidRPr="00D20FA9">
        <w:rPr>
          <w:rFonts w:ascii="Times New Roman" w:eastAsia="MS PGothic" w:hAnsi="Times New Roman"/>
          <w:vertAlign w:val="subscript"/>
          <w:lang w:val="en-US"/>
        </w:rPr>
        <w:t>2</w:t>
      </w:r>
      <w:r w:rsidR="006F220D">
        <w:rPr>
          <w:rFonts w:ascii="Times New Roman" w:eastAsia="MS PGothic" w:hAnsi="Times New Roman"/>
          <w:lang w:val="en-US"/>
        </w:rPr>
        <w:t xml:space="preserve">, </w:t>
      </w:r>
      <w:r w:rsidR="0038433A">
        <w:rPr>
          <w:rFonts w:ascii="Times New Roman" w:eastAsia="MS PGothic" w:hAnsi="Times New Roman"/>
          <w:lang w:val="en-US"/>
        </w:rPr>
        <w:t>using He as a safer H</w:t>
      </w:r>
      <w:r w:rsidR="0038433A" w:rsidRPr="00D20FA9">
        <w:rPr>
          <w:rFonts w:ascii="Times New Roman" w:eastAsia="MS PGothic" w:hAnsi="Times New Roman"/>
          <w:vertAlign w:val="subscript"/>
          <w:lang w:val="en-US"/>
        </w:rPr>
        <w:t>2</w:t>
      </w:r>
      <w:r w:rsidR="0038433A">
        <w:rPr>
          <w:rFonts w:ascii="Times New Roman" w:eastAsia="MS PGothic" w:hAnsi="Times New Roman"/>
          <w:lang w:val="en-US"/>
        </w:rPr>
        <w:t xml:space="preserve"> analogue, aiming to </w:t>
      </w:r>
      <w:r w:rsidR="006F220D">
        <w:rPr>
          <w:rFonts w:ascii="Times New Roman" w:eastAsia="MS PGothic" w:hAnsi="Times New Roman"/>
          <w:lang w:val="en-US"/>
        </w:rPr>
        <w:t xml:space="preserve">enhance the separation performances of existing membranes </w:t>
      </w:r>
      <w:sdt>
        <w:sdtPr>
          <w:rPr>
            <w:rFonts w:ascii="Times New Roman" w:eastAsia="MS PGothic" w:hAnsi="Times New Roman"/>
            <w:color w:val="000000"/>
            <w:lang w:val="en-US"/>
          </w:rPr>
          <w:tag w:val="MENDELEY_CITATION_v3_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"/>
          <w:id w:val="-2112802616"/>
          <w:placeholder>
            <w:docPart w:val="DefaultPlaceholder_-1854013440"/>
          </w:placeholder>
        </w:sdtPr>
        <w:sdtEndPr/>
        <w:sdtContent>
          <w:r w:rsidR="00894E42" w:rsidRPr="00894E42">
            <w:rPr>
              <w:rFonts w:ascii="Times New Roman" w:eastAsia="MS PGothic" w:hAnsi="Times New Roman"/>
              <w:color w:val="000000"/>
              <w:lang w:val="en-US"/>
            </w:rPr>
            <w:t>[6]</w:t>
          </w:r>
        </w:sdtContent>
      </w:sdt>
      <w:r w:rsidR="006F220D">
        <w:rPr>
          <w:rFonts w:ascii="Times New Roman" w:eastAsia="MS PGothic" w:hAnsi="Times New Roman"/>
          <w:color w:val="000000"/>
          <w:lang w:val="en-US"/>
        </w:rPr>
        <w:t>.</w:t>
      </w:r>
      <w:r w:rsidR="0038433A">
        <w:rPr>
          <w:rFonts w:ascii="Times New Roman" w:eastAsia="MS PGothic" w:hAnsi="Times New Roman"/>
          <w:lang w:val="en-US"/>
        </w:rPr>
        <w:t xml:space="preserve"> </w:t>
      </w:r>
      <w:r w:rsidR="006F220D">
        <w:rPr>
          <w:rFonts w:ascii="Times New Roman" w:eastAsia="MS PGothic" w:hAnsi="Times New Roman"/>
          <w:lang w:val="en-US"/>
        </w:rPr>
        <w:t>Furthermore, we demonstrated that membrane properties and performances can be conveniently modified by tuning the</w:t>
      </w:r>
      <w:r w:rsidR="00B965F8">
        <w:rPr>
          <w:rFonts w:ascii="Times New Roman" w:eastAsia="MS PGothic" w:hAnsi="Times New Roman"/>
          <w:lang w:val="en-US"/>
        </w:rPr>
        <w:t xml:space="preserve"> </w:t>
      </w:r>
      <w:proofErr w:type="spellStart"/>
      <w:r w:rsidR="00B965F8">
        <w:rPr>
          <w:rFonts w:ascii="Times New Roman" w:eastAsia="MS PGothic" w:hAnsi="Times New Roman"/>
          <w:lang w:val="en-US"/>
        </w:rPr>
        <w:t>LbL</w:t>
      </w:r>
      <w:proofErr w:type="spellEnd"/>
      <w:r w:rsidR="00B965F8">
        <w:rPr>
          <w:rFonts w:ascii="Times New Roman" w:eastAsia="MS PGothic" w:hAnsi="Times New Roman"/>
          <w:lang w:val="en-US"/>
        </w:rPr>
        <w:t xml:space="preserve"> procedure</w:t>
      </w:r>
      <w:r w:rsidR="00D20FA9">
        <w:rPr>
          <w:rFonts w:ascii="Times New Roman" w:eastAsia="MS PGothic" w:hAnsi="Times New Roman"/>
          <w:lang w:val="en-US"/>
        </w:rPr>
        <w:t xml:space="preserve"> parameters</w:t>
      </w:r>
      <w:r w:rsidR="00B965F8">
        <w:rPr>
          <w:rFonts w:ascii="Times New Roman" w:eastAsia="MS PGothic" w:hAnsi="Times New Roman"/>
          <w:lang w:val="en-US"/>
        </w:rPr>
        <w:t xml:space="preserve"> or post-fabrication </w:t>
      </w:r>
      <w:r w:rsidR="00D20FA9">
        <w:rPr>
          <w:rFonts w:ascii="Times New Roman" w:eastAsia="MS PGothic" w:hAnsi="Times New Roman"/>
          <w:lang w:val="en-US"/>
        </w:rPr>
        <w:t xml:space="preserve">multilayers </w:t>
      </w:r>
      <w:r w:rsidR="00B965F8">
        <w:rPr>
          <w:rFonts w:ascii="Times New Roman" w:eastAsia="MS PGothic" w:hAnsi="Times New Roman"/>
          <w:lang w:val="en-US"/>
        </w:rPr>
        <w:t>treatment</w:t>
      </w:r>
      <w:r w:rsidR="006F220D">
        <w:rPr>
          <w:rFonts w:ascii="Times New Roman" w:eastAsia="MS PGothic" w:hAnsi="Times New Roman"/>
          <w:lang w:val="en-US"/>
        </w:rPr>
        <w:t xml:space="preserve"> that</w:t>
      </w:r>
      <w:r w:rsidR="00B965F8">
        <w:rPr>
          <w:rFonts w:ascii="Times New Roman" w:eastAsia="MS PGothic" w:hAnsi="Times New Roman"/>
          <w:lang w:val="en-US"/>
        </w:rPr>
        <w:t xml:space="preserve"> affect </w:t>
      </w:r>
      <w:r w:rsidR="006F220D">
        <w:rPr>
          <w:rFonts w:ascii="Times New Roman" w:eastAsia="MS PGothic" w:hAnsi="Times New Roman"/>
          <w:lang w:val="en-US"/>
        </w:rPr>
        <w:t xml:space="preserve">the </w:t>
      </w:r>
      <w:r w:rsidR="00B965F8">
        <w:rPr>
          <w:rFonts w:ascii="Times New Roman" w:eastAsia="MS PGothic" w:hAnsi="Times New Roman"/>
          <w:lang w:val="en-US"/>
        </w:rPr>
        <w:t>2D architecture</w:t>
      </w:r>
      <w:r w:rsidR="00705F33">
        <w:rPr>
          <w:rFonts w:ascii="Times New Roman" w:eastAsia="MS PGothic" w:hAnsi="Times New Roman"/>
          <w:lang w:val="en-US"/>
        </w:rPr>
        <w:t>,</w:t>
      </w:r>
      <w:r w:rsidR="00B965F8">
        <w:rPr>
          <w:rFonts w:ascii="Times New Roman" w:eastAsia="MS PGothic" w:hAnsi="Times New Roman"/>
          <w:lang w:val="en-US"/>
        </w:rPr>
        <w:t xml:space="preserve"> </w:t>
      </w:r>
      <w:r w:rsidR="006F220D">
        <w:rPr>
          <w:rFonts w:ascii="Times New Roman" w:eastAsia="MS PGothic" w:hAnsi="Times New Roman"/>
          <w:lang w:val="en-US"/>
        </w:rPr>
        <w:t xml:space="preserve">and </w:t>
      </w:r>
      <w:r w:rsidR="00B965F8">
        <w:rPr>
          <w:rFonts w:ascii="Times New Roman" w:eastAsia="MS PGothic" w:hAnsi="Times New Roman"/>
          <w:lang w:val="en-US"/>
        </w:rPr>
        <w:t>conseque</w:t>
      </w:r>
      <w:r w:rsidR="006F220D">
        <w:rPr>
          <w:rFonts w:ascii="Times New Roman" w:eastAsia="MS PGothic" w:hAnsi="Times New Roman"/>
          <w:lang w:val="en-US"/>
        </w:rPr>
        <w:t>ntly</w:t>
      </w:r>
      <w:r w:rsidR="00B965F8">
        <w:rPr>
          <w:rFonts w:ascii="Times New Roman" w:eastAsia="MS PGothic" w:hAnsi="Times New Roman"/>
          <w:lang w:val="en-US"/>
        </w:rPr>
        <w:t xml:space="preserve"> </w:t>
      </w:r>
      <w:r w:rsidR="006F220D">
        <w:rPr>
          <w:rFonts w:ascii="Times New Roman" w:eastAsia="MS PGothic" w:hAnsi="Times New Roman"/>
          <w:lang w:val="en-US"/>
        </w:rPr>
        <w:t>the</w:t>
      </w:r>
      <w:r w:rsidR="00B965F8">
        <w:rPr>
          <w:rFonts w:ascii="Times New Roman" w:eastAsia="MS PGothic" w:hAnsi="Times New Roman"/>
          <w:lang w:val="en-US"/>
        </w:rPr>
        <w:t xml:space="preserve"> gas sievin</w:t>
      </w:r>
      <w:r w:rsidR="006F220D">
        <w:rPr>
          <w:rFonts w:ascii="Times New Roman" w:eastAsia="MS PGothic" w:hAnsi="Times New Roman"/>
          <w:lang w:val="en-US"/>
        </w:rPr>
        <w:t>g mechanism</w:t>
      </w:r>
      <w:r w:rsidR="00B965F8">
        <w:rPr>
          <w:rFonts w:ascii="Times New Roman" w:eastAsia="MS PGothic" w:hAnsi="Times New Roman"/>
          <w:lang w:val="en-US"/>
        </w:rPr>
        <w:t xml:space="preserve">. </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416CA09F" w14:textId="3C8C658C" w:rsidR="000F31AA" w:rsidRPr="000F31AA" w:rsidRDefault="00F0617A" w:rsidP="006F220D">
      <w:pPr>
        <w:snapToGrid w:val="0"/>
        <w:spacing w:after="120"/>
        <w:ind w:firstLine="708"/>
        <w:rPr>
          <w:rFonts w:ascii="Times New Roman" w:eastAsia="MS PGothic" w:hAnsi="Times New Roman"/>
          <w:bCs/>
          <w:lang w:val="en-US"/>
        </w:rPr>
      </w:pPr>
      <w:r>
        <w:rPr>
          <w:rFonts w:ascii="Times New Roman" w:eastAsia="MS PGothic" w:hAnsi="Times New Roman"/>
          <w:bCs/>
          <w:lang w:val="en-US"/>
        </w:rPr>
        <w:t>All chemical species were used as received. LbL self-assembled coatings were deposited on commercial polyimidic solvent-cast films (Matrimid</w:t>
      </w:r>
      <w:r w:rsidRPr="00F0617A">
        <w:rPr>
          <w:rFonts w:ascii="Times New Roman" w:eastAsia="MS PGothic" w:hAnsi="Times New Roman" w:cs="Times New Roman"/>
          <w:bCs/>
          <w:vertAlign w:val="superscript"/>
          <w:lang w:val="en-US"/>
        </w:rPr>
        <w:t>®</w:t>
      </w:r>
      <w:r>
        <w:rPr>
          <w:rFonts w:ascii="Times New Roman" w:eastAsia="MS PGothic" w:hAnsi="Times New Roman"/>
          <w:bCs/>
          <w:lang w:val="en-US"/>
        </w:rPr>
        <w:t xml:space="preserve"> 5218) </w:t>
      </w:r>
      <w:sdt>
        <w:sdtPr>
          <w:rPr>
            <w:rFonts w:ascii="Times New Roman" w:eastAsia="MS PGothic" w:hAnsi="Times New Roman"/>
            <w:bCs/>
            <w:color w:val="000000"/>
            <w:lang w:val="en-US"/>
          </w:rPr>
          <w:tag w:val="MENDELEY_CITATION_v3_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"/>
          <w:id w:val="2134899935"/>
          <w:placeholder>
            <w:docPart w:val="DefaultPlaceholder_-1854013440"/>
          </w:placeholder>
        </w:sdtPr>
        <w:sdtEndPr/>
        <w:sdtContent>
          <w:r w:rsidR="00894E42" w:rsidRPr="00894E42">
            <w:rPr>
              <w:rFonts w:ascii="Times New Roman" w:eastAsia="MS PGothic" w:hAnsi="Times New Roman"/>
              <w:bCs/>
              <w:color w:val="000000"/>
              <w:lang w:val="en-US"/>
            </w:rPr>
            <w:t>[7]</w:t>
          </w:r>
        </w:sdtContent>
      </w:sdt>
      <w:r w:rsidR="006F220D">
        <w:rPr>
          <w:rFonts w:ascii="Times New Roman" w:eastAsia="MS PGothic" w:hAnsi="Times New Roman"/>
          <w:bCs/>
          <w:color w:val="000000"/>
          <w:lang w:val="en-US"/>
        </w:rPr>
        <w:t>, used as substrate,</w:t>
      </w:r>
      <w:r>
        <w:rPr>
          <w:rFonts w:ascii="Times New Roman" w:eastAsia="MS PGothic" w:hAnsi="Times New Roman"/>
          <w:bCs/>
          <w:lang w:val="en-US"/>
        </w:rPr>
        <w:t xml:space="preserve"> and </w:t>
      </w:r>
      <w:r w:rsidR="00705F33">
        <w:rPr>
          <w:rFonts w:ascii="Times New Roman" w:eastAsia="MS PGothic" w:hAnsi="Times New Roman"/>
          <w:bCs/>
          <w:lang w:val="en-US"/>
        </w:rPr>
        <w:t xml:space="preserve">then </w:t>
      </w:r>
      <w:r>
        <w:rPr>
          <w:rFonts w:ascii="Times New Roman" w:eastAsia="MS PGothic" w:hAnsi="Times New Roman"/>
          <w:bCs/>
          <w:lang w:val="en-US"/>
        </w:rPr>
        <w:t>superficially hydrolyzed, to allow self-interaction</w:t>
      </w:r>
      <w:r w:rsidR="003C09FF">
        <w:rPr>
          <w:rFonts w:ascii="Times New Roman" w:eastAsia="MS PGothic" w:hAnsi="Times New Roman"/>
          <w:bCs/>
          <w:lang w:val="en-US"/>
        </w:rPr>
        <w:t>s</w:t>
      </w:r>
      <w:r>
        <w:rPr>
          <w:rFonts w:ascii="Times New Roman" w:eastAsia="MS PGothic" w:hAnsi="Times New Roman"/>
          <w:bCs/>
          <w:lang w:val="en-US"/>
        </w:rPr>
        <w:t xml:space="preserve"> with charged species. </w:t>
      </w:r>
      <w:proofErr w:type="spellStart"/>
      <w:r w:rsidR="000F31AA" w:rsidRPr="000F31AA">
        <w:rPr>
          <w:rFonts w:ascii="Times New Roman" w:eastAsia="MS PGothic" w:hAnsi="Times New Roman"/>
          <w:bCs/>
          <w:lang w:val="en-US"/>
        </w:rPr>
        <w:t>L</w:t>
      </w:r>
      <w:r w:rsidR="006F220D">
        <w:rPr>
          <w:rFonts w:ascii="Times New Roman" w:eastAsia="MS PGothic" w:hAnsi="Times New Roman"/>
          <w:bCs/>
          <w:lang w:val="en-US"/>
        </w:rPr>
        <w:t>bL</w:t>
      </w:r>
      <w:proofErr w:type="spellEnd"/>
      <w:r w:rsidR="000F31AA" w:rsidRPr="000F31AA">
        <w:rPr>
          <w:rFonts w:ascii="Times New Roman" w:eastAsia="MS PGothic" w:hAnsi="Times New Roman"/>
          <w:bCs/>
          <w:lang w:val="en-US"/>
        </w:rPr>
        <w:t xml:space="preserve"> self-assembly was performed with a home-made apparatus following a previously reported procedu</w:t>
      </w:r>
      <w:r w:rsidR="0010621D">
        <w:rPr>
          <w:rFonts w:ascii="Times New Roman" w:eastAsia="MS PGothic" w:hAnsi="Times New Roman"/>
          <w:bCs/>
          <w:lang w:val="en-US"/>
        </w:rPr>
        <w:t>re</w:t>
      </w:r>
      <w:r w:rsidR="006F220D">
        <w:rPr>
          <w:rFonts w:ascii="Times New Roman" w:eastAsia="MS PGothic" w:hAnsi="Times New Roman"/>
          <w:bCs/>
          <w:lang w:val="en-US"/>
        </w:rPr>
        <w:t xml:space="preserve"> </w:t>
      </w:r>
      <w:sdt>
        <w:sdtPr>
          <w:rPr>
            <w:rFonts w:ascii="Times New Roman" w:eastAsia="MS PGothic" w:hAnsi="Times New Roman"/>
            <w:bCs/>
            <w:color w:val="000000"/>
            <w:lang w:val="en-US"/>
          </w:rPr>
          <w:tag w:val="MENDELEY_CITATION_v3_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"/>
          <w:id w:val="821077186"/>
          <w:placeholder>
            <w:docPart w:val="DefaultPlaceholder_-1854013440"/>
          </w:placeholder>
        </w:sdtPr>
        <w:sdtEndPr/>
        <w:sdtContent>
          <w:r w:rsidR="00894E42" w:rsidRPr="00894E42">
            <w:rPr>
              <w:rFonts w:ascii="Times New Roman" w:eastAsia="MS PGothic" w:hAnsi="Times New Roman"/>
              <w:bCs/>
              <w:color w:val="000000"/>
              <w:lang w:val="en-US"/>
            </w:rPr>
            <w:t>[4]</w:t>
          </w:r>
        </w:sdtContent>
      </w:sdt>
      <w:r w:rsidR="006F220D">
        <w:rPr>
          <w:rFonts w:ascii="Times New Roman" w:eastAsia="MS PGothic" w:hAnsi="Times New Roman"/>
          <w:bCs/>
          <w:color w:val="000000"/>
          <w:lang w:val="en-US"/>
        </w:rPr>
        <w:t>.</w:t>
      </w:r>
      <w:r w:rsidR="000F31AA" w:rsidRPr="000F31AA">
        <w:rPr>
          <w:rFonts w:ascii="Times New Roman" w:eastAsia="MS PGothic" w:hAnsi="Times New Roman"/>
          <w:bCs/>
          <w:lang w:val="en-US"/>
        </w:rPr>
        <w:t xml:space="preserve"> </w:t>
      </w:r>
      <w:r w:rsidR="006F220D">
        <w:rPr>
          <w:rFonts w:ascii="Times New Roman" w:eastAsia="MS PGothic" w:hAnsi="Times New Roman"/>
          <w:bCs/>
          <w:lang w:val="en-US"/>
        </w:rPr>
        <w:t>Briefly</w:t>
      </w:r>
      <w:r w:rsidR="000F31AA" w:rsidRPr="000F31AA">
        <w:rPr>
          <w:rFonts w:ascii="Times New Roman" w:eastAsia="MS PGothic" w:hAnsi="Times New Roman"/>
          <w:bCs/>
          <w:lang w:val="en-US"/>
        </w:rPr>
        <w:t xml:space="preserve">, </w:t>
      </w:r>
      <w:proofErr w:type="spellStart"/>
      <w:r w:rsidR="000F31AA" w:rsidRPr="000F31AA">
        <w:rPr>
          <w:rFonts w:ascii="Times New Roman" w:eastAsia="MS PGothic" w:hAnsi="Times New Roman"/>
          <w:bCs/>
          <w:lang w:val="en-US"/>
        </w:rPr>
        <w:t>Matrimid</w:t>
      </w:r>
      <w:proofErr w:type="spellEnd"/>
      <w:r w:rsidR="000F31AA" w:rsidRPr="000F31AA">
        <w:rPr>
          <w:rFonts w:ascii="Times New Roman" w:eastAsia="MS PGothic" w:hAnsi="Times New Roman"/>
          <w:bCs/>
          <w:lang w:val="en-US"/>
        </w:rPr>
        <w:t xml:space="preserve"> </w:t>
      </w:r>
      <w:r w:rsidR="003C09FF">
        <w:rPr>
          <w:rFonts w:ascii="Times New Roman" w:eastAsia="MS PGothic" w:hAnsi="Times New Roman"/>
          <w:bCs/>
          <w:lang w:val="en-US"/>
        </w:rPr>
        <w:t>films</w:t>
      </w:r>
      <w:r w:rsidR="000F31AA" w:rsidRPr="000F31AA">
        <w:rPr>
          <w:rFonts w:ascii="Times New Roman" w:eastAsia="MS PGothic" w:hAnsi="Times New Roman"/>
          <w:bCs/>
          <w:lang w:val="en-US"/>
        </w:rPr>
        <w:t xml:space="preserve"> </w:t>
      </w:r>
      <w:r w:rsidR="00705F33">
        <w:rPr>
          <w:rFonts w:ascii="Times New Roman" w:eastAsia="MS PGothic" w:hAnsi="Times New Roman"/>
          <w:bCs/>
          <w:lang w:val="en-US"/>
        </w:rPr>
        <w:t xml:space="preserve">were dipped </w:t>
      </w:r>
      <w:r w:rsidR="000F31AA" w:rsidRPr="000F31AA">
        <w:rPr>
          <w:rFonts w:ascii="Times New Roman" w:eastAsia="MS PGothic" w:hAnsi="Times New Roman"/>
          <w:bCs/>
          <w:lang w:val="en-US"/>
        </w:rPr>
        <w:t xml:space="preserve">in </w:t>
      </w:r>
      <w:r w:rsidR="00705F33">
        <w:rPr>
          <w:rFonts w:ascii="Times New Roman" w:eastAsia="MS PGothic" w:hAnsi="Times New Roman"/>
          <w:bCs/>
          <w:lang w:val="en-US"/>
        </w:rPr>
        <w:t xml:space="preserve">the </w:t>
      </w:r>
      <w:r>
        <w:rPr>
          <w:rFonts w:ascii="Times New Roman" w:eastAsia="MS PGothic" w:hAnsi="Times New Roman"/>
          <w:bCs/>
          <w:lang w:val="en-US"/>
        </w:rPr>
        <w:t>polycation</w:t>
      </w:r>
      <w:r w:rsidR="000F31AA" w:rsidRPr="000F31AA">
        <w:rPr>
          <w:rFonts w:ascii="Times New Roman" w:eastAsia="MS PGothic" w:hAnsi="Times New Roman"/>
          <w:bCs/>
          <w:lang w:val="en-US"/>
        </w:rPr>
        <w:t xml:space="preserve"> water solution (</w:t>
      </w:r>
      <w:r w:rsidR="0010621D">
        <w:rPr>
          <w:rFonts w:ascii="Times New Roman" w:eastAsia="MS PGothic" w:hAnsi="Times New Roman"/>
          <w:bCs/>
          <w:lang w:val="en-US"/>
        </w:rPr>
        <w:t>0.1wt%</w:t>
      </w:r>
      <w:r w:rsidR="000F31AA" w:rsidRPr="000F31AA">
        <w:rPr>
          <w:rFonts w:ascii="Times New Roman" w:eastAsia="MS PGothic" w:hAnsi="Times New Roman"/>
          <w:bCs/>
          <w:lang w:val="en-US"/>
        </w:rPr>
        <w:t>) for 5 minutes. Excess of deposited polycation was removed by a 20 mi</w:t>
      </w:r>
      <w:r w:rsidR="006F220D">
        <w:rPr>
          <w:rFonts w:ascii="Times New Roman" w:eastAsia="MS PGothic" w:hAnsi="Times New Roman"/>
          <w:bCs/>
          <w:lang w:val="en-US"/>
        </w:rPr>
        <w:t>n</w:t>
      </w:r>
      <w:r w:rsidR="000F31AA" w:rsidRPr="000F31AA">
        <w:rPr>
          <w:rFonts w:ascii="Times New Roman" w:eastAsia="MS PGothic" w:hAnsi="Times New Roman"/>
          <w:bCs/>
          <w:lang w:val="en-US"/>
        </w:rPr>
        <w:t xml:space="preserve"> rising in neutralized water (pH = 7). </w:t>
      </w:r>
      <w:r w:rsidR="0010621D" w:rsidRPr="000F31AA">
        <w:rPr>
          <w:rFonts w:ascii="Times New Roman" w:eastAsia="MS PGothic" w:hAnsi="Times New Roman"/>
          <w:bCs/>
          <w:lang w:val="en-US"/>
        </w:rPr>
        <w:t>Then</w:t>
      </w:r>
      <w:r w:rsidR="000F31AA" w:rsidRPr="000F31AA">
        <w:rPr>
          <w:rFonts w:ascii="Times New Roman" w:eastAsia="MS PGothic" w:hAnsi="Times New Roman"/>
          <w:bCs/>
          <w:lang w:val="en-US"/>
        </w:rPr>
        <w:t>, film was dipped in the GO water suspension (0.01wt.%) for 5 minutes and, once again, excess of deposited species removed with a 20 mi</w:t>
      </w:r>
      <w:r w:rsidR="006F220D">
        <w:rPr>
          <w:rFonts w:ascii="Times New Roman" w:eastAsia="MS PGothic" w:hAnsi="Times New Roman"/>
          <w:bCs/>
          <w:lang w:val="en-US"/>
        </w:rPr>
        <w:t>n</w:t>
      </w:r>
      <w:r w:rsidR="000F31AA" w:rsidRPr="000F31AA">
        <w:rPr>
          <w:rFonts w:ascii="Times New Roman" w:eastAsia="MS PGothic" w:hAnsi="Times New Roman"/>
          <w:bCs/>
          <w:lang w:val="en-US"/>
        </w:rPr>
        <w:t xml:space="preserve"> rising in neutralized water. By repeating this procedure for 10 times, a coating of 10</w:t>
      </w:r>
      <w:r w:rsidR="006F220D">
        <w:rPr>
          <w:rFonts w:ascii="Times New Roman" w:eastAsia="MS PGothic" w:hAnsi="Times New Roman"/>
          <w:bCs/>
          <w:lang w:val="en-US"/>
        </w:rPr>
        <w:t xml:space="preserve"> </w:t>
      </w:r>
      <w:proofErr w:type="spellStart"/>
      <w:r w:rsidR="00705F33">
        <w:rPr>
          <w:rFonts w:ascii="Times New Roman" w:eastAsia="MS PGothic" w:hAnsi="Times New Roman"/>
          <w:bCs/>
          <w:lang w:val="en-US"/>
        </w:rPr>
        <w:t>BiLa</w:t>
      </w:r>
      <w:r w:rsidR="006F220D">
        <w:rPr>
          <w:rFonts w:ascii="Times New Roman" w:eastAsia="MS PGothic" w:hAnsi="Times New Roman"/>
          <w:bCs/>
          <w:lang w:val="en-US"/>
        </w:rPr>
        <w:t>y</w:t>
      </w:r>
      <w:r w:rsidR="00705F33">
        <w:rPr>
          <w:rFonts w:ascii="Times New Roman" w:eastAsia="MS PGothic" w:hAnsi="Times New Roman"/>
          <w:bCs/>
          <w:lang w:val="en-US"/>
        </w:rPr>
        <w:t>ers</w:t>
      </w:r>
      <w:proofErr w:type="spellEnd"/>
      <w:r w:rsidR="00705F33">
        <w:rPr>
          <w:rFonts w:ascii="Times New Roman" w:eastAsia="MS PGothic" w:hAnsi="Times New Roman"/>
          <w:bCs/>
          <w:lang w:val="en-US"/>
        </w:rPr>
        <w:t xml:space="preserve"> (</w:t>
      </w:r>
      <w:r w:rsidR="000F31AA" w:rsidRPr="000F31AA">
        <w:rPr>
          <w:rFonts w:ascii="Times New Roman" w:eastAsia="MS PGothic" w:hAnsi="Times New Roman"/>
          <w:bCs/>
          <w:lang w:val="en-US"/>
        </w:rPr>
        <w:t>BLs</w:t>
      </w:r>
      <w:r w:rsidR="00705F33">
        <w:rPr>
          <w:rFonts w:ascii="Times New Roman" w:eastAsia="MS PGothic" w:hAnsi="Times New Roman"/>
          <w:bCs/>
          <w:lang w:val="en-US"/>
        </w:rPr>
        <w:t>)</w:t>
      </w:r>
      <w:r w:rsidR="000F31AA" w:rsidRPr="000F31AA">
        <w:rPr>
          <w:rFonts w:ascii="Times New Roman" w:eastAsia="MS PGothic" w:hAnsi="Times New Roman"/>
          <w:bCs/>
          <w:lang w:val="en-US"/>
        </w:rPr>
        <w:t xml:space="preserve"> was successfully prepared. </w:t>
      </w:r>
      <w:r w:rsidR="00705F33">
        <w:rPr>
          <w:rFonts w:ascii="Times New Roman" w:eastAsia="MS PGothic" w:hAnsi="Times New Roman"/>
          <w:bCs/>
          <w:lang w:val="en-US"/>
        </w:rPr>
        <w:t>Finally</w:t>
      </w:r>
      <w:r w:rsidR="000F31AA" w:rsidRPr="000F31AA">
        <w:rPr>
          <w:rFonts w:ascii="Times New Roman" w:eastAsia="MS PGothic" w:hAnsi="Times New Roman"/>
          <w:bCs/>
          <w:lang w:val="en-US"/>
        </w:rPr>
        <w:t xml:space="preserve">, coated films were </w:t>
      </w:r>
      <w:r w:rsidR="00705F33">
        <w:rPr>
          <w:rFonts w:ascii="Times New Roman" w:eastAsia="MS PGothic" w:hAnsi="Times New Roman"/>
          <w:bCs/>
          <w:lang w:val="en-US"/>
        </w:rPr>
        <w:t>hetaed</w:t>
      </w:r>
      <w:r w:rsidR="000F31AA" w:rsidRPr="000F31AA">
        <w:rPr>
          <w:rFonts w:ascii="Times New Roman" w:eastAsia="MS PGothic" w:hAnsi="Times New Roman"/>
          <w:bCs/>
          <w:lang w:val="en-US"/>
        </w:rPr>
        <w:t xml:space="preserve"> for 30 minutes under an IR lamp </w:t>
      </w:r>
      <w:r w:rsidR="006F220D">
        <w:rPr>
          <w:rFonts w:ascii="Times New Roman" w:eastAsia="MS PGothic" w:hAnsi="Times New Roman"/>
          <w:bCs/>
          <w:lang w:val="en-US"/>
        </w:rPr>
        <w:t>to remove residual water in the coating</w:t>
      </w:r>
      <w:r w:rsidR="000F31AA" w:rsidRPr="000F31AA">
        <w:rPr>
          <w:rFonts w:ascii="Times New Roman" w:eastAsia="MS PGothic" w:hAnsi="Times New Roman"/>
          <w:bCs/>
          <w:lang w:val="en-US"/>
        </w:rPr>
        <w:t>.</w:t>
      </w:r>
      <w:r w:rsidR="00705F33">
        <w:rPr>
          <w:rFonts w:ascii="Times New Roman" w:eastAsia="MS PGothic" w:hAnsi="Times New Roman"/>
          <w:bCs/>
          <w:lang w:val="en-US"/>
        </w:rPr>
        <w:br/>
      </w:r>
      <w:r w:rsidR="003C09FF" w:rsidRPr="003C09FF">
        <w:rPr>
          <w:rFonts w:ascii="Times New Roman" w:eastAsia="MS PGothic" w:hAnsi="Times New Roman"/>
          <w:bCs/>
          <w:lang w:val="en-US"/>
        </w:rPr>
        <w:t>Gas transport properties of prepared coating</w:t>
      </w:r>
      <w:r w:rsidR="00705F33">
        <w:rPr>
          <w:rFonts w:ascii="Times New Roman" w:eastAsia="MS PGothic" w:hAnsi="Times New Roman"/>
          <w:bCs/>
          <w:lang w:val="en-US"/>
        </w:rPr>
        <w:t>s</w:t>
      </w:r>
      <w:r w:rsidR="003C09FF" w:rsidRPr="003C09FF">
        <w:rPr>
          <w:rFonts w:ascii="Times New Roman" w:eastAsia="MS PGothic" w:hAnsi="Times New Roman"/>
          <w:bCs/>
          <w:lang w:val="en-US"/>
        </w:rPr>
        <w:t xml:space="preserve"> were evaluated with pure gas, </w:t>
      </w:r>
      <w:r w:rsidR="006F220D">
        <w:rPr>
          <w:rFonts w:ascii="Times New Roman" w:eastAsia="MS PGothic" w:hAnsi="Times New Roman"/>
          <w:bCs/>
          <w:lang w:val="en-US"/>
        </w:rPr>
        <w:t>by means of</w:t>
      </w:r>
      <w:r w:rsidR="003C09FF" w:rsidRPr="003C09FF">
        <w:rPr>
          <w:rFonts w:ascii="Times New Roman" w:eastAsia="MS PGothic" w:hAnsi="Times New Roman"/>
          <w:bCs/>
          <w:lang w:val="en-US"/>
        </w:rPr>
        <w:t xml:space="preserve"> a manometric technique (ASTM D 1434). All the permeance were valued at 35°C. Permeance</w:t>
      </w:r>
      <w:r w:rsidR="00705F33">
        <w:rPr>
          <w:rFonts w:ascii="Times New Roman" w:eastAsia="MS PGothic" w:hAnsi="Times New Roman"/>
          <w:bCs/>
          <w:lang w:val="en-US"/>
        </w:rPr>
        <w:t>s</w:t>
      </w:r>
      <w:r w:rsidR="003C09FF" w:rsidRPr="003C09FF">
        <w:rPr>
          <w:rFonts w:ascii="Times New Roman" w:eastAsia="MS PGothic" w:hAnsi="Times New Roman"/>
          <w:bCs/>
          <w:lang w:val="en-US"/>
        </w:rPr>
        <w:t xml:space="preserve"> of the only coating (</w:t>
      </w:r>
      <w:proofErr w:type="spellStart"/>
      <w:r w:rsidR="003C09FF" w:rsidRPr="003C09FF">
        <w:rPr>
          <w:rFonts w:ascii="Times New Roman" w:eastAsia="MS PGothic" w:hAnsi="Times New Roman"/>
          <w:bCs/>
          <w:i/>
          <w:lang w:val="en-US"/>
        </w:rPr>
        <w:t>GPC</w:t>
      </w:r>
      <w:r w:rsidR="003C09FF" w:rsidRPr="003C09FF">
        <w:rPr>
          <w:rFonts w:ascii="Times New Roman" w:eastAsia="MS PGothic" w:hAnsi="Times New Roman"/>
          <w:bCs/>
          <w:i/>
          <w:vertAlign w:val="subscript"/>
          <w:lang w:val="en-US"/>
        </w:rPr>
        <w:t>c</w:t>
      </w:r>
      <w:proofErr w:type="spellEnd"/>
      <w:r w:rsidR="003C09FF" w:rsidRPr="003C09FF">
        <w:rPr>
          <w:rFonts w:ascii="Times New Roman" w:eastAsia="MS PGothic" w:hAnsi="Times New Roman"/>
          <w:bCs/>
          <w:lang w:val="en-US"/>
        </w:rPr>
        <w:t>) w</w:t>
      </w:r>
      <w:r w:rsidR="00705F33">
        <w:rPr>
          <w:rFonts w:ascii="Times New Roman" w:eastAsia="MS PGothic" w:hAnsi="Times New Roman"/>
          <w:bCs/>
          <w:lang w:val="en-US"/>
        </w:rPr>
        <w:t>ere</w:t>
      </w:r>
      <w:r w:rsidR="003C09FF" w:rsidRPr="003C09FF">
        <w:rPr>
          <w:rFonts w:ascii="Times New Roman" w:eastAsia="MS PGothic" w:hAnsi="Times New Roman"/>
          <w:bCs/>
          <w:lang w:val="en-US"/>
        </w:rPr>
        <w:t xml:space="preserve"> calculated from the experimentally determined value of permeance (</w:t>
      </w:r>
      <w:proofErr w:type="spellStart"/>
      <w:r w:rsidR="003C09FF" w:rsidRPr="003C09FF">
        <w:rPr>
          <w:rFonts w:ascii="Times New Roman" w:eastAsia="MS PGothic" w:hAnsi="Times New Roman"/>
          <w:bCs/>
          <w:i/>
          <w:lang w:val="en-US"/>
        </w:rPr>
        <w:t>GPU</w:t>
      </w:r>
      <w:r w:rsidR="003C09FF" w:rsidRPr="003C09FF">
        <w:rPr>
          <w:rFonts w:ascii="Times New Roman" w:eastAsia="MS PGothic" w:hAnsi="Times New Roman"/>
          <w:bCs/>
          <w:i/>
          <w:vertAlign w:val="subscript"/>
          <w:lang w:val="en-US"/>
        </w:rPr>
        <w:t>Tot</w:t>
      </w:r>
      <w:proofErr w:type="spellEnd"/>
      <w:r w:rsidR="003C09FF" w:rsidRPr="003C09FF">
        <w:rPr>
          <w:rFonts w:ascii="Times New Roman" w:eastAsia="MS PGothic" w:hAnsi="Times New Roman"/>
          <w:bCs/>
          <w:lang w:val="en-US"/>
        </w:rPr>
        <w:t>) excluding the effect of the Matrimid (</w:t>
      </w:r>
      <w:r w:rsidR="003C09FF" w:rsidRPr="003C09FF">
        <w:rPr>
          <w:rFonts w:ascii="Times New Roman" w:eastAsia="MS PGothic" w:hAnsi="Times New Roman"/>
          <w:bCs/>
          <w:i/>
          <w:lang w:val="en-US"/>
        </w:rPr>
        <w:t>GPU</w:t>
      </w:r>
      <w:r w:rsidR="003C09FF" w:rsidRPr="003C09FF">
        <w:rPr>
          <w:rFonts w:ascii="Times New Roman" w:eastAsia="MS PGothic" w:hAnsi="Times New Roman"/>
          <w:bCs/>
          <w:i/>
          <w:vertAlign w:val="subscript"/>
          <w:lang w:val="en-US"/>
        </w:rPr>
        <w:t>M</w:t>
      </w:r>
      <w:r w:rsidR="003C09FF" w:rsidRPr="003C09FF">
        <w:rPr>
          <w:rFonts w:ascii="Times New Roman" w:eastAsia="MS PGothic" w:hAnsi="Times New Roman"/>
          <w:bCs/>
          <w:lang w:val="en-US"/>
        </w:rPr>
        <w:t>) by means of the series resistance equation</w:t>
      </w:r>
      <w:r w:rsidR="006F220D">
        <w:rPr>
          <w:rFonts w:ascii="Times New Roman" w:eastAsia="MS PGothic" w:hAnsi="Times New Roman"/>
          <w:bCs/>
          <w:lang w:val="en-US"/>
        </w:rPr>
        <w:t xml:space="preserve">. </w:t>
      </w:r>
      <w:r w:rsidR="003C09FF" w:rsidRPr="003C09FF">
        <w:rPr>
          <w:rFonts w:ascii="Times New Roman" w:eastAsia="MS PGothic" w:hAnsi="Times New Roman"/>
          <w:bCs/>
          <w:lang w:val="en-US"/>
        </w:rPr>
        <w:t>All the presented results are the average of at least three analyses independently measured.</w:t>
      </w:r>
    </w:p>
    <w:p w14:paraId="0528A46E"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38D88903" w14:textId="1F20EC1F" w:rsidR="00A93C83" w:rsidRDefault="00827AD3" w:rsidP="00DA51A3">
      <w:pPr>
        <w:snapToGrid w:val="0"/>
        <w:spacing w:after="120"/>
        <w:rPr>
          <w:rFonts w:ascii="Times New Roman" w:eastAsia="MS PGothic" w:hAnsi="Times New Roman"/>
          <w:lang w:val="en-US"/>
        </w:rPr>
      </w:pPr>
      <w:r>
        <w:rPr>
          <w:rFonts w:ascii="Times New Roman" w:eastAsia="MS PGothic" w:hAnsi="Times New Roman"/>
          <w:lang w:val="en-US"/>
        </w:rPr>
        <w:t xml:space="preserve">LbL </w:t>
      </w:r>
      <w:r w:rsidR="0038433A">
        <w:rPr>
          <w:rFonts w:ascii="Times New Roman" w:eastAsia="MS PGothic" w:hAnsi="Times New Roman"/>
          <w:lang w:val="en-US"/>
        </w:rPr>
        <w:t>technique offers a large array of variables that can be opportunely tuned to modulate final molecular architecture</w:t>
      </w:r>
      <w:r w:rsidR="0054744E">
        <w:rPr>
          <w:rFonts w:ascii="Times New Roman" w:eastAsia="MS PGothic" w:hAnsi="Times New Roman"/>
          <w:lang w:val="en-US"/>
        </w:rPr>
        <w:t>, and thus modifying</w:t>
      </w:r>
      <w:r w:rsidR="0038433A">
        <w:rPr>
          <w:rFonts w:ascii="Times New Roman" w:eastAsia="MS PGothic" w:hAnsi="Times New Roman"/>
          <w:lang w:val="en-US"/>
        </w:rPr>
        <w:t xml:space="preserve"> </w:t>
      </w:r>
      <w:r w:rsidR="0054744E">
        <w:rPr>
          <w:rFonts w:ascii="Times New Roman" w:eastAsia="MS PGothic" w:hAnsi="Times New Roman"/>
          <w:lang w:val="en-US"/>
        </w:rPr>
        <w:t>the</w:t>
      </w:r>
      <w:r w:rsidR="0038433A">
        <w:rPr>
          <w:rFonts w:ascii="Times New Roman" w:eastAsia="MS PGothic" w:hAnsi="Times New Roman"/>
          <w:lang w:val="en-US"/>
        </w:rPr>
        <w:t xml:space="preserve"> </w:t>
      </w:r>
      <w:r w:rsidR="0054744E">
        <w:rPr>
          <w:rFonts w:ascii="Times New Roman" w:eastAsia="MS PGothic" w:hAnsi="Times New Roman"/>
          <w:lang w:val="en-US"/>
        </w:rPr>
        <w:t>resulting gas</w:t>
      </w:r>
      <w:r w:rsidR="0038433A">
        <w:rPr>
          <w:rFonts w:ascii="Times New Roman" w:eastAsia="MS PGothic" w:hAnsi="Times New Roman"/>
          <w:lang w:val="en-US"/>
        </w:rPr>
        <w:t xml:space="preserve"> transport </w:t>
      </w:r>
      <w:r w:rsidR="0054744E">
        <w:rPr>
          <w:rFonts w:ascii="Times New Roman" w:eastAsia="MS PGothic" w:hAnsi="Times New Roman"/>
          <w:lang w:val="en-US"/>
        </w:rPr>
        <w:t>properties</w:t>
      </w:r>
      <w:r w:rsidR="00D20FA9">
        <w:rPr>
          <w:rFonts w:ascii="Times New Roman" w:eastAsia="MS PGothic" w:hAnsi="Times New Roman"/>
          <w:lang w:val="en-US"/>
        </w:rPr>
        <w:t xml:space="preserve">. </w:t>
      </w:r>
      <w:r w:rsidR="0054744E">
        <w:rPr>
          <w:rFonts w:ascii="Times New Roman" w:eastAsia="MS PGothic" w:hAnsi="Times New Roman"/>
          <w:lang w:val="en-US"/>
        </w:rPr>
        <w:t>T</w:t>
      </w:r>
      <w:r w:rsidR="00D20FA9">
        <w:rPr>
          <w:rFonts w:ascii="Times New Roman" w:eastAsia="MS PGothic" w:hAnsi="Times New Roman"/>
          <w:lang w:val="en-US"/>
        </w:rPr>
        <w:t xml:space="preserve">he self-assembly </w:t>
      </w:r>
      <w:r w:rsidR="0054744E">
        <w:rPr>
          <w:rFonts w:ascii="Times New Roman" w:eastAsia="MS PGothic" w:hAnsi="Times New Roman"/>
          <w:lang w:val="en-US"/>
        </w:rPr>
        <w:t>with</w:t>
      </w:r>
      <w:r w:rsidR="00D20FA9">
        <w:rPr>
          <w:rFonts w:ascii="Times New Roman" w:eastAsia="MS PGothic" w:hAnsi="Times New Roman"/>
          <w:lang w:val="en-US"/>
        </w:rPr>
        <w:t xml:space="preserve"> two different polycations (PEI or PDDA) lead to the </w:t>
      </w:r>
      <w:r w:rsidR="0054744E">
        <w:rPr>
          <w:rFonts w:ascii="Times New Roman" w:eastAsia="MS PGothic" w:hAnsi="Times New Roman"/>
          <w:lang w:val="en-US"/>
        </w:rPr>
        <w:t>fabrication</w:t>
      </w:r>
      <w:r w:rsidR="00D20FA9">
        <w:rPr>
          <w:rFonts w:ascii="Times New Roman" w:eastAsia="MS PGothic" w:hAnsi="Times New Roman"/>
          <w:lang w:val="en-US"/>
        </w:rPr>
        <w:t xml:space="preserve"> of multilayers characterized by diverse perm-selectivities (Figure 1a). Indeed, while comparable values of selectivity were calculated for both multilayers</w:t>
      </w:r>
      <w:r w:rsidR="00FD61FE">
        <w:rPr>
          <w:rFonts w:ascii="Times New Roman" w:eastAsia="MS PGothic" w:hAnsi="Times New Roman"/>
          <w:lang w:val="en-US"/>
        </w:rPr>
        <w:t>, utilization of PDDA lead to a more permeable, and more attractive, coating.</w:t>
      </w:r>
      <w:r w:rsidR="00C07F00">
        <w:rPr>
          <w:rFonts w:ascii="Times New Roman" w:eastAsia="MS PGothic" w:hAnsi="Times New Roman"/>
          <w:lang w:val="en-US"/>
        </w:rPr>
        <w:t xml:space="preserve"> Interestingly, SEM imaging reveals that a smother surface was achieved when self-assembly was assisted by PDDA (Fig</w:t>
      </w:r>
      <w:r w:rsidR="0054744E">
        <w:rPr>
          <w:rFonts w:ascii="Times New Roman" w:eastAsia="MS PGothic" w:hAnsi="Times New Roman"/>
          <w:lang w:val="en-US"/>
        </w:rPr>
        <w:t>.</w:t>
      </w:r>
      <w:r w:rsidR="00C07F00">
        <w:rPr>
          <w:rFonts w:ascii="Times New Roman" w:eastAsia="MS PGothic" w:hAnsi="Times New Roman"/>
          <w:lang w:val="en-US"/>
        </w:rPr>
        <w:t xml:space="preserve"> 1b </w:t>
      </w:r>
      <w:r w:rsidR="0054744E">
        <w:rPr>
          <w:rFonts w:ascii="Times New Roman" w:eastAsia="MS PGothic" w:hAnsi="Times New Roman"/>
          <w:lang w:val="en-US"/>
        </w:rPr>
        <w:t xml:space="preserve">and </w:t>
      </w:r>
      <w:r w:rsidR="00C07F00">
        <w:rPr>
          <w:rFonts w:ascii="Times New Roman" w:eastAsia="MS PGothic" w:hAnsi="Times New Roman"/>
          <w:lang w:val="en-US"/>
        </w:rPr>
        <w:t>c).</w:t>
      </w:r>
    </w:p>
    <w:p w14:paraId="321363DB" w14:textId="08F0C343" w:rsidR="00DA51A3" w:rsidRPr="00466FFD" w:rsidRDefault="000E5E32" w:rsidP="00DA51A3">
      <w:pPr>
        <w:snapToGrid w:val="0"/>
        <w:spacing w:after="120"/>
        <w:jc w:val="center"/>
        <w:rPr>
          <w:rFonts w:ascii="Times New Roman" w:eastAsia="MS PGothic" w:hAnsi="Times New Roman"/>
        </w:rPr>
      </w:pPr>
      <w:r>
        <w:rPr>
          <w:rFonts w:ascii="Times New Roman" w:eastAsia="MS PGothic" w:hAnsi="Times New Roman"/>
          <w:noProof/>
        </w:rPr>
        <w:lastRenderedPageBreak/>
        <w:drawing>
          <wp:inline distT="0" distB="0" distL="0" distR="0" wp14:anchorId="177F9C16" wp14:editId="484E237B">
            <wp:extent cx="3418840" cy="1657261"/>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emf"/>
                    <pic:cNvPicPr/>
                  </pic:nvPicPr>
                  <pic:blipFill rotWithShape="1">
                    <a:blip r:embed="rId8" cstate="print">
                      <a:extLst>
                        <a:ext uri="{28A0092B-C50C-407E-A947-70E740481C1C}">
                          <a14:useLocalDpi xmlns:a14="http://schemas.microsoft.com/office/drawing/2010/main" val="0"/>
                        </a:ext>
                      </a:extLst>
                    </a:blip>
                    <a:srcRect t="7594" b="6239"/>
                    <a:stretch/>
                  </pic:blipFill>
                  <pic:spPr bwMode="auto">
                    <a:xfrm>
                      <a:off x="0" y="0"/>
                      <a:ext cx="3420000" cy="1657823"/>
                    </a:xfrm>
                    <a:prstGeom prst="rect">
                      <a:avLst/>
                    </a:prstGeom>
                    <a:ln>
                      <a:noFill/>
                    </a:ln>
                    <a:extLst>
                      <a:ext uri="{53640926-AAD7-44D8-BBD7-CCE9431645EC}">
                        <a14:shadowObscured xmlns:a14="http://schemas.microsoft.com/office/drawing/2010/main"/>
                      </a:ext>
                    </a:extLst>
                  </pic:spPr>
                </pic:pic>
              </a:graphicData>
            </a:graphic>
          </wp:inline>
        </w:drawing>
      </w:r>
    </w:p>
    <w:p w14:paraId="2CEA8973" w14:textId="714624EC" w:rsidR="00DA51A3" w:rsidRDefault="00DA51A3" w:rsidP="00DA51A3">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Figure 1</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sidR="00C07F00">
        <w:rPr>
          <w:rFonts w:ascii="Times New Roman" w:eastAsia="MS PGothic" w:hAnsi="Times New Roman"/>
          <w:szCs w:val="18"/>
          <w:lang w:val="en-US"/>
        </w:rPr>
        <w:t>a) Perm-selectivity of the two differently self-assembled coatings; b) chemical structure of PEI and SEM image of outmost layer; c)</w:t>
      </w:r>
      <w:r w:rsidR="00C07F00" w:rsidRPr="00C07F00">
        <w:rPr>
          <w:rFonts w:ascii="Times New Roman" w:eastAsia="MS PGothic" w:hAnsi="Times New Roman"/>
          <w:szCs w:val="18"/>
          <w:lang w:val="en-US"/>
        </w:rPr>
        <w:t xml:space="preserve"> </w:t>
      </w:r>
      <w:r w:rsidR="00C07F00">
        <w:rPr>
          <w:rFonts w:ascii="Times New Roman" w:eastAsia="MS PGothic" w:hAnsi="Times New Roman"/>
          <w:szCs w:val="18"/>
          <w:lang w:val="en-US"/>
        </w:rPr>
        <w:t>chemical structure of PDDA and SEM image of outmost layer</w:t>
      </w:r>
      <w:r w:rsidRPr="00466FFD">
        <w:rPr>
          <w:rFonts w:ascii="Times New Roman" w:eastAsia="MS PGothic" w:hAnsi="Times New Roman"/>
          <w:szCs w:val="18"/>
          <w:lang w:val="en-US"/>
        </w:rPr>
        <w:t>.</w:t>
      </w:r>
    </w:p>
    <w:p w14:paraId="2B03582A" w14:textId="0C8F3C21" w:rsidR="00AE537C" w:rsidRDefault="00705F33" w:rsidP="00AE537C">
      <w:pPr>
        <w:snapToGrid w:val="0"/>
        <w:spacing w:after="120"/>
        <w:rPr>
          <w:rFonts w:ascii="Times New Roman" w:eastAsia="MS PGothic" w:hAnsi="Times New Roman"/>
          <w:szCs w:val="18"/>
          <w:lang w:val="en-US"/>
        </w:rPr>
      </w:pPr>
      <w:r>
        <w:rPr>
          <w:rFonts w:ascii="Times New Roman" w:eastAsia="MS PGothic" w:hAnsi="Times New Roman"/>
          <w:szCs w:val="18"/>
          <w:lang w:val="en-US"/>
        </w:rPr>
        <w:t>E</w:t>
      </w:r>
      <w:r w:rsidR="00AE537C">
        <w:rPr>
          <w:rFonts w:ascii="Times New Roman" w:eastAsia="MS PGothic" w:hAnsi="Times New Roman"/>
          <w:szCs w:val="18"/>
          <w:lang w:val="en-US"/>
        </w:rPr>
        <w:t xml:space="preserve">ven the possibility to accomplish post-fabrication </w:t>
      </w:r>
      <w:r w:rsidR="008E63FB">
        <w:rPr>
          <w:rFonts w:ascii="Times New Roman" w:eastAsia="MS PGothic" w:hAnsi="Times New Roman"/>
          <w:szCs w:val="18"/>
          <w:lang w:val="en-US"/>
        </w:rPr>
        <w:t xml:space="preserve">modification was </w:t>
      </w:r>
      <w:r>
        <w:rPr>
          <w:rFonts w:ascii="Times New Roman" w:eastAsia="MS PGothic" w:hAnsi="Times New Roman"/>
          <w:szCs w:val="18"/>
          <w:lang w:val="en-US"/>
        </w:rPr>
        <w:t>explored</w:t>
      </w:r>
      <w:r w:rsidR="008E63FB">
        <w:rPr>
          <w:rFonts w:ascii="Times New Roman" w:eastAsia="MS PGothic" w:hAnsi="Times New Roman"/>
          <w:szCs w:val="18"/>
          <w:lang w:val="en-US"/>
        </w:rPr>
        <w:t xml:space="preserve">. Specifically, it is well known that an anoxic thermal annealing of GO results into </w:t>
      </w:r>
      <w:r w:rsidR="0054744E">
        <w:rPr>
          <w:rFonts w:ascii="Times New Roman" w:eastAsia="MS PGothic" w:hAnsi="Times New Roman"/>
          <w:szCs w:val="18"/>
          <w:lang w:val="en-US"/>
        </w:rPr>
        <w:t>its</w:t>
      </w:r>
      <w:r w:rsidR="008E63FB">
        <w:rPr>
          <w:rFonts w:ascii="Times New Roman" w:eastAsia="MS PGothic" w:hAnsi="Times New Roman"/>
          <w:szCs w:val="18"/>
          <w:lang w:val="en-US"/>
        </w:rPr>
        <w:t xml:space="preserve"> reduc</w:t>
      </w:r>
      <w:r w:rsidR="0054744E">
        <w:rPr>
          <w:rFonts w:ascii="Times New Roman" w:eastAsia="MS PGothic" w:hAnsi="Times New Roman"/>
          <w:szCs w:val="18"/>
          <w:lang w:val="en-US"/>
        </w:rPr>
        <w:t>tion</w:t>
      </w:r>
      <w:r w:rsidR="008E63FB">
        <w:rPr>
          <w:rFonts w:ascii="Times New Roman" w:eastAsia="MS PGothic" w:hAnsi="Times New Roman"/>
          <w:szCs w:val="18"/>
          <w:lang w:val="en-US"/>
        </w:rPr>
        <w:t xml:space="preserve"> (r-GO). Such conversion alter</w:t>
      </w:r>
      <w:r w:rsidR="0054744E">
        <w:rPr>
          <w:rFonts w:ascii="Times New Roman" w:eastAsia="MS PGothic" w:hAnsi="Times New Roman"/>
          <w:szCs w:val="18"/>
          <w:lang w:val="en-US"/>
        </w:rPr>
        <w:t>s</w:t>
      </w:r>
      <w:r w:rsidR="008E63FB">
        <w:rPr>
          <w:rFonts w:ascii="Times New Roman" w:eastAsia="MS PGothic" w:hAnsi="Times New Roman"/>
          <w:szCs w:val="18"/>
          <w:lang w:val="en-US"/>
        </w:rPr>
        <w:t xml:space="preserve"> the structure of </w:t>
      </w:r>
      <w:r w:rsidR="0054744E">
        <w:rPr>
          <w:rFonts w:ascii="Times New Roman" w:eastAsia="MS PGothic" w:hAnsi="Times New Roman"/>
          <w:szCs w:val="18"/>
          <w:lang w:val="en-US"/>
        </w:rPr>
        <w:t>the</w:t>
      </w:r>
      <w:r w:rsidR="008E63FB">
        <w:rPr>
          <w:rFonts w:ascii="Times New Roman" w:eastAsia="MS PGothic" w:hAnsi="Times New Roman"/>
          <w:szCs w:val="18"/>
          <w:lang w:val="en-US"/>
        </w:rPr>
        <w:t xml:space="preserve"> multilayer, </w:t>
      </w:r>
      <w:r w:rsidR="0054744E">
        <w:rPr>
          <w:rFonts w:ascii="Times New Roman" w:eastAsia="MS PGothic" w:hAnsi="Times New Roman"/>
          <w:szCs w:val="18"/>
          <w:lang w:val="en-US"/>
        </w:rPr>
        <w:t>and the resulting</w:t>
      </w:r>
      <w:r w:rsidR="008E63FB">
        <w:rPr>
          <w:rFonts w:ascii="Times New Roman" w:eastAsia="MS PGothic" w:hAnsi="Times New Roman"/>
          <w:szCs w:val="18"/>
          <w:lang w:val="en-US"/>
        </w:rPr>
        <w:t xml:space="preserve"> transport phenomena. </w:t>
      </w:r>
      <w:r w:rsidR="0054744E">
        <w:rPr>
          <w:rFonts w:ascii="Times New Roman" w:eastAsia="MS PGothic" w:hAnsi="Times New Roman"/>
          <w:szCs w:val="18"/>
          <w:lang w:val="en-US"/>
        </w:rPr>
        <w:t xml:space="preserve">Water contact angle measurement confirm a gradual conversion of deposited GO into r-GO (increasing of the contact angle, Figure 2b). </w:t>
      </w:r>
      <w:r w:rsidR="00627697">
        <w:rPr>
          <w:rFonts w:ascii="Times New Roman" w:eastAsia="MS PGothic" w:hAnsi="Times New Roman"/>
          <w:szCs w:val="18"/>
          <w:lang w:val="en-US"/>
        </w:rPr>
        <w:t xml:space="preserve">Interestingly, a 105°C (under </w:t>
      </w:r>
      <w:r w:rsidR="008E63FB">
        <w:rPr>
          <w:rFonts w:ascii="Times New Roman" w:eastAsia="MS PGothic" w:hAnsi="Times New Roman"/>
          <w:szCs w:val="18"/>
          <w:lang w:val="en-US"/>
        </w:rPr>
        <w:t>vacuum</w:t>
      </w:r>
      <w:r w:rsidR="00627697">
        <w:rPr>
          <w:rFonts w:ascii="Times New Roman" w:eastAsia="MS PGothic" w:hAnsi="Times New Roman"/>
          <w:szCs w:val="18"/>
          <w:lang w:val="en-US"/>
        </w:rPr>
        <w:t>)</w:t>
      </w:r>
      <w:r w:rsidR="008E63FB">
        <w:rPr>
          <w:rFonts w:ascii="Times New Roman" w:eastAsia="MS PGothic" w:hAnsi="Times New Roman"/>
          <w:szCs w:val="18"/>
          <w:lang w:val="en-US"/>
        </w:rPr>
        <w:t xml:space="preserve"> treatment </w:t>
      </w:r>
      <w:r w:rsidR="00627697">
        <w:rPr>
          <w:rFonts w:ascii="Times New Roman" w:eastAsia="MS PGothic" w:hAnsi="Times New Roman"/>
          <w:szCs w:val="18"/>
          <w:lang w:val="en-US"/>
        </w:rPr>
        <w:t xml:space="preserve">lead to an improvement of </w:t>
      </w:r>
      <w:r w:rsidR="008E63FB">
        <w:rPr>
          <w:rFonts w:ascii="Times New Roman" w:eastAsia="MS PGothic" w:hAnsi="Times New Roman"/>
          <w:szCs w:val="18"/>
          <w:lang w:val="en-US"/>
        </w:rPr>
        <w:t>perm-selectivity properties</w:t>
      </w:r>
      <w:r w:rsidR="00627697">
        <w:rPr>
          <w:rFonts w:ascii="Times New Roman" w:eastAsia="MS PGothic" w:hAnsi="Times New Roman"/>
          <w:szCs w:val="18"/>
          <w:lang w:val="en-US"/>
        </w:rPr>
        <w:t>, while increasing the temperature a significant loss in selectivity was observed</w:t>
      </w:r>
      <w:r w:rsidR="008E63FB">
        <w:rPr>
          <w:rFonts w:ascii="Times New Roman" w:eastAsia="MS PGothic" w:hAnsi="Times New Roman"/>
          <w:szCs w:val="18"/>
          <w:lang w:val="en-US"/>
        </w:rPr>
        <w:t xml:space="preserve"> (Figure2a). </w:t>
      </w:r>
    </w:p>
    <w:p w14:paraId="3A7AD458" w14:textId="08CFE297" w:rsidR="00314387" w:rsidRPr="00466FFD" w:rsidRDefault="00F0010D" w:rsidP="00DA51A3">
      <w:pPr>
        <w:snapToGrid w:val="0"/>
        <w:spacing w:after="120"/>
        <w:jc w:val="center"/>
        <w:rPr>
          <w:rFonts w:ascii="Times New Roman" w:eastAsia="MS PGothic" w:hAnsi="Times New Roman"/>
          <w:szCs w:val="18"/>
          <w:lang w:val="en-US"/>
        </w:rPr>
      </w:pPr>
      <w:r>
        <w:rPr>
          <w:rFonts w:ascii="Times New Roman" w:eastAsia="MS PGothic" w:hAnsi="Times New Roman"/>
          <w:noProof/>
          <w:szCs w:val="18"/>
          <w:lang w:val="en-US"/>
        </w:rPr>
        <w:drawing>
          <wp:inline distT="0" distB="0" distL="0" distR="0" wp14:anchorId="2A34639E" wp14:editId="03EF5BDF">
            <wp:extent cx="3418840" cy="1727200"/>
            <wp:effectExtent l="0" t="0" r="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emf"/>
                    <pic:cNvPicPr/>
                  </pic:nvPicPr>
                  <pic:blipFill rotWithShape="1">
                    <a:blip r:embed="rId9" cstate="print">
                      <a:extLst>
                        <a:ext uri="{28A0092B-C50C-407E-A947-70E740481C1C}">
                          <a14:useLocalDpi xmlns:a14="http://schemas.microsoft.com/office/drawing/2010/main" val="0"/>
                        </a:ext>
                      </a:extLst>
                    </a:blip>
                    <a:srcRect t="4622" b="5575"/>
                    <a:stretch/>
                  </pic:blipFill>
                  <pic:spPr bwMode="auto">
                    <a:xfrm>
                      <a:off x="0" y="0"/>
                      <a:ext cx="3420000" cy="1727786"/>
                    </a:xfrm>
                    <a:prstGeom prst="rect">
                      <a:avLst/>
                    </a:prstGeom>
                    <a:ln>
                      <a:noFill/>
                    </a:ln>
                    <a:extLst>
                      <a:ext uri="{53640926-AAD7-44D8-BBD7-CCE9431645EC}">
                        <a14:shadowObscured xmlns:a14="http://schemas.microsoft.com/office/drawing/2010/main"/>
                      </a:ext>
                    </a:extLst>
                  </pic:spPr>
                </pic:pic>
              </a:graphicData>
            </a:graphic>
          </wp:inline>
        </w:drawing>
      </w:r>
    </w:p>
    <w:p w14:paraId="3AA5E8F3" w14:textId="3C93EF8B" w:rsidR="00314387" w:rsidRDefault="00314387" w:rsidP="00314387">
      <w:pPr>
        <w:snapToGrid w:val="0"/>
        <w:spacing w:after="120"/>
        <w:jc w:val="center"/>
        <w:rPr>
          <w:rFonts w:ascii="Times New Roman" w:eastAsia="MS PGothic" w:hAnsi="Times New Roman"/>
          <w:szCs w:val="18"/>
          <w:lang w:val="en-US"/>
        </w:rPr>
      </w:pPr>
      <w:r w:rsidRPr="00466FFD">
        <w:rPr>
          <w:rFonts w:ascii="Times New Roman" w:eastAsia="MS PGothic" w:hAnsi="Times New Roman"/>
          <w:b/>
          <w:szCs w:val="18"/>
          <w:lang w:val="en-US"/>
        </w:rPr>
        <w:t xml:space="preserve">Figure </w:t>
      </w:r>
      <w:r>
        <w:rPr>
          <w:rFonts w:ascii="Times New Roman" w:eastAsia="MS PGothic" w:hAnsi="Times New Roman"/>
          <w:b/>
          <w:szCs w:val="18"/>
          <w:lang w:val="en-US"/>
        </w:rPr>
        <w:t>2</w:t>
      </w:r>
      <w:r w:rsidRPr="00466FFD">
        <w:rPr>
          <w:rFonts w:ascii="Times New Roman" w:eastAsia="MS PGothic" w:hAnsi="Times New Roman"/>
          <w:b/>
          <w:szCs w:val="18"/>
          <w:lang w:val="en-US" w:eastAsia="ko-KR"/>
        </w:rPr>
        <w:t>.</w:t>
      </w:r>
      <w:r w:rsidRPr="00466FFD">
        <w:rPr>
          <w:rFonts w:ascii="Times New Roman" w:eastAsia="MS PGothic" w:hAnsi="Times New Roman"/>
          <w:szCs w:val="18"/>
          <w:lang w:val="en-US"/>
        </w:rPr>
        <w:t xml:space="preserve"> </w:t>
      </w:r>
      <w:r w:rsidRPr="00466FFD">
        <w:rPr>
          <w:rFonts w:ascii="Times New Roman" w:hAnsi="Times New Roman"/>
          <w:lang w:val="en-US"/>
        </w:rPr>
        <w:t xml:space="preserve"> </w:t>
      </w:r>
      <w:r>
        <w:rPr>
          <w:rFonts w:ascii="Times New Roman" w:eastAsia="MS PGothic" w:hAnsi="Times New Roman"/>
          <w:szCs w:val="18"/>
          <w:lang w:val="en-US"/>
        </w:rPr>
        <w:t xml:space="preserve">a) Perm-selectivity </w:t>
      </w:r>
      <w:r w:rsidR="00F0010D">
        <w:rPr>
          <w:rFonts w:ascii="Times New Roman" w:eastAsia="MS PGothic" w:hAnsi="Times New Roman"/>
          <w:szCs w:val="18"/>
          <w:lang w:val="en-US"/>
        </w:rPr>
        <w:t xml:space="preserve">of </w:t>
      </w:r>
      <w:r>
        <w:rPr>
          <w:rFonts w:ascii="Times New Roman" w:eastAsia="MS PGothic" w:hAnsi="Times New Roman"/>
          <w:szCs w:val="18"/>
          <w:lang w:val="en-US"/>
        </w:rPr>
        <w:t xml:space="preserve">differently </w:t>
      </w:r>
      <w:r w:rsidR="00AF77B9">
        <w:rPr>
          <w:rFonts w:ascii="Times New Roman" w:eastAsia="MS PGothic" w:hAnsi="Times New Roman"/>
          <w:szCs w:val="18"/>
          <w:lang w:val="en-US"/>
        </w:rPr>
        <w:t xml:space="preserve">post-fabricated </w:t>
      </w:r>
      <w:r w:rsidR="00F0010D">
        <w:rPr>
          <w:rFonts w:ascii="Times New Roman" w:eastAsia="MS PGothic" w:hAnsi="Times New Roman"/>
          <w:szCs w:val="18"/>
          <w:lang w:val="en-US"/>
        </w:rPr>
        <w:t xml:space="preserve">annealed </w:t>
      </w:r>
      <w:r>
        <w:rPr>
          <w:rFonts w:ascii="Times New Roman" w:eastAsia="MS PGothic" w:hAnsi="Times New Roman"/>
          <w:szCs w:val="18"/>
          <w:lang w:val="en-US"/>
        </w:rPr>
        <w:t xml:space="preserve">coatings; b) </w:t>
      </w:r>
      <w:r w:rsidR="00AF77B9">
        <w:rPr>
          <w:rFonts w:ascii="Times New Roman" w:eastAsia="MS PGothic" w:hAnsi="Times New Roman"/>
          <w:szCs w:val="18"/>
          <w:lang w:val="en-US"/>
        </w:rPr>
        <w:t>Water Contact Angles recorded for the outmost layer</w:t>
      </w:r>
      <w:r w:rsidR="00F0010D">
        <w:rPr>
          <w:rFonts w:ascii="Times New Roman" w:eastAsia="MS PGothic" w:hAnsi="Times New Roman"/>
          <w:szCs w:val="18"/>
          <w:lang w:val="en-US"/>
        </w:rPr>
        <w:t>s</w:t>
      </w:r>
      <w:r w:rsidRPr="00466FFD">
        <w:rPr>
          <w:rFonts w:ascii="Times New Roman" w:eastAsia="MS PGothic" w:hAnsi="Times New Roman"/>
          <w:szCs w:val="18"/>
          <w:lang w:val="en-US"/>
        </w:rPr>
        <w:t>.</w:t>
      </w:r>
    </w:p>
    <w:p w14:paraId="0DE817AB" w14:textId="4334DCC6"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1BE0C082" w14:textId="3C48999D" w:rsidR="00DA51A3" w:rsidRPr="00466FFD" w:rsidRDefault="008E63FB" w:rsidP="00DA51A3">
      <w:pPr>
        <w:snapToGrid w:val="0"/>
        <w:spacing w:after="120"/>
        <w:rPr>
          <w:rFonts w:ascii="Times New Roman" w:eastAsia="MS PGothic" w:hAnsi="Times New Roman"/>
          <w:lang w:val="en-US"/>
        </w:rPr>
      </w:pPr>
      <w:r>
        <w:rPr>
          <w:rFonts w:ascii="Times New Roman" w:eastAsia="MS PGothic" w:hAnsi="Times New Roman"/>
          <w:lang w:val="en-US"/>
        </w:rPr>
        <w:t xml:space="preserve">We presented a reproducible and scalable technology to </w:t>
      </w:r>
      <w:r w:rsidR="00F849C8">
        <w:rPr>
          <w:rFonts w:ascii="Times New Roman" w:eastAsia="MS PGothic" w:hAnsi="Times New Roman"/>
          <w:lang w:val="en-US"/>
        </w:rPr>
        <w:t>self-assemble</w:t>
      </w:r>
      <w:r w:rsidR="008015C3">
        <w:rPr>
          <w:rFonts w:ascii="Times New Roman" w:eastAsia="MS PGothic" w:hAnsi="Times New Roman"/>
          <w:lang w:val="en-US"/>
        </w:rPr>
        <w:t xml:space="preserve"> layered coating based consisting in an alternated deposition of a polycation and GO. </w:t>
      </w:r>
      <w:r w:rsidR="00E9391E">
        <w:rPr>
          <w:rFonts w:ascii="Times New Roman" w:eastAsia="MS PGothic" w:hAnsi="Times New Roman"/>
          <w:lang w:val="en-US"/>
        </w:rPr>
        <w:t>Successively, we explore potential application of our multilayers as membrane for gas-sieving application, focusing our attention on the couple He/CO</w:t>
      </w:r>
      <w:r w:rsidR="00E9391E" w:rsidRPr="00E9391E">
        <w:rPr>
          <w:rFonts w:ascii="Times New Roman" w:eastAsia="MS PGothic" w:hAnsi="Times New Roman"/>
          <w:vertAlign w:val="subscript"/>
          <w:lang w:val="en-US"/>
        </w:rPr>
        <w:t>2</w:t>
      </w:r>
      <w:r w:rsidR="00F849C8">
        <w:rPr>
          <w:rFonts w:ascii="Times New Roman" w:eastAsia="MS PGothic" w:hAnsi="Times New Roman"/>
          <w:lang w:val="en-US"/>
        </w:rPr>
        <w:t xml:space="preserve">, and good results were obtained. Moreover, by performing proper modifications, a modulation of the coating nature was accomplished and perm-selectivity properties could be improved. </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sdt>
      <w:sdtPr>
        <w:rPr>
          <w:rFonts w:ascii="Times New Roman" w:eastAsia="MS PGothic" w:hAnsi="Times New Roman"/>
          <w:lang w:val="en-US"/>
        </w:rPr>
        <w:tag w:val="MENDELEY_BIBLIOGRAPHY"/>
        <w:id w:val="706843206"/>
        <w:placeholder>
          <w:docPart w:val="DefaultPlaceholder_-1854013440"/>
        </w:placeholder>
      </w:sdtPr>
      <w:sdtEndPr>
        <w:rPr>
          <w:rFonts w:cs="Times New Roman"/>
          <w:sz w:val="20"/>
          <w:szCs w:val="20"/>
        </w:rPr>
      </w:sdtEndPr>
      <w:sdtContent>
        <w:p w14:paraId="3AA429A1" w14:textId="575E5DC1" w:rsidR="00894E42" w:rsidRPr="00705F33" w:rsidRDefault="00894E42">
          <w:pPr>
            <w:autoSpaceDE w:val="0"/>
            <w:autoSpaceDN w:val="0"/>
            <w:ind w:hanging="640"/>
            <w:divId w:val="278992589"/>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[1]</w:t>
          </w:r>
          <w:r w:rsidRPr="00705F33">
            <w:rPr>
              <w:rFonts w:ascii="Times New Roman" w:eastAsia="Times New Roman" w:hAnsi="Times New Roman" w:cs="Times New Roman"/>
              <w:sz w:val="20"/>
              <w:szCs w:val="20"/>
              <w:lang w:val="en-GB"/>
            </w:rPr>
            <w:tab/>
            <w:t>V. Palermo,</w:t>
          </w:r>
          <w:r w:rsidR="00957F05">
            <w:rPr>
              <w:rFonts w:ascii="Times New Roman" w:eastAsia="Times New Roman" w:hAnsi="Times New Roman" w:cs="Times New Roman"/>
              <w:sz w:val="20"/>
              <w:szCs w:val="20"/>
              <w:lang w:val="en-GB"/>
            </w:rPr>
            <w:t xml:space="preserve"> Chem. Comm.</w:t>
          </w:r>
          <w:r w:rsidRPr="00705F33">
            <w:rPr>
              <w:rFonts w:ascii="Times New Roman" w:eastAsia="Times New Roman" w:hAnsi="Times New Roman" w:cs="Times New Roman"/>
              <w:sz w:val="20"/>
              <w:szCs w:val="20"/>
              <w:lang w:val="en-GB"/>
            </w:rPr>
            <w:t xml:space="preserve"> </w:t>
          </w:r>
          <w:r w:rsidR="00957F05">
            <w:rPr>
              <w:rFonts w:ascii="Times New Roman" w:eastAsia="Times New Roman" w:hAnsi="Times New Roman" w:cs="Times New Roman"/>
              <w:sz w:val="20"/>
              <w:szCs w:val="20"/>
              <w:lang w:val="en-GB"/>
            </w:rPr>
            <w:t>49 (</w:t>
          </w:r>
          <w:r w:rsidR="00957F05" w:rsidRPr="00705F33">
            <w:rPr>
              <w:rFonts w:ascii="Times New Roman" w:eastAsia="Times New Roman" w:hAnsi="Times New Roman" w:cs="Times New Roman"/>
              <w:sz w:val="20"/>
              <w:szCs w:val="20"/>
              <w:lang w:val="en-GB"/>
            </w:rPr>
            <w:t>2013</w:t>
          </w:r>
          <w:r w:rsidR="00957F05">
            <w:rPr>
              <w:rFonts w:ascii="Times New Roman" w:eastAsia="Times New Roman" w:hAnsi="Times New Roman" w:cs="Times New Roman"/>
              <w:sz w:val="20"/>
              <w:szCs w:val="20"/>
              <w:lang w:val="en-GB"/>
            </w:rPr>
            <w:t>)</w:t>
          </w:r>
          <w:r w:rsidRPr="00705F33">
            <w:rPr>
              <w:rFonts w:ascii="Times New Roman" w:eastAsia="Times New Roman" w:hAnsi="Times New Roman" w:cs="Times New Roman"/>
              <w:sz w:val="20"/>
              <w:szCs w:val="20"/>
              <w:lang w:val="en-GB"/>
            </w:rPr>
            <w:t xml:space="preserve"> 2848–2857</w:t>
          </w:r>
        </w:p>
        <w:p w14:paraId="46DDE6D2" w14:textId="4CD8DD59" w:rsidR="00894E42" w:rsidRPr="00705F33" w:rsidRDefault="00894E42">
          <w:pPr>
            <w:autoSpaceDE w:val="0"/>
            <w:autoSpaceDN w:val="0"/>
            <w:ind w:hanging="640"/>
            <w:divId w:val="1335644523"/>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[2]</w:t>
          </w:r>
          <w:r w:rsidRPr="00705F33">
            <w:rPr>
              <w:rFonts w:ascii="Times New Roman" w:eastAsia="Times New Roman" w:hAnsi="Times New Roman" w:cs="Times New Roman"/>
              <w:sz w:val="20"/>
              <w:szCs w:val="20"/>
              <w:lang w:val="en-GB"/>
            </w:rPr>
            <w:tab/>
            <w:t xml:space="preserve">D. R. Dreyer, A. D. Todd, and C. W. </w:t>
          </w:r>
          <w:proofErr w:type="spellStart"/>
          <w:r w:rsidRPr="00705F33">
            <w:rPr>
              <w:rFonts w:ascii="Times New Roman" w:eastAsia="Times New Roman" w:hAnsi="Times New Roman" w:cs="Times New Roman"/>
              <w:sz w:val="20"/>
              <w:szCs w:val="20"/>
              <w:lang w:val="en-GB"/>
            </w:rPr>
            <w:t>Bielawski</w:t>
          </w:r>
          <w:proofErr w:type="spellEnd"/>
          <w:r w:rsidRPr="00705F33">
            <w:rPr>
              <w:rFonts w:ascii="Times New Roman" w:eastAsia="Times New Roman" w:hAnsi="Times New Roman" w:cs="Times New Roman"/>
              <w:sz w:val="20"/>
              <w:szCs w:val="20"/>
              <w:lang w:val="en-GB"/>
            </w:rPr>
            <w:t xml:space="preserve">, </w:t>
          </w:r>
          <w:r w:rsidR="00957F05">
            <w:rPr>
              <w:rFonts w:ascii="Times New Roman" w:eastAsia="Times New Roman" w:hAnsi="Times New Roman" w:cs="Times New Roman"/>
              <w:sz w:val="20"/>
              <w:szCs w:val="20"/>
              <w:lang w:val="en-GB"/>
            </w:rPr>
            <w:t>Chem</w:t>
          </w:r>
          <w:r w:rsidR="00543CE6">
            <w:rPr>
              <w:rFonts w:ascii="Times New Roman" w:eastAsia="Times New Roman" w:hAnsi="Times New Roman" w:cs="Times New Roman"/>
              <w:sz w:val="20"/>
              <w:szCs w:val="20"/>
              <w:lang w:val="en-GB"/>
            </w:rPr>
            <w:t>.</w:t>
          </w:r>
          <w:r w:rsidR="00957F05">
            <w:rPr>
              <w:rFonts w:ascii="Times New Roman" w:eastAsia="Times New Roman" w:hAnsi="Times New Roman" w:cs="Times New Roman"/>
              <w:sz w:val="20"/>
              <w:szCs w:val="20"/>
              <w:lang w:val="en-GB"/>
            </w:rPr>
            <w:t xml:space="preserve"> Soc</w:t>
          </w:r>
          <w:r w:rsidR="00543CE6">
            <w:rPr>
              <w:rFonts w:ascii="Times New Roman" w:eastAsia="Times New Roman" w:hAnsi="Times New Roman" w:cs="Times New Roman"/>
              <w:sz w:val="20"/>
              <w:szCs w:val="20"/>
              <w:lang w:val="en-GB"/>
            </w:rPr>
            <w:t>.</w:t>
          </w:r>
          <w:r w:rsidR="00957F05">
            <w:rPr>
              <w:rFonts w:ascii="Times New Roman" w:eastAsia="Times New Roman" w:hAnsi="Times New Roman" w:cs="Times New Roman"/>
              <w:sz w:val="20"/>
              <w:szCs w:val="20"/>
              <w:lang w:val="en-GB"/>
            </w:rPr>
            <w:t xml:space="preserve"> Rev</w:t>
          </w:r>
          <w:r w:rsidR="00543CE6">
            <w:rPr>
              <w:rFonts w:ascii="Times New Roman" w:eastAsia="Times New Roman" w:hAnsi="Times New Roman" w:cs="Times New Roman"/>
              <w:sz w:val="20"/>
              <w:szCs w:val="20"/>
              <w:lang w:val="en-GB"/>
            </w:rPr>
            <w:t>.</w:t>
          </w:r>
          <w:r w:rsidRPr="00705F33">
            <w:rPr>
              <w:rFonts w:ascii="Times New Roman" w:eastAsia="Times New Roman" w:hAnsi="Times New Roman" w:cs="Times New Roman"/>
              <w:sz w:val="20"/>
              <w:szCs w:val="20"/>
              <w:lang w:val="en-GB"/>
            </w:rPr>
            <w:t xml:space="preserve"> 43</w:t>
          </w:r>
          <w:r w:rsidR="00543CE6">
            <w:rPr>
              <w:rFonts w:ascii="Times New Roman" w:eastAsia="Times New Roman" w:hAnsi="Times New Roman" w:cs="Times New Roman"/>
              <w:sz w:val="20"/>
              <w:szCs w:val="20"/>
              <w:lang w:val="en-GB"/>
            </w:rPr>
            <w:t xml:space="preserve"> (2014)</w:t>
          </w:r>
          <w:r w:rsidRPr="00705F33">
            <w:rPr>
              <w:rFonts w:ascii="Times New Roman" w:eastAsia="Times New Roman" w:hAnsi="Times New Roman" w:cs="Times New Roman"/>
              <w:sz w:val="20"/>
              <w:szCs w:val="20"/>
              <w:lang w:val="en-GB"/>
            </w:rPr>
            <w:t xml:space="preserve"> 5288–5301</w:t>
          </w:r>
        </w:p>
        <w:p w14:paraId="49ECDE41" w14:textId="2FDC14BA" w:rsidR="00894E42" w:rsidRPr="00543CE6" w:rsidRDefault="00894E42">
          <w:pPr>
            <w:autoSpaceDE w:val="0"/>
            <w:autoSpaceDN w:val="0"/>
            <w:ind w:hanging="640"/>
            <w:divId w:val="68045494"/>
            <w:rPr>
              <w:rFonts w:ascii="Times New Roman" w:eastAsia="Times New Roman" w:hAnsi="Times New Roman" w:cs="Times New Roman"/>
              <w:sz w:val="20"/>
              <w:szCs w:val="20"/>
              <w:lang w:val="en-GB"/>
            </w:rPr>
          </w:pPr>
          <w:r w:rsidRPr="00543CE6">
            <w:rPr>
              <w:rFonts w:ascii="Times New Roman" w:eastAsia="Times New Roman" w:hAnsi="Times New Roman" w:cs="Times New Roman"/>
              <w:sz w:val="20"/>
              <w:szCs w:val="20"/>
              <w:lang w:val="en-GB"/>
            </w:rPr>
            <w:t>[3]</w:t>
          </w:r>
          <w:r w:rsidRPr="00543CE6">
            <w:rPr>
              <w:rFonts w:ascii="Times New Roman" w:eastAsia="Times New Roman" w:hAnsi="Times New Roman" w:cs="Times New Roman"/>
              <w:sz w:val="20"/>
              <w:szCs w:val="20"/>
              <w:lang w:val="en-GB"/>
            </w:rPr>
            <w:tab/>
            <w:t xml:space="preserve">D. </w:t>
          </w:r>
          <w:proofErr w:type="spellStart"/>
          <w:r w:rsidRPr="00543CE6">
            <w:rPr>
              <w:rFonts w:ascii="Times New Roman" w:eastAsia="Times New Roman" w:hAnsi="Times New Roman" w:cs="Times New Roman"/>
              <w:sz w:val="20"/>
              <w:szCs w:val="20"/>
              <w:lang w:val="en-GB"/>
            </w:rPr>
            <w:t>Bouša</w:t>
          </w:r>
          <w:proofErr w:type="spellEnd"/>
          <w:r w:rsidRPr="00543CE6">
            <w:rPr>
              <w:rFonts w:ascii="Times New Roman" w:eastAsia="Times New Roman" w:hAnsi="Times New Roman" w:cs="Times New Roman"/>
              <w:sz w:val="20"/>
              <w:szCs w:val="20"/>
              <w:lang w:val="en-GB"/>
            </w:rPr>
            <w:t xml:space="preserve"> </w:t>
          </w:r>
          <w:r w:rsidRPr="00543CE6">
            <w:rPr>
              <w:rFonts w:ascii="Times New Roman" w:eastAsia="Times New Roman" w:hAnsi="Times New Roman" w:cs="Times New Roman"/>
              <w:i/>
              <w:iCs/>
              <w:sz w:val="20"/>
              <w:szCs w:val="20"/>
              <w:lang w:val="en-GB"/>
            </w:rPr>
            <w:t>et al.</w:t>
          </w:r>
          <w:r w:rsidRPr="00543CE6">
            <w:rPr>
              <w:rFonts w:ascii="Times New Roman" w:eastAsia="Times New Roman" w:hAnsi="Times New Roman" w:cs="Times New Roman"/>
              <w:sz w:val="20"/>
              <w:szCs w:val="20"/>
              <w:lang w:val="en-GB"/>
            </w:rPr>
            <w:t xml:space="preserve">, </w:t>
          </w:r>
          <w:r w:rsidR="00543CE6" w:rsidRPr="00543CE6">
            <w:rPr>
              <w:rFonts w:ascii="Times New Roman" w:eastAsia="Times New Roman" w:hAnsi="Times New Roman" w:cs="Times New Roman"/>
              <w:sz w:val="20"/>
              <w:szCs w:val="20"/>
              <w:lang w:val="en-GB"/>
            </w:rPr>
            <w:t>Chem. Eur. J</w:t>
          </w:r>
          <w:r w:rsidR="00543CE6">
            <w:rPr>
              <w:rFonts w:ascii="Times New Roman" w:eastAsia="Times New Roman" w:hAnsi="Times New Roman" w:cs="Times New Roman"/>
              <w:sz w:val="20"/>
              <w:szCs w:val="20"/>
              <w:lang w:val="en-GB"/>
            </w:rPr>
            <w:t>. 22(2017) 11416-11422</w:t>
          </w:r>
        </w:p>
        <w:p w14:paraId="1F1746E5" w14:textId="0A5403AB" w:rsidR="00894E42" w:rsidRPr="00705F33" w:rsidRDefault="00894E42">
          <w:pPr>
            <w:autoSpaceDE w:val="0"/>
            <w:autoSpaceDN w:val="0"/>
            <w:ind w:hanging="640"/>
            <w:divId w:val="1198203937"/>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[4]</w:t>
          </w:r>
          <w:r w:rsidRPr="00705F33">
            <w:rPr>
              <w:rFonts w:ascii="Times New Roman" w:eastAsia="Times New Roman" w:hAnsi="Times New Roman" w:cs="Times New Roman"/>
              <w:sz w:val="20"/>
              <w:szCs w:val="20"/>
              <w:lang w:val="en-GB"/>
            </w:rPr>
            <w:tab/>
            <w:t xml:space="preserve">D. Pierleoni </w:t>
          </w:r>
          <w:r w:rsidRPr="00705F33">
            <w:rPr>
              <w:rFonts w:ascii="Times New Roman" w:eastAsia="Times New Roman" w:hAnsi="Times New Roman" w:cs="Times New Roman"/>
              <w:i/>
              <w:iCs/>
              <w:sz w:val="20"/>
              <w:szCs w:val="20"/>
              <w:lang w:val="en-GB"/>
            </w:rPr>
            <w:t>et al.</w:t>
          </w:r>
          <w:r w:rsidRPr="00705F33">
            <w:rPr>
              <w:rFonts w:ascii="Times New Roman" w:eastAsia="Times New Roman" w:hAnsi="Times New Roman" w:cs="Times New Roman"/>
              <w:sz w:val="20"/>
              <w:szCs w:val="20"/>
              <w:lang w:val="en-GB"/>
            </w:rPr>
            <w:t xml:space="preserve">, </w:t>
          </w:r>
          <w:r w:rsidRPr="00543CE6">
            <w:rPr>
              <w:rFonts w:ascii="Times New Roman" w:eastAsia="Times New Roman" w:hAnsi="Times New Roman" w:cs="Times New Roman"/>
              <w:iCs/>
              <w:sz w:val="20"/>
              <w:szCs w:val="20"/>
              <w:lang w:val="en-GB"/>
            </w:rPr>
            <w:t>ACS Applied Materials and Interfaces</w:t>
          </w:r>
          <w:r w:rsidR="00543CE6">
            <w:rPr>
              <w:rFonts w:ascii="Times New Roman" w:eastAsia="Times New Roman" w:hAnsi="Times New Roman" w:cs="Times New Roman"/>
              <w:sz w:val="20"/>
              <w:szCs w:val="20"/>
              <w:lang w:val="en-GB"/>
            </w:rPr>
            <w:t xml:space="preserve"> </w:t>
          </w:r>
          <w:r w:rsidRPr="00705F33">
            <w:rPr>
              <w:rFonts w:ascii="Times New Roman" w:eastAsia="Times New Roman" w:hAnsi="Times New Roman" w:cs="Times New Roman"/>
              <w:sz w:val="20"/>
              <w:szCs w:val="20"/>
              <w:lang w:val="en-GB"/>
            </w:rPr>
            <w:t>10</w:t>
          </w:r>
          <w:r w:rsidR="00543CE6">
            <w:rPr>
              <w:rFonts w:ascii="Times New Roman" w:eastAsia="Times New Roman" w:hAnsi="Times New Roman" w:cs="Times New Roman"/>
              <w:sz w:val="20"/>
              <w:szCs w:val="20"/>
              <w:lang w:val="en-GB"/>
            </w:rPr>
            <w:t xml:space="preserve"> (2018) </w:t>
          </w:r>
          <w:r w:rsidRPr="00705F33">
            <w:rPr>
              <w:rFonts w:ascii="Times New Roman" w:eastAsia="Times New Roman" w:hAnsi="Times New Roman" w:cs="Times New Roman"/>
              <w:sz w:val="20"/>
              <w:szCs w:val="20"/>
              <w:lang w:val="en-GB"/>
            </w:rPr>
            <w:t>11242–11250</w:t>
          </w:r>
        </w:p>
        <w:p w14:paraId="5B078C84" w14:textId="225166DB" w:rsidR="00894E42" w:rsidRPr="00705F33" w:rsidRDefault="00894E42">
          <w:pPr>
            <w:autoSpaceDE w:val="0"/>
            <w:autoSpaceDN w:val="0"/>
            <w:ind w:hanging="640"/>
            <w:divId w:val="368382685"/>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[5]</w:t>
          </w:r>
          <w:r w:rsidRPr="00705F33">
            <w:rPr>
              <w:rFonts w:ascii="Times New Roman" w:eastAsia="Times New Roman" w:hAnsi="Times New Roman" w:cs="Times New Roman"/>
              <w:sz w:val="20"/>
              <w:szCs w:val="20"/>
              <w:lang w:val="en-GB"/>
            </w:rPr>
            <w:tab/>
            <w:t xml:space="preserve">G. </w:t>
          </w:r>
          <w:proofErr w:type="spellStart"/>
          <w:r w:rsidRPr="00705F33">
            <w:rPr>
              <w:rFonts w:ascii="Times New Roman" w:eastAsia="Times New Roman" w:hAnsi="Times New Roman" w:cs="Times New Roman"/>
              <w:sz w:val="20"/>
              <w:szCs w:val="20"/>
              <w:lang w:val="en-GB"/>
            </w:rPr>
            <w:t>Decher</w:t>
          </w:r>
          <w:proofErr w:type="spellEnd"/>
          <w:r w:rsidRPr="00705F33">
            <w:rPr>
              <w:rFonts w:ascii="Times New Roman" w:eastAsia="Times New Roman" w:hAnsi="Times New Roman" w:cs="Times New Roman"/>
              <w:sz w:val="20"/>
              <w:szCs w:val="20"/>
              <w:lang w:val="en-GB"/>
            </w:rPr>
            <w:t xml:space="preserve">, </w:t>
          </w:r>
          <w:r w:rsidRPr="00543CE6">
            <w:rPr>
              <w:rFonts w:ascii="Times New Roman" w:eastAsia="Times New Roman" w:hAnsi="Times New Roman" w:cs="Times New Roman"/>
              <w:iCs/>
              <w:sz w:val="20"/>
              <w:szCs w:val="20"/>
              <w:lang w:val="en-GB"/>
            </w:rPr>
            <w:t>Science</w:t>
          </w:r>
          <w:r w:rsidRPr="00705F33">
            <w:rPr>
              <w:rFonts w:ascii="Times New Roman" w:eastAsia="Times New Roman" w:hAnsi="Times New Roman" w:cs="Times New Roman"/>
              <w:sz w:val="20"/>
              <w:szCs w:val="20"/>
              <w:lang w:val="en-GB"/>
            </w:rPr>
            <w:t xml:space="preserve"> 277</w:t>
          </w:r>
          <w:r w:rsidR="00543CE6">
            <w:rPr>
              <w:rFonts w:ascii="Times New Roman" w:eastAsia="Times New Roman" w:hAnsi="Times New Roman" w:cs="Times New Roman"/>
              <w:sz w:val="20"/>
              <w:szCs w:val="20"/>
              <w:lang w:val="en-GB"/>
            </w:rPr>
            <w:t>(1997)</w:t>
          </w:r>
          <w:r w:rsidRPr="00705F33">
            <w:rPr>
              <w:rFonts w:ascii="Times New Roman" w:eastAsia="Times New Roman" w:hAnsi="Times New Roman" w:cs="Times New Roman"/>
              <w:sz w:val="20"/>
              <w:szCs w:val="20"/>
              <w:lang w:val="en-GB"/>
            </w:rPr>
            <w:t xml:space="preserve"> 1232–1237</w:t>
          </w:r>
        </w:p>
        <w:p w14:paraId="306AA42C" w14:textId="77777777" w:rsidR="0054744E" w:rsidRDefault="00894E42" w:rsidP="0054744E">
          <w:pPr>
            <w:autoSpaceDE w:val="0"/>
            <w:autoSpaceDN w:val="0"/>
            <w:ind w:hanging="640"/>
            <w:divId w:val="1101029035"/>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[6]</w:t>
          </w:r>
          <w:r w:rsidRPr="00705F33">
            <w:rPr>
              <w:rFonts w:ascii="Times New Roman" w:eastAsia="Times New Roman" w:hAnsi="Times New Roman" w:cs="Times New Roman"/>
              <w:sz w:val="20"/>
              <w:szCs w:val="20"/>
              <w:lang w:val="en-GB"/>
            </w:rPr>
            <w:tab/>
            <w:t xml:space="preserve">L. M. Robeson, </w:t>
          </w:r>
          <w:r w:rsidRPr="00543CE6">
            <w:rPr>
              <w:rFonts w:ascii="Times New Roman" w:eastAsia="Times New Roman" w:hAnsi="Times New Roman" w:cs="Times New Roman"/>
              <w:iCs/>
              <w:sz w:val="20"/>
              <w:szCs w:val="20"/>
              <w:lang w:val="en-GB"/>
            </w:rPr>
            <w:t>Journal of Membrane Science</w:t>
          </w:r>
          <w:r w:rsidRPr="00705F33">
            <w:rPr>
              <w:rFonts w:ascii="Times New Roman" w:eastAsia="Times New Roman" w:hAnsi="Times New Roman" w:cs="Times New Roman"/>
              <w:sz w:val="20"/>
              <w:szCs w:val="20"/>
              <w:lang w:val="en-GB"/>
            </w:rPr>
            <w:t xml:space="preserve"> 320</w:t>
          </w:r>
          <w:r w:rsidR="00543CE6">
            <w:rPr>
              <w:rFonts w:ascii="Times New Roman" w:eastAsia="Times New Roman" w:hAnsi="Times New Roman" w:cs="Times New Roman"/>
              <w:sz w:val="20"/>
              <w:szCs w:val="20"/>
              <w:lang w:val="en-GB"/>
            </w:rPr>
            <w:t xml:space="preserve"> (2008)</w:t>
          </w:r>
          <w:r w:rsidRPr="00705F33">
            <w:rPr>
              <w:rFonts w:ascii="Times New Roman" w:eastAsia="Times New Roman" w:hAnsi="Times New Roman" w:cs="Times New Roman"/>
              <w:sz w:val="20"/>
              <w:szCs w:val="20"/>
              <w:lang w:val="en-GB"/>
            </w:rPr>
            <w:t xml:space="preserve"> 390–400</w:t>
          </w:r>
        </w:p>
        <w:p w14:paraId="5A650773" w14:textId="7F95C9C6" w:rsidR="005B71B2" w:rsidRPr="0054744E" w:rsidRDefault="00894E42" w:rsidP="0054744E">
          <w:pPr>
            <w:autoSpaceDE w:val="0"/>
            <w:autoSpaceDN w:val="0"/>
            <w:ind w:hanging="640"/>
            <w:divId w:val="1101029035"/>
            <w:rPr>
              <w:rFonts w:ascii="Times New Roman" w:eastAsia="Times New Roman" w:hAnsi="Times New Roman" w:cs="Times New Roman"/>
              <w:sz w:val="20"/>
              <w:szCs w:val="20"/>
              <w:lang w:val="en-GB"/>
            </w:rPr>
          </w:pPr>
          <w:r w:rsidRPr="00705F33">
            <w:rPr>
              <w:rFonts w:ascii="Times New Roman" w:eastAsia="Times New Roman" w:hAnsi="Times New Roman" w:cs="Times New Roman"/>
              <w:sz w:val="20"/>
              <w:szCs w:val="20"/>
              <w:lang w:val="en-GB"/>
            </w:rPr>
            <w:t>[7]</w:t>
          </w:r>
          <w:r w:rsidRPr="00705F33">
            <w:rPr>
              <w:rFonts w:ascii="Times New Roman" w:eastAsia="Times New Roman" w:hAnsi="Times New Roman" w:cs="Times New Roman"/>
              <w:sz w:val="20"/>
              <w:szCs w:val="20"/>
              <w:lang w:val="en-GB"/>
            </w:rPr>
            <w:tab/>
            <w:t>L. Ansaloni</w:t>
          </w:r>
          <w:r w:rsidR="00543CE6">
            <w:rPr>
              <w:rFonts w:ascii="Times New Roman" w:eastAsia="Times New Roman" w:hAnsi="Times New Roman" w:cs="Times New Roman"/>
              <w:sz w:val="20"/>
              <w:szCs w:val="20"/>
              <w:lang w:val="en-GB"/>
            </w:rPr>
            <w:t xml:space="preserve"> </w:t>
          </w:r>
          <w:r w:rsidR="00543CE6" w:rsidRPr="00705F33">
            <w:rPr>
              <w:rFonts w:ascii="Times New Roman" w:eastAsia="Times New Roman" w:hAnsi="Times New Roman" w:cs="Times New Roman"/>
              <w:i/>
              <w:iCs/>
              <w:sz w:val="20"/>
              <w:szCs w:val="20"/>
              <w:lang w:val="en-GB"/>
            </w:rPr>
            <w:t>et al.</w:t>
          </w:r>
          <w:r w:rsidRPr="00705F33">
            <w:rPr>
              <w:rFonts w:ascii="Times New Roman" w:eastAsia="Times New Roman" w:hAnsi="Times New Roman" w:cs="Times New Roman"/>
              <w:sz w:val="20"/>
              <w:szCs w:val="20"/>
              <w:lang w:val="en-GB"/>
            </w:rPr>
            <w:t xml:space="preserve">, </w:t>
          </w:r>
          <w:r w:rsidRPr="00705F33">
            <w:rPr>
              <w:rFonts w:ascii="Times New Roman" w:eastAsia="Times New Roman" w:hAnsi="Times New Roman" w:cs="Times New Roman"/>
              <w:i/>
              <w:iCs/>
              <w:sz w:val="20"/>
              <w:szCs w:val="20"/>
              <w:lang w:val="en-GB"/>
            </w:rPr>
            <w:t>Oil and Gas Science and Technology</w:t>
          </w:r>
          <w:r w:rsidRPr="00705F33">
            <w:rPr>
              <w:rFonts w:ascii="Times New Roman" w:eastAsia="Times New Roman" w:hAnsi="Times New Roman" w:cs="Times New Roman"/>
              <w:sz w:val="20"/>
              <w:szCs w:val="20"/>
              <w:lang w:val="en-GB"/>
            </w:rPr>
            <w:t xml:space="preserve"> 70</w:t>
          </w:r>
          <w:r w:rsidR="00543CE6">
            <w:rPr>
              <w:rFonts w:ascii="Times New Roman" w:eastAsia="Times New Roman" w:hAnsi="Times New Roman" w:cs="Times New Roman"/>
              <w:sz w:val="20"/>
              <w:szCs w:val="20"/>
              <w:lang w:val="en-GB"/>
            </w:rPr>
            <w:t xml:space="preserve"> (2015)</w:t>
          </w:r>
          <w:r w:rsidRPr="00705F33">
            <w:rPr>
              <w:rFonts w:ascii="Times New Roman" w:eastAsia="Times New Roman" w:hAnsi="Times New Roman" w:cs="Times New Roman"/>
              <w:sz w:val="20"/>
              <w:szCs w:val="20"/>
              <w:lang w:val="en-GB"/>
            </w:rPr>
            <w:t xml:space="preserve"> 367–379</w:t>
          </w:r>
        </w:p>
      </w:sdtContent>
    </w:sdt>
    <w:sectPr w:rsidR="005B71B2" w:rsidRPr="0054744E" w:rsidSect="001D0E0C">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C93AF" w14:textId="77777777" w:rsidR="003B6035" w:rsidRDefault="003B6035" w:rsidP="001D0E0C">
      <w:pPr>
        <w:spacing w:after="0" w:line="240" w:lineRule="auto"/>
      </w:pPr>
      <w:r>
        <w:separator/>
      </w:r>
    </w:p>
  </w:endnote>
  <w:endnote w:type="continuationSeparator" w:id="0">
    <w:p w14:paraId="7BFC750C" w14:textId="77777777" w:rsidR="003B6035" w:rsidRDefault="003B6035"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24373" w14:textId="77777777" w:rsidR="003B6035" w:rsidRDefault="003B6035" w:rsidP="001D0E0C">
      <w:pPr>
        <w:spacing w:after="0" w:line="240" w:lineRule="auto"/>
      </w:pPr>
      <w:r>
        <w:separator/>
      </w:r>
    </w:p>
  </w:footnote>
  <w:footnote w:type="continuationSeparator" w:id="0">
    <w:p w14:paraId="7DEC3560" w14:textId="77777777" w:rsidR="003B6035" w:rsidRDefault="003B6035"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028E7"/>
    <w:rsid w:val="0005040E"/>
    <w:rsid w:val="000517B4"/>
    <w:rsid w:val="00060CF1"/>
    <w:rsid w:val="000B4F7D"/>
    <w:rsid w:val="000E5E32"/>
    <w:rsid w:val="000F31AA"/>
    <w:rsid w:val="0010621D"/>
    <w:rsid w:val="00161F83"/>
    <w:rsid w:val="00176797"/>
    <w:rsid w:val="0018667F"/>
    <w:rsid w:val="001B060D"/>
    <w:rsid w:val="001D0E0C"/>
    <w:rsid w:val="00255FF5"/>
    <w:rsid w:val="0030101C"/>
    <w:rsid w:val="00314387"/>
    <w:rsid w:val="00324D5B"/>
    <w:rsid w:val="00377C94"/>
    <w:rsid w:val="0038433A"/>
    <w:rsid w:val="003A61F5"/>
    <w:rsid w:val="003B6035"/>
    <w:rsid w:val="003C09FF"/>
    <w:rsid w:val="003F160A"/>
    <w:rsid w:val="00402674"/>
    <w:rsid w:val="00435AC0"/>
    <w:rsid w:val="004C56B4"/>
    <w:rsid w:val="00543CE6"/>
    <w:rsid w:val="0054744E"/>
    <w:rsid w:val="00596CED"/>
    <w:rsid w:val="005B71B2"/>
    <w:rsid w:val="005C2A12"/>
    <w:rsid w:val="00627697"/>
    <w:rsid w:val="00657D95"/>
    <w:rsid w:val="006706FE"/>
    <w:rsid w:val="0068104E"/>
    <w:rsid w:val="00697CD6"/>
    <w:rsid w:val="006A2BB9"/>
    <w:rsid w:val="006E16AC"/>
    <w:rsid w:val="006F220D"/>
    <w:rsid w:val="00705F33"/>
    <w:rsid w:val="007E048A"/>
    <w:rsid w:val="008015C3"/>
    <w:rsid w:val="00827AD3"/>
    <w:rsid w:val="008871B1"/>
    <w:rsid w:val="00894E42"/>
    <w:rsid w:val="008E63FB"/>
    <w:rsid w:val="00957F05"/>
    <w:rsid w:val="00A93C83"/>
    <w:rsid w:val="00AA49EA"/>
    <w:rsid w:val="00AB13FD"/>
    <w:rsid w:val="00AB1801"/>
    <w:rsid w:val="00AE537C"/>
    <w:rsid w:val="00AF137A"/>
    <w:rsid w:val="00AF77B9"/>
    <w:rsid w:val="00B270E2"/>
    <w:rsid w:val="00B4683D"/>
    <w:rsid w:val="00B965F8"/>
    <w:rsid w:val="00C07F00"/>
    <w:rsid w:val="00C37581"/>
    <w:rsid w:val="00C40840"/>
    <w:rsid w:val="00C45965"/>
    <w:rsid w:val="00C9370E"/>
    <w:rsid w:val="00D03DB3"/>
    <w:rsid w:val="00D20FA9"/>
    <w:rsid w:val="00D30ACA"/>
    <w:rsid w:val="00D322F1"/>
    <w:rsid w:val="00D412A9"/>
    <w:rsid w:val="00D43C33"/>
    <w:rsid w:val="00DA51A3"/>
    <w:rsid w:val="00DB6D99"/>
    <w:rsid w:val="00DD2D8C"/>
    <w:rsid w:val="00E14C30"/>
    <w:rsid w:val="00E3001B"/>
    <w:rsid w:val="00E9391E"/>
    <w:rsid w:val="00F0010D"/>
    <w:rsid w:val="00F0617A"/>
    <w:rsid w:val="00F24290"/>
    <w:rsid w:val="00F655D4"/>
    <w:rsid w:val="00F70347"/>
    <w:rsid w:val="00F849C8"/>
    <w:rsid w:val="00FD61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character" w:styleId="Testosegnaposto">
    <w:name w:val="Placeholder Text"/>
    <w:basedOn w:val="Carpredefinitoparagrafo"/>
    <w:uiPriority w:val="99"/>
    <w:semiHidden/>
    <w:rsid w:val="00C9370E"/>
    <w:rPr>
      <w:color w:val="808080"/>
    </w:rPr>
  </w:style>
  <w:style w:type="character" w:styleId="Collegamentoipertestuale">
    <w:name w:val="Hyperlink"/>
    <w:basedOn w:val="Carpredefinitoparagrafo"/>
    <w:uiPriority w:val="99"/>
    <w:unhideWhenUsed/>
    <w:rsid w:val="00161F83"/>
    <w:rPr>
      <w:color w:val="0563C1" w:themeColor="hyperlink"/>
      <w:u w:val="single"/>
    </w:rPr>
  </w:style>
  <w:style w:type="character" w:styleId="Menzionenonrisolta">
    <w:name w:val="Unresolved Mention"/>
    <w:basedOn w:val="Carpredefinitoparagrafo"/>
    <w:uiPriority w:val="99"/>
    <w:semiHidden/>
    <w:unhideWhenUsed/>
    <w:rsid w:val="00161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561723">
      <w:bodyDiv w:val="1"/>
      <w:marLeft w:val="0"/>
      <w:marRight w:val="0"/>
      <w:marTop w:val="0"/>
      <w:marBottom w:val="0"/>
      <w:divBdr>
        <w:top w:val="none" w:sz="0" w:space="0" w:color="auto"/>
        <w:left w:val="none" w:sz="0" w:space="0" w:color="auto"/>
        <w:bottom w:val="none" w:sz="0" w:space="0" w:color="auto"/>
        <w:right w:val="none" w:sz="0" w:space="0" w:color="auto"/>
      </w:divBdr>
      <w:divsChild>
        <w:div w:id="236482867">
          <w:marLeft w:val="640"/>
          <w:marRight w:val="0"/>
          <w:marTop w:val="0"/>
          <w:marBottom w:val="0"/>
          <w:divBdr>
            <w:top w:val="none" w:sz="0" w:space="0" w:color="auto"/>
            <w:left w:val="none" w:sz="0" w:space="0" w:color="auto"/>
            <w:bottom w:val="none" w:sz="0" w:space="0" w:color="auto"/>
            <w:right w:val="none" w:sz="0" w:space="0" w:color="auto"/>
          </w:divBdr>
        </w:div>
        <w:div w:id="1809667053">
          <w:marLeft w:val="640"/>
          <w:marRight w:val="0"/>
          <w:marTop w:val="0"/>
          <w:marBottom w:val="0"/>
          <w:divBdr>
            <w:top w:val="none" w:sz="0" w:space="0" w:color="auto"/>
            <w:left w:val="none" w:sz="0" w:space="0" w:color="auto"/>
            <w:bottom w:val="none" w:sz="0" w:space="0" w:color="auto"/>
            <w:right w:val="none" w:sz="0" w:space="0" w:color="auto"/>
          </w:divBdr>
        </w:div>
        <w:div w:id="1095200751">
          <w:marLeft w:val="640"/>
          <w:marRight w:val="0"/>
          <w:marTop w:val="0"/>
          <w:marBottom w:val="0"/>
          <w:divBdr>
            <w:top w:val="none" w:sz="0" w:space="0" w:color="auto"/>
            <w:left w:val="none" w:sz="0" w:space="0" w:color="auto"/>
            <w:bottom w:val="none" w:sz="0" w:space="0" w:color="auto"/>
            <w:right w:val="none" w:sz="0" w:space="0" w:color="auto"/>
          </w:divBdr>
        </w:div>
        <w:div w:id="1231889515">
          <w:marLeft w:val="640"/>
          <w:marRight w:val="0"/>
          <w:marTop w:val="0"/>
          <w:marBottom w:val="0"/>
          <w:divBdr>
            <w:top w:val="none" w:sz="0" w:space="0" w:color="auto"/>
            <w:left w:val="none" w:sz="0" w:space="0" w:color="auto"/>
            <w:bottom w:val="none" w:sz="0" w:space="0" w:color="auto"/>
            <w:right w:val="none" w:sz="0" w:space="0" w:color="auto"/>
          </w:divBdr>
        </w:div>
        <w:div w:id="677998893">
          <w:marLeft w:val="640"/>
          <w:marRight w:val="0"/>
          <w:marTop w:val="0"/>
          <w:marBottom w:val="0"/>
          <w:divBdr>
            <w:top w:val="none" w:sz="0" w:space="0" w:color="auto"/>
            <w:left w:val="none" w:sz="0" w:space="0" w:color="auto"/>
            <w:bottom w:val="none" w:sz="0" w:space="0" w:color="auto"/>
            <w:right w:val="none" w:sz="0" w:space="0" w:color="auto"/>
          </w:divBdr>
        </w:div>
        <w:div w:id="121505970">
          <w:marLeft w:val="640"/>
          <w:marRight w:val="0"/>
          <w:marTop w:val="0"/>
          <w:marBottom w:val="0"/>
          <w:divBdr>
            <w:top w:val="none" w:sz="0" w:space="0" w:color="auto"/>
            <w:left w:val="none" w:sz="0" w:space="0" w:color="auto"/>
            <w:bottom w:val="none" w:sz="0" w:space="0" w:color="auto"/>
            <w:right w:val="none" w:sz="0" w:space="0" w:color="auto"/>
          </w:divBdr>
        </w:div>
      </w:divsChild>
    </w:div>
    <w:div w:id="539165948">
      <w:bodyDiv w:val="1"/>
      <w:marLeft w:val="0"/>
      <w:marRight w:val="0"/>
      <w:marTop w:val="0"/>
      <w:marBottom w:val="0"/>
      <w:divBdr>
        <w:top w:val="none" w:sz="0" w:space="0" w:color="auto"/>
        <w:left w:val="none" w:sz="0" w:space="0" w:color="auto"/>
        <w:bottom w:val="none" w:sz="0" w:space="0" w:color="auto"/>
        <w:right w:val="none" w:sz="0" w:space="0" w:color="auto"/>
      </w:divBdr>
      <w:divsChild>
        <w:div w:id="1403336093">
          <w:marLeft w:val="640"/>
          <w:marRight w:val="0"/>
          <w:marTop w:val="0"/>
          <w:marBottom w:val="0"/>
          <w:divBdr>
            <w:top w:val="none" w:sz="0" w:space="0" w:color="auto"/>
            <w:left w:val="none" w:sz="0" w:space="0" w:color="auto"/>
            <w:bottom w:val="none" w:sz="0" w:space="0" w:color="auto"/>
            <w:right w:val="none" w:sz="0" w:space="0" w:color="auto"/>
          </w:divBdr>
        </w:div>
        <w:div w:id="1457719515">
          <w:marLeft w:val="640"/>
          <w:marRight w:val="0"/>
          <w:marTop w:val="0"/>
          <w:marBottom w:val="0"/>
          <w:divBdr>
            <w:top w:val="none" w:sz="0" w:space="0" w:color="auto"/>
            <w:left w:val="none" w:sz="0" w:space="0" w:color="auto"/>
            <w:bottom w:val="none" w:sz="0" w:space="0" w:color="auto"/>
            <w:right w:val="none" w:sz="0" w:space="0" w:color="auto"/>
          </w:divBdr>
        </w:div>
        <w:div w:id="902330728">
          <w:marLeft w:val="640"/>
          <w:marRight w:val="0"/>
          <w:marTop w:val="0"/>
          <w:marBottom w:val="0"/>
          <w:divBdr>
            <w:top w:val="none" w:sz="0" w:space="0" w:color="auto"/>
            <w:left w:val="none" w:sz="0" w:space="0" w:color="auto"/>
            <w:bottom w:val="none" w:sz="0" w:space="0" w:color="auto"/>
            <w:right w:val="none" w:sz="0" w:space="0" w:color="auto"/>
          </w:divBdr>
        </w:div>
        <w:div w:id="967274113">
          <w:marLeft w:val="640"/>
          <w:marRight w:val="0"/>
          <w:marTop w:val="0"/>
          <w:marBottom w:val="0"/>
          <w:divBdr>
            <w:top w:val="none" w:sz="0" w:space="0" w:color="auto"/>
            <w:left w:val="none" w:sz="0" w:space="0" w:color="auto"/>
            <w:bottom w:val="none" w:sz="0" w:space="0" w:color="auto"/>
            <w:right w:val="none" w:sz="0" w:space="0" w:color="auto"/>
          </w:divBdr>
        </w:div>
        <w:div w:id="2091267962">
          <w:marLeft w:val="640"/>
          <w:marRight w:val="0"/>
          <w:marTop w:val="0"/>
          <w:marBottom w:val="0"/>
          <w:divBdr>
            <w:top w:val="none" w:sz="0" w:space="0" w:color="auto"/>
            <w:left w:val="none" w:sz="0" w:space="0" w:color="auto"/>
            <w:bottom w:val="none" w:sz="0" w:space="0" w:color="auto"/>
            <w:right w:val="none" w:sz="0" w:space="0" w:color="auto"/>
          </w:divBdr>
        </w:div>
        <w:div w:id="1602640396">
          <w:marLeft w:val="640"/>
          <w:marRight w:val="0"/>
          <w:marTop w:val="0"/>
          <w:marBottom w:val="0"/>
          <w:divBdr>
            <w:top w:val="none" w:sz="0" w:space="0" w:color="auto"/>
            <w:left w:val="none" w:sz="0" w:space="0" w:color="auto"/>
            <w:bottom w:val="none" w:sz="0" w:space="0" w:color="auto"/>
            <w:right w:val="none" w:sz="0" w:space="0" w:color="auto"/>
          </w:divBdr>
        </w:div>
      </w:divsChild>
    </w:div>
    <w:div w:id="631057586">
      <w:bodyDiv w:val="1"/>
      <w:marLeft w:val="0"/>
      <w:marRight w:val="0"/>
      <w:marTop w:val="0"/>
      <w:marBottom w:val="0"/>
      <w:divBdr>
        <w:top w:val="none" w:sz="0" w:space="0" w:color="auto"/>
        <w:left w:val="none" w:sz="0" w:space="0" w:color="auto"/>
        <w:bottom w:val="none" w:sz="0" w:space="0" w:color="auto"/>
        <w:right w:val="none" w:sz="0" w:space="0" w:color="auto"/>
      </w:divBdr>
      <w:divsChild>
        <w:div w:id="632099611">
          <w:marLeft w:val="480"/>
          <w:marRight w:val="0"/>
          <w:marTop w:val="0"/>
          <w:marBottom w:val="0"/>
          <w:divBdr>
            <w:top w:val="none" w:sz="0" w:space="0" w:color="auto"/>
            <w:left w:val="none" w:sz="0" w:space="0" w:color="auto"/>
            <w:bottom w:val="none" w:sz="0" w:space="0" w:color="auto"/>
            <w:right w:val="none" w:sz="0" w:space="0" w:color="auto"/>
          </w:divBdr>
        </w:div>
        <w:div w:id="2022195049">
          <w:marLeft w:val="480"/>
          <w:marRight w:val="0"/>
          <w:marTop w:val="0"/>
          <w:marBottom w:val="0"/>
          <w:divBdr>
            <w:top w:val="none" w:sz="0" w:space="0" w:color="auto"/>
            <w:left w:val="none" w:sz="0" w:space="0" w:color="auto"/>
            <w:bottom w:val="none" w:sz="0" w:space="0" w:color="auto"/>
            <w:right w:val="none" w:sz="0" w:space="0" w:color="auto"/>
          </w:divBdr>
        </w:div>
        <w:div w:id="1291546620">
          <w:marLeft w:val="480"/>
          <w:marRight w:val="0"/>
          <w:marTop w:val="0"/>
          <w:marBottom w:val="0"/>
          <w:divBdr>
            <w:top w:val="none" w:sz="0" w:space="0" w:color="auto"/>
            <w:left w:val="none" w:sz="0" w:space="0" w:color="auto"/>
            <w:bottom w:val="none" w:sz="0" w:space="0" w:color="auto"/>
            <w:right w:val="none" w:sz="0" w:space="0" w:color="auto"/>
          </w:divBdr>
        </w:div>
        <w:div w:id="1187869668">
          <w:marLeft w:val="480"/>
          <w:marRight w:val="0"/>
          <w:marTop w:val="0"/>
          <w:marBottom w:val="0"/>
          <w:divBdr>
            <w:top w:val="none" w:sz="0" w:space="0" w:color="auto"/>
            <w:left w:val="none" w:sz="0" w:space="0" w:color="auto"/>
            <w:bottom w:val="none" w:sz="0" w:space="0" w:color="auto"/>
            <w:right w:val="none" w:sz="0" w:space="0" w:color="auto"/>
          </w:divBdr>
        </w:div>
        <w:div w:id="791707531">
          <w:marLeft w:val="480"/>
          <w:marRight w:val="0"/>
          <w:marTop w:val="0"/>
          <w:marBottom w:val="0"/>
          <w:divBdr>
            <w:top w:val="none" w:sz="0" w:space="0" w:color="auto"/>
            <w:left w:val="none" w:sz="0" w:space="0" w:color="auto"/>
            <w:bottom w:val="none" w:sz="0" w:space="0" w:color="auto"/>
            <w:right w:val="none" w:sz="0" w:space="0" w:color="auto"/>
          </w:divBdr>
        </w:div>
        <w:div w:id="394084293">
          <w:marLeft w:val="480"/>
          <w:marRight w:val="0"/>
          <w:marTop w:val="0"/>
          <w:marBottom w:val="0"/>
          <w:divBdr>
            <w:top w:val="none" w:sz="0" w:space="0" w:color="auto"/>
            <w:left w:val="none" w:sz="0" w:space="0" w:color="auto"/>
            <w:bottom w:val="none" w:sz="0" w:space="0" w:color="auto"/>
            <w:right w:val="none" w:sz="0" w:space="0" w:color="auto"/>
          </w:divBdr>
        </w:div>
        <w:div w:id="2021857629">
          <w:marLeft w:val="480"/>
          <w:marRight w:val="0"/>
          <w:marTop w:val="0"/>
          <w:marBottom w:val="0"/>
          <w:divBdr>
            <w:top w:val="none" w:sz="0" w:space="0" w:color="auto"/>
            <w:left w:val="none" w:sz="0" w:space="0" w:color="auto"/>
            <w:bottom w:val="none" w:sz="0" w:space="0" w:color="auto"/>
            <w:right w:val="none" w:sz="0" w:space="0" w:color="auto"/>
          </w:divBdr>
        </w:div>
      </w:divsChild>
    </w:div>
    <w:div w:id="1465351399">
      <w:bodyDiv w:val="1"/>
      <w:marLeft w:val="0"/>
      <w:marRight w:val="0"/>
      <w:marTop w:val="0"/>
      <w:marBottom w:val="0"/>
      <w:divBdr>
        <w:top w:val="none" w:sz="0" w:space="0" w:color="auto"/>
        <w:left w:val="none" w:sz="0" w:space="0" w:color="auto"/>
        <w:bottom w:val="none" w:sz="0" w:space="0" w:color="auto"/>
        <w:right w:val="none" w:sz="0" w:space="0" w:color="auto"/>
      </w:divBdr>
      <w:divsChild>
        <w:div w:id="598100546">
          <w:marLeft w:val="640"/>
          <w:marRight w:val="0"/>
          <w:marTop w:val="0"/>
          <w:marBottom w:val="0"/>
          <w:divBdr>
            <w:top w:val="none" w:sz="0" w:space="0" w:color="auto"/>
            <w:left w:val="none" w:sz="0" w:space="0" w:color="auto"/>
            <w:bottom w:val="none" w:sz="0" w:space="0" w:color="auto"/>
            <w:right w:val="none" w:sz="0" w:space="0" w:color="auto"/>
          </w:divBdr>
        </w:div>
        <w:div w:id="1783256013">
          <w:marLeft w:val="640"/>
          <w:marRight w:val="0"/>
          <w:marTop w:val="0"/>
          <w:marBottom w:val="0"/>
          <w:divBdr>
            <w:top w:val="none" w:sz="0" w:space="0" w:color="auto"/>
            <w:left w:val="none" w:sz="0" w:space="0" w:color="auto"/>
            <w:bottom w:val="none" w:sz="0" w:space="0" w:color="auto"/>
            <w:right w:val="none" w:sz="0" w:space="0" w:color="auto"/>
          </w:divBdr>
        </w:div>
        <w:div w:id="210044737">
          <w:marLeft w:val="640"/>
          <w:marRight w:val="0"/>
          <w:marTop w:val="0"/>
          <w:marBottom w:val="0"/>
          <w:divBdr>
            <w:top w:val="none" w:sz="0" w:space="0" w:color="auto"/>
            <w:left w:val="none" w:sz="0" w:space="0" w:color="auto"/>
            <w:bottom w:val="none" w:sz="0" w:space="0" w:color="auto"/>
            <w:right w:val="none" w:sz="0" w:space="0" w:color="auto"/>
          </w:divBdr>
        </w:div>
        <w:div w:id="1545174404">
          <w:marLeft w:val="640"/>
          <w:marRight w:val="0"/>
          <w:marTop w:val="0"/>
          <w:marBottom w:val="0"/>
          <w:divBdr>
            <w:top w:val="none" w:sz="0" w:space="0" w:color="auto"/>
            <w:left w:val="none" w:sz="0" w:space="0" w:color="auto"/>
            <w:bottom w:val="none" w:sz="0" w:space="0" w:color="auto"/>
            <w:right w:val="none" w:sz="0" w:space="0" w:color="auto"/>
          </w:divBdr>
        </w:div>
        <w:div w:id="1596279224">
          <w:marLeft w:val="640"/>
          <w:marRight w:val="0"/>
          <w:marTop w:val="0"/>
          <w:marBottom w:val="0"/>
          <w:divBdr>
            <w:top w:val="none" w:sz="0" w:space="0" w:color="auto"/>
            <w:left w:val="none" w:sz="0" w:space="0" w:color="auto"/>
            <w:bottom w:val="none" w:sz="0" w:space="0" w:color="auto"/>
            <w:right w:val="none" w:sz="0" w:space="0" w:color="auto"/>
          </w:divBdr>
        </w:div>
        <w:div w:id="635645127">
          <w:marLeft w:val="640"/>
          <w:marRight w:val="0"/>
          <w:marTop w:val="0"/>
          <w:marBottom w:val="0"/>
          <w:divBdr>
            <w:top w:val="none" w:sz="0" w:space="0" w:color="auto"/>
            <w:left w:val="none" w:sz="0" w:space="0" w:color="auto"/>
            <w:bottom w:val="none" w:sz="0" w:space="0" w:color="auto"/>
            <w:right w:val="none" w:sz="0" w:space="0" w:color="auto"/>
          </w:divBdr>
        </w:div>
      </w:divsChild>
    </w:div>
    <w:div w:id="1543639587">
      <w:bodyDiv w:val="1"/>
      <w:marLeft w:val="0"/>
      <w:marRight w:val="0"/>
      <w:marTop w:val="0"/>
      <w:marBottom w:val="0"/>
      <w:divBdr>
        <w:top w:val="none" w:sz="0" w:space="0" w:color="auto"/>
        <w:left w:val="none" w:sz="0" w:space="0" w:color="auto"/>
        <w:bottom w:val="none" w:sz="0" w:space="0" w:color="auto"/>
        <w:right w:val="none" w:sz="0" w:space="0" w:color="auto"/>
      </w:divBdr>
      <w:divsChild>
        <w:div w:id="220529455">
          <w:marLeft w:val="640"/>
          <w:marRight w:val="0"/>
          <w:marTop w:val="0"/>
          <w:marBottom w:val="0"/>
          <w:divBdr>
            <w:top w:val="none" w:sz="0" w:space="0" w:color="auto"/>
            <w:left w:val="none" w:sz="0" w:space="0" w:color="auto"/>
            <w:bottom w:val="none" w:sz="0" w:space="0" w:color="auto"/>
            <w:right w:val="none" w:sz="0" w:space="0" w:color="auto"/>
          </w:divBdr>
        </w:div>
        <w:div w:id="941494376">
          <w:marLeft w:val="640"/>
          <w:marRight w:val="0"/>
          <w:marTop w:val="0"/>
          <w:marBottom w:val="0"/>
          <w:divBdr>
            <w:top w:val="none" w:sz="0" w:space="0" w:color="auto"/>
            <w:left w:val="none" w:sz="0" w:space="0" w:color="auto"/>
            <w:bottom w:val="none" w:sz="0" w:space="0" w:color="auto"/>
            <w:right w:val="none" w:sz="0" w:space="0" w:color="auto"/>
          </w:divBdr>
        </w:div>
        <w:div w:id="1819416817">
          <w:marLeft w:val="640"/>
          <w:marRight w:val="0"/>
          <w:marTop w:val="0"/>
          <w:marBottom w:val="0"/>
          <w:divBdr>
            <w:top w:val="none" w:sz="0" w:space="0" w:color="auto"/>
            <w:left w:val="none" w:sz="0" w:space="0" w:color="auto"/>
            <w:bottom w:val="none" w:sz="0" w:space="0" w:color="auto"/>
            <w:right w:val="none" w:sz="0" w:space="0" w:color="auto"/>
          </w:divBdr>
        </w:div>
        <w:div w:id="1539276272">
          <w:marLeft w:val="640"/>
          <w:marRight w:val="0"/>
          <w:marTop w:val="0"/>
          <w:marBottom w:val="0"/>
          <w:divBdr>
            <w:top w:val="none" w:sz="0" w:space="0" w:color="auto"/>
            <w:left w:val="none" w:sz="0" w:space="0" w:color="auto"/>
            <w:bottom w:val="none" w:sz="0" w:space="0" w:color="auto"/>
            <w:right w:val="none" w:sz="0" w:space="0" w:color="auto"/>
          </w:divBdr>
        </w:div>
        <w:div w:id="460540108">
          <w:marLeft w:val="640"/>
          <w:marRight w:val="0"/>
          <w:marTop w:val="0"/>
          <w:marBottom w:val="0"/>
          <w:divBdr>
            <w:top w:val="none" w:sz="0" w:space="0" w:color="auto"/>
            <w:left w:val="none" w:sz="0" w:space="0" w:color="auto"/>
            <w:bottom w:val="none" w:sz="0" w:space="0" w:color="auto"/>
            <w:right w:val="none" w:sz="0" w:space="0" w:color="auto"/>
          </w:divBdr>
        </w:div>
        <w:div w:id="1256591363">
          <w:marLeft w:val="640"/>
          <w:marRight w:val="0"/>
          <w:marTop w:val="0"/>
          <w:marBottom w:val="0"/>
          <w:divBdr>
            <w:top w:val="none" w:sz="0" w:space="0" w:color="auto"/>
            <w:left w:val="none" w:sz="0" w:space="0" w:color="auto"/>
            <w:bottom w:val="none" w:sz="0" w:space="0" w:color="auto"/>
            <w:right w:val="none" w:sz="0" w:space="0" w:color="auto"/>
          </w:divBdr>
        </w:div>
      </w:divsChild>
    </w:div>
    <w:div w:id="1597134241">
      <w:bodyDiv w:val="1"/>
      <w:marLeft w:val="0"/>
      <w:marRight w:val="0"/>
      <w:marTop w:val="0"/>
      <w:marBottom w:val="0"/>
      <w:divBdr>
        <w:top w:val="none" w:sz="0" w:space="0" w:color="auto"/>
        <w:left w:val="none" w:sz="0" w:space="0" w:color="auto"/>
        <w:bottom w:val="none" w:sz="0" w:space="0" w:color="auto"/>
        <w:right w:val="none" w:sz="0" w:space="0" w:color="auto"/>
      </w:divBdr>
      <w:divsChild>
        <w:div w:id="458455036">
          <w:marLeft w:val="640"/>
          <w:marRight w:val="0"/>
          <w:marTop w:val="0"/>
          <w:marBottom w:val="0"/>
          <w:divBdr>
            <w:top w:val="none" w:sz="0" w:space="0" w:color="auto"/>
            <w:left w:val="none" w:sz="0" w:space="0" w:color="auto"/>
            <w:bottom w:val="none" w:sz="0" w:space="0" w:color="auto"/>
            <w:right w:val="none" w:sz="0" w:space="0" w:color="auto"/>
          </w:divBdr>
        </w:div>
        <w:div w:id="625082944">
          <w:marLeft w:val="640"/>
          <w:marRight w:val="0"/>
          <w:marTop w:val="0"/>
          <w:marBottom w:val="0"/>
          <w:divBdr>
            <w:top w:val="none" w:sz="0" w:space="0" w:color="auto"/>
            <w:left w:val="none" w:sz="0" w:space="0" w:color="auto"/>
            <w:bottom w:val="none" w:sz="0" w:space="0" w:color="auto"/>
            <w:right w:val="none" w:sz="0" w:space="0" w:color="auto"/>
          </w:divBdr>
        </w:div>
        <w:div w:id="1300381302">
          <w:marLeft w:val="640"/>
          <w:marRight w:val="0"/>
          <w:marTop w:val="0"/>
          <w:marBottom w:val="0"/>
          <w:divBdr>
            <w:top w:val="none" w:sz="0" w:space="0" w:color="auto"/>
            <w:left w:val="none" w:sz="0" w:space="0" w:color="auto"/>
            <w:bottom w:val="none" w:sz="0" w:space="0" w:color="auto"/>
            <w:right w:val="none" w:sz="0" w:space="0" w:color="auto"/>
          </w:divBdr>
        </w:div>
        <w:div w:id="1428381203">
          <w:marLeft w:val="640"/>
          <w:marRight w:val="0"/>
          <w:marTop w:val="0"/>
          <w:marBottom w:val="0"/>
          <w:divBdr>
            <w:top w:val="none" w:sz="0" w:space="0" w:color="auto"/>
            <w:left w:val="none" w:sz="0" w:space="0" w:color="auto"/>
            <w:bottom w:val="none" w:sz="0" w:space="0" w:color="auto"/>
            <w:right w:val="none" w:sz="0" w:space="0" w:color="auto"/>
          </w:divBdr>
        </w:div>
        <w:div w:id="496267423">
          <w:marLeft w:val="640"/>
          <w:marRight w:val="0"/>
          <w:marTop w:val="0"/>
          <w:marBottom w:val="0"/>
          <w:divBdr>
            <w:top w:val="none" w:sz="0" w:space="0" w:color="auto"/>
            <w:left w:val="none" w:sz="0" w:space="0" w:color="auto"/>
            <w:bottom w:val="none" w:sz="0" w:space="0" w:color="auto"/>
            <w:right w:val="none" w:sz="0" w:space="0" w:color="auto"/>
          </w:divBdr>
        </w:div>
        <w:div w:id="679963542">
          <w:marLeft w:val="640"/>
          <w:marRight w:val="0"/>
          <w:marTop w:val="0"/>
          <w:marBottom w:val="0"/>
          <w:divBdr>
            <w:top w:val="none" w:sz="0" w:space="0" w:color="auto"/>
            <w:left w:val="none" w:sz="0" w:space="0" w:color="auto"/>
            <w:bottom w:val="none" w:sz="0" w:space="0" w:color="auto"/>
            <w:right w:val="none" w:sz="0" w:space="0" w:color="auto"/>
          </w:divBdr>
        </w:div>
        <w:div w:id="1926761926">
          <w:marLeft w:val="640"/>
          <w:marRight w:val="0"/>
          <w:marTop w:val="0"/>
          <w:marBottom w:val="0"/>
          <w:divBdr>
            <w:top w:val="none" w:sz="0" w:space="0" w:color="auto"/>
            <w:left w:val="none" w:sz="0" w:space="0" w:color="auto"/>
            <w:bottom w:val="none" w:sz="0" w:space="0" w:color="auto"/>
            <w:right w:val="none" w:sz="0" w:space="0" w:color="auto"/>
          </w:divBdr>
        </w:div>
      </w:divsChild>
    </w:div>
    <w:div w:id="1785147958">
      <w:bodyDiv w:val="1"/>
      <w:marLeft w:val="0"/>
      <w:marRight w:val="0"/>
      <w:marTop w:val="0"/>
      <w:marBottom w:val="0"/>
      <w:divBdr>
        <w:top w:val="none" w:sz="0" w:space="0" w:color="auto"/>
        <w:left w:val="none" w:sz="0" w:space="0" w:color="auto"/>
        <w:bottom w:val="none" w:sz="0" w:space="0" w:color="auto"/>
        <w:right w:val="none" w:sz="0" w:space="0" w:color="auto"/>
      </w:divBdr>
      <w:divsChild>
        <w:div w:id="1850171136">
          <w:marLeft w:val="640"/>
          <w:marRight w:val="0"/>
          <w:marTop w:val="0"/>
          <w:marBottom w:val="0"/>
          <w:divBdr>
            <w:top w:val="none" w:sz="0" w:space="0" w:color="auto"/>
            <w:left w:val="none" w:sz="0" w:space="0" w:color="auto"/>
            <w:bottom w:val="none" w:sz="0" w:space="0" w:color="auto"/>
            <w:right w:val="none" w:sz="0" w:space="0" w:color="auto"/>
          </w:divBdr>
        </w:div>
        <w:div w:id="724329351">
          <w:marLeft w:val="640"/>
          <w:marRight w:val="0"/>
          <w:marTop w:val="0"/>
          <w:marBottom w:val="0"/>
          <w:divBdr>
            <w:top w:val="none" w:sz="0" w:space="0" w:color="auto"/>
            <w:left w:val="none" w:sz="0" w:space="0" w:color="auto"/>
            <w:bottom w:val="none" w:sz="0" w:space="0" w:color="auto"/>
            <w:right w:val="none" w:sz="0" w:space="0" w:color="auto"/>
          </w:divBdr>
        </w:div>
        <w:div w:id="1748726886">
          <w:marLeft w:val="640"/>
          <w:marRight w:val="0"/>
          <w:marTop w:val="0"/>
          <w:marBottom w:val="0"/>
          <w:divBdr>
            <w:top w:val="none" w:sz="0" w:space="0" w:color="auto"/>
            <w:left w:val="none" w:sz="0" w:space="0" w:color="auto"/>
            <w:bottom w:val="none" w:sz="0" w:space="0" w:color="auto"/>
            <w:right w:val="none" w:sz="0" w:space="0" w:color="auto"/>
          </w:divBdr>
        </w:div>
        <w:div w:id="630089978">
          <w:marLeft w:val="640"/>
          <w:marRight w:val="0"/>
          <w:marTop w:val="0"/>
          <w:marBottom w:val="0"/>
          <w:divBdr>
            <w:top w:val="none" w:sz="0" w:space="0" w:color="auto"/>
            <w:left w:val="none" w:sz="0" w:space="0" w:color="auto"/>
            <w:bottom w:val="none" w:sz="0" w:space="0" w:color="auto"/>
            <w:right w:val="none" w:sz="0" w:space="0" w:color="auto"/>
          </w:divBdr>
        </w:div>
        <w:div w:id="1748650004">
          <w:marLeft w:val="640"/>
          <w:marRight w:val="0"/>
          <w:marTop w:val="0"/>
          <w:marBottom w:val="0"/>
          <w:divBdr>
            <w:top w:val="none" w:sz="0" w:space="0" w:color="auto"/>
            <w:left w:val="none" w:sz="0" w:space="0" w:color="auto"/>
            <w:bottom w:val="none" w:sz="0" w:space="0" w:color="auto"/>
            <w:right w:val="none" w:sz="0" w:space="0" w:color="auto"/>
          </w:divBdr>
        </w:div>
        <w:div w:id="1349059723">
          <w:marLeft w:val="640"/>
          <w:marRight w:val="0"/>
          <w:marTop w:val="0"/>
          <w:marBottom w:val="0"/>
          <w:divBdr>
            <w:top w:val="none" w:sz="0" w:space="0" w:color="auto"/>
            <w:left w:val="none" w:sz="0" w:space="0" w:color="auto"/>
            <w:bottom w:val="none" w:sz="0" w:space="0" w:color="auto"/>
            <w:right w:val="none" w:sz="0" w:space="0" w:color="auto"/>
          </w:divBdr>
        </w:div>
        <w:div w:id="1526140418">
          <w:marLeft w:val="640"/>
          <w:marRight w:val="0"/>
          <w:marTop w:val="0"/>
          <w:marBottom w:val="0"/>
          <w:divBdr>
            <w:top w:val="none" w:sz="0" w:space="0" w:color="auto"/>
            <w:left w:val="none" w:sz="0" w:space="0" w:color="auto"/>
            <w:bottom w:val="none" w:sz="0" w:space="0" w:color="auto"/>
            <w:right w:val="none" w:sz="0" w:space="0" w:color="auto"/>
          </w:divBdr>
        </w:div>
      </w:divsChild>
    </w:div>
    <w:div w:id="2063286998">
      <w:bodyDiv w:val="1"/>
      <w:marLeft w:val="0"/>
      <w:marRight w:val="0"/>
      <w:marTop w:val="0"/>
      <w:marBottom w:val="0"/>
      <w:divBdr>
        <w:top w:val="none" w:sz="0" w:space="0" w:color="auto"/>
        <w:left w:val="none" w:sz="0" w:space="0" w:color="auto"/>
        <w:bottom w:val="none" w:sz="0" w:space="0" w:color="auto"/>
        <w:right w:val="none" w:sz="0" w:space="0" w:color="auto"/>
      </w:divBdr>
      <w:divsChild>
        <w:div w:id="2061051192">
          <w:marLeft w:val="640"/>
          <w:marRight w:val="0"/>
          <w:marTop w:val="0"/>
          <w:marBottom w:val="0"/>
          <w:divBdr>
            <w:top w:val="none" w:sz="0" w:space="0" w:color="auto"/>
            <w:left w:val="none" w:sz="0" w:space="0" w:color="auto"/>
            <w:bottom w:val="none" w:sz="0" w:space="0" w:color="auto"/>
            <w:right w:val="none" w:sz="0" w:space="0" w:color="auto"/>
          </w:divBdr>
        </w:div>
        <w:div w:id="1862428339">
          <w:marLeft w:val="640"/>
          <w:marRight w:val="0"/>
          <w:marTop w:val="0"/>
          <w:marBottom w:val="0"/>
          <w:divBdr>
            <w:top w:val="none" w:sz="0" w:space="0" w:color="auto"/>
            <w:left w:val="none" w:sz="0" w:space="0" w:color="auto"/>
            <w:bottom w:val="none" w:sz="0" w:space="0" w:color="auto"/>
            <w:right w:val="none" w:sz="0" w:space="0" w:color="auto"/>
          </w:divBdr>
        </w:div>
        <w:div w:id="169178755">
          <w:marLeft w:val="640"/>
          <w:marRight w:val="0"/>
          <w:marTop w:val="0"/>
          <w:marBottom w:val="0"/>
          <w:divBdr>
            <w:top w:val="none" w:sz="0" w:space="0" w:color="auto"/>
            <w:left w:val="none" w:sz="0" w:space="0" w:color="auto"/>
            <w:bottom w:val="none" w:sz="0" w:space="0" w:color="auto"/>
            <w:right w:val="none" w:sz="0" w:space="0" w:color="auto"/>
          </w:divBdr>
        </w:div>
        <w:div w:id="786315808">
          <w:marLeft w:val="640"/>
          <w:marRight w:val="0"/>
          <w:marTop w:val="0"/>
          <w:marBottom w:val="0"/>
          <w:divBdr>
            <w:top w:val="none" w:sz="0" w:space="0" w:color="auto"/>
            <w:left w:val="none" w:sz="0" w:space="0" w:color="auto"/>
            <w:bottom w:val="none" w:sz="0" w:space="0" w:color="auto"/>
            <w:right w:val="none" w:sz="0" w:space="0" w:color="auto"/>
          </w:divBdr>
        </w:div>
        <w:div w:id="2037806446">
          <w:marLeft w:val="640"/>
          <w:marRight w:val="0"/>
          <w:marTop w:val="0"/>
          <w:marBottom w:val="0"/>
          <w:divBdr>
            <w:top w:val="none" w:sz="0" w:space="0" w:color="auto"/>
            <w:left w:val="none" w:sz="0" w:space="0" w:color="auto"/>
            <w:bottom w:val="none" w:sz="0" w:space="0" w:color="auto"/>
            <w:right w:val="none" w:sz="0" w:space="0" w:color="auto"/>
          </w:divBdr>
        </w:div>
        <w:div w:id="795563375">
          <w:marLeft w:val="640"/>
          <w:marRight w:val="0"/>
          <w:marTop w:val="0"/>
          <w:marBottom w:val="0"/>
          <w:divBdr>
            <w:top w:val="none" w:sz="0" w:space="0" w:color="auto"/>
            <w:left w:val="none" w:sz="0" w:space="0" w:color="auto"/>
            <w:bottom w:val="none" w:sz="0" w:space="0" w:color="auto"/>
            <w:right w:val="none" w:sz="0" w:space="0" w:color="auto"/>
          </w:divBdr>
        </w:div>
        <w:div w:id="558790561">
          <w:marLeft w:val="640"/>
          <w:marRight w:val="0"/>
          <w:marTop w:val="0"/>
          <w:marBottom w:val="0"/>
          <w:divBdr>
            <w:top w:val="none" w:sz="0" w:space="0" w:color="auto"/>
            <w:left w:val="none" w:sz="0" w:space="0" w:color="auto"/>
            <w:bottom w:val="none" w:sz="0" w:space="0" w:color="auto"/>
            <w:right w:val="none" w:sz="0" w:space="0" w:color="auto"/>
          </w:divBdr>
        </w:div>
      </w:divsChild>
    </w:div>
    <w:div w:id="2113083241">
      <w:bodyDiv w:val="1"/>
      <w:marLeft w:val="0"/>
      <w:marRight w:val="0"/>
      <w:marTop w:val="0"/>
      <w:marBottom w:val="0"/>
      <w:divBdr>
        <w:top w:val="none" w:sz="0" w:space="0" w:color="auto"/>
        <w:left w:val="none" w:sz="0" w:space="0" w:color="auto"/>
        <w:bottom w:val="none" w:sz="0" w:space="0" w:color="auto"/>
        <w:right w:val="none" w:sz="0" w:space="0" w:color="auto"/>
      </w:divBdr>
      <w:divsChild>
        <w:div w:id="278992589">
          <w:marLeft w:val="640"/>
          <w:marRight w:val="0"/>
          <w:marTop w:val="0"/>
          <w:marBottom w:val="0"/>
          <w:divBdr>
            <w:top w:val="none" w:sz="0" w:space="0" w:color="auto"/>
            <w:left w:val="none" w:sz="0" w:space="0" w:color="auto"/>
            <w:bottom w:val="none" w:sz="0" w:space="0" w:color="auto"/>
            <w:right w:val="none" w:sz="0" w:space="0" w:color="auto"/>
          </w:divBdr>
        </w:div>
        <w:div w:id="1335644523">
          <w:marLeft w:val="640"/>
          <w:marRight w:val="0"/>
          <w:marTop w:val="0"/>
          <w:marBottom w:val="0"/>
          <w:divBdr>
            <w:top w:val="none" w:sz="0" w:space="0" w:color="auto"/>
            <w:left w:val="none" w:sz="0" w:space="0" w:color="auto"/>
            <w:bottom w:val="none" w:sz="0" w:space="0" w:color="auto"/>
            <w:right w:val="none" w:sz="0" w:space="0" w:color="auto"/>
          </w:divBdr>
        </w:div>
        <w:div w:id="68045494">
          <w:marLeft w:val="640"/>
          <w:marRight w:val="0"/>
          <w:marTop w:val="0"/>
          <w:marBottom w:val="0"/>
          <w:divBdr>
            <w:top w:val="none" w:sz="0" w:space="0" w:color="auto"/>
            <w:left w:val="none" w:sz="0" w:space="0" w:color="auto"/>
            <w:bottom w:val="none" w:sz="0" w:space="0" w:color="auto"/>
            <w:right w:val="none" w:sz="0" w:space="0" w:color="auto"/>
          </w:divBdr>
        </w:div>
        <w:div w:id="1198203937">
          <w:marLeft w:val="640"/>
          <w:marRight w:val="0"/>
          <w:marTop w:val="0"/>
          <w:marBottom w:val="0"/>
          <w:divBdr>
            <w:top w:val="none" w:sz="0" w:space="0" w:color="auto"/>
            <w:left w:val="none" w:sz="0" w:space="0" w:color="auto"/>
            <w:bottom w:val="none" w:sz="0" w:space="0" w:color="auto"/>
            <w:right w:val="none" w:sz="0" w:space="0" w:color="auto"/>
          </w:divBdr>
        </w:div>
        <w:div w:id="368382685">
          <w:marLeft w:val="640"/>
          <w:marRight w:val="0"/>
          <w:marTop w:val="0"/>
          <w:marBottom w:val="0"/>
          <w:divBdr>
            <w:top w:val="none" w:sz="0" w:space="0" w:color="auto"/>
            <w:left w:val="none" w:sz="0" w:space="0" w:color="auto"/>
            <w:bottom w:val="none" w:sz="0" w:space="0" w:color="auto"/>
            <w:right w:val="none" w:sz="0" w:space="0" w:color="auto"/>
          </w:divBdr>
        </w:div>
        <w:div w:id="1101029035">
          <w:marLeft w:val="640"/>
          <w:marRight w:val="0"/>
          <w:marTop w:val="0"/>
          <w:marBottom w:val="0"/>
          <w:divBdr>
            <w:top w:val="none" w:sz="0" w:space="0" w:color="auto"/>
            <w:left w:val="none" w:sz="0" w:space="0" w:color="auto"/>
            <w:bottom w:val="none" w:sz="0" w:space="0" w:color="auto"/>
            <w:right w:val="none" w:sz="0" w:space="0" w:color="auto"/>
          </w:divBdr>
        </w:div>
        <w:div w:id="193397584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3906D4E1-71E1-4E6A-BC1A-9847BA543CEC}"/>
      </w:docPartPr>
      <w:docPartBody>
        <w:p w:rsidR="003D33CC" w:rsidRDefault="00F60AA9">
          <w:r w:rsidRPr="00A00F5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A9"/>
    <w:rsid w:val="000701A1"/>
    <w:rsid w:val="00232A5A"/>
    <w:rsid w:val="0033463B"/>
    <w:rsid w:val="003D33CC"/>
    <w:rsid w:val="00F6002C"/>
    <w:rsid w:val="00F60A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60A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277D4-BF3B-40DB-871F-5403A98F79F5}">
  <we:reference id="wa104382081" version="1.35.0.0" store="it-IT" storeType="OMEX"/>
  <we:alternateReferences>
    <we:reference id="wa104382081" version="1.35.0.0" store="" storeType="OMEX"/>
  </we:alternateReferences>
  <we:properties>
    <we:property name="MENDELEY_CITATIONS_STYLE" value="&quot;https://www.zotero.org/styles/ieee&quot;"/>
    <we:property name="MENDELEY_CITATIONS" value="[{&quot;citationID&quot;:&quot;MENDELEY_CITATION_c190e169-4d03-4d09-9d55-f24120f5b253&quot;,&quot;properties&quot;:{&quot;noteIndex&quot;:0},&quot;isEdited&quot;:false,&quot;manualOverride&quot;:{&quot;isManuallyOverridden&quot;:false,&quot;citeprocText&quot;:&quot;[1]&quot;,&quot;manualOverrideText&quot;:&quot;&quot;},&quot;citationItems&quot;:[{&quot;id&quot;:&quot;bc9b03cf-6a96-38ab-afce-6dd873148e00&quot;,&quot;itemData&quot;:{&quot;type&quot;:&quot;article-journal&quot;,&quot;id&quot;:&quot;bc9b03cf-6a96-38ab-afce-6dd873148e00&quot;,&quot;title&quot;:&quot;Not a molecule, not a polymer, not a substrate… the many faces of graphene as a chemical platform&quot;,&quot;author&quot;:[{&quot;family&quot;:&quot;Palermo&quot;,&quot;given&quot;:&quot;Vincenzo&quot;,&quot;parse-names&quot;:false,&quot;dropping-particle&quot;:&quot;&quot;,&quot;non-dropping-particle&quot;:&quot;&quot;}],&quot;container-title&quot;:&quot;Chemical Communications&quot;,&quot;DOI&quot;:&quot;10.1039/c3cc37474b&quot;,&quot;ISSN&quot;:&quot;1364548X&quot;,&quot;issued&quot;:{&quot;date-parts&quot;:[[2013,3,12]]},&quot;page&quot;:&quot;2848-2857&quot;,&quot;abstract&quot;:&quot;What is, exactly, graphene? While we often describe graphene with many superlative adjectives, it is difficult to force this material into a single chemical class. Graphene’s typical size is atomistic in one dimension of space, and mesoscopic in the other two. This provides graphene with several, somehow contrasting properties. Graphene can be patterned, etched and coated as a substrate. Though, it can also be processed in solution and chemically functionalized as a molecule. It could be considered as a polymer, obtained by bottom-up assembly of carbon atoms or small molecules, but it can be obtained also from top-down exfoliation of graphite (a mineral). It does not have a well-defined shape, such as that of fullerenes or nanotubes; conversely, it is a large, highly anisotropic, very flexible object, which can have different shapes and be folded, rolled or bent to a high extent. In this feature article, we will discuss the state of the art and possible applications of graphene in its broader sense with a particular focus on how its “chemical” properties, rather than its well-known electrical ones, can be exploited to develop original science, innovative materials and new technological applications. © 2013 The Royal Society of Chemistry.&quot;,&quot;issue&quot;:&quot;28&quot;,&quot;volume&quot;:&quot;49&quot;,&quot;expandedJournalTitle&quot;:&quot;Chemical Communications&quot;},&quot;isTemporary&quot;:false}],&quot;citationTag&quot;:&quot;MENDELEY_CITATION_v3_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&quot;},{&quot;citationID&quot;:&quot;MENDELEY_CITATION_1d58fd70-9018-4edb-92df-84ebd9020737&quot;,&quot;properties&quot;:{&quot;noteIndex&quot;:0},&quot;isEdited&quot;:false,&quot;manualOverride&quot;:{&quot;isManuallyOverridden&quot;:false,&quot;citeprocText&quot;:&quot;[2]&quot;,&quot;manualOverrideText&quot;:&quot;&quot;},&quot;citationItems&quot;:[{&quot;id&quot;:&quot;05241b49-e5e7-36d9-9a66-b9aafa115e4f&quot;,&quot;itemData&quot;:{&quot;type&quot;:&quot;article&quot;,&quot;id&quot;:&quot;05241b49-e5e7-36d9-9a66-b9aafa115e4f&quot;,&quot;title&quot;:&quot;Harnessing the chemistry of graphene oxide&quot;,&quot;author&quot;:[{&quot;family&quot;:&quot;Dreyer&quot;,&quot;given&quot;:&quot;Daniel R.&quot;,&quot;parse-names&quot;:false,&quot;dropping-particle&quot;:&quot;&quot;,&quot;non-dropping-particle&quot;:&quot;&quot;},{&quot;family&quot;:&quot;Todd&quot;,&quot;given&quot;:&quot;Alexander D.&quot;,&quot;parse-names&quot;:false,&quot;dropping-particle&quot;:&quot;&quot;,&quot;non-dropping-particle&quot;:&quot;&quot;},{&quot;family&quot;:&quot;Bielawski&quot;,&quot;given&quot;:&quot;Christopher W.&quot;,&quot;parse-names&quot;:false,&quot;dropping-particle&quot;:&quot;&quot;,&quot;non-dropping-particle&quot;:&quot;&quot;}],&quot;container-title&quot;:&quot;Chemical Society Reviews&quot;,&quot;DOI&quot;:&quot;10.1039/c4cs00060a&quot;,&quot;ISSN&quot;:&quot;14604744&quot;,&quot;issued&quot;:{&quot;date-parts&quot;:[[2014,8,7]]},&quot;page&quot;:&quot;5288-5301&quot;,&quot;abstract&quot;:&quot;Our understanding of the fundamental structure and bonding of graphene oxide (GO) as well as the scope of its utility have grown tremendously over the past decade. As a result, the pace of research efforts directed toward this carbon material continues to increase. Contemporary application now intersects a variety of disciplines and includes heterogeneous catalysis, flow reactor technologies, biomedicine and biotechnology, polymer composites, energy storage, and chemical sensors. Advances in these areas have been buoyed by improvements in the methods used to synthesize and characterize GO, as well as functionalized derivatives thereof. While the diverse uses of GO have been reviewed previously, herein we provide an overview of some of the most recent and significant developments in the field. A brief overview of GO's synthesis and characterization is also provided as well as several recently proposed structural models. The inherent reactivity of GO is described in the context of catalysis, and the utilization of GO's reactive oxygen groups and carbon framework to prepare functionalized derivatives is also discussed. Finally, we provide an outlook of potential areas where GO, its derivatives, and related materials may be expected to find utility or opportunity for further growth and study. This journal is © the Partner Organisations 2014.&quot;,&quot;publisher&quot;:&quot;Royal Society of Chemistry&quot;,&quot;issue&quot;:&quot;15&quot;,&quot;volume&quot;:&quot;43&quot;},&quot;isTemporary&quot;:false}],&quot;citationTag&quot;:&quot;MENDELEY_CITATION_v3_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&quot;},{&quot;citationID&quot;:&quot;MENDELEY_CITATION_2d517193-86d3-42f5-9b53-511798d9c07d&quot;,&quot;properties&quot;:{&quot;noteIndex&quot;:0},&quot;isEdited&quot;:false,&quot;manualOverride&quot;:{&quot;isManuallyOverridden&quot;:false,&quot;citeprocText&quot;:&quot;[3]&quot;,&quot;manualOverrideText&quot;:&quot;&quot;},&quot;citationItems&quot;:[{&quot;id&quot;:&quot;83720cf5-2532-362a-8103-6965b2250b26&quot;,&quot;itemData&quot;:{&quot;type&quot;:&quot;report&quot;,&quot;id&quot;:&quot;83720cf5-2532-362a-8103-6965b2250b26&quot;,&quot;title&quot;:&quot;Thin, High-Flux, Self-Standing, Graphene Oxide Membranes for Efficient Hydrogen Separation from Gas Mixtures&quot;,&quot;author&quot;:[{&quot;family&quot;:&quot;Bouša&quot;,&quot;given&quot;:&quot;Daniel&quot;,&quot;parse-names&quot;:false,&quot;dropping-particle&quot;:&quot;&quot;,&quot;non-dropping-particle&quot;:&quot;&quot;},{&quot;family&quot;:&quot;Friess&quot;,&quot;given&quot;:&quot;Karel&quot;,&quot;parse-names&quot;:false,&quot;dropping-particle&quot;:&quot;&quot;,&quot;non-dropping-particle&quot;:&quot;&quot;},{&quot;family&quot;:&quot;Pilnµček&quot;,&quot;given&quot;:&quot;Kryštof&quot;,&quot;parse-names&quot;:false,&quot;dropping-particle&quot;:&quot;&quot;,&quot;non-dropping-particle&quot;:&quot;&quot;},{&quot;family&quot;:&quot;Vopička&quot;,&quot;given&quot;:&quot;Ondřej&quot;,&quot;parse-names&quot;:false,&quot;dropping-particle&quot;:&quot;&quot;,&quot;non-dropping-particle&quot;:&quot;&quot;},{&quot;family&quot;:&quot;Lanč&quot;,&quot;given&quot;:&quot;Marek&quot;,&quot;parse-names&quot;:false,&quot;dropping-particle&quot;:&quot;&quot;,&quot;non-dropping-particle&quot;:&quot;&quot;},{&quot;family&quot;:&quot;Ónod&quot;,&quot;given&quot;:&quot;Kristiµnf&quot;,&quot;parse-names&quot;:false,&quot;dropping-particle&quot;:&quot;&quot;,&quot;non-dropping-particle&quot;:&quot;&quot;},{&quot;family&quot;:&quot;Umera&quot;,&quot;given&quot;:&quot;Martinp&quot;,&quot;parse-names&quot;:false,&quot;dropping-particle&quot;:&quot;&quot;,&quot;non-dropping-particle&quot;:&quot;&quot;},{&quot;family&quot;:&quot;David&quot;,&quot;given&quot;:&quot;]&quot;,&quot;parse-names&quot;:false,&quot;dropping-particle&quot;:&quot;&quot;,&quot;non-dropping-particle&quot;:&quot;&quot;},{&quot;family&quot;:&quot;Sedmidubsky´,&quot;,&quot;given&quot;:&quot;Sedmidubsky´,&quot;,&quot;parse-names&quot;:false,&quot;dropping-particle&quot;:&quot;&quot;,&quot;non-dropping-particle&quot;:&quot;&quot;},{&quot;family&quot;:&quot;Luxa&quot;,&quot;given&quot;:&quot;Jan&quot;,&quot;parse-names&quot;:false,&quot;dropping-particle&quot;:&quot;&quot;,&quot;non-dropping-particle&quot;:&quot;&quot;},{&quot;family&quot;:&quot;Ofer&quot;,&quot;given&quot;:&quot;Zdeněks&quot;,&quot;parse-names&quot;:false,&quot;dropping-particle&quot;:&quot;&quot;,&quot;non-dropping-particle&quot;:&quot;&quot;}],&quot;URL&quot;:&quot;www.chemeurj.org&quot;,&quot;issued&quot;:{&quot;date-parts&quot;:[[2017]]},&quot;number-of-pages&quot;:&quot;11416-11422&quot;,&quot;abstract&quot;:&quot;The preparation and gas-separationp erformance of self-standing, high-flux, graphene oxide (GO) membranes is reported. Defect-free, 15-20 mmt hick, mechanically stable, unsupportedG Om embranes exhibited outstanding gas-separation performance towards H 2 /CO 2 that far exceeded the corresponding2 008 Robesonu pper bound. Remarkable separation efficiency of GO membranes for H 2 and bulky C 3 or C 4 hydrocarbons was achievedw ith high flux and good selectivity at the same time. On the contrary,N 2 and CH 4 molecules, with largerk inetic diameter and simultaneously lower molecular weight, relative to that of CO 2 ,r emained far from the correspondingH 2 /N 2 or H 2 /CH 4 upperb ounds. Pore size distribution analysis revealed that the most abundant poresi nG Om aterial were those with an effective pore diameter of 4nm; therefore, gas transport is not exclusively governed by size sieving and/or Knudsen diffusion,b ut in the case of CO 2 was supplemented by specific interactions through 1) hydrogen bondingw ith carboxyl or hydroxyl functional groups and 2) the quadrupole moment. The self-standingG Om embranes presented herein demonstrate a promising route towards the large-scale fabrication of high-flux, hydrogen-selective gas membranes intended for the separation of H 2 /CO 2 or H 2 /alkanes.&quot;},&quot;isTemporary&quot;:false}],&quot;citationTag&quot;:&quot;MENDELEY_CITATION_v3_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&quot;},{&quot;citationID&quot;:&quot;MENDELEY_CITATION_e9655160-8284-45b9-8944-f9e2eeaa89c4&quot;,&quot;properties&quot;:{&quot;noteIndex&quot;:0},&quot;isEdited&quot;:false,&quot;manualOverride&quot;:{&quot;isManuallyOverridden&quot;:false,&quot;citeprocText&quot;:&quot;[4]&quot;,&quot;manualOverrideText&quot;:&quot;&quot;},&quot;citationItems&quot;:[{&quot;id&quot;:&quot;cf0ecdbe-ac80-3235-93e7-d95665a4fe9b&quot;,&quot;itemData&quot;:{&quot;type&quot;:&quot;article-journal&quot;,&quot;id&quot;:&quot;cf0ecdbe-ac80-3235-93e7-d95665a4fe9b&quot;,&quot;title&quot;:&quot;Selective Gas Permeation in Graphene Oxide-Polymer Self-Assembled Multilayers&quot;,&quot;author&quot;:[{&quot;family&quot;:&quot;Pierleoni&quot;,&quot;given&quot;:&quot;Davide&quot;,&quot;parse-names&quot;:false,&quot;dropping-particle&quot;:&quot;&quot;,&quot;non-dropping-particle&quot;:&quot;&quot;},{&quot;family&quot;:&quot;Minelli&quot;,&quot;given&quot;:&quot;Matteo&quot;,&quot;parse-names&quot;:false,&quot;dropping-particle&quot;:&quot;&quot;,&quot;non-dropping-particle&quot;:&quot;&quot;},{&quot;family&quot;:&quot;Ligi&quot;,&quot;given&quot;:&quot;Simone&quot;,&quot;parse-names&quot;:false,&quot;dropping-particle&quot;:&quot;&quot;,&quot;non-dropping-particle&quot;:&quot;&quot;},{&quot;family&quot;:&quot;Christian&quot;,&quot;given&quot;:&quot;Meganne&quot;,&quot;parse-names&quot;:false,&quot;dropping-particle&quot;:&quot;&quot;,&quot;non-dropping-particle&quot;:&quot;&quot;},{&quot;family&quot;:&quot;Funke&quot;,&quot;given&quot;:&quot;Sebastian&quot;,&quot;parse-names&quot;:false,&quot;dropping-particle&quot;:&quot;&quot;,&quot;non-dropping-particle&quot;:&quot;&quot;},{&quot;family&quot;:&quot;Reineking&quot;,&quot;given&quot;:&quot;Niklas&quot;,&quot;parse-names&quot;:false,&quot;dropping-particle&quot;:&quot;&quot;,&quot;non-dropping-particle&quot;:&quot;&quot;},{&quot;family&quot;:&quot;Morandi&quot;,&quot;given&quot;:&quot;Vittorio&quot;,&quot;parse-names&quot;:false,&quot;dropping-particle&quot;:&quot;&quot;,&quot;non-dropping-particle&quot;:&quot;&quot;},{&quot;family&quot;:&quot;Doghieri&quot;,&quot;given&quot;:&quot;Ferruccio&quot;,&quot;parse-names&quot;:false,&quot;dropping-particle&quot;:&quot;&quot;,&quot;non-dropping-particle&quot;:&quot;&quot;},{&quot;family&quot;:&quot;Palermo&quot;,&quot;given&quot;:&quot;Vincenzo&quot;,&quot;parse-names&quot;:false,&quot;dropping-particle&quot;:&quot;&quot;,&quot;non-dropping-particle&quot;:&quot;&quot;}],&quot;container-title&quot;:&quot;ACS Applied Materials and Interfaces&quot;,&quot;DOI&quot;:&quot;10.1021/acsami.8b01103&quot;,&quot;ISSN&quot;:&quot;19448252&quot;,&quot;PMID&quot;:&quot;29522309&quot;,&quot;issued&quot;:{&quot;date-parts&quot;:[[2018,4,4]]},&quot;page&quot;:&quot;11242-11250&quot;,&quot;abstract&quot;:&quot;The performance of polymer-based membranes for gas separation is currently limited by the Robeson limit, stating that it is impossible to have high gas permeability and high gas selectivity at the same time. We describe the production of membranes based on the ability of graphene oxide (GO) and poly(ethyleneimine) (PEI) multilayers to overcome such a limit. The PEI chains act as molecular spacers in between the GO sheets, yielding a highly reproducible, periodic multilayered structure with a constant spacing of 3.7 nm, giving a record combination of gas permeability and selectivity. The membranes feature a remarkable gas selectivity (up to 500 for He/CO2), allowing to overcome the Robeson limit. The permeability of these membranes to different gases depends exponentially on the diameter of the gas molecule, with a sieving mechanism never obtained in pure GO membranes, in which a size cutoff and a complex dependence on the chemical nature of the permeant is typically observed. The tunable permeability, the high selectivity, and the possibility to produce coatings on a wide range of polymers represent a new approach to produce gas separation membranes for large-scale applications.&quot;,&quot;publisher&quot;:&quot;American Chemical Society&quot;,&quot;issue&quot;:&quot;13&quot;,&quot;volume&quot;:&quot;10&quot;,&quot;expandedJournalTitle&quot;:&quot;ACS Applied Materials and Interfaces&quot;},&quot;isTemporary&quot;:false}],&quot;citationTag&quot;:&quot;MENDELEY_CITATION_v3_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&quot;},{&quot;citationID&quot;:&quot;MENDELEY_CITATION_5bfb4c34-8ddd-456d-a7d6-b04b3fabd6cf&quot;,&quot;properties&quot;:{&quot;noteIndex&quot;:0},&quot;isEdited&quot;:false,&quot;manualOverride&quot;:{&quot;isManuallyOverridden&quot;:false,&quot;citeprocText&quot;:&quot;[5]&quot;,&quot;manualOverrideText&quot;:&quot;&quot;},&quot;citationItems&quot;:[{&quot;id&quot;:&quot;e9fa5e0d-198e-3189-a2d8-df0a1c5293bf&quot;,&quot;itemData&quot;:{&quot;type&quot;:&quot;article-journal&quot;,&quot;id&quot;:&quot;e9fa5e0d-198e-3189-a2d8-df0a1c5293bf&quot;,&quot;title&quot;:&quot;Fuzzy Nanoassemblies: Toward Layered Polymeric Multicomposites&quot;,&quot;author&quot;:[{&quot;family&quot;:&quot;Decher&quot;,&quot;given&quot;:&quot;Gero&quot;,&quot;parse-names&quot;:false,&quot;dropping-particle&quot;:&quot;&quot;,&quot;non-dropping-particle&quot;:&quot;&quot;}],&quot;container-title&quot;:&quot;Science&quot;,&quot;issued&quot;:{&quot;date-parts&quot;:[[1997]]},&quot;page&quot;:&quot;1232-1237&quot;,&quot;issue&quot;:&quot;5330&quot;,&quot;volume&quot;:&quot;277&quot;,&quot;expandedJournalTitle&quot;:&quot;Science&quot;},&quot;isTemporary&quot;:false}],&quot;citationTag&quot;:&quot;MENDELEY_CITATION_v3_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&quot;},{&quot;citationID&quot;:&quot;MENDELEY_CITATION_a520e217-8235-49de-9926-fca861f294ed&quot;,&quot;properties&quot;:{&quot;noteIndex&quot;:0},&quot;isEdited&quot;:false,&quot;manualOverride&quot;:{&quot;isManuallyOverridden&quot;:false,&quot;citeprocText&quot;:&quot;[6]&quot;,&quot;manualOverrideText&quot;:&quot;&quot;},&quot;citationItems&quot;:[{&quot;id&quot;:&quot;f30d1605-0f34-3372-8f16-95b5a7f5a3ee&quot;,&quot;itemData&quot;:{&quot;type&quot;:&quot;article-journal&quot;,&quot;id&quot;:&quot;f30d1605-0f34-3372-8f16-95b5a7f5a3ee&quot;,&quot;title&quot;:&quot;The upper bound revisited&quot;,&quot;author&quot;:[{&quot;family&quot;:&quot;Robeson&quot;,&quot;given&quot;:&quot;Lloyd M.&quot;,&quot;parse-names&quot;:false,&quot;dropping-particle&quot;:&quot;&quot;,&quot;non-dropping-particle&quot;:&quot;&quot;}],&quot;container-title&quot;:&quot;Journal of Membrane Science&quot;,&quot;DOI&quot;:&quot;10.1016/j.memsci.2008.04.030&quot;,&quot;ISSN&quot;:&quot;03767388&quot;,&quot;issued&quot;:{&quot;date-parts&quot;:[[2008,7,15]]},&quot;page&quot;:&quot;390-400&quot;,&quot;abstract&quot;:&quot;The empirical upper bound relationship for membrane separation of gases initially published in 1991 has been reviewed with the myriad of data now presently available. The upper bound correlation follows the relationship Pi = k αi jn, where Pi is the permeability of the fast gas, αij (Pi/Pj) is the separation factor, k is referred to as the \&quot;front factor\&quot; and n is the slope of the log-log plot of the noted relationship. Below this line on a plot of log αij versus log Pi, virtually all the experimental data points exist. In spite of the intense investigation resulting in a much larger dataset than the original correlation, the upper bound position has had only minor shifts in position for many gas pairs. Where more significant shifts are observed, they are almost exclusively due to data now in the literature on a series of perfluorinated polymers and involve many of the gas pairs comprising He. The shift observed is primarily due to a change in the front factor, k, whereas the slope of the resultant upper bound relationship remains similar to the prior data correlations. This indicates a different solubility selectivity relationship for perfluorinated polymers compared to hydrocarbon/aromatic polymers as has been noted in the literature. Two additional upper bound relationships are included in this analysis; CO2/N2 and N2/CH4. In addition to the perfluorinated polymers resulting in significant upper bound shifts, minor shifts were observed primarily due to polymers exhibiting rigid, glassy structures including ladder-type polymers. The upper bound correlation can be used to qualitatively determine where the permeability process changes from solution-diffusion to Knudsen diffusion. © 2008 Elsevier B.V. All rights reserved.&quot;,&quot;issue&quot;:&quot;1-2&quot;,&quot;volume&quot;:&quot;320&quot;,&quot;expandedJournalTitle&quot;:&quot;Journal of Membrane Science&quot;},&quot;isTemporary&quot;:false}],&quot;citationTag&quot;:&quot;MENDELEY_CITATION_v3_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&quot;},{&quot;citationID&quot;:&quot;MENDELEY_CITATION_21e94e35-ddac-46ba-902b-f691ed84b434&quot;,&quot;properties&quot;:{&quot;noteIndex&quot;:0},&quot;isEdited&quot;:false,&quot;manualOverride&quot;:{&quot;isManuallyOverridden&quot;:false,&quot;citeprocText&quot;:&quot;[7]&quot;,&quot;manualOverrideText&quot;:&quot;&quot;},&quot;citationItems&quot;:[{&quot;id&quot;:&quot;811fbe1f-98bb-34f9-b398-1cfd0aa3f382&quot;,&quot;itemData&quot;:{&quot;type&quot;:&quot;article-journal&quot;,&quot;id&quot;:&quot;811fbe1f-98bb-34f9-b398-1cfd0aa3f382&quot;,&quot;title&quot;:&quot;Effects of Thermal Treatment and Physical Aging\non the Gas Transport Properties in Matrimid®&quot;,&quot;author&quot;:[{&quot;family&quot;:&quot;Ansaloni&quot;,&quot;given&quot;:&quot;L.&quot;,&quot;parse-names&quot;:false,&quot;dropping-particle&quot;:&quot;&quot;,&quot;non-dropping-particle&quot;:&quot;&quot;},{&quot;family&quot;:&quot;Minelli&quot;,&quot;given&quot;:&quot;M.&quot;,&quot;parse-names&quot;:false,&quot;dropping-particle&quot;:&quot;&quot;,&quot;non-dropping-particle&quot;:&quot;&quot;},{&quot;family&quot;:&quot;Baschetti&quot;,&quot;given&quot;:&quot;M. Giacinti&quot;,&quot;parse-names&quot;:false,&quot;dropping-particle&quot;:&quot;&quot;,&quot;non-dropping-particle&quot;:&quot;&quot;},{&quot;family&quot;:&quot;Sarti&quot;,&quot;given&quot;:&quot;G. C.&quot;,&quot;parse-names&quot;:false,&quot;dropping-particle&quot;:&quot;&quot;,&quot;non-dropping-particle&quot;:&quot;&quot;}],&quot;container-title&quot;:&quot;Oil and Gas Science and Technology&quot;,&quot;DOI&quot;:&quot;10.2516/ogst/2013188&quot;,&quot;ISSN&quot;:&quot;12944475&quot;,&quot;issued&quot;:{&quot;date-parts&quot;:[[2015]]},&quot;page&quot;:&quot;367-379&quot;,&quot;abstract&quot;:&quot;Carbon dioxide and methane transport in a commercial polyimide, Matrimid 5218®, has been characterized in order to evaluate the effect of membrane thermal treatment and physical aging on its potentialities for CO&lt;inf&gt;2&lt;/inf&gt;/CH&lt;inf&gt;4&lt;/inf&gt; separation. In particular, CO&lt;inf&gt;2&lt;/inf&gt;and CH&lt;inf&gt;4&lt;/inf&gt; permeabilities and diffusion coefficients were measured at three different temperatures (35, 45 and 55°C) in films pretreated at 50, 100, 150 and 200°C, respectively. The performances of each sample were examined for a period of more than 3 000 hours. Permeability and diffusivity values for both penetrants showed a marked decrease with increasing the pretreatment temperature up to 150°C and remained, then, substantially unchanged for specimens pretreated at the highest temperature. Interestingly, the samples characterized by the higher flux after film formation also showed a faster aging phenomenon, leading to a 25% decrease of CO&lt;inf&gt;2&lt;/inf&gt; permeability in the period inspected. Conversely, the samples pretreated at temperatures of 150°C, or higher, displayed very stable transport properties for the entire duration of the monitoring campaign. At the end of the aging period considered, the differences among samples were definitely reduced, suggesting that the initial behaviors are related to different polymer structures induced by pretreatment, which slowly evolve in time towards more similar and more stable configurations. Such aging rearrangements affect both CO&lt;inf&gt;2&lt;/inf&gt; and CH&lt;inf&gt;4&lt;/inf&gt; permeability in a similar way, so that no significant changes were observed for selectivity, which showed only a slight increment by increasing the temperature of the thermal treatment or the duration of the aging period.&quot;,&quot;publisher&quot;:&quot;Editions Technip&quot;,&quot;issue&quot;:&quot;2&quot;,&quot;volume&quot;:&quot;70&quot;},&quot;isTemporary&quot;:false}],&quot;citationTag&quot;:&quot;MENDELEY_CITATION_v3_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&quot;},{&quot;citationID&quot;:&quot;MENDELEY_CITATION_99dc5660-be11-481b-bb30-90700a1a2d4c&quot;,&quot;properties&quot;:{&quot;noteIndex&quot;:0},&quot;isEdited&quot;:false,&quot;manualOverride&quot;:{&quot;isManuallyOverridden&quot;:false,&quot;citeprocText&quot;:&quot;[4]&quot;,&quot;manualOverrideText&quot;:&quot;&quot;},&quot;citationItems&quot;:[{&quot;id&quot;:&quot;cf0ecdbe-ac80-3235-93e7-d95665a4fe9b&quot;,&quot;itemData&quot;:{&quot;type&quot;:&quot;article-journal&quot;,&quot;id&quot;:&quot;cf0ecdbe-ac80-3235-93e7-d95665a4fe9b&quot;,&quot;title&quot;:&quot;Selective Gas Permeation in Graphene Oxide-Polymer Self-Assembled Multilayers&quot;,&quot;author&quot;:[{&quot;family&quot;:&quot;Pierleoni&quot;,&quot;given&quot;:&quot;Davide&quot;,&quot;parse-names&quot;:false,&quot;dropping-particle&quot;:&quot;&quot;,&quot;non-dropping-particle&quot;:&quot;&quot;},{&quot;family&quot;:&quot;Minelli&quot;,&quot;given&quot;:&quot;Matteo&quot;,&quot;parse-names&quot;:false,&quot;dropping-particle&quot;:&quot;&quot;,&quot;non-dropping-particle&quot;:&quot;&quot;},{&quot;family&quot;:&quot;Ligi&quot;,&quot;given&quot;:&quot;Simone&quot;,&quot;parse-names&quot;:false,&quot;dropping-particle&quot;:&quot;&quot;,&quot;non-dropping-particle&quot;:&quot;&quot;},{&quot;family&quot;:&quot;Christian&quot;,&quot;given&quot;:&quot;Meganne&quot;,&quot;parse-names&quot;:false,&quot;dropping-particle&quot;:&quot;&quot;,&quot;non-dropping-particle&quot;:&quot;&quot;},{&quot;family&quot;:&quot;Funke&quot;,&quot;given&quot;:&quot;Sebastian&quot;,&quot;parse-names&quot;:false,&quot;dropping-particle&quot;:&quot;&quot;,&quot;non-dropping-particle&quot;:&quot;&quot;},{&quot;family&quot;:&quot;Reineking&quot;,&quot;given&quot;:&quot;Niklas&quot;,&quot;parse-names&quot;:false,&quot;dropping-particle&quot;:&quot;&quot;,&quot;non-dropping-particle&quot;:&quot;&quot;},{&quot;family&quot;:&quot;Morandi&quot;,&quot;given&quot;:&quot;Vittorio&quot;,&quot;parse-names&quot;:false,&quot;dropping-particle&quot;:&quot;&quot;,&quot;non-dropping-particle&quot;:&quot;&quot;},{&quot;family&quot;:&quot;Doghieri&quot;,&quot;given&quot;:&quot;Ferruccio&quot;,&quot;parse-names&quot;:false,&quot;dropping-particle&quot;:&quot;&quot;,&quot;non-dropping-particle&quot;:&quot;&quot;},{&quot;family&quot;:&quot;Palermo&quot;,&quot;given&quot;:&quot;Vincenzo&quot;,&quot;parse-names&quot;:false,&quot;dropping-particle&quot;:&quot;&quot;,&quot;non-dropping-particle&quot;:&quot;&quot;}],&quot;container-title&quot;:&quot;ACS Applied Materials and Interfaces&quot;,&quot;DOI&quot;:&quot;10.1021/acsami.8b01103&quot;,&quot;ISSN&quot;:&quot;19448252&quot;,&quot;PMID&quot;:&quot;29522309&quot;,&quot;issued&quot;:{&quot;date-parts&quot;:[[2018,4,4]]},&quot;page&quot;:&quot;11242-11250&quot;,&quot;abstract&quot;:&quot;The performance of polymer-based membranes for gas separation is currently limited by the Robeson limit, stating that it is impossible to have high gas permeability and high gas selectivity at the same time. We describe the production of membranes based on the ability of graphene oxide (GO) and poly(ethyleneimine) (PEI) multilayers to overcome such a limit. The PEI chains act as molecular spacers in between the GO sheets, yielding a highly reproducible, periodic multilayered structure with a constant spacing of 3.7 nm, giving a record combination of gas permeability and selectivity. The membranes feature a remarkable gas selectivity (up to 500 for He/CO2), allowing to overcome the Robeson limit. The permeability of these membranes to different gases depends exponentially on the diameter of the gas molecule, with a sieving mechanism never obtained in pure GO membranes, in which a size cutoff and a complex dependence on the chemical nature of the permeant is typically observed. The tunable permeability, the high selectivity, and the possibility to produce coatings on a wide range of polymers represent a new approach to produce gas separation membranes for large-scale applications.&quot;,&quot;publisher&quot;:&quot;American Chemical Society&quot;,&quot;issue&quot;:&quot;13&quot;,&quot;volume&quot;:&quot;10&quot;,&quot;expandedJournalTitle&quot;:&quot;ACS Applied Materials and Interfaces&quot;},&quot;isTemporary&quot;:false}],&quot;citationTag&quot;:&quot;MENDELEY_CITATION_v3_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1017B-B933-4C55-9805-CFD77A0B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847</Words>
  <Characters>4832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Matteo Minelli</cp:lastModifiedBy>
  <cp:revision>7</cp:revision>
  <cp:lastPrinted>2022-01-31T11:56:00Z</cp:lastPrinted>
  <dcterms:created xsi:type="dcterms:W3CDTF">2022-03-11T10:06:00Z</dcterms:created>
  <dcterms:modified xsi:type="dcterms:W3CDTF">2022-03-14T14:47:00Z</dcterms:modified>
</cp:coreProperties>
</file>