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334F11DB" w:rsidR="00DA51A3" w:rsidRPr="007243A5" w:rsidRDefault="007243A5" w:rsidP="00DA51A3">
      <w:pPr>
        <w:snapToGrid w:val="0"/>
        <w:jc w:val="center"/>
        <w:rPr>
          <w:rFonts w:ascii="Times New Roman" w:eastAsia="MS PGothic" w:hAnsi="Times New Roman"/>
          <w:b/>
          <w:bCs/>
          <w:sz w:val="24"/>
          <w:szCs w:val="24"/>
          <w:lang w:val="en-GB"/>
        </w:rPr>
      </w:pPr>
      <w:r>
        <w:rPr>
          <w:rFonts w:ascii="Times New Roman" w:eastAsia="MS PGothic" w:hAnsi="Times New Roman"/>
          <w:b/>
          <w:bCs/>
          <w:sz w:val="24"/>
          <w:szCs w:val="24"/>
          <w:lang w:val="en-US"/>
        </w:rPr>
        <w:t>Scale up of a sequential reductive/oxidative bioelectrochemical process for chlorinated aliphatic hydrocarbons</w:t>
      </w:r>
      <w:r w:rsidR="00802339">
        <w:rPr>
          <w:rFonts w:ascii="Times New Roman" w:eastAsia="MS PGothic" w:hAnsi="Times New Roman"/>
          <w:b/>
          <w:bCs/>
          <w:sz w:val="24"/>
          <w:szCs w:val="24"/>
          <w:lang w:val="en-US"/>
        </w:rPr>
        <w:t xml:space="preserve"> (CAHs)</w:t>
      </w:r>
      <w:r>
        <w:rPr>
          <w:rFonts w:ascii="Times New Roman" w:eastAsia="MS PGothic" w:hAnsi="Times New Roman"/>
          <w:b/>
          <w:bCs/>
          <w:sz w:val="24"/>
          <w:szCs w:val="24"/>
          <w:lang w:val="en-US"/>
        </w:rPr>
        <w:t xml:space="preserve"> removal from contaminated groundwater</w:t>
      </w:r>
    </w:p>
    <w:p w14:paraId="5DC330F9" w14:textId="77777777" w:rsidR="00DA51A3" w:rsidRPr="007243A5" w:rsidRDefault="00DA51A3" w:rsidP="00DA51A3">
      <w:pPr>
        <w:snapToGrid w:val="0"/>
        <w:jc w:val="center"/>
        <w:rPr>
          <w:rFonts w:ascii="Times New Roman" w:eastAsia="MS PGothic" w:hAnsi="Times New Roman"/>
          <w:b/>
          <w:bCs/>
          <w:sz w:val="24"/>
          <w:szCs w:val="24"/>
          <w:lang w:val="en-GB" w:eastAsia="ko-KR"/>
        </w:rPr>
      </w:pPr>
    </w:p>
    <w:p w14:paraId="243AAF34" w14:textId="3AE2D10D" w:rsidR="00DA51A3" w:rsidRPr="0078058F" w:rsidRDefault="0078058F" w:rsidP="00DA51A3">
      <w:pPr>
        <w:snapToGrid w:val="0"/>
        <w:jc w:val="center"/>
        <w:rPr>
          <w:rFonts w:ascii="Times New Roman" w:eastAsia="MS PGothic" w:hAnsi="Times New Roman"/>
          <w:sz w:val="24"/>
          <w:szCs w:val="24"/>
        </w:rPr>
      </w:pPr>
      <w:r>
        <w:rPr>
          <w:rFonts w:ascii="Times New Roman" w:eastAsia="SimSun" w:hAnsi="Times New Roman"/>
          <w:sz w:val="24"/>
          <w:szCs w:val="24"/>
          <w:u w:val="single"/>
          <w:lang w:eastAsia="zh-CN"/>
        </w:rPr>
        <w:t>Marco Zeppilli</w:t>
      </w:r>
      <w:r w:rsidR="00DA51A3" w:rsidRPr="0078058F">
        <w:rPr>
          <w:rFonts w:ascii="Times New Roman" w:eastAsia="SimSun" w:hAnsi="Times New Roman"/>
          <w:sz w:val="24"/>
          <w:szCs w:val="24"/>
          <w:lang w:eastAsia="zh-CN"/>
        </w:rPr>
        <w:t xml:space="preserve">, </w:t>
      </w:r>
      <w:r w:rsidRPr="0078058F">
        <w:rPr>
          <w:rFonts w:ascii="Times New Roman" w:eastAsia="SimSun" w:hAnsi="Times New Roman"/>
          <w:sz w:val="24"/>
          <w:szCs w:val="24"/>
          <w:lang w:eastAsia="zh-CN"/>
        </w:rPr>
        <w:t xml:space="preserve">Edoardo Dell’Armi, Marco Petrangeli Papini, </w:t>
      </w:r>
      <w:r w:rsidR="007A3C10" w:rsidRPr="0078058F">
        <w:rPr>
          <w:rFonts w:ascii="Times New Roman" w:eastAsia="SimSun" w:hAnsi="Times New Roman"/>
          <w:sz w:val="24"/>
          <w:szCs w:val="24"/>
          <w:lang w:eastAsia="zh-CN"/>
        </w:rPr>
        <w:t>Ma</w:t>
      </w:r>
      <w:r w:rsidR="007A3C10">
        <w:rPr>
          <w:rFonts w:ascii="Times New Roman" w:eastAsia="SimSun" w:hAnsi="Times New Roman"/>
          <w:sz w:val="24"/>
          <w:szCs w:val="24"/>
          <w:lang w:eastAsia="zh-CN"/>
        </w:rPr>
        <w:t>uro Majone</w:t>
      </w:r>
    </w:p>
    <w:p w14:paraId="7A602332" w14:textId="0D622648" w:rsidR="00DA51A3" w:rsidRPr="00466FFD" w:rsidRDefault="0078058F" w:rsidP="00DA51A3">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Department of Chemistry University of Rome Sapienza Piazzale Aldo Moro 5, 00185 Rome</w:t>
      </w:r>
    </w:p>
    <w:p w14:paraId="5533360A" w14:textId="64B7CDA5"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sidR="0078058F">
        <w:rPr>
          <w:rFonts w:ascii="Times New Roman" w:eastAsia="MS PGothic" w:hAnsi="Times New Roman"/>
          <w:bCs/>
          <w:i/>
          <w:iCs/>
          <w:sz w:val="20"/>
          <w:lang w:val="en-US" w:eastAsia="ko-KR"/>
        </w:rPr>
        <w:t>: marco.zeppilli@uniroma1.it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4078844" w14:textId="70604D37" w:rsidR="00DA51A3" w:rsidRPr="00466FFD" w:rsidRDefault="00AA4520" w:rsidP="00AA4520">
      <w:pPr>
        <w:snapToGrid w:val="0"/>
        <w:spacing w:after="120"/>
        <w:jc w:val="both"/>
        <w:rPr>
          <w:rFonts w:ascii="Times New Roman" w:eastAsia="MS PGothic" w:hAnsi="Times New Roman"/>
          <w:lang w:val="en-US"/>
        </w:rPr>
      </w:pPr>
      <w:r w:rsidRPr="00AA4520">
        <w:rPr>
          <w:rFonts w:ascii="Times New Roman" w:eastAsia="MS PGothic" w:hAnsi="Times New Roman"/>
          <w:lang w:val="en-US"/>
        </w:rPr>
        <w:t>Chlorinated Aliphatic Hydrocarbons (CAHs) as Perchloroethylene (PCE) and Trichloroethylene (TCE) are worldwide contaminants due to their uncorrected disposal and storage in the past years. An effective remediation strategy for CAHs contaminated groundwaters is the stimulation of dechlorinating microorganisms which can carry out reductive and oxidative reactions which allowed for the complete mineralization of CAHs</w:t>
      </w:r>
      <w:r w:rsidR="00781319">
        <w:rPr>
          <w:rFonts w:ascii="Times New Roman" w:eastAsia="MS PGothic" w:hAnsi="Times New Roman"/>
          <w:lang w:val="en-US"/>
        </w:rPr>
        <w:t xml:space="preserve"> [1]</w:t>
      </w:r>
      <w:r w:rsidRPr="00AA4520">
        <w:rPr>
          <w:rFonts w:ascii="Times New Roman" w:eastAsia="MS PGothic" w:hAnsi="Times New Roman"/>
          <w:lang w:val="en-US"/>
        </w:rPr>
        <w:t>. More in detail, dehalorespiring microorganisms can reduce PCE and TCE via the reductive dechlorination reaction (RD), while aerobic dechlorinating microorganisms oxidize low chlorinated compounds such as cis-dichloroethylene (cDCE) and vinyl chloride (VC) into CO</w:t>
      </w:r>
      <w:r w:rsidRPr="00AA4520">
        <w:rPr>
          <w:rFonts w:ascii="Times New Roman" w:eastAsia="MS PGothic" w:hAnsi="Times New Roman"/>
          <w:vertAlign w:val="subscript"/>
          <w:lang w:val="en-US"/>
        </w:rPr>
        <w:t>2</w:t>
      </w:r>
      <w:r w:rsidRPr="00AA4520">
        <w:rPr>
          <w:rFonts w:ascii="Times New Roman" w:eastAsia="MS PGothic" w:hAnsi="Times New Roman"/>
          <w:lang w:val="en-US"/>
        </w:rPr>
        <w:t xml:space="preserve">. The combination of reductive and oxidative dechlorination can be easily tuned by the adoption of bioelectrochemical systems, in which an electrodic material interact with so-called electroactive microorganisms acting like electron acceptor or donor of the microbial metabolism. </w:t>
      </w:r>
      <w:r w:rsidR="0086213D">
        <w:rPr>
          <w:rFonts w:ascii="Times New Roman" w:eastAsia="MS PGothic" w:hAnsi="Times New Roman"/>
          <w:lang w:val="en-US"/>
        </w:rPr>
        <w:t>Mic</w:t>
      </w:r>
      <w:r w:rsidR="0086213D" w:rsidRPr="0086213D">
        <w:rPr>
          <w:rFonts w:ascii="Times New Roman" w:eastAsia="MS PGothic" w:hAnsi="Times New Roman"/>
          <w:lang w:val="en-US"/>
        </w:rPr>
        <w:t>robial electrolysis cells (MECs)</w:t>
      </w:r>
      <w:r w:rsidR="0086213D">
        <w:rPr>
          <w:rFonts w:ascii="Times New Roman" w:eastAsia="MS PGothic" w:hAnsi="Times New Roman"/>
          <w:lang w:val="en-US"/>
        </w:rPr>
        <w:t xml:space="preserve"> are a particular bioelectrochemical system</w:t>
      </w:r>
      <w:r w:rsidR="00C62CB6">
        <w:rPr>
          <w:rFonts w:ascii="Times New Roman" w:eastAsia="MS PGothic" w:hAnsi="Times New Roman"/>
          <w:lang w:val="en-US"/>
        </w:rPr>
        <w:t>s application</w:t>
      </w:r>
      <w:r w:rsidR="0086213D">
        <w:rPr>
          <w:rFonts w:ascii="Times New Roman" w:eastAsia="MS PGothic" w:hAnsi="Times New Roman"/>
          <w:lang w:val="en-US"/>
        </w:rPr>
        <w:t xml:space="preserve"> that</w:t>
      </w:r>
      <w:r w:rsidR="0086213D" w:rsidRPr="0086213D">
        <w:rPr>
          <w:rFonts w:ascii="Times New Roman" w:eastAsia="MS PGothic" w:hAnsi="Times New Roman"/>
          <w:lang w:val="en-US"/>
        </w:rPr>
        <w:t xml:space="preserve"> require the utilization of an electric potential to overcome the thermodynamic and kinetic limitations of non-spontaneous reactions. MECs have been successfully adopted in the last years for the stimulation of the reductive and the oxidative dechlorination of CAHs through the polarization of a biocathode or a bioanode</w:t>
      </w:r>
      <w:r w:rsidR="00781319">
        <w:rPr>
          <w:rFonts w:ascii="Times New Roman" w:eastAsia="MS PGothic" w:hAnsi="Times New Roman"/>
          <w:lang w:val="en-US"/>
        </w:rPr>
        <w:t xml:space="preserve"> [2]</w:t>
      </w:r>
      <w:r w:rsidR="0086213D" w:rsidRPr="0086213D">
        <w:rPr>
          <w:rFonts w:ascii="Times New Roman" w:eastAsia="MS PGothic" w:hAnsi="Times New Roman"/>
          <w:lang w:val="en-US"/>
        </w:rPr>
        <w:t xml:space="preserve">. </w:t>
      </w:r>
      <w:r w:rsidR="00C62CB6">
        <w:rPr>
          <w:rFonts w:ascii="Times New Roman" w:eastAsia="MS PGothic" w:hAnsi="Times New Roman"/>
          <w:lang w:val="en-US"/>
        </w:rPr>
        <w:t xml:space="preserve">A </w:t>
      </w:r>
      <w:r w:rsidR="0086213D" w:rsidRPr="0086213D">
        <w:rPr>
          <w:rFonts w:ascii="Times New Roman" w:eastAsia="MS PGothic" w:hAnsi="Times New Roman"/>
          <w:lang w:val="en-US"/>
        </w:rPr>
        <w:t>sequential reductive and oxidative environment has been obtained by the utilization of different MEC configurations including the utilization of an ion exchange membrane as ionic separator or, the adoption of two membrane-less unit. Recently, as reported in previous paper, our research group adopted a new membrane-less MEC configuration consisting in a tubular reactor provided with an internal graphite counterelectrode</w:t>
      </w:r>
      <w:r w:rsidR="00781319">
        <w:rPr>
          <w:rFonts w:ascii="Times New Roman" w:eastAsia="MS PGothic" w:hAnsi="Times New Roman"/>
          <w:lang w:val="en-US"/>
        </w:rPr>
        <w:t xml:space="preserve"> [3]</w:t>
      </w:r>
      <w:r w:rsidR="0086213D" w:rsidRPr="0086213D">
        <w:rPr>
          <w:rFonts w:ascii="Times New Roman" w:eastAsia="MS PGothic" w:hAnsi="Times New Roman"/>
          <w:lang w:val="en-US"/>
        </w:rPr>
        <w:t>. The new MEC concept has been tested opening a new perspective for bio-electro remediation allowing a simple and cheap design of the reactors, particularly advantageous for the scale up of the technology.</w:t>
      </w:r>
      <w:r w:rsidR="00C62CB6">
        <w:rPr>
          <w:rFonts w:ascii="Times New Roman" w:eastAsia="MS PGothic" w:hAnsi="Times New Roman"/>
          <w:lang w:val="en-US"/>
        </w:rPr>
        <w:t xml:space="preserve"> </w:t>
      </w:r>
      <w:r w:rsidRPr="00AA4520">
        <w:rPr>
          <w:rFonts w:ascii="Times New Roman" w:eastAsia="MS PGothic" w:hAnsi="Times New Roman"/>
          <w:lang w:val="en-US"/>
        </w:rPr>
        <w:t>In this study, a sequential reductive/oxidative bioelectrochemical process developed by the combination in series of two membrane-less microbial electrolysis cells (MECs) has been applied for the treatment of a CAHs contaminated groundwater coming from a polluted site in northern Italy. More in detail, the study presents the development and the validation of the sequential bioelectrochemical process under laboratory conditions and the and subsequent scale-up of the process for a field</w:t>
      </w:r>
      <w:r w:rsidR="00CB7F55">
        <w:rPr>
          <w:rFonts w:ascii="Times New Roman" w:eastAsia="MS PGothic" w:hAnsi="Times New Roman"/>
          <w:lang w:val="en-US"/>
        </w:rPr>
        <w:t xml:space="preserve"> scale application</w:t>
      </w:r>
      <w:r w:rsidRPr="00AA4520">
        <w:rPr>
          <w:rFonts w:ascii="Times New Roman" w:eastAsia="MS PGothic" w:hAnsi="Times New Roman"/>
          <w:lang w:val="en-US"/>
        </w:rPr>
        <w:t>. The scale-up increase</w:t>
      </w:r>
      <w:r w:rsidR="00CB7F55">
        <w:rPr>
          <w:rFonts w:ascii="Times New Roman" w:eastAsia="MS PGothic" w:hAnsi="Times New Roman"/>
          <w:lang w:val="en-US"/>
        </w:rPr>
        <w:t>d</w:t>
      </w:r>
      <w:r w:rsidRPr="00AA4520">
        <w:rPr>
          <w:rFonts w:ascii="Times New Roman" w:eastAsia="MS PGothic" w:hAnsi="Times New Roman"/>
          <w:lang w:val="en-US"/>
        </w:rPr>
        <w:t xml:space="preserve"> the reactor volume 42 times (from 10 L to 420 L) dividing the reductive and the oxidative sections into 4 different columns with a </w:t>
      </w:r>
      <w:r w:rsidR="00CB7F55">
        <w:rPr>
          <w:rFonts w:ascii="Times New Roman" w:eastAsia="MS PGothic" w:hAnsi="Times New Roman"/>
          <w:lang w:val="en-US"/>
        </w:rPr>
        <w:t xml:space="preserve">geometric </w:t>
      </w:r>
      <w:r w:rsidRPr="00AA4520">
        <w:rPr>
          <w:rFonts w:ascii="Times New Roman" w:eastAsia="MS PGothic" w:hAnsi="Times New Roman"/>
          <w:lang w:val="en-US"/>
        </w:rPr>
        <w:t xml:space="preserve">volume of 105 L.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51C89BA" w14:textId="6AF17D7F" w:rsidR="00033BCE" w:rsidRDefault="00033BCE" w:rsidP="00033BCE">
      <w:pPr>
        <w:snapToGrid w:val="0"/>
        <w:spacing w:after="120"/>
        <w:jc w:val="both"/>
        <w:rPr>
          <w:rFonts w:ascii="Times New Roman" w:eastAsia="MS PGothic" w:hAnsi="Times New Roman"/>
          <w:lang w:val="en-US"/>
        </w:rPr>
      </w:pPr>
      <w:r w:rsidRPr="00033BCE">
        <w:rPr>
          <w:rFonts w:ascii="Times New Roman" w:eastAsia="MS PGothic" w:hAnsi="Times New Roman"/>
          <w:lang w:val="en-US"/>
        </w:rPr>
        <w:t xml:space="preserve">The </w:t>
      </w:r>
      <w:r>
        <w:rPr>
          <w:rFonts w:ascii="Times New Roman" w:eastAsia="MS PGothic" w:hAnsi="Times New Roman"/>
          <w:lang w:val="en-US"/>
        </w:rPr>
        <w:t xml:space="preserve">lab scale </w:t>
      </w:r>
      <w:r w:rsidRPr="00033BCE">
        <w:rPr>
          <w:rFonts w:ascii="Times New Roman" w:eastAsia="MS PGothic" w:hAnsi="Times New Roman"/>
          <w:lang w:val="en-US"/>
        </w:rPr>
        <w:t>sequential bioelectrochemical process consisted of two tubular reactors as reported in figure 1.1, the reductive and the oxidative reactor with an empty volume of 8.24 and 3.14 L</w:t>
      </w:r>
      <w:r w:rsidR="007243A5">
        <w:rPr>
          <w:rFonts w:ascii="Times New Roman" w:eastAsia="MS PGothic" w:hAnsi="Times New Roman"/>
          <w:lang w:val="en-US"/>
        </w:rPr>
        <w:t xml:space="preserve"> (Table 1)</w:t>
      </w:r>
      <w:r w:rsidRPr="00033BCE">
        <w:rPr>
          <w:rFonts w:ascii="Times New Roman" w:eastAsia="MS PGothic" w:hAnsi="Times New Roman"/>
          <w:lang w:val="en-US"/>
        </w:rPr>
        <w:t>, respectively. Both reactors were equipped with an internal counter electrode made by a tube filled with graphite granules enveloped by a double layer of a grid in plastic material and a permeable textile membrane that avoided the shortcut of the circuit while allowing for electrolyte migration. The reductive reactor external chamber was filled with graphite granules as electrodic material to sustain the reductive dechlorinating biofilm while the oxidative reactor external chamber was filled with silica bed and present three pieces of a mixed metal oxide (MMO) electrode connected by a titanium wire</w:t>
      </w:r>
      <w:r>
        <w:rPr>
          <w:rFonts w:ascii="Times New Roman" w:eastAsia="MS PGothic" w:hAnsi="Times New Roman"/>
          <w:lang w:val="en-US"/>
        </w:rPr>
        <w:t>.</w:t>
      </w:r>
      <w:r w:rsidR="00B744E5">
        <w:rPr>
          <w:rFonts w:ascii="Times New Roman" w:eastAsia="MS PGothic" w:hAnsi="Times New Roman"/>
          <w:lang w:val="en-US"/>
        </w:rPr>
        <w:t xml:space="preserve"> </w:t>
      </w:r>
      <w:r w:rsidR="007218A1">
        <w:rPr>
          <w:rFonts w:ascii="Times New Roman" w:eastAsia="MS PGothic" w:hAnsi="Times New Roman"/>
          <w:lang w:val="en-US"/>
        </w:rPr>
        <w:t>Both upscaled</w:t>
      </w:r>
      <w:r w:rsidRPr="00033BCE">
        <w:rPr>
          <w:rFonts w:ascii="Times New Roman" w:eastAsia="MS PGothic" w:hAnsi="Times New Roman"/>
          <w:lang w:val="en-US"/>
        </w:rPr>
        <w:t xml:space="preserve"> reductive and oxidative reactor</w:t>
      </w:r>
      <w:r w:rsidR="007218A1">
        <w:rPr>
          <w:rFonts w:ascii="Times New Roman" w:eastAsia="MS PGothic" w:hAnsi="Times New Roman"/>
          <w:lang w:val="en-US"/>
        </w:rPr>
        <w:t>s</w:t>
      </w:r>
      <w:r w:rsidRPr="00033BCE">
        <w:rPr>
          <w:rFonts w:ascii="Times New Roman" w:eastAsia="MS PGothic" w:hAnsi="Times New Roman"/>
          <w:lang w:val="en-US"/>
        </w:rPr>
        <w:t xml:space="preserve"> </w:t>
      </w:r>
      <w:r w:rsidR="007218A1">
        <w:rPr>
          <w:rFonts w:ascii="Times New Roman" w:eastAsia="MS PGothic" w:hAnsi="Times New Roman"/>
          <w:lang w:val="en-US"/>
        </w:rPr>
        <w:t xml:space="preserve">have been </w:t>
      </w:r>
      <w:r w:rsidRPr="00033BCE">
        <w:rPr>
          <w:rFonts w:ascii="Times New Roman" w:eastAsia="MS PGothic" w:hAnsi="Times New Roman"/>
          <w:lang w:val="en-US"/>
        </w:rPr>
        <w:t xml:space="preserve">realized </w:t>
      </w:r>
      <w:r w:rsidR="007218A1">
        <w:rPr>
          <w:rFonts w:ascii="Times New Roman" w:eastAsia="MS PGothic" w:hAnsi="Times New Roman"/>
          <w:lang w:val="en-US"/>
        </w:rPr>
        <w:t xml:space="preserve">keeping a constant </w:t>
      </w:r>
      <w:r w:rsidRPr="00033BCE">
        <w:rPr>
          <w:rFonts w:ascii="Times New Roman" w:eastAsia="MS PGothic" w:hAnsi="Times New Roman"/>
          <w:lang w:val="en-US"/>
        </w:rPr>
        <w:t xml:space="preserve">dimensions and </w:t>
      </w:r>
      <w:r w:rsidR="007218A1">
        <w:rPr>
          <w:rFonts w:ascii="Times New Roman" w:eastAsia="MS PGothic" w:hAnsi="Times New Roman"/>
          <w:lang w:val="en-US"/>
        </w:rPr>
        <w:t xml:space="preserve">geometry with respect the lab scale </w:t>
      </w:r>
      <w:r w:rsidR="00802339">
        <w:rPr>
          <w:rFonts w:ascii="Times New Roman" w:eastAsia="MS PGothic" w:hAnsi="Times New Roman"/>
          <w:lang w:val="en-US"/>
        </w:rPr>
        <w:t xml:space="preserve">reductive </w:t>
      </w:r>
      <w:r w:rsidR="007218A1">
        <w:rPr>
          <w:rFonts w:ascii="Times New Roman" w:eastAsia="MS PGothic" w:hAnsi="Times New Roman"/>
          <w:lang w:val="en-US"/>
        </w:rPr>
        <w:t>reactor</w:t>
      </w:r>
      <w:r w:rsidRPr="00033BCE">
        <w:rPr>
          <w:rFonts w:ascii="Times New Roman" w:eastAsia="MS PGothic" w:hAnsi="Times New Roman"/>
          <w:lang w:val="en-US"/>
        </w:rPr>
        <w:t>.</w:t>
      </w:r>
      <w:r w:rsidR="00472B24">
        <w:rPr>
          <w:rFonts w:ascii="Times New Roman" w:eastAsia="MS PGothic" w:hAnsi="Times New Roman"/>
          <w:lang w:val="en-US"/>
        </w:rPr>
        <w:t xml:space="preserve"> </w:t>
      </w:r>
      <w:r w:rsidR="00472B24" w:rsidRPr="00033BCE">
        <w:rPr>
          <w:rFonts w:ascii="Times New Roman" w:eastAsia="MS PGothic" w:hAnsi="Times New Roman"/>
          <w:lang w:val="en-US"/>
        </w:rPr>
        <w:t xml:space="preserve">In order to </w:t>
      </w:r>
      <w:r w:rsidR="00472B24">
        <w:rPr>
          <w:rFonts w:ascii="Times New Roman" w:eastAsia="MS PGothic" w:hAnsi="Times New Roman"/>
          <w:lang w:val="en-US"/>
        </w:rPr>
        <w:t xml:space="preserve">allow a simpler </w:t>
      </w:r>
      <w:r w:rsidR="00472B24" w:rsidRPr="00033BCE">
        <w:rPr>
          <w:rFonts w:ascii="Times New Roman" w:eastAsia="MS PGothic" w:hAnsi="Times New Roman"/>
          <w:lang w:val="en-US"/>
        </w:rPr>
        <w:t xml:space="preserve">handling of the pilot, the </w:t>
      </w:r>
      <w:r w:rsidR="00472B24">
        <w:rPr>
          <w:rFonts w:ascii="Times New Roman" w:eastAsia="MS PGothic" w:hAnsi="Times New Roman"/>
          <w:lang w:val="en-US"/>
        </w:rPr>
        <w:t xml:space="preserve">projected volume of 420 L has been split into </w:t>
      </w:r>
      <w:r w:rsidR="00472B24" w:rsidRPr="00033BCE">
        <w:rPr>
          <w:rFonts w:ascii="Times New Roman" w:eastAsia="MS PGothic" w:hAnsi="Times New Roman"/>
          <w:lang w:val="en-US"/>
        </w:rPr>
        <w:t xml:space="preserve">4 identical </w:t>
      </w:r>
      <w:r w:rsidR="00472B24">
        <w:rPr>
          <w:rFonts w:ascii="Times New Roman" w:eastAsia="MS PGothic" w:hAnsi="Times New Roman"/>
          <w:lang w:val="en-US"/>
        </w:rPr>
        <w:t xml:space="preserve">tubular </w:t>
      </w:r>
      <w:r w:rsidR="00472B24" w:rsidRPr="00033BCE">
        <w:rPr>
          <w:rFonts w:ascii="Times New Roman" w:eastAsia="MS PGothic" w:hAnsi="Times New Roman"/>
          <w:lang w:val="en-US"/>
        </w:rPr>
        <w:t>units</w:t>
      </w:r>
      <w:r w:rsidR="00472B24">
        <w:rPr>
          <w:rFonts w:ascii="Times New Roman" w:eastAsia="MS PGothic" w:hAnsi="Times New Roman"/>
          <w:lang w:val="en-US"/>
        </w:rPr>
        <w:t xml:space="preserve"> with a geometric volume of </w:t>
      </w:r>
      <w:r w:rsidR="00472B24" w:rsidRPr="00033BCE">
        <w:rPr>
          <w:rFonts w:ascii="Times New Roman" w:eastAsia="MS PGothic" w:hAnsi="Times New Roman"/>
          <w:lang w:val="en-US"/>
        </w:rPr>
        <w:t>105 L</w:t>
      </w:r>
      <w:r w:rsidR="007243A5">
        <w:rPr>
          <w:rFonts w:ascii="Times New Roman" w:eastAsia="MS PGothic" w:hAnsi="Times New Roman"/>
          <w:lang w:val="en-US"/>
        </w:rPr>
        <w:t xml:space="preserve"> (Table 1)</w:t>
      </w:r>
      <w:r w:rsidR="00472B24">
        <w:rPr>
          <w:rFonts w:ascii="Times New Roman" w:eastAsia="MS PGothic" w:hAnsi="Times New Roman"/>
          <w:lang w:val="en-US"/>
        </w:rPr>
        <w:t xml:space="preserve">. </w:t>
      </w:r>
      <w:r w:rsidR="007243A5">
        <w:rPr>
          <w:rFonts w:ascii="Times New Roman" w:eastAsia="MS PGothic" w:hAnsi="Times New Roman"/>
          <w:lang w:val="en-US"/>
        </w:rPr>
        <w:t>T</w:t>
      </w:r>
      <w:r w:rsidR="00472B24">
        <w:rPr>
          <w:rFonts w:ascii="Times New Roman" w:eastAsia="MS PGothic" w:hAnsi="Times New Roman"/>
          <w:lang w:val="en-US"/>
        </w:rPr>
        <w:t>he reductive units consisted of a working and counter electrode</w:t>
      </w:r>
      <w:r w:rsidR="007243A5" w:rsidRPr="007243A5">
        <w:rPr>
          <w:rFonts w:ascii="Times New Roman" w:eastAsia="MS PGothic" w:hAnsi="Times New Roman"/>
          <w:lang w:val="en-US"/>
        </w:rPr>
        <w:t xml:space="preserve"> </w:t>
      </w:r>
      <w:r w:rsidR="007243A5">
        <w:rPr>
          <w:rFonts w:ascii="Times New Roman" w:eastAsia="MS PGothic" w:hAnsi="Times New Roman"/>
          <w:lang w:val="en-US"/>
        </w:rPr>
        <w:lastRenderedPageBreak/>
        <w:t>made of graphite granules, while</w:t>
      </w:r>
      <w:r w:rsidR="00472B24">
        <w:rPr>
          <w:rFonts w:ascii="Times New Roman" w:eastAsia="MS PGothic" w:hAnsi="Times New Roman"/>
          <w:lang w:val="en-US"/>
        </w:rPr>
        <w:t xml:space="preserve"> </w:t>
      </w:r>
      <w:r w:rsidR="006B3288" w:rsidRPr="00033BCE">
        <w:rPr>
          <w:rFonts w:ascii="Times New Roman" w:eastAsia="MS PGothic" w:hAnsi="Times New Roman"/>
          <w:lang w:val="en-US"/>
        </w:rPr>
        <w:t xml:space="preserve">the </w:t>
      </w:r>
      <w:r w:rsidR="006B3288">
        <w:rPr>
          <w:rFonts w:ascii="Times New Roman" w:eastAsia="MS PGothic" w:hAnsi="Times New Roman"/>
          <w:lang w:val="en-US"/>
        </w:rPr>
        <w:t xml:space="preserve">two </w:t>
      </w:r>
      <w:r w:rsidR="006B3288" w:rsidRPr="00033BCE">
        <w:rPr>
          <w:rFonts w:ascii="Times New Roman" w:eastAsia="MS PGothic" w:hAnsi="Times New Roman"/>
          <w:lang w:val="en-US"/>
        </w:rPr>
        <w:t xml:space="preserve">oxidative </w:t>
      </w:r>
      <w:r w:rsidR="006B3288">
        <w:rPr>
          <w:rFonts w:ascii="Times New Roman" w:eastAsia="MS PGothic" w:hAnsi="Times New Roman"/>
          <w:lang w:val="en-US"/>
        </w:rPr>
        <w:t xml:space="preserve">units were assembled with an external mixed metal oxides (MMO) electrodes inserted in a gravel bed, </w:t>
      </w:r>
      <w:r w:rsidR="007243A5">
        <w:rPr>
          <w:rFonts w:ascii="Times New Roman" w:eastAsia="MS PGothic" w:hAnsi="Times New Roman"/>
          <w:lang w:val="en-US"/>
        </w:rPr>
        <w:t xml:space="preserve">in which a graphite granules counter </w:t>
      </w:r>
      <w:r w:rsidR="006B3288">
        <w:rPr>
          <w:rFonts w:ascii="Times New Roman" w:eastAsia="MS PGothic" w:hAnsi="Times New Roman"/>
          <w:lang w:val="en-US"/>
        </w:rPr>
        <w:t>electrode</w:t>
      </w:r>
      <w:r w:rsidR="007243A5">
        <w:rPr>
          <w:rFonts w:ascii="Times New Roman" w:eastAsia="MS PGothic" w:hAnsi="Times New Roman"/>
          <w:lang w:val="en-US"/>
        </w:rPr>
        <w:t xml:space="preserve"> was inserted</w:t>
      </w:r>
      <w:r w:rsidR="006B3288">
        <w:rPr>
          <w:rFonts w:ascii="Times New Roman" w:eastAsia="MS PGothic" w:hAnsi="Times New Roman"/>
          <w:lang w:val="en-US"/>
        </w:rPr>
        <w:t>.</w:t>
      </w:r>
    </w:p>
    <w:p w14:paraId="43500F12" w14:textId="39D3D544" w:rsidR="00B744E5" w:rsidRPr="00B744E5" w:rsidRDefault="00B744E5" w:rsidP="00B744E5">
      <w:pPr>
        <w:pStyle w:val="Didascalia"/>
        <w:keepNext/>
        <w:jc w:val="center"/>
        <w:rPr>
          <w:lang w:val="en-GB"/>
        </w:rPr>
      </w:pPr>
      <w:r w:rsidRPr="00B744E5">
        <w:rPr>
          <w:rFonts w:ascii="Times New Roman" w:eastAsia="MS PGothic" w:hAnsi="Times New Roman"/>
          <w:b/>
          <w:i w:val="0"/>
          <w:iCs w:val="0"/>
          <w:color w:val="auto"/>
          <w:lang w:val="en-US"/>
        </w:rPr>
        <w:t xml:space="preserve">Table </w:t>
      </w:r>
      <w:r w:rsidRPr="00B744E5">
        <w:rPr>
          <w:rFonts w:ascii="Times New Roman" w:eastAsia="MS PGothic" w:hAnsi="Times New Roman"/>
          <w:b/>
          <w:i w:val="0"/>
          <w:iCs w:val="0"/>
          <w:color w:val="auto"/>
          <w:lang w:val="en-US"/>
        </w:rPr>
        <w:fldChar w:fldCharType="begin"/>
      </w:r>
      <w:r w:rsidRPr="00B744E5">
        <w:rPr>
          <w:rFonts w:ascii="Times New Roman" w:eastAsia="MS PGothic" w:hAnsi="Times New Roman"/>
          <w:b/>
          <w:i w:val="0"/>
          <w:iCs w:val="0"/>
          <w:color w:val="auto"/>
          <w:lang w:val="en-US"/>
        </w:rPr>
        <w:instrText xml:space="preserve"> SEQ Table \* ARABIC </w:instrText>
      </w:r>
      <w:r w:rsidRPr="00B744E5">
        <w:rPr>
          <w:rFonts w:ascii="Times New Roman" w:eastAsia="MS PGothic" w:hAnsi="Times New Roman"/>
          <w:b/>
          <w:i w:val="0"/>
          <w:iCs w:val="0"/>
          <w:color w:val="auto"/>
          <w:lang w:val="en-US"/>
        </w:rPr>
        <w:fldChar w:fldCharType="separate"/>
      </w:r>
      <w:r w:rsidRPr="00B744E5">
        <w:rPr>
          <w:rFonts w:ascii="Times New Roman" w:eastAsia="MS PGothic" w:hAnsi="Times New Roman"/>
          <w:b/>
          <w:i w:val="0"/>
          <w:iCs w:val="0"/>
          <w:color w:val="auto"/>
          <w:lang w:val="en-US"/>
        </w:rPr>
        <w:t>1</w:t>
      </w:r>
      <w:r w:rsidRPr="00B744E5">
        <w:rPr>
          <w:rFonts w:ascii="Times New Roman" w:eastAsia="MS PGothic" w:hAnsi="Times New Roman"/>
          <w:b/>
          <w:i w:val="0"/>
          <w:iCs w:val="0"/>
          <w:color w:val="auto"/>
          <w:lang w:val="en-US"/>
        </w:rPr>
        <w:fldChar w:fldCharType="end"/>
      </w:r>
      <w:r w:rsidRPr="00B744E5">
        <w:rPr>
          <w:lang w:val="en-GB"/>
        </w:rPr>
        <w:t xml:space="preserve">. </w:t>
      </w:r>
      <w:r w:rsidRPr="00B744E5">
        <w:rPr>
          <w:rFonts w:ascii="Times New Roman" w:eastAsia="MS PGothic" w:hAnsi="Times New Roman"/>
          <w:i w:val="0"/>
          <w:iCs w:val="0"/>
          <w:color w:val="auto"/>
          <w:lang w:val="en-US"/>
        </w:rPr>
        <w:t>Volume of the working and counter electrodes in the lab scale and upscaled reactors.</w:t>
      </w: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3118"/>
      </w:tblGrid>
      <w:tr w:rsidR="00C62CB6" w14:paraId="27A2FD2D" w14:textId="0E6A5C66" w:rsidTr="00B744E5">
        <w:trPr>
          <w:trHeight w:val="531"/>
        </w:trPr>
        <w:tc>
          <w:tcPr>
            <w:tcW w:w="2972" w:type="dxa"/>
            <w:tcBorders>
              <w:top w:val="single" w:sz="12" w:space="0" w:color="auto"/>
              <w:bottom w:val="single" w:sz="12" w:space="0" w:color="auto"/>
            </w:tcBorders>
            <w:vAlign w:val="center"/>
          </w:tcPr>
          <w:p w14:paraId="309E6B57" w14:textId="77777777" w:rsidR="00C62CB6" w:rsidRPr="00B744E5" w:rsidRDefault="00C62CB6" w:rsidP="008D5AD3">
            <w:pPr>
              <w:snapToGrid w:val="0"/>
              <w:spacing w:after="120"/>
              <w:jc w:val="center"/>
              <w:rPr>
                <w:rFonts w:ascii="Times New Roman" w:eastAsia="MS PGothic" w:hAnsi="Times New Roman"/>
                <w:sz w:val="20"/>
                <w:szCs w:val="20"/>
                <w:lang w:val="en-US"/>
              </w:rPr>
            </w:pPr>
          </w:p>
        </w:tc>
        <w:tc>
          <w:tcPr>
            <w:tcW w:w="3544" w:type="dxa"/>
            <w:tcBorders>
              <w:top w:val="single" w:sz="12" w:space="0" w:color="auto"/>
              <w:bottom w:val="single" w:sz="12" w:space="0" w:color="auto"/>
            </w:tcBorders>
            <w:vAlign w:val="center"/>
          </w:tcPr>
          <w:p w14:paraId="4888B9AD" w14:textId="5EBFFB5F"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Working electrode volume (L)</w:t>
            </w:r>
          </w:p>
        </w:tc>
        <w:tc>
          <w:tcPr>
            <w:tcW w:w="3118" w:type="dxa"/>
            <w:tcBorders>
              <w:top w:val="single" w:sz="12" w:space="0" w:color="auto"/>
              <w:bottom w:val="single" w:sz="12" w:space="0" w:color="auto"/>
            </w:tcBorders>
            <w:vAlign w:val="center"/>
          </w:tcPr>
          <w:p w14:paraId="40481038" w14:textId="050DBEC1"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Counter Electrode volume (L)</w:t>
            </w:r>
          </w:p>
        </w:tc>
      </w:tr>
      <w:tr w:rsidR="00C62CB6" w14:paraId="7BE8D34E" w14:textId="17F99162" w:rsidTr="00B744E5">
        <w:tc>
          <w:tcPr>
            <w:tcW w:w="2972" w:type="dxa"/>
            <w:tcBorders>
              <w:top w:val="single" w:sz="12" w:space="0" w:color="auto"/>
            </w:tcBorders>
            <w:vAlign w:val="center"/>
          </w:tcPr>
          <w:p w14:paraId="32D7701B" w14:textId="061B674C"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Lab scale reductive reactor</w:t>
            </w:r>
          </w:p>
        </w:tc>
        <w:tc>
          <w:tcPr>
            <w:tcW w:w="3544" w:type="dxa"/>
            <w:tcBorders>
              <w:top w:val="single" w:sz="12" w:space="0" w:color="auto"/>
            </w:tcBorders>
            <w:vAlign w:val="center"/>
          </w:tcPr>
          <w:p w14:paraId="0DF47D99" w14:textId="6EC87360"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8.24</w:t>
            </w:r>
          </w:p>
        </w:tc>
        <w:tc>
          <w:tcPr>
            <w:tcW w:w="3118" w:type="dxa"/>
            <w:tcBorders>
              <w:top w:val="single" w:sz="12" w:space="0" w:color="auto"/>
            </w:tcBorders>
            <w:vAlign w:val="center"/>
          </w:tcPr>
          <w:p w14:paraId="77831C7D" w14:textId="594A9FBE"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1.70</w:t>
            </w:r>
          </w:p>
        </w:tc>
      </w:tr>
      <w:tr w:rsidR="00C62CB6" w14:paraId="62CBFDC4" w14:textId="46500577" w:rsidTr="00B744E5">
        <w:tc>
          <w:tcPr>
            <w:tcW w:w="2972" w:type="dxa"/>
            <w:vAlign w:val="center"/>
          </w:tcPr>
          <w:p w14:paraId="2DFF46C1" w14:textId="38B4963E"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Lab scale oxidative reactor</w:t>
            </w:r>
          </w:p>
        </w:tc>
        <w:tc>
          <w:tcPr>
            <w:tcW w:w="3544" w:type="dxa"/>
            <w:vAlign w:val="center"/>
          </w:tcPr>
          <w:p w14:paraId="354A37D9" w14:textId="15DABA24"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3.14</w:t>
            </w:r>
          </w:p>
        </w:tc>
        <w:tc>
          <w:tcPr>
            <w:tcW w:w="3118" w:type="dxa"/>
            <w:vAlign w:val="center"/>
          </w:tcPr>
          <w:p w14:paraId="7B4D6296" w14:textId="0C9C0A7A"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0.18</w:t>
            </w:r>
          </w:p>
        </w:tc>
      </w:tr>
      <w:tr w:rsidR="00C62CB6" w14:paraId="1B8FB350" w14:textId="054134E6" w:rsidTr="00B744E5">
        <w:tc>
          <w:tcPr>
            <w:tcW w:w="2972" w:type="dxa"/>
            <w:vAlign w:val="center"/>
          </w:tcPr>
          <w:p w14:paraId="46D329FC" w14:textId="76BAB46F"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Upscaled reductive reactor</w:t>
            </w:r>
          </w:p>
        </w:tc>
        <w:tc>
          <w:tcPr>
            <w:tcW w:w="3544" w:type="dxa"/>
            <w:vAlign w:val="center"/>
          </w:tcPr>
          <w:p w14:paraId="2DFE83F6" w14:textId="4AC82144"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105</w:t>
            </w:r>
          </w:p>
        </w:tc>
        <w:tc>
          <w:tcPr>
            <w:tcW w:w="3118" w:type="dxa"/>
            <w:vAlign w:val="center"/>
          </w:tcPr>
          <w:p w14:paraId="18193EEC" w14:textId="486B3242"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23</w:t>
            </w:r>
          </w:p>
        </w:tc>
      </w:tr>
      <w:tr w:rsidR="00C62CB6" w14:paraId="2DC0F729" w14:textId="0A4561CC" w:rsidTr="00B744E5">
        <w:tc>
          <w:tcPr>
            <w:tcW w:w="2972" w:type="dxa"/>
            <w:tcBorders>
              <w:bottom w:val="single" w:sz="6" w:space="0" w:color="auto"/>
            </w:tcBorders>
            <w:vAlign w:val="center"/>
          </w:tcPr>
          <w:p w14:paraId="72DEB3CA" w14:textId="24F72EA7"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Upscaled oxidative reactor</w:t>
            </w:r>
          </w:p>
        </w:tc>
        <w:tc>
          <w:tcPr>
            <w:tcW w:w="3544" w:type="dxa"/>
            <w:tcBorders>
              <w:bottom w:val="single" w:sz="6" w:space="0" w:color="auto"/>
            </w:tcBorders>
            <w:vAlign w:val="center"/>
          </w:tcPr>
          <w:p w14:paraId="64A44145" w14:textId="36E4AEBB"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105</w:t>
            </w:r>
          </w:p>
        </w:tc>
        <w:tc>
          <w:tcPr>
            <w:tcW w:w="3118" w:type="dxa"/>
            <w:tcBorders>
              <w:bottom w:val="single" w:sz="6" w:space="0" w:color="auto"/>
            </w:tcBorders>
            <w:vAlign w:val="center"/>
          </w:tcPr>
          <w:p w14:paraId="0C68DBB2" w14:textId="22687964" w:rsidR="00C62CB6" w:rsidRPr="00B744E5" w:rsidRDefault="00C62CB6" w:rsidP="008D5AD3">
            <w:pPr>
              <w:snapToGrid w:val="0"/>
              <w:spacing w:after="120"/>
              <w:jc w:val="center"/>
              <w:rPr>
                <w:rFonts w:ascii="Times New Roman" w:eastAsia="MS PGothic" w:hAnsi="Times New Roman"/>
                <w:sz w:val="20"/>
                <w:szCs w:val="20"/>
                <w:lang w:val="en-US"/>
              </w:rPr>
            </w:pPr>
            <w:r w:rsidRPr="00B744E5">
              <w:rPr>
                <w:rFonts w:ascii="Times New Roman" w:eastAsia="MS PGothic" w:hAnsi="Times New Roman"/>
                <w:sz w:val="20"/>
                <w:szCs w:val="20"/>
                <w:lang w:val="en-US"/>
              </w:rPr>
              <w:t>23</w:t>
            </w:r>
          </w:p>
        </w:tc>
      </w:tr>
    </w:tbl>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30BC012C" w:rsidR="00DA51A3" w:rsidRPr="007218A1" w:rsidRDefault="007218A1" w:rsidP="00DA22D0">
      <w:pPr>
        <w:snapToGrid w:val="0"/>
        <w:spacing w:after="120"/>
        <w:jc w:val="both"/>
        <w:rPr>
          <w:rFonts w:ascii="Times New Roman" w:eastAsia="MS PGothic" w:hAnsi="Times New Roman"/>
          <w:lang w:val="en-GB"/>
        </w:rPr>
      </w:pPr>
      <w:r w:rsidRPr="007218A1">
        <w:rPr>
          <w:rFonts w:ascii="Times New Roman" w:eastAsia="MS PGothic" w:hAnsi="Times New Roman"/>
          <w:lang w:val="en-GB"/>
        </w:rPr>
        <w:t xml:space="preserve">The </w:t>
      </w:r>
      <w:r>
        <w:rPr>
          <w:rFonts w:ascii="Times New Roman" w:eastAsia="MS PGothic" w:hAnsi="Times New Roman"/>
          <w:lang w:val="en-GB"/>
        </w:rPr>
        <w:t xml:space="preserve">preliminary results performed on the upscaled reductive and oxidative reactors allowed for the determination of the hydraulic parameters by tracer tests while information about their electrochemical behaviour have been performed by some polarization tests. Figure 1 shows the polarization curves obtained for the upscaled reductive and oxidative reactor by controlling the reactor with a </w:t>
      </w:r>
      <w:r w:rsidR="00FB3F10">
        <w:rPr>
          <w:rFonts w:ascii="Times New Roman" w:eastAsia="MS PGothic" w:hAnsi="Times New Roman"/>
          <w:lang w:val="en-GB"/>
        </w:rPr>
        <w:t>three-electrode</w:t>
      </w:r>
      <w:r>
        <w:rPr>
          <w:rFonts w:ascii="Times New Roman" w:eastAsia="MS PGothic" w:hAnsi="Times New Roman"/>
          <w:lang w:val="en-GB"/>
        </w:rPr>
        <w:t xml:space="preserve"> configuration. More in detail</w:t>
      </w:r>
      <w:r w:rsidR="00DA22D0">
        <w:rPr>
          <w:rFonts w:ascii="Times New Roman" w:eastAsia="MS PGothic" w:hAnsi="Times New Roman"/>
          <w:lang w:val="en-GB"/>
        </w:rPr>
        <w:t xml:space="preserve">, the polarization test for the reductive reactor was performed by controlling the external graphite cathodic chamber in the range of </w:t>
      </w:r>
      <w:r w:rsidR="00B744E5">
        <w:rPr>
          <w:rFonts w:ascii="Times New Roman" w:eastAsia="MS PGothic" w:hAnsi="Times New Roman"/>
          <w:lang w:val="en-GB"/>
        </w:rPr>
        <w:t>0 to</w:t>
      </w:r>
      <w:r w:rsidR="00DA22D0">
        <w:rPr>
          <w:rFonts w:ascii="Times New Roman" w:eastAsia="MS PGothic" w:hAnsi="Times New Roman"/>
          <w:lang w:val="en-GB"/>
        </w:rPr>
        <w:t xml:space="preserve"> -750 mV vs SHE, while the oxidative reactor working electrode (</w:t>
      </w:r>
      <w:r w:rsidR="00FB3F10">
        <w:rPr>
          <w:rFonts w:ascii="Times New Roman" w:eastAsia="MS PGothic" w:hAnsi="Times New Roman"/>
          <w:lang w:val="en-GB"/>
        </w:rPr>
        <w:t>i.e.,</w:t>
      </w:r>
      <w:r w:rsidR="00DA22D0">
        <w:rPr>
          <w:rFonts w:ascii="Times New Roman" w:eastAsia="MS PGothic" w:hAnsi="Times New Roman"/>
          <w:lang w:val="en-GB"/>
        </w:rPr>
        <w:t xml:space="preserve"> the MMO anode) was </w:t>
      </w:r>
      <w:r w:rsidR="00B744E5">
        <w:rPr>
          <w:rFonts w:ascii="Times New Roman" w:eastAsia="MS PGothic" w:hAnsi="Times New Roman"/>
          <w:lang w:val="en-GB"/>
        </w:rPr>
        <w:t>polarized in the range of +0.8 to +2.0 V vs SHE.</w:t>
      </w:r>
    </w:p>
    <w:p w14:paraId="79B9784B" w14:textId="01A6E93D" w:rsidR="00332192" w:rsidRPr="00466FFD" w:rsidRDefault="007218A1" w:rsidP="00DA51A3">
      <w:pPr>
        <w:snapToGrid w:val="0"/>
        <w:spacing w:after="120"/>
        <w:jc w:val="center"/>
        <w:rPr>
          <w:rFonts w:ascii="Times New Roman" w:eastAsia="MS PGothic" w:hAnsi="Times New Roman"/>
        </w:rPr>
      </w:pPr>
      <w:r w:rsidRPr="007218A1">
        <w:rPr>
          <w:noProof/>
        </w:rPr>
        <w:drawing>
          <wp:inline distT="0" distB="0" distL="0" distR="0" wp14:anchorId="10A4CCB2" wp14:editId="2B9C2460">
            <wp:extent cx="5215255" cy="1937187"/>
            <wp:effectExtent l="0" t="0" r="4445"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8845" cy="1949664"/>
                    </a:xfrm>
                    <a:prstGeom prst="rect">
                      <a:avLst/>
                    </a:prstGeom>
                    <a:noFill/>
                    <a:ln>
                      <a:noFill/>
                    </a:ln>
                  </pic:spPr>
                </pic:pic>
              </a:graphicData>
            </a:graphic>
          </wp:inline>
        </w:drawing>
      </w:r>
    </w:p>
    <w:p w14:paraId="2CEA8973" w14:textId="75DBAAFA" w:rsidR="00DA51A3" w:rsidRPr="00B744E5" w:rsidRDefault="00DA51A3" w:rsidP="00DA51A3">
      <w:pPr>
        <w:snapToGrid w:val="0"/>
        <w:spacing w:after="120"/>
        <w:jc w:val="center"/>
        <w:rPr>
          <w:rFonts w:ascii="Times New Roman" w:eastAsia="MS PGothic" w:hAnsi="Times New Roman"/>
          <w:sz w:val="18"/>
          <w:szCs w:val="18"/>
          <w:lang w:val="en-US"/>
        </w:rPr>
      </w:pPr>
      <w:r w:rsidRPr="00B744E5">
        <w:rPr>
          <w:rFonts w:ascii="Times New Roman" w:eastAsia="MS PGothic" w:hAnsi="Times New Roman"/>
          <w:b/>
          <w:sz w:val="18"/>
          <w:szCs w:val="18"/>
          <w:lang w:val="en-US"/>
        </w:rPr>
        <w:t>Figure 1</w:t>
      </w:r>
      <w:r w:rsidRPr="00B744E5">
        <w:rPr>
          <w:rFonts w:ascii="Times New Roman" w:eastAsia="MS PGothic" w:hAnsi="Times New Roman"/>
          <w:b/>
          <w:sz w:val="18"/>
          <w:szCs w:val="18"/>
          <w:lang w:val="en-US" w:eastAsia="ko-KR"/>
        </w:rPr>
        <w:t>.</w:t>
      </w:r>
      <w:r w:rsidRPr="00B744E5">
        <w:rPr>
          <w:rFonts w:ascii="Times New Roman" w:eastAsia="MS PGothic" w:hAnsi="Times New Roman"/>
          <w:sz w:val="18"/>
          <w:szCs w:val="18"/>
          <w:lang w:val="en-US"/>
        </w:rPr>
        <w:t xml:space="preserve"> </w:t>
      </w:r>
      <w:r w:rsidRPr="00B744E5">
        <w:rPr>
          <w:rFonts w:ascii="Times New Roman" w:hAnsi="Times New Roman"/>
          <w:sz w:val="18"/>
          <w:szCs w:val="18"/>
          <w:lang w:val="en-US"/>
        </w:rPr>
        <w:t xml:space="preserve"> </w:t>
      </w:r>
      <w:r w:rsidR="007218A1" w:rsidRPr="00B744E5">
        <w:rPr>
          <w:rFonts w:ascii="Times New Roman" w:eastAsia="MS PGothic" w:hAnsi="Times New Roman"/>
          <w:sz w:val="18"/>
          <w:szCs w:val="18"/>
          <w:lang w:val="en-US"/>
        </w:rPr>
        <w:t>Polarization curves of the upscaled reductive (A) and oxidative (B) reactors</w:t>
      </w:r>
      <w:r w:rsidRPr="00B744E5">
        <w:rPr>
          <w:rFonts w:ascii="Times New Roman" w:eastAsia="MS PGothic" w:hAnsi="Times New Roman"/>
          <w:sz w:val="18"/>
          <w:szCs w:val="18"/>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0EEADE8" w14:textId="6D090CFB" w:rsidR="00DF2918" w:rsidRDefault="005C1158" w:rsidP="00DF2918">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presented study </w:t>
      </w:r>
      <w:r w:rsidR="00B744E5">
        <w:rPr>
          <w:rFonts w:ascii="Times New Roman" w:eastAsia="MS PGothic" w:hAnsi="Times New Roman"/>
          <w:lang w:val="en-US"/>
        </w:rPr>
        <w:t>presents</w:t>
      </w:r>
      <w:r>
        <w:rPr>
          <w:rFonts w:ascii="Times New Roman" w:eastAsia="MS PGothic" w:hAnsi="Times New Roman"/>
          <w:lang w:val="en-US"/>
        </w:rPr>
        <w:t xml:space="preserve"> the characterization and the design of an upscaled bioelectrochemical process </w:t>
      </w:r>
      <w:r w:rsidR="00DF2918">
        <w:rPr>
          <w:rFonts w:ascii="Times New Roman" w:eastAsia="MS PGothic" w:hAnsi="Times New Roman"/>
          <w:lang w:val="en-US"/>
        </w:rPr>
        <w:t xml:space="preserve">for chlorinated aliphatic hydrocarbons </w:t>
      </w:r>
      <w:r w:rsidR="00B744E5">
        <w:rPr>
          <w:rFonts w:ascii="Times New Roman" w:eastAsia="MS PGothic" w:hAnsi="Times New Roman"/>
          <w:lang w:val="en-US"/>
        </w:rPr>
        <w:t xml:space="preserve">(CAHs) </w:t>
      </w:r>
      <w:r w:rsidR="00DF2918">
        <w:rPr>
          <w:rFonts w:ascii="Times New Roman" w:eastAsia="MS PGothic" w:hAnsi="Times New Roman"/>
          <w:lang w:val="en-US"/>
        </w:rPr>
        <w:t>removal. After the laboratory validation of the technology</w:t>
      </w:r>
      <w:r w:rsidR="00DE3484">
        <w:rPr>
          <w:rFonts w:ascii="Times New Roman" w:eastAsia="MS PGothic" w:hAnsi="Times New Roman"/>
          <w:lang w:val="en-US"/>
        </w:rPr>
        <w:t xml:space="preserve"> under several operating conditions</w:t>
      </w:r>
      <w:r w:rsidR="00DF2918">
        <w:rPr>
          <w:rFonts w:ascii="Times New Roman" w:eastAsia="MS PGothic" w:hAnsi="Times New Roman"/>
          <w:lang w:val="en-US"/>
        </w:rPr>
        <w:t xml:space="preserve">, the design, and the realization of an upscaled process allowed for a 42 times volume increase of the technology for its filed scale validation. Preliminary polarization curves and tracer tests allowed for the characterization of the electrochemical and hydraulic behavior of the upscaled units. </w:t>
      </w:r>
    </w:p>
    <w:p w14:paraId="7305E7C2" w14:textId="256216EC" w:rsidR="004C4C8D" w:rsidRPr="004C4C8D" w:rsidRDefault="004C4C8D" w:rsidP="00DF2918">
      <w:pPr>
        <w:snapToGrid w:val="0"/>
        <w:spacing w:after="120"/>
        <w:jc w:val="both"/>
        <w:rPr>
          <w:rFonts w:ascii="Times New Roman" w:eastAsia="MS PGothic" w:hAnsi="Times New Roman"/>
          <w:b/>
          <w:bCs/>
          <w:lang w:val="en-US"/>
        </w:rPr>
      </w:pPr>
      <w:r w:rsidRPr="004C4C8D">
        <w:rPr>
          <w:rFonts w:ascii="Times New Roman" w:eastAsia="MS PGothic" w:hAnsi="Times New Roman"/>
          <w:b/>
          <w:bCs/>
          <w:lang w:val="en-US"/>
        </w:rPr>
        <w:t xml:space="preserve">Acknowledgements </w:t>
      </w:r>
    </w:p>
    <w:p w14:paraId="3F1633B4" w14:textId="5074071C" w:rsidR="004C4C8D" w:rsidRDefault="004C4C8D" w:rsidP="00DF2918">
      <w:pPr>
        <w:snapToGrid w:val="0"/>
        <w:spacing w:after="120"/>
        <w:jc w:val="both"/>
        <w:rPr>
          <w:rFonts w:ascii="Times New Roman" w:eastAsia="MS PGothic" w:hAnsi="Times New Roman"/>
          <w:lang w:val="en-US"/>
        </w:rPr>
      </w:pPr>
      <w:r w:rsidRPr="004C4C8D">
        <w:rPr>
          <w:rFonts w:ascii="Times New Roman" w:eastAsia="MS PGothic" w:hAnsi="Times New Roman"/>
          <w:lang w:val="en-US"/>
        </w:rPr>
        <w:t>This project has received funding from the European Union’s Horizon 2020 research and innovation programme under grant agreement No 826244-ELECTRA.</w:t>
      </w:r>
    </w:p>
    <w:p w14:paraId="1845F659" w14:textId="6999EB8F" w:rsidR="00DA51A3" w:rsidRPr="00466FFD" w:rsidRDefault="00DA51A3" w:rsidP="00DF2918">
      <w:pPr>
        <w:snapToGrid w:val="0"/>
        <w:spacing w:after="120"/>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2520D0D" w14:textId="0447623A" w:rsidR="00DA51A3" w:rsidRPr="00E906BA" w:rsidRDefault="00F415E1" w:rsidP="00DA51A3">
      <w:pPr>
        <w:pStyle w:val="FirstParagraph"/>
        <w:numPr>
          <w:ilvl w:val="0"/>
          <w:numId w:val="1"/>
        </w:numPr>
        <w:tabs>
          <w:tab w:val="left" w:pos="426"/>
        </w:tabs>
        <w:spacing w:line="240" w:lineRule="auto"/>
        <w:ind w:left="426" w:hanging="426"/>
        <w:rPr>
          <w:rFonts w:ascii="Times New Roman" w:hAnsi="Times New Roman"/>
          <w:lang w:val="it-IT"/>
        </w:rPr>
      </w:pPr>
      <w:r w:rsidRPr="00E906BA">
        <w:rPr>
          <w:rFonts w:ascii="Times New Roman" w:hAnsi="Times New Roman"/>
          <w:lang w:val="it-IT"/>
        </w:rPr>
        <w:t>B. Matturro, E. Presta, S. Rossetti, Sci of Total Environ., (2016, 445-452</w:t>
      </w:r>
    </w:p>
    <w:p w14:paraId="70CB79CC" w14:textId="53CB9973" w:rsidR="00DA51A3" w:rsidRPr="00F415E1" w:rsidRDefault="00F415E1" w:rsidP="00DA51A3">
      <w:pPr>
        <w:pStyle w:val="FirstParagraph"/>
        <w:numPr>
          <w:ilvl w:val="0"/>
          <w:numId w:val="1"/>
        </w:numPr>
        <w:tabs>
          <w:tab w:val="left" w:pos="426"/>
        </w:tabs>
        <w:spacing w:line="240" w:lineRule="auto"/>
        <w:ind w:left="426" w:hanging="426"/>
        <w:rPr>
          <w:rFonts w:ascii="Times New Roman" w:hAnsi="Times New Roman"/>
          <w:lang w:val="it-IT"/>
        </w:rPr>
      </w:pPr>
      <w:r w:rsidRPr="00F415E1">
        <w:rPr>
          <w:rFonts w:ascii="Times New Roman" w:hAnsi="Times New Roman"/>
          <w:lang w:val="it-IT"/>
        </w:rPr>
        <w:t>M. Zeppilli, E. Dell'Armi, M. P. Papini, M. Majone, Chem. Eng.Transactions, 86 (2021), 373-378.</w:t>
      </w:r>
    </w:p>
    <w:p w14:paraId="5A650773" w14:textId="26799E61" w:rsidR="005B71B2" w:rsidRPr="00E906BA" w:rsidRDefault="00E906BA" w:rsidP="00E906BA">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E906BA">
        <w:rPr>
          <w:rFonts w:ascii="Times New Roman" w:hAnsi="Times New Roman"/>
          <w:lang w:val="it-IT"/>
        </w:rPr>
        <w:t>M. Zeppilli, B. Matturro, E. Dell’Armi, L. Cristiani, M. P. Papini, S. Rossetti, M. Majone, Journal of Environ. Chem. Eng., 9, (2021), 104657.</w:t>
      </w:r>
    </w:p>
    <w:sectPr w:rsidR="005B71B2" w:rsidRPr="00E906BA"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C54F" w14:textId="77777777" w:rsidR="002848CC" w:rsidRDefault="002848CC" w:rsidP="001D0E0C">
      <w:pPr>
        <w:spacing w:after="0" w:line="240" w:lineRule="auto"/>
      </w:pPr>
      <w:r>
        <w:separator/>
      </w:r>
    </w:p>
  </w:endnote>
  <w:endnote w:type="continuationSeparator" w:id="0">
    <w:p w14:paraId="55A35F30" w14:textId="77777777" w:rsidR="002848CC" w:rsidRDefault="002848CC"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BE82" w14:textId="77777777" w:rsidR="002848CC" w:rsidRDefault="002848CC" w:rsidP="001D0E0C">
      <w:pPr>
        <w:spacing w:after="0" w:line="240" w:lineRule="auto"/>
      </w:pPr>
      <w:r>
        <w:separator/>
      </w:r>
    </w:p>
  </w:footnote>
  <w:footnote w:type="continuationSeparator" w:id="0">
    <w:p w14:paraId="279331D2" w14:textId="77777777" w:rsidR="002848CC" w:rsidRDefault="002848CC"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33BCE"/>
    <w:rsid w:val="000517B4"/>
    <w:rsid w:val="00081D11"/>
    <w:rsid w:val="000A5DEA"/>
    <w:rsid w:val="0018667F"/>
    <w:rsid w:val="001966D3"/>
    <w:rsid w:val="001B060D"/>
    <w:rsid w:val="001D0E0C"/>
    <w:rsid w:val="002848CC"/>
    <w:rsid w:val="00332192"/>
    <w:rsid w:val="003F160A"/>
    <w:rsid w:val="00402674"/>
    <w:rsid w:val="00472B24"/>
    <w:rsid w:val="004838DC"/>
    <w:rsid w:val="004C4C8D"/>
    <w:rsid w:val="004C56B4"/>
    <w:rsid w:val="005B71B2"/>
    <w:rsid w:val="005C1158"/>
    <w:rsid w:val="005C2A12"/>
    <w:rsid w:val="00697CD6"/>
    <w:rsid w:val="006B3288"/>
    <w:rsid w:val="007218A1"/>
    <w:rsid w:val="007243A5"/>
    <w:rsid w:val="0078058F"/>
    <w:rsid w:val="00781319"/>
    <w:rsid w:val="007A3C10"/>
    <w:rsid w:val="00802339"/>
    <w:rsid w:val="0084654E"/>
    <w:rsid w:val="0086213D"/>
    <w:rsid w:val="008871B1"/>
    <w:rsid w:val="008D5AD3"/>
    <w:rsid w:val="009B20D6"/>
    <w:rsid w:val="00AA4520"/>
    <w:rsid w:val="00AB1801"/>
    <w:rsid w:val="00AD3699"/>
    <w:rsid w:val="00B744E5"/>
    <w:rsid w:val="00C40840"/>
    <w:rsid w:val="00C62CB6"/>
    <w:rsid w:val="00CB7F55"/>
    <w:rsid w:val="00D03DB3"/>
    <w:rsid w:val="00D322F1"/>
    <w:rsid w:val="00D412A9"/>
    <w:rsid w:val="00DA22D0"/>
    <w:rsid w:val="00DA51A3"/>
    <w:rsid w:val="00DD2D8C"/>
    <w:rsid w:val="00DE3484"/>
    <w:rsid w:val="00DF2918"/>
    <w:rsid w:val="00E906BA"/>
    <w:rsid w:val="00F24290"/>
    <w:rsid w:val="00F2715B"/>
    <w:rsid w:val="00F415E1"/>
    <w:rsid w:val="00FB3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39"/>
    <w:rsid w:val="005C115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B744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1004</Words>
  <Characters>5728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marco.zeppilli marco.zeppilli</cp:lastModifiedBy>
  <cp:revision>7</cp:revision>
  <cp:lastPrinted>2022-01-31T11:56:00Z</cp:lastPrinted>
  <dcterms:created xsi:type="dcterms:W3CDTF">2022-03-14T22:29:00Z</dcterms:created>
  <dcterms:modified xsi:type="dcterms:W3CDTF">2022-03-15T14:17:00Z</dcterms:modified>
</cp:coreProperties>
</file>