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0F9" w14:textId="27F20BBB" w:rsidR="00DA51A3" w:rsidRPr="00466FFD" w:rsidRDefault="1B6E36AB" w:rsidP="1B6E36AB">
      <w:pPr>
        <w:snapToGrid w:val="0"/>
        <w:jc w:val="center"/>
        <w:rPr>
          <w:rFonts w:ascii="Times New Roman" w:eastAsia="MS PGothic" w:hAnsi="Times New Roman"/>
          <w:b/>
          <w:bCs/>
          <w:sz w:val="24"/>
          <w:szCs w:val="24"/>
          <w:lang w:val="en-US"/>
        </w:rPr>
      </w:pPr>
      <w:r w:rsidRPr="1B6E36AB">
        <w:rPr>
          <w:rFonts w:ascii="Times New Roman" w:eastAsia="Times New Roman" w:hAnsi="Times New Roman" w:cs="Times New Roman"/>
          <w:b/>
          <w:bCs/>
          <w:sz w:val="24"/>
          <w:szCs w:val="24"/>
          <w:lang w:val="en-US"/>
        </w:rPr>
        <w:t>CFD-DEM simulations</w:t>
      </w:r>
      <w:r w:rsidRPr="1B6E36AB">
        <w:rPr>
          <w:rFonts w:ascii="Times New Roman" w:eastAsia="MS PGothic" w:hAnsi="Times New Roman"/>
          <w:b/>
          <w:bCs/>
          <w:sz w:val="24"/>
          <w:szCs w:val="24"/>
          <w:lang w:val="en-US"/>
        </w:rPr>
        <w:t xml:space="preserve"> </w:t>
      </w:r>
      <w:r w:rsidR="00C90C9D">
        <w:rPr>
          <w:rFonts w:ascii="Times New Roman" w:eastAsia="MS PGothic" w:hAnsi="Times New Roman"/>
          <w:b/>
          <w:bCs/>
          <w:sz w:val="24"/>
          <w:szCs w:val="24"/>
          <w:lang w:val="en-US"/>
        </w:rPr>
        <w:t>of shear-activated nanotherapeutic particles</w:t>
      </w:r>
    </w:p>
    <w:p w14:paraId="243AAF34" w14:textId="13DE72D8" w:rsidR="00DA51A3" w:rsidRPr="00C02962" w:rsidRDefault="18C070F0" w:rsidP="3DEE3FEE">
      <w:pPr>
        <w:snapToGrid w:val="0"/>
        <w:jc w:val="center"/>
        <w:rPr>
          <w:rFonts w:ascii="Times New Roman" w:eastAsia="SimSun" w:hAnsi="Times New Roman"/>
          <w:sz w:val="24"/>
          <w:szCs w:val="24"/>
          <w:lang w:eastAsia="zh-CN"/>
        </w:rPr>
      </w:pPr>
      <w:r w:rsidRPr="00C02962">
        <w:rPr>
          <w:rFonts w:ascii="Times New Roman" w:eastAsia="SimSun" w:hAnsi="Times New Roman"/>
          <w:sz w:val="24"/>
          <w:szCs w:val="24"/>
          <w:u w:val="single"/>
          <w:lang w:eastAsia="zh-CN"/>
        </w:rPr>
        <w:t>Lorenzo Vasquez Giuliano</w:t>
      </w:r>
      <w:r w:rsidR="00DA51A3" w:rsidRPr="00C02962">
        <w:rPr>
          <w:rFonts w:ascii="Times New Roman" w:eastAsia="SimSun" w:hAnsi="Times New Roman"/>
          <w:sz w:val="24"/>
          <w:szCs w:val="24"/>
          <w:vertAlign w:val="superscript"/>
          <w:lang w:eastAsia="zh-CN"/>
        </w:rPr>
        <w:t>1</w:t>
      </w:r>
      <w:r w:rsidR="4388FEDF" w:rsidRPr="00C02962">
        <w:rPr>
          <w:rFonts w:ascii="Times New Roman" w:eastAsia="SimSun" w:hAnsi="Times New Roman"/>
          <w:sz w:val="24"/>
          <w:szCs w:val="24"/>
          <w:vertAlign w:val="superscript"/>
          <w:lang w:eastAsia="zh-CN"/>
        </w:rPr>
        <w:t>*</w:t>
      </w:r>
      <w:r w:rsidR="00DA51A3" w:rsidRPr="00C02962">
        <w:rPr>
          <w:rFonts w:ascii="Times New Roman" w:eastAsia="SimSun" w:hAnsi="Times New Roman"/>
          <w:sz w:val="24"/>
          <w:szCs w:val="24"/>
          <w:lang w:eastAsia="zh-CN"/>
        </w:rPr>
        <w:t xml:space="preserve">, </w:t>
      </w:r>
      <w:r w:rsidR="6F316AFE" w:rsidRPr="00C02962">
        <w:rPr>
          <w:rFonts w:ascii="Times New Roman" w:eastAsia="SimSun" w:hAnsi="Times New Roman"/>
          <w:sz w:val="24"/>
          <w:szCs w:val="24"/>
          <w:lang w:eastAsia="zh-CN"/>
        </w:rPr>
        <w:t>Graziano Frungieri</w:t>
      </w:r>
      <w:r w:rsidR="001324F2">
        <w:rPr>
          <w:rFonts w:ascii="Times New Roman" w:eastAsia="SimSun" w:hAnsi="Times New Roman"/>
          <w:sz w:val="24"/>
          <w:szCs w:val="24"/>
          <w:vertAlign w:val="superscript"/>
          <w:lang w:eastAsia="zh-CN"/>
        </w:rPr>
        <w:t>2</w:t>
      </w:r>
      <w:r w:rsidR="3D19155A" w:rsidRPr="00C02962">
        <w:rPr>
          <w:rFonts w:ascii="Times New Roman" w:eastAsia="SimSun" w:hAnsi="Times New Roman"/>
          <w:sz w:val="24"/>
          <w:szCs w:val="24"/>
          <w:lang w:eastAsia="zh-CN"/>
        </w:rPr>
        <w:t>,</w:t>
      </w:r>
      <w:r w:rsidR="46CC8150" w:rsidRPr="00C02962">
        <w:rPr>
          <w:rFonts w:ascii="Times New Roman" w:eastAsia="SimSun" w:hAnsi="Times New Roman"/>
          <w:sz w:val="24"/>
          <w:szCs w:val="24"/>
          <w:lang w:eastAsia="zh-CN"/>
        </w:rPr>
        <w:t xml:space="preserve"> Antonio Buffo</w:t>
      </w:r>
      <w:r w:rsidR="46CC8150" w:rsidRPr="00C02962">
        <w:rPr>
          <w:rFonts w:ascii="Times New Roman" w:eastAsia="SimSun" w:hAnsi="Times New Roman"/>
          <w:sz w:val="24"/>
          <w:szCs w:val="24"/>
          <w:vertAlign w:val="superscript"/>
          <w:lang w:eastAsia="zh-CN"/>
        </w:rPr>
        <w:t>1</w:t>
      </w:r>
      <w:r w:rsidR="46CC8150" w:rsidRPr="00C02962">
        <w:rPr>
          <w:rFonts w:ascii="Times New Roman" w:eastAsia="SimSun" w:hAnsi="Times New Roman"/>
          <w:sz w:val="24"/>
          <w:szCs w:val="24"/>
          <w:lang w:eastAsia="zh-CN"/>
        </w:rPr>
        <w:t>, Marco Vanni</w:t>
      </w:r>
      <w:r w:rsidR="46CC8150" w:rsidRPr="00C02962">
        <w:rPr>
          <w:rFonts w:ascii="Times New Roman" w:eastAsia="SimSun" w:hAnsi="Times New Roman"/>
          <w:sz w:val="24"/>
          <w:szCs w:val="24"/>
          <w:vertAlign w:val="superscript"/>
          <w:lang w:eastAsia="zh-CN"/>
        </w:rPr>
        <w:t>1</w:t>
      </w:r>
    </w:p>
    <w:p w14:paraId="7A602332" w14:textId="22E6ADAC" w:rsidR="00DA51A3" w:rsidRDefault="00DA51A3" w:rsidP="3DEE3FEE">
      <w:pPr>
        <w:snapToGrid w:val="0"/>
        <w:spacing w:after="120"/>
        <w:jc w:val="center"/>
        <w:rPr>
          <w:rFonts w:ascii="Times New Roman" w:eastAsia="MS PGothic" w:hAnsi="Times New Roman"/>
          <w:i/>
          <w:iCs/>
          <w:sz w:val="20"/>
          <w:szCs w:val="20"/>
          <w:lang w:val="en-US"/>
        </w:rPr>
      </w:pPr>
      <w:r w:rsidRPr="3DEE3FEE">
        <w:rPr>
          <w:rFonts w:ascii="Times New Roman" w:eastAsia="MS PGothic" w:hAnsi="Times New Roman"/>
          <w:i/>
          <w:iCs/>
          <w:sz w:val="20"/>
          <w:szCs w:val="20"/>
          <w:lang w:val="en-US"/>
        </w:rPr>
        <w:t xml:space="preserve">1 </w:t>
      </w:r>
      <w:r w:rsidR="55375C03" w:rsidRPr="3DEE3FEE">
        <w:rPr>
          <w:rFonts w:ascii="Times New Roman" w:eastAsia="MS PGothic" w:hAnsi="Times New Roman"/>
          <w:i/>
          <w:iCs/>
          <w:sz w:val="20"/>
          <w:szCs w:val="20"/>
          <w:lang w:val="en-US"/>
        </w:rPr>
        <w:t xml:space="preserve">Department of Applied Science and Technology, </w:t>
      </w:r>
      <w:proofErr w:type="spellStart"/>
      <w:r w:rsidR="55375C03" w:rsidRPr="3DEE3FEE">
        <w:rPr>
          <w:rFonts w:ascii="Times New Roman" w:eastAsia="MS PGothic" w:hAnsi="Times New Roman"/>
          <w:i/>
          <w:iCs/>
          <w:sz w:val="20"/>
          <w:szCs w:val="20"/>
          <w:lang w:val="en-US"/>
        </w:rPr>
        <w:t>Politecnico</w:t>
      </w:r>
      <w:proofErr w:type="spellEnd"/>
      <w:r w:rsidR="55375C03" w:rsidRPr="3DEE3FEE">
        <w:rPr>
          <w:rFonts w:ascii="Times New Roman" w:eastAsia="MS PGothic" w:hAnsi="Times New Roman"/>
          <w:i/>
          <w:iCs/>
          <w:sz w:val="20"/>
          <w:szCs w:val="20"/>
          <w:lang w:val="en-US"/>
        </w:rPr>
        <w:t xml:space="preserve"> di Torino, Torino, Italy</w:t>
      </w:r>
    </w:p>
    <w:p w14:paraId="06A1542A" w14:textId="2CE57D96" w:rsidR="001324F2" w:rsidRPr="00815C96" w:rsidRDefault="001324F2" w:rsidP="00815C96">
      <w:pPr>
        <w:snapToGrid w:val="0"/>
        <w:spacing w:after="120"/>
        <w:jc w:val="center"/>
        <w:rPr>
          <w:rFonts w:ascii="Times New Roman" w:eastAsia="MS PGothic" w:hAnsi="Times New Roman"/>
          <w:i/>
          <w:iCs/>
          <w:sz w:val="20"/>
          <w:szCs w:val="20"/>
          <w:lang w:val="en-GB"/>
        </w:rPr>
      </w:pPr>
      <w:r>
        <w:rPr>
          <w:rFonts w:ascii="Times New Roman" w:eastAsia="MS PGothic" w:hAnsi="Times New Roman"/>
          <w:i/>
          <w:iCs/>
          <w:sz w:val="20"/>
          <w:szCs w:val="20"/>
          <w:lang w:val="en-US"/>
        </w:rPr>
        <w:t>2</w:t>
      </w:r>
      <w:r w:rsidRPr="3DEE3FEE">
        <w:rPr>
          <w:rFonts w:ascii="Times New Roman" w:eastAsia="MS PGothic" w:hAnsi="Times New Roman"/>
          <w:i/>
          <w:iCs/>
          <w:sz w:val="20"/>
          <w:szCs w:val="20"/>
          <w:lang w:val="en-US"/>
        </w:rPr>
        <w:t xml:space="preserve"> </w:t>
      </w:r>
      <w:proofErr w:type="spellStart"/>
      <w:r w:rsidRPr="001324F2">
        <w:rPr>
          <w:rFonts w:ascii="Times New Roman" w:eastAsia="MS PGothic" w:hAnsi="Times New Roman"/>
          <w:i/>
          <w:iCs/>
          <w:sz w:val="20"/>
          <w:szCs w:val="20"/>
          <w:lang w:val="en-US"/>
        </w:rPr>
        <w:t>Lehrstuhl</w:t>
      </w:r>
      <w:proofErr w:type="spellEnd"/>
      <w:r w:rsidRPr="001324F2">
        <w:rPr>
          <w:rFonts w:ascii="Times New Roman" w:eastAsia="MS PGothic" w:hAnsi="Times New Roman"/>
          <w:i/>
          <w:iCs/>
          <w:sz w:val="20"/>
          <w:szCs w:val="20"/>
          <w:lang w:val="en-US"/>
        </w:rPr>
        <w:t xml:space="preserve"> für </w:t>
      </w:r>
      <w:proofErr w:type="spellStart"/>
      <w:r w:rsidRPr="001324F2">
        <w:rPr>
          <w:rFonts w:ascii="Times New Roman" w:eastAsia="MS PGothic" w:hAnsi="Times New Roman"/>
          <w:i/>
          <w:iCs/>
          <w:sz w:val="20"/>
          <w:szCs w:val="20"/>
          <w:lang w:val="en-US"/>
        </w:rPr>
        <w:t>Systemverfahrenstechnik</w:t>
      </w:r>
      <w:proofErr w:type="spellEnd"/>
      <w:r w:rsidRPr="001324F2">
        <w:rPr>
          <w:rFonts w:ascii="Times New Roman" w:eastAsia="MS PGothic" w:hAnsi="Times New Roman"/>
          <w:i/>
          <w:iCs/>
          <w:sz w:val="20"/>
          <w:szCs w:val="20"/>
          <w:lang w:val="en-US"/>
        </w:rPr>
        <w:t xml:space="preserve">, TUM School of Life Sciences, </w:t>
      </w:r>
      <w:r>
        <w:rPr>
          <w:rFonts w:ascii="Times New Roman" w:eastAsia="MS PGothic" w:hAnsi="Times New Roman"/>
          <w:i/>
          <w:iCs/>
          <w:sz w:val="20"/>
          <w:szCs w:val="20"/>
          <w:lang w:val="en-US"/>
        </w:rPr>
        <w:br/>
      </w:r>
      <w:proofErr w:type="spellStart"/>
      <w:r w:rsidRPr="001324F2">
        <w:rPr>
          <w:rFonts w:ascii="Times New Roman" w:eastAsia="MS PGothic" w:hAnsi="Times New Roman"/>
          <w:i/>
          <w:iCs/>
          <w:sz w:val="20"/>
          <w:szCs w:val="20"/>
          <w:lang w:val="en-US"/>
        </w:rPr>
        <w:t>Technische</w:t>
      </w:r>
      <w:proofErr w:type="spellEnd"/>
      <w:r w:rsidRPr="001324F2">
        <w:rPr>
          <w:rFonts w:ascii="Times New Roman" w:eastAsia="MS PGothic" w:hAnsi="Times New Roman"/>
          <w:i/>
          <w:iCs/>
          <w:sz w:val="20"/>
          <w:szCs w:val="20"/>
          <w:lang w:val="en-US"/>
        </w:rPr>
        <w:t xml:space="preserve"> Universität München, Gregor-Mendel-</w:t>
      </w:r>
      <w:proofErr w:type="spellStart"/>
      <w:r w:rsidRPr="001324F2">
        <w:rPr>
          <w:rFonts w:ascii="Times New Roman" w:eastAsia="MS PGothic" w:hAnsi="Times New Roman"/>
          <w:i/>
          <w:iCs/>
          <w:sz w:val="20"/>
          <w:szCs w:val="20"/>
          <w:lang w:val="en-US"/>
        </w:rPr>
        <w:t>Straße</w:t>
      </w:r>
      <w:proofErr w:type="spellEnd"/>
      <w:r w:rsidRPr="001324F2">
        <w:rPr>
          <w:rFonts w:ascii="Times New Roman" w:eastAsia="MS PGothic" w:hAnsi="Times New Roman"/>
          <w:i/>
          <w:iCs/>
          <w:sz w:val="20"/>
          <w:szCs w:val="20"/>
          <w:lang w:val="en-US"/>
        </w:rPr>
        <w:t xml:space="preserve"> 4, 85354 Freising, Germany</w:t>
      </w:r>
    </w:p>
    <w:p w14:paraId="28AD07A8" w14:textId="7B0FAB92" w:rsidR="00DA51A3" w:rsidRPr="00815C96" w:rsidRDefault="00DA51A3" w:rsidP="00815C96">
      <w:pPr>
        <w:snapToGrid w:val="0"/>
        <w:jc w:val="center"/>
        <w:rPr>
          <w:rFonts w:ascii="Times New Roman" w:eastAsia="MS PGothic" w:hAnsi="Times New Roman"/>
          <w:i/>
          <w:iCs/>
          <w:sz w:val="20"/>
          <w:szCs w:val="20"/>
          <w:lang w:val="en-US"/>
        </w:rPr>
      </w:pPr>
      <w:r w:rsidRPr="69C7CDCA">
        <w:rPr>
          <w:rFonts w:ascii="Times New Roman" w:eastAsia="MS PGothic" w:hAnsi="Times New Roman"/>
          <w:i/>
          <w:iCs/>
          <w:sz w:val="20"/>
          <w:szCs w:val="20"/>
          <w:lang w:val="en-US"/>
        </w:rPr>
        <w:t>*Corresponding author</w:t>
      </w:r>
      <w:r w:rsidRPr="69C7CDCA">
        <w:rPr>
          <w:rFonts w:ascii="Times New Roman" w:eastAsia="MS PGothic" w:hAnsi="Times New Roman"/>
          <w:i/>
          <w:iCs/>
          <w:sz w:val="20"/>
          <w:szCs w:val="20"/>
          <w:lang w:val="en-US" w:eastAsia="ko-KR"/>
        </w:rPr>
        <w:t xml:space="preserve"> E-Mail: lorenzo.vasquez@polito.it</w:t>
      </w:r>
    </w:p>
    <w:p w14:paraId="110B92B3" w14:textId="67E6F5A3" w:rsidR="00DA51A3" w:rsidRPr="00466FFD" w:rsidRDefault="00DA51A3" w:rsidP="00DA51A3">
      <w:pPr>
        <w:snapToGrid w:val="0"/>
        <w:spacing w:line="300" w:lineRule="auto"/>
        <w:rPr>
          <w:rFonts w:ascii="Times New Roman" w:eastAsia="MS PGothic" w:hAnsi="Times New Roman"/>
          <w:b/>
          <w:bCs/>
          <w:lang w:val="en-US" w:eastAsia="ko-KR"/>
        </w:rPr>
      </w:pPr>
      <w:r w:rsidRPr="69C7CDCA">
        <w:rPr>
          <w:rFonts w:ascii="Times New Roman" w:eastAsia="MS PGothic" w:hAnsi="Times New Roman"/>
          <w:b/>
          <w:bCs/>
          <w:lang w:val="en-US"/>
        </w:rPr>
        <w:t>1.</w:t>
      </w:r>
      <w:r w:rsidR="006C5729">
        <w:rPr>
          <w:rFonts w:ascii="Times New Roman" w:eastAsia="MS PGothic" w:hAnsi="Times New Roman"/>
          <w:b/>
          <w:bCs/>
          <w:lang w:val="en-US"/>
        </w:rPr>
        <w:t xml:space="preserve"> </w:t>
      </w:r>
      <w:r w:rsidR="003F160A" w:rsidRPr="69C7CDCA">
        <w:rPr>
          <w:rFonts w:ascii="Times New Roman" w:eastAsia="MS PGothic" w:hAnsi="Times New Roman"/>
          <w:b/>
          <w:bCs/>
          <w:lang w:val="en-US"/>
        </w:rPr>
        <w:t>Introduction</w:t>
      </w:r>
    </w:p>
    <w:p w14:paraId="2E686388" w14:textId="4ECD8A87" w:rsidR="3DEE3FEE" w:rsidRDefault="2809CC4C" w:rsidP="741D93BB">
      <w:pPr>
        <w:spacing w:after="120"/>
        <w:jc w:val="both"/>
        <w:rPr>
          <w:rFonts w:ascii="Times New Roman" w:eastAsia="MS PGothic" w:hAnsi="Times New Roman"/>
          <w:lang w:val="en-US"/>
        </w:rPr>
      </w:pPr>
      <w:r w:rsidRPr="69C7CDCA">
        <w:rPr>
          <w:rFonts w:ascii="Times New Roman" w:eastAsia="MS PGothic" w:hAnsi="Times New Roman"/>
          <w:lang w:val="en-US"/>
        </w:rPr>
        <w:t>The obstruction of blood vessels due to clots is a worldwide leading cause of death</w:t>
      </w:r>
      <w:r w:rsidR="01FE0CC5" w:rsidRPr="69C7CDCA">
        <w:rPr>
          <w:rFonts w:ascii="Times New Roman" w:eastAsia="MS PGothic" w:hAnsi="Times New Roman"/>
          <w:lang w:val="en-US"/>
        </w:rPr>
        <w:t>. The treatment of ischemic pathologies caused by obstruction clots</w:t>
      </w:r>
      <w:r w:rsidR="63F87BE0" w:rsidRPr="69C7CDCA">
        <w:rPr>
          <w:rFonts w:ascii="Times New Roman" w:eastAsia="MS PGothic" w:hAnsi="Times New Roman"/>
          <w:lang w:val="en-US"/>
        </w:rPr>
        <w:t xml:space="preserve"> is a major issue in this field: a tissue plasminogen activator is administered to the pat</w:t>
      </w:r>
      <w:r w:rsidR="78E140C3" w:rsidRPr="69C7CDCA">
        <w:rPr>
          <w:rFonts w:ascii="Times New Roman" w:eastAsia="MS PGothic" w:hAnsi="Times New Roman"/>
          <w:lang w:val="en-US"/>
        </w:rPr>
        <w:t>ient to dissolve the clot and restore the normal blood flow</w:t>
      </w:r>
      <w:r w:rsidR="40AD14FE" w:rsidRPr="69C7CDCA">
        <w:rPr>
          <w:rFonts w:ascii="Times New Roman" w:eastAsia="MS PGothic" w:hAnsi="Times New Roman"/>
          <w:lang w:val="en-US"/>
        </w:rPr>
        <w:t xml:space="preserve"> [1,2]</w:t>
      </w:r>
      <w:r w:rsidR="78E140C3" w:rsidRPr="69C7CDCA">
        <w:rPr>
          <w:rFonts w:ascii="Times New Roman" w:eastAsia="MS PGothic" w:hAnsi="Times New Roman"/>
          <w:lang w:val="en-US"/>
        </w:rPr>
        <w:t xml:space="preserve">. </w:t>
      </w:r>
      <w:r w:rsidR="1E99C20A" w:rsidRPr="69C7CDCA">
        <w:rPr>
          <w:rFonts w:ascii="Times New Roman" w:eastAsia="MS PGothic" w:hAnsi="Times New Roman"/>
          <w:lang w:val="en-US"/>
        </w:rPr>
        <w:t xml:space="preserve">This is the only FDA-approved </w:t>
      </w:r>
      <w:r w:rsidR="1185B9B2" w:rsidRPr="69C7CDCA">
        <w:rPr>
          <w:rFonts w:ascii="Times New Roman" w:eastAsia="MS PGothic" w:hAnsi="Times New Roman"/>
          <w:lang w:val="en-US"/>
        </w:rPr>
        <w:t>treatment,</w:t>
      </w:r>
      <w:r w:rsidR="1E99C20A" w:rsidRPr="69C7CDCA">
        <w:rPr>
          <w:rFonts w:ascii="Times New Roman" w:eastAsia="MS PGothic" w:hAnsi="Times New Roman"/>
          <w:lang w:val="en-US"/>
        </w:rPr>
        <w:t xml:space="preserve"> but it presents some limitations: it requires a tempestive administration of the protein (within 3 hours from the onset of the ischemic symptoms) and </w:t>
      </w:r>
      <w:r w:rsidR="165EC511" w:rsidRPr="69C7CDCA">
        <w:rPr>
          <w:rFonts w:ascii="Times New Roman" w:eastAsia="MS PGothic" w:hAnsi="Times New Roman"/>
          <w:lang w:val="en-US"/>
        </w:rPr>
        <w:t>the administered dose must be monitored to limit the amount of active agent that is free to circulate in the patient’s body.</w:t>
      </w:r>
    </w:p>
    <w:p w14:paraId="6BA1CDDD" w14:textId="0A031E6F" w:rsidR="1FFF8797" w:rsidRDefault="1FFF8797" w:rsidP="741D93BB">
      <w:pPr>
        <w:spacing w:after="120"/>
        <w:jc w:val="both"/>
        <w:rPr>
          <w:rFonts w:ascii="Times New Roman" w:eastAsia="MS PGothic" w:hAnsi="Times New Roman"/>
          <w:lang w:val="en-US"/>
        </w:rPr>
      </w:pPr>
      <w:r w:rsidRPr="1B6E36AB">
        <w:rPr>
          <w:rFonts w:ascii="Times New Roman" w:eastAsia="MS PGothic" w:hAnsi="Times New Roman"/>
          <w:lang w:val="en-US"/>
        </w:rPr>
        <w:t xml:space="preserve">A plethora of </w:t>
      </w:r>
      <w:r w:rsidR="624BDAC3" w:rsidRPr="1B6E36AB">
        <w:rPr>
          <w:rFonts w:ascii="Times New Roman" w:eastAsia="MS PGothic" w:hAnsi="Times New Roman"/>
          <w:lang w:val="en-US"/>
        </w:rPr>
        <w:t>t</w:t>
      </w:r>
      <w:r w:rsidRPr="1B6E36AB">
        <w:rPr>
          <w:rFonts w:ascii="Times New Roman" w:eastAsia="MS PGothic" w:hAnsi="Times New Roman"/>
          <w:lang w:val="en-US"/>
        </w:rPr>
        <w:t>argeted drug delivery strategies have been considered to face this challenge.</w:t>
      </w:r>
      <w:r w:rsidR="2809CC4C" w:rsidRPr="1B6E36AB">
        <w:rPr>
          <w:rFonts w:ascii="Times New Roman" w:eastAsia="MS PGothic" w:hAnsi="Times New Roman"/>
          <w:lang w:val="en-US"/>
        </w:rPr>
        <w:t xml:space="preserve"> </w:t>
      </w:r>
      <w:r w:rsidR="2CCCB45F" w:rsidRPr="1B6E36AB">
        <w:rPr>
          <w:rFonts w:ascii="Times New Roman" w:eastAsia="MS PGothic" w:hAnsi="Times New Roman"/>
          <w:lang w:val="en-US"/>
        </w:rPr>
        <w:t xml:space="preserve">One of the most promising approaches </w:t>
      </w:r>
      <w:r w:rsidR="3BBDAB88" w:rsidRPr="1B6E36AB">
        <w:rPr>
          <w:rFonts w:ascii="Times New Roman" w:eastAsia="MS PGothic" w:hAnsi="Times New Roman"/>
          <w:lang w:val="en-US"/>
        </w:rPr>
        <w:t xml:space="preserve">is based on shear-activated nanotherapeutics and </w:t>
      </w:r>
      <w:r w:rsidR="2CCCB45F" w:rsidRPr="1B6E36AB">
        <w:rPr>
          <w:rFonts w:ascii="Times New Roman" w:eastAsia="MS PGothic" w:hAnsi="Times New Roman"/>
          <w:lang w:val="en-US"/>
        </w:rPr>
        <w:t xml:space="preserve">has been proposed by Korin and coworkers </w:t>
      </w:r>
      <w:r w:rsidR="5AA0F562" w:rsidRPr="1B6E36AB">
        <w:rPr>
          <w:rFonts w:ascii="Times New Roman" w:eastAsia="MS PGothic" w:hAnsi="Times New Roman"/>
          <w:lang w:val="en-US"/>
        </w:rPr>
        <w:t>[3]</w:t>
      </w:r>
      <w:r w:rsidR="027E28D5" w:rsidRPr="1B6E36AB">
        <w:rPr>
          <w:rFonts w:ascii="Times New Roman" w:eastAsia="MS PGothic" w:hAnsi="Times New Roman"/>
          <w:lang w:val="en-US"/>
        </w:rPr>
        <w:t>. Polymeric nanometer-sized particles are coated with the active agent and constitute a micrometer-sized aggregate</w:t>
      </w:r>
      <w:r w:rsidR="06AB8B60" w:rsidRPr="1B6E36AB">
        <w:rPr>
          <w:rFonts w:ascii="Times New Roman" w:eastAsia="MS PGothic" w:hAnsi="Times New Roman"/>
          <w:lang w:val="en-US"/>
        </w:rPr>
        <w:t xml:space="preserve">, or cluster. </w:t>
      </w:r>
      <w:r w:rsidR="332511A9" w:rsidRPr="1B6E36AB">
        <w:rPr>
          <w:rFonts w:ascii="Times New Roman" w:eastAsia="MS PGothic" w:hAnsi="Times New Roman"/>
          <w:lang w:val="en-US"/>
        </w:rPr>
        <w:t xml:space="preserve">The strategy is inspired by the activation mechanism of natural </w:t>
      </w:r>
      <w:r w:rsidR="39FA70B7" w:rsidRPr="1B6E36AB">
        <w:rPr>
          <w:rFonts w:ascii="Times New Roman" w:eastAsia="MS PGothic" w:hAnsi="Times New Roman"/>
          <w:lang w:val="en-US"/>
        </w:rPr>
        <w:t>platelets,</w:t>
      </w:r>
      <w:r w:rsidR="332511A9" w:rsidRPr="1B6E36AB">
        <w:rPr>
          <w:rFonts w:ascii="Times New Roman" w:eastAsia="MS PGothic" w:hAnsi="Times New Roman"/>
          <w:lang w:val="en-US"/>
        </w:rPr>
        <w:t xml:space="preserve"> and it is based on the</w:t>
      </w:r>
      <w:r w:rsidR="306EDC0C" w:rsidRPr="1B6E36AB">
        <w:rPr>
          <w:rFonts w:ascii="Times New Roman" w:eastAsia="MS PGothic" w:hAnsi="Times New Roman"/>
          <w:lang w:val="en-US"/>
        </w:rPr>
        <w:t xml:space="preserve"> effects of the</w:t>
      </w:r>
      <w:r w:rsidR="332511A9" w:rsidRPr="1B6E36AB">
        <w:rPr>
          <w:rFonts w:ascii="Times New Roman" w:eastAsia="MS PGothic" w:hAnsi="Times New Roman"/>
          <w:lang w:val="en-US"/>
        </w:rPr>
        <w:t xml:space="preserve"> flow field distortion caused by the obstruction itself. </w:t>
      </w:r>
      <w:r w:rsidR="06AB8B60" w:rsidRPr="1B6E36AB">
        <w:rPr>
          <w:rFonts w:ascii="Times New Roman" w:eastAsia="MS PGothic" w:hAnsi="Times New Roman"/>
          <w:lang w:val="en-US"/>
        </w:rPr>
        <w:t xml:space="preserve">The cluster is designed </w:t>
      </w:r>
      <w:r w:rsidR="05C501CD" w:rsidRPr="1B6E36AB">
        <w:rPr>
          <w:rFonts w:ascii="Times New Roman" w:eastAsia="MS PGothic" w:hAnsi="Times New Roman"/>
          <w:lang w:val="en-US"/>
        </w:rPr>
        <w:t>to</w:t>
      </w:r>
      <w:r w:rsidR="06AB8B60" w:rsidRPr="1B6E36AB">
        <w:rPr>
          <w:rFonts w:ascii="Times New Roman" w:eastAsia="MS PGothic" w:hAnsi="Times New Roman"/>
          <w:lang w:val="en-US"/>
        </w:rPr>
        <w:t xml:space="preserve"> be stab</w:t>
      </w:r>
      <w:r w:rsidR="45507091" w:rsidRPr="1B6E36AB">
        <w:rPr>
          <w:rFonts w:ascii="Times New Roman" w:eastAsia="MS PGothic" w:hAnsi="Times New Roman"/>
          <w:lang w:val="en-US"/>
        </w:rPr>
        <w:t>le</w:t>
      </w:r>
      <w:r w:rsidR="194BF370" w:rsidRPr="1B6E36AB">
        <w:rPr>
          <w:rFonts w:ascii="Times New Roman" w:eastAsia="MS PGothic" w:hAnsi="Times New Roman"/>
          <w:lang w:val="en-US"/>
        </w:rPr>
        <w:t xml:space="preserve">, or de-activated, </w:t>
      </w:r>
      <w:r w:rsidR="06AB8B60" w:rsidRPr="1B6E36AB">
        <w:rPr>
          <w:rFonts w:ascii="Times New Roman" w:eastAsia="MS PGothic" w:hAnsi="Times New Roman"/>
          <w:lang w:val="en-US"/>
        </w:rPr>
        <w:t>if subjected to a normal blood flow field</w:t>
      </w:r>
      <w:r w:rsidR="10D2B7DC" w:rsidRPr="1B6E36AB">
        <w:rPr>
          <w:rFonts w:ascii="Times New Roman" w:eastAsia="MS PGothic" w:hAnsi="Times New Roman"/>
          <w:lang w:val="en-US"/>
        </w:rPr>
        <w:t xml:space="preserve">, while it breaks when subjected to the local increase of the hydrodynamic </w:t>
      </w:r>
      <w:r w:rsidR="2357774E" w:rsidRPr="1B6E36AB">
        <w:rPr>
          <w:rFonts w:ascii="Times New Roman" w:eastAsia="MS PGothic" w:hAnsi="Times New Roman"/>
          <w:lang w:val="en-US"/>
        </w:rPr>
        <w:t xml:space="preserve">forces </w:t>
      </w:r>
      <w:r w:rsidR="10D2B7DC" w:rsidRPr="1B6E36AB">
        <w:rPr>
          <w:rFonts w:ascii="Times New Roman" w:eastAsia="MS PGothic" w:hAnsi="Times New Roman"/>
          <w:lang w:val="en-US"/>
        </w:rPr>
        <w:t xml:space="preserve">caused by the </w:t>
      </w:r>
      <w:r w:rsidR="7984BF50" w:rsidRPr="1B6E36AB">
        <w:rPr>
          <w:rFonts w:ascii="Times New Roman" w:eastAsia="MS PGothic" w:hAnsi="Times New Roman"/>
          <w:lang w:val="en-US"/>
        </w:rPr>
        <w:t>clot</w:t>
      </w:r>
      <w:r w:rsidR="10D2B7DC" w:rsidRPr="1B6E36AB">
        <w:rPr>
          <w:rFonts w:ascii="Times New Roman" w:eastAsia="MS PGothic" w:hAnsi="Times New Roman"/>
          <w:lang w:val="en-US"/>
        </w:rPr>
        <w:t>.</w:t>
      </w:r>
      <w:r w:rsidR="1C0A494B" w:rsidRPr="1B6E36AB">
        <w:rPr>
          <w:rFonts w:ascii="Times New Roman" w:eastAsia="MS PGothic" w:hAnsi="Times New Roman"/>
          <w:lang w:val="en-US"/>
        </w:rPr>
        <w:t xml:space="preserve"> </w:t>
      </w:r>
      <w:r w:rsidR="4B2BCC17" w:rsidRPr="1B6E36AB">
        <w:rPr>
          <w:rFonts w:ascii="Times New Roman" w:eastAsia="MS PGothic" w:hAnsi="Times New Roman"/>
          <w:lang w:val="en-US"/>
        </w:rPr>
        <w:t>The breakup of the cluster generates sma</w:t>
      </w:r>
      <w:r w:rsidR="1C0A494B" w:rsidRPr="1B6E36AB">
        <w:rPr>
          <w:rFonts w:ascii="Times New Roman" w:eastAsia="MS PGothic" w:hAnsi="Times New Roman"/>
          <w:lang w:val="en-US"/>
        </w:rPr>
        <w:t>ll</w:t>
      </w:r>
      <w:r w:rsidR="74897BCA" w:rsidRPr="1B6E36AB">
        <w:rPr>
          <w:rFonts w:ascii="Times New Roman" w:eastAsia="MS PGothic" w:hAnsi="Times New Roman"/>
          <w:lang w:val="en-US"/>
        </w:rPr>
        <w:t>er</w:t>
      </w:r>
      <w:r w:rsidR="1C0A494B" w:rsidRPr="1B6E36AB">
        <w:rPr>
          <w:rFonts w:ascii="Times New Roman" w:eastAsia="MS PGothic" w:hAnsi="Times New Roman"/>
          <w:lang w:val="en-US"/>
        </w:rPr>
        <w:t xml:space="preserve"> fragments</w:t>
      </w:r>
      <w:r w:rsidR="7DBECD8B" w:rsidRPr="1B6E36AB">
        <w:rPr>
          <w:rFonts w:ascii="Times New Roman" w:eastAsia="MS PGothic" w:hAnsi="Times New Roman"/>
          <w:lang w:val="en-US"/>
        </w:rPr>
        <w:t xml:space="preserve"> that</w:t>
      </w:r>
      <w:r w:rsidR="1C0A494B" w:rsidRPr="1B6E36AB">
        <w:rPr>
          <w:rFonts w:ascii="Times New Roman" w:eastAsia="MS PGothic" w:hAnsi="Times New Roman"/>
          <w:lang w:val="en-US"/>
        </w:rPr>
        <w:t xml:space="preserve"> are more likely to adhere to the clot and perform the thrombolytic action</w:t>
      </w:r>
      <w:r w:rsidR="7B5CBBE3" w:rsidRPr="1B6E36AB">
        <w:rPr>
          <w:rFonts w:ascii="Times New Roman" w:eastAsia="MS PGothic" w:hAnsi="Times New Roman"/>
          <w:lang w:val="en-US"/>
        </w:rPr>
        <w:t xml:space="preserve">. Among the other advantages, this approach does not require </w:t>
      </w:r>
      <w:r w:rsidR="6BD9597E" w:rsidRPr="1B6E36AB">
        <w:rPr>
          <w:rFonts w:ascii="Times New Roman" w:eastAsia="MS PGothic" w:hAnsi="Times New Roman"/>
          <w:lang w:val="en-US"/>
        </w:rPr>
        <w:t>precise</w:t>
      </w:r>
      <w:r w:rsidR="7B5CBBE3" w:rsidRPr="1B6E36AB">
        <w:rPr>
          <w:rFonts w:ascii="Times New Roman" w:eastAsia="MS PGothic" w:hAnsi="Times New Roman"/>
          <w:lang w:val="en-US"/>
        </w:rPr>
        <w:t xml:space="preserve"> knowledge of the clot position or any external activation mechanism</w:t>
      </w:r>
      <w:r w:rsidR="32069AD3" w:rsidRPr="1B6E36AB">
        <w:rPr>
          <w:rFonts w:ascii="Times New Roman" w:eastAsia="MS PGothic" w:hAnsi="Times New Roman"/>
          <w:lang w:val="en-US"/>
        </w:rPr>
        <w:t>, thus offering a potential innovative approach for the treatment of life-threatening diseases that result from acute vascular occlusion.</w:t>
      </w:r>
    </w:p>
    <w:p w14:paraId="6D4F5869" w14:textId="7DC8F1D9" w:rsidR="51279BE8" w:rsidRDefault="51279BE8" w:rsidP="741D93BB">
      <w:pPr>
        <w:spacing w:after="120"/>
        <w:jc w:val="both"/>
        <w:rPr>
          <w:rFonts w:ascii="Times New Roman" w:eastAsia="MS PGothic" w:hAnsi="Times New Roman"/>
          <w:lang w:val="en-US"/>
        </w:rPr>
      </w:pPr>
      <w:r w:rsidRPr="69C7CDCA">
        <w:rPr>
          <w:rFonts w:ascii="Times New Roman" w:eastAsia="MS PGothic" w:hAnsi="Times New Roman"/>
          <w:lang w:val="en-US"/>
        </w:rPr>
        <w:t>An accurate tuning of the properties of the drug carrier is fundamental to achieve remarkable results in this f</w:t>
      </w:r>
      <w:r w:rsidR="750157F4" w:rsidRPr="69C7CDCA">
        <w:rPr>
          <w:rFonts w:ascii="Times New Roman" w:eastAsia="MS PGothic" w:hAnsi="Times New Roman"/>
          <w:lang w:val="en-US"/>
        </w:rPr>
        <w:t xml:space="preserve">ield of </w:t>
      </w:r>
      <w:r w:rsidR="609CC533" w:rsidRPr="69C7CDCA">
        <w:rPr>
          <w:rFonts w:ascii="Times New Roman" w:eastAsia="MS PGothic" w:hAnsi="Times New Roman"/>
          <w:lang w:val="en-US"/>
        </w:rPr>
        <w:t>application</w:t>
      </w:r>
      <w:r w:rsidRPr="69C7CDCA">
        <w:rPr>
          <w:rFonts w:ascii="Times New Roman" w:eastAsia="MS PGothic" w:hAnsi="Times New Roman"/>
          <w:lang w:val="en-US"/>
        </w:rPr>
        <w:t>.</w:t>
      </w:r>
      <w:r w:rsidR="4151BA97" w:rsidRPr="69C7CDCA">
        <w:rPr>
          <w:rFonts w:ascii="Times New Roman" w:eastAsia="MS PGothic" w:hAnsi="Times New Roman"/>
          <w:lang w:val="en-US"/>
        </w:rPr>
        <w:t xml:space="preserve"> At th</w:t>
      </w:r>
      <w:r w:rsidR="596A334B" w:rsidRPr="69C7CDCA">
        <w:rPr>
          <w:rFonts w:ascii="Times New Roman" w:eastAsia="MS PGothic" w:hAnsi="Times New Roman"/>
          <w:lang w:val="en-US"/>
        </w:rPr>
        <w:t>e</w:t>
      </w:r>
      <w:r w:rsidR="4151BA97" w:rsidRPr="69C7CDCA">
        <w:rPr>
          <w:rFonts w:ascii="Times New Roman" w:eastAsia="MS PGothic" w:hAnsi="Times New Roman"/>
          <w:lang w:val="en-US"/>
        </w:rPr>
        <w:t xml:space="preserve"> early stage of drug carrier design, valuable insights can be obtained by coupling in-vitro </w:t>
      </w:r>
      <w:r w:rsidR="5DFFD714" w:rsidRPr="69C7CDCA">
        <w:rPr>
          <w:rFonts w:ascii="Times New Roman" w:eastAsia="MS PGothic" w:hAnsi="Times New Roman"/>
          <w:lang w:val="en-US"/>
        </w:rPr>
        <w:t>experiments with numerical simulations. Breakup tests of plausible drug carrier m</w:t>
      </w:r>
      <w:r w:rsidR="195F4623" w:rsidRPr="69C7CDCA">
        <w:rPr>
          <w:rFonts w:ascii="Times New Roman" w:eastAsia="MS PGothic" w:hAnsi="Times New Roman"/>
          <w:lang w:val="en-US"/>
        </w:rPr>
        <w:t>orphologies can be performed in a microfluidic device that mimics an obstructed blood vessel, while c</w:t>
      </w:r>
      <w:r w:rsidR="5DFFD714" w:rsidRPr="69C7CDCA">
        <w:rPr>
          <w:rFonts w:ascii="Times New Roman" w:eastAsia="MS PGothic" w:hAnsi="Times New Roman"/>
          <w:lang w:val="en-US"/>
        </w:rPr>
        <w:t xml:space="preserve">omputational fluid dynamics (CFD) simulations can </w:t>
      </w:r>
      <w:r w:rsidR="33D63A7A" w:rsidRPr="69C7CDCA">
        <w:rPr>
          <w:rFonts w:ascii="Times New Roman" w:eastAsia="MS PGothic" w:hAnsi="Times New Roman"/>
          <w:lang w:val="en-US"/>
        </w:rPr>
        <w:t>be used</w:t>
      </w:r>
      <w:r w:rsidR="5DFFD714" w:rsidRPr="69C7CDCA">
        <w:rPr>
          <w:rFonts w:ascii="Times New Roman" w:eastAsia="MS PGothic" w:hAnsi="Times New Roman"/>
          <w:lang w:val="en-US"/>
        </w:rPr>
        <w:t xml:space="preserve"> to predict wall shear stress distribution </w:t>
      </w:r>
      <w:r w:rsidR="767884E2" w:rsidRPr="69C7CDCA">
        <w:rPr>
          <w:rFonts w:ascii="Times New Roman" w:eastAsia="MS PGothic" w:hAnsi="Times New Roman"/>
          <w:lang w:val="en-US"/>
        </w:rPr>
        <w:t>inside the device. However, the mechanical response of cluster</w:t>
      </w:r>
      <w:r w:rsidR="2EB6D3B0" w:rsidRPr="69C7CDCA">
        <w:rPr>
          <w:rFonts w:ascii="Times New Roman" w:eastAsia="MS PGothic" w:hAnsi="Times New Roman"/>
          <w:lang w:val="en-US"/>
        </w:rPr>
        <w:t xml:space="preserve">s to the fluid dynamic stress is also crucial and needs to be investigated as well </w:t>
      </w:r>
      <w:r w:rsidR="064FD760" w:rsidRPr="69C7CDCA">
        <w:rPr>
          <w:rFonts w:ascii="Times New Roman" w:eastAsia="MS PGothic" w:hAnsi="Times New Roman"/>
          <w:lang w:val="en-US"/>
        </w:rPr>
        <w:t>[4]</w:t>
      </w:r>
      <w:r w:rsidR="0917BDF9" w:rsidRPr="69C7CDCA">
        <w:rPr>
          <w:rFonts w:ascii="Times New Roman" w:eastAsia="MS PGothic" w:hAnsi="Times New Roman"/>
          <w:lang w:val="en-US"/>
        </w:rPr>
        <w:t xml:space="preserve">. A discrete element method (DEM) </w:t>
      </w:r>
      <w:r w:rsidR="6ECFB788" w:rsidRPr="69C7CDCA">
        <w:rPr>
          <w:rFonts w:ascii="Times New Roman" w:eastAsia="MS PGothic" w:hAnsi="Times New Roman"/>
          <w:lang w:val="en-US"/>
        </w:rPr>
        <w:t xml:space="preserve">can track the motion of every single primary particle in the cluster </w:t>
      </w:r>
      <w:r w:rsidR="43D78135" w:rsidRPr="69C7CDCA">
        <w:rPr>
          <w:rFonts w:ascii="Times New Roman" w:eastAsia="MS PGothic" w:hAnsi="Times New Roman"/>
          <w:lang w:val="en-US"/>
        </w:rPr>
        <w:t>based on</w:t>
      </w:r>
      <w:r w:rsidR="6ECFB788" w:rsidRPr="69C7CDCA">
        <w:rPr>
          <w:rFonts w:ascii="Times New Roman" w:eastAsia="MS PGothic" w:hAnsi="Times New Roman"/>
          <w:lang w:val="en-US"/>
        </w:rPr>
        <w:t xml:space="preserve"> the forces acting on it, considering both the adhesive force binding a pair of particles together and the force exerted by the fluid on the di</w:t>
      </w:r>
      <w:r w:rsidR="2D749CBA" w:rsidRPr="69C7CDCA">
        <w:rPr>
          <w:rFonts w:ascii="Times New Roman" w:eastAsia="MS PGothic" w:hAnsi="Times New Roman"/>
          <w:lang w:val="en-US"/>
        </w:rPr>
        <w:t>screte, dispersed phase</w:t>
      </w:r>
      <w:r w:rsidR="0EC5610D" w:rsidRPr="69C7CDCA">
        <w:rPr>
          <w:rFonts w:ascii="Times New Roman" w:eastAsia="MS PGothic" w:hAnsi="Times New Roman"/>
          <w:lang w:val="en-US"/>
        </w:rPr>
        <w:t xml:space="preserve"> [5,6].</w:t>
      </w:r>
      <w:r w:rsidR="68356F63" w:rsidRPr="69C7CDCA">
        <w:rPr>
          <w:rFonts w:ascii="Times New Roman" w:eastAsia="MS PGothic" w:hAnsi="Times New Roman"/>
          <w:lang w:val="en-US"/>
        </w:rPr>
        <w:t xml:space="preserve"> </w:t>
      </w:r>
      <w:r w:rsidR="7D8CFCF0" w:rsidRPr="69C7CDCA">
        <w:rPr>
          <w:rFonts w:ascii="Times New Roman" w:eastAsia="MS PGothic" w:hAnsi="Times New Roman"/>
          <w:lang w:val="en-US"/>
        </w:rPr>
        <w:t>Fluid dynamic forces are modelled by resorting to Stokesian dynamics</w:t>
      </w:r>
      <w:r w:rsidR="7C8BC90A" w:rsidRPr="69C7CDCA">
        <w:rPr>
          <w:rFonts w:ascii="Times New Roman" w:eastAsia="MS PGothic" w:hAnsi="Times New Roman"/>
          <w:lang w:val="en-US"/>
        </w:rPr>
        <w:t xml:space="preserve"> [7]</w:t>
      </w:r>
      <w:r w:rsidR="7D8CFCF0" w:rsidRPr="69C7CDCA">
        <w:rPr>
          <w:rFonts w:ascii="Times New Roman" w:eastAsia="MS PGothic" w:hAnsi="Times New Roman"/>
          <w:lang w:val="en-US"/>
        </w:rPr>
        <w:t>, a method that has been widely employed to predict cluster restructuring and breakup in simpl</w:t>
      </w:r>
      <w:r w:rsidR="6D4CA4D1" w:rsidRPr="69C7CDCA">
        <w:rPr>
          <w:rFonts w:ascii="Times New Roman" w:eastAsia="MS PGothic" w:hAnsi="Times New Roman"/>
          <w:lang w:val="en-US"/>
        </w:rPr>
        <w:t>e</w:t>
      </w:r>
      <w:r w:rsidR="7D8CFCF0" w:rsidRPr="69C7CDCA">
        <w:rPr>
          <w:rFonts w:ascii="Times New Roman" w:eastAsia="MS PGothic" w:hAnsi="Times New Roman"/>
          <w:lang w:val="en-US"/>
        </w:rPr>
        <w:t xml:space="preserve"> and complex flow field con</w:t>
      </w:r>
      <w:r w:rsidR="57CD20D3" w:rsidRPr="69C7CDCA">
        <w:rPr>
          <w:rFonts w:ascii="Times New Roman" w:eastAsia="MS PGothic" w:hAnsi="Times New Roman"/>
          <w:lang w:val="en-US"/>
        </w:rPr>
        <w:t>figurations</w:t>
      </w:r>
      <w:r w:rsidR="2998F19F" w:rsidRPr="69C7CDCA">
        <w:rPr>
          <w:rFonts w:ascii="Times New Roman" w:eastAsia="MS PGothic" w:hAnsi="Times New Roman"/>
          <w:lang w:val="en-US"/>
        </w:rPr>
        <w:t xml:space="preserve"> </w:t>
      </w:r>
      <w:r w:rsidR="307E4562" w:rsidRPr="69C7CDCA">
        <w:rPr>
          <w:rFonts w:ascii="Times New Roman" w:eastAsia="MS PGothic" w:hAnsi="Times New Roman"/>
          <w:lang w:val="en-US"/>
        </w:rPr>
        <w:t>[8-12]</w:t>
      </w:r>
      <w:r w:rsidR="57CD20D3" w:rsidRPr="69C7CDCA">
        <w:rPr>
          <w:rFonts w:ascii="Times New Roman" w:eastAsia="MS PGothic" w:hAnsi="Times New Roman"/>
          <w:lang w:val="en-US"/>
        </w:rPr>
        <w:t>.</w:t>
      </w:r>
    </w:p>
    <w:p w14:paraId="0F60CC86" w14:textId="056E9161" w:rsidR="176D92B7" w:rsidRDefault="176D92B7" w:rsidP="741D93BB">
      <w:pPr>
        <w:spacing w:after="120"/>
        <w:jc w:val="both"/>
        <w:rPr>
          <w:rFonts w:ascii="Times New Roman" w:eastAsia="MS PGothic" w:hAnsi="Times New Roman"/>
          <w:lang w:val="en-US"/>
        </w:rPr>
      </w:pPr>
      <w:r w:rsidRPr="4CA9B0E8">
        <w:rPr>
          <w:rFonts w:ascii="Times New Roman" w:eastAsia="MS PGothic" w:hAnsi="Times New Roman"/>
          <w:lang w:val="en-US"/>
        </w:rPr>
        <w:t>The present work illustrates a numerical investigation of the flow field characteristics in obstructed bl</w:t>
      </w:r>
      <w:r w:rsidR="6F189D79" w:rsidRPr="4CA9B0E8">
        <w:rPr>
          <w:rFonts w:ascii="Times New Roman" w:eastAsia="MS PGothic" w:hAnsi="Times New Roman"/>
          <w:lang w:val="en-US"/>
        </w:rPr>
        <w:t>o</w:t>
      </w:r>
      <w:r w:rsidRPr="4CA9B0E8">
        <w:rPr>
          <w:rFonts w:ascii="Times New Roman" w:eastAsia="MS PGothic" w:hAnsi="Times New Roman"/>
          <w:lang w:val="en-US"/>
        </w:rPr>
        <w:t>od vessels and in a microfluidic device realized for future in-vitro experimentations</w:t>
      </w:r>
      <w:r w:rsidR="5007D135" w:rsidRPr="4CA9B0E8">
        <w:rPr>
          <w:rFonts w:ascii="Times New Roman" w:eastAsia="MS PGothic" w:hAnsi="Times New Roman"/>
          <w:lang w:val="en-US"/>
        </w:rPr>
        <w:t xml:space="preserve">. The shear stress exerted by the fluid on the dispersed phase is </w:t>
      </w:r>
      <w:r w:rsidR="00863AD3" w:rsidRPr="4CA9B0E8">
        <w:rPr>
          <w:rFonts w:ascii="Times New Roman" w:eastAsia="MS PGothic" w:hAnsi="Times New Roman"/>
          <w:lang w:val="en-US"/>
        </w:rPr>
        <w:t xml:space="preserve">converted </w:t>
      </w:r>
      <w:r w:rsidR="5007D135" w:rsidRPr="4CA9B0E8">
        <w:rPr>
          <w:rFonts w:ascii="Times New Roman" w:eastAsia="MS PGothic" w:hAnsi="Times New Roman"/>
          <w:lang w:val="en-US"/>
        </w:rPr>
        <w:t>by DEM simulations into the mechanical stress distribution acting in clusters</w:t>
      </w:r>
      <w:r w:rsidR="5AB40AB8" w:rsidRPr="4CA9B0E8">
        <w:rPr>
          <w:rFonts w:ascii="Times New Roman" w:eastAsia="MS PGothic" w:hAnsi="Times New Roman"/>
          <w:lang w:val="en-US"/>
        </w:rPr>
        <w:t xml:space="preserve">, </w:t>
      </w:r>
      <w:r w:rsidR="7AC67878" w:rsidRPr="4CA9B0E8">
        <w:rPr>
          <w:rFonts w:ascii="Times New Roman" w:eastAsia="MS PGothic" w:hAnsi="Times New Roman"/>
          <w:lang w:val="en-US"/>
        </w:rPr>
        <w:t>to</w:t>
      </w:r>
      <w:r w:rsidR="5AB40AB8" w:rsidRPr="4CA9B0E8">
        <w:rPr>
          <w:rFonts w:ascii="Times New Roman" w:eastAsia="MS PGothic" w:hAnsi="Times New Roman"/>
          <w:lang w:val="en-US"/>
        </w:rPr>
        <w:t xml:space="preserve"> predict the occurrence of breakup. </w:t>
      </w:r>
    </w:p>
    <w:p w14:paraId="35E869FC" w14:textId="77777777" w:rsidR="001324F2" w:rsidRDefault="001324F2" w:rsidP="69C7CDCA">
      <w:pPr>
        <w:spacing w:after="120"/>
        <w:rPr>
          <w:rFonts w:ascii="Times New Roman" w:eastAsia="MS PGothic" w:hAnsi="Times New Roman"/>
          <w:b/>
          <w:bCs/>
          <w:lang w:val="en-US"/>
        </w:rPr>
      </w:pPr>
    </w:p>
    <w:p w14:paraId="0871BF31" w14:textId="0ABEECE2" w:rsidR="00DA51A3" w:rsidRPr="00466FFD" w:rsidRDefault="00DA51A3" w:rsidP="69C7CDCA">
      <w:pPr>
        <w:snapToGrid w:val="0"/>
        <w:spacing w:before="240" w:after="120" w:line="300" w:lineRule="auto"/>
        <w:rPr>
          <w:rFonts w:ascii="Times New Roman" w:eastAsia="MS PGothic" w:hAnsi="Times New Roman"/>
          <w:lang w:val="en-US"/>
        </w:rPr>
      </w:pPr>
      <w:r w:rsidRPr="69C7CDCA">
        <w:rPr>
          <w:rFonts w:ascii="Times New Roman" w:eastAsia="MS PGothic" w:hAnsi="Times New Roman"/>
          <w:b/>
          <w:bCs/>
          <w:lang w:val="en-US"/>
        </w:rPr>
        <w:t>2. Methods</w:t>
      </w:r>
    </w:p>
    <w:p w14:paraId="29559A98" w14:textId="06C04CA9" w:rsidR="30A80AC3" w:rsidRDefault="0F848454" w:rsidP="00C02962">
      <w:pPr>
        <w:spacing w:after="120"/>
        <w:jc w:val="both"/>
        <w:rPr>
          <w:rFonts w:ascii="Times New Roman" w:eastAsia="MS PGothic" w:hAnsi="Times New Roman"/>
          <w:lang w:val="en-US"/>
        </w:rPr>
      </w:pPr>
      <w:r w:rsidRPr="69C7CDCA">
        <w:rPr>
          <w:rFonts w:ascii="Times New Roman" w:eastAsia="MS PGothic" w:hAnsi="Times New Roman"/>
          <w:lang w:val="en-US"/>
        </w:rPr>
        <w:t>CFD simulations have been employed to compute</w:t>
      </w:r>
      <w:r w:rsidR="6C20C14F" w:rsidRPr="69C7CDCA">
        <w:rPr>
          <w:rFonts w:ascii="Times New Roman" w:eastAsia="MS PGothic" w:hAnsi="Times New Roman"/>
          <w:lang w:val="en-US"/>
        </w:rPr>
        <w:t xml:space="preserve"> </w:t>
      </w:r>
      <w:r w:rsidRPr="69C7CDCA">
        <w:rPr>
          <w:rFonts w:ascii="Times New Roman" w:eastAsia="MS PGothic" w:hAnsi="Times New Roman"/>
          <w:lang w:val="en-US"/>
        </w:rPr>
        <w:t xml:space="preserve">the </w:t>
      </w:r>
      <w:r w:rsidR="704757B1" w:rsidRPr="69C7CDCA">
        <w:rPr>
          <w:rFonts w:ascii="Times New Roman" w:eastAsia="MS PGothic" w:hAnsi="Times New Roman"/>
          <w:lang w:val="en-US"/>
        </w:rPr>
        <w:t>steady-state</w:t>
      </w:r>
      <w:r w:rsidRPr="69C7CDCA">
        <w:rPr>
          <w:rFonts w:ascii="Times New Roman" w:eastAsia="MS PGothic" w:hAnsi="Times New Roman"/>
          <w:lang w:val="en-US"/>
        </w:rPr>
        <w:t xml:space="preserve"> flow field </w:t>
      </w:r>
      <w:r w:rsidR="1F34E04C" w:rsidRPr="69C7CDCA">
        <w:rPr>
          <w:rFonts w:ascii="Times New Roman" w:eastAsia="MS PGothic" w:hAnsi="Times New Roman"/>
          <w:lang w:val="en-US"/>
        </w:rPr>
        <w:t xml:space="preserve">of a fluid </w:t>
      </w:r>
      <w:r w:rsidRPr="69C7CDCA">
        <w:rPr>
          <w:rFonts w:ascii="Times New Roman" w:eastAsia="MS PGothic" w:hAnsi="Times New Roman"/>
          <w:lang w:val="en-US"/>
        </w:rPr>
        <w:t>inside the vessel, whereas DEM simulations based on Stokesian dynamics have been used to investigate the mechanical response of three different drug carrier morphologies placed in the flow field.</w:t>
      </w:r>
      <w:r w:rsidR="2D7BDC1E" w:rsidRPr="69C7CDCA">
        <w:rPr>
          <w:rFonts w:ascii="Times New Roman" w:eastAsia="MS PGothic" w:hAnsi="Times New Roman"/>
          <w:lang w:val="en-US"/>
        </w:rPr>
        <w:t xml:space="preserve"> </w:t>
      </w:r>
      <w:r w:rsidRPr="69C7CDCA">
        <w:rPr>
          <w:rFonts w:ascii="Times New Roman" w:eastAsia="MS PGothic" w:hAnsi="Times New Roman"/>
          <w:lang w:val="en-US"/>
        </w:rPr>
        <w:t xml:space="preserve">The simulated fluid is </w:t>
      </w:r>
      <w:r w:rsidR="335E4060" w:rsidRPr="69C7CDCA">
        <w:rPr>
          <w:rFonts w:ascii="Times New Roman" w:eastAsia="MS PGothic" w:hAnsi="Times New Roman"/>
          <w:lang w:val="en-US"/>
        </w:rPr>
        <w:t>water. It is Newtonian and incompressible and its flow regime is assumed to be laminar.</w:t>
      </w:r>
      <w:r w:rsidRPr="69C7CDCA">
        <w:rPr>
          <w:rFonts w:ascii="Times New Roman" w:eastAsia="MS PGothic" w:hAnsi="Times New Roman"/>
          <w:lang w:val="en-US"/>
        </w:rPr>
        <w:t xml:space="preserve"> </w:t>
      </w:r>
      <w:r w:rsidR="279977DC" w:rsidRPr="69C7CDCA">
        <w:rPr>
          <w:rFonts w:ascii="Times New Roman" w:eastAsia="MS PGothic" w:hAnsi="Times New Roman"/>
          <w:lang w:val="en-US"/>
        </w:rPr>
        <w:t xml:space="preserve">Clusters have been treated as </w:t>
      </w:r>
      <w:r w:rsidR="279977DC" w:rsidRPr="69C7CDCA">
        <w:rPr>
          <w:rFonts w:ascii="Times New Roman" w:eastAsia="MS PGothic" w:hAnsi="Times New Roman"/>
          <w:lang w:val="en-US"/>
        </w:rPr>
        <w:lastRenderedPageBreak/>
        <w:t>tracer particles passively carried by the flow field</w:t>
      </w:r>
      <w:r w:rsidR="2331DEE2" w:rsidRPr="69C7CDCA">
        <w:rPr>
          <w:rFonts w:ascii="Times New Roman" w:eastAsia="MS PGothic" w:hAnsi="Times New Roman"/>
          <w:lang w:val="en-US"/>
        </w:rPr>
        <w:t xml:space="preserve">, </w:t>
      </w:r>
      <w:r w:rsidR="1D4F7AA0" w:rsidRPr="69C7CDCA">
        <w:rPr>
          <w:rFonts w:ascii="Times New Roman" w:eastAsia="MS PGothic" w:hAnsi="Times New Roman"/>
          <w:lang w:val="en-US"/>
        </w:rPr>
        <w:t>to</w:t>
      </w:r>
      <w:r w:rsidR="2331DEE2" w:rsidRPr="69C7CDCA">
        <w:rPr>
          <w:rFonts w:ascii="Times New Roman" w:eastAsia="MS PGothic" w:hAnsi="Times New Roman"/>
          <w:lang w:val="en-US"/>
        </w:rPr>
        <w:t xml:space="preserve"> evaluate the hydrodynamic forces exerted by the fluid on them.</w:t>
      </w:r>
      <w:r w:rsidRPr="69C7CDCA">
        <w:rPr>
          <w:rFonts w:ascii="Times New Roman" w:eastAsia="MS PGothic" w:hAnsi="Times New Roman"/>
          <w:lang w:val="en-US"/>
        </w:rPr>
        <w:t xml:space="preserve"> </w:t>
      </w:r>
      <w:r w:rsidR="30A80AC3" w:rsidRPr="7D68670C">
        <w:rPr>
          <w:rFonts w:ascii="Times New Roman" w:eastAsia="MS PGothic" w:hAnsi="Times New Roman"/>
          <w:lang w:val="en-US"/>
        </w:rPr>
        <w:t xml:space="preserve">CFD simulations have been conducted using </w:t>
      </w:r>
      <w:r w:rsidR="30A80AC3" w:rsidRPr="7D68670C">
        <w:rPr>
          <w:rFonts w:ascii="Times New Roman" w:eastAsia="MS PGothic" w:hAnsi="Times New Roman"/>
          <w:i/>
          <w:iCs/>
          <w:lang w:val="en-US"/>
        </w:rPr>
        <w:t>ANSYS Fluent</w:t>
      </w:r>
      <w:r w:rsidR="30A80AC3" w:rsidRPr="7D68670C">
        <w:rPr>
          <w:rFonts w:ascii="Times New Roman" w:eastAsia="MS PGothic" w:hAnsi="Times New Roman"/>
          <w:lang w:val="en-US"/>
        </w:rPr>
        <w:t xml:space="preserve"> 20 by solving the continuity and momentum transport equations and by coupling pressure and velocity with a SIMPLE </w:t>
      </w:r>
      <w:r w:rsidR="0A18191A" w:rsidRPr="7D68670C">
        <w:rPr>
          <w:rFonts w:ascii="Times New Roman" w:eastAsia="MS PGothic" w:hAnsi="Times New Roman"/>
          <w:lang w:val="en-US"/>
        </w:rPr>
        <w:t>algorithm.</w:t>
      </w:r>
    </w:p>
    <w:p w14:paraId="7533110C" w14:textId="07B6B633" w:rsidR="0A18191A" w:rsidRDefault="0A18191A" w:rsidP="00C02962">
      <w:pPr>
        <w:spacing w:after="120"/>
        <w:jc w:val="both"/>
        <w:rPr>
          <w:rFonts w:ascii="Times New Roman" w:eastAsia="MS PGothic" w:hAnsi="Times New Roman"/>
          <w:lang w:val="en-US"/>
        </w:rPr>
      </w:pPr>
      <w:r w:rsidRPr="1B6E36AB">
        <w:rPr>
          <w:rFonts w:ascii="Times New Roman" w:eastAsia="MS PGothic" w:hAnsi="Times New Roman"/>
          <w:lang w:val="en-US"/>
        </w:rPr>
        <w:t xml:space="preserve">Axisymmetric and asymmetric deformed cylindrical tubes have been chosen as a valuable approximation of </w:t>
      </w:r>
      <w:r w:rsidR="7CA1ED38" w:rsidRPr="1B6E36AB">
        <w:rPr>
          <w:rFonts w:ascii="Times New Roman" w:eastAsia="MS PGothic" w:hAnsi="Times New Roman"/>
          <w:lang w:val="en-US"/>
        </w:rPr>
        <w:t>an</w:t>
      </w:r>
      <w:r w:rsidRPr="1B6E36AB">
        <w:rPr>
          <w:rFonts w:ascii="Times New Roman" w:eastAsia="MS PGothic" w:hAnsi="Times New Roman"/>
          <w:lang w:val="en-US"/>
        </w:rPr>
        <w:t xml:space="preserve"> </w:t>
      </w:r>
      <w:r w:rsidR="29E35CEF" w:rsidRPr="1B6E36AB">
        <w:rPr>
          <w:rFonts w:ascii="Times New Roman" w:eastAsia="MS PGothic" w:hAnsi="Times New Roman"/>
          <w:lang w:val="en-US"/>
        </w:rPr>
        <w:t>obstructed</w:t>
      </w:r>
      <w:r w:rsidRPr="1B6E36AB">
        <w:rPr>
          <w:rFonts w:ascii="Times New Roman" w:eastAsia="MS PGothic" w:hAnsi="Times New Roman"/>
          <w:lang w:val="en-US"/>
        </w:rPr>
        <w:t xml:space="preserve"> blood vessel [</w:t>
      </w:r>
      <w:r w:rsidR="6623B39C" w:rsidRPr="1B6E36AB">
        <w:rPr>
          <w:rFonts w:ascii="Times New Roman" w:eastAsia="MS PGothic" w:hAnsi="Times New Roman"/>
          <w:lang w:val="en-US"/>
        </w:rPr>
        <w:t>13,14</w:t>
      </w:r>
      <w:r w:rsidRPr="1B6E36AB">
        <w:rPr>
          <w:rFonts w:ascii="Times New Roman" w:eastAsia="MS PGothic" w:hAnsi="Times New Roman"/>
          <w:lang w:val="en-US"/>
        </w:rPr>
        <w:t>]</w:t>
      </w:r>
      <w:r w:rsidR="08486DF2" w:rsidRPr="1B6E36AB">
        <w:rPr>
          <w:rFonts w:ascii="Times New Roman" w:eastAsia="MS PGothic" w:hAnsi="Times New Roman"/>
          <w:lang w:val="en-US"/>
        </w:rPr>
        <w:t xml:space="preserve">, whereas the microfluidic device has a rectangular section. </w:t>
      </w:r>
      <w:r w:rsidR="2EF6A766" w:rsidRPr="1B6E36AB">
        <w:rPr>
          <w:rFonts w:ascii="Times New Roman" w:eastAsia="MS PGothic" w:hAnsi="Times New Roman"/>
          <w:lang w:val="en-US"/>
        </w:rPr>
        <w:t xml:space="preserve">The three geometries present a pre-stenotic tract, a stenotic tract with 95% lumen </w:t>
      </w:r>
      <w:r w:rsidR="29C25F9B" w:rsidRPr="1B6E36AB">
        <w:rPr>
          <w:rFonts w:ascii="Times New Roman" w:eastAsia="MS PGothic" w:hAnsi="Times New Roman"/>
          <w:lang w:val="en-US"/>
        </w:rPr>
        <w:t>obstruction, and a post-stenotic tract. T</w:t>
      </w:r>
      <w:r w:rsidR="08486DF2" w:rsidRPr="1B6E36AB">
        <w:rPr>
          <w:rFonts w:ascii="Times New Roman" w:eastAsia="MS PGothic" w:hAnsi="Times New Roman"/>
          <w:lang w:val="en-US"/>
        </w:rPr>
        <w:t xml:space="preserve">he flow rate has been adjusted according to a </w:t>
      </w:r>
      <w:r w:rsidR="3E0E9754" w:rsidRPr="1B6E36AB">
        <w:rPr>
          <w:rFonts w:ascii="Times New Roman" w:eastAsia="MS PGothic" w:hAnsi="Times New Roman"/>
          <w:lang w:val="en-US"/>
        </w:rPr>
        <w:t>trial-and-error</w:t>
      </w:r>
      <w:r w:rsidR="08486DF2" w:rsidRPr="1B6E36AB">
        <w:rPr>
          <w:rFonts w:ascii="Times New Roman" w:eastAsia="MS PGothic" w:hAnsi="Times New Roman"/>
          <w:lang w:val="en-US"/>
        </w:rPr>
        <w:t xml:space="preserve"> procedure until </w:t>
      </w:r>
      <w:r w:rsidR="29B08D1E" w:rsidRPr="1B6E36AB">
        <w:rPr>
          <w:rFonts w:ascii="Times New Roman" w:eastAsia="MS PGothic" w:hAnsi="Times New Roman"/>
          <w:lang w:val="en-US"/>
        </w:rPr>
        <w:t xml:space="preserve">the same </w:t>
      </w:r>
      <w:r w:rsidR="08486DF2" w:rsidRPr="1B6E36AB">
        <w:rPr>
          <w:rFonts w:ascii="Times New Roman" w:eastAsia="MS PGothic" w:hAnsi="Times New Roman"/>
          <w:lang w:val="en-US"/>
        </w:rPr>
        <w:t xml:space="preserve">pathological values of </w:t>
      </w:r>
      <w:r w:rsidR="1CCB487E" w:rsidRPr="1B6E36AB">
        <w:rPr>
          <w:rFonts w:ascii="Times New Roman" w:eastAsia="MS PGothic" w:hAnsi="Times New Roman"/>
          <w:lang w:val="en-US"/>
        </w:rPr>
        <w:t xml:space="preserve">wall </w:t>
      </w:r>
      <w:r w:rsidR="08486DF2" w:rsidRPr="1B6E36AB">
        <w:rPr>
          <w:rFonts w:ascii="Times New Roman" w:eastAsia="MS PGothic" w:hAnsi="Times New Roman"/>
          <w:lang w:val="en-US"/>
        </w:rPr>
        <w:t xml:space="preserve">shear </w:t>
      </w:r>
      <w:r w:rsidR="57AEAEF6" w:rsidRPr="1B6E36AB">
        <w:rPr>
          <w:rFonts w:ascii="Times New Roman" w:eastAsia="MS PGothic" w:hAnsi="Times New Roman"/>
          <w:lang w:val="en-US"/>
        </w:rPr>
        <w:t>stress onto</w:t>
      </w:r>
      <w:r w:rsidR="29813AAD" w:rsidRPr="1B6E36AB">
        <w:rPr>
          <w:rFonts w:ascii="Times New Roman" w:eastAsia="MS PGothic" w:hAnsi="Times New Roman"/>
          <w:lang w:val="en-US"/>
        </w:rPr>
        <w:t xml:space="preserve"> the obstruction </w:t>
      </w:r>
      <w:r w:rsidR="08486DF2" w:rsidRPr="1B6E36AB">
        <w:rPr>
          <w:rFonts w:ascii="Times New Roman" w:eastAsia="MS PGothic" w:hAnsi="Times New Roman"/>
          <w:lang w:val="en-US"/>
        </w:rPr>
        <w:t>were reached</w:t>
      </w:r>
      <w:r w:rsidR="2B5A9722" w:rsidRPr="1B6E36AB">
        <w:rPr>
          <w:rFonts w:ascii="Times New Roman" w:eastAsia="MS PGothic" w:hAnsi="Times New Roman"/>
          <w:lang w:val="en-US"/>
        </w:rPr>
        <w:t>.</w:t>
      </w:r>
    </w:p>
    <w:p w14:paraId="041235C5" w14:textId="335E0785" w:rsidR="714BED5E" w:rsidRDefault="714BED5E" w:rsidP="00DD7DC9">
      <w:pPr>
        <w:spacing w:after="120"/>
        <w:jc w:val="both"/>
        <w:rPr>
          <w:rFonts w:ascii="Times New Roman" w:eastAsia="MS PGothic" w:hAnsi="Times New Roman"/>
          <w:lang w:val="en-US"/>
        </w:rPr>
      </w:pPr>
      <w:r w:rsidRPr="4CA9B0E8">
        <w:rPr>
          <w:rFonts w:ascii="Times New Roman" w:eastAsia="MS PGothic" w:hAnsi="Times New Roman"/>
          <w:lang w:val="en-US"/>
        </w:rPr>
        <w:t>T</w:t>
      </w:r>
      <w:r w:rsidR="7F49E9BB" w:rsidRPr="4CA9B0E8">
        <w:rPr>
          <w:rFonts w:ascii="Times New Roman" w:eastAsia="MS PGothic" w:hAnsi="Times New Roman"/>
          <w:lang w:val="en-US"/>
        </w:rPr>
        <w:t xml:space="preserve">hree </w:t>
      </w:r>
      <w:r w:rsidR="00DD7DC9" w:rsidRPr="4CA9B0E8">
        <w:rPr>
          <w:rFonts w:ascii="Times New Roman" w:eastAsia="MS PGothic" w:hAnsi="Times New Roman"/>
          <w:lang w:val="en-US"/>
        </w:rPr>
        <w:t>types of cluster morphologies</w:t>
      </w:r>
      <w:r w:rsidR="7F49E9BB" w:rsidRPr="4CA9B0E8">
        <w:rPr>
          <w:rFonts w:ascii="Times New Roman" w:eastAsia="MS PGothic" w:hAnsi="Times New Roman"/>
          <w:lang w:val="en-US"/>
        </w:rPr>
        <w:t xml:space="preserve"> have </w:t>
      </w:r>
      <w:r w:rsidR="6929B626" w:rsidRPr="4CA9B0E8">
        <w:rPr>
          <w:rFonts w:ascii="Times New Roman" w:eastAsia="MS PGothic" w:hAnsi="Times New Roman"/>
          <w:lang w:val="en-US"/>
        </w:rPr>
        <w:t>been considered</w:t>
      </w:r>
      <w:r w:rsidR="7F49E9BB" w:rsidRPr="4CA9B0E8">
        <w:rPr>
          <w:rFonts w:ascii="Times New Roman" w:eastAsia="MS PGothic" w:hAnsi="Times New Roman"/>
          <w:lang w:val="en-US"/>
        </w:rPr>
        <w:t xml:space="preserve">: porous isostatic aggregates, </w:t>
      </w:r>
      <w:r w:rsidR="00DD7DC9" w:rsidRPr="4CA9B0E8">
        <w:rPr>
          <w:rFonts w:ascii="Times New Roman" w:eastAsia="MS PGothic" w:hAnsi="Times New Roman"/>
          <w:lang w:val="en-US"/>
        </w:rPr>
        <w:t xml:space="preserve">spherical </w:t>
      </w:r>
      <w:r w:rsidR="7F49E9BB" w:rsidRPr="4CA9B0E8">
        <w:rPr>
          <w:rFonts w:ascii="Times New Roman" w:eastAsia="MS PGothic" w:hAnsi="Times New Roman"/>
          <w:lang w:val="en-US"/>
        </w:rPr>
        <w:t>random close packing aggregates (RCP) and hollow aggregates</w:t>
      </w:r>
      <w:r w:rsidR="468DC0F4" w:rsidRPr="4CA9B0E8">
        <w:rPr>
          <w:rFonts w:ascii="Times New Roman" w:eastAsia="MS PGothic" w:hAnsi="Times New Roman"/>
          <w:lang w:val="en-US"/>
        </w:rPr>
        <w:t xml:space="preserve"> (Figure 1)</w:t>
      </w:r>
      <w:r w:rsidR="7F49E9BB" w:rsidRPr="4CA9B0E8">
        <w:rPr>
          <w:rFonts w:ascii="Times New Roman" w:eastAsia="MS PGothic" w:hAnsi="Times New Roman"/>
          <w:lang w:val="en-US"/>
        </w:rPr>
        <w:t>.</w:t>
      </w:r>
      <w:r w:rsidR="00DD7DC9" w:rsidRPr="4CA9B0E8">
        <w:rPr>
          <w:rFonts w:ascii="Times New Roman" w:eastAsia="MS PGothic" w:hAnsi="Times New Roman"/>
          <w:lang w:val="en-US"/>
        </w:rPr>
        <w:t xml:space="preserve">  </w:t>
      </w:r>
      <w:r w:rsidR="638E5D7C" w:rsidRPr="4CA9B0E8">
        <w:rPr>
          <w:rFonts w:ascii="Times New Roman" w:eastAsia="MS PGothic" w:hAnsi="Times New Roman"/>
          <w:lang w:val="en-US"/>
        </w:rPr>
        <w:t>P</w:t>
      </w:r>
      <w:r w:rsidR="7F49E9BB" w:rsidRPr="4CA9B0E8">
        <w:rPr>
          <w:rFonts w:ascii="Times New Roman" w:eastAsia="MS PGothic" w:hAnsi="Times New Roman"/>
          <w:lang w:val="en-US"/>
        </w:rPr>
        <w:t xml:space="preserve">orous aggregates </w:t>
      </w:r>
      <w:r w:rsidR="73CB4193" w:rsidRPr="4CA9B0E8">
        <w:rPr>
          <w:rFonts w:ascii="Times New Roman" w:eastAsia="MS PGothic" w:hAnsi="Times New Roman"/>
          <w:lang w:val="en-US"/>
        </w:rPr>
        <w:t>result</w:t>
      </w:r>
      <w:r w:rsidR="7F49E9BB" w:rsidRPr="4CA9B0E8">
        <w:rPr>
          <w:rFonts w:ascii="Times New Roman" w:eastAsia="MS PGothic" w:hAnsi="Times New Roman"/>
          <w:lang w:val="en-US"/>
        </w:rPr>
        <w:t xml:space="preserve"> from </w:t>
      </w:r>
      <w:r w:rsidR="4ABBFBB5" w:rsidRPr="4CA9B0E8">
        <w:rPr>
          <w:rFonts w:ascii="Times New Roman" w:eastAsia="MS PGothic" w:hAnsi="Times New Roman"/>
          <w:lang w:val="en-US"/>
        </w:rPr>
        <w:t xml:space="preserve">a numerical reproduction of a </w:t>
      </w:r>
      <w:r w:rsidR="7F49E9BB" w:rsidRPr="4CA9B0E8">
        <w:rPr>
          <w:rFonts w:ascii="Times New Roman" w:eastAsia="MS PGothic" w:hAnsi="Times New Roman"/>
          <w:lang w:val="en-US"/>
        </w:rPr>
        <w:t>diffusion-controlled aggregation process.</w:t>
      </w:r>
      <w:r w:rsidR="00DD7DC9" w:rsidRPr="4CA9B0E8">
        <w:rPr>
          <w:rFonts w:ascii="Times New Roman" w:eastAsia="MS PGothic" w:hAnsi="Times New Roman"/>
          <w:lang w:val="en-US"/>
        </w:rPr>
        <w:t xml:space="preserve"> </w:t>
      </w:r>
      <w:r w:rsidR="44D99773" w:rsidRPr="4CA9B0E8">
        <w:rPr>
          <w:rFonts w:ascii="Times New Roman" w:eastAsia="MS PGothic" w:hAnsi="Times New Roman"/>
          <w:lang w:val="en-US"/>
        </w:rPr>
        <w:t>These aggregates are isostati</w:t>
      </w:r>
      <w:r w:rsidR="0720A452" w:rsidRPr="4CA9B0E8">
        <w:rPr>
          <w:rFonts w:ascii="Times New Roman" w:eastAsia="MS PGothic" w:hAnsi="Times New Roman"/>
          <w:lang w:val="en-US"/>
        </w:rPr>
        <w:t xml:space="preserve">c, </w:t>
      </w:r>
      <w:r w:rsidR="00863AD3" w:rsidRPr="4CA9B0E8">
        <w:rPr>
          <w:rFonts w:ascii="Times New Roman" w:eastAsia="MS PGothic" w:hAnsi="Times New Roman"/>
          <w:lang w:val="en-US"/>
        </w:rPr>
        <w:t>i.e</w:t>
      </w:r>
      <w:r w:rsidR="365627A9" w:rsidRPr="4CA9B0E8">
        <w:rPr>
          <w:rFonts w:ascii="Times New Roman" w:eastAsia="MS PGothic" w:hAnsi="Times New Roman"/>
          <w:lang w:val="en-US"/>
        </w:rPr>
        <w:t>.,</w:t>
      </w:r>
      <w:r w:rsidR="0720A452" w:rsidRPr="4CA9B0E8">
        <w:rPr>
          <w:rFonts w:ascii="Times New Roman" w:eastAsia="MS PGothic" w:hAnsi="Times New Roman"/>
          <w:lang w:val="en-US"/>
        </w:rPr>
        <w:t xml:space="preserve"> the failure of a single bond leads to the collapse of the entire structure.</w:t>
      </w:r>
      <w:r w:rsidR="00DD7DC9" w:rsidRPr="4CA9B0E8">
        <w:rPr>
          <w:rFonts w:ascii="Times New Roman" w:eastAsia="MS PGothic" w:hAnsi="Times New Roman"/>
          <w:lang w:val="en-US"/>
        </w:rPr>
        <w:t xml:space="preserve"> </w:t>
      </w:r>
      <w:r w:rsidR="3556350E" w:rsidRPr="4CA9B0E8">
        <w:rPr>
          <w:rFonts w:ascii="Times New Roman" w:eastAsia="MS PGothic" w:hAnsi="Times New Roman"/>
          <w:lang w:val="en-US"/>
        </w:rPr>
        <w:t>However, drug carriers are often produced via spray-drying. During a spray-drying process, the Péclet number plays a relevant role</w:t>
      </w:r>
      <w:r w:rsidR="6BDF8224" w:rsidRPr="4CA9B0E8">
        <w:rPr>
          <w:rFonts w:ascii="Times New Roman" w:eastAsia="MS PGothic" w:hAnsi="Times New Roman"/>
          <w:lang w:val="en-US"/>
        </w:rPr>
        <w:t xml:space="preserve"> [15]. The Péclet number compares the diffusion velocity with the shrinkage velocity: </w:t>
      </w:r>
      <w:r w:rsidR="3556350E" w:rsidRPr="4CA9B0E8">
        <w:rPr>
          <w:rFonts w:ascii="Times New Roman" w:eastAsia="MS PGothic" w:hAnsi="Times New Roman"/>
          <w:lang w:val="en-US"/>
        </w:rPr>
        <w:t>if the diffusion of the particles inside a</w:t>
      </w:r>
      <w:r w:rsidR="00863AD3" w:rsidRPr="4CA9B0E8">
        <w:rPr>
          <w:rFonts w:ascii="Times New Roman" w:eastAsia="MS PGothic" w:hAnsi="Times New Roman"/>
          <w:lang w:val="en-US"/>
        </w:rPr>
        <w:t>n evaporating</w:t>
      </w:r>
      <w:r w:rsidR="3556350E" w:rsidRPr="4CA9B0E8">
        <w:rPr>
          <w:rFonts w:ascii="Times New Roman" w:eastAsia="MS PGothic" w:hAnsi="Times New Roman"/>
          <w:lang w:val="en-US"/>
        </w:rPr>
        <w:t xml:space="preserve"> droplet is faster than the droplet shrinkage, the concentration of </w:t>
      </w:r>
      <w:r w:rsidR="10363FF5" w:rsidRPr="4CA9B0E8">
        <w:rPr>
          <w:rFonts w:ascii="Times New Roman" w:eastAsia="MS PGothic" w:hAnsi="Times New Roman"/>
          <w:lang w:val="en-US"/>
        </w:rPr>
        <w:t xml:space="preserve">primary </w:t>
      </w:r>
      <w:r w:rsidR="3556350E" w:rsidRPr="4CA9B0E8">
        <w:rPr>
          <w:rFonts w:ascii="Times New Roman" w:eastAsia="MS PGothic" w:hAnsi="Times New Roman"/>
          <w:lang w:val="en-US"/>
        </w:rPr>
        <w:t xml:space="preserve">particles is kept homogeneous throughout the process and the </w:t>
      </w:r>
      <w:r w:rsidR="004414E6" w:rsidRPr="4CA9B0E8">
        <w:rPr>
          <w:rFonts w:ascii="Times New Roman" w:eastAsia="MS PGothic" w:hAnsi="Times New Roman"/>
          <w:lang w:val="en-US"/>
        </w:rPr>
        <w:t xml:space="preserve">resulting </w:t>
      </w:r>
      <w:r w:rsidR="3556350E" w:rsidRPr="4CA9B0E8">
        <w:rPr>
          <w:rFonts w:ascii="Times New Roman" w:eastAsia="MS PGothic" w:hAnsi="Times New Roman"/>
          <w:lang w:val="en-US"/>
        </w:rPr>
        <w:t>cluster is compact</w:t>
      </w:r>
      <w:r w:rsidR="3EE8FA17" w:rsidRPr="4CA9B0E8">
        <w:rPr>
          <w:rFonts w:ascii="Times New Roman" w:eastAsia="MS PGothic" w:hAnsi="Times New Roman"/>
          <w:lang w:val="en-US"/>
        </w:rPr>
        <w:t xml:space="preserve">. On the other hand, particles </w:t>
      </w:r>
      <w:r w:rsidR="5DFF1EAB" w:rsidRPr="4CA9B0E8">
        <w:rPr>
          <w:rFonts w:ascii="Times New Roman" w:eastAsia="MS PGothic" w:hAnsi="Times New Roman"/>
          <w:lang w:val="en-US"/>
        </w:rPr>
        <w:t>accumulate</w:t>
      </w:r>
      <w:r w:rsidR="3EE8FA17" w:rsidRPr="4CA9B0E8">
        <w:rPr>
          <w:rFonts w:ascii="Times New Roman" w:eastAsia="MS PGothic" w:hAnsi="Times New Roman"/>
          <w:lang w:val="en-US"/>
        </w:rPr>
        <w:t xml:space="preserve"> at the periphery of the droplet if the shrinkage is faster than</w:t>
      </w:r>
      <w:r w:rsidR="4968DE68" w:rsidRPr="4CA9B0E8">
        <w:rPr>
          <w:rFonts w:ascii="Times New Roman" w:eastAsia="MS PGothic" w:hAnsi="Times New Roman"/>
          <w:lang w:val="en-US"/>
        </w:rPr>
        <w:t xml:space="preserve"> the </w:t>
      </w:r>
      <w:r w:rsidR="3EE8FA17" w:rsidRPr="4CA9B0E8">
        <w:rPr>
          <w:rFonts w:ascii="Times New Roman" w:eastAsia="MS PGothic" w:hAnsi="Times New Roman"/>
          <w:lang w:val="en-US"/>
        </w:rPr>
        <w:t xml:space="preserve">diffusion, thus leading to shell-type aggregates with a pronounced void </w:t>
      </w:r>
      <w:r w:rsidR="74EE150B" w:rsidRPr="4CA9B0E8">
        <w:rPr>
          <w:rFonts w:ascii="Times New Roman" w:eastAsia="MS PGothic" w:hAnsi="Times New Roman"/>
          <w:lang w:val="en-US"/>
        </w:rPr>
        <w:t xml:space="preserve">at their core. In this work the former output of a spray-drying process is </w:t>
      </w:r>
      <w:r w:rsidR="5CE051E1" w:rsidRPr="4CA9B0E8">
        <w:rPr>
          <w:rFonts w:ascii="Times New Roman" w:eastAsia="MS PGothic" w:hAnsi="Times New Roman"/>
          <w:lang w:val="en-US"/>
        </w:rPr>
        <w:t xml:space="preserve">generated by </w:t>
      </w:r>
      <w:r w:rsidR="74EE150B" w:rsidRPr="4CA9B0E8">
        <w:rPr>
          <w:rFonts w:ascii="Times New Roman" w:eastAsia="MS PGothic" w:hAnsi="Times New Roman"/>
          <w:lang w:val="en-US"/>
        </w:rPr>
        <w:t>a Random Close Pack</w:t>
      </w:r>
      <w:r w:rsidR="2C4AA3CB" w:rsidRPr="4CA9B0E8">
        <w:rPr>
          <w:rFonts w:ascii="Times New Roman" w:eastAsia="MS PGothic" w:hAnsi="Times New Roman"/>
          <w:lang w:val="en-US"/>
        </w:rPr>
        <w:t>ing algorithm, i.e.</w:t>
      </w:r>
      <w:r w:rsidR="4215DCBD" w:rsidRPr="4CA9B0E8">
        <w:rPr>
          <w:rFonts w:ascii="Times New Roman" w:eastAsia="MS PGothic" w:hAnsi="Times New Roman"/>
          <w:lang w:val="en-US"/>
        </w:rPr>
        <w:t>,</w:t>
      </w:r>
      <w:r w:rsidR="2C4AA3CB" w:rsidRPr="4CA9B0E8">
        <w:rPr>
          <w:rFonts w:ascii="Times New Roman" w:eastAsia="MS PGothic" w:hAnsi="Times New Roman"/>
          <w:lang w:val="en-US"/>
        </w:rPr>
        <w:t xml:space="preserve"> minimizing the void fraction of the cluster, while the latter output is generated by removing internal particles from the RCP c</w:t>
      </w:r>
      <w:r w:rsidR="1B853713" w:rsidRPr="4CA9B0E8">
        <w:rPr>
          <w:rFonts w:ascii="Times New Roman" w:eastAsia="MS PGothic" w:hAnsi="Times New Roman"/>
          <w:lang w:val="en-US"/>
        </w:rPr>
        <w:t xml:space="preserve">lusters. These classes of clusters are hyperstatic, </w:t>
      </w:r>
      <w:r w:rsidR="00863AD3" w:rsidRPr="4CA9B0E8">
        <w:rPr>
          <w:rFonts w:ascii="Times New Roman" w:eastAsia="MS PGothic" w:hAnsi="Times New Roman"/>
          <w:lang w:val="en-US"/>
        </w:rPr>
        <w:t xml:space="preserve">and </w:t>
      </w:r>
      <w:r w:rsidR="1B853713" w:rsidRPr="4CA9B0E8">
        <w:rPr>
          <w:rFonts w:ascii="Times New Roman" w:eastAsia="MS PGothic" w:hAnsi="Times New Roman"/>
          <w:lang w:val="en-US"/>
        </w:rPr>
        <w:t>the failure of a single bond does not necessarily lead to the collapse of the entire structure.</w:t>
      </w:r>
    </w:p>
    <w:p w14:paraId="7C3E220E" w14:textId="38A86975" w:rsidR="09A8B76B" w:rsidRDefault="09A8B76B" w:rsidP="00C02962">
      <w:pPr>
        <w:spacing w:after="120"/>
        <w:jc w:val="both"/>
        <w:rPr>
          <w:rFonts w:ascii="Times New Roman" w:eastAsia="MS PGothic" w:hAnsi="Times New Roman"/>
          <w:lang w:val="en-US"/>
        </w:rPr>
      </w:pPr>
      <w:r w:rsidRPr="4CA9B0E8">
        <w:rPr>
          <w:rFonts w:ascii="Times New Roman" w:eastAsia="MS PGothic" w:hAnsi="Times New Roman"/>
          <w:lang w:val="en-US"/>
        </w:rPr>
        <w:t>Stokesian dynamics allow</w:t>
      </w:r>
      <w:r w:rsidR="00863AD3" w:rsidRPr="4CA9B0E8">
        <w:rPr>
          <w:rFonts w:ascii="Times New Roman" w:eastAsia="MS PGothic" w:hAnsi="Times New Roman"/>
          <w:lang w:val="en-US"/>
        </w:rPr>
        <w:t>s</w:t>
      </w:r>
      <w:r w:rsidRPr="4CA9B0E8">
        <w:rPr>
          <w:rFonts w:ascii="Times New Roman" w:eastAsia="MS PGothic" w:hAnsi="Times New Roman"/>
          <w:lang w:val="en-US"/>
        </w:rPr>
        <w:t xml:space="preserve"> one to express the relationship between hydrodynamic force and torque and the relative velocity of </w:t>
      </w:r>
      <w:r w:rsidR="39CB6E1D" w:rsidRPr="4CA9B0E8">
        <w:rPr>
          <w:rFonts w:ascii="Times New Roman" w:eastAsia="MS PGothic" w:hAnsi="Times New Roman"/>
          <w:lang w:val="en-US"/>
        </w:rPr>
        <w:t xml:space="preserve">primary particles </w:t>
      </w:r>
      <w:r w:rsidRPr="4CA9B0E8">
        <w:rPr>
          <w:rFonts w:ascii="Times New Roman" w:eastAsia="MS PGothic" w:hAnsi="Times New Roman"/>
          <w:lang w:val="en-US"/>
        </w:rPr>
        <w:t xml:space="preserve">compared to the velocity of the undisturbed flow at the </w:t>
      </w:r>
      <w:r w:rsidR="2C0D44CD" w:rsidRPr="4CA9B0E8">
        <w:rPr>
          <w:rFonts w:ascii="Times New Roman" w:eastAsia="MS PGothic" w:hAnsi="Times New Roman"/>
          <w:lang w:val="en-US"/>
        </w:rPr>
        <w:t xml:space="preserve">particle </w:t>
      </w:r>
      <w:r w:rsidRPr="4CA9B0E8">
        <w:rPr>
          <w:rFonts w:ascii="Times New Roman" w:eastAsia="MS PGothic" w:hAnsi="Times New Roman"/>
          <w:lang w:val="en-US"/>
        </w:rPr>
        <w:t>position</w:t>
      </w:r>
      <w:r w:rsidR="57C2C5E7" w:rsidRPr="4CA9B0E8">
        <w:rPr>
          <w:rFonts w:ascii="Times New Roman" w:eastAsia="MS PGothic" w:hAnsi="Times New Roman"/>
          <w:lang w:val="en-US"/>
        </w:rPr>
        <w:t>, through the definition of a mobility matrix.</w:t>
      </w:r>
      <w:r w:rsidR="24F79FA7" w:rsidRPr="4CA9B0E8">
        <w:rPr>
          <w:rFonts w:ascii="Times New Roman" w:eastAsia="MS PGothic" w:hAnsi="Times New Roman"/>
          <w:lang w:val="en-US"/>
        </w:rPr>
        <w:t xml:space="preserve"> Therefore,</w:t>
      </w:r>
      <w:r w:rsidRPr="4CA9B0E8">
        <w:rPr>
          <w:rFonts w:ascii="Times New Roman" w:eastAsia="MS PGothic" w:hAnsi="Times New Roman"/>
          <w:lang w:val="en-US"/>
        </w:rPr>
        <w:t xml:space="preserve"> hydrodynamic forces and torques acting on each primary particle of the aggregate</w:t>
      </w:r>
      <w:r w:rsidR="0B0EC4A2" w:rsidRPr="4CA9B0E8">
        <w:rPr>
          <w:rFonts w:ascii="Times New Roman" w:eastAsia="MS PGothic" w:hAnsi="Times New Roman"/>
          <w:lang w:val="en-US"/>
        </w:rPr>
        <w:t xml:space="preserve"> can be evaluated.</w:t>
      </w:r>
      <w:r w:rsidR="133B7C74" w:rsidRPr="4CA9B0E8">
        <w:rPr>
          <w:rFonts w:ascii="Times New Roman" w:eastAsia="MS PGothic" w:hAnsi="Times New Roman"/>
          <w:lang w:val="en-US"/>
        </w:rPr>
        <w:t xml:space="preserve"> </w:t>
      </w:r>
      <w:r w:rsidR="7395E7B3" w:rsidRPr="4CA9B0E8">
        <w:rPr>
          <w:rFonts w:ascii="Times New Roman" w:eastAsia="MS PGothic" w:hAnsi="Times New Roman"/>
          <w:lang w:val="en-US"/>
        </w:rPr>
        <w:t>In our simulations, clusters are supposed to be rigi</w:t>
      </w:r>
      <w:r w:rsidR="4803B710" w:rsidRPr="4CA9B0E8">
        <w:rPr>
          <w:rFonts w:ascii="Times New Roman" w:eastAsia="MS PGothic" w:hAnsi="Times New Roman"/>
          <w:lang w:val="en-US"/>
        </w:rPr>
        <w:t>d</w:t>
      </w:r>
      <w:r w:rsidR="001964F9" w:rsidRPr="4CA9B0E8">
        <w:rPr>
          <w:rFonts w:ascii="Times New Roman" w:eastAsia="MS PGothic" w:hAnsi="Times New Roman"/>
          <w:lang w:val="en-US"/>
        </w:rPr>
        <w:t>; hence</w:t>
      </w:r>
      <w:r w:rsidR="7395E7B3" w:rsidRPr="4CA9B0E8">
        <w:rPr>
          <w:rFonts w:ascii="Times New Roman" w:eastAsia="MS PGothic" w:hAnsi="Times New Roman"/>
          <w:lang w:val="en-US"/>
        </w:rPr>
        <w:t xml:space="preserve"> deformation and breakup of clusters </w:t>
      </w:r>
      <w:r w:rsidR="001964F9" w:rsidRPr="4CA9B0E8">
        <w:rPr>
          <w:rFonts w:ascii="Times New Roman" w:eastAsia="MS PGothic" w:hAnsi="Times New Roman"/>
          <w:lang w:val="en-US"/>
        </w:rPr>
        <w:t xml:space="preserve">are </w:t>
      </w:r>
      <w:r w:rsidR="7395E7B3" w:rsidRPr="4CA9B0E8">
        <w:rPr>
          <w:rFonts w:ascii="Times New Roman" w:eastAsia="MS PGothic" w:hAnsi="Times New Roman"/>
          <w:lang w:val="en-US"/>
        </w:rPr>
        <w:t>not modelled, but tensile forces acting inside the clusters are known, thus giving valuable insig</w:t>
      </w:r>
      <w:r w:rsidR="3D7BCEE4" w:rsidRPr="4CA9B0E8">
        <w:rPr>
          <w:rFonts w:ascii="Times New Roman" w:eastAsia="MS PGothic" w:hAnsi="Times New Roman"/>
          <w:lang w:val="en-US"/>
        </w:rPr>
        <w:t xml:space="preserve">hts about the stability of the structure. The normal force acting </w:t>
      </w:r>
      <w:r w:rsidR="550C904A" w:rsidRPr="4CA9B0E8">
        <w:rPr>
          <w:rFonts w:ascii="Times New Roman" w:eastAsia="MS PGothic" w:hAnsi="Times New Roman"/>
          <w:lang w:val="en-US"/>
        </w:rPr>
        <w:t>at the contact region between each pair of primary particles</w:t>
      </w:r>
      <w:r w:rsidR="3D7BCEE4" w:rsidRPr="4CA9B0E8">
        <w:rPr>
          <w:rFonts w:ascii="Times New Roman" w:eastAsia="MS PGothic" w:hAnsi="Times New Roman"/>
          <w:lang w:val="en-US"/>
        </w:rPr>
        <w:t xml:space="preserve"> is obtained by linearisation of the JKR theory</w:t>
      </w:r>
      <w:r w:rsidR="7DA16B8B" w:rsidRPr="4CA9B0E8">
        <w:rPr>
          <w:rFonts w:ascii="Times New Roman" w:eastAsia="MS PGothic" w:hAnsi="Times New Roman"/>
          <w:lang w:val="en-US"/>
        </w:rPr>
        <w:t xml:space="preserve"> </w:t>
      </w:r>
      <w:r w:rsidR="7303E814" w:rsidRPr="4CA9B0E8">
        <w:rPr>
          <w:rFonts w:ascii="Times New Roman" w:eastAsia="MS PGothic" w:hAnsi="Times New Roman"/>
          <w:lang w:val="en-US"/>
        </w:rPr>
        <w:t>[16]</w:t>
      </w:r>
      <w:r w:rsidR="3D7BCEE4" w:rsidRPr="4CA9B0E8">
        <w:rPr>
          <w:rFonts w:ascii="Times New Roman" w:eastAsia="MS PGothic" w:hAnsi="Times New Roman"/>
          <w:lang w:val="en-US"/>
        </w:rPr>
        <w:t xml:space="preserve">, whereas </w:t>
      </w:r>
      <w:r w:rsidR="2816083D" w:rsidRPr="4CA9B0E8">
        <w:rPr>
          <w:rFonts w:ascii="Times New Roman" w:eastAsia="MS PGothic" w:hAnsi="Times New Roman"/>
          <w:lang w:val="en-US"/>
        </w:rPr>
        <w:t xml:space="preserve">the models by Dominik and Tielens and Marshall </w:t>
      </w:r>
      <w:r w:rsidR="452A0E72" w:rsidRPr="4CA9B0E8">
        <w:rPr>
          <w:rFonts w:ascii="Times New Roman" w:eastAsia="MS PGothic" w:hAnsi="Times New Roman"/>
          <w:lang w:val="en-US"/>
        </w:rPr>
        <w:t>[17,18]</w:t>
      </w:r>
      <w:r w:rsidR="2816083D" w:rsidRPr="4CA9B0E8">
        <w:rPr>
          <w:rFonts w:ascii="Times New Roman" w:eastAsia="MS PGothic" w:hAnsi="Times New Roman"/>
          <w:lang w:val="en-US"/>
        </w:rPr>
        <w:t xml:space="preserve"> are employed to calculate </w:t>
      </w:r>
      <w:r w:rsidR="3D7BCEE4" w:rsidRPr="4CA9B0E8">
        <w:rPr>
          <w:rFonts w:ascii="Times New Roman" w:eastAsia="MS PGothic" w:hAnsi="Times New Roman"/>
          <w:lang w:val="en-US"/>
        </w:rPr>
        <w:t>tangential force, bending moment and torsional moment</w:t>
      </w:r>
      <w:r w:rsidR="6A8EB4D2" w:rsidRPr="4CA9B0E8">
        <w:rPr>
          <w:rFonts w:ascii="Times New Roman" w:eastAsia="MS PGothic" w:hAnsi="Times New Roman"/>
          <w:lang w:val="en-US"/>
        </w:rPr>
        <w:t>.</w:t>
      </w:r>
    </w:p>
    <w:p w14:paraId="2FE2748A" w14:textId="1D9D8D1B" w:rsidR="00914755" w:rsidRDefault="00914755" w:rsidP="00C02962">
      <w:pPr>
        <w:spacing w:after="120"/>
        <w:jc w:val="both"/>
        <w:rPr>
          <w:rFonts w:ascii="Times New Roman" w:eastAsia="MS PGothic" w:hAnsi="Times New Roman"/>
          <w:lang w:val="en-US"/>
        </w:rPr>
      </w:pPr>
    </w:p>
    <w:p w14:paraId="403AF669" w14:textId="77777777" w:rsidR="00914755" w:rsidRDefault="00914755" w:rsidP="00C02962">
      <w:pPr>
        <w:spacing w:after="120"/>
        <w:jc w:val="both"/>
        <w:rPr>
          <w:rFonts w:ascii="Times New Roman" w:eastAsia="MS PGothic" w:hAnsi="Times New Roman"/>
          <w:lang w:val="en-US"/>
        </w:rPr>
      </w:pPr>
    </w:p>
    <w:p w14:paraId="2B777B0F" w14:textId="2F32C3EB" w:rsidR="7D68670C" w:rsidRDefault="388DAAB6" w:rsidP="780B1143">
      <w:pPr>
        <w:spacing w:after="120"/>
        <w:jc w:val="center"/>
      </w:pPr>
      <w:r>
        <w:rPr>
          <w:noProof/>
        </w:rPr>
        <w:drawing>
          <wp:inline distT="0" distB="0" distL="0" distR="0" wp14:anchorId="44302AEF" wp14:editId="780B1143">
            <wp:extent cx="4572000" cy="1685925"/>
            <wp:effectExtent l="0" t="0" r="0" b="0"/>
            <wp:docPr id="1534452043" name="Immagine 153445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1685925"/>
                    </a:xfrm>
                    <a:prstGeom prst="rect">
                      <a:avLst/>
                    </a:prstGeom>
                  </pic:spPr>
                </pic:pic>
              </a:graphicData>
            </a:graphic>
          </wp:inline>
        </w:drawing>
      </w:r>
    </w:p>
    <w:p w14:paraId="6FDA66A5" w14:textId="36FDB66E" w:rsidR="388DAAB6" w:rsidRDefault="388DAAB6" w:rsidP="1B6E36AB">
      <w:pPr>
        <w:spacing w:after="120"/>
        <w:jc w:val="center"/>
        <w:rPr>
          <w:rFonts w:ascii="Times New Roman" w:hAnsi="Times New Roman"/>
          <w:sz w:val="18"/>
          <w:szCs w:val="18"/>
          <w:lang w:val="en-US"/>
        </w:rPr>
      </w:pPr>
      <w:r w:rsidRPr="1B6E36AB">
        <w:rPr>
          <w:rFonts w:ascii="Times New Roman" w:eastAsia="MS PGothic" w:hAnsi="Times New Roman"/>
          <w:b/>
          <w:bCs/>
          <w:sz w:val="18"/>
          <w:szCs w:val="18"/>
          <w:lang w:val="en-US"/>
        </w:rPr>
        <w:t>Figure 1.</w:t>
      </w:r>
      <w:r w:rsidRPr="1B6E36AB">
        <w:rPr>
          <w:rFonts w:ascii="Times New Roman" w:eastAsia="MS PGothic" w:hAnsi="Times New Roman"/>
          <w:sz w:val="18"/>
          <w:szCs w:val="18"/>
          <w:lang w:val="en-US"/>
        </w:rPr>
        <w:t xml:space="preserve"> </w:t>
      </w:r>
      <w:r w:rsidRPr="1B6E36AB">
        <w:rPr>
          <w:rFonts w:ascii="Times New Roman" w:hAnsi="Times New Roman"/>
          <w:sz w:val="18"/>
          <w:szCs w:val="18"/>
          <w:lang w:val="en-US"/>
        </w:rPr>
        <w:t xml:space="preserve"> Isostatic, Random Close packing (RCP) and hollow aggregates. The difference </w:t>
      </w:r>
      <w:r w:rsidR="1274082C" w:rsidRPr="1B6E36AB">
        <w:rPr>
          <w:rFonts w:ascii="Times New Roman" w:hAnsi="Times New Roman"/>
          <w:sz w:val="18"/>
          <w:szCs w:val="18"/>
          <w:lang w:val="en-US"/>
        </w:rPr>
        <w:t xml:space="preserve">between </w:t>
      </w:r>
      <w:r w:rsidRPr="00C02962">
        <w:rPr>
          <w:lang w:val="en-GB"/>
        </w:rPr>
        <w:br/>
      </w:r>
      <w:r w:rsidR="1274082C" w:rsidRPr="1B6E36AB">
        <w:rPr>
          <w:rFonts w:ascii="Times New Roman" w:hAnsi="Times New Roman"/>
          <w:sz w:val="18"/>
          <w:szCs w:val="18"/>
          <w:lang w:val="en-US"/>
        </w:rPr>
        <w:t>the compact core of RCP and the empty core of hollow aggregates is highlighted by a colormap.</w:t>
      </w:r>
    </w:p>
    <w:p w14:paraId="5A3C0FBA" w14:textId="2335F634" w:rsidR="00C02962" w:rsidRDefault="00C02962" w:rsidP="7D68670C">
      <w:pPr>
        <w:spacing w:after="120"/>
        <w:rPr>
          <w:lang w:val="en-US"/>
        </w:rPr>
      </w:pPr>
    </w:p>
    <w:p w14:paraId="6832ED99" w14:textId="04D1F614" w:rsidR="00815C96" w:rsidRDefault="00815C96" w:rsidP="7D68670C">
      <w:pPr>
        <w:spacing w:after="120"/>
        <w:rPr>
          <w:lang w:val="en-US"/>
        </w:rPr>
      </w:pPr>
    </w:p>
    <w:p w14:paraId="05DA1B89" w14:textId="77777777" w:rsidR="00815C96" w:rsidRDefault="00815C96" w:rsidP="7D68670C">
      <w:pPr>
        <w:spacing w:after="120"/>
        <w:rPr>
          <w:lang w:val="en-US"/>
        </w:rPr>
      </w:pPr>
    </w:p>
    <w:p w14:paraId="3800F1E0" w14:textId="71EE443D" w:rsidR="41180703" w:rsidRDefault="00DA51A3" w:rsidP="69C7CDCA">
      <w:pPr>
        <w:spacing w:before="240" w:line="300" w:lineRule="auto"/>
        <w:rPr>
          <w:rFonts w:ascii="Times New Roman" w:eastAsia="MS PGothic" w:hAnsi="Times New Roman"/>
          <w:lang w:val="en-US"/>
        </w:rPr>
      </w:pPr>
      <w:r w:rsidRPr="69C7CDCA">
        <w:rPr>
          <w:rFonts w:ascii="Times New Roman" w:eastAsia="MS PGothic" w:hAnsi="Times New Roman"/>
          <w:b/>
          <w:bCs/>
          <w:lang w:val="en-US"/>
        </w:rPr>
        <w:lastRenderedPageBreak/>
        <w:t>3. Results and discussion</w:t>
      </w:r>
    </w:p>
    <w:p w14:paraId="4DD4CF7E" w14:textId="1E6857D4" w:rsidR="41180703" w:rsidRDefault="0777F938" w:rsidP="780B1143">
      <w:pPr>
        <w:spacing w:before="240" w:line="300" w:lineRule="auto"/>
        <w:jc w:val="center"/>
      </w:pPr>
      <w:r>
        <w:rPr>
          <w:noProof/>
        </w:rPr>
        <w:drawing>
          <wp:inline distT="0" distB="0" distL="0" distR="0" wp14:anchorId="5467E6C5" wp14:editId="58BA1A84">
            <wp:extent cx="4572000" cy="2238375"/>
            <wp:effectExtent l="0" t="0" r="0" b="0"/>
            <wp:docPr id="1804405867" name="Immagine 180440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2238375"/>
                    </a:xfrm>
                    <a:prstGeom prst="rect">
                      <a:avLst/>
                    </a:prstGeom>
                  </pic:spPr>
                </pic:pic>
              </a:graphicData>
            </a:graphic>
          </wp:inline>
        </w:drawing>
      </w:r>
    </w:p>
    <w:p w14:paraId="7B6718F2" w14:textId="320B9F15" w:rsidR="0777F938" w:rsidRDefault="0777F938" w:rsidP="69C7CDCA">
      <w:pPr>
        <w:spacing w:after="120"/>
        <w:jc w:val="center"/>
        <w:rPr>
          <w:rFonts w:ascii="Times New Roman" w:hAnsi="Times New Roman"/>
          <w:sz w:val="18"/>
          <w:szCs w:val="18"/>
          <w:lang w:val="en-US"/>
        </w:rPr>
      </w:pPr>
      <w:r w:rsidRPr="69C7CDCA">
        <w:rPr>
          <w:rFonts w:ascii="Times New Roman" w:eastAsia="MS PGothic" w:hAnsi="Times New Roman"/>
          <w:b/>
          <w:bCs/>
          <w:sz w:val="18"/>
          <w:szCs w:val="18"/>
          <w:lang w:val="en-US"/>
        </w:rPr>
        <w:t xml:space="preserve">Figure 2. </w:t>
      </w:r>
      <w:r w:rsidRPr="69C7CDCA">
        <w:rPr>
          <w:rFonts w:ascii="Times New Roman" w:hAnsi="Times New Roman"/>
          <w:sz w:val="18"/>
          <w:szCs w:val="18"/>
          <w:lang w:val="en-US"/>
        </w:rPr>
        <w:t xml:space="preserve">Left: strain rate contour </w:t>
      </w:r>
      <w:r w:rsidR="0E4D5846" w:rsidRPr="69C7CDCA">
        <w:rPr>
          <w:rFonts w:ascii="Times New Roman" w:hAnsi="Times New Roman"/>
          <w:sz w:val="18"/>
          <w:szCs w:val="18"/>
          <w:lang w:val="en-US"/>
        </w:rPr>
        <w:t>on the longitudinal plane for</w:t>
      </w:r>
      <w:r w:rsidRPr="69C7CDCA">
        <w:rPr>
          <w:rFonts w:ascii="Times New Roman" w:hAnsi="Times New Roman"/>
          <w:sz w:val="18"/>
          <w:szCs w:val="18"/>
          <w:lang w:val="en-US"/>
        </w:rPr>
        <w:t xml:space="preserve"> axisymmetri</w:t>
      </w:r>
      <w:r w:rsidR="468BA713" w:rsidRPr="69C7CDCA">
        <w:rPr>
          <w:rFonts w:ascii="Times New Roman" w:hAnsi="Times New Roman"/>
          <w:sz w:val="18"/>
          <w:szCs w:val="18"/>
          <w:lang w:val="en-US"/>
        </w:rPr>
        <w:t>c</w:t>
      </w:r>
      <w:r w:rsidRPr="69C7CDCA">
        <w:rPr>
          <w:rFonts w:ascii="Times New Roman" w:hAnsi="Times New Roman"/>
          <w:sz w:val="18"/>
          <w:szCs w:val="18"/>
          <w:lang w:val="en-US"/>
        </w:rPr>
        <w:t xml:space="preserve"> and asymmetri</w:t>
      </w:r>
      <w:r w:rsidR="07758CDF" w:rsidRPr="69C7CDCA">
        <w:rPr>
          <w:rFonts w:ascii="Times New Roman" w:hAnsi="Times New Roman"/>
          <w:sz w:val="18"/>
          <w:szCs w:val="18"/>
          <w:lang w:val="en-US"/>
        </w:rPr>
        <w:t xml:space="preserve">c obstruction and </w:t>
      </w:r>
      <w:r w:rsidR="617F71D1" w:rsidRPr="69C7CDCA">
        <w:rPr>
          <w:rFonts w:ascii="Times New Roman" w:hAnsi="Times New Roman"/>
          <w:sz w:val="18"/>
          <w:szCs w:val="18"/>
          <w:lang w:val="en-US"/>
        </w:rPr>
        <w:t>for the microchannel. Right: Cumulative Distribution Function of the maximum strain rate along trajectories in the three vessels.</w:t>
      </w:r>
    </w:p>
    <w:p w14:paraId="5A631F02" w14:textId="7EE88DA4" w:rsidR="79590403" w:rsidRDefault="4880537E" w:rsidP="00C02962">
      <w:pPr>
        <w:spacing w:before="240" w:line="300" w:lineRule="auto"/>
        <w:jc w:val="both"/>
        <w:rPr>
          <w:rFonts w:ascii="Times New Roman" w:hAnsi="Times New Roman"/>
          <w:lang w:val="en-US"/>
        </w:rPr>
      </w:pPr>
      <w:r w:rsidRPr="4CA9B0E8">
        <w:rPr>
          <w:rFonts w:ascii="Times New Roman" w:hAnsi="Times New Roman"/>
          <w:lang w:val="en-US"/>
        </w:rPr>
        <w:t>The flow field in the three vessels has been fully characterized, and thus valuable insights about the hydrodynamic forces and the recirculation phenomena have been i</w:t>
      </w:r>
      <w:r w:rsidR="6C5A0F8A" w:rsidRPr="4CA9B0E8">
        <w:rPr>
          <w:rFonts w:ascii="Times New Roman" w:hAnsi="Times New Roman"/>
          <w:lang w:val="en-US"/>
        </w:rPr>
        <w:t xml:space="preserve">nferred. A peak of hydrodynamic forces has been found right onto the obstruction and the formation of </w:t>
      </w:r>
      <w:r w:rsidR="001964F9" w:rsidRPr="4CA9B0E8">
        <w:rPr>
          <w:rFonts w:ascii="Times New Roman" w:hAnsi="Times New Roman"/>
          <w:lang w:val="en-US"/>
        </w:rPr>
        <w:t xml:space="preserve">vortices </w:t>
      </w:r>
      <w:r w:rsidR="6C5A0F8A" w:rsidRPr="4CA9B0E8">
        <w:rPr>
          <w:rFonts w:ascii="Times New Roman" w:hAnsi="Times New Roman"/>
          <w:lang w:val="en-US"/>
        </w:rPr>
        <w:t xml:space="preserve">at the end of the stenotic tract </w:t>
      </w:r>
      <w:r w:rsidR="058CBCD4" w:rsidRPr="4CA9B0E8">
        <w:rPr>
          <w:rFonts w:ascii="Times New Roman" w:hAnsi="Times New Roman"/>
          <w:lang w:val="en-US"/>
        </w:rPr>
        <w:t>has</w:t>
      </w:r>
      <w:r w:rsidR="6C5A0F8A" w:rsidRPr="4CA9B0E8">
        <w:rPr>
          <w:rFonts w:ascii="Times New Roman" w:hAnsi="Times New Roman"/>
          <w:lang w:val="en-US"/>
        </w:rPr>
        <w:t xml:space="preserve"> been observed. </w:t>
      </w:r>
      <w:r w:rsidR="4FD9E4AE" w:rsidRPr="4CA9B0E8">
        <w:rPr>
          <w:rFonts w:ascii="Times New Roman" w:hAnsi="Times New Roman"/>
          <w:lang w:val="en-US"/>
        </w:rPr>
        <w:t>As mentioned above, t</w:t>
      </w:r>
      <w:r w:rsidR="6C5A0F8A" w:rsidRPr="4CA9B0E8">
        <w:rPr>
          <w:rFonts w:ascii="Times New Roman" w:hAnsi="Times New Roman"/>
          <w:lang w:val="en-US"/>
        </w:rPr>
        <w:t xml:space="preserve">he </w:t>
      </w:r>
      <w:r w:rsidR="0962F500" w:rsidRPr="4CA9B0E8">
        <w:rPr>
          <w:rFonts w:ascii="Times New Roman" w:hAnsi="Times New Roman"/>
          <w:lang w:val="en-US"/>
        </w:rPr>
        <w:t>strain rate peak is</w:t>
      </w:r>
      <w:r w:rsidR="31658B20" w:rsidRPr="4CA9B0E8">
        <w:rPr>
          <w:rFonts w:ascii="Times New Roman" w:hAnsi="Times New Roman"/>
          <w:lang w:val="en-US"/>
        </w:rPr>
        <w:t xml:space="preserve"> a </w:t>
      </w:r>
      <w:r w:rsidR="56B4D61F" w:rsidRPr="4CA9B0E8">
        <w:rPr>
          <w:rFonts w:ascii="Times New Roman" w:hAnsi="Times New Roman"/>
          <w:lang w:val="en-US"/>
        </w:rPr>
        <w:t>potential</w:t>
      </w:r>
      <w:r w:rsidR="31658B20" w:rsidRPr="4CA9B0E8">
        <w:rPr>
          <w:rFonts w:ascii="Times New Roman" w:hAnsi="Times New Roman"/>
          <w:lang w:val="en-US"/>
        </w:rPr>
        <w:t xml:space="preserve"> trigger for the activation of drug carriers flowing in blood vessels, </w:t>
      </w:r>
      <w:r w:rsidR="001964F9" w:rsidRPr="4CA9B0E8">
        <w:rPr>
          <w:rFonts w:ascii="Times New Roman" w:hAnsi="Times New Roman"/>
          <w:lang w:val="en-US"/>
        </w:rPr>
        <w:t>i.e</w:t>
      </w:r>
      <w:r w:rsidR="31658B20" w:rsidRPr="4CA9B0E8">
        <w:rPr>
          <w:rFonts w:ascii="Times New Roman" w:hAnsi="Times New Roman"/>
          <w:lang w:val="en-US"/>
        </w:rPr>
        <w:t xml:space="preserve">., for their breakup right onto the </w:t>
      </w:r>
      <w:bookmarkStart w:id="0" w:name="_Int_vBj409ph"/>
      <w:r w:rsidR="31658B20" w:rsidRPr="4CA9B0E8">
        <w:rPr>
          <w:rFonts w:ascii="Times New Roman" w:hAnsi="Times New Roman"/>
          <w:lang w:val="en-US"/>
        </w:rPr>
        <w:t>clot</w:t>
      </w:r>
      <w:bookmarkEnd w:id="0"/>
      <w:r w:rsidR="31658B20" w:rsidRPr="4CA9B0E8">
        <w:rPr>
          <w:rFonts w:ascii="Times New Roman" w:hAnsi="Times New Roman"/>
          <w:lang w:val="en-US"/>
        </w:rPr>
        <w:t xml:space="preserve">. Moreover, recirculation phenomena can keep the generated fragments </w:t>
      </w:r>
      <w:r w:rsidR="69A3D9ED" w:rsidRPr="4CA9B0E8">
        <w:rPr>
          <w:rFonts w:ascii="Times New Roman" w:hAnsi="Times New Roman"/>
          <w:lang w:val="en-US"/>
        </w:rPr>
        <w:t>in proximity to the stenotic tract.</w:t>
      </w:r>
      <w:r w:rsidR="00C02962" w:rsidRPr="4CA9B0E8">
        <w:rPr>
          <w:rFonts w:ascii="Times New Roman" w:hAnsi="Times New Roman"/>
          <w:lang w:val="en-US"/>
        </w:rPr>
        <w:t xml:space="preserve"> </w:t>
      </w:r>
      <w:r w:rsidR="3CCB513A" w:rsidRPr="4CA9B0E8">
        <w:rPr>
          <w:rFonts w:ascii="Times New Roman" w:hAnsi="Times New Roman"/>
          <w:lang w:val="en-US"/>
        </w:rPr>
        <w:t>A large dataset of tracer trajectories has been extracted</w:t>
      </w:r>
      <w:r w:rsidR="2A9FF252" w:rsidRPr="4CA9B0E8">
        <w:rPr>
          <w:rFonts w:ascii="Times New Roman" w:hAnsi="Times New Roman"/>
          <w:lang w:val="en-US"/>
        </w:rPr>
        <w:t>, and for every trajectory the maximum experienced strain rate has been calculated. A cumulative distribution function (CDF) of the maximum strain rate encountered by particles flowing in the three vessels can be extracted</w:t>
      </w:r>
      <w:r w:rsidR="7E2D9C66" w:rsidRPr="4CA9B0E8">
        <w:rPr>
          <w:rFonts w:ascii="Times New Roman" w:hAnsi="Times New Roman"/>
          <w:lang w:val="en-US"/>
        </w:rPr>
        <w:t xml:space="preserve"> (Figure 2)</w:t>
      </w:r>
      <w:r w:rsidR="2A9FF252" w:rsidRPr="4CA9B0E8">
        <w:rPr>
          <w:rFonts w:ascii="Times New Roman" w:hAnsi="Times New Roman"/>
          <w:lang w:val="en-US"/>
        </w:rPr>
        <w:t xml:space="preserve">, thus proving that our microfluidic device well approximates the flow field in an obstructed blood vessel, and therefore it </w:t>
      </w:r>
      <w:r w:rsidR="4230B3B8" w:rsidRPr="4CA9B0E8">
        <w:rPr>
          <w:rFonts w:ascii="Times New Roman" w:hAnsi="Times New Roman"/>
          <w:lang w:val="en-US"/>
        </w:rPr>
        <w:t>is suitable for experimental trials.</w:t>
      </w:r>
    </w:p>
    <w:p w14:paraId="550B14C6" w14:textId="56D5B307" w:rsidR="79590403" w:rsidRDefault="79590403" w:rsidP="00C02962">
      <w:pPr>
        <w:spacing w:before="240" w:line="300" w:lineRule="auto"/>
        <w:jc w:val="both"/>
        <w:rPr>
          <w:rFonts w:ascii="Times New Roman" w:hAnsi="Times New Roman"/>
          <w:lang w:val="en-US"/>
        </w:rPr>
      </w:pPr>
      <w:r w:rsidRPr="4CA9B0E8">
        <w:rPr>
          <w:rFonts w:ascii="Times New Roman" w:hAnsi="Times New Roman"/>
          <w:lang w:val="en-US"/>
        </w:rPr>
        <w:t xml:space="preserve">The breakup of clusters is a direct consequence of the internal tensile stress generated by the surrounding flow field, and the stresses acting on clusters depend on both the local strain rate and the geometry of the cluster itself. </w:t>
      </w:r>
      <w:r w:rsidR="0D3964A3" w:rsidRPr="4CA9B0E8">
        <w:rPr>
          <w:rFonts w:ascii="Times New Roman" w:hAnsi="Times New Roman"/>
          <w:lang w:val="en-US"/>
        </w:rPr>
        <w:t xml:space="preserve">The </w:t>
      </w:r>
      <w:r w:rsidR="0360D01D" w:rsidRPr="4CA9B0E8">
        <w:rPr>
          <w:rFonts w:ascii="Times New Roman" w:hAnsi="Times New Roman"/>
          <w:lang w:val="en-US"/>
        </w:rPr>
        <w:t>s</w:t>
      </w:r>
      <w:r w:rsidR="0D3964A3" w:rsidRPr="4CA9B0E8">
        <w:rPr>
          <w:rFonts w:ascii="Times New Roman" w:hAnsi="Times New Roman"/>
          <w:lang w:val="en-US"/>
        </w:rPr>
        <w:t>train rate signal</w:t>
      </w:r>
      <w:r w:rsidR="2F183B5A" w:rsidRPr="4CA9B0E8">
        <w:rPr>
          <w:rFonts w:ascii="Times New Roman" w:hAnsi="Times New Roman"/>
          <w:lang w:val="en-US"/>
        </w:rPr>
        <w:t>s obtained in the microchannel</w:t>
      </w:r>
      <w:r w:rsidR="0D3964A3" w:rsidRPr="4CA9B0E8">
        <w:rPr>
          <w:rFonts w:ascii="Times New Roman" w:hAnsi="Times New Roman"/>
          <w:lang w:val="en-US"/>
        </w:rPr>
        <w:t xml:space="preserve"> </w:t>
      </w:r>
      <w:r w:rsidR="553E85C0" w:rsidRPr="4CA9B0E8">
        <w:rPr>
          <w:rFonts w:ascii="Times New Roman" w:hAnsi="Times New Roman"/>
          <w:lang w:val="en-US"/>
        </w:rPr>
        <w:t>have</w:t>
      </w:r>
      <w:r w:rsidR="0D3964A3" w:rsidRPr="4CA9B0E8">
        <w:rPr>
          <w:rFonts w:ascii="Times New Roman" w:hAnsi="Times New Roman"/>
          <w:lang w:val="en-US"/>
        </w:rPr>
        <w:t xml:space="preserve"> been </w:t>
      </w:r>
      <w:r w:rsidR="001964F9" w:rsidRPr="4CA9B0E8">
        <w:rPr>
          <w:rFonts w:ascii="Times New Roman" w:hAnsi="Times New Roman"/>
          <w:lang w:val="en-US"/>
        </w:rPr>
        <w:t xml:space="preserve">converted </w:t>
      </w:r>
      <w:r w:rsidR="0D3964A3" w:rsidRPr="4CA9B0E8">
        <w:rPr>
          <w:rFonts w:ascii="Times New Roman" w:hAnsi="Times New Roman"/>
          <w:lang w:val="en-US"/>
        </w:rPr>
        <w:t>into tensile stress acting at contact regions between primary particles by using Stokesian dynamics simulations.</w:t>
      </w:r>
      <w:r w:rsidR="001964F9" w:rsidRPr="4CA9B0E8">
        <w:rPr>
          <w:rFonts w:ascii="Times New Roman" w:hAnsi="Times New Roman"/>
          <w:lang w:val="en-US"/>
        </w:rPr>
        <w:t xml:space="preserve">  </w:t>
      </w:r>
      <w:r w:rsidR="1D32C010" w:rsidRPr="4CA9B0E8">
        <w:rPr>
          <w:rFonts w:ascii="Times New Roman" w:hAnsi="Times New Roman"/>
          <w:lang w:val="en-US"/>
        </w:rPr>
        <w:t xml:space="preserve">The mechanical response of isostatic, RCP </w:t>
      </w:r>
      <w:r w:rsidR="65E06352" w:rsidRPr="4CA9B0E8">
        <w:rPr>
          <w:rFonts w:ascii="Times New Roman" w:hAnsi="Times New Roman"/>
          <w:lang w:val="en-US"/>
        </w:rPr>
        <w:t>and</w:t>
      </w:r>
      <w:r w:rsidR="1D32C010" w:rsidRPr="4CA9B0E8">
        <w:rPr>
          <w:rFonts w:ascii="Times New Roman" w:hAnsi="Times New Roman"/>
          <w:lang w:val="en-US"/>
        </w:rPr>
        <w:t xml:space="preserve"> hollow clusters to the hydrodynamic solicitation exerted by the flow-field in the microfluidic device has been studied. The CDFs in Figure 3 have been obtained from the maximum tensile stress experienced by </w:t>
      </w:r>
      <w:r w:rsidR="5E7FA1C4" w:rsidRPr="4CA9B0E8">
        <w:rPr>
          <w:rFonts w:ascii="Times New Roman" w:hAnsi="Times New Roman"/>
          <w:lang w:val="en-US"/>
        </w:rPr>
        <w:t xml:space="preserve">a cluster along its path in the vessel. Internal stresses inside RCP clusters </w:t>
      </w:r>
      <w:r w:rsidR="44AEA3C9" w:rsidRPr="4CA9B0E8">
        <w:rPr>
          <w:rFonts w:ascii="Times New Roman" w:hAnsi="Times New Roman"/>
          <w:lang w:val="en-US"/>
        </w:rPr>
        <w:t>are</w:t>
      </w:r>
      <w:r w:rsidR="59216FA4" w:rsidRPr="4CA9B0E8">
        <w:rPr>
          <w:rFonts w:ascii="Times New Roman" w:hAnsi="Times New Roman"/>
          <w:lang w:val="en-US"/>
        </w:rPr>
        <w:t xml:space="preserve"> </w:t>
      </w:r>
      <w:r w:rsidR="5E7FA1C4" w:rsidRPr="4CA9B0E8">
        <w:rPr>
          <w:rFonts w:ascii="Times New Roman" w:hAnsi="Times New Roman"/>
          <w:lang w:val="en-US"/>
        </w:rPr>
        <w:t>low, therefore the</w:t>
      </w:r>
      <w:r w:rsidR="2BA6B575" w:rsidRPr="4CA9B0E8">
        <w:rPr>
          <w:rFonts w:ascii="Times New Roman" w:hAnsi="Times New Roman"/>
          <w:lang w:val="en-US"/>
        </w:rPr>
        <w:t>y are the most resistant class</w:t>
      </w:r>
      <w:r w:rsidR="27D6209A" w:rsidRPr="4CA9B0E8">
        <w:rPr>
          <w:rFonts w:ascii="Times New Roman" w:hAnsi="Times New Roman"/>
          <w:lang w:val="en-US"/>
        </w:rPr>
        <w:t>. Isostatic</w:t>
      </w:r>
      <w:r w:rsidR="5E7FA1C4" w:rsidRPr="4CA9B0E8">
        <w:rPr>
          <w:rFonts w:ascii="Times New Roman" w:hAnsi="Times New Roman"/>
          <w:lang w:val="en-US"/>
        </w:rPr>
        <w:t xml:space="preserve"> clusters sh</w:t>
      </w:r>
      <w:r w:rsidR="138FC66D" w:rsidRPr="4CA9B0E8">
        <w:rPr>
          <w:rFonts w:ascii="Times New Roman" w:hAnsi="Times New Roman"/>
          <w:lang w:val="en-US"/>
        </w:rPr>
        <w:t xml:space="preserve">ow </w:t>
      </w:r>
      <w:r w:rsidR="10535777" w:rsidRPr="4CA9B0E8">
        <w:rPr>
          <w:rFonts w:ascii="Times New Roman" w:hAnsi="Times New Roman"/>
          <w:lang w:val="en-US"/>
        </w:rPr>
        <w:t>intermediate</w:t>
      </w:r>
      <w:r w:rsidR="5E7FA1C4" w:rsidRPr="4CA9B0E8">
        <w:rPr>
          <w:rFonts w:ascii="Times New Roman" w:hAnsi="Times New Roman"/>
          <w:lang w:val="en-US"/>
        </w:rPr>
        <w:t xml:space="preserve"> behaviour</w:t>
      </w:r>
      <w:r w:rsidR="3AADDCE8" w:rsidRPr="4CA9B0E8">
        <w:rPr>
          <w:rFonts w:ascii="Times New Roman" w:hAnsi="Times New Roman"/>
          <w:lang w:val="en-US"/>
        </w:rPr>
        <w:t>, while hollow clusters are the most fragile ones.</w:t>
      </w:r>
      <w:r w:rsidR="001964F9" w:rsidRPr="4CA9B0E8">
        <w:rPr>
          <w:rFonts w:ascii="Times New Roman" w:hAnsi="Times New Roman"/>
          <w:lang w:val="en-US"/>
        </w:rPr>
        <w:t xml:space="preserve"> </w:t>
      </w:r>
      <w:r w:rsidR="29FCCFFC" w:rsidRPr="4CA9B0E8">
        <w:rPr>
          <w:rFonts w:ascii="Times New Roman" w:hAnsi="Times New Roman"/>
          <w:lang w:val="en-US"/>
        </w:rPr>
        <w:t xml:space="preserve">As shown in Figure </w:t>
      </w:r>
      <w:r w:rsidR="1F3832AA" w:rsidRPr="4CA9B0E8">
        <w:rPr>
          <w:rFonts w:ascii="Times New Roman" w:hAnsi="Times New Roman"/>
          <w:lang w:val="en-US"/>
        </w:rPr>
        <w:t>3, the</w:t>
      </w:r>
      <w:r w:rsidR="69F6DF4F" w:rsidRPr="4CA9B0E8">
        <w:rPr>
          <w:rFonts w:ascii="Times New Roman" w:hAnsi="Times New Roman"/>
          <w:lang w:val="en-US"/>
        </w:rPr>
        <w:t xml:space="preserve"> highest</w:t>
      </w:r>
      <w:r w:rsidR="3873E23D" w:rsidRPr="4CA9B0E8">
        <w:rPr>
          <w:rFonts w:ascii="Times New Roman" w:hAnsi="Times New Roman"/>
          <w:lang w:val="en-US"/>
        </w:rPr>
        <w:t xml:space="preserve"> tensile stresses </w:t>
      </w:r>
      <w:r w:rsidR="7B5E769D" w:rsidRPr="4CA9B0E8">
        <w:rPr>
          <w:rFonts w:ascii="Times New Roman" w:hAnsi="Times New Roman"/>
          <w:lang w:val="en-US"/>
        </w:rPr>
        <w:t xml:space="preserve">in isostatic clusters </w:t>
      </w:r>
      <w:r w:rsidR="3873E23D" w:rsidRPr="4CA9B0E8">
        <w:rPr>
          <w:rFonts w:ascii="Times New Roman" w:hAnsi="Times New Roman"/>
          <w:lang w:val="en-US"/>
        </w:rPr>
        <w:t>have been found at the core of the cluster</w:t>
      </w:r>
      <w:r w:rsidR="7718C76E" w:rsidRPr="4CA9B0E8">
        <w:rPr>
          <w:rFonts w:ascii="Times New Roman" w:hAnsi="Times New Roman"/>
          <w:lang w:val="en-US"/>
        </w:rPr>
        <w:t xml:space="preserve"> and the fragments</w:t>
      </w:r>
      <w:r w:rsidR="3873E23D" w:rsidRPr="4CA9B0E8">
        <w:rPr>
          <w:rFonts w:ascii="Times New Roman" w:hAnsi="Times New Roman"/>
          <w:lang w:val="en-US"/>
        </w:rPr>
        <w:t xml:space="preserve"> generated </w:t>
      </w:r>
      <w:r w:rsidR="009ACB54" w:rsidRPr="4CA9B0E8">
        <w:rPr>
          <w:rFonts w:ascii="Times New Roman" w:hAnsi="Times New Roman"/>
          <w:lang w:val="en-US"/>
        </w:rPr>
        <w:t>after</w:t>
      </w:r>
      <w:r w:rsidR="5B186953" w:rsidRPr="4CA9B0E8">
        <w:rPr>
          <w:rFonts w:ascii="Times New Roman" w:hAnsi="Times New Roman"/>
          <w:lang w:val="en-US"/>
        </w:rPr>
        <w:t xml:space="preserve"> a breakup event </w:t>
      </w:r>
      <w:r w:rsidR="3873E23D" w:rsidRPr="4CA9B0E8">
        <w:rPr>
          <w:rFonts w:ascii="Times New Roman" w:hAnsi="Times New Roman"/>
          <w:lang w:val="en-US"/>
        </w:rPr>
        <w:t>should be expected to have comparable dimensions</w:t>
      </w:r>
      <w:r w:rsidR="7D778FCE" w:rsidRPr="4CA9B0E8">
        <w:rPr>
          <w:rFonts w:ascii="Times New Roman" w:hAnsi="Times New Roman"/>
          <w:lang w:val="en-US"/>
        </w:rPr>
        <w:t xml:space="preserve">. </w:t>
      </w:r>
      <w:r w:rsidR="4E17CB35" w:rsidRPr="4CA9B0E8">
        <w:rPr>
          <w:rFonts w:ascii="Times New Roman" w:hAnsi="Times New Roman"/>
          <w:lang w:val="en-US"/>
        </w:rPr>
        <w:t xml:space="preserve">In RCP clusters the highest tensile stresses </w:t>
      </w:r>
      <w:r w:rsidR="6672AD20" w:rsidRPr="4CA9B0E8">
        <w:rPr>
          <w:rFonts w:ascii="Times New Roman" w:hAnsi="Times New Roman"/>
          <w:lang w:val="en-US"/>
        </w:rPr>
        <w:t>are in</w:t>
      </w:r>
      <w:r w:rsidR="4E17CB35" w:rsidRPr="4CA9B0E8">
        <w:rPr>
          <w:rFonts w:ascii="Times New Roman" w:hAnsi="Times New Roman"/>
          <w:lang w:val="en-US"/>
        </w:rPr>
        <w:t xml:space="preserve"> the outer region of the cluster </w:t>
      </w:r>
      <w:r w:rsidR="36559E59" w:rsidRPr="4CA9B0E8">
        <w:rPr>
          <w:rFonts w:ascii="Times New Roman" w:hAnsi="Times New Roman"/>
          <w:lang w:val="en-US"/>
        </w:rPr>
        <w:t>because of</w:t>
      </w:r>
      <w:r w:rsidR="4E17CB35" w:rsidRPr="4CA9B0E8">
        <w:rPr>
          <w:rFonts w:ascii="Times New Roman" w:hAnsi="Times New Roman"/>
          <w:lang w:val="en-US"/>
        </w:rPr>
        <w:t xml:space="preserve"> their hyperstaticity, so breakup should lead to the detachment of small fragments from their outer surface. The distribution of mechanical forces inside the hollow clusters is similar, </w:t>
      </w:r>
      <w:r w:rsidR="5913368A" w:rsidRPr="4CA9B0E8">
        <w:rPr>
          <w:rFonts w:ascii="Times New Roman" w:hAnsi="Times New Roman"/>
          <w:lang w:val="en-US"/>
        </w:rPr>
        <w:t xml:space="preserve">the </w:t>
      </w:r>
      <w:r w:rsidR="4E17CB35" w:rsidRPr="4CA9B0E8">
        <w:rPr>
          <w:rFonts w:ascii="Times New Roman" w:hAnsi="Times New Roman"/>
          <w:lang w:val="en-US"/>
        </w:rPr>
        <w:t>shell-shape of the cluster</w:t>
      </w:r>
      <w:r w:rsidR="51DE66A1" w:rsidRPr="4CA9B0E8">
        <w:rPr>
          <w:rFonts w:ascii="Times New Roman" w:hAnsi="Times New Roman"/>
          <w:lang w:val="en-US"/>
        </w:rPr>
        <w:t xml:space="preserve"> limits the discharge of mechanical stress that characterizes </w:t>
      </w:r>
      <w:r w:rsidR="4A87D206" w:rsidRPr="4CA9B0E8">
        <w:rPr>
          <w:rFonts w:ascii="Times New Roman" w:hAnsi="Times New Roman"/>
          <w:lang w:val="en-US"/>
        </w:rPr>
        <w:t>a</w:t>
      </w:r>
      <w:r w:rsidR="51DE66A1" w:rsidRPr="4CA9B0E8">
        <w:rPr>
          <w:rFonts w:ascii="Times New Roman" w:hAnsi="Times New Roman"/>
          <w:lang w:val="en-US"/>
        </w:rPr>
        <w:t xml:space="preserve"> hyperstatic cluster</w:t>
      </w:r>
      <w:r w:rsidR="4E17CB35" w:rsidRPr="4CA9B0E8">
        <w:rPr>
          <w:rFonts w:ascii="Times New Roman" w:hAnsi="Times New Roman"/>
          <w:lang w:val="en-US"/>
        </w:rPr>
        <w:t>. Therefore</w:t>
      </w:r>
      <w:r w:rsidR="6DB98917" w:rsidRPr="4CA9B0E8">
        <w:rPr>
          <w:rFonts w:ascii="Times New Roman" w:hAnsi="Times New Roman"/>
          <w:lang w:val="en-US"/>
        </w:rPr>
        <w:t>,</w:t>
      </w:r>
      <w:r w:rsidR="4E17CB35" w:rsidRPr="4CA9B0E8">
        <w:rPr>
          <w:rFonts w:ascii="Times New Roman" w:hAnsi="Times New Roman"/>
          <w:lang w:val="en-US"/>
        </w:rPr>
        <w:t xml:space="preserve"> the breakup of outer bonds should lead to the opening of the shell structure.</w:t>
      </w:r>
    </w:p>
    <w:p w14:paraId="3C383731" w14:textId="67A1F578" w:rsidR="780B1143" w:rsidRDefault="0C96DABA" w:rsidP="741D93BB">
      <w:pPr>
        <w:spacing w:before="240" w:line="300" w:lineRule="auto"/>
        <w:jc w:val="center"/>
        <w:rPr>
          <w:lang w:val="en-US"/>
        </w:rPr>
      </w:pPr>
      <w:r>
        <w:rPr>
          <w:noProof/>
        </w:rPr>
        <w:lastRenderedPageBreak/>
        <w:drawing>
          <wp:inline distT="0" distB="0" distL="0" distR="0" wp14:anchorId="276D6BEB" wp14:editId="464C5675">
            <wp:extent cx="5867400" cy="2200275"/>
            <wp:effectExtent l="0" t="0" r="0" b="0"/>
            <wp:docPr id="872956295" name="Immagine 872956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0" cy="2200275"/>
                    </a:xfrm>
                    <a:prstGeom prst="rect">
                      <a:avLst/>
                    </a:prstGeom>
                  </pic:spPr>
                </pic:pic>
              </a:graphicData>
            </a:graphic>
          </wp:inline>
        </w:drawing>
      </w:r>
    </w:p>
    <w:p w14:paraId="0A3375E4" w14:textId="0D6A04BA" w:rsidR="41180703" w:rsidRPr="00DD7DC9" w:rsidRDefault="0C96DABA" w:rsidP="00DD7DC9">
      <w:pPr>
        <w:spacing w:after="120"/>
        <w:jc w:val="center"/>
        <w:rPr>
          <w:rFonts w:ascii="Times New Roman" w:hAnsi="Times New Roman"/>
          <w:sz w:val="18"/>
          <w:szCs w:val="18"/>
          <w:lang w:val="en-US"/>
        </w:rPr>
      </w:pPr>
      <w:r w:rsidRPr="4CA9B0E8">
        <w:rPr>
          <w:rFonts w:ascii="Times New Roman" w:eastAsia="MS PGothic" w:hAnsi="Times New Roman"/>
          <w:b/>
          <w:bCs/>
          <w:sz w:val="18"/>
          <w:szCs w:val="18"/>
          <w:lang w:val="en-US"/>
        </w:rPr>
        <w:t>Figure 3.</w:t>
      </w:r>
      <w:r w:rsidRPr="4CA9B0E8">
        <w:rPr>
          <w:rFonts w:ascii="Times New Roman" w:eastAsia="MS PGothic" w:hAnsi="Times New Roman"/>
          <w:sz w:val="18"/>
          <w:szCs w:val="18"/>
          <w:lang w:val="en-US"/>
        </w:rPr>
        <w:t xml:space="preserve"> </w:t>
      </w:r>
      <w:r w:rsidRPr="4CA9B0E8">
        <w:rPr>
          <w:rFonts w:ascii="Times New Roman" w:hAnsi="Times New Roman"/>
          <w:sz w:val="18"/>
          <w:szCs w:val="18"/>
          <w:lang w:val="en-US"/>
        </w:rPr>
        <w:t xml:space="preserve"> Left: Cumulative Distribution Function of the maximum tensile stress experienced by isostatic, RCP </w:t>
      </w:r>
      <w:r w:rsidR="3CB9916C" w:rsidRPr="4CA9B0E8">
        <w:rPr>
          <w:rFonts w:ascii="Times New Roman" w:hAnsi="Times New Roman"/>
          <w:sz w:val="18"/>
          <w:szCs w:val="18"/>
          <w:lang w:val="en-US"/>
        </w:rPr>
        <w:t xml:space="preserve">and hollow clusters flowing in the microchannel. Right: histogram showing the relative position of the most </w:t>
      </w:r>
      <w:r w:rsidR="001964F9" w:rsidRPr="4CA9B0E8">
        <w:rPr>
          <w:rFonts w:ascii="Times New Roman" w:hAnsi="Times New Roman"/>
          <w:sz w:val="18"/>
          <w:szCs w:val="18"/>
          <w:lang w:val="en-US"/>
        </w:rPr>
        <w:t xml:space="preserve">stressed </w:t>
      </w:r>
      <w:r w:rsidR="3CB9916C" w:rsidRPr="4CA9B0E8">
        <w:rPr>
          <w:rFonts w:ascii="Times New Roman" w:hAnsi="Times New Roman"/>
          <w:sz w:val="18"/>
          <w:szCs w:val="18"/>
          <w:lang w:val="en-US"/>
        </w:rPr>
        <w:t xml:space="preserve">bond in every </w:t>
      </w:r>
      <w:r w:rsidR="36D72D2A" w:rsidRPr="4CA9B0E8">
        <w:rPr>
          <w:rFonts w:ascii="Times New Roman" w:hAnsi="Times New Roman"/>
          <w:sz w:val="18"/>
          <w:szCs w:val="18"/>
          <w:lang w:val="en-US"/>
        </w:rPr>
        <w:t>aggregate.</w:t>
      </w:r>
    </w:p>
    <w:p w14:paraId="0DE817AB" w14:textId="77777777" w:rsidR="00DA51A3" w:rsidRPr="00466FFD" w:rsidRDefault="00DA51A3" w:rsidP="00DA51A3">
      <w:pPr>
        <w:snapToGrid w:val="0"/>
        <w:spacing w:before="240" w:line="300" w:lineRule="auto"/>
        <w:rPr>
          <w:rFonts w:ascii="Times New Roman" w:eastAsia="MS PGothic" w:hAnsi="Times New Roman"/>
          <w:lang w:val="en-US" w:eastAsia="ko-KR"/>
        </w:rPr>
      </w:pPr>
      <w:r w:rsidRPr="67ADE2DC">
        <w:rPr>
          <w:rFonts w:ascii="Times New Roman" w:eastAsia="MS PGothic" w:hAnsi="Times New Roman"/>
          <w:b/>
          <w:bCs/>
          <w:lang w:val="en-US"/>
        </w:rPr>
        <w:t>4. Conclusion</w:t>
      </w:r>
      <w:r w:rsidRPr="67ADE2DC">
        <w:rPr>
          <w:rFonts w:ascii="Times New Roman" w:eastAsia="MS PGothic" w:hAnsi="Times New Roman"/>
          <w:b/>
          <w:bCs/>
          <w:lang w:val="en-US" w:eastAsia="ko-KR"/>
        </w:rPr>
        <w:t>s</w:t>
      </w:r>
    </w:p>
    <w:p w14:paraId="24705095" w14:textId="25C6DB1E" w:rsidR="67ADE2DC" w:rsidRDefault="67ADE2DC" w:rsidP="00C02962">
      <w:pPr>
        <w:spacing w:after="120"/>
        <w:jc w:val="both"/>
        <w:rPr>
          <w:rFonts w:ascii="Times New Roman" w:eastAsia="MS PGothic" w:hAnsi="Times New Roman"/>
          <w:lang w:val="en-US"/>
        </w:rPr>
      </w:pPr>
      <w:r w:rsidRPr="67ADE2DC">
        <w:rPr>
          <w:rFonts w:ascii="Times New Roman" w:eastAsia="MS PGothic" w:hAnsi="Times New Roman"/>
          <w:lang w:val="en-US"/>
        </w:rPr>
        <w:t>CFD simulations of the flow field in obstructed vessels showed that fluid dynamic forces locally increase because of the lumen restriction. The microfluidic device represents a valid approximation of the flow field characteristics in clot-obstructed blood vessels and can therefore be employed for future in-vitro experimentations.</w:t>
      </w:r>
    </w:p>
    <w:p w14:paraId="21EA1582" w14:textId="19464C12" w:rsidR="67ADE2DC" w:rsidRDefault="67ADE2DC" w:rsidP="00C02962">
      <w:pPr>
        <w:spacing w:after="120"/>
        <w:jc w:val="both"/>
        <w:rPr>
          <w:rFonts w:ascii="Times New Roman" w:eastAsia="MS PGothic" w:hAnsi="Times New Roman"/>
          <w:lang w:val="en-US"/>
        </w:rPr>
      </w:pPr>
      <w:r w:rsidRPr="1B6E36AB">
        <w:rPr>
          <w:rFonts w:ascii="Times New Roman" w:eastAsia="MS PGothic" w:hAnsi="Times New Roman"/>
          <w:lang w:val="en-US"/>
        </w:rPr>
        <w:t>The local increase of fluid dynamic forces translates into a mechanical stress distribution inside clusters of particles flowing in the microchannel, and the magnitude of these mechanical stresses has been computed thanks to DEM simulations based on Stokesian dynamics. Compact aggregates are the most resistant ones, while hollow aggregates are the weakest class. The local increase of fluid dynamic stresses can effectively act as a trigger for the activation of drug carriers.</w:t>
      </w:r>
    </w:p>
    <w:p w14:paraId="02B7C1A0" w14:textId="1DA17E98" w:rsidR="67ADE2DC" w:rsidRDefault="67ADE2DC" w:rsidP="00DD7DC9">
      <w:pPr>
        <w:spacing w:after="120"/>
        <w:jc w:val="both"/>
        <w:rPr>
          <w:rFonts w:ascii="Times New Roman" w:eastAsia="MS PGothic" w:hAnsi="Times New Roman"/>
          <w:lang w:val="en-US"/>
        </w:rPr>
      </w:pPr>
      <w:r w:rsidRPr="67ADE2DC">
        <w:rPr>
          <w:rFonts w:ascii="Times New Roman" w:eastAsia="MS PGothic" w:hAnsi="Times New Roman"/>
          <w:lang w:val="en-US"/>
        </w:rPr>
        <w:t>Such results will be used to effectively design drug carriers that are suitable for the proposed targeting strategy, thanks to an experimental campaign and the refinement of DEM breakup simulations.</w:t>
      </w:r>
    </w:p>
    <w:p w14:paraId="1845F659" w14:textId="77777777" w:rsidR="00DA51A3" w:rsidRPr="00466FFD" w:rsidRDefault="00DA51A3" w:rsidP="00DA51A3">
      <w:pPr>
        <w:snapToGrid w:val="0"/>
        <w:spacing w:before="240" w:line="300" w:lineRule="auto"/>
        <w:rPr>
          <w:rFonts w:ascii="Times New Roman" w:eastAsia="SimSun" w:hAnsi="Times New Roman"/>
          <w:b/>
          <w:bCs/>
          <w:lang w:val="en-US" w:eastAsia="zh-CN"/>
        </w:rPr>
      </w:pPr>
      <w:r w:rsidRPr="69C7CDCA">
        <w:rPr>
          <w:rFonts w:ascii="Times New Roman" w:eastAsia="MS PGothic" w:hAnsi="Times New Roman"/>
          <w:b/>
          <w:bCs/>
          <w:lang w:val="en-US"/>
        </w:rPr>
        <w:t xml:space="preserve">References </w:t>
      </w:r>
    </w:p>
    <w:p w14:paraId="5A650773" w14:textId="3D1BE90F" w:rsidR="005B71B2" w:rsidRPr="00DD7DC9" w:rsidRDefault="52012B25" w:rsidP="00DD7DC9">
      <w:pPr>
        <w:spacing w:after="120"/>
        <w:rPr>
          <w:rFonts w:ascii="Times New Roman" w:eastAsia="Times New Roman" w:hAnsi="Times New Roman" w:cs="Times New Roman"/>
          <w:lang w:val="en-GB"/>
        </w:rPr>
      </w:pPr>
      <w:r w:rsidRPr="00C02962">
        <w:rPr>
          <w:rFonts w:ascii="Times New Roman" w:eastAsia="Times New Roman" w:hAnsi="Times New Roman" w:cs="Times New Roman"/>
          <w:sz w:val="20"/>
          <w:szCs w:val="20"/>
          <w:lang w:val="en-GB"/>
        </w:rPr>
        <w:t xml:space="preserve">[1] J. </w:t>
      </w:r>
      <w:proofErr w:type="spellStart"/>
      <w:r w:rsidR="2DEF8677" w:rsidRPr="00C02962">
        <w:rPr>
          <w:rFonts w:ascii="Times New Roman" w:eastAsia="Times New Roman" w:hAnsi="Times New Roman" w:cs="Times New Roman"/>
          <w:sz w:val="20"/>
          <w:szCs w:val="20"/>
          <w:lang w:val="en-GB"/>
        </w:rPr>
        <w:t>Grotta</w:t>
      </w:r>
      <w:proofErr w:type="spellEnd"/>
      <w:r w:rsidR="2DEF8677" w:rsidRPr="00C02962">
        <w:rPr>
          <w:rFonts w:ascii="Times New Roman" w:eastAsia="Times New Roman" w:hAnsi="Times New Roman" w:cs="Times New Roman"/>
          <w:sz w:val="20"/>
          <w:szCs w:val="20"/>
          <w:lang w:val="en-GB"/>
        </w:rPr>
        <w:t xml:space="preserve">, J. </w:t>
      </w:r>
      <w:proofErr w:type="spellStart"/>
      <w:r w:rsidR="2DEF8677" w:rsidRPr="00C02962">
        <w:rPr>
          <w:rFonts w:ascii="Times New Roman" w:eastAsia="Times New Roman" w:hAnsi="Times New Roman" w:cs="Times New Roman"/>
          <w:sz w:val="20"/>
          <w:szCs w:val="20"/>
          <w:lang w:val="en-GB"/>
        </w:rPr>
        <w:t>Marler</w:t>
      </w:r>
      <w:proofErr w:type="spellEnd"/>
      <w:r w:rsidR="2DEF8677" w:rsidRPr="00C02962">
        <w:rPr>
          <w:rFonts w:ascii="Times New Roman" w:eastAsia="Times New Roman" w:hAnsi="Times New Roman" w:cs="Times New Roman"/>
          <w:sz w:val="20"/>
          <w:szCs w:val="20"/>
          <w:lang w:val="en-GB"/>
        </w:rPr>
        <w:t>, Surg. Neurol. 2007, 68, S12.</w:t>
      </w:r>
      <w:r w:rsidRPr="00C02962">
        <w:rPr>
          <w:lang w:val="en-GB"/>
        </w:rPr>
        <w:br/>
      </w:r>
      <w:r w:rsidR="2DEF8677" w:rsidRPr="00C02962">
        <w:rPr>
          <w:rFonts w:ascii="Times New Roman" w:eastAsia="Times New Roman" w:hAnsi="Times New Roman" w:cs="Times New Roman"/>
          <w:sz w:val="20"/>
          <w:szCs w:val="20"/>
          <w:lang w:val="en-GB"/>
        </w:rPr>
        <w:t>[2] G. D. Graham, Stroke 2003, 34, 2847.</w:t>
      </w:r>
      <w:r w:rsidRPr="00C02962">
        <w:rPr>
          <w:lang w:val="en-GB"/>
        </w:rPr>
        <w:br/>
      </w:r>
      <w:r w:rsidR="78A68646" w:rsidRPr="00C02962">
        <w:rPr>
          <w:rFonts w:ascii="Times New Roman" w:eastAsia="Times New Roman" w:hAnsi="Times New Roman" w:cs="Times New Roman"/>
          <w:sz w:val="20"/>
          <w:szCs w:val="20"/>
          <w:lang w:val="en-GB"/>
        </w:rPr>
        <w:t xml:space="preserve">[3] N. Korin, M. </w:t>
      </w:r>
      <w:proofErr w:type="spellStart"/>
      <w:r w:rsidR="78A68646" w:rsidRPr="00C02962">
        <w:rPr>
          <w:rFonts w:ascii="Times New Roman" w:eastAsia="Times New Roman" w:hAnsi="Times New Roman" w:cs="Times New Roman"/>
          <w:sz w:val="20"/>
          <w:szCs w:val="20"/>
          <w:lang w:val="en-GB"/>
        </w:rPr>
        <w:t>Kanapathipillai</w:t>
      </w:r>
      <w:proofErr w:type="spellEnd"/>
      <w:r w:rsidR="78A68646" w:rsidRPr="00C02962">
        <w:rPr>
          <w:rFonts w:ascii="Times New Roman" w:eastAsia="Times New Roman" w:hAnsi="Times New Roman" w:cs="Times New Roman"/>
          <w:sz w:val="20"/>
          <w:szCs w:val="20"/>
          <w:lang w:val="en-GB"/>
        </w:rPr>
        <w:t xml:space="preserve">, B. D. Matthews, M. </w:t>
      </w:r>
      <w:proofErr w:type="spellStart"/>
      <w:r w:rsidR="78A68646" w:rsidRPr="00C02962">
        <w:rPr>
          <w:rFonts w:ascii="Times New Roman" w:eastAsia="Times New Roman" w:hAnsi="Times New Roman" w:cs="Times New Roman"/>
          <w:sz w:val="20"/>
          <w:szCs w:val="20"/>
          <w:lang w:val="en-GB"/>
        </w:rPr>
        <w:t>Crescente</w:t>
      </w:r>
      <w:proofErr w:type="spellEnd"/>
      <w:r w:rsidR="78A68646" w:rsidRPr="00C02962">
        <w:rPr>
          <w:rFonts w:ascii="Times New Roman" w:eastAsia="Times New Roman" w:hAnsi="Times New Roman" w:cs="Times New Roman"/>
          <w:sz w:val="20"/>
          <w:szCs w:val="20"/>
          <w:lang w:val="en-GB"/>
        </w:rPr>
        <w:t xml:space="preserve">, A. Brill, T. </w:t>
      </w:r>
      <w:proofErr w:type="spellStart"/>
      <w:r w:rsidR="78A68646" w:rsidRPr="00C02962">
        <w:rPr>
          <w:rFonts w:ascii="Times New Roman" w:eastAsia="Times New Roman" w:hAnsi="Times New Roman" w:cs="Times New Roman"/>
          <w:sz w:val="20"/>
          <w:szCs w:val="20"/>
          <w:lang w:val="en-GB"/>
        </w:rPr>
        <w:t>Mammoto</w:t>
      </w:r>
      <w:proofErr w:type="spellEnd"/>
      <w:r w:rsidR="78A68646" w:rsidRPr="00C02962">
        <w:rPr>
          <w:rFonts w:ascii="Times New Roman" w:eastAsia="Times New Roman" w:hAnsi="Times New Roman" w:cs="Times New Roman"/>
          <w:sz w:val="20"/>
          <w:szCs w:val="20"/>
          <w:lang w:val="en-GB"/>
        </w:rPr>
        <w:t>, K. Ghosh, S. Jurek, S. A.</w:t>
      </w:r>
      <w:r w:rsidR="642C5FB3" w:rsidRPr="00C02962">
        <w:rPr>
          <w:rFonts w:ascii="Times New Roman" w:eastAsia="Times New Roman" w:hAnsi="Times New Roman" w:cs="Times New Roman"/>
          <w:sz w:val="20"/>
          <w:szCs w:val="20"/>
          <w:lang w:val="en-GB"/>
        </w:rPr>
        <w:t xml:space="preserve"> </w:t>
      </w:r>
      <w:proofErr w:type="spellStart"/>
      <w:r w:rsidR="78A68646" w:rsidRPr="00C02962">
        <w:rPr>
          <w:rFonts w:ascii="Times New Roman" w:eastAsia="Times New Roman" w:hAnsi="Times New Roman" w:cs="Times New Roman"/>
          <w:sz w:val="20"/>
          <w:szCs w:val="20"/>
          <w:lang w:val="en-GB"/>
        </w:rPr>
        <w:t>Bencherif</w:t>
      </w:r>
      <w:proofErr w:type="spellEnd"/>
      <w:r w:rsidR="78A68646" w:rsidRPr="00C02962">
        <w:rPr>
          <w:rFonts w:ascii="Times New Roman" w:eastAsia="Times New Roman" w:hAnsi="Times New Roman" w:cs="Times New Roman"/>
          <w:sz w:val="20"/>
          <w:szCs w:val="20"/>
          <w:lang w:val="en-GB"/>
        </w:rPr>
        <w:t>, D. Bhatta, et al., Science</w:t>
      </w:r>
      <w:r w:rsidR="43AA13CC" w:rsidRPr="00C02962">
        <w:rPr>
          <w:rFonts w:ascii="Times New Roman" w:eastAsia="Times New Roman" w:hAnsi="Times New Roman" w:cs="Times New Roman"/>
          <w:sz w:val="20"/>
          <w:szCs w:val="20"/>
          <w:lang w:val="en-GB"/>
        </w:rPr>
        <w:t xml:space="preserve">, </w:t>
      </w:r>
      <w:r w:rsidR="78A68646" w:rsidRPr="00C02962">
        <w:rPr>
          <w:rFonts w:ascii="Times New Roman" w:eastAsia="Times New Roman" w:hAnsi="Times New Roman" w:cs="Times New Roman"/>
          <w:sz w:val="20"/>
          <w:szCs w:val="20"/>
          <w:lang w:val="en-GB"/>
        </w:rPr>
        <w:t>2012, 337, 738.</w:t>
      </w:r>
      <w:r w:rsidRPr="00C02962">
        <w:rPr>
          <w:lang w:val="en-GB"/>
        </w:rPr>
        <w:br/>
      </w:r>
      <w:r w:rsidR="53BD1762" w:rsidRPr="1B6E36AB">
        <w:rPr>
          <w:rFonts w:ascii="Times New Roman" w:eastAsia="Times New Roman" w:hAnsi="Times New Roman" w:cs="Times New Roman"/>
          <w:sz w:val="20"/>
          <w:szCs w:val="20"/>
        </w:rPr>
        <w:t xml:space="preserve">[4] M. </w:t>
      </w:r>
      <w:proofErr w:type="spellStart"/>
      <w:r w:rsidR="53BD1762" w:rsidRPr="1B6E36AB">
        <w:rPr>
          <w:rFonts w:ascii="Times New Roman" w:eastAsia="Times New Roman" w:hAnsi="Times New Roman" w:cs="Times New Roman"/>
          <w:sz w:val="20"/>
          <w:szCs w:val="20"/>
        </w:rPr>
        <w:t>Soos</w:t>
      </w:r>
      <w:proofErr w:type="spellEnd"/>
      <w:r w:rsidR="53BD1762" w:rsidRPr="1B6E36AB">
        <w:rPr>
          <w:rFonts w:ascii="Times New Roman" w:eastAsia="Times New Roman" w:hAnsi="Times New Roman" w:cs="Times New Roman"/>
          <w:sz w:val="20"/>
          <w:szCs w:val="20"/>
        </w:rPr>
        <w:t xml:space="preserve">, L. </w:t>
      </w:r>
      <w:proofErr w:type="spellStart"/>
      <w:r w:rsidR="53BD1762" w:rsidRPr="1B6E36AB">
        <w:rPr>
          <w:rFonts w:ascii="Times New Roman" w:eastAsia="Times New Roman" w:hAnsi="Times New Roman" w:cs="Times New Roman"/>
          <w:sz w:val="20"/>
          <w:szCs w:val="20"/>
        </w:rPr>
        <w:t>Ehrl</w:t>
      </w:r>
      <w:proofErr w:type="spellEnd"/>
      <w:r w:rsidR="53BD1762" w:rsidRPr="1B6E36AB">
        <w:rPr>
          <w:rFonts w:ascii="Times New Roman" w:eastAsia="Times New Roman" w:hAnsi="Times New Roman" w:cs="Times New Roman"/>
          <w:sz w:val="20"/>
          <w:szCs w:val="20"/>
        </w:rPr>
        <w:t xml:space="preserve">, M. U. </w:t>
      </w:r>
      <w:proofErr w:type="spellStart"/>
      <w:r w:rsidR="53BD1762" w:rsidRPr="1B6E36AB">
        <w:rPr>
          <w:rFonts w:ascii="Times New Roman" w:eastAsia="Times New Roman" w:hAnsi="Times New Roman" w:cs="Times New Roman"/>
          <w:sz w:val="20"/>
          <w:szCs w:val="20"/>
        </w:rPr>
        <w:t>Bäbler</w:t>
      </w:r>
      <w:proofErr w:type="spellEnd"/>
      <w:r w:rsidR="53BD1762" w:rsidRPr="1B6E36AB">
        <w:rPr>
          <w:rFonts w:ascii="Times New Roman" w:eastAsia="Times New Roman" w:hAnsi="Times New Roman" w:cs="Times New Roman"/>
          <w:sz w:val="20"/>
          <w:szCs w:val="20"/>
        </w:rPr>
        <w:t xml:space="preserve">, M. Morbidelli, </w:t>
      </w:r>
      <w:proofErr w:type="spellStart"/>
      <w:r w:rsidR="53BD1762" w:rsidRPr="1B6E36AB">
        <w:rPr>
          <w:rFonts w:ascii="Times New Roman" w:eastAsia="Times New Roman" w:hAnsi="Times New Roman" w:cs="Times New Roman"/>
          <w:sz w:val="20"/>
          <w:szCs w:val="20"/>
        </w:rPr>
        <w:t>Langmuir</w:t>
      </w:r>
      <w:proofErr w:type="spellEnd"/>
      <w:r w:rsidR="53BD1762" w:rsidRPr="1B6E36AB">
        <w:rPr>
          <w:rFonts w:ascii="Times New Roman" w:eastAsia="Times New Roman" w:hAnsi="Times New Roman" w:cs="Times New Roman"/>
          <w:sz w:val="20"/>
          <w:szCs w:val="20"/>
        </w:rPr>
        <w:t xml:space="preserve"> 2010, 26, 10.</w:t>
      </w:r>
      <w:r>
        <w:br/>
      </w:r>
      <w:r w:rsidR="085ECAA9" w:rsidRPr="1B6E36AB">
        <w:rPr>
          <w:rFonts w:ascii="Times New Roman" w:eastAsia="Times New Roman" w:hAnsi="Times New Roman" w:cs="Times New Roman"/>
          <w:sz w:val="20"/>
          <w:szCs w:val="20"/>
        </w:rPr>
        <w:t xml:space="preserve">[5] G. Frungieri, M. Vanni, </w:t>
      </w:r>
      <w:proofErr w:type="spellStart"/>
      <w:r w:rsidR="085ECAA9" w:rsidRPr="1B6E36AB">
        <w:rPr>
          <w:rFonts w:ascii="Times New Roman" w:eastAsia="Times New Roman" w:hAnsi="Times New Roman" w:cs="Times New Roman"/>
          <w:sz w:val="20"/>
          <w:szCs w:val="20"/>
        </w:rPr>
        <w:t>Powder</w:t>
      </w:r>
      <w:proofErr w:type="spellEnd"/>
      <w:r w:rsidR="085ECAA9" w:rsidRPr="1B6E36AB">
        <w:rPr>
          <w:rFonts w:ascii="Times New Roman" w:eastAsia="Times New Roman" w:hAnsi="Times New Roman" w:cs="Times New Roman"/>
          <w:sz w:val="20"/>
          <w:szCs w:val="20"/>
        </w:rPr>
        <w:t xml:space="preserve"> </w:t>
      </w:r>
      <w:proofErr w:type="spellStart"/>
      <w:r w:rsidR="085ECAA9" w:rsidRPr="1B6E36AB">
        <w:rPr>
          <w:rFonts w:ascii="Times New Roman" w:eastAsia="Times New Roman" w:hAnsi="Times New Roman" w:cs="Times New Roman"/>
          <w:sz w:val="20"/>
          <w:szCs w:val="20"/>
        </w:rPr>
        <w:t>Technol</w:t>
      </w:r>
      <w:proofErr w:type="spellEnd"/>
      <w:r w:rsidR="085ECAA9" w:rsidRPr="1B6E36AB">
        <w:rPr>
          <w:rFonts w:ascii="Times New Roman" w:eastAsia="Times New Roman" w:hAnsi="Times New Roman" w:cs="Times New Roman"/>
          <w:sz w:val="20"/>
          <w:szCs w:val="20"/>
        </w:rPr>
        <w:t>. 2021, 388, 357.</w:t>
      </w:r>
      <w:r>
        <w:br/>
      </w:r>
      <w:r w:rsidR="085ECAA9" w:rsidRPr="1B6E36AB">
        <w:rPr>
          <w:rFonts w:ascii="Times New Roman" w:eastAsia="Times New Roman" w:hAnsi="Times New Roman" w:cs="Times New Roman"/>
          <w:sz w:val="20"/>
          <w:szCs w:val="20"/>
        </w:rPr>
        <w:t xml:space="preserve">[6] G. Frungieri, M. </w:t>
      </w:r>
      <w:r w:rsidR="53BD1762" w:rsidRPr="1B6E36AB">
        <w:rPr>
          <w:rFonts w:ascii="Times New Roman" w:eastAsia="Times New Roman" w:hAnsi="Times New Roman" w:cs="Times New Roman"/>
          <w:sz w:val="20"/>
          <w:szCs w:val="20"/>
        </w:rPr>
        <w:t xml:space="preserve">U. </w:t>
      </w:r>
      <w:proofErr w:type="spellStart"/>
      <w:r w:rsidR="53BD1762" w:rsidRPr="1B6E36AB">
        <w:rPr>
          <w:rFonts w:ascii="Times New Roman" w:eastAsia="Times New Roman" w:hAnsi="Times New Roman" w:cs="Times New Roman"/>
          <w:sz w:val="20"/>
          <w:szCs w:val="20"/>
        </w:rPr>
        <w:t>Bäbler</w:t>
      </w:r>
      <w:proofErr w:type="spellEnd"/>
      <w:r w:rsidR="53BD1762" w:rsidRPr="1B6E36AB">
        <w:rPr>
          <w:rFonts w:ascii="Times New Roman" w:eastAsia="Times New Roman" w:hAnsi="Times New Roman" w:cs="Times New Roman"/>
          <w:sz w:val="20"/>
          <w:szCs w:val="20"/>
        </w:rPr>
        <w:t>,</w:t>
      </w:r>
      <w:r w:rsidR="085ECAA9" w:rsidRPr="1B6E36AB">
        <w:rPr>
          <w:rFonts w:ascii="Times New Roman" w:eastAsia="Times New Roman" w:hAnsi="Times New Roman" w:cs="Times New Roman"/>
          <w:sz w:val="20"/>
          <w:szCs w:val="20"/>
        </w:rPr>
        <w:t xml:space="preserve"> M. Vanni, </w:t>
      </w:r>
      <w:proofErr w:type="spellStart"/>
      <w:r w:rsidR="085ECAA9" w:rsidRPr="1B6E36AB">
        <w:rPr>
          <w:rFonts w:ascii="Times New Roman" w:eastAsia="Times New Roman" w:hAnsi="Times New Roman" w:cs="Times New Roman"/>
          <w:sz w:val="20"/>
          <w:szCs w:val="20"/>
        </w:rPr>
        <w:t>Langmuir</w:t>
      </w:r>
      <w:proofErr w:type="spellEnd"/>
      <w:r w:rsidR="085ECAA9" w:rsidRPr="1B6E36AB">
        <w:rPr>
          <w:rFonts w:ascii="Times New Roman" w:eastAsia="Times New Roman" w:hAnsi="Times New Roman" w:cs="Times New Roman"/>
          <w:sz w:val="20"/>
          <w:szCs w:val="20"/>
        </w:rPr>
        <w:t xml:space="preserve"> 2020, 36, 10739.</w:t>
      </w:r>
      <w:r>
        <w:br/>
      </w:r>
      <w:r w:rsidR="60476C2A" w:rsidRPr="00C02962">
        <w:rPr>
          <w:rFonts w:ascii="Times New Roman" w:eastAsia="Times New Roman" w:hAnsi="Times New Roman" w:cs="Times New Roman"/>
          <w:sz w:val="20"/>
          <w:szCs w:val="20"/>
          <w:lang w:val="en-GB"/>
        </w:rPr>
        <w:t xml:space="preserve">[7] L. </w:t>
      </w:r>
      <w:proofErr w:type="spellStart"/>
      <w:r w:rsidR="60476C2A" w:rsidRPr="00C02962">
        <w:rPr>
          <w:rFonts w:ascii="Times New Roman" w:eastAsia="Times New Roman" w:hAnsi="Times New Roman" w:cs="Times New Roman"/>
          <w:sz w:val="20"/>
          <w:szCs w:val="20"/>
          <w:lang w:val="en-GB"/>
        </w:rPr>
        <w:t>Durlofsky</w:t>
      </w:r>
      <w:proofErr w:type="spellEnd"/>
      <w:r w:rsidR="60476C2A" w:rsidRPr="00C02962">
        <w:rPr>
          <w:rFonts w:ascii="Times New Roman" w:eastAsia="Times New Roman" w:hAnsi="Times New Roman" w:cs="Times New Roman"/>
          <w:sz w:val="20"/>
          <w:szCs w:val="20"/>
          <w:lang w:val="en-GB"/>
        </w:rPr>
        <w:t xml:space="preserve">, J. F. Brady, G. </w:t>
      </w:r>
      <w:proofErr w:type="spellStart"/>
      <w:r w:rsidR="60476C2A" w:rsidRPr="00C02962">
        <w:rPr>
          <w:rFonts w:ascii="Times New Roman" w:eastAsia="Times New Roman" w:hAnsi="Times New Roman" w:cs="Times New Roman"/>
          <w:sz w:val="20"/>
          <w:szCs w:val="20"/>
          <w:lang w:val="en-GB"/>
        </w:rPr>
        <w:t>Bossis</w:t>
      </w:r>
      <w:proofErr w:type="spellEnd"/>
      <w:r w:rsidR="60476C2A" w:rsidRPr="00C02962">
        <w:rPr>
          <w:rFonts w:ascii="Times New Roman" w:eastAsia="Times New Roman" w:hAnsi="Times New Roman" w:cs="Times New Roman"/>
          <w:sz w:val="20"/>
          <w:szCs w:val="20"/>
          <w:lang w:val="en-GB"/>
        </w:rPr>
        <w:t>, J. Fluid Mech. 1987, 180, 21</w:t>
      </w:r>
      <w:r w:rsidRPr="00C02962">
        <w:rPr>
          <w:lang w:val="en-GB"/>
        </w:rPr>
        <w:br/>
      </w:r>
      <w:r w:rsidR="4E83B720" w:rsidRPr="00C02962">
        <w:rPr>
          <w:rFonts w:ascii="Times New Roman" w:eastAsia="Times New Roman" w:hAnsi="Times New Roman" w:cs="Times New Roman"/>
          <w:sz w:val="20"/>
          <w:szCs w:val="20"/>
          <w:lang w:val="en-GB"/>
        </w:rPr>
        <w:t>[8]</w:t>
      </w:r>
      <w:r w:rsidR="6C2C4A12" w:rsidRPr="00C02962">
        <w:rPr>
          <w:rFonts w:ascii="Times New Roman" w:eastAsia="Times New Roman" w:hAnsi="Times New Roman" w:cs="Times New Roman"/>
          <w:sz w:val="20"/>
          <w:szCs w:val="20"/>
          <w:lang w:val="en-GB"/>
        </w:rPr>
        <w:t xml:space="preserve"> M. </w:t>
      </w:r>
      <w:proofErr w:type="spellStart"/>
      <w:r w:rsidR="6C2C4A12" w:rsidRPr="00C02962">
        <w:rPr>
          <w:rFonts w:ascii="Times New Roman" w:eastAsia="Times New Roman" w:hAnsi="Times New Roman" w:cs="Times New Roman"/>
          <w:sz w:val="20"/>
          <w:szCs w:val="20"/>
          <w:lang w:val="en-GB"/>
        </w:rPr>
        <w:t>Vanni</w:t>
      </w:r>
      <w:proofErr w:type="spellEnd"/>
      <w:r w:rsidR="6C2C4A12" w:rsidRPr="00C02962">
        <w:rPr>
          <w:rFonts w:ascii="Times New Roman" w:eastAsia="Times New Roman" w:hAnsi="Times New Roman" w:cs="Times New Roman"/>
          <w:sz w:val="20"/>
          <w:szCs w:val="20"/>
          <w:lang w:val="en-GB"/>
        </w:rPr>
        <w:t>, A. Gastaldi, Langmuir 2011, 27, 12822.</w:t>
      </w:r>
      <w:r w:rsidRPr="00C02962">
        <w:rPr>
          <w:lang w:val="en-GB"/>
        </w:rPr>
        <w:br/>
      </w:r>
      <w:r w:rsidR="6C2C4A12" w:rsidRPr="00C02962">
        <w:rPr>
          <w:rFonts w:ascii="Times New Roman" w:eastAsia="Times New Roman" w:hAnsi="Times New Roman" w:cs="Times New Roman"/>
          <w:sz w:val="20"/>
          <w:szCs w:val="20"/>
          <w:lang w:val="en-GB"/>
        </w:rPr>
        <w:t xml:space="preserve">[9] M. </w:t>
      </w:r>
      <w:proofErr w:type="spellStart"/>
      <w:r w:rsidR="6C2C4A12" w:rsidRPr="00C02962">
        <w:rPr>
          <w:rFonts w:ascii="Times New Roman" w:eastAsia="Times New Roman" w:hAnsi="Times New Roman" w:cs="Times New Roman"/>
          <w:sz w:val="20"/>
          <w:szCs w:val="20"/>
          <w:lang w:val="en-GB"/>
        </w:rPr>
        <w:t>Vanni</w:t>
      </w:r>
      <w:proofErr w:type="spellEnd"/>
      <w:r w:rsidR="6C2C4A12" w:rsidRPr="00C02962">
        <w:rPr>
          <w:rFonts w:ascii="Times New Roman" w:eastAsia="Times New Roman" w:hAnsi="Times New Roman" w:cs="Times New Roman"/>
          <w:sz w:val="20"/>
          <w:szCs w:val="20"/>
          <w:lang w:val="en-GB"/>
        </w:rPr>
        <w:t xml:space="preserve">, </w:t>
      </w:r>
      <w:proofErr w:type="spellStart"/>
      <w:r w:rsidR="6C2C4A12" w:rsidRPr="00C02962">
        <w:rPr>
          <w:rFonts w:ascii="Times New Roman" w:eastAsia="Times New Roman" w:hAnsi="Times New Roman" w:cs="Times New Roman"/>
          <w:sz w:val="20"/>
          <w:szCs w:val="20"/>
          <w:lang w:val="en-GB"/>
        </w:rPr>
        <w:t>Comput</w:t>
      </w:r>
      <w:proofErr w:type="spellEnd"/>
      <w:r w:rsidR="6C2C4A12" w:rsidRPr="00C02962">
        <w:rPr>
          <w:rFonts w:ascii="Times New Roman" w:eastAsia="Times New Roman" w:hAnsi="Times New Roman" w:cs="Times New Roman"/>
          <w:sz w:val="20"/>
          <w:szCs w:val="20"/>
          <w:lang w:val="en-GB"/>
        </w:rPr>
        <w:t xml:space="preserve">. Phys. </w:t>
      </w:r>
      <w:proofErr w:type="spellStart"/>
      <w:r w:rsidR="6C2C4A12" w:rsidRPr="00C02962">
        <w:rPr>
          <w:rFonts w:ascii="Times New Roman" w:eastAsia="Times New Roman" w:hAnsi="Times New Roman" w:cs="Times New Roman"/>
          <w:sz w:val="20"/>
          <w:szCs w:val="20"/>
          <w:lang w:val="en-GB"/>
        </w:rPr>
        <w:t>Commun</w:t>
      </w:r>
      <w:proofErr w:type="spellEnd"/>
      <w:r w:rsidR="6C2C4A12" w:rsidRPr="00C02962">
        <w:rPr>
          <w:rFonts w:ascii="Times New Roman" w:eastAsia="Times New Roman" w:hAnsi="Times New Roman" w:cs="Times New Roman"/>
          <w:sz w:val="20"/>
          <w:szCs w:val="20"/>
          <w:lang w:val="en-GB"/>
        </w:rPr>
        <w:t>. 2015, 192, 70.</w:t>
      </w:r>
      <w:r w:rsidRPr="00C02962">
        <w:rPr>
          <w:lang w:val="en-GB"/>
        </w:rPr>
        <w:br/>
      </w:r>
      <w:r w:rsidR="6C2C4A12" w:rsidRPr="00C02962">
        <w:rPr>
          <w:rFonts w:ascii="Times New Roman" w:eastAsia="Times New Roman" w:hAnsi="Times New Roman" w:cs="Times New Roman"/>
          <w:sz w:val="20"/>
          <w:szCs w:val="20"/>
          <w:lang w:val="en-GB"/>
        </w:rPr>
        <w:t>[10</w:t>
      </w:r>
      <w:r w:rsidR="001324F2">
        <w:rPr>
          <w:rFonts w:ascii="Times New Roman" w:eastAsia="Times New Roman" w:hAnsi="Times New Roman" w:cs="Times New Roman"/>
          <w:sz w:val="20"/>
          <w:szCs w:val="20"/>
          <w:lang w:val="en-GB"/>
        </w:rPr>
        <w:t xml:space="preserve">] G. </w:t>
      </w:r>
      <w:r w:rsidR="001324F2" w:rsidRPr="001324F2">
        <w:rPr>
          <w:rFonts w:ascii="Times New Roman" w:eastAsia="Times New Roman" w:hAnsi="Times New Roman" w:cs="Times New Roman"/>
          <w:sz w:val="20"/>
          <w:szCs w:val="20"/>
          <w:lang w:val="en-GB"/>
        </w:rPr>
        <w:t xml:space="preserve">Frungieri, </w:t>
      </w:r>
      <w:r w:rsidR="001324F2">
        <w:rPr>
          <w:rFonts w:ascii="Times New Roman" w:eastAsia="Times New Roman" w:hAnsi="Times New Roman" w:cs="Times New Roman"/>
          <w:sz w:val="20"/>
          <w:szCs w:val="20"/>
          <w:lang w:val="en-GB"/>
        </w:rPr>
        <w:t xml:space="preserve">M. </w:t>
      </w:r>
      <w:proofErr w:type="spellStart"/>
      <w:r w:rsidR="001324F2" w:rsidRPr="001324F2">
        <w:rPr>
          <w:rFonts w:ascii="Times New Roman" w:eastAsia="Times New Roman" w:hAnsi="Times New Roman" w:cs="Times New Roman"/>
          <w:sz w:val="20"/>
          <w:szCs w:val="20"/>
          <w:lang w:val="en-GB"/>
        </w:rPr>
        <w:t>Vanni</w:t>
      </w:r>
      <w:proofErr w:type="spellEnd"/>
      <w:r w:rsidR="001324F2">
        <w:rPr>
          <w:rFonts w:ascii="Times New Roman" w:eastAsia="Times New Roman" w:hAnsi="Times New Roman" w:cs="Times New Roman"/>
          <w:sz w:val="20"/>
          <w:szCs w:val="20"/>
          <w:lang w:val="en-GB"/>
        </w:rPr>
        <w:t xml:space="preserve">, </w:t>
      </w:r>
      <w:r w:rsidR="001324F2" w:rsidRPr="00DD7DC9">
        <w:rPr>
          <w:rFonts w:ascii="Times New Roman" w:eastAsia="Times New Roman" w:hAnsi="Times New Roman" w:cs="Times New Roman"/>
          <w:sz w:val="20"/>
          <w:szCs w:val="20"/>
          <w:lang w:val="en-GB"/>
        </w:rPr>
        <w:t xml:space="preserve">Can. J. Chem. </w:t>
      </w:r>
      <w:proofErr w:type="spellStart"/>
      <w:r w:rsidR="001324F2" w:rsidRPr="00DD7DC9">
        <w:rPr>
          <w:rFonts w:ascii="Times New Roman" w:eastAsia="Times New Roman" w:hAnsi="Times New Roman" w:cs="Times New Roman"/>
          <w:sz w:val="20"/>
          <w:szCs w:val="20"/>
          <w:lang w:val="en-GB"/>
        </w:rPr>
        <w:t>Eng</w:t>
      </w:r>
      <w:proofErr w:type="spellEnd"/>
      <w:r w:rsidR="001324F2" w:rsidRPr="001324F2">
        <w:rPr>
          <w:rFonts w:ascii="Times New Roman" w:eastAsia="Times New Roman" w:hAnsi="Times New Roman" w:cs="Times New Roman"/>
          <w:sz w:val="20"/>
          <w:szCs w:val="20"/>
          <w:lang w:val="en-GB"/>
        </w:rPr>
        <w:t xml:space="preserve">, </w:t>
      </w:r>
      <w:r w:rsidR="007976CB">
        <w:rPr>
          <w:rFonts w:ascii="Times New Roman" w:eastAsia="Times New Roman" w:hAnsi="Times New Roman" w:cs="Times New Roman"/>
          <w:sz w:val="20"/>
          <w:szCs w:val="20"/>
          <w:lang w:val="en-GB"/>
        </w:rPr>
        <w:t xml:space="preserve">2017, </w:t>
      </w:r>
      <w:r w:rsidR="001324F2" w:rsidRPr="001324F2">
        <w:rPr>
          <w:rFonts w:ascii="Times New Roman" w:eastAsia="Times New Roman" w:hAnsi="Times New Roman" w:cs="Times New Roman"/>
          <w:sz w:val="20"/>
          <w:szCs w:val="20"/>
          <w:lang w:val="en-GB"/>
        </w:rPr>
        <w:t>95, 1768-1780.</w:t>
      </w:r>
      <w:r w:rsidRPr="00C02962">
        <w:rPr>
          <w:lang w:val="en-GB"/>
        </w:rPr>
        <w:br/>
      </w:r>
      <w:r w:rsidR="6C2C4A12" w:rsidRPr="00C02962">
        <w:rPr>
          <w:rFonts w:ascii="Times New Roman" w:eastAsia="Times New Roman" w:hAnsi="Times New Roman" w:cs="Times New Roman"/>
          <w:sz w:val="20"/>
          <w:szCs w:val="20"/>
          <w:lang w:val="en-GB"/>
        </w:rPr>
        <w:t xml:space="preserve">[11] Y. M. </w:t>
      </w:r>
      <w:proofErr w:type="spellStart"/>
      <w:r w:rsidR="6C2C4A12" w:rsidRPr="00C02962">
        <w:rPr>
          <w:rFonts w:ascii="Times New Roman" w:eastAsia="Times New Roman" w:hAnsi="Times New Roman" w:cs="Times New Roman"/>
          <w:sz w:val="20"/>
          <w:szCs w:val="20"/>
          <w:lang w:val="en-GB"/>
        </w:rPr>
        <w:t>Harshe</w:t>
      </w:r>
      <w:proofErr w:type="spellEnd"/>
      <w:r w:rsidR="6C2C4A12" w:rsidRPr="00C02962">
        <w:rPr>
          <w:rFonts w:ascii="Times New Roman" w:eastAsia="Times New Roman" w:hAnsi="Times New Roman" w:cs="Times New Roman"/>
          <w:sz w:val="20"/>
          <w:szCs w:val="20"/>
          <w:lang w:val="en-GB"/>
        </w:rPr>
        <w:t xml:space="preserve">, M. </w:t>
      </w:r>
      <w:proofErr w:type="spellStart"/>
      <w:r w:rsidR="6C2C4A12" w:rsidRPr="00C02962">
        <w:rPr>
          <w:rFonts w:ascii="Times New Roman" w:eastAsia="Times New Roman" w:hAnsi="Times New Roman" w:cs="Times New Roman"/>
          <w:sz w:val="20"/>
          <w:szCs w:val="20"/>
          <w:lang w:val="en-GB"/>
        </w:rPr>
        <w:t>Lattuada</w:t>
      </w:r>
      <w:proofErr w:type="spellEnd"/>
      <w:r w:rsidR="6C2C4A12" w:rsidRPr="00C02962">
        <w:rPr>
          <w:rFonts w:ascii="Times New Roman" w:eastAsia="Times New Roman" w:hAnsi="Times New Roman" w:cs="Times New Roman"/>
          <w:sz w:val="20"/>
          <w:szCs w:val="20"/>
          <w:lang w:val="en-GB"/>
        </w:rPr>
        <w:t>, The Journal of Physical Chemistry B 2016, 120, 7244.</w:t>
      </w:r>
      <w:r w:rsidRPr="00C02962">
        <w:rPr>
          <w:lang w:val="en-GB"/>
        </w:rPr>
        <w:br/>
      </w:r>
      <w:r w:rsidR="6C2C4A12" w:rsidRPr="00DD7DC9">
        <w:rPr>
          <w:rFonts w:ascii="Times New Roman" w:eastAsia="Times New Roman" w:hAnsi="Times New Roman" w:cs="Times New Roman"/>
          <w:sz w:val="20"/>
          <w:szCs w:val="20"/>
          <w:lang w:val="en-GB"/>
        </w:rPr>
        <w:t xml:space="preserve">[12] G. Frungieri, G. </w:t>
      </w:r>
      <w:proofErr w:type="spellStart"/>
      <w:r w:rsidR="6C2C4A12" w:rsidRPr="00DD7DC9">
        <w:rPr>
          <w:rFonts w:ascii="Times New Roman" w:eastAsia="Times New Roman" w:hAnsi="Times New Roman" w:cs="Times New Roman"/>
          <w:sz w:val="20"/>
          <w:szCs w:val="20"/>
          <w:lang w:val="en-GB"/>
        </w:rPr>
        <w:t>Boccardo</w:t>
      </w:r>
      <w:proofErr w:type="spellEnd"/>
      <w:r w:rsidR="6C2C4A12" w:rsidRPr="00DD7DC9">
        <w:rPr>
          <w:rFonts w:ascii="Times New Roman" w:eastAsia="Times New Roman" w:hAnsi="Times New Roman" w:cs="Times New Roman"/>
          <w:sz w:val="20"/>
          <w:szCs w:val="20"/>
          <w:lang w:val="en-GB"/>
        </w:rPr>
        <w:t>, A. Buffo, D. Marchisio, H. A. Karimi-</w:t>
      </w:r>
      <w:proofErr w:type="spellStart"/>
      <w:r w:rsidR="6C2C4A12" w:rsidRPr="00DD7DC9">
        <w:rPr>
          <w:rFonts w:ascii="Times New Roman" w:eastAsia="Times New Roman" w:hAnsi="Times New Roman" w:cs="Times New Roman"/>
          <w:sz w:val="20"/>
          <w:szCs w:val="20"/>
          <w:lang w:val="en-GB"/>
        </w:rPr>
        <w:t>Varzaneh</w:t>
      </w:r>
      <w:proofErr w:type="spellEnd"/>
      <w:r w:rsidR="6C2C4A12" w:rsidRPr="00DD7DC9">
        <w:rPr>
          <w:rFonts w:ascii="Times New Roman" w:eastAsia="Times New Roman" w:hAnsi="Times New Roman" w:cs="Times New Roman"/>
          <w:sz w:val="20"/>
          <w:szCs w:val="20"/>
          <w:lang w:val="en-GB"/>
        </w:rPr>
        <w:t xml:space="preserve">, M. </w:t>
      </w:r>
      <w:proofErr w:type="spellStart"/>
      <w:r w:rsidR="6C2C4A12" w:rsidRPr="00DD7DC9">
        <w:rPr>
          <w:rFonts w:ascii="Times New Roman" w:eastAsia="Times New Roman" w:hAnsi="Times New Roman" w:cs="Times New Roman"/>
          <w:sz w:val="20"/>
          <w:szCs w:val="20"/>
          <w:lang w:val="en-GB"/>
        </w:rPr>
        <w:t>Vanni</w:t>
      </w:r>
      <w:proofErr w:type="spellEnd"/>
      <w:r w:rsidR="6C2C4A12" w:rsidRPr="00DD7DC9">
        <w:rPr>
          <w:rFonts w:ascii="Times New Roman" w:eastAsia="Times New Roman" w:hAnsi="Times New Roman" w:cs="Times New Roman"/>
          <w:sz w:val="20"/>
          <w:szCs w:val="20"/>
          <w:lang w:val="en-GB"/>
        </w:rPr>
        <w:t>, Can. J. Chem. Eng. 2020, 98, 1880</w:t>
      </w:r>
      <w:r w:rsidRPr="00DD7DC9">
        <w:rPr>
          <w:lang w:val="en-GB"/>
        </w:rPr>
        <w:br/>
      </w:r>
      <w:r w:rsidR="5F16A9E9" w:rsidRPr="00DD7DC9">
        <w:rPr>
          <w:rFonts w:ascii="Times New Roman" w:eastAsia="Times New Roman" w:hAnsi="Times New Roman" w:cs="Times New Roman"/>
          <w:sz w:val="20"/>
          <w:szCs w:val="20"/>
          <w:lang w:val="en-GB"/>
        </w:rPr>
        <w:t xml:space="preserve">[13] </w:t>
      </w:r>
      <w:r w:rsidR="2D519F13" w:rsidRPr="00DD7DC9">
        <w:rPr>
          <w:rFonts w:ascii="Times New Roman" w:eastAsia="Times New Roman" w:hAnsi="Times New Roman" w:cs="Times New Roman"/>
          <w:sz w:val="20"/>
          <w:szCs w:val="20"/>
          <w:lang w:val="en-GB"/>
        </w:rPr>
        <w:t xml:space="preserve">Y. Zhou, C. Lee, J. Wang, J. </w:t>
      </w:r>
      <w:proofErr w:type="spellStart"/>
      <w:r w:rsidR="2D519F13" w:rsidRPr="00DD7DC9">
        <w:rPr>
          <w:rFonts w:ascii="Times New Roman" w:eastAsia="Times New Roman" w:hAnsi="Times New Roman" w:cs="Times New Roman"/>
          <w:sz w:val="20"/>
          <w:szCs w:val="20"/>
          <w:lang w:val="en-GB"/>
        </w:rPr>
        <w:t>Healthc</w:t>
      </w:r>
      <w:proofErr w:type="spellEnd"/>
      <w:r w:rsidR="2D519F13" w:rsidRPr="00DD7DC9">
        <w:rPr>
          <w:rFonts w:ascii="Times New Roman" w:eastAsia="Times New Roman" w:hAnsi="Times New Roman" w:cs="Times New Roman"/>
          <w:sz w:val="20"/>
          <w:szCs w:val="20"/>
          <w:lang w:val="en-GB"/>
        </w:rPr>
        <w:t>. Eng. 2018, 2018.</w:t>
      </w:r>
      <w:r w:rsidRPr="00DD7DC9">
        <w:rPr>
          <w:lang w:val="en-GB"/>
        </w:rPr>
        <w:br/>
      </w:r>
      <w:r w:rsidR="07A217A3" w:rsidRPr="00DD7DC9">
        <w:rPr>
          <w:rFonts w:ascii="Times New Roman" w:eastAsia="Times New Roman" w:hAnsi="Times New Roman" w:cs="Times New Roman"/>
          <w:sz w:val="20"/>
          <w:szCs w:val="20"/>
          <w:lang w:val="en-GB"/>
        </w:rPr>
        <w:t xml:space="preserve">[14] </w:t>
      </w:r>
      <w:r w:rsidR="2D519F13" w:rsidRPr="00DD7DC9">
        <w:rPr>
          <w:rFonts w:ascii="Times New Roman" w:eastAsia="Times New Roman" w:hAnsi="Times New Roman" w:cs="Times New Roman"/>
          <w:sz w:val="20"/>
          <w:szCs w:val="20"/>
          <w:lang w:val="en-GB"/>
        </w:rPr>
        <w:t xml:space="preserve">G. </w:t>
      </w:r>
      <w:proofErr w:type="spellStart"/>
      <w:r w:rsidR="2D519F13" w:rsidRPr="00DD7DC9">
        <w:rPr>
          <w:rFonts w:ascii="Times New Roman" w:eastAsia="Times New Roman" w:hAnsi="Times New Roman" w:cs="Times New Roman"/>
          <w:sz w:val="20"/>
          <w:szCs w:val="20"/>
          <w:lang w:val="en-GB"/>
        </w:rPr>
        <w:t>Lorenzini</w:t>
      </w:r>
      <w:proofErr w:type="spellEnd"/>
      <w:r w:rsidR="2D519F13" w:rsidRPr="00DD7DC9">
        <w:rPr>
          <w:rFonts w:ascii="Times New Roman" w:eastAsia="Times New Roman" w:hAnsi="Times New Roman" w:cs="Times New Roman"/>
          <w:sz w:val="20"/>
          <w:szCs w:val="20"/>
          <w:lang w:val="en-GB"/>
        </w:rPr>
        <w:t xml:space="preserve">, E. </w:t>
      </w:r>
      <w:proofErr w:type="spellStart"/>
      <w:r w:rsidR="2D519F13" w:rsidRPr="00DD7DC9">
        <w:rPr>
          <w:rFonts w:ascii="Times New Roman" w:eastAsia="Times New Roman" w:hAnsi="Times New Roman" w:cs="Times New Roman"/>
          <w:sz w:val="20"/>
          <w:szCs w:val="20"/>
          <w:lang w:val="en-GB"/>
        </w:rPr>
        <w:t>Casalena</w:t>
      </w:r>
      <w:proofErr w:type="spellEnd"/>
      <w:r w:rsidR="2D519F13" w:rsidRPr="00DD7DC9">
        <w:rPr>
          <w:rFonts w:ascii="Times New Roman" w:eastAsia="Times New Roman" w:hAnsi="Times New Roman" w:cs="Times New Roman"/>
          <w:sz w:val="20"/>
          <w:szCs w:val="20"/>
          <w:lang w:val="en-GB"/>
        </w:rPr>
        <w:t xml:space="preserve">, J. </w:t>
      </w:r>
      <w:proofErr w:type="spellStart"/>
      <w:r w:rsidR="2D519F13" w:rsidRPr="00DD7DC9">
        <w:rPr>
          <w:rFonts w:ascii="Times New Roman" w:eastAsia="Times New Roman" w:hAnsi="Times New Roman" w:cs="Times New Roman"/>
          <w:sz w:val="20"/>
          <w:szCs w:val="20"/>
          <w:lang w:val="en-GB"/>
        </w:rPr>
        <w:t>Biomech</w:t>
      </w:r>
      <w:proofErr w:type="spellEnd"/>
      <w:r w:rsidR="2D519F13" w:rsidRPr="00DD7DC9">
        <w:rPr>
          <w:rFonts w:ascii="Times New Roman" w:eastAsia="Times New Roman" w:hAnsi="Times New Roman" w:cs="Times New Roman"/>
          <w:sz w:val="20"/>
          <w:szCs w:val="20"/>
          <w:lang w:val="en-GB"/>
        </w:rPr>
        <w:t xml:space="preserve">. </w:t>
      </w:r>
      <w:r w:rsidR="2D519F13" w:rsidRPr="00C02962">
        <w:rPr>
          <w:rFonts w:ascii="Times New Roman" w:eastAsia="Times New Roman" w:hAnsi="Times New Roman" w:cs="Times New Roman"/>
          <w:sz w:val="20"/>
          <w:szCs w:val="20"/>
          <w:lang w:val="en-GB"/>
        </w:rPr>
        <w:t>2008, 41, 1862</w:t>
      </w:r>
      <w:r w:rsidRPr="00C02962">
        <w:rPr>
          <w:lang w:val="en-GB"/>
        </w:rPr>
        <w:br/>
      </w:r>
      <w:r w:rsidR="5FBC3EFB" w:rsidRPr="00C02962">
        <w:rPr>
          <w:rFonts w:ascii="Times New Roman" w:eastAsia="Times New Roman" w:hAnsi="Times New Roman" w:cs="Times New Roman"/>
          <w:sz w:val="20"/>
          <w:szCs w:val="20"/>
          <w:lang w:val="en-GB"/>
        </w:rPr>
        <w:t xml:space="preserve">[15] E. </w:t>
      </w:r>
      <w:proofErr w:type="spellStart"/>
      <w:r w:rsidR="5FBC3EFB" w:rsidRPr="00C02962">
        <w:rPr>
          <w:rFonts w:ascii="Times New Roman" w:eastAsia="Times New Roman" w:hAnsi="Times New Roman" w:cs="Times New Roman"/>
          <w:sz w:val="20"/>
          <w:szCs w:val="20"/>
          <w:lang w:val="en-GB"/>
        </w:rPr>
        <w:t>Lintingre</w:t>
      </w:r>
      <w:proofErr w:type="spellEnd"/>
      <w:r w:rsidR="5FBC3EFB" w:rsidRPr="00C02962">
        <w:rPr>
          <w:rFonts w:ascii="Times New Roman" w:eastAsia="Times New Roman" w:hAnsi="Times New Roman" w:cs="Times New Roman"/>
          <w:sz w:val="20"/>
          <w:szCs w:val="20"/>
          <w:lang w:val="en-GB"/>
        </w:rPr>
        <w:t xml:space="preserve">, F. </w:t>
      </w:r>
      <w:proofErr w:type="spellStart"/>
      <w:r w:rsidR="5FBC3EFB" w:rsidRPr="00C02962">
        <w:rPr>
          <w:rFonts w:ascii="Times New Roman" w:eastAsia="Times New Roman" w:hAnsi="Times New Roman" w:cs="Times New Roman"/>
          <w:sz w:val="20"/>
          <w:szCs w:val="20"/>
          <w:lang w:val="en-GB"/>
        </w:rPr>
        <w:t>Lequeux</w:t>
      </w:r>
      <w:proofErr w:type="spellEnd"/>
      <w:r w:rsidR="5FBC3EFB" w:rsidRPr="00C02962">
        <w:rPr>
          <w:rFonts w:ascii="Times New Roman" w:eastAsia="Times New Roman" w:hAnsi="Times New Roman" w:cs="Times New Roman"/>
          <w:sz w:val="20"/>
          <w:szCs w:val="20"/>
          <w:lang w:val="en-GB"/>
        </w:rPr>
        <w:t xml:space="preserve">, L. </w:t>
      </w:r>
      <w:proofErr w:type="spellStart"/>
      <w:r w:rsidR="5FBC3EFB" w:rsidRPr="00C02962">
        <w:rPr>
          <w:rFonts w:ascii="Times New Roman" w:eastAsia="Times New Roman" w:hAnsi="Times New Roman" w:cs="Times New Roman"/>
          <w:sz w:val="20"/>
          <w:szCs w:val="20"/>
          <w:lang w:val="en-GB"/>
        </w:rPr>
        <w:t>Talini</w:t>
      </w:r>
      <w:proofErr w:type="spellEnd"/>
      <w:r w:rsidR="5FBC3EFB" w:rsidRPr="00C02962">
        <w:rPr>
          <w:rFonts w:ascii="Times New Roman" w:eastAsia="Times New Roman" w:hAnsi="Times New Roman" w:cs="Times New Roman"/>
          <w:sz w:val="20"/>
          <w:szCs w:val="20"/>
          <w:lang w:val="en-GB"/>
        </w:rPr>
        <w:t xml:space="preserve">, N. </w:t>
      </w:r>
      <w:proofErr w:type="spellStart"/>
      <w:r w:rsidR="5FBC3EFB" w:rsidRPr="00C02962">
        <w:rPr>
          <w:rFonts w:ascii="Times New Roman" w:eastAsia="Times New Roman" w:hAnsi="Times New Roman" w:cs="Times New Roman"/>
          <w:sz w:val="20"/>
          <w:szCs w:val="20"/>
          <w:lang w:val="en-GB"/>
        </w:rPr>
        <w:t>Tsapis</w:t>
      </w:r>
      <w:proofErr w:type="spellEnd"/>
      <w:r w:rsidR="5FBC3EFB" w:rsidRPr="00C02962">
        <w:rPr>
          <w:rFonts w:ascii="Times New Roman" w:eastAsia="Times New Roman" w:hAnsi="Times New Roman" w:cs="Times New Roman"/>
          <w:sz w:val="20"/>
          <w:szCs w:val="20"/>
          <w:lang w:val="en-GB"/>
        </w:rPr>
        <w:t>, Soft Matter 2016, 12, 7435</w:t>
      </w:r>
      <w:r w:rsidRPr="00C02962">
        <w:rPr>
          <w:lang w:val="en-GB"/>
        </w:rPr>
        <w:br/>
      </w:r>
      <w:r w:rsidR="1FFA7022" w:rsidRPr="00C02962">
        <w:rPr>
          <w:rFonts w:ascii="Times New Roman" w:eastAsia="Times New Roman" w:hAnsi="Times New Roman" w:cs="Times New Roman"/>
          <w:sz w:val="20"/>
          <w:szCs w:val="20"/>
          <w:lang w:val="en-GB"/>
        </w:rPr>
        <w:t>[16] K. Johnson, K. Kendall, A. Roberts, Proceedings Royal Society London A 1971, 324, 301.</w:t>
      </w:r>
      <w:r w:rsidRPr="00C02962">
        <w:rPr>
          <w:lang w:val="en-GB"/>
        </w:rPr>
        <w:br/>
      </w:r>
      <w:r w:rsidR="1FFA7022" w:rsidRPr="00C02962">
        <w:rPr>
          <w:rFonts w:ascii="Times New Roman" w:eastAsia="Times New Roman" w:hAnsi="Times New Roman" w:cs="Times New Roman"/>
          <w:sz w:val="20"/>
          <w:szCs w:val="20"/>
          <w:lang w:val="en-GB"/>
        </w:rPr>
        <w:t>[17] C. Dominik, A. Tielens, Astrophysical Journal 1997, 480, 647.</w:t>
      </w:r>
      <w:r w:rsidRPr="00C02962">
        <w:rPr>
          <w:lang w:val="en-GB"/>
        </w:rPr>
        <w:br/>
      </w:r>
      <w:r w:rsidR="1FFA7022" w:rsidRPr="00C02962">
        <w:rPr>
          <w:rFonts w:ascii="Times New Roman" w:eastAsia="Times New Roman" w:hAnsi="Times New Roman" w:cs="Times New Roman"/>
          <w:sz w:val="20"/>
          <w:szCs w:val="20"/>
          <w:lang w:val="en-GB"/>
        </w:rPr>
        <w:t xml:space="preserve">[18] J. Marshall, J. </w:t>
      </w:r>
      <w:proofErr w:type="spellStart"/>
      <w:r w:rsidR="1FFA7022" w:rsidRPr="00C02962">
        <w:rPr>
          <w:rFonts w:ascii="Times New Roman" w:eastAsia="Times New Roman" w:hAnsi="Times New Roman" w:cs="Times New Roman"/>
          <w:sz w:val="20"/>
          <w:szCs w:val="20"/>
          <w:lang w:val="en-GB"/>
        </w:rPr>
        <w:t>Comput</w:t>
      </w:r>
      <w:proofErr w:type="spellEnd"/>
      <w:r w:rsidR="1FFA7022" w:rsidRPr="00C02962">
        <w:rPr>
          <w:rFonts w:ascii="Times New Roman" w:eastAsia="Times New Roman" w:hAnsi="Times New Roman" w:cs="Times New Roman"/>
          <w:sz w:val="20"/>
          <w:szCs w:val="20"/>
          <w:lang w:val="en-GB"/>
        </w:rPr>
        <w:t>. Phys. 2009, 228, 1541.</w:t>
      </w:r>
    </w:p>
    <w:sectPr w:rsidR="005B71B2" w:rsidRPr="00DD7DC9" w:rsidSect="001D0E0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367F" w14:textId="77777777" w:rsidR="0032421A" w:rsidRDefault="0032421A" w:rsidP="001D0E0C">
      <w:pPr>
        <w:spacing w:after="0" w:line="240" w:lineRule="auto"/>
      </w:pPr>
      <w:r>
        <w:separator/>
      </w:r>
    </w:p>
  </w:endnote>
  <w:endnote w:type="continuationSeparator" w:id="0">
    <w:p w14:paraId="1F0CC6D7" w14:textId="77777777" w:rsidR="0032421A" w:rsidRDefault="0032421A" w:rsidP="001D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DB03" w14:textId="77777777" w:rsidR="005C2A12" w:rsidRDefault="005C2A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72D2" w14:textId="77777777" w:rsidR="005C2A12" w:rsidRDefault="005C2A1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FF87" w14:textId="77777777" w:rsidR="005C2A12" w:rsidRDefault="005C2A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73EC" w14:textId="77777777" w:rsidR="0032421A" w:rsidRDefault="0032421A" w:rsidP="001D0E0C">
      <w:pPr>
        <w:spacing w:after="0" w:line="240" w:lineRule="auto"/>
      </w:pPr>
      <w:r>
        <w:separator/>
      </w:r>
    </w:p>
  </w:footnote>
  <w:footnote w:type="continuationSeparator" w:id="0">
    <w:p w14:paraId="43D655E9" w14:textId="77777777" w:rsidR="0032421A" w:rsidRDefault="0032421A" w:rsidP="001D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8880" w14:textId="77777777" w:rsidR="005C2A12" w:rsidRDefault="005C2A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BF7" w14:textId="24434349" w:rsidR="001D0E0C" w:rsidRPr="001B060D" w:rsidRDefault="001B060D" w:rsidP="001B060D">
    <w:pPr>
      <w:pStyle w:val="Intestazione"/>
      <w:jc w:val="center"/>
    </w:pPr>
    <w:r w:rsidRPr="005C2A12">
      <w:rPr>
        <w:b/>
        <w:i/>
        <w:color w:val="2E74B5" w:themeColor="accent5" w:themeShade="BF"/>
        <w:sz w:val="24"/>
        <w:szCs w:val="24"/>
      </w:rPr>
      <w:t>GRICU 2022, Ischia, (</w:t>
    </w:r>
    <w:proofErr w:type="spellStart"/>
    <w:r w:rsidRPr="005C2A12">
      <w:rPr>
        <w:b/>
        <w:i/>
        <w:color w:val="2E74B5" w:themeColor="accent5" w:themeShade="BF"/>
        <w:sz w:val="24"/>
        <w:szCs w:val="24"/>
      </w:rPr>
      <w:t>Italy</w:t>
    </w:r>
    <w:proofErr w:type="spellEnd"/>
    <w:r w:rsidRPr="005C2A12">
      <w:rPr>
        <w:b/>
        <w:i/>
        <w:color w:val="2E74B5" w:themeColor="accent5" w:themeShade="BF"/>
        <w:sz w:val="24"/>
        <w:szCs w:val="24"/>
      </w:rPr>
      <w:t xml:space="preserve">), </w:t>
    </w:r>
    <w:proofErr w:type="spellStart"/>
    <w:r w:rsidRPr="005C2A12">
      <w:rPr>
        <w:b/>
        <w:i/>
        <w:color w:val="2E74B5" w:themeColor="accent5" w:themeShade="BF"/>
        <w:sz w:val="24"/>
        <w:szCs w:val="24"/>
      </w:rPr>
      <w:t>July</w:t>
    </w:r>
    <w:proofErr w:type="spellEnd"/>
    <w:r w:rsidRPr="005C2A12">
      <w:rPr>
        <w:b/>
        <w:i/>
        <w:color w:val="2E74B5" w:themeColor="accent5" w:themeShade="BF"/>
        <w:sz w:val="24"/>
        <w:szCs w:val="24"/>
      </w:rPr>
      <w:t xml:space="preserve"> 3-6,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5D5F" w14:textId="292CCFE8" w:rsidR="001D0E0C" w:rsidRDefault="00F24290" w:rsidP="000517B4">
    <w:pPr>
      <w:pStyle w:val="Intestazione"/>
      <w:tabs>
        <w:tab w:val="left" w:pos="1188"/>
      </w:tabs>
      <w:jc w:val="center"/>
      <w:rPr>
        <w:b/>
        <w:i/>
        <w:color w:val="2E74B5" w:themeColor="accent5" w:themeShade="BF"/>
        <w:sz w:val="24"/>
        <w:szCs w:val="24"/>
      </w:rPr>
    </w:pPr>
    <w:r>
      <w:rPr>
        <w:b/>
        <w:i/>
        <w:noProof/>
        <w:color w:val="2E74B5" w:themeColor="accent5" w:themeShade="BF"/>
        <w:sz w:val="24"/>
        <w:szCs w:val="24"/>
      </w:rPr>
      <w:drawing>
        <wp:anchor distT="0" distB="0" distL="114300" distR="114300" simplePos="0" relativeHeight="251660288" behindDoc="0" locked="0" layoutInCell="1" allowOverlap="1" wp14:anchorId="5A213143" wp14:editId="773337C5">
          <wp:simplePos x="0" y="0"/>
          <wp:positionH relativeFrom="column">
            <wp:posOffset>614128</wp:posOffset>
          </wp:positionH>
          <wp:positionV relativeFrom="paragraph">
            <wp:posOffset>-170180</wp:posOffset>
          </wp:positionV>
          <wp:extent cx="1494000" cy="529200"/>
          <wp:effectExtent l="0" t="0" r="508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LOGO_GRICU.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494000" cy="529200"/>
                  </a:xfrm>
                  <a:prstGeom prst="rect">
                    <a:avLst/>
                  </a:prstGeom>
                </pic:spPr>
              </pic:pic>
            </a:graphicData>
          </a:graphic>
          <wp14:sizeRelH relativeFrom="margin">
            <wp14:pctWidth>0</wp14:pctWidth>
          </wp14:sizeRelH>
          <wp14:sizeRelV relativeFrom="margin">
            <wp14:pctHeight>0</wp14:pctHeight>
          </wp14:sizeRelV>
        </wp:anchor>
      </w:drawing>
    </w:r>
    <w:r>
      <w:rPr>
        <w:b/>
        <w:i/>
        <w:color w:val="2E74B5" w:themeColor="accent5" w:themeShade="BF"/>
        <w:sz w:val="24"/>
        <w:szCs w:val="24"/>
      </w:rPr>
      <w:t xml:space="preserve"> </w:t>
    </w:r>
    <w:r w:rsidR="008871B1">
      <w:rPr>
        <w:b/>
        <w:i/>
        <w:color w:val="2E74B5" w:themeColor="accent5" w:themeShade="BF"/>
        <w:sz w:val="24"/>
        <w:szCs w:val="24"/>
      </w:rPr>
      <w:tab/>
    </w:r>
    <w:r w:rsidR="000517B4" w:rsidRPr="005C2A12">
      <w:rPr>
        <w:b/>
        <w:i/>
        <w:color w:val="2E74B5" w:themeColor="accent5" w:themeShade="BF"/>
        <w:sz w:val="24"/>
        <w:szCs w:val="24"/>
      </w:rPr>
      <w:t>GRICU 2022, Ischia, (</w:t>
    </w:r>
    <w:proofErr w:type="spellStart"/>
    <w:r w:rsidR="000517B4" w:rsidRPr="005C2A12">
      <w:rPr>
        <w:b/>
        <w:i/>
        <w:color w:val="2E74B5" w:themeColor="accent5" w:themeShade="BF"/>
        <w:sz w:val="24"/>
        <w:szCs w:val="24"/>
      </w:rPr>
      <w:t>Italy</w:t>
    </w:r>
    <w:proofErr w:type="spellEnd"/>
    <w:r w:rsidR="000517B4" w:rsidRPr="005C2A12">
      <w:rPr>
        <w:b/>
        <w:i/>
        <w:color w:val="2E74B5" w:themeColor="accent5" w:themeShade="BF"/>
        <w:sz w:val="24"/>
        <w:szCs w:val="24"/>
      </w:rPr>
      <w:t xml:space="preserve">), </w:t>
    </w:r>
    <w:proofErr w:type="spellStart"/>
    <w:r w:rsidR="000517B4" w:rsidRPr="005C2A12">
      <w:rPr>
        <w:b/>
        <w:i/>
        <w:color w:val="2E74B5" w:themeColor="accent5" w:themeShade="BF"/>
        <w:sz w:val="24"/>
        <w:szCs w:val="24"/>
      </w:rPr>
      <w:t>July</w:t>
    </w:r>
    <w:proofErr w:type="spellEnd"/>
    <w:r w:rsidR="000517B4" w:rsidRPr="005C2A12">
      <w:rPr>
        <w:b/>
        <w:i/>
        <w:color w:val="2E74B5" w:themeColor="accent5" w:themeShade="BF"/>
        <w:sz w:val="24"/>
        <w:szCs w:val="24"/>
      </w:rPr>
      <w:t xml:space="preserve"> 3-6, 2022</w:t>
    </w:r>
  </w:p>
  <w:p w14:paraId="14E4AC61" w14:textId="77777777" w:rsidR="008871B1" w:rsidRPr="005C2A12" w:rsidRDefault="008871B1" w:rsidP="000517B4">
    <w:pPr>
      <w:pStyle w:val="Intestazione"/>
      <w:tabs>
        <w:tab w:val="left" w:pos="1188"/>
      </w:tabs>
      <w:jc w:val="center"/>
      <w:rPr>
        <w:b/>
        <w:i/>
        <w:color w:val="2E74B5" w:themeColor="accent5" w:themeShade="BF"/>
        <w:sz w:val="24"/>
        <w:szCs w:val="24"/>
      </w:rPr>
    </w:pPr>
  </w:p>
  <w:p w14:paraId="2DF8C760" w14:textId="77777777" w:rsidR="001D0E0C" w:rsidRDefault="000517B4" w:rsidP="001D0E0C">
    <w:pPr>
      <w:pStyle w:val="Intestazione"/>
      <w:jc w:val="center"/>
    </w:pPr>
    <w:r w:rsidRPr="005C2A12">
      <w:rPr>
        <w:noProof/>
        <w:color w:val="00B0F0"/>
      </w:rPr>
      <mc:AlternateContent>
        <mc:Choice Requires="wps">
          <w:drawing>
            <wp:anchor distT="0" distB="0" distL="114300" distR="114300" simplePos="0" relativeHeight="251659264" behindDoc="0" locked="0" layoutInCell="1" allowOverlap="1" wp14:anchorId="2FAF1E66" wp14:editId="6C2DECB8">
              <wp:simplePos x="0" y="0"/>
              <wp:positionH relativeFrom="column">
                <wp:posOffset>57150</wp:posOffset>
              </wp:positionH>
              <wp:positionV relativeFrom="paragraph">
                <wp:posOffset>103505</wp:posOffset>
              </wp:positionV>
              <wp:extent cx="5631180" cy="7620"/>
              <wp:effectExtent l="0" t="0" r="26670" b="30480"/>
              <wp:wrapNone/>
              <wp:docPr id="1" name="Connettore diritto 1"/>
              <wp:cNvGraphicFramePr/>
              <a:graphic xmlns:a="http://schemas.openxmlformats.org/drawingml/2006/main">
                <a:graphicData uri="http://schemas.microsoft.com/office/word/2010/wordprocessingShape">
                  <wps:wsp>
                    <wps:cNvCnPr/>
                    <wps:spPr>
                      <a:xfrm>
                        <a:off x="0" y="0"/>
                        <a:ext cx="5631180" cy="7620"/>
                      </a:xfrm>
                      <a:prstGeom prst="line">
                        <a:avLst/>
                      </a:prstGeom>
                      <a:ln>
                        <a:solidFill>
                          <a:srgbClr val="0070C0"/>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Connettore dirit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70c0" strokeweight="1.5pt" from="4.5pt,8.15pt" to="447.9pt,8.75pt" w14:anchorId="75DD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ZP1gEAAAcEAAAOAAAAZHJzL2Uyb0RvYy54bWysU8tu2zAQvBfIPxC8x5Ic1AkEyzk4SC9F&#10;a7TNB9DU0iLAF5asJf99l7StBG2BAEUvFJfcmd2ZpdaPkzXsCBi1dx1vFjVn4KTvtTt0/OXH8+0D&#10;ZzEJ1wvjHXT8BJE/bm4+rMfQwtIP3vSAjEhcbMfQ8SGl0FZVlANYERc+gKNL5dGKRCEeqh7FSOzW&#10;VMu6XlWjxz6glxAjnT6dL/mm8CsFMn1VKkJipuPUWyorlnWf12qzFu0BRRi0vLQh/qELK7SjojPV&#10;k0iC/UT9B5XVEn30Ki2kt5VXSksoGkhNU/+m5vsgAhQtZE4Ms03x/9HKL8cdMt3T7DhzwtKItt45&#10;SMkjsF6jph1rsk9jiC2lb90OL1EMO8yiJ4U2f0kOm4q3p9lbmBKTdPhxddc0DzQCSXf3q2WxvnrF&#10;BozpE3jL8qbjRrusXLTi+Dkmqkep15R8bFxeoze6f9bGlAAP+61BdhR51vV9vb3WeJNGNBlaZTHn&#10;9ssunQycab+BIjuo4btSvjxEmGmFlOBSsaMwUXaGKWphBtbvAy/5GQrlkc7g5fvgGVEqe5dmsNXO&#10;498I0nRtWZ3zrw6cdWcL9r4/lcEWa+i1Fcsvf0Z+zm/jAn/9fze/AAAA//8DAFBLAwQUAAYACAAA&#10;ACEAFHtiNNsAAAAHAQAADwAAAGRycy9kb3ducmV2LnhtbEyPzU7DQAyE70i8w8pIXBDdQNW/kE3F&#10;j3rjQuAB3KxJoma9YXfTpm+POdGjZ+zxN8V2cr06UoidZwMPswwUce1tx42Br8/d/RpUTMgWe89k&#10;4EwRtuX1VYG59Sf+oGOVGiUhHHM00KY05FrHuiWHceYHYvG+fXCYZAyNtgFPEu56/ZhlS+2wY/nQ&#10;4kCvLdWHanSC8f4yVD7cvel0XoWxm/8MuwMac3szPT+BSjSl/2X4w5cbKIVp70e2UfUGNtIkibyc&#10;gxJ7vVlIk70IqwXostCX/OUvAAAA//8DAFBLAQItABQABgAIAAAAIQC2gziS/gAAAOEBAAATAAAA&#10;AAAAAAAAAAAAAAAAAABbQ29udGVudF9UeXBlc10ueG1sUEsBAi0AFAAGAAgAAAAhADj9If/WAAAA&#10;lAEAAAsAAAAAAAAAAAAAAAAALwEAAF9yZWxzLy5yZWxzUEsBAi0AFAAGAAgAAAAhACKHdk/WAQAA&#10;BwQAAA4AAAAAAAAAAAAAAAAALgIAAGRycy9lMm9Eb2MueG1sUEsBAi0AFAAGAAgAAAAhABR7YjTb&#10;AAAABwEAAA8AAAAAAAAAAAAAAAAAMAQAAGRycy9kb3ducmV2LnhtbFBLBQYAAAAABAAEAPMAAAA4&#10;BQAAAAA=&#10;">
              <v:stroke joinstyle="miter"/>
            </v:lin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PkeKxvK1H2XxpF" int2:id="Zx8jrhaO">
      <int2:state int2:value="Rejected" int2:type="LegacyProofing"/>
    </int2:textHash>
    <int2:textHash int2:hashCode="qgACpwzQmpnTzO" int2:id="6bLDO62Q">
      <int2:state int2:value="Rejected" int2:type="LegacyProofing"/>
    </int2:textHash>
    <int2:textHash int2:hashCode="wHPZfdiW/4378d" int2:id="AXVy6OVh">
      <int2:state int2:value="Rejected" int2:type="LegacyProofing"/>
    </int2:textHash>
    <int2:textHash int2:hashCode="E81319N5lftklI" int2:id="ZXKn14lc">
      <int2:state int2:value="Rejected" int2:type="LegacyProofing"/>
    </int2:textHash>
    <int2:textHash int2:hashCode="SIiv4Z7CSBnvtY" int2:id="UvvMZBa8">
      <int2:state int2:value="Rejected" int2:type="LegacyProofing"/>
    </int2:textHash>
    <int2:textHash int2:hashCode="0kPYwBhmMr1Vou" int2:id="xvzcXR8a">
      <int2:state int2:value="Rejected" int2:type="LegacyProofing"/>
    </int2:textHash>
    <int2:textHash int2:hashCode="cW0EEGRUjqVMGl" int2:id="59WLcYhu">
      <int2:state int2:value="Rejected" int2:type="LegacyProofing"/>
    </int2:textHash>
    <int2:textHash int2:hashCode="W6//6J4p32/+Vv" int2:id="odRp62e6">
      <int2:state int2:value="Rejected" int2:type="LegacyProofing"/>
    </int2:textHash>
    <int2:textHash int2:hashCode="S3AhsGSTW4ZoYO" int2:id="42duXt7e">
      <int2:state int2:value="Rejected" int2:type="LegacyProofing"/>
    </int2:textHash>
    <int2:textHash int2:hashCode="2bi0F/2qM4mLPr" int2:id="VpxsB11S">
      <int2:state int2:value="Rejected" int2:type="LegacyProofing"/>
    </int2:textHash>
    <int2:textHash int2:hashCode="J+eqcXf1/4JHhS" int2:id="O36ngWRF">
      <int2:state int2:value="Rejected" int2:type="LegacyProofing"/>
    </int2:textHash>
    <int2:textHash int2:hashCode="6+X/f3dCfA0Y1m" int2:id="Sm0r68a9">
      <int2:state int2:value="Rejected" int2:type="LegacyProofing"/>
    </int2:textHash>
    <int2:textHash int2:hashCode="RRUkZqh4UNJ/BZ" int2:id="rpcaj4Xs">
      <int2:state int2:value="Rejected" int2:type="LegacyProofing"/>
    </int2:textHash>
    <int2:textHash int2:hashCode="w2n5nCHTE/Xp7i" int2:id="aK4FM0Lw">
      <int2:state int2:value="Rejected" int2:type="LegacyProofing"/>
    </int2:textHash>
    <int2:textHash int2:hashCode="tEsAAM+1G1H2NV" int2:id="UWWRBGtZ">
      <int2:state int2:value="Rejected" int2:type="LegacyProofing"/>
    </int2:textHash>
    <int2:textHash int2:hashCode="zgdikhDsFjTytd" int2:id="mrWoqbsI">
      <int2:state int2:value="Rejected" int2:type="LegacyProofing"/>
    </int2:textHash>
    <int2:textHash int2:hashCode="giEx/FRKlUPRF/" int2:id="GSdQAUoH">
      <int2:state int2:value="Rejected" int2:type="LegacyProofing"/>
    </int2:textHash>
    <int2:textHash int2:hashCode="qo1xCHSFukWPsp" int2:id="n3UnIeKU">
      <int2:state int2:value="Rejected" int2:type="LegacyProofing"/>
    </int2:textHash>
    <int2:textHash int2:hashCode="I8RUumX+JWvcfV" int2:id="u5eBCzZB">
      <int2:state int2:value="Rejected" int2:type="LegacyProofing"/>
    </int2:textHash>
    <int2:textHash int2:hashCode="T5lNLI6h/pEXc7" int2:id="7JhdZchR">
      <int2:state int2:value="Rejected" int2:type="LegacyProofing"/>
    </int2:textHash>
    <int2:textHash int2:hashCode="3Os8fQPt7TOYMK" int2:id="f7EScCLZ">
      <int2:state int2:value="Rejected" int2:type="LegacyProofing"/>
    </int2:textHash>
    <int2:textHash int2:hashCode="ODy1mzwaJK8Pxh" int2:id="Imcrxy8e">
      <int2:state int2:value="Rejected" int2:type="LegacyProofing"/>
    </int2:textHash>
    <int2:textHash int2:hashCode="+M/4N1cg4nrDOp" int2:id="sVYbNets">
      <int2:state int2:value="Rejected" int2:type="LegacyProofing"/>
    </int2:textHash>
    <int2:textHash int2:hashCode="mj9Hl2XJqDdkqA" int2:id="DuvynNDs">
      <int2:state int2:value="Rejected" int2:type="LegacyProofing"/>
    </int2:textHash>
    <int2:textHash int2:hashCode="4/vB0V6GH5xrPE" int2:id="cu0RPhKH">
      <int2:state int2:value="Rejected" int2:type="LegacyProofing"/>
    </int2:textHash>
    <int2:textHash int2:hashCode="NefXjzRgLG9a0J" int2:id="SpJJyKnh">
      <int2:state int2:value="Rejected" int2:type="LegacyProofing"/>
    </int2:textHash>
    <int2:textHash int2:hashCode="N0TQ3a6Ay3WORB" int2:id="Ek7jBzvf">
      <int2:state int2:value="Rejected" int2:type="LegacyProofing"/>
    </int2:textHash>
    <int2:textHash int2:hashCode="fF2VCvV7hbJaNH" int2:id="FW1keRAv">
      <int2:state int2:value="Rejected" int2:type="LegacyProofing"/>
    </int2:textHash>
    <int2:textHash int2:hashCode="gj+v3k6DBuxihu" int2:id="dBpftAe8">
      <int2:state int2:value="Rejected" int2:type="LegacyProofing"/>
    </int2:textHash>
    <int2:textHash int2:hashCode="pJVSXQN3cV+bE9" int2:id="HTOX8LL4">
      <int2:state int2:value="Rejected" int2:type="LegacyProofing"/>
    </int2:textHash>
    <int2:textHash int2:hashCode="cnRUsP9bDcK4vb" int2:id="lXZxzsUX">
      <int2:state int2:value="Rejected" int2:type="LegacyProofing"/>
    </int2:textHash>
    <int2:textHash int2:hashCode="m/VkxsUNpTLenl" int2:id="n1VJWb78">
      <int2:state int2:value="Rejected" int2:type="LegacyProofing"/>
    </int2:textHash>
    <int2:textHash int2:hashCode="re8xbSntehUymC" int2:id="QuUaHb00">
      <int2:state int2:value="Rejected" int2:type="LegacyProofing"/>
    </int2:textHash>
    <int2:textHash int2:hashCode="/1qFo/DXZ849xi" int2:id="fEWrVCeW">
      <int2:state int2:value="Rejected" int2:type="LegacyProofing"/>
    </int2:textHash>
    <int2:textHash int2:hashCode="T9tfB9FHgooi5I" int2:id="ebyzLk26">
      <int2:state int2:value="Rejected" int2:type="LegacyProofing"/>
    </int2:textHash>
    <int2:textHash int2:hashCode="h28FSTGUKBaUri" int2:id="Hj437mCs">
      <int2:state int2:value="Rejected" int2:type="LegacyProofing"/>
    </int2:textHash>
    <int2:textHash int2:hashCode="JKz7ck5Ho+DP5z" int2:id="xQd8Go3s">
      <int2:state int2:value="Rejected" int2:type="LegacyProofing"/>
    </int2:textHash>
    <int2:textHash int2:hashCode="phsQzZRUYNOqdu" int2:id="L7xOGa9s">
      <int2:state int2:value="Rejected" int2:type="LegacyProofing"/>
    </int2:textHash>
    <int2:textHash int2:hashCode="M128g7zhITXzGr" int2:id="fhy8XXh9">
      <int2:state int2:value="Rejected" int2:type="LegacyProofing"/>
    </int2:textHash>
    <int2:textHash int2:hashCode="kVeOfBctasQ+xv" int2:id="2GnydYRD">
      <int2:state int2:value="Rejected" int2:type="LegacyProofing"/>
    </int2:textHash>
    <int2:textHash int2:hashCode="JWooCAior2ZMeC" int2:id="Ck4ScGNM">
      <int2:state int2:value="Rejected" int2:type="LegacyProofing"/>
    </int2:textHash>
    <int2:textHash int2:hashCode="Yp9R9qga6LChNQ" int2:id="fm3FV89t">
      <int2:state int2:value="Rejected" int2:type="LegacyProofing"/>
    </int2:textHash>
    <int2:textHash int2:hashCode="mRKBA8551NjRm4" int2:id="HFUPCIPG">
      <int2:state int2:value="Rejected" int2:type="LegacyProofing"/>
    </int2:textHash>
    <int2:textHash int2:hashCode="E8WFUC6Lbcr3B9" int2:id="9ZymmSmP">
      <int2:state int2:value="Rejected" int2:type="LegacyProofing"/>
    </int2:textHash>
    <int2:textHash int2:hashCode="kFQSCCxZme8v5N" int2:id="MoW0sCu6">
      <int2:state int2:value="Rejected" int2:type="LegacyProofing"/>
    </int2:textHash>
    <int2:textHash int2:hashCode="v3jXqOAVqWKVSe" int2:id="7XkMR3uB">
      <int2:state int2:value="Rejected" int2:type="LegacyProofing"/>
    </int2:textHash>
    <int2:textHash int2:hashCode="mmqCFHLiLZSlTu" int2:id="Mtfz9Jew">
      <int2:state int2:value="Rejected" int2:type="LegacyProofing"/>
    </int2:textHash>
    <int2:textHash int2:hashCode="nrP/t2UfiCuLd/" int2:id="r3A5OKYI">
      <int2:state int2:value="Rejected" int2:type="LegacyProofing"/>
    </int2:textHash>
    <int2:textHash int2:hashCode="+gJjqtatTd/3wp" int2:id="HG4rRdsS">
      <int2:state int2:value="Rejected" int2:type="LegacyProofing"/>
    </int2:textHash>
    <int2:bookmark int2:bookmarkName="_Int_vBj409ph" int2:invalidationBookmarkName="" int2:hashCode="yc8eq+75/1N/CH" int2:id="P9IVGhw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3"/>
    <w:rsid w:val="000517B4"/>
    <w:rsid w:val="001072B4"/>
    <w:rsid w:val="001324F2"/>
    <w:rsid w:val="0018667F"/>
    <w:rsid w:val="001937DA"/>
    <w:rsid w:val="001964F9"/>
    <w:rsid w:val="001B060D"/>
    <w:rsid w:val="001D0E0C"/>
    <w:rsid w:val="0032421A"/>
    <w:rsid w:val="003F160A"/>
    <w:rsid w:val="00402674"/>
    <w:rsid w:val="004414E6"/>
    <w:rsid w:val="004C56B4"/>
    <w:rsid w:val="005B71B2"/>
    <w:rsid w:val="005C2A12"/>
    <w:rsid w:val="00697CD6"/>
    <w:rsid w:val="006C5729"/>
    <w:rsid w:val="006D60C6"/>
    <w:rsid w:val="007976CB"/>
    <w:rsid w:val="00815C96"/>
    <w:rsid w:val="00863AD3"/>
    <w:rsid w:val="008871B1"/>
    <w:rsid w:val="00914755"/>
    <w:rsid w:val="0095220F"/>
    <w:rsid w:val="009ACB54"/>
    <w:rsid w:val="00AB1801"/>
    <w:rsid w:val="00B44B34"/>
    <w:rsid w:val="00BA7DEC"/>
    <w:rsid w:val="00C02962"/>
    <w:rsid w:val="00C40840"/>
    <w:rsid w:val="00C90C9D"/>
    <w:rsid w:val="00D03DB3"/>
    <w:rsid w:val="00D322F1"/>
    <w:rsid w:val="00D412A9"/>
    <w:rsid w:val="00DA51A3"/>
    <w:rsid w:val="00DD2D8C"/>
    <w:rsid w:val="00DD7DC9"/>
    <w:rsid w:val="00ED6A51"/>
    <w:rsid w:val="00EE41A8"/>
    <w:rsid w:val="00F24290"/>
    <w:rsid w:val="01FE0CC5"/>
    <w:rsid w:val="02729C75"/>
    <w:rsid w:val="027E28D5"/>
    <w:rsid w:val="0288ED29"/>
    <w:rsid w:val="02C04FCE"/>
    <w:rsid w:val="0360D01D"/>
    <w:rsid w:val="040E6CD6"/>
    <w:rsid w:val="045C202F"/>
    <w:rsid w:val="050E521C"/>
    <w:rsid w:val="058CBCD4"/>
    <w:rsid w:val="05AA3D37"/>
    <w:rsid w:val="05AB0685"/>
    <w:rsid w:val="05B62C62"/>
    <w:rsid w:val="05C501CD"/>
    <w:rsid w:val="05CDBCF2"/>
    <w:rsid w:val="063D8AE1"/>
    <w:rsid w:val="064FD760"/>
    <w:rsid w:val="06AB8B60"/>
    <w:rsid w:val="0720A452"/>
    <w:rsid w:val="07283107"/>
    <w:rsid w:val="0742DD32"/>
    <w:rsid w:val="07698D53"/>
    <w:rsid w:val="07758CDF"/>
    <w:rsid w:val="0777F938"/>
    <w:rsid w:val="07A217A3"/>
    <w:rsid w:val="07D82BFB"/>
    <w:rsid w:val="08486DF2"/>
    <w:rsid w:val="085ECAA9"/>
    <w:rsid w:val="0899DEDD"/>
    <w:rsid w:val="08BCB28D"/>
    <w:rsid w:val="08F7D5F0"/>
    <w:rsid w:val="090AB302"/>
    <w:rsid w:val="0917BDF9"/>
    <w:rsid w:val="095E60CF"/>
    <w:rsid w:val="0962F500"/>
    <w:rsid w:val="0973FC5C"/>
    <w:rsid w:val="09A8B76B"/>
    <w:rsid w:val="09D33755"/>
    <w:rsid w:val="09FBDFD8"/>
    <w:rsid w:val="0A18191A"/>
    <w:rsid w:val="0B0EC4A2"/>
    <w:rsid w:val="0C2F76B2"/>
    <w:rsid w:val="0C96DABA"/>
    <w:rsid w:val="0D0FAB86"/>
    <w:rsid w:val="0D3964A3"/>
    <w:rsid w:val="0DB21EB6"/>
    <w:rsid w:val="0DFEA288"/>
    <w:rsid w:val="0E4D5846"/>
    <w:rsid w:val="0EAB7BE7"/>
    <w:rsid w:val="0EC5610D"/>
    <w:rsid w:val="0F51E8CB"/>
    <w:rsid w:val="0F848454"/>
    <w:rsid w:val="10363FF5"/>
    <w:rsid w:val="10535777"/>
    <w:rsid w:val="10C7C472"/>
    <w:rsid w:val="10CF134D"/>
    <w:rsid w:val="10D2B7DC"/>
    <w:rsid w:val="10E380E5"/>
    <w:rsid w:val="10EA65BE"/>
    <w:rsid w:val="10EDB92C"/>
    <w:rsid w:val="1102E7D5"/>
    <w:rsid w:val="11859A06"/>
    <w:rsid w:val="1185B9B2"/>
    <w:rsid w:val="1274082C"/>
    <w:rsid w:val="12917713"/>
    <w:rsid w:val="132C9690"/>
    <w:rsid w:val="133B7C74"/>
    <w:rsid w:val="133E2F69"/>
    <w:rsid w:val="138FC66D"/>
    <w:rsid w:val="13D16125"/>
    <w:rsid w:val="1406B40F"/>
    <w:rsid w:val="141B21A7"/>
    <w:rsid w:val="142559EE"/>
    <w:rsid w:val="142B45FE"/>
    <w:rsid w:val="143A8897"/>
    <w:rsid w:val="144ECB9B"/>
    <w:rsid w:val="1452BD12"/>
    <w:rsid w:val="14EA53CB"/>
    <w:rsid w:val="15C12A4F"/>
    <w:rsid w:val="165EC511"/>
    <w:rsid w:val="169276D2"/>
    <w:rsid w:val="16B0F38E"/>
    <w:rsid w:val="1717D87C"/>
    <w:rsid w:val="176D92B7"/>
    <w:rsid w:val="17722959"/>
    <w:rsid w:val="1786DB4F"/>
    <w:rsid w:val="18C070F0"/>
    <w:rsid w:val="18F34D8F"/>
    <w:rsid w:val="194BF370"/>
    <w:rsid w:val="195F4623"/>
    <w:rsid w:val="197B45E1"/>
    <w:rsid w:val="19D4C9BA"/>
    <w:rsid w:val="1B6E36AB"/>
    <w:rsid w:val="1B853713"/>
    <w:rsid w:val="1BCBEE67"/>
    <w:rsid w:val="1BE68EDA"/>
    <w:rsid w:val="1C0A494B"/>
    <w:rsid w:val="1C5A4227"/>
    <w:rsid w:val="1CBDF6AF"/>
    <w:rsid w:val="1CCB487E"/>
    <w:rsid w:val="1D32C010"/>
    <w:rsid w:val="1D4F7AA0"/>
    <w:rsid w:val="1E6E34A8"/>
    <w:rsid w:val="1E99C20A"/>
    <w:rsid w:val="1EAB77DF"/>
    <w:rsid w:val="1F0E7E12"/>
    <w:rsid w:val="1F34E04C"/>
    <w:rsid w:val="1F3832AA"/>
    <w:rsid w:val="1F49E3CD"/>
    <w:rsid w:val="1FF9DEC1"/>
    <w:rsid w:val="1FFA7022"/>
    <w:rsid w:val="1FFF8797"/>
    <w:rsid w:val="20038A14"/>
    <w:rsid w:val="20587C1A"/>
    <w:rsid w:val="20727522"/>
    <w:rsid w:val="2136E0E9"/>
    <w:rsid w:val="21425A12"/>
    <w:rsid w:val="219F5A75"/>
    <w:rsid w:val="22B3E81E"/>
    <w:rsid w:val="22FA1AF0"/>
    <w:rsid w:val="23152452"/>
    <w:rsid w:val="2331DEE2"/>
    <w:rsid w:val="2357774E"/>
    <w:rsid w:val="235BA20E"/>
    <w:rsid w:val="238F7696"/>
    <w:rsid w:val="24F79FA7"/>
    <w:rsid w:val="25154F00"/>
    <w:rsid w:val="2545E645"/>
    <w:rsid w:val="25DB122B"/>
    <w:rsid w:val="25E1E716"/>
    <w:rsid w:val="2608AD4C"/>
    <w:rsid w:val="2672120E"/>
    <w:rsid w:val="269342D0"/>
    <w:rsid w:val="26C52F3A"/>
    <w:rsid w:val="277B0C00"/>
    <w:rsid w:val="279977DC"/>
    <w:rsid w:val="27D6209A"/>
    <w:rsid w:val="27DFFA10"/>
    <w:rsid w:val="2804F0A6"/>
    <w:rsid w:val="2809CC4C"/>
    <w:rsid w:val="2816083D"/>
    <w:rsid w:val="284380C9"/>
    <w:rsid w:val="2862E7B9"/>
    <w:rsid w:val="286AD53F"/>
    <w:rsid w:val="294207DC"/>
    <w:rsid w:val="297149FA"/>
    <w:rsid w:val="29813AAD"/>
    <w:rsid w:val="2998F19F"/>
    <w:rsid w:val="29B08D1E"/>
    <w:rsid w:val="29C25F9B"/>
    <w:rsid w:val="29CA57AD"/>
    <w:rsid w:val="29E35CEF"/>
    <w:rsid w:val="29FCCFFC"/>
    <w:rsid w:val="2A56E790"/>
    <w:rsid w:val="2A9FF252"/>
    <w:rsid w:val="2AD84F0A"/>
    <w:rsid w:val="2B0D1A5B"/>
    <w:rsid w:val="2B5A9722"/>
    <w:rsid w:val="2B9A887B"/>
    <w:rsid w:val="2BA6B575"/>
    <w:rsid w:val="2BB2BCF6"/>
    <w:rsid w:val="2C0A240B"/>
    <w:rsid w:val="2C0D44CD"/>
    <w:rsid w:val="2C4AA3CB"/>
    <w:rsid w:val="2CCCB45F"/>
    <w:rsid w:val="2D519F13"/>
    <w:rsid w:val="2D749CBA"/>
    <w:rsid w:val="2D7BDC1E"/>
    <w:rsid w:val="2DEF8677"/>
    <w:rsid w:val="2DFA96D4"/>
    <w:rsid w:val="2EB6D3B0"/>
    <w:rsid w:val="2EC0EE66"/>
    <w:rsid w:val="2EC4E81A"/>
    <w:rsid w:val="2ED2293D"/>
    <w:rsid w:val="2EF6A766"/>
    <w:rsid w:val="2F183B5A"/>
    <w:rsid w:val="2F81F471"/>
    <w:rsid w:val="2F8D14E2"/>
    <w:rsid w:val="2FAD6A19"/>
    <w:rsid w:val="30534D73"/>
    <w:rsid w:val="306EDC0C"/>
    <w:rsid w:val="307E4562"/>
    <w:rsid w:val="30A80AC3"/>
    <w:rsid w:val="30D0F7AD"/>
    <w:rsid w:val="31658B20"/>
    <w:rsid w:val="317C5BDF"/>
    <w:rsid w:val="32069AD3"/>
    <w:rsid w:val="32121042"/>
    <w:rsid w:val="332511A9"/>
    <w:rsid w:val="335E4060"/>
    <w:rsid w:val="33D63A7A"/>
    <w:rsid w:val="33F5119C"/>
    <w:rsid w:val="340F2434"/>
    <w:rsid w:val="34995D53"/>
    <w:rsid w:val="3556350E"/>
    <w:rsid w:val="36559E59"/>
    <w:rsid w:val="365627A9"/>
    <w:rsid w:val="367E2F80"/>
    <w:rsid w:val="3688EF62"/>
    <w:rsid w:val="369F3F78"/>
    <w:rsid w:val="36D72D2A"/>
    <w:rsid w:val="382CAD49"/>
    <w:rsid w:val="3867D0AC"/>
    <w:rsid w:val="386876F2"/>
    <w:rsid w:val="3873E23D"/>
    <w:rsid w:val="388DAAB6"/>
    <w:rsid w:val="395B939F"/>
    <w:rsid w:val="39CB6E1D"/>
    <w:rsid w:val="39F6F4A1"/>
    <w:rsid w:val="39FA70B7"/>
    <w:rsid w:val="3A03F9CA"/>
    <w:rsid w:val="3A1D6FB0"/>
    <w:rsid w:val="3AADDCE8"/>
    <w:rsid w:val="3AF01CC0"/>
    <w:rsid w:val="3AF6605A"/>
    <w:rsid w:val="3B0364A8"/>
    <w:rsid w:val="3B644E0B"/>
    <w:rsid w:val="3B8A42C5"/>
    <w:rsid w:val="3BB55932"/>
    <w:rsid w:val="3BBDAB88"/>
    <w:rsid w:val="3BC90D6A"/>
    <w:rsid w:val="3CB9916C"/>
    <w:rsid w:val="3CCB513A"/>
    <w:rsid w:val="3D001E6C"/>
    <w:rsid w:val="3D076D47"/>
    <w:rsid w:val="3D19155A"/>
    <w:rsid w:val="3D7BCEE4"/>
    <w:rsid w:val="3DEE3FEE"/>
    <w:rsid w:val="3E043560"/>
    <w:rsid w:val="3E0E9754"/>
    <w:rsid w:val="3EE8FA17"/>
    <w:rsid w:val="3FA005C1"/>
    <w:rsid w:val="3FB4DD2C"/>
    <w:rsid w:val="3FD2BAEE"/>
    <w:rsid w:val="40AD14FE"/>
    <w:rsid w:val="41180703"/>
    <w:rsid w:val="4123949B"/>
    <w:rsid w:val="413BD622"/>
    <w:rsid w:val="4151BA97"/>
    <w:rsid w:val="416D4017"/>
    <w:rsid w:val="4215DCBD"/>
    <w:rsid w:val="4230B3B8"/>
    <w:rsid w:val="4388FEDF"/>
    <w:rsid w:val="43A89B35"/>
    <w:rsid w:val="43AA13CC"/>
    <w:rsid w:val="43AB2999"/>
    <w:rsid w:val="43C1247E"/>
    <w:rsid w:val="43D78135"/>
    <w:rsid w:val="44A4E0D9"/>
    <w:rsid w:val="44AEA3C9"/>
    <w:rsid w:val="44D99773"/>
    <w:rsid w:val="44DF5A8C"/>
    <w:rsid w:val="45013A86"/>
    <w:rsid w:val="450B3051"/>
    <w:rsid w:val="452A0E72"/>
    <w:rsid w:val="45507091"/>
    <w:rsid w:val="45B8E2AE"/>
    <w:rsid w:val="45D4320E"/>
    <w:rsid w:val="460F4745"/>
    <w:rsid w:val="463E105B"/>
    <w:rsid w:val="468BA713"/>
    <w:rsid w:val="468DC0F4"/>
    <w:rsid w:val="46CC8150"/>
    <w:rsid w:val="47425F73"/>
    <w:rsid w:val="4770026F"/>
    <w:rsid w:val="479AC3A5"/>
    <w:rsid w:val="4803B710"/>
    <w:rsid w:val="484A1FEE"/>
    <w:rsid w:val="4880537E"/>
    <w:rsid w:val="4913C056"/>
    <w:rsid w:val="4968DE68"/>
    <w:rsid w:val="49FF18AC"/>
    <w:rsid w:val="4A24B588"/>
    <w:rsid w:val="4A87D206"/>
    <w:rsid w:val="4ABBFBB5"/>
    <w:rsid w:val="4AF85921"/>
    <w:rsid w:val="4B2BCC17"/>
    <w:rsid w:val="4B4E9C10"/>
    <w:rsid w:val="4B7964B4"/>
    <w:rsid w:val="4B9AE90D"/>
    <w:rsid w:val="4BC588AF"/>
    <w:rsid w:val="4CA9B0E8"/>
    <w:rsid w:val="4D164236"/>
    <w:rsid w:val="4E17CB35"/>
    <w:rsid w:val="4E2F3095"/>
    <w:rsid w:val="4E83B720"/>
    <w:rsid w:val="4EB96172"/>
    <w:rsid w:val="4FD9E4AE"/>
    <w:rsid w:val="5007D135"/>
    <w:rsid w:val="510D1B70"/>
    <w:rsid w:val="511ED23B"/>
    <w:rsid w:val="51279BE8"/>
    <w:rsid w:val="51C5CB1A"/>
    <w:rsid w:val="51DE66A1"/>
    <w:rsid w:val="52012B25"/>
    <w:rsid w:val="5234CA33"/>
    <w:rsid w:val="52565AAD"/>
    <w:rsid w:val="52FF7152"/>
    <w:rsid w:val="531C9363"/>
    <w:rsid w:val="53BD1762"/>
    <w:rsid w:val="549BE7F9"/>
    <w:rsid w:val="549E7219"/>
    <w:rsid w:val="550C904A"/>
    <w:rsid w:val="55375C03"/>
    <w:rsid w:val="553E85C0"/>
    <w:rsid w:val="55859352"/>
    <w:rsid w:val="5603C275"/>
    <w:rsid w:val="5637B85A"/>
    <w:rsid w:val="56B4D61F"/>
    <w:rsid w:val="56CC60DD"/>
    <w:rsid w:val="57306F45"/>
    <w:rsid w:val="5774EB62"/>
    <w:rsid w:val="57AEAEF6"/>
    <w:rsid w:val="57AFDA4E"/>
    <w:rsid w:val="57C2C5E7"/>
    <w:rsid w:val="57CD20D3"/>
    <w:rsid w:val="58125955"/>
    <w:rsid w:val="5913368A"/>
    <w:rsid w:val="59216FA4"/>
    <w:rsid w:val="5929E420"/>
    <w:rsid w:val="59338F73"/>
    <w:rsid w:val="595ABADD"/>
    <w:rsid w:val="596A334B"/>
    <w:rsid w:val="5985F315"/>
    <w:rsid w:val="5A2A1C44"/>
    <w:rsid w:val="5A4849C6"/>
    <w:rsid w:val="5A6B319C"/>
    <w:rsid w:val="5A752791"/>
    <w:rsid w:val="5AA0F562"/>
    <w:rsid w:val="5AB40AB8"/>
    <w:rsid w:val="5B1270BD"/>
    <w:rsid w:val="5B186953"/>
    <w:rsid w:val="5B394A32"/>
    <w:rsid w:val="5C04E0BD"/>
    <w:rsid w:val="5C5EF83D"/>
    <w:rsid w:val="5C6B3035"/>
    <w:rsid w:val="5CD7B070"/>
    <w:rsid w:val="5CE051E1"/>
    <w:rsid w:val="5D7FEA88"/>
    <w:rsid w:val="5DFF1EAB"/>
    <w:rsid w:val="5DFFD714"/>
    <w:rsid w:val="5E6AC1B8"/>
    <w:rsid w:val="5E7FA1C4"/>
    <w:rsid w:val="5F16A9E9"/>
    <w:rsid w:val="5F208E76"/>
    <w:rsid w:val="5F9925A4"/>
    <w:rsid w:val="5FA2D0F7"/>
    <w:rsid w:val="5FBC3EFB"/>
    <w:rsid w:val="6014F201"/>
    <w:rsid w:val="6021BC59"/>
    <w:rsid w:val="60476C2A"/>
    <w:rsid w:val="609CC533"/>
    <w:rsid w:val="60AA62D7"/>
    <w:rsid w:val="60B78B4A"/>
    <w:rsid w:val="60CD662E"/>
    <w:rsid w:val="60EC569B"/>
    <w:rsid w:val="610972AF"/>
    <w:rsid w:val="6177DC9D"/>
    <w:rsid w:val="617F71D1"/>
    <w:rsid w:val="624BDAC3"/>
    <w:rsid w:val="6269368F"/>
    <w:rsid w:val="6279A7AE"/>
    <w:rsid w:val="638E5D7C"/>
    <w:rsid w:val="63BDAFE7"/>
    <w:rsid w:val="63F87BE0"/>
    <w:rsid w:val="642C5FB3"/>
    <w:rsid w:val="64E86324"/>
    <w:rsid w:val="653417AE"/>
    <w:rsid w:val="65BFC7BE"/>
    <w:rsid w:val="65E06352"/>
    <w:rsid w:val="661955DF"/>
    <w:rsid w:val="6623B39C"/>
    <w:rsid w:val="666B0B28"/>
    <w:rsid w:val="6672AD20"/>
    <w:rsid w:val="66F99D76"/>
    <w:rsid w:val="67ADE2DC"/>
    <w:rsid w:val="67F4ED79"/>
    <w:rsid w:val="67F86DD1"/>
    <w:rsid w:val="6806DB89"/>
    <w:rsid w:val="68356F63"/>
    <w:rsid w:val="68387D7B"/>
    <w:rsid w:val="68C79A89"/>
    <w:rsid w:val="68F76880"/>
    <w:rsid w:val="6929B626"/>
    <w:rsid w:val="692DE0E5"/>
    <w:rsid w:val="69510218"/>
    <w:rsid w:val="69739BC9"/>
    <w:rsid w:val="6990BDDA"/>
    <w:rsid w:val="69A3D9ED"/>
    <w:rsid w:val="69C7CDCA"/>
    <w:rsid w:val="69F6DF4F"/>
    <w:rsid w:val="6A8EB4D2"/>
    <w:rsid w:val="6AECD279"/>
    <w:rsid w:val="6B0F6C2A"/>
    <w:rsid w:val="6B2864C7"/>
    <w:rsid w:val="6B289487"/>
    <w:rsid w:val="6BB672E1"/>
    <w:rsid w:val="6BD9597E"/>
    <w:rsid w:val="6BDF8224"/>
    <w:rsid w:val="6C20C14F"/>
    <w:rsid w:val="6C2C4A12"/>
    <w:rsid w:val="6C5A0F8A"/>
    <w:rsid w:val="6C5D6BC0"/>
    <w:rsid w:val="6C88A2DA"/>
    <w:rsid w:val="6C94DFED"/>
    <w:rsid w:val="6CC464E8"/>
    <w:rsid w:val="6D4CA4D1"/>
    <w:rsid w:val="6D9DFBD8"/>
    <w:rsid w:val="6DB43409"/>
    <w:rsid w:val="6DB98917"/>
    <w:rsid w:val="6DCAD9A3"/>
    <w:rsid w:val="6E4B06A0"/>
    <w:rsid w:val="6E600589"/>
    <w:rsid w:val="6E761D0D"/>
    <w:rsid w:val="6E8EFC44"/>
    <w:rsid w:val="6ECFB788"/>
    <w:rsid w:val="6ED4EB46"/>
    <w:rsid w:val="6EE5118E"/>
    <w:rsid w:val="6F189D79"/>
    <w:rsid w:val="6F316AFE"/>
    <w:rsid w:val="6F71C855"/>
    <w:rsid w:val="704757B1"/>
    <w:rsid w:val="7089E404"/>
    <w:rsid w:val="70938F57"/>
    <w:rsid w:val="7105B061"/>
    <w:rsid w:val="714BED5E"/>
    <w:rsid w:val="715C13FD"/>
    <w:rsid w:val="7193C3E2"/>
    <w:rsid w:val="7217F604"/>
    <w:rsid w:val="72D322B4"/>
    <w:rsid w:val="7303E814"/>
    <w:rsid w:val="7395E7B3"/>
    <w:rsid w:val="73CB4193"/>
    <w:rsid w:val="73F05B85"/>
    <w:rsid w:val="741D93BB"/>
    <w:rsid w:val="74687DA5"/>
    <w:rsid w:val="74897BCA"/>
    <w:rsid w:val="74E55E91"/>
    <w:rsid w:val="74EE150B"/>
    <w:rsid w:val="750157F4"/>
    <w:rsid w:val="767884E2"/>
    <w:rsid w:val="767F8A32"/>
    <w:rsid w:val="76F92588"/>
    <w:rsid w:val="7718C76E"/>
    <w:rsid w:val="7744DE1E"/>
    <w:rsid w:val="780B1143"/>
    <w:rsid w:val="78784AEF"/>
    <w:rsid w:val="7894AB71"/>
    <w:rsid w:val="78A68646"/>
    <w:rsid w:val="78E140C3"/>
    <w:rsid w:val="79590403"/>
    <w:rsid w:val="7961E333"/>
    <w:rsid w:val="7984BF50"/>
    <w:rsid w:val="79B72AF4"/>
    <w:rsid w:val="79B771AB"/>
    <w:rsid w:val="7A798EB4"/>
    <w:rsid w:val="7AAC92A7"/>
    <w:rsid w:val="7AC67878"/>
    <w:rsid w:val="7B5CBBE3"/>
    <w:rsid w:val="7B5E769D"/>
    <w:rsid w:val="7BCC96AB"/>
    <w:rsid w:val="7C7C4727"/>
    <w:rsid w:val="7C8BC90A"/>
    <w:rsid w:val="7CA1ED38"/>
    <w:rsid w:val="7D68670C"/>
    <w:rsid w:val="7D778FCE"/>
    <w:rsid w:val="7D8CFCF0"/>
    <w:rsid w:val="7D8DCED2"/>
    <w:rsid w:val="7DA16B8B"/>
    <w:rsid w:val="7DBECD8B"/>
    <w:rsid w:val="7DCB0B0C"/>
    <w:rsid w:val="7E213C5C"/>
    <w:rsid w:val="7E2D9C66"/>
    <w:rsid w:val="7EC45219"/>
    <w:rsid w:val="7F3BC500"/>
    <w:rsid w:val="7F49E9BB"/>
    <w:rsid w:val="7F987D5F"/>
    <w:rsid w:val="7FC27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A12EF"/>
  <w15:chartTrackingRefBased/>
  <w15:docId w15:val="{703246FC-8267-4F37-8037-AA1D01B4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5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stParagraph">
    <w:name w:val="First Paragraph"/>
    <w:basedOn w:val="Normale"/>
    <w:rsid w:val="00DA51A3"/>
    <w:pPr>
      <w:spacing w:after="0" w:line="240" w:lineRule="atLeast"/>
      <w:jc w:val="both"/>
    </w:pPr>
    <w:rPr>
      <w:rFonts w:ascii="Times" w:eastAsia="Times New Roman" w:hAnsi="Times" w:cs="Times New Roman"/>
      <w:sz w:val="20"/>
      <w:szCs w:val="20"/>
      <w:lang w:val="en-US"/>
    </w:rPr>
  </w:style>
  <w:style w:type="paragraph" w:styleId="Intestazione">
    <w:name w:val="header"/>
    <w:basedOn w:val="Normale"/>
    <w:link w:val="IntestazioneCarattere"/>
    <w:uiPriority w:val="99"/>
    <w:unhideWhenUsed/>
    <w:rsid w:val="001D0E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0E0C"/>
  </w:style>
  <w:style w:type="paragraph" w:styleId="Pidipagina">
    <w:name w:val="footer"/>
    <w:basedOn w:val="Normale"/>
    <w:link w:val="PidipaginaCarattere"/>
    <w:uiPriority w:val="99"/>
    <w:unhideWhenUsed/>
    <w:rsid w:val="001D0E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0E0C"/>
  </w:style>
  <w:style w:type="paragraph" w:styleId="Testofumetto">
    <w:name w:val="Balloon Text"/>
    <w:basedOn w:val="Normale"/>
    <w:link w:val="TestofumettoCarattere"/>
    <w:uiPriority w:val="99"/>
    <w:semiHidden/>
    <w:unhideWhenUsed/>
    <w:rsid w:val="003F16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160A"/>
    <w:rPr>
      <w:rFonts w:ascii="Segoe UI" w:hAnsi="Segoe UI" w:cs="Segoe UI"/>
      <w:sz w:val="18"/>
      <w:szCs w:val="18"/>
    </w:rPr>
  </w:style>
  <w:style w:type="paragraph" w:styleId="Paragrafoelenco">
    <w:name w:val="List Paragraph"/>
    <w:basedOn w:val="Normale"/>
    <w:uiPriority w:val="34"/>
    <w:qFormat/>
    <w:rsid w:val="006C5729"/>
    <w:pPr>
      <w:ind w:left="720"/>
      <w:contextualSpacing/>
    </w:pPr>
  </w:style>
  <w:style w:type="paragraph" w:styleId="Revisione">
    <w:name w:val="Revision"/>
    <w:hidden/>
    <w:uiPriority w:val="99"/>
    <w:semiHidden/>
    <w:rsid w:val="00863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20431">
      <w:bodyDiv w:val="1"/>
      <w:marLeft w:val="0"/>
      <w:marRight w:val="0"/>
      <w:marTop w:val="0"/>
      <w:marBottom w:val="0"/>
      <w:divBdr>
        <w:top w:val="none" w:sz="0" w:space="0" w:color="auto"/>
        <w:left w:val="none" w:sz="0" w:space="0" w:color="auto"/>
        <w:bottom w:val="none" w:sz="0" w:space="0" w:color="auto"/>
        <w:right w:val="none" w:sz="0" w:space="0" w:color="auto"/>
      </w:divBdr>
      <w:divsChild>
        <w:div w:id="1736775163">
          <w:marLeft w:val="0"/>
          <w:marRight w:val="0"/>
          <w:marTop w:val="0"/>
          <w:marBottom w:val="0"/>
          <w:divBdr>
            <w:top w:val="none" w:sz="0" w:space="0" w:color="auto"/>
            <w:left w:val="none" w:sz="0" w:space="0" w:color="auto"/>
            <w:bottom w:val="none" w:sz="0" w:space="0" w:color="auto"/>
            <w:right w:val="none" w:sz="0" w:space="0" w:color="auto"/>
          </w:divBdr>
          <w:divsChild>
            <w:div w:id="1719938678">
              <w:marLeft w:val="0"/>
              <w:marRight w:val="0"/>
              <w:marTop w:val="0"/>
              <w:marBottom w:val="0"/>
              <w:divBdr>
                <w:top w:val="none" w:sz="0" w:space="0" w:color="auto"/>
                <w:left w:val="none" w:sz="0" w:space="0" w:color="auto"/>
                <w:bottom w:val="none" w:sz="0" w:space="0" w:color="auto"/>
                <w:right w:val="none" w:sz="0" w:space="0" w:color="auto"/>
              </w:divBdr>
              <w:divsChild>
                <w:div w:id="177366821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49910">
      <w:bodyDiv w:val="1"/>
      <w:marLeft w:val="0"/>
      <w:marRight w:val="0"/>
      <w:marTop w:val="0"/>
      <w:marBottom w:val="0"/>
      <w:divBdr>
        <w:top w:val="none" w:sz="0" w:space="0" w:color="auto"/>
        <w:left w:val="none" w:sz="0" w:space="0" w:color="auto"/>
        <w:bottom w:val="none" w:sz="0" w:space="0" w:color="auto"/>
        <w:right w:val="none" w:sz="0" w:space="0" w:color="auto"/>
      </w:divBdr>
      <w:divsChild>
        <w:div w:id="1018311202">
          <w:marLeft w:val="0"/>
          <w:marRight w:val="0"/>
          <w:marTop w:val="0"/>
          <w:marBottom w:val="0"/>
          <w:divBdr>
            <w:top w:val="none" w:sz="0" w:space="0" w:color="auto"/>
            <w:left w:val="none" w:sz="0" w:space="0" w:color="auto"/>
            <w:bottom w:val="none" w:sz="0" w:space="0" w:color="auto"/>
            <w:right w:val="none" w:sz="0" w:space="0" w:color="auto"/>
          </w:divBdr>
          <w:divsChild>
            <w:div w:id="1504007786">
              <w:marLeft w:val="0"/>
              <w:marRight w:val="0"/>
              <w:marTop w:val="0"/>
              <w:marBottom w:val="0"/>
              <w:divBdr>
                <w:top w:val="none" w:sz="0" w:space="0" w:color="auto"/>
                <w:left w:val="none" w:sz="0" w:space="0" w:color="auto"/>
                <w:bottom w:val="none" w:sz="0" w:space="0" w:color="auto"/>
                <w:right w:val="none" w:sz="0" w:space="0" w:color="auto"/>
              </w:divBdr>
              <w:divsChild>
                <w:div w:id="6235360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Sauro Pierucci</dc:creator>
  <cp:keywords/>
  <dc:description/>
  <cp:lastModifiedBy>Lorenzo Vasquez</cp:lastModifiedBy>
  <cp:revision>7</cp:revision>
  <cp:lastPrinted>2022-01-31T11:56:00Z</cp:lastPrinted>
  <dcterms:created xsi:type="dcterms:W3CDTF">2022-03-03T17:15:00Z</dcterms:created>
  <dcterms:modified xsi:type="dcterms:W3CDTF">2022-03-07T16:18:00Z</dcterms:modified>
</cp:coreProperties>
</file>