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CE7BE" w14:textId="3E9BD4B3" w:rsidR="00DA51A3" w:rsidRPr="00466FFD" w:rsidRDefault="001F7573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/>
        </w:rPr>
      </w:pP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Optimization of</w:t>
      </w:r>
      <w:r w:rsidR="009A17AE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the lifetime of CeO</w:t>
      </w:r>
      <w:r w:rsidR="009A17AE" w:rsidRPr="00C310ED">
        <w:rPr>
          <w:rFonts w:ascii="Times New Roman" w:eastAsia="MS PGothic" w:hAnsi="Times New Roman"/>
          <w:b/>
          <w:bCs/>
          <w:sz w:val="24"/>
          <w:szCs w:val="24"/>
          <w:vertAlign w:val="subscript"/>
          <w:lang w:val="en-US"/>
        </w:rPr>
        <w:t>2</w:t>
      </w:r>
      <w:r w:rsidR="009A17AE">
        <w:rPr>
          <w:rFonts w:ascii="Times New Roman" w:eastAsia="MS PGothic" w:hAnsi="Times New Roman"/>
          <w:b/>
          <w:bCs/>
          <w:sz w:val="24"/>
          <w:szCs w:val="24"/>
          <w:lang w:val="en-US"/>
        </w:rPr>
        <w:t>-carrier</w:t>
      </w:r>
      <w:r w:rsidR="00987864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material</w:t>
      </w:r>
      <w:r w:rsidR="009A17AE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over consecutive </w:t>
      </w:r>
      <w:r w:rsidR="00D4634A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conversion cycles </w:t>
      </w:r>
      <w:r w:rsidR="00987864">
        <w:rPr>
          <w:rFonts w:ascii="Times New Roman" w:eastAsia="MS PGothic" w:hAnsi="Times New Roman"/>
          <w:b/>
          <w:bCs/>
          <w:sz w:val="24"/>
          <w:szCs w:val="24"/>
          <w:lang w:val="en-US"/>
        </w:rPr>
        <w:t>of</w:t>
      </w:r>
      <w:r w:rsidR="00D4634A" w:rsidRPr="00D4634A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</w:t>
      </w:r>
      <w:r w:rsidR="00D4634A">
        <w:rPr>
          <w:rFonts w:ascii="Times New Roman" w:eastAsia="MS PGothic" w:hAnsi="Times New Roman"/>
          <w:b/>
          <w:bCs/>
          <w:sz w:val="24"/>
          <w:szCs w:val="24"/>
          <w:lang w:val="en-US"/>
        </w:rPr>
        <w:t>methane</w:t>
      </w:r>
      <w:r w:rsidR="00987864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</w:t>
      </w:r>
      <w:r w:rsidR="009A17AE">
        <w:rPr>
          <w:rFonts w:ascii="Times New Roman" w:eastAsia="MS PGothic" w:hAnsi="Times New Roman"/>
          <w:b/>
          <w:bCs/>
          <w:sz w:val="24"/>
          <w:szCs w:val="24"/>
          <w:lang w:val="en-US"/>
        </w:rPr>
        <w:t>for</w:t>
      </w:r>
      <w:r w:rsidR="00C310ED" w:rsidRPr="00C310ED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</w:t>
      </w:r>
      <w:r w:rsidR="00C310ED">
        <w:rPr>
          <w:rFonts w:ascii="Times New Roman" w:eastAsia="MS PGothic" w:hAnsi="Times New Roman"/>
          <w:b/>
          <w:bCs/>
          <w:sz w:val="24"/>
          <w:szCs w:val="24"/>
          <w:lang w:val="en-US"/>
        </w:rPr>
        <w:t>hydrogen and</w:t>
      </w:r>
      <w:r w:rsidR="009A17AE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</w:t>
      </w:r>
      <w:r w:rsidR="00C310ED">
        <w:rPr>
          <w:rFonts w:ascii="Times New Roman" w:eastAsia="MS PGothic" w:hAnsi="Times New Roman"/>
          <w:b/>
          <w:bCs/>
          <w:sz w:val="24"/>
          <w:szCs w:val="24"/>
          <w:lang w:val="en-US"/>
        </w:rPr>
        <w:t>syngas</w:t>
      </w:r>
      <w:r w:rsidR="009A17AE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production </w:t>
      </w:r>
    </w:p>
    <w:p w14:paraId="5DC330F9" w14:textId="77777777" w:rsidR="00DA51A3" w:rsidRPr="00466FFD" w:rsidRDefault="00DA51A3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 w:eastAsia="ko-KR"/>
        </w:rPr>
      </w:pPr>
    </w:p>
    <w:p w14:paraId="243AAF34" w14:textId="4EE526EB" w:rsidR="00DA51A3" w:rsidRPr="00EC1A53" w:rsidRDefault="00BB6794" w:rsidP="00DA51A3">
      <w:pPr>
        <w:snapToGrid w:val="0"/>
        <w:jc w:val="center"/>
        <w:rPr>
          <w:rFonts w:ascii="Times New Roman" w:eastAsia="MS PGothic" w:hAnsi="Times New Roman"/>
          <w:sz w:val="24"/>
          <w:szCs w:val="24"/>
        </w:rPr>
      </w:pPr>
      <w:r w:rsidRPr="00EC1A53">
        <w:rPr>
          <w:rFonts w:ascii="Times New Roman" w:eastAsia="SimSun" w:hAnsi="Times New Roman"/>
          <w:sz w:val="24"/>
          <w:szCs w:val="24"/>
          <w:u w:val="single"/>
          <w:lang w:eastAsia="zh-CN"/>
        </w:rPr>
        <w:t>Matteo Minelli</w:t>
      </w:r>
      <w:r w:rsidRPr="00EC1A53">
        <w:rPr>
          <w:rFonts w:ascii="Times New Roman" w:eastAsia="SimSun" w:hAnsi="Times New Roman"/>
          <w:sz w:val="24"/>
          <w:szCs w:val="24"/>
          <w:u w:val="single"/>
          <w:vertAlign w:val="superscript"/>
          <w:lang w:eastAsia="zh-CN"/>
        </w:rPr>
        <w:t>1</w:t>
      </w:r>
      <w:r w:rsidR="00DA51A3" w:rsidRPr="000851B5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0851B5">
        <w:rPr>
          <w:rFonts w:ascii="Times New Roman" w:eastAsia="SimSun" w:hAnsi="Times New Roman"/>
          <w:sz w:val="24"/>
          <w:szCs w:val="24"/>
          <w:lang w:eastAsia="zh-CN"/>
        </w:rPr>
        <w:t xml:space="preserve"> Mattia Boscherini</w:t>
      </w:r>
      <w:r w:rsidRPr="000851B5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Pr="000851B5">
        <w:rPr>
          <w:rFonts w:ascii="Times New Roman" w:eastAsia="SimSun" w:hAnsi="Times New Roman"/>
          <w:sz w:val="24"/>
          <w:szCs w:val="24"/>
          <w:lang w:eastAsia="zh-CN"/>
        </w:rPr>
        <w:t>, Francesco Miccio</w:t>
      </w:r>
      <w:r w:rsidRPr="000851B5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  <w:r w:rsidRPr="000851B5">
        <w:rPr>
          <w:rFonts w:ascii="Times New Roman" w:eastAsia="SimSun" w:hAnsi="Times New Roman"/>
          <w:sz w:val="24"/>
          <w:szCs w:val="24"/>
          <w:lang w:eastAsia="zh-CN"/>
        </w:rPr>
        <w:t>, Elena Landi</w:t>
      </w:r>
      <w:r w:rsidRPr="000851B5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  <w:r w:rsidRPr="000851B5">
        <w:rPr>
          <w:rFonts w:ascii="Times New Roman" w:eastAsia="SimSun" w:hAnsi="Times New Roman"/>
          <w:sz w:val="24"/>
          <w:szCs w:val="24"/>
          <w:lang w:eastAsia="zh-CN"/>
        </w:rPr>
        <w:t>, Ferruccio Doghieri</w:t>
      </w:r>
      <w:r w:rsidRPr="000851B5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="00EC1A53" w:rsidRPr="00EC1A53">
        <w:rPr>
          <w:rFonts w:ascii="Times New Roman" w:eastAsia="SimSun" w:hAnsi="Times New Roman"/>
          <w:sz w:val="24"/>
          <w:szCs w:val="24"/>
          <w:vertAlign w:val="subscript"/>
          <w:lang w:eastAsia="zh-CN"/>
        </w:rPr>
        <w:t>,</w:t>
      </w:r>
      <w:r w:rsidR="00EC1A53" w:rsidRPr="00EC1A53">
        <w:rPr>
          <w:rFonts w:ascii="Times New Roman" w:eastAsia="SimSun" w:hAnsi="Times New Roman"/>
          <w:sz w:val="24"/>
          <w:szCs w:val="24"/>
          <w:lang w:eastAsia="zh-CN"/>
        </w:rPr>
        <w:t xml:space="preserve"> Alba Storione</w:t>
      </w:r>
      <w:r w:rsidR="00EC1A53" w:rsidRPr="00EC1A53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="00EC1A53" w:rsidRPr="00EC1A53">
        <w:rPr>
          <w:rFonts w:ascii="Times New Roman" w:eastAsia="SimSun" w:hAnsi="Times New Roman"/>
          <w:sz w:val="24"/>
          <w:szCs w:val="24"/>
          <w:lang w:eastAsia="zh-CN"/>
        </w:rPr>
        <w:t xml:space="preserve">*, </w:t>
      </w:r>
      <w:r w:rsidR="00DA51A3" w:rsidRPr="00EC1A5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14:paraId="394FF3C2" w14:textId="13B7EFC1" w:rsidR="00D83455" w:rsidRPr="000851B5" w:rsidRDefault="00D83455" w:rsidP="00DA51A3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</w:rPr>
      </w:pPr>
      <w:r w:rsidRPr="000851B5">
        <w:rPr>
          <w:rFonts w:ascii="Times New Roman" w:eastAsia="MS PGothic" w:hAnsi="Times New Roman" w:cs="Times New Roman"/>
          <w:i/>
          <w:iCs/>
          <w:sz w:val="20"/>
          <w:szCs w:val="20"/>
        </w:rPr>
        <w:t>1</w:t>
      </w:r>
      <w:r w:rsidR="00DA51A3" w:rsidRPr="000851B5">
        <w:rPr>
          <w:rFonts w:ascii="Times New Roman" w:eastAsia="MS PGothic" w:hAnsi="Times New Roman" w:cs="Times New Roman"/>
          <w:i/>
          <w:iCs/>
          <w:sz w:val="20"/>
          <w:szCs w:val="20"/>
        </w:rPr>
        <w:t xml:space="preserve"> </w:t>
      </w:r>
      <w:r w:rsidRPr="00D83455">
        <w:rPr>
          <w:rFonts w:ascii="Times New Roman" w:hAnsi="Times New Roman" w:cs="Times New Roman"/>
          <w:i/>
          <w:sz w:val="20"/>
          <w:szCs w:val="20"/>
        </w:rPr>
        <w:t>DICAM, Alma Mater Studiorum Università di Bologna,</w:t>
      </w:r>
      <w:r>
        <w:rPr>
          <w:rFonts w:ascii="Times New Roman" w:hAnsi="Times New Roman" w:cs="Times New Roman"/>
          <w:i/>
          <w:sz w:val="20"/>
          <w:szCs w:val="20"/>
        </w:rPr>
        <w:t xml:space="preserve"> via Terracini 28, 40136</w:t>
      </w:r>
      <w:r w:rsidRPr="00D83455">
        <w:rPr>
          <w:rFonts w:ascii="Times New Roman" w:hAnsi="Times New Roman" w:cs="Times New Roman"/>
          <w:i/>
          <w:sz w:val="20"/>
          <w:szCs w:val="20"/>
        </w:rPr>
        <w:t xml:space="preserve"> Bologna, Italy</w:t>
      </w:r>
      <w:r w:rsidR="00DA51A3" w:rsidRPr="000851B5">
        <w:rPr>
          <w:rFonts w:ascii="Times New Roman" w:eastAsia="MS PGothic" w:hAnsi="Times New Roman"/>
          <w:i/>
          <w:iCs/>
          <w:sz w:val="20"/>
        </w:rPr>
        <w:t>;</w:t>
      </w:r>
    </w:p>
    <w:p w14:paraId="7A602332" w14:textId="04FC3B1A" w:rsidR="00DA51A3" w:rsidRPr="00D83455" w:rsidRDefault="00DA51A3" w:rsidP="00DA51A3">
      <w:pPr>
        <w:snapToGrid w:val="0"/>
        <w:spacing w:after="120"/>
        <w:jc w:val="center"/>
        <w:rPr>
          <w:rFonts w:ascii="Times New Roman" w:eastAsia="MS PGothic" w:hAnsi="Times New Roman" w:cs="Times New Roman"/>
          <w:i/>
          <w:iCs/>
          <w:sz w:val="20"/>
          <w:szCs w:val="20"/>
          <w:lang w:val="en-US"/>
        </w:rPr>
      </w:pPr>
      <w:r w:rsidRPr="000851B5">
        <w:rPr>
          <w:rFonts w:ascii="Times New Roman" w:eastAsia="MS PGothic" w:hAnsi="Times New Roman" w:cs="Times New Roman"/>
          <w:i/>
          <w:iCs/>
          <w:sz w:val="20"/>
          <w:szCs w:val="20"/>
        </w:rPr>
        <w:t xml:space="preserve"> </w:t>
      </w:r>
      <w:r w:rsidRPr="00D83455">
        <w:rPr>
          <w:rFonts w:ascii="Times New Roman" w:eastAsia="MS PGothic" w:hAnsi="Times New Roman" w:cs="Times New Roman"/>
          <w:i/>
          <w:iCs/>
          <w:sz w:val="20"/>
          <w:szCs w:val="20"/>
          <w:lang w:val="en-US"/>
        </w:rPr>
        <w:t xml:space="preserve">2 </w:t>
      </w:r>
      <w:r w:rsidR="00D83455" w:rsidRPr="000851B5">
        <w:rPr>
          <w:rFonts w:ascii="Times New Roman" w:hAnsi="Times New Roman" w:cs="Times New Roman"/>
          <w:i/>
          <w:sz w:val="20"/>
          <w:szCs w:val="20"/>
          <w:lang w:val="en-US"/>
        </w:rPr>
        <w:t>CNR-ISTEC, National Research Council, via Granarolo 64, 48018 Faenza, Italy</w:t>
      </w:r>
    </w:p>
    <w:p w14:paraId="5533360A" w14:textId="1DEBB6CF" w:rsidR="00DA51A3" w:rsidRPr="006C2C3E" w:rsidRDefault="00DA51A3" w:rsidP="00DA51A3">
      <w:pPr>
        <w:snapToGrid w:val="0"/>
        <w:jc w:val="center"/>
        <w:rPr>
          <w:rFonts w:ascii="Times New Roman" w:eastAsia="MS PGothic" w:hAnsi="Times New Roman"/>
          <w:bCs/>
          <w:i/>
          <w:iCs/>
          <w:sz w:val="20"/>
          <w:lang w:val="en-US"/>
        </w:rPr>
      </w:pPr>
      <w:r w:rsidRPr="006C2C3E">
        <w:rPr>
          <w:rFonts w:ascii="Times New Roman" w:eastAsia="MS PGothic" w:hAnsi="Times New Roman"/>
          <w:bCs/>
          <w:i/>
          <w:iCs/>
          <w:sz w:val="20"/>
          <w:lang w:val="en-US"/>
        </w:rPr>
        <w:t xml:space="preserve">* </w:t>
      </w:r>
      <w:r w:rsidR="00D83455" w:rsidRPr="006C2C3E">
        <w:rPr>
          <w:rFonts w:ascii="Times New Roman" w:eastAsia="MS PGothic" w:hAnsi="Times New Roman"/>
          <w:bCs/>
          <w:i/>
          <w:iCs/>
          <w:sz w:val="20"/>
          <w:lang w:val="en-US"/>
        </w:rPr>
        <w:t>alba.storione2@unibo.it</w:t>
      </w:r>
    </w:p>
    <w:p w14:paraId="28AD07A8" w14:textId="77777777" w:rsidR="00DA51A3" w:rsidRPr="006C2C3E" w:rsidRDefault="00DA51A3" w:rsidP="00DA51A3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val="en-US" w:eastAsia="zh-CN"/>
        </w:rPr>
      </w:pPr>
    </w:p>
    <w:p w14:paraId="110B92B3" w14:textId="77777777" w:rsidR="00DA51A3" w:rsidRPr="00466FFD" w:rsidRDefault="00DA51A3" w:rsidP="00DA51A3">
      <w:pPr>
        <w:snapToGrid w:val="0"/>
        <w:spacing w:line="300" w:lineRule="auto"/>
        <w:rPr>
          <w:rFonts w:ascii="Times New Roman" w:eastAsia="MS PGothic" w:hAnsi="Times New Roman"/>
          <w:b/>
          <w:bCs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1.</w:t>
      </w:r>
      <w:r w:rsidR="003F160A">
        <w:rPr>
          <w:rFonts w:ascii="Times New Roman" w:eastAsia="MS PGothic" w:hAnsi="Times New Roman"/>
          <w:b/>
          <w:bCs/>
          <w:lang w:val="en-US"/>
        </w:rPr>
        <w:t>Introduction</w:t>
      </w:r>
    </w:p>
    <w:p w14:paraId="4333B834" w14:textId="766918B0" w:rsidR="00DB3E1E" w:rsidRPr="00317C16" w:rsidRDefault="000E00C9" w:rsidP="00DB3E1E">
      <w:pPr>
        <w:pStyle w:val="CETListbullets"/>
        <w:ind w:left="0" w:firstLine="0"/>
        <w:rPr>
          <w:rFonts w:ascii="Times New Roman" w:hAnsi="Times New Roman"/>
          <w:sz w:val="22"/>
          <w:szCs w:val="22"/>
        </w:rPr>
      </w:pPr>
      <w:r w:rsidRPr="00DB3E1E">
        <w:rPr>
          <w:rFonts w:ascii="Times New Roman" w:hAnsi="Times New Roman"/>
          <w:sz w:val="22"/>
          <w:szCs w:val="22"/>
        </w:rPr>
        <w:t xml:space="preserve">Despite all efforts to </w:t>
      </w:r>
      <w:r w:rsidR="00582312">
        <w:rPr>
          <w:rFonts w:ascii="Times New Roman" w:hAnsi="Times New Roman"/>
          <w:sz w:val="22"/>
          <w:szCs w:val="22"/>
        </w:rPr>
        <w:t>mitigate</w:t>
      </w:r>
      <w:r w:rsidR="00582312" w:rsidRPr="00DB3E1E">
        <w:rPr>
          <w:rFonts w:ascii="Times New Roman" w:hAnsi="Times New Roman"/>
          <w:sz w:val="22"/>
          <w:szCs w:val="22"/>
        </w:rPr>
        <w:t xml:space="preserve"> </w:t>
      </w:r>
      <w:r w:rsidRPr="00DB3E1E">
        <w:rPr>
          <w:rFonts w:ascii="Times New Roman" w:hAnsi="Times New Roman"/>
          <w:sz w:val="22"/>
          <w:szCs w:val="22"/>
        </w:rPr>
        <w:t xml:space="preserve">climate change, new energy sources cannot replace fossil fuels on a large scale </w:t>
      </w:r>
      <w:r w:rsidR="00582312">
        <w:rPr>
          <w:rFonts w:ascii="Times New Roman" w:hAnsi="Times New Roman"/>
          <w:sz w:val="22"/>
          <w:szCs w:val="22"/>
        </w:rPr>
        <w:t>at</w:t>
      </w:r>
      <w:r w:rsidR="00582312" w:rsidRPr="00DB3E1E">
        <w:rPr>
          <w:rFonts w:ascii="Times New Roman" w:hAnsi="Times New Roman"/>
          <w:sz w:val="22"/>
          <w:szCs w:val="22"/>
        </w:rPr>
        <w:t xml:space="preserve"> </w:t>
      </w:r>
      <w:r w:rsidRPr="00DB3E1E">
        <w:rPr>
          <w:rFonts w:ascii="Times New Roman" w:hAnsi="Times New Roman"/>
          <w:sz w:val="22"/>
          <w:szCs w:val="22"/>
        </w:rPr>
        <w:t>the short term</w:t>
      </w:r>
      <w:r w:rsidR="00DB3E1E">
        <w:rPr>
          <w:rFonts w:ascii="Times New Roman" w:hAnsi="Times New Roman"/>
          <w:sz w:val="22"/>
          <w:szCs w:val="22"/>
        </w:rPr>
        <w:t xml:space="preserve"> and the supply of energy and fine chemicals must be addressed with the smart utilization of resources most largely </w:t>
      </w:r>
      <w:r w:rsidR="00B86973">
        <w:rPr>
          <w:rFonts w:ascii="Times New Roman" w:hAnsi="Times New Roman"/>
          <w:sz w:val="22"/>
          <w:szCs w:val="22"/>
        </w:rPr>
        <w:t>available.</w:t>
      </w:r>
      <w:r w:rsidR="00582312">
        <w:rPr>
          <w:rFonts w:ascii="Times New Roman" w:hAnsi="Times New Roman"/>
          <w:sz w:val="22"/>
          <w:szCs w:val="22"/>
        </w:rPr>
        <w:t xml:space="preserve"> </w:t>
      </w:r>
      <w:r w:rsidRPr="00DB3E1E">
        <w:rPr>
          <w:rFonts w:ascii="Times New Roman" w:hAnsi="Times New Roman"/>
          <w:sz w:val="22"/>
          <w:szCs w:val="22"/>
        </w:rPr>
        <w:t xml:space="preserve">The </w:t>
      </w:r>
      <w:r w:rsidRPr="00317C16">
        <w:rPr>
          <w:rFonts w:ascii="Times New Roman" w:hAnsi="Times New Roman"/>
          <w:sz w:val="22"/>
          <w:szCs w:val="22"/>
        </w:rPr>
        <w:t>US energy information administration reports that there are abundant natural gas and shale gas reserves in the world and most of them are recoverable</w:t>
      </w:r>
      <w:r w:rsidR="00DB3E1E" w:rsidRPr="00317C16">
        <w:rPr>
          <w:rFonts w:ascii="Times New Roman" w:hAnsi="Times New Roman"/>
          <w:sz w:val="22"/>
          <w:szCs w:val="22"/>
        </w:rPr>
        <w:t xml:space="preserve"> </w:t>
      </w:r>
      <w:r w:rsidRPr="00317C16">
        <w:rPr>
          <w:rFonts w:ascii="Times New Roman" w:hAnsi="Times New Roman"/>
          <w:sz w:val="22"/>
          <w:szCs w:val="22"/>
        </w:rPr>
        <w:t>[1]</w:t>
      </w:r>
      <w:r w:rsidR="00B86973" w:rsidRPr="00317C16">
        <w:rPr>
          <w:rFonts w:ascii="Times New Roman" w:hAnsi="Times New Roman"/>
          <w:sz w:val="22"/>
          <w:szCs w:val="22"/>
        </w:rPr>
        <w:t xml:space="preserve">, as a consequence </w:t>
      </w:r>
      <w:r w:rsidR="00AC3CEE" w:rsidRPr="00317C16">
        <w:rPr>
          <w:rFonts w:ascii="Times New Roman" w:hAnsi="Times New Roman"/>
          <w:sz w:val="22"/>
          <w:szCs w:val="22"/>
        </w:rPr>
        <w:t>process</w:t>
      </w:r>
      <w:r w:rsidR="00582312">
        <w:rPr>
          <w:rFonts w:ascii="Times New Roman" w:hAnsi="Times New Roman"/>
          <w:sz w:val="22"/>
          <w:szCs w:val="22"/>
        </w:rPr>
        <w:t>es</w:t>
      </w:r>
      <w:r w:rsidR="00AC3CEE" w:rsidRPr="00317C16">
        <w:rPr>
          <w:rFonts w:ascii="Times New Roman" w:hAnsi="Times New Roman"/>
          <w:sz w:val="22"/>
          <w:szCs w:val="22"/>
        </w:rPr>
        <w:t xml:space="preserve"> involving </w:t>
      </w:r>
      <w:r w:rsidR="00B86973" w:rsidRPr="00317C16">
        <w:rPr>
          <w:rFonts w:ascii="Times New Roman" w:hAnsi="Times New Roman"/>
          <w:sz w:val="22"/>
          <w:szCs w:val="22"/>
        </w:rPr>
        <w:t>m</w:t>
      </w:r>
      <w:r w:rsidR="00652F94" w:rsidRPr="00317C16">
        <w:rPr>
          <w:rFonts w:ascii="Times New Roman" w:hAnsi="Times New Roman"/>
          <w:sz w:val="22"/>
          <w:szCs w:val="22"/>
        </w:rPr>
        <w:t xml:space="preserve">ethane conversion </w:t>
      </w:r>
      <w:r w:rsidR="00AC3CEE" w:rsidRPr="00317C16">
        <w:rPr>
          <w:rFonts w:ascii="Times New Roman" w:hAnsi="Times New Roman"/>
          <w:sz w:val="22"/>
          <w:szCs w:val="22"/>
        </w:rPr>
        <w:t>are</w:t>
      </w:r>
      <w:r w:rsidR="00B86973" w:rsidRPr="00317C16">
        <w:rPr>
          <w:rFonts w:ascii="Times New Roman" w:hAnsi="Times New Roman"/>
          <w:sz w:val="22"/>
          <w:szCs w:val="22"/>
        </w:rPr>
        <w:t xml:space="preserve"> worthy to be investigated</w:t>
      </w:r>
      <w:r w:rsidR="00AC3CEE" w:rsidRPr="00317C16">
        <w:rPr>
          <w:rFonts w:ascii="Times New Roman" w:hAnsi="Times New Roman"/>
          <w:sz w:val="22"/>
          <w:szCs w:val="22"/>
        </w:rPr>
        <w:t xml:space="preserve"> and optimized</w:t>
      </w:r>
      <w:r w:rsidR="00703304" w:rsidRPr="00317C16">
        <w:rPr>
          <w:rFonts w:ascii="Times New Roman" w:hAnsi="Times New Roman"/>
          <w:sz w:val="22"/>
          <w:szCs w:val="22"/>
        </w:rPr>
        <w:t>.</w:t>
      </w:r>
      <w:r w:rsidR="00AC3CEE" w:rsidRPr="00317C16">
        <w:rPr>
          <w:rFonts w:ascii="Times New Roman" w:hAnsi="Times New Roman"/>
          <w:sz w:val="22"/>
          <w:szCs w:val="22"/>
        </w:rPr>
        <w:t xml:space="preserve"> </w:t>
      </w:r>
    </w:p>
    <w:p w14:paraId="58A55087" w14:textId="58FE0FC5" w:rsidR="00B65E59" w:rsidRDefault="00582312" w:rsidP="00374AC9">
      <w:pPr>
        <w:pStyle w:val="CETListbullets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="0044699C" w:rsidRPr="00317C16">
        <w:rPr>
          <w:rFonts w:ascii="Times New Roman" w:hAnsi="Times New Roman"/>
          <w:sz w:val="22"/>
          <w:szCs w:val="22"/>
        </w:rPr>
        <w:t xml:space="preserve">raditional </w:t>
      </w:r>
      <w:r w:rsidR="00703304" w:rsidRPr="00317C16">
        <w:rPr>
          <w:rFonts w:ascii="Times New Roman" w:hAnsi="Times New Roman"/>
          <w:sz w:val="22"/>
          <w:szCs w:val="22"/>
        </w:rPr>
        <w:t>process</w:t>
      </w:r>
      <w:r w:rsidR="0044699C" w:rsidRPr="00317C16">
        <w:rPr>
          <w:rFonts w:ascii="Times New Roman" w:hAnsi="Times New Roman"/>
          <w:sz w:val="22"/>
          <w:szCs w:val="22"/>
        </w:rPr>
        <w:t>es involving methane utilization s</w:t>
      </w:r>
      <w:r w:rsidR="00DB3E1E" w:rsidRPr="00317C16">
        <w:rPr>
          <w:rFonts w:ascii="Times New Roman" w:hAnsi="Times New Roman"/>
          <w:sz w:val="22"/>
          <w:szCs w:val="22"/>
        </w:rPr>
        <w:t>uffer</w:t>
      </w:r>
      <w:r w:rsidR="0044699C" w:rsidRPr="00317C16">
        <w:rPr>
          <w:rFonts w:ascii="Times New Roman" w:hAnsi="Times New Roman"/>
          <w:sz w:val="22"/>
          <w:szCs w:val="22"/>
        </w:rPr>
        <w:t xml:space="preserve"> </w:t>
      </w:r>
      <w:r w:rsidR="00DB3E1E" w:rsidRPr="00317C16">
        <w:rPr>
          <w:rFonts w:ascii="Times New Roman" w:hAnsi="Times New Roman"/>
          <w:sz w:val="22"/>
          <w:szCs w:val="22"/>
        </w:rPr>
        <w:t>severe carbon deposition</w:t>
      </w:r>
      <w:r w:rsidR="00BC6E8E" w:rsidRPr="00317C16">
        <w:rPr>
          <w:rFonts w:ascii="Times New Roman" w:hAnsi="Times New Roman"/>
          <w:sz w:val="22"/>
          <w:szCs w:val="22"/>
        </w:rPr>
        <w:t xml:space="preserve"> and</w:t>
      </w:r>
      <w:r w:rsidR="00DB3E1E" w:rsidRPr="00317C16">
        <w:rPr>
          <w:rFonts w:ascii="Times New Roman" w:hAnsi="Times New Roman"/>
          <w:sz w:val="22"/>
          <w:szCs w:val="22"/>
        </w:rPr>
        <w:t xml:space="preserve"> sintering of the active phase</w:t>
      </w:r>
      <w:r w:rsidR="0044699C" w:rsidRPr="00317C16">
        <w:rPr>
          <w:rFonts w:ascii="Times New Roman" w:hAnsi="Times New Roman"/>
          <w:sz w:val="22"/>
          <w:szCs w:val="22"/>
        </w:rPr>
        <w:t>, especially when CO</w:t>
      </w:r>
      <w:r w:rsidR="0044699C" w:rsidRPr="00317C16">
        <w:rPr>
          <w:rFonts w:ascii="Times New Roman" w:hAnsi="Times New Roman"/>
          <w:sz w:val="22"/>
          <w:szCs w:val="22"/>
          <w:vertAlign w:val="subscript"/>
        </w:rPr>
        <w:t>2</w:t>
      </w:r>
      <w:r w:rsidR="0044699C" w:rsidRPr="00317C16">
        <w:rPr>
          <w:rFonts w:ascii="Times New Roman" w:hAnsi="Times New Roman"/>
          <w:sz w:val="22"/>
          <w:szCs w:val="22"/>
        </w:rPr>
        <w:t xml:space="preserve"> is present as co-reagent</w:t>
      </w:r>
      <w:r w:rsidR="00BC6E8E" w:rsidRPr="00317C16">
        <w:rPr>
          <w:rFonts w:ascii="Times New Roman" w:hAnsi="Times New Roman"/>
          <w:sz w:val="22"/>
          <w:szCs w:val="22"/>
        </w:rPr>
        <w:t>.</w:t>
      </w:r>
      <w:r w:rsidR="003D6828" w:rsidRPr="00317C16">
        <w:rPr>
          <w:rFonts w:ascii="Times New Roman" w:hAnsi="Times New Roman"/>
          <w:sz w:val="22"/>
          <w:szCs w:val="22"/>
        </w:rPr>
        <w:t xml:space="preserve"> Moreover</w:t>
      </w:r>
      <w:r w:rsidR="00374AC9" w:rsidRPr="00317C16">
        <w:rPr>
          <w:rFonts w:ascii="Times New Roman" w:hAnsi="Times New Roman"/>
          <w:sz w:val="22"/>
          <w:szCs w:val="22"/>
        </w:rPr>
        <w:t>,</w:t>
      </w:r>
      <w:r w:rsidR="003D6828" w:rsidRPr="00317C16">
        <w:rPr>
          <w:rFonts w:ascii="Times New Roman" w:hAnsi="Times New Roman"/>
          <w:sz w:val="22"/>
          <w:szCs w:val="22"/>
        </w:rPr>
        <w:t xml:space="preserve"> the majori</w:t>
      </w:r>
      <w:r w:rsidR="00374AC9" w:rsidRPr="00317C16">
        <w:rPr>
          <w:rFonts w:ascii="Times New Roman" w:hAnsi="Times New Roman"/>
          <w:sz w:val="22"/>
          <w:szCs w:val="22"/>
        </w:rPr>
        <w:t>ty</w:t>
      </w:r>
      <w:r w:rsidR="003D6828" w:rsidRPr="00317C16">
        <w:rPr>
          <w:rFonts w:ascii="Times New Roman" w:hAnsi="Times New Roman"/>
          <w:sz w:val="22"/>
          <w:szCs w:val="22"/>
        </w:rPr>
        <w:t xml:space="preserve"> of </w:t>
      </w:r>
      <w:r>
        <w:rPr>
          <w:rFonts w:ascii="Times New Roman" w:hAnsi="Times New Roman"/>
          <w:sz w:val="22"/>
          <w:szCs w:val="22"/>
        </w:rPr>
        <w:t>such</w:t>
      </w:r>
      <w:r w:rsidRPr="00317C16">
        <w:rPr>
          <w:rFonts w:ascii="Times New Roman" w:hAnsi="Times New Roman"/>
          <w:sz w:val="22"/>
          <w:szCs w:val="22"/>
        </w:rPr>
        <w:t xml:space="preserve"> </w:t>
      </w:r>
      <w:r w:rsidR="003D6828" w:rsidRPr="00317C16">
        <w:rPr>
          <w:rFonts w:ascii="Times New Roman" w:hAnsi="Times New Roman"/>
          <w:sz w:val="22"/>
          <w:szCs w:val="22"/>
        </w:rPr>
        <w:t xml:space="preserve">processes </w:t>
      </w:r>
      <w:r w:rsidR="00BB6794" w:rsidRPr="00317C16">
        <w:rPr>
          <w:rFonts w:ascii="Times New Roman" w:hAnsi="Times New Roman"/>
          <w:sz w:val="22"/>
          <w:szCs w:val="22"/>
        </w:rPr>
        <w:t>relies on the</w:t>
      </w:r>
      <w:r w:rsidR="003D6828" w:rsidRPr="00317C16">
        <w:rPr>
          <w:rFonts w:ascii="Times New Roman" w:hAnsi="Times New Roman"/>
          <w:sz w:val="22"/>
          <w:szCs w:val="22"/>
        </w:rPr>
        <w:t xml:space="preserve"> use of expensive catalytic material</w:t>
      </w:r>
      <w:r w:rsidR="00C5252D" w:rsidRPr="00317C16">
        <w:rPr>
          <w:rFonts w:ascii="Times New Roman" w:hAnsi="Times New Roman"/>
          <w:sz w:val="22"/>
          <w:szCs w:val="22"/>
        </w:rPr>
        <w:t>s</w:t>
      </w:r>
      <w:r w:rsidR="00BB6794" w:rsidRPr="00317C16">
        <w:rPr>
          <w:rFonts w:ascii="Times New Roman" w:hAnsi="Times New Roman"/>
          <w:sz w:val="22"/>
          <w:szCs w:val="22"/>
        </w:rPr>
        <w:t xml:space="preserve"> where the active phase is often a noble metal with</w:t>
      </w:r>
      <w:r w:rsidR="003D6828" w:rsidRPr="00317C16">
        <w:rPr>
          <w:rFonts w:ascii="Times New Roman" w:hAnsi="Times New Roman"/>
          <w:sz w:val="22"/>
          <w:szCs w:val="22"/>
        </w:rPr>
        <w:t xml:space="preserve"> </w:t>
      </w:r>
      <w:r w:rsidR="00374AC9" w:rsidRPr="00317C16">
        <w:rPr>
          <w:rFonts w:ascii="Times New Roman" w:hAnsi="Times New Roman"/>
          <w:sz w:val="22"/>
          <w:szCs w:val="22"/>
        </w:rPr>
        <w:t>high cost</w:t>
      </w:r>
      <w:r w:rsidR="00BB6794" w:rsidRPr="00317C16">
        <w:rPr>
          <w:rFonts w:ascii="Times New Roman" w:hAnsi="Times New Roman"/>
          <w:sz w:val="22"/>
          <w:szCs w:val="22"/>
        </w:rPr>
        <w:t xml:space="preserve"> of raw material and also </w:t>
      </w:r>
      <w:r w:rsidR="00BC67BD" w:rsidRPr="00317C16">
        <w:rPr>
          <w:rFonts w:ascii="Times New Roman" w:hAnsi="Times New Roman"/>
          <w:sz w:val="22"/>
          <w:szCs w:val="22"/>
        </w:rPr>
        <w:t>greater cost associated to the</w:t>
      </w:r>
      <w:r w:rsidR="00BB6794" w:rsidRPr="00317C16">
        <w:rPr>
          <w:rFonts w:ascii="Times New Roman" w:hAnsi="Times New Roman"/>
          <w:sz w:val="22"/>
          <w:szCs w:val="22"/>
        </w:rPr>
        <w:t xml:space="preserve"> disposal of the exhausted </w:t>
      </w:r>
      <w:r w:rsidR="00C5252D" w:rsidRPr="00317C16">
        <w:rPr>
          <w:rFonts w:ascii="Times New Roman" w:hAnsi="Times New Roman"/>
          <w:sz w:val="22"/>
          <w:szCs w:val="22"/>
        </w:rPr>
        <w:t xml:space="preserve">catalyst. </w:t>
      </w:r>
      <w:r w:rsidR="00BC67BD" w:rsidRPr="00317C16">
        <w:rPr>
          <w:rFonts w:ascii="Times New Roman" w:hAnsi="Times New Roman"/>
          <w:sz w:val="22"/>
          <w:szCs w:val="22"/>
        </w:rPr>
        <w:t>In t</w:t>
      </w:r>
      <w:r w:rsidR="00C5252D" w:rsidRPr="00317C16">
        <w:rPr>
          <w:rFonts w:ascii="Times New Roman" w:hAnsi="Times New Roman"/>
          <w:sz w:val="22"/>
          <w:szCs w:val="22"/>
        </w:rPr>
        <w:t xml:space="preserve">he </w:t>
      </w:r>
      <w:r w:rsidR="00BC67BD" w:rsidRPr="00317C16">
        <w:rPr>
          <w:rFonts w:ascii="Times New Roman" w:hAnsi="Times New Roman"/>
          <w:sz w:val="22"/>
          <w:szCs w:val="22"/>
        </w:rPr>
        <w:t xml:space="preserve">past years the </w:t>
      </w:r>
      <w:r w:rsidR="00C5252D" w:rsidRPr="00317C16">
        <w:rPr>
          <w:rFonts w:ascii="Times New Roman" w:hAnsi="Times New Roman"/>
          <w:sz w:val="22"/>
          <w:szCs w:val="22"/>
        </w:rPr>
        <w:t>utilization of CeO</w:t>
      </w:r>
      <w:r w:rsidR="00C5252D" w:rsidRPr="00317C16">
        <w:rPr>
          <w:rFonts w:ascii="Times New Roman" w:hAnsi="Times New Roman"/>
          <w:sz w:val="22"/>
          <w:szCs w:val="22"/>
          <w:vertAlign w:val="subscript"/>
        </w:rPr>
        <w:t>2</w:t>
      </w:r>
      <w:r w:rsidR="000851B5" w:rsidRPr="00317C16">
        <w:rPr>
          <w:rFonts w:ascii="Times New Roman" w:hAnsi="Times New Roman"/>
          <w:sz w:val="22"/>
          <w:szCs w:val="22"/>
        </w:rPr>
        <w:t>, a rare earth mineral,</w:t>
      </w:r>
      <w:r w:rsidR="00C5252D" w:rsidRPr="00317C16">
        <w:rPr>
          <w:rFonts w:ascii="Times New Roman" w:hAnsi="Times New Roman"/>
          <w:sz w:val="22"/>
          <w:szCs w:val="22"/>
        </w:rPr>
        <w:t xml:space="preserve"> for reforming </w:t>
      </w:r>
      <w:r w:rsidRPr="00317C16">
        <w:rPr>
          <w:rFonts w:ascii="Times New Roman" w:hAnsi="Times New Roman"/>
          <w:sz w:val="22"/>
          <w:szCs w:val="22"/>
        </w:rPr>
        <w:t>pr</w:t>
      </w:r>
      <w:r>
        <w:rPr>
          <w:rFonts w:ascii="Times New Roman" w:hAnsi="Times New Roman"/>
          <w:sz w:val="22"/>
          <w:szCs w:val="22"/>
        </w:rPr>
        <w:t>o</w:t>
      </w:r>
      <w:r w:rsidRPr="00317C16">
        <w:rPr>
          <w:rFonts w:ascii="Times New Roman" w:hAnsi="Times New Roman"/>
          <w:sz w:val="22"/>
          <w:szCs w:val="22"/>
        </w:rPr>
        <w:t>cesses</w:t>
      </w:r>
      <w:r w:rsidR="00BC67BD" w:rsidRPr="00317C16">
        <w:rPr>
          <w:rFonts w:ascii="Times New Roman" w:hAnsi="Times New Roman"/>
          <w:sz w:val="22"/>
          <w:szCs w:val="22"/>
        </w:rPr>
        <w:t xml:space="preserve"> has constantly increased due to its</w:t>
      </w:r>
      <w:r w:rsidR="001367DA" w:rsidRPr="00317C16">
        <w:rPr>
          <w:rFonts w:ascii="Times New Roman" w:hAnsi="Times New Roman"/>
          <w:sz w:val="22"/>
          <w:szCs w:val="22"/>
        </w:rPr>
        <w:t xml:space="preserve"> remarkable</w:t>
      </w:r>
      <w:r w:rsidR="00BC67BD" w:rsidRPr="00317C16">
        <w:rPr>
          <w:rFonts w:ascii="Times New Roman" w:hAnsi="Times New Roman"/>
          <w:sz w:val="22"/>
          <w:szCs w:val="22"/>
        </w:rPr>
        <w:t xml:space="preserve"> redox properties and its resistance in harsh environments, including temperatures up to 2000 °C [</w:t>
      </w:r>
      <w:r w:rsidR="001367DA" w:rsidRPr="00317C16">
        <w:rPr>
          <w:rFonts w:ascii="Times New Roman" w:hAnsi="Times New Roman"/>
          <w:sz w:val="22"/>
          <w:szCs w:val="22"/>
        </w:rPr>
        <w:t>2</w:t>
      </w:r>
      <w:r w:rsidR="00BC67BD" w:rsidRPr="00317C16">
        <w:rPr>
          <w:rFonts w:ascii="Times New Roman" w:hAnsi="Times New Roman"/>
          <w:sz w:val="22"/>
          <w:szCs w:val="22"/>
        </w:rPr>
        <w:t>]</w:t>
      </w:r>
      <w:r w:rsidR="001367DA" w:rsidRPr="00317C16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Furthermore,</w:t>
      </w:r>
      <w:r w:rsidRPr="00317C16">
        <w:rPr>
          <w:rFonts w:ascii="Times New Roman" w:hAnsi="Times New Roman"/>
          <w:sz w:val="22"/>
          <w:szCs w:val="22"/>
        </w:rPr>
        <w:t xml:space="preserve"> </w:t>
      </w:r>
      <w:r w:rsidR="00BC67BD" w:rsidRPr="00317C16">
        <w:rPr>
          <w:rFonts w:ascii="Times New Roman" w:hAnsi="Times New Roman"/>
          <w:sz w:val="22"/>
          <w:szCs w:val="22"/>
        </w:rPr>
        <w:t xml:space="preserve">cerium, despite being a lanthanide, is rather abundant in the earth’s crust, comparable </w:t>
      </w:r>
      <w:r>
        <w:rPr>
          <w:rFonts w:ascii="Times New Roman" w:hAnsi="Times New Roman"/>
          <w:sz w:val="22"/>
          <w:szCs w:val="22"/>
        </w:rPr>
        <w:t>to</w:t>
      </w:r>
      <w:r w:rsidR="00F71A13" w:rsidRPr="00317C16">
        <w:rPr>
          <w:rFonts w:ascii="Times New Roman" w:hAnsi="Times New Roman"/>
          <w:sz w:val="22"/>
          <w:szCs w:val="22"/>
        </w:rPr>
        <w:t xml:space="preserve"> </w:t>
      </w:r>
      <w:r w:rsidR="00BC67BD" w:rsidRPr="00317C16">
        <w:rPr>
          <w:rFonts w:ascii="Times New Roman" w:hAnsi="Times New Roman"/>
          <w:sz w:val="22"/>
          <w:szCs w:val="22"/>
        </w:rPr>
        <w:t>copper</w:t>
      </w:r>
      <w:r w:rsidR="00743463" w:rsidRPr="00317C16">
        <w:rPr>
          <w:rFonts w:ascii="Times New Roman" w:hAnsi="Times New Roman"/>
          <w:sz w:val="22"/>
          <w:szCs w:val="22"/>
        </w:rPr>
        <w:t xml:space="preserve"> </w:t>
      </w:r>
      <w:r w:rsidR="00BC67BD" w:rsidRPr="00317C16">
        <w:rPr>
          <w:rFonts w:ascii="Times New Roman" w:hAnsi="Times New Roman"/>
          <w:sz w:val="22"/>
          <w:szCs w:val="22"/>
        </w:rPr>
        <w:t>[</w:t>
      </w:r>
      <w:r w:rsidR="001367DA" w:rsidRPr="00317C16">
        <w:rPr>
          <w:rFonts w:ascii="Times New Roman" w:hAnsi="Times New Roman"/>
          <w:sz w:val="22"/>
          <w:szCs w:val="22"/>
        </w:rPr>
        <w:t>3</w:t>
      </w:r>
      <w:r w:rsidR="00BC67BD" w:rsidRPr="00317C16">
        <w:rPr>
          <w:rFonts w:ascii="Times New Roman" w:hAnsi="Times New Roman"/>
          <w:sz w:val="22"/>
          <w:szCs w:val="22"/>
        </w:rPr>
        <w:t>].</w:t>
      </w:r>
      <w:r w:rsidR="00D37E79">
        <w:rPr>
          <w:rFonts w:ascii="Times New Roman" w:hAnsi="Times New Roman"/>
          <w:sz w:val="22"/>
          <w:szCs w:val="22"/>
        </w:rPr>
        <w:t xml:space="preserve"> </w:t>
      </w:r>
      <w:r w:rsidR="00C5252D" w:rsidRPr="00317C16">
        <w:rPr>
          <w:rFonts w:ascii="Times New Roman" w:hAnsi="Times New Roman"/>
          <w:sz w:val="22"/>
          <w:szCs w:val="22"/>
        </w:rPr>
        <w:t>However</w:t>
      </w:r>
      <w:r w:rsidR="00111236" w:rsidRPr="00317C16">
        <w:rPr>
          <w:rFonts w:ascii="Times New Roman" w:hAnsi="Times New Roman"/>
          <w:sz w:val="22"/>
          <w:szCs w:val="22"/>
        </w:rPr>
        <w:t>,</w:t>
      </w:r>
      <w:r w:rsidR="00C5252D" w:rsidRPr="00317C16">
        <w:rPr>
          <w:rFonts w:ascii="Times New Roman" w:hAnsi="Times New Roman"/>
          <w:sz w:val="22"/>
          <w:szCs w:val="22"/>
        </w:rPr>
        <w:t xml:space="preserve"> it</w:t>
      </w:r>
      <w:r w:rsidR="009D4706" w:rsidRPr="00317C16">
        <w:rPr>
          <w:rFonts w:ascii="Times New Roman" w:hAnsi="Times New Roman"/>
          <w:sz w:val="22"/>
          <w:szCs w:val="22"/>
        </w:rPr>
        <w:t>s</w:t>
      </w:r>
      <w:r w:rsidR="00C5252D" w:rsidRPr="00317C16">
        <w:rPr>
          <w:rFonts w:ascii="Times New Roman" w:hAnsi="Times New Roman"/>
          <w:sz w:val="22"/>
          <w:szCs w:val="22"/>
        </w:rPr>
        <w:t xml:space="preserve"> use </w:t>
      </w:r>
      <w:r w:rsidR="000851B5" w:rsidRPr="00317C16">
        <w:rPr>
          <w:rFonts w:ascii="Times New Roman" w:hAnsi="Times New Roman"/>
          <w:sz w:val="22"/>
          <w:szCs w:val="22"/>
        </w:rPr>
        <w:t>poses kinetic limits</w:t>
      </w:r>
      <w:r w:rsidR="00111236" w:rsidRPr="00317C16">
        <w:rPr>
          <w:rFonts w:ascii="Times New Roman" w:hAnsi="Times New Roman"/>
          <w:sz w:val="22"/>
          <w:szCs w:val="22"/>
        </w:rPr>
        <w:t xml:space="preserve"> of the</w:t>
      </w:r>
      <w:r w:rsidR="00C5252D" w:rsidRPr="00317C16">
        <w:rPr>
          <w:rFonts w:ascii="Times New Roman" w:hAnsi="Times New Roman"/>
          <w:sz w:val="22"/>
          <w:szCs w:val="22"/>
        </w:rPr>
        <w:t xml:space="preserve"> reforming reaction </w:t>
      </w:r>
      <w:r w:rsidR="00111236" w:rsidRPr="00317C16">
        <w:rPr>
          <w:rFonts w:ascii="Times New Roman" w:hAnsi="Times New Roman"/>
          <w:sz w:val="22"/>
          <w:szCs w:val="22"/>
        </w:rPr>
        <w:t>that requires temperature around 900-950°C [</w:t>
      </w:r>
      <w:r w:rsidR="00586A9E" w:rsidRPr="00317C16">
        <w:rPr>
          <w:rFonts w:ascii="Times New Roman" w:hAnsi="Times New Roman"/>
          <w:sz w:val="22"/>
          <w:szCs w:val="22"/>
        </w:rPr>
        <w:t>4</w:t>
      </w:r>
      <w:r w:rsidR="00111236" w:rsidRPr="00317C16">
        <w:rPr>
          <w:rFonts w:ascii="Times New Roman" w:hAnsi="Times New Roman"/>
          <w:sz w:val="22"/>
          <w:szCs w:val="22"/>
        </w:rPr>
        <w:t>] to achieve appreciable yields of syngas.</w:t>
      </w:r>
    </w:p>
    <w:p w14:paraId="67D12BEB" w14:textId="6173B37B" w:rsidR="00C5252D" w:rsidRPr="00317C16" w:rsidRDefault="00743463" w:rsidP="00374AC9">
      <w:pPr>
        <w:pStyle w:val="CETListbullets"/>
        <w:ind w:left="0" w:firstLine="0"/>
        <w:rPr>
          <w:rFonts w:ascii="Times New Roman" w:hAnsi="Times New Roman"/>
          <w:sz w:val="22"/>
          <w:szCs w:val="22"/>
        </w:rPr>
      </w:pPr>
      <w:r w:rsidRPr="00317C16">
        <w:rPr>
          <w:rFonts w:ascii="Times New Roman" w:hAnsi="Times New Roman"/>
          <w:sz w:val="22"/>
          <w:szCs w:val="22"/>
        </w:rPr>
        <w:t>The energy requirement</w:t>
      </w:r>
      <w:r w:rsidR="00F62702" w:rsidRPr="00317C16">
        <w:rPr>
          <w:rFonts w:ascii="Times New Roman" w:hAnsi="Times New Roman"/>
          <w:sz w:val="22"/>
          <w:szCs w:val="22"/>
        </w:rPr>
        <w:t>s</w:t>
      </w:r>
      <w:r w:rsidRPr="00317C16">
        <w:rPr>
          <w:rFonts w:ascii="Times New Roman" w:hAnsi="Times New Roman"/>
          <w:sz w:val="22"/>
          <w:szCs w:val="22"/>
        </w:rPr>
        <w:t xml:space="preserve"> </w:t>
      </w:r>
      <w:r w:rsidR="00C71324" w:rsidRPr="00317C16">
        <w:rPr>
          <w:rFonts w:ascii="Times New Roman" w:hAnsi="Times New Roman"/>
          <w:sz w:val="22"/>
          <w:szCs w:val="22"/>
        </w:rPr>
        <w:t>rep</w:t>
      </w:r>
      <w:r w:rsidRPr="00317C16">
        <w:rPr>
          <w:rFonts w:ascii="Times New Roman" w:hAnsi="Times New Roman"/>
          <w:sz w:val="22"/>
          <w:szCs w:val="22"/>
        </w:rPr>
        <w:t>res</w:t>
      </w:r>
      <w:r w:rsidR="007230F4" w:rsidRPr="00317C16">
        <w:rPr>
          <w:rFonts w:ascii="Times New Roman" w:hAnsi="Times New Roman"/>
          <w:sz w:val="22"/>
          <w:szCs w:val="22"/>
        </w:rPr>
        <w:t>e</w:t>
      </w:r>
      <w:r w:rsidRPr="00317C16">
        <w:rPr>
          <w:rFonts w:ascii="Times New Roman" w:hAnsi="Times New Roman"/>
          <w:sz w:val="22"/>
          <w:szCs w:val="22"/>
        </w:rPr>
        <w:t>nt a growing concern since they are strictly related to the CO</w:t>
      </w:r>
      <w:r w:rsidRPr="00317C16">
        <w:rPr>
          <w:rFonts w:ascii="Times New Roman" w:hAnsi="Times New Roman"/>
          <w:sz w:val="22"/>
          <w:szCs w:val="22"/>
          <w:vertAlign w:val="subscript"/>
        </w:rPr>
        <w:t>2</w:t>
      </w:r>
      <w:r w:rsidRPr="00317C16">
        <w:rPr>
          <w:rFonts w:ascii="Times New Roman" w:hAnsi="Times New Roman"/>
          <w:sz w:val="22"/>
          <w:szCs w:val="22"/>
        </w:rPr>
        <w:t xml:space="preserve"> emissions and become more and more relevant to find a</w:t>
      </w:r>
      <w:r w:rsidR="00F62702" w:rsidRPr="00317C16">
        <w:rPr>
          <w:rFonts w:ascii="Times New Roman" w:hAnsi="Times New Roman"/>
          <w:sz w:val="22"/>
          <w:szCs w:val="22"/>
        </w:rPr>
        <w:t>lternative source of energy or a</w:t>
      </w:r>
      <w:r w:rsidR="00C71324" w:rsidRPr="00317C16">
        <w:rPr>
          <w:rFonts w:ascii="Times New Roman" w:hAnsi="Times New Roman"/>
          <w:sz w:val="22"/>
          <w:szCs w:val="22"/>
        </w:rPr>
        <w:t xml:space="preserve"> most successful approach</w:t>
      </w:r>
      <w:r w:rsidR="00F62702" w:rsidRPr="00317C16">
        <w:rPr>
          <w:rFonts w:ascii="Times New Roman" w:hAnsi="Times New Roman"/>
          <w:sz w:val="22"/>
          <w:szCs w:val="22"/>
        </w:rPr>
        <w:t xml:space="preserve"> </w:t>
      </w:r>
      <w:r w:rsidR="007668E3" w:rsidRPr="00317C16">
        <w:rPr>
          <w:rFonts w:ascii="Times New Roman" w:hAnsi="Times New Roman"/>
          <w:sz w:val="22"/>
          <w:szCs w:val="22"/>
        </w:rPr>
        <w:t xml:space="preserve">to intensify the utilization of </w:t>
      </w:r>
      <w:r w:rsidR="00C71324" w:rsidRPr="00317C16">
        <w:rPr>
          <w:rFonts w:ascii="Times New Roman" w:hAnsi="Times New Roman"/>
          <w:sz w:val="22"/>
          <w:szCs w:val="22"/>
        </w:rPr>
        <w:t xml:space="preserve">the </w:t>
      </w:r>
      <w:r w:rsidR="007668E3" w:rsidRPr="00317C16">
        <w:rPr>
          <w:rFonts w:ascii="Times New Roman" w:hAnsi="Times New Roman"/>
          <w:sz w:val="22"/>
          <w:szCs w:val="22"/>
        </w:rPr>
        <w:t xml:space="preserve">energy available </w:t>
      </w:r>
      <w:r w:rsidR="00C71324" w:rsidRPr="00317C16">
        <w:rPr>
          <w:rFonts w:ascii="Times New Roman" w:hAnsi="Times New Roman"/>
          <w:sz w:val="22"/>
          <w:szCs w:val="22"/>
        </w:rPr>
        <w:t>in t</w:t>
      </w:r>
      <w:r w:rsidR="007668E3" w:rsidRPr="00317C16">
        <w:rPr>
          <w:rFonts w:ascii="Times New Roman" w:hAnsi="Times New Roman"/>
          <w:sz w:val="22"/>
          <w:szCs w:val="22"/>
        </w:rPr>
        <w:t>he overall process</w:t>
      </w:r>
      <w:r w:rsidR="005E5F54" w:rsidRPr="00317C16">
        <w:rPr>
          <w:rFonts w:ascii="Times New Roman" w:hAnsi="Times New Roman"/>
          <w:sz w:val="22"/>
          <w:szCs w:val="22"/>
        </w:rPr>
        <w:t xml:space="preserve"> [5</w:t>
      </w:r>
      <w:r w:rsidR="00586A9E" w:rsidRPr="00317C16">
        <w:rPr>
          <w:rFonts w:ascii="Times New Roman" w:hAnsi="Times New Roman"/>
          <w:sz w:val="22"/>
          <w:szCs w:val="22"/>
        </w:rPr>
        <w:t>,6</w:t>
      </w:r>
      <w:r w:rsidR="005E5F54" w:rsidRPr="00317C16">
        <w:rPr>
          <w:rFonts w:ascii="Times New Roman" w:hAnsi="Times New Roman"/>
          <w:sz w:val="22"/>
          <w:szCs w:val="22"/>
        </w:rPr>
        <w:t>].</w:t>
      </w:r>
    </w:p>
    <w:p w14:paraId="19B24E38" w14:textId="5BAB1A9C" w:rsidR="00815F45" w:rsidRPr="003D6828" w:rsidRDefault="0044699C" w:rsidP="0044699C">
      <w:pPr>
        <w:pStyle w:val="CETListbullets"/>
        <w:ind w:left="0" w:firstLine="0"/>
        <w:rPr>
          <w:rFonts w:ascii="Times New Roman" w:hAnsi="Times New Roman"/>
          <w:sz w:val="22"/>
          <w:szCs w:val="22"/>
        </w:rPr>
      </w:pPr>
      <w:r w:rsidRPr="00BC67BD">
        <w:rPr>
          <w:rFonts w:ascii="Times New Roman" w:hAnsi="Times New Roman"/>
          <w:sz w:val="22"/>
          <w:szCs w:val="22"/>
        </w:rPr>
        <w:t>Chemical looping</w:t>
      </w:r>
      <w:r w:rsidR="0094049D" w:rsidRPr="00BC67BD">
        <w:rPr>
          <w:rFonts w:ascii="Times New Roman" w:hAnsi="Times New Roman"/>
          <w:sz w:val="22"/>
          <w:szCs w:val="22"/>
        </w:rPr>
        <w:t xml:space="preserve"> technolog</w:t>
      </w:r>
      <w:r w:rsidR="00082AF7" w:rsidRPr="00BC67BD">
        <w:rPr>
          <w:rFonts w:ascii="Times New Roman" w:hAnsi="Times New Roman"/>
          <w:sz w:val="22"/>
          <w:szCs w:val="22"/>
        </w:rPr>
        <w:t>y could</w:t>
      </w:r>
      <w:r w:rsidR="0094049D" w:rsidRPr="00BC67BD">
        <w:rPr>
          <w:rFonts w:ascii="Times New Roman" w:hAnsi="Times New Roman"/>
          <w:sz w:val="22"/>
          <w:szCs w:val="22"/>
        </w:rPr>
        <w:t xml:space="preserve"> offer </w:t>
      </w:r>
      <w:r w:rsidR="00111236" w:rsidRPr="00BC67BD">
        <w:rPr>
          <w:rFonts w:ascii="Times New Roman" w:hAnsi="Times New Roman"/>
          <w:sz w:val="22"/>
          <w:szCs w:val="22"/>
        </w:rPr>
        <w:t xml:space="preserve">a </w:t>
      </w:r>
      <w:r w:rsidR="0094049D" w:rsidRPr="00BC67BD">
        <w:rPr>
          <w:rFonts w:ascii="Times New Roman" w:hAnsi="Times New Roman"/>
          <w:sz w:val="22"/>
          <w:szCs w:val="22"/>
        </w:rPr>
        <w:t xml:space="preserve">route to </w:t>
      </w:r>
      <w:r w:rsidR="00111236" w:rsidRPr="00BC67BD">
        <w:rPr>
          <w:rFonts w:ascii="Times New Roman" w:hAnsi="Times New Roman"/>
          <w:sz w:val="22"/>
          <w:szCs w:val="22"/>
        </w:rPr>
        <w:t>optimize the energy utilization</w:t>
      </w:r>
      <w:r w:rsidR="00DC382B" w:rsidRPr="00BC67BD">
        <w:rPr>
          <w:rFonts w:ascii="Times New Roman" w:hAnsi="Times New Roman"/>
          <w:sz w:val="22"/>
          <w:szCs w:val="22"/>
        </w:rPr>
        <w:t xml:space="preserve">, </w:t>
      </w:r>
      <w:r w:rsidR="00DC382B">
        <w:rPr>
          <w:rFonts w:ascii="Times New Roman" w:hAnsi="Times New Roman"/>
          <w:sz w:val="22"/>
          <w:szCs w:val="22"/>
        </w:rPr>
        <w:t>split</w:t>
      </w:r>
      <w:r w:rsidR="003E7EE3">
        <w:rPr>
          <w:rFonts w:ascii="Times New Roman" w:hAnsi="Times New Roman"/>
          <w:sz w:val="22"/>
          <w:szCs w:val="22"/>
        </w:rPr>
        <w:t>ting</w:t>
      </w:r>
      <w:r w:rsidR="00DC382B">
        <w:rPr>
          <w:rFonts w:ascii="Times New Roman" w:hAnsi="Times New Roman"/>
          <w:sz w:val="22"/>
          <w:szCs w:val="22"/>
        </w:rPr>
        <w:t xml:space="preserve"> in two </w:t>
      </w:r>
      <w:r w:rsidR="003E7EE3">
        <w:rPr>
          <w:rFonts w:ascii="Times New Roman" w:hAnsi="Times New Roman"/>
          <w:sz w:val="22"/>
          <w:szCs w:val="22"/>
        </w:rPr>
        <w:t xml:space="preserve">steps </w:t>
      </w:r>
      <w:r w:rsidR="00DC382B">
        <w:rPr>
          <w:rFonts w:ascii="Times New Roman" w:hAnsi="Times New Roman"/>
          <w:sz w:val="22"/>
          <w:szCs w:val="22"/>
        </w:rPr>
        <w:t xml:space="preserve">the overall process with the reforming in one unit and the </w:t>
      </w:r>
      <w:r w:rsidR="00A5515D">
        <w:rPr>
          <w:rFonts w:ascii="Times New Roman" w:hAnsi="Times New Roman"/>
          <w:sz w:val="22"/>
          <w:szCs w:val="22"/>
        </w:rPr>
        <w:t xml:space="preserve">carrier </w:t>
      </w:r>
      <w:r w:rsidR="00DC382B">
        <w:rPr>
          <w:rFonts w:ascii="Times New Roman" w:hAnsi="Times New Roman"/>
          <w:sz w:val="22"/>
          <w:szCs w:val="22"/>
        </w:rPr>
        <w:t xml:space="preserve">regeneration in a second unit. </w:t>
      </w:r>
      <w:r w:rsidR="00DD1ED1">
        <w:rPr>
          <w:rFonts w:ascii="Times New Roman" w:hAnsi="Times New Roman"/>
          <w:sz w:val="22"/>
          <w:szCs w:val="22"/>
        </w:rPr>
        <w:t>The energy need</w:t>
      </w:r>
      <w:r w:rsidR="00743463">
        <w:rPr>
          <w:rFonts w:ascii="Times New Roman" w:hAnsi="Times New Roman"/>
          <w:sz w:val="22"/>
          <w:szCs w:val="22"/>
        </w:rPr>
        <w:t>ed</w:t>
      </w:r>
      <w:r w:rsidR="00BC67BD">
        <w:rPr>
          <w:rFonts w:ascii="Times New Roman" w:hAnsi="Times New Roman"/>
          <w:sz w:val="22"/>
          <w:szCs w:val="22"/>
        </w:rPr>
        <w:t xml:space="preserve"> by </w:t>
      </w:r>
      <w:r w:rsidR="00DD1ED1">
        <w:rPr>
          <w:rFonts w:ascii="Times New Roman" w:hAnsi="Times New Roman"/>
          <w:sz w:val="22"/>
          <w:szCs w:val="22"/>
        </w:rPr>
        <w:t>the endothermic reaction</w:t>
      </w:r>
      <w:r w:rsidR="00BC67BD">
        <w:rPr>
          <w:rFonts w:ascii="Times New Roman" w:hAnsi="Times New Roman"/>
          <w:sz w:val="22"/>
          <w:szCs w:val="22"/>
        </w:rPr>
        <w:t xml:space="preserve"> </w:t>
      </w:r>
      <w:r w:rsidR="002558AD">
        <w:rPr>
          <w:rFonts w:ascii="Times New Roman" w:hAnsi="Times New Roman"/>
          <w:sz w:val="22"/>
          <w:szCs w:val="22"/>
        </w:rPr>
        <w:t>in the</w:t>
      </w:r>
      <w:r w:rsidR="00BC67BD">
        <w:rPr>
          <w:rFonts w:ascii="Times New Roman" w:hAnsi="Times New Roman"/>
          <w:sz w:val="22"/>
          <w:szCs w:val="22"/>
        </w:rPr>
        <w:t xml:space="preserve"> reforming could be partially </w:t>
      </w:r>
      <w:r w:rsidR="009D4706">
        <w:rPr>
          <w:rFonts w:ascii="Times New Roman" w:hAnsi="Times New Roman"/>
          <w:sz w:val="22"/>
          <w:szCs w:val="22"/>
        </w:rPr>
        <w:t xml:space="preserve">supplied </w:t>
      </w:r>
      <w:r w:rsidR="00743463">
        <w:rPr>
          <w:rFonts w:ascii="Times New Roman" w:hAnsi="Times New Roman"/>
          <w:sz w:val="22"/>
          <w:szCs w:val="22"/>
        </w:rPr>
        <w:t>by the exothermic heat released during the oxidation</w:t>
      </w:r>
      <w:r w:rsidR="007A3612">
        <w:rPr>
          <w:rFonts w:ascii="Times New Roman" w:hAnsi="Times New Roman"/>
          <w:sz w:val="22"/>
          <w:szCs w:val="22"/>
        </w:rPr>
        <w:t xml:space="preserve"> </w:t>
      </w:r>
      <w:r w:rsidR="00743463">
        <w:rPr>
          <w:rFonts w:ascii="Times New Roman" w:hAnsi="Times New Roman"/>
          <w:sz w:val="22"/>
          <w:szCs w:val="22"/>
        </w:rPr>
        <w:t>step</w:t>
      </w:r>
      <w:r w:rsidR="008C4BD3">
        <w:rPr>
          <w:rFonts w:ascii="Times New Roman" w:hAnsi="Times New Roman"/>
          <w:sz w:val="22"/>
          <w:szCs w:val="22"/>
        </w:rPr>
        <w:t xml:space="preserve"> and</w:t>
      </w:r>
      <w:r w:rsidR="008C4BD3" w:rsidRPr="008C4BD3">
        <w:rPr>
          <w:rFonts w:ascii="Times New Roman" w:hAnsi="Times New Roman"/>
          <w:sz w:val="22"/>
          <w:szCs w:val="22"/>
        </w:rPr>
        <w:t xml:space="preserve"> </w:t>
      </w:r>
      <w:r w:rsidR="008C4BD3">
        <w:rPr>
          <w:rFonts w:ascii="Times New Roman" w:hAnsi="Times New Roman"/>
          <w:sz w:val="22"/>
          <w:szCs w:val="22"/>
        </w:rPr>
        <w:t>CO</w:t>
      </w:r>
      <w:r w:rsidR="008C4BD3" w:rsidRPr="00A477E7">
        <w:rPr>
          <w:rFonts w:ascii="Times New Roman" w:hAnsi="Times New Roman"/>
          <w:sz w:val="22"/>
          <w:szCs w:val="22"/>
          <w:vertAlign w:val="subscript"/>
        </w:rPr>
        <w:t>2</w:t>
      </w:r>
      <w:r w:rsidR="008C4BD3">
        <w:rPr>
          <w:rFonts w:ascii="Times New Roman" w:hAnsi="Times New Roman"/>
          <w:sz w:val="22"/>
          <w:szCs w:val="22"/>
        </w:rPr>
        <w:t xml:space="preserve"> emission</w:t>
      </w:r>
      <w:r w:rsidR="00AB3604">
        <w:rPr>
          <w:rFonts w:ascii="Times New Roman" w:hAnsi="Times New Roman"/>
          <w:sz w:val="22"/>
          <w:szCs w:val="22"/>
        </w:rPr>
        <w:t>s</w:t>
      </w:r>
      <w:r w:rsidR="008C4BD3">
        <w:rPr>
          <w:rFonts w:ascii="Times New Roman" w:hAnsi="Times New Roman"/>
          <w:sz w:val="22"/>
          <w:szCs w:val="22"/>
        </w:rPr>
        <w:t xml:space="preserve"> could be </w:t>
      </w:r>
      <w:r w:rsidR="00AB3604">
        <w:rPr>
          <w:rFonts w:ascii="Times New Roman" w:hAnsi="Times New Roman"/>
          <w:sz w:val="22"/>
          <w:szCs w:val="22"/>
        </w:rPr>
        <w:t>limited</w:t>
      </w:r>
      <w:r w:rsidR="008C4BD3">
        <w:rPr>
          <w:rFonts w:ascii="Times New Roman" w:hAnsi="Times New Roman"/>
          <w:sz w:val="22"/>
          <w:szCs w:val="22"/>
        </w:rPr>
        <w:t xml:space="preserve"> employing CO</w:t>
      </w:r>
      <w:r w:rsidR="008C4BD3" w:rsidRPr="008C4BD3">
        <w:rPr>
          <w:rFonts w:ascii="Times New Roman" w:hAnsi="Times New Roman"/>
          <w:sz w:val="22"/>
          <w:szCs w:val="22"/>
          <w:vertAlign w:val="subscript"/>
        </w:rPr>
        <w:t>2</w:t>
      </w:r>
      <w:r w:rsidR="00AB3604">
        <w:rPr>
          <w:rFonts w:ascii="Times New Roman" w:hAnsi="Times New Roman"/>
          <w:sz w:val="22"/>
          <w:szCs w:val="22"/>
          <w:vertAlign w:val="subscript"/>
        </w:rPr>
        <w:t xml:space="preserve"> </w:t>
      </w:r>
      <w:r w:rsidR="00AB3604" w:rsidRPr="00AB3604">
        <w:rPr>
          <w:rFonts w:ascii="Times New Roman" w:hAnsi="Times New Roman"/>
          <w:sz w:val="22"/>
          <w:szCs w:val="22"/>
        </w:rPr>
        <w:t>itself</w:t>
      </w:r>
      <w:r w:rsidR="008C4BD3" w:rsidRPr="00AB3604">
        <w:rPr>
          <w:rFonts w:ascii="Times New Roman" w:hAnsi="Times New Roman"/>
          <w:sz w:val="22"/>
          <w:szCs w:val="22"/>
        </w:rPr>
        <w:t xml:space="preserve"> </w:t>
      </w:r>
      <w:r w:rsidR="008C4BD3">
        <w:rPr>
          <w:rFonts w:ascii="Times New Roman" w:hAnsi="Times New Roman"/>
          <w:sz w:val="22"/>
          <w:szCs w:val="22"/>
        </w:rPr>
        <w:t>as oxidant agent in the prospective of a CO</w:t>
      </w:r>
      <w:r w:rsidR="008C4BD3" w:rsidRPr="008C4BD3">
        <w:rPr>
          <w:rFonts w:ascii="Times New Roman" w:hAnsi="Times New Roman"/>
          <w:sz w:val="22"/>
          <w:szCs w:val="22"/>
          <w:vertAlign w:val="subscript"/>
        </w:rPr>
        <w:t>2</w:t>
      </w:r>
      <w:r w:rsidR="00702277">
        <w:rPr>
          <w:rFonts w:ascii="Times New Roman" w:hAnsi="Times New Roman"/>
          <w:sz w:val="22"/>
          <w:szCs w:val="22"/>
        </w:rPr>
        <w:t xml:space="preserve"> net-zero</w:t>
      </w:r>
      <w:r w:rsidR="00AB3604">
        <w:rPr>
          <w:rFonts w:ascii="Times New Roman" w:hAnsi="Times New Roman"/>
          <w:sz w:val="22"/>
          <w:szCs w:val="22"/>
        </w:rPr>
        <w:t xml:space="preserve"> emission</w:t>
      </w:r>
      <w:r w:rsidR="00702277">
        <w:rPr>
          <w:rFonts w:ascii="Times New Roman" w:hAnsi="Times New Roman"/>
          <w:sz w:val="22"/>
          <w:szCs w:val="22"/>
        </w:rPr>
        <w:t xml:space="preserve"> </w:t>
      </w:r>
      <w:r w:rsidR="00615C6D">
        <w:rPr>
          <w:rFonts w:ascii="Times New Roman" w:hAnsi="Times New Roman"/>
          <w:sz w:val="22"/>
          <w:szCs w:val="22"/>
        </w:rPr>
        <w:t>process</w:t>
      </w:r>
      <w:r w:rsidR="008C4BD3">
        <w:rPr>
          <w:rFonts w:ascii="Times New Roman" w:hAnsi="Times New Roman"/>
          <w:sz w:val="22"/>
          <w:szCs w:val="22"/>
        </w:rPr>
        <w:t>.</w:t>
      </w:r>
    </w:p>
    <w:p w14:paraId="48641125" w14:textId="263EBBEA" w:rsidR="001531AB" w:rsidRDefault="00B71FE6" w:rsidP="00DA51A3">
      <w:pPr>
        <w:snapToGrid w:val="0"/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 xml:space="preserve">However, </w:t>
      </w:r>
      <w:r w:rsidRPr="000851B5">
        <w:rPr>
          <w:rFonts w:ascii="Times New Roman" w:hAnsi="Times New Roman" w:cs="Times New Roman"/>
          <w:lang w:val="en-US"/>
        </w:rPr>
        <w:t>e</w:t>
      </w:r>
      <w:r w:rsidR="009526D5" w:rsidRPr="000851B5">
        <w:rPr>
          <w:rFonts w:ascii="Times New Roman" w:hAnsi="Times New Roman" w:cs="Times New Roman"/>
          <w:lang w:val="en-US"/>
        </w:rPr>
        <w:t>ven in this case o</w:t>
      </w:r>
      <w:r w:rsidR="00D01205" w:rsidRPr="000851B5">
        <w:rPr>
          <w:rFonts w:ascii="Times New Roman" w:hAnsi="Times New Roman" w:cs="Times New Roman"/>
          <w:lang w:val="en-US"/>
        </w:rPr>
        <w:t xml:space="preserve">ne of the main issues hindering large scale implementation of the process is given by the carbon deposition associated to methane </w:t>
      </w:r>
      <w:r w:rsidR="00815F45" w:rsidRPr="000851B5">
        <w:rPr>
          <w:rFonts w:ascii="Times New Roman" w:hAnsi="Times New Roman" w:cs="Times New Roman"/>
          <w:lang w:val="en-US"/>
        </w:rPr>
        <w:t>decompositio</w:t>
      </w:r>
      <w:r w:rsidR="0044699C" w:rsidRPr="000851B5">
        <w:rPr>
          <w:rFonts w:ascii="Times New Roman" w:hAnsi="Times New Roman" w:cs="Times New Roman"/>
          <w:lang w:val="en-US"/>
        </w:rPr>
        <w:t>n</w:t>
      </w:r>
      <w:r w:rsidR="003D6828" w:rsidRPr="000851B5">
        <w:rPr>
          <w:rFonts w:ascii="Times New Roman" w:hAnsi="Times New Roman" w:cs="Times New Roman"/>
          <w:lang w:val="en-US"/>
        </w:rPr>
        <w:t xml:space="preserve"> that strongly affect</w:t>
      </w:r>
      <w:r w:rsidR="00517211" w:rsidRPr="000851B5">
        <w:rPr>
          <w:rFonts w:ascii="Times New Roman" w:hAnsi="Times New Roman" w:cs="Times New Roman"/>
          <w:lang w:val="en-US"/>
        </w:rPr>
        <w:t>s</w:t>
      </w:r>
      <w:r w:rsidR="003D6828" w:rsidRPr="000851B5">
        <w:rPr>
          <w:rFonts w:ascii="Times New Roman" w:hAnsi="Times New Roman" w:cs="Times New Roman"/>
          <w:lang w:val="en-US"/>
        </w:rPr>
        <w:t xml:space="preserve"> the </w:t>
      </w:r>
      <w:r w:rsidR="0094049D" w:rsidRPr="000851B5">
        <w:rPr>
          <w:rFonts w:ascii="Times New Roman" w:hAnsi="Times New Roman" w:cs="Times New Roman"/>
          <w:lang w:val="en-US"/>
        </w:rPr>
        <w:t>durability of the carrier.</w:t>
      </w:r>
      <w:r w:rsidR="009526D5" w:rsidRPr="000851B5">
        <w:rPr>
          <w:rFonts w:ascii="Times New Roman" w:hAnsi="Times New Roman" w:cs="Times New Roman"/>
          <w:lang w:val="en-US"/>
        </w:rPr>
        <w:t xml:space="preserve"> </w:t>
      </w:r>
      <w:r w:rsidR="003835FA">
        <w:rPr>
          <w:rFonts w:ascii="Times New Roman" w:hAnsi="Times New Roman" w:cs="Times New Roman"/>
          <w:lang w:val="en-US"/>
        </w:rPr>
        <w:t xml:space="preserve">Thus, </w:t>
      </w:r>
      <w:r w:rsidRPr="000851B5">
        <w:rPr>
          <w:rFonts w:ascii="Times New Roman" w:hAnsi="Times New Roman" w:cs="Times New Roman"/>
          <w:lang w:val="en-US"/>
        </w:rPr>
        <w:t>i</w:t>
      </w:r>
      <w:r w:rsidR="00347251" w:rsidRPr="000851B5">
        <w:rPr>
          <w:rFonts w:ascii="Times New Roman" w:hAnsi="Times New Roman" w:cs="Times New Roman"/>
          <w:lang w:val="en-US"/>
        </w:rPr>
        <w:t xml:space="preserve">n this work </w:t>
      </w:r>
      <w:r w:rsidR="00517211" w:rsidRPr="000851B5">
        <w:rPr>
          <w:rFonts w:ascii="Times New Roman" w:hAnsi="Times New Roman" w:cs="Times New Roman"/>
          <w:lang w:val="en-US"/>
        </w:rPr>
        <w:t xml:space="preserve">large </w:t>
      </w:r>
      <w:r w:rsidRPr="000851B5">
        <w:rPr>
          <w:rFonts w:ascii="Times New Roman" w:hAnsi="Times New Roman" w:cs="Times New Roman"/>
          <w:lang w:val="en-US"/>
        </w:rPr>
        <w:t>attention</w:t>
      </w:r>
      <w:r w:rsidR="003835FA">
        <w:rPr>
          <w:rFonts w:ascii="Times New Roman" w:hAnsi="Times New Roman" w:cs="Times New Roman"/>
          <w:lang w:val="en-US"/>
        </w:rPr>
        <w:t xml:space="preserve"> has been paid</w:t>
      </w:r>
      <w:r w:rsidRPr="000851B5">
        <w:rPr>
          <w:rFonts w:ascii="Times New Roman" w:hAnsi="Times New Roman" w:cs="Times New Roman"/>
          <w:lang w:val="en-US"/>
        </w:rPr>
        <w:t xml:space="preserve"> </w:t>
      </w:r>
      <w:r w:rsidR="009526D5" w:rsidRPr="000851B5">
        <w:rPr>
          <w:rFonts w:ascii="Times New Roman" w:hAnsi="Times New Roman" w:cs="Times New Roman"/>
          <w:lang w:val="en-US"/>
        </w:rPr>
        <w:t>on the regeneration efficien</w:t>
      </w:r>
      <w:r w:rsidR="00517211" w:rsidRPr="000851B5">
        <w:rPr>
          <w:rFonts w:ascii="Times New Roman" w:hAnsi="Times New Roman" w:cs="Times New Roman"/>
          <w:lang w:val="en-US"/>
        </w:rPr>
        <w:t>c</w:t>
      </w:r>
      <w:r w:rsidR="009526D5" w:rsidRPr="000851B5">
        <w:rPr>
          <w:rFonts w:ascii="Times New Roman" w:hAnsi="Times New Roman" w:cs="Times New Roman"/>
          <w:lang w:val="en-US"/>
        </w:rPr>
        <w:t xml:space="preserve">y and its optimization to </w:t>
      </w:r>
      <w:r w:rsidR="00245F21" w:rsidRPr="000851B5">
        <w:rPr>
          <w:rFonts w:ascii="Times New Roman" w:hAnsi="Times New Roman" w:cs="Times New Roman"/>
          <w:lang w:val="en-US"/>
        </w:rPr>
        <w:t xml:space="preserve">increase the performance and the </w:t>
      </w:r>
      <w:r w:rsidR="007A3612" w:rsidRPr="000851B5">
        <w:rPr>
          <w:rFonts w:ascii="Times New Roman" w:hAnsi="Times New Roman" w:cs="Times New Roman"/>
          <w:lang w:val="en-US"/>
        </w:rPr>
        <w:t>lifetime</w:t>
      </w:r>
      <w:r w:rsidR="00245F21" w:rsidRPr="000851B5">
        <w:rPr>
          <w:rFonts w:ascii="Times New Roman" w:hAnsi="Times New Roman" w:cs="Times New Roman"/>
          <w:lang w:val="en-US"/>
        </w:rPr>
        <w:t xml:space="preserve"> of material</w:t>
      </w:r>
      <w:r w:rsidR="009526D5" w:rsidRPr="000851B5">
        <w:rPr>
          <w:rFonts w:ascii="Times New Roman" w:hAnsi="Times New Roman" w:cs="Times New Roman"/>
          <w:lang w:val="en-US"/>
        </w:rPr>
        <w:t>.</w:t>
      </w:r>
      <w:r w:rsidR="000E255E" w:rsidRPr="000851B5">
        <w:rPr>
          <w:rFonts w:ascii="Times New Roman" w:hAnsi="Times New Roman" w:cs="Times New Roman"/>
          <w:lang w:val="en-US"/>
        </w:rPr>
        <w:t xml:space="preserve"> The process has been simulated with the thermodynamic tools o</w:t>
      </w:r>
      <w:r w:rsidR="007A3612" w:rsidRPr="000851B5">
        <w:rPr>
          <w:rFonts w:ascii="Times New Roman" w:hAnsi="Times New Roman" w:cs="Times New Roman"/>
          <w:lang w:val="en-US"/>
        </w:rPr>
        <w:t>f</w:t>
      </w:r>
      <w:r w:rsidR="000E255E" w:rsidRPr="000851B5">
        <w:rPr>
          <w:rFonts w:ascii="Times New Roman" w:hAnsi="Times New Roman" w:cs="Times New Roman"/>
          <w:lang w:val="en-US"/>
        </w:rPr>
        <w:t xml:space="preserve"> Aspen Plus software simulator to check the feasibility and restrict the number of experiments.  </w:t>
      </w:r>
      <w:r w:rsidRPr="000851B5">
        <w:rPr>
          <w:rFonts w:ascii="Times New Roman" w:hAnsi="Times New Roman" w:cs="Times New Roman"/>
          <w:lang w:val="en-US"/>
        </w:rPr>
        <w:t xml:space="preserve">Several </w:t>
      </w:r>
      <w:r w:rsidR="003F4EF6" w:rsidRPr="000851B5">
        <w:rPr>
          <w:rFonts w:ascii="Times New Roman" w:hAnsi="Times New Roman" w:cs="Times New Roman"/>
          <w:lang w:val="en-US"/>
        </w:rPr>
        <w:t>condition</w:t>
      </w:r>
      <w:r w:rsidRPr="000851B5">
        <w:rPr>
          <w:rFonts w:ascii="Times New Roman" w:hAnsi="Times New Roman" w:cs="Times New Roman"/>
          <w:lang w:val="en-US"/>
        </w:rPr>
        <w:t>s</w:t>
      </w:r>
      <w:r w:rsidR="003F4EF6" w:rsidRPr="000851B5">
        <w:rPr>
          <w:rFonts w:ascii="Times New Roman" w:hAnsi="Times New Roman" w:cs="Times New Roman"/>
          <w:lang w:val="en-US"/>
        </w:rPr>
        <w:t xml:space="preserve"> for the regeneration of </w:t>
      </w:r>
      <w:r w:rsidR="00347251" w:rsidRPr="000851B5">
        <w:rPr>
          <w:rFonts w:ascii="Times New Roman" w:hAnsi="Times New Roman" w:cs="Times New Roman"/>
          <w:lang w:val="en-US"/>
        </w:rPr>
        <w:t>CeO</w:t>
      </w:r>
      <w:r w:rsidR="00347251" w:rsidRPr="000851B5">
        <w:rPr>
          <w:rFonts w:ascii="Times New Roman" w:hAnsi="Times New Roman" w:cs="Times New Roman"/>
          <w:vertAlign w:val="subscript"/>
          <w:lang w:val="en-US"/>
        </w:rPr>
        <w:t>2</w:t>
      </w:r>
      <w:r w:rsidR="00347251" w:rsidRPr="000851B5">
        <w:rPr>
          <w:rFonts w:ascii="Times New Roman" w:hAnsi="Times New Roman" w:cs="Times New Roman"/>
          <w:lang w:val="en-US"/>
        </w:rPr>
        <w:t xml:space="preserve"> carrier </w:t>
      </w:r>
      <w:r w:rsidR="003F4EF6" w:rsidRPr="000851B5">
        <w:rPr>
          <w:rFonts w:ascii="Times New Roman" w:hAnsi="Times New Roman" w:cs="Times New Roman"/>
          <w:lang w:val="en-US"/>
        </w:rPr>
        <w:t>have been test</w:t>
      </w:r>
      <w:r w:rsidR="007A3612" w:rsidRPr="000851B5">
        <w:rPr>
          <w:rFonts w:ascii="Times New Roman" w:hAnsi="Times New Roman" w:cs="Times New Roman"/>
          <w:lang w:val="en-US"/>
        </w:rPr>
        <w:t xml:space="preserve">ed experimentally at </w:t>
      </w:r>
      <w:r w:rsidR="00347251" w:rsidRPr="000851B5">
        <w:rPr>
          <w:rFonts w:ascii="Times New Roman" w:hAnsi="Times New Roman" w:cs="Times New Roman"/>
          <w:lang w:val="en-US"/>
        </w:rPr>
        <w:t xml:space="preserve">different composition </w:t>
      </w:r>
      <w:r w:rsidR="00245F21" w:rsidRPr="000851B5">
        <w:rPr>
          <w:rFonts w:ascii="Times New Roman" w:hAnsi="Times New Roman" w:cs="Times New Roman"/>
          <w:lang w:val="en-US"/>
        </w:rPr>
        <w:t>(</w:t>
      </w:r>
      <w:r w:rsidR="00347251" w:rsidRPr="000851B5">
        <w:rPr>
          <w:rFonts w:ascii="Times New Roman" w:hAnsi="Times New Roman" w:cs="Times New Roman"/>
          <w:lang w:val="en-US"/>
        </w:rPr>
        <w:t>air content 3%, 5%, 21%)</w:t>
      </w:r>
      <w:r w:rsidRPr="000851B5">
        <w:rPr>
          <w:rFonts w:ascii="Times New Roman" w:hAnsi="Times New Roman" w:cs="Times New Roman"/>
          <w:lang w:val="en-US"/>
        </w:rPr>
        <w:t xml:space="preserve"> and t</w:t>
      </w:r>
      <w:r w:rsidR="003F4EF6" w:rsidRPr="000851B5">
        <w:rPr>
          <w:rFonts w:ascii="Times New Roman" w:hAnsi="Times New Roman" w:cs="Times New Roman"/>
          <w:lang w:val="en-US"/>
        </w:rPr>
        <w:t xml:space="preserve">he lifetime of the material after </w:t>
      </w:r>
      <w:r w:rsidR="003835FA">
        <w:rPr>
          <w:rFonts w:ascii="Times New Roman" w:hAnsi="Times New Roman" w:cs="Times New Roman"/>
          <w:lang w:val="en-US"/>
        </w:rPr>
        <w:t>repeated</w:t>
      </w:r>
      <w:r w:rsidR="003835FA" w:rsidRPr="000851B5">
        <w:rPr>
          <w:rFonts w:ascii="Times New Roman" w:hAnsi="Times New Roman" w:cs="Times New Roman"/>
          <w:lang w:val="en-US"/>
        </w:rPr>
        <w:t xml:space="preserve"> </w:t>
      </w:r>
      <w:r w:rsidR="003F4EF6" w:rsidRPr="000851B5">
        <w:rPr>
          <w:rFonts w:ascii="Times New Roman" w:hAnsi="Times New Roman" w:cs="Times New Roman"/>
          <w:lang w:val="en-US"/>
        </w:rPr>
        <w:t>cycle</w:t>
      </w:r>
      <w:r w:rsidR="00517211" w:rsidRPr="000851B5">
        <w:rPr>
          <w:rFonts w:ascii="Times New Roman" w:hAnsi="Times New Roman" w:cs="Times New Roman"/>
          <w:lang w:val="en-US"/>
        </w:rPr>
        <w:t>s</w:t>
      </w:r>
      <w:r w:rsidR="003F4EF6" w:rsidRPr="000851B5">
        <w:rPr>
          <w:rFonts w:ascii="Times New Roman" w:hAnsi="Times New Roman" w:cs="Times New Roman"/>
          <w:lang w:val="en-US"/>
        </w:rPr>
        <w:t xml:space="preserve"> has </w:t>
      </w:r>
      <w:r w:rsidRPr="000851B5">
        <w:rPr>
          <w:rFonts w:ascii="Times New Roman" w:hAnsi="Times New Roman" w:cs="Times New Roman"/>
          <w:lang w:val="en-US"/>
        </w:rPr>
        <w:t>found to be satisfactory.</w:t>
      </w:r>
    </w:p>
    <w:p w14:paraId="4FBBD4C0" w14:textId="73DDB44C" w:rsidR="00D37E79" w:rsidRDefault="00D37E79" w:rsidP="00DA51A3">
      <w:pPr>
        <w:snapToGrid w:val="0"/>
        <w:spacing w:after="120"/>
        <w:rPr>
          <w:rFonts w:ascii="Times New Roman" w:hAnsi="Times New Roman" w:cs="Times New Roman"/>
          <w:lang w:val="en-US"/>
        </w:rPr>
      </w:pPr>
    </w:p>
    <w:p w14:paraId="1B5AACB1" w14:textId="009FB721" w:rsidR="00D37E79" w:rsidRDefault="00D37E79" w:rsidP="00DA51A3">
      <w:pPr>
        <w:snapToGrid w:val="0"/>
        <w:spacing w:after="120"/>
        <w:rPr>
          <w:rFonts w:ascii="Times New Roman" w:hAnsi="Times New Roman" w:cs="Times New Roman"/>
          <w:lang w:val="en-US"/>
        </w:rPr>
      </w:pPr>
    </w:p>
    <w:p w14:paraId="0A4122A4" w14:textId="7FDAA326" w:rsidR="00D37E79" w:rsidRDefault="00D37E79" w:rsidP="00DA51A3">
      <w:pPr>
        <w:snapToGrid w:val="0"/>
        <w:spacing w:after="120"/>
        <w:rPr>
          <w:rFonts w:ascii="Times New Roman" w:hAnsi="Times New Roman" w:cs="Times New Roman"/>
          <w:lang w:val="en-US"/>
        </w:rPr>
      </w:pPr>
    </w:p>
    <w:p w14:paraId="01B1EFA4" w14:textId="77777777" w:rsidR="00D37E79" w:rsidRPr="000851B5" w:rsidRDefault="00D37E79" w:rsidP="00DA51A3">
      <w:pPr>
        <w:snapToGrid w:val="0"/>
        <w:spacing w:after="120"/>
        <w:rPr>
          <w:rFonts w:ascii="Times New Roman" w:hAnsi="Times New Roman" w:cs="Times New Roman"/>
          <w:lang w:val="en-US"/>
        </w:rPr>
      </w:pPr>
    </w:p>
    <w:p w14:paraId="631714E6" w14:textId="77777777" w:rsidR="00C71FFF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b/>
          <w:bCs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lastRenderedPageBreak/>
        <w:t>2. Methods</w:t>
      </w:r>
    </w:p>
    <w:p w14:paraId="7D843A80" w14:textId="15E20053" w:rsidR="00C71FFF" w:rsidRDefault="00C71FFF" w:rsidP="00DA51A3">
      <w:pPr>
        <w:snapToGrid w:val="0"/>
        <w:spacing w:before="240" w:line="300" w:lineRule="auto"/>
        <w:rPr>
          <w:rFonts w:ascii="Times New Roman" w:eastAsia="MS PGothic" w:hAnsi="Times New Roman"/>
          <w:b/>
          <w:bCs/>
          <w:lang w:val="en-US"/>
        </w:rPr>
      </w:pPr>
      <w:r>
        <w:rPr>
          <w:rFonts w:ascii="Times New Roman" w:eastAsia="MS PGothic" w:hAnsi="Times New Roman"/>
          <w:b/>
          <w:bCs/>
          <w:lang w:val="en-US"/>
        </w:rPr>
        <w:t>2.1 Simulations approach and description</w:t>
      </w:r>
    </w:p>
    <w:p w14:paraId="38FE0CCC" w14:textId="224327FE" w:rsidR="002878D8" w:rsidRDefault="00AD69F4" w:rsidP="00203295">
      <w:pPr>
        <w:rPr>
          <w:rFonts w:ascii="Times New Roman" w:hAnsi="Times New Roman" w:cs="Times New Roman"/>
          <w:lang w:val="en-US"/>
        </w:rPr>
      </w:pPr>
      <w:r w:rsidRPr="000851B5">
        <w:rPr>
          <w:rFonts w:ascii="Times New Roman" w:hAnsi="Times New Roman" w:cs="Times New Roman"/>
          <w:lang w:val="en-US"/>
        </w:rPr>
        <w:t xml:space="preserve">Process analysis was performed by means of thermodynamic tools </w:t>
      </w:r>
      <w:r w:rsidR="00710ABB" w:rsidRPr="000851B5">
        <w:rPr>
          <w:rFonts w:ascii="Times New Roman" w:hAnsi="Times New Roman" w:cs="Times New Roman"/>
          <w:lang w:val="en-US"/>
        </w:rPr>
        <w:t>available in</w:t>
      </w:r>
      <w:r w:rsidRPr="000851B5">
        <w:rPr>
          <w:rFonts w:ascii="Times New Roman" w:hAnsi="Times New Roman" w:cs="Times New Roman"/>
          <w:lang w:val="en-US"/>
        </w:rPr>
        <w:t xml:space="preserve"> Aspen Plus</w:t>
      </w:r>
      <w:r w:rsidR="00C71FFF" w:rsidRPr="000851B5">
        <w:rPr>
          <w:rFonts w:ascii="Times New Roman" w:hAnsi="Times New Roman" w:cs="Times New Roman"/>
          <w:lang w:val="en-US"/>
        </w:rPr>
        <w:t xml:space="preserve"> </w:t>
      </w:r>
      <w:r w:rsidRPr="000851B5">
        <w:rPr>
          <w:rFonts w:ascii="Times New Roman" w:hAnsi="Times New Roman" w:cs="Times New Roman"/>
          <w:lang w:val="en-US"/>
        </w:rPr>
        <w:t>simulator</w:t>
      </w:r>
      <w:r w:rsidR="00937562" w:rsidRPr="000851B5">
        <w:rPr>
          <w:rFonts w:ascii="Times New Roman" w:hAnsi="Times New Roman" w:cs="Times New Roman"/>
          <w:lang w:val="en-US"/>
        </w:rPr>
        <w:t>.</w:t>
      </w:r>
      <w:r w:rsidR="00710ABB" w:rsidRPr="000546CD">
        <w:rPr>
          <w:rFonts w:ascii="Times New Roman" w:eastAsia="MS PGothic" w:hAnsi="Times New Roman" w:cs="Times New Roman"/>
          <w:lang w:val="en-US"/>
        </w:rPr>
        <w:t xml:space="preserve"> </w:t>
      </w:r>
      <w:r w:rsidR="00710ABB" w:rsidRPr="000851B5">
        <w:rPr>
          <w:rFonts w:ascii="Times New Roman" w:hAnsi="Times New Roman" w:cs="Times New Roman"/>
          <w:lang w:val="en-US"/>
        </w:rPr>
        <w:t>All t</w:t>
      </w:r>
      <w:r w:rsidR="00C71FFF" w:rsidRPr="000851B5">
        <w:rPr>
          <w:rFonts w:ascii="Times New Roman" w:hAnsi="Times New Roman" w:cs="Times New Roman"/>
          <w:lang w:val="en-US"/>
        </w:rPr>
        <w:t xml:space="preserve">he simulations were </w:t>
      </w:r>
      <w:r w:rsidR="003E7EE3">
        <w:rPr>
          <w:rFonts w:ascii="Times New Roman" w:hAnsi="Times New Roman" w:cs="Times New Roman"/>
          <w:lang w:val="en-US"/>
        </w:rPr>
        <w:t>carried out</w:t>
      </w:r>
      <w:r w:rsidR="003E7EE3" w:rsidRPr="000851B5">
        <w:rPr>
          <w:rFonts w:ascii="Times New Roman" w:hAnsi="Times New Roman" w:cs="Times New Roman"/>
          <w:lang w:val="en-US"/>
        </w:rPr>
        <w:t xml:space="preserve"> </w:t>
      </w:r>
      <w:r w:rsidR="003E7EE3">
        <w:rPr>
          <w:rFonts w:ascii="Times New Roman" w:hAnsi="Times New Roman" w:cs="Times New Roman"/>
          <w:lang w:val="en-US"/>
        </w:rPr>
        <w:t>at the</w:t>
      </w:r>
      <w:r w:rsidR="003E7EE3" w:rsidRPr="000851B5">
        <w:rPr>
          <w:rFonts w:ascii="Times New Roman" w:hAnsi="Times New Roman" w:cs="Times New Roman"/>
          <w:lang w:val="en-US"/>
        </w:rPr>
        <w:t xml:space="preserve"> </w:t>
      </w:r>
      <w:r w:rsidR="00710ABB" w:rsidRPr="000851B5">
        <w:rPr>
          <w:rFonts w:ascii="Times New Roman" w:hAnsi="Times New Roman" w:cs="Times New Roman"/>
          <w:lang w:val="en-US"/>
        </w:rPr>
        <w:t>steady state using</w:t>
      </w:r>
      <w:r w:rsidR="00C71FFF" w:rsidRPr="000851B5">
        <w:rPr>
          <w:rFonts w:ascii="Times New Roman" w:hAnsi="Times New Roman" w:cs="Times New Roman"/>
          <w:lang w:val="en-US"/>
        </w:rPr>
        <w:t xml:space="preserve"> </w:t>
      </w:r>
      <w:r w:rsidR="003E7EE3" w:rsidRPr="000851B5">
        <w:rPr>
          <w:rFonts w:ascii="Times New Roman" w:hAnsi="Times New Roman" w:cs="Times New Roman"/>
          <w:lang w:val="en-US"/>
        </w:rPr>
        <w:t xml:space="preserve">MIXCISLD </w:t>
      </w:r>
      <w:r w:rsidR="003E7EE3">
        <w:rPr>
          <w:rFonts w:ascii="Times New Roman" w:hAnsi="Times New Roman" w:cs="Times New Roman"/>
          <w:lang w:val="en-US"/>
        </w:rPr>
        <w:t xml:space="preserve">model for the evaluation of </w:t>
      </w:r>
      <w:r w:rsidR="00C71FFF" w:rsidRPr="000851B5">
        <w:rPr>
          <w:rFonts w:ascii="Times New Roman" w:hAnsi="Times New Roman" w:cs="Times New Roman"/>
          <w:lang w:val="en-US"/>
        </w:rPr>
        <w:t>vapor</w:t>
      </w:r>
      <w:r w:rsidR="003E7EE3">
        <w:rPr>
          <w:rFonts w:ascii="Times New Roman" w:hAnsi="Times New Roman" w:cs="Times New Roman"/>
          <w:lang w:val="en-US"/>
        </w:rPr>
        <w:t>s</w:t>
      </w:r>
      <w:r w:rsidR="00C71FFF" w:rsidRPr="000851B5">
        <w:rPr>
          <w:rFonts w:ascii="Times New Roman" w:hAnsi="Times New Roman" w:cs="Times New Roman"/>
          <w:lang w:val="en-US"/>
        </w:rPr>
        <w:t xml:space="preserve"> and conventional solids</w:t>
      </w:r>
      <w:r w:rsidR="003E7EE3">
        <w:rPr>
          <w:rFonts w:ascii="Times New Roman" w:hAnsi="Times New Roman" w:cs="Times New Roman"/>
          <w:lang w:val="en-US"/>
        </w:rPr>
        <w:t xml:space="preserve"> phases</w:t>
      </w:r>
      <w:r w:rsidR="00C71FFF" w:rsidRPr="000851B5">
        <w:rPr>
          <w:rFonts w:ascii="Times New Roman" w:hAnsi="Times New Roman" w:cs="Times New Roman"/>
          <w:lang w:val="en-US"/>
        </w:rPr>
        <w:t>.</w:t>
      </w:r>
      <w:r w:rsidR="00710ABB" w:rsidRPr="000851B5">
        <w:rPr>
          <w:rFonts w:ascii="Times New Roman" w:hAnsi="Times New Roman" w:cs="Times New Roman"/>
          <w:lang w:val="en-US"/>
        </w:rPr>
        <w:t xml:space="preserve"> A</w:t>
      </w:r>
      <w:r w:rsidR="00C71FFF" w:rsidRPr="000851B5">
        <w:rPr>
          <w:rFonts w:ascii="Times New Roman" w:hAnsi="Times New Roman" w:cs="Times New Roman"/>
          <w:lang w:val="en-US"/>
        </w:rPr>
        <w:t xml:space="preserve"> reactor</w:t>
      </w:r>
      <w:r w:rsidR="00710ABB" w:rsidRPr="000851B5">
        <w:rPr>
          <w:rFonts w:ascii="Times New Roman" w:hAnsi="Times New Roman" w:cs="Times New Roman"/>
          <w:lang w:val="en-US"/>
        </w:rPr>
        <w:t xml:space="preserve"> of Gibbs type</w:t>
      </w:r>
      <w:r w:rsidR="00C71FFF" w:rsidRPr="000851B5">
        <w:rPr>
          <w:rFonts w:ascii="Times New Roman" w:hAnsi="Times New Roman" w:cs="Times New Roman"/>
          <w:lang w:val="en-US"/>
        </w:rPr>
        <w:t xml:space="preserve"> was selected to perform the simulations and </w:t>
      </w:r>
      <w:r w:rsidR="008C7214" w:rsidRPr="000851B5">
        <w:rPr>
          <w:rFonts w:ascii="Times New Roman" w:hAnsi="Times New Roman" w:cs="Times New Roman"/>
          <w:lang w:val="en-US"/>
        </w:rPr>
        <w:t xml:space="preserve">the </w:t>
      </w:r>
      <w:r w:rsidR="00710ABB" w:rsidRPr="000851B5">
        <w:rPr>
          <w:rFonts w:ascii="Times New Roman" w:hAnsi="Times New Roman" w:cs="Times New Roman"/>
          <w:lang w:val="en-US"/>
        </w:rPr>
        <w:t xml:space="preserve">related </w:t>
      </w:r>
      <w:r w:rsidR="00C71FFF" w:rsidRPr="000851B5">
        <w:rPr>
          <w:rFonts w:ascii="Times New Roman" w:hAnsi="Times New Roman" w:cs="Times New Roman"/>
          <w:lang w:val="en-US"/>
        </w:rPr>
        <w:t xml:space="preserve">results were obtained employing the Gibbs minimization energy method, in combination with the ideal gas law for the description </w:t>
      </w:r>
      <w:r w:rsidR="00710ABB" w:rsidRPr="000851B5">
        <w:rPr>
          <w:rFonts w:ascii="Times New Roman" w:hAnsi="Times New Roman" w:cs="Times New Roman"/>
          <w:lang w:val="en-US"/>
        </w:rPr>
        <w:t>of the equilibrium in the gaseous phase only</w:t>
      </w:r>
      <w:r w:rsidR="00C71FFF" w:rsidRPr="000851B5">
        <w:rPr>
          <w:rFonts w:ascii="Times New Roman" w:hAnsi="Times New Roman" w:cs="Times New Roman"/>
          <w:lang w:val="en-US"/>
        </w:rPr>
        <w:t>.</w:t>
      </w:r>
      <w:r w:rsidR="00710ABB" w:rsidRPr="000851B5">
        <w:rPr>
          <w:rFonts w:ascii="Times New Roman" w:hAnsi="Times New Roman" w:cs="Times New Roman"/>
          <w:lang w:val="en-US"/>
        </w:rPr>
        <w:t xml:space="preserve"> </w:t>
      </w:r>
      <w:r w:rsidR="00C03090" w:rsidRPr="000851B5">
        <w:rPr>
          <w:rFonts w:ascii="Times New Roman" w:hAnsi="Times New Roman" w:cs="Times New Roman"/>
          <w:lang w:val="en-US"/>
        </w:rPr>
        <w:t>A</w:t>
      </w:r>
      <w:r w:rsidR="008C7214" w:rsidRPr="000851B5">
        <w:rPr>
          <w:rFonts w:ascii="Times New Roman" w:hAnsi="Times New Roman" w:cs="Times New Roman"/>
          <w:lang w:val="en-US"/>
        </w:rPr>
        <w:t xml:space="preserve"> sensitivity analysis </w:t>
      </w:r>
      <w:r w:rsidR="00DA0421" w:rsidRPr="000851B5">
        <w:rPr>
          <w:rFonts w:ascii="Times New Roman" w:hAnsi="Times New Roman" w:cs="Times New Roman"/>
          <w:lang w:val="en-US"/>
        </w:rPr>
        <w:t>was perfo</w:t>
      </w:r>
      <w:r w:rsidR="00603797" w:rsidRPr="000851B5">
        <w:rPr>
          <w:rFonts w:ascii="Times New Roman" w:hAnsi="Times New Roman" w:cs="Times New Roman"/>
          <w:lang w:val="en-US"/>
        </w:rPr>
        <w:t>r</w:t>
      </w:r>
      <w:r w:rsidR="00DA0421" w:rsidRPr="000851B5">
        <w:rPr>
          <w:rFonts w:ascii="Times New Roman" w:hAnsi="Times New Roman" w:cs="Times New Roman"/>
          <w:lang w:val="en-US"/>
        </w:rPr>
        <w:t>med in the reforming unit in presence of</w:t>
      </w:r>
      <w:r w:rsidR="00C03090" w:rsidRPr="000851B5">
        <w:rPr>
          <w:rFonts w:ascii="Times New Roman" w:hAnsi="Times New Roman" w:cs="Times New Roman"/>
          <w:lang w:val="en-US"/>
        </w:rPr>
        <w:t xml:space="preserve"> </w:t>
      </w:r>
      <w:r w:rsidR="00DA0421" w:rsidRPr="000851B5">
        <w:rPr>
          <w:rFonts w:ascii="Times New Roman" w:hAnsi="Times New Roman" w:cs="Times New Roman"/>
          <w:lang w:val="en-US"/>
        </w:rPr>
        <w:t>cerium oxide and selecting</w:t>
      </w:r>
      <w:r w:rsidR="008C7214" w:rsidRPr="000851B5">
        <w:rPr>
          <w:rFonts w:ascii="Times New Roman" w:hAnsi="Times New Roman" w:cs="Times New Roman"/>
          <w:lang w:val="en-US"/>
        </w:rPr>
        <w:t xml:space="preserve"> the temperature as only variable </w:t>
      </w:r>
      <w:r w:rsidR="00C71FFF" w:rsidRPr="000851B5">
        <w:rPr>
          <w:rFonts w:ascii="Times New Roman" w:hAnsi="Times New Roman" w:cs="Times New Roman"/>
          <w:lang w:val="en-US"/>
        </w:rPr>
        <w:t xml:space="preserve">to evaluate </w:t>
      </w:r>
      <w:r w:rsidR="008C7214" w:rsidRPr="000851B5">
        <w:rPr>
          <w:rFonts w:ascii="Times New Roman" w:hAnsi="Times New Roman" w:cs="Times New Roman"/>
          <w:lang w:val="en-US"/>
        </w:rPr>
        <w:t xml:space="preserve">the </w:t>
      </w:r>
      <w:r w:rsidR="00C71FFF" w:rsidRPr="000851B5">
        <w:rPr>
          <w:rFonts w:ascii="Times New Roman" w:hAnsi="Times New Roman" w:cs="Times New Roman"/>
          <w:lang w:val="en-US"/>
        </w:rPr>
        <w:t>effect of</w:t>
      </w:r>
      <w:r w:rsidR="008C7214" w:rsidRPr="000851B5">
        <w:rPr>
          <w:rFonts w:ascii="Times New Roman" w:hAnsi="Times New Roman" w:cs="Times New Roman"/>
          <w:lang w:val="en-US"/>
        </w:rPr>
        <w:t xml:space="preserve"> small variation</w:t>
      </w:r>
      <w:r w:rsidR="00C71FFF" w:rsidRPr="000851B5">
        <w:rPr>
          <w:rFonts w:ascii="Times New Roman" w:hAnsi="Times New Roman" w:cs="Times New Roman"/>
          <w:lang w:val="en-US"/>
        </w:rPr>
        <w:t xml:space="preserve"> </w:t>
      </w:r>
      <w:r w:rsidR="008C7214" w:rsidRPr="000851B5">
        <w:rPr>
          <w:rFonts w:ascii="Times New Roman" w:hAnsi="Times New Roman" w:cs="Times New Roman"/>
          <w:lang w:val="en-US"/>
        </w:rPr>
        <w:t xml:space="preserve">in temperature </w:t>
      </w:r>
      <w:r w:rsidR="00C71FFF" w:rsidRPr="000851B5">
        <w:rPr>
          <w:rFonts w:ascii="Times New Roman" w:hAnsi="Times New Roman" w:cs="Times New Roman"/>
          <w:lang w:val="en-US"/>
        </w:rPr>
        <w:t>on</w:t>
      </w:r>
      <w:r w:rsidR="008C7214" w:rsidRPr="000851B5">
        <w:rPr>
          <w:rFonts w:ascii="Times New Roman" w:hAnsi="Times New Roman" w:cs="Times New Roman"/>
          <w:lang w:val="en-US"/>
        </w:rPr>
        <w:t xml:space="preserve"> reagent conversio</w:t>
      </w:r>
      <w:r w:rsidR="00DA0421" w:rsidRPr="000851B5">
        <w:rPr>
          <w:rFonts w:ascii="Times New Roman" w:hAnsi="Times New Roman" w:cs="Times New Roman"/>
          <w:lang w:val="en-US"/>
        </w:rPr>
        <w:t>n</w:t>
      </w:r>
      <w:r w:rsidR="008C7214" w:rsidRPr="000851B5">
        <w:rPr>
          <w:rFonts w:ascii="Times New Roman" w:hAnsi="Times New Roman" w:cs="Times New Roman"/>
          <w:lang w:val="en-US"/>
        </w:rPr>
        <w:t>,</w:t>
      </w:r>
      <w:r w:rsidR="00C71FFF" w:rsidRPr="000851B5">
        <w:rPr>
          <w:rFonts w:ascii="Times New Roman" w:hAnsi="Times New Roman" w:cs="Times New Roman"/>
          <w:lang w:val="en-US"/>
        </w:rPr>
        <w:t xml:space="preserve"> </w:t>
      </w:r>
      <w:r w:rsidR="008C7214" w:rsidRPr="000851B5">
        <w:rPr>
          <w:rFonts w:ascii="Times New Roman" w:hAnsi="Times New Roman" w:cs="Times New Roman"/>
          <w:lang w:val="en-US"/>
        </w:rPr>
        <w:t xml:space="preserve">carbon deposition, and </w:t>
      </w:r>
      <w:r w:rsidR="00C71FFF" w:rsidRPr="000851B5">
        <w:rPr>
          <w:rFonts w:ascii="Times New Roman" w:hAnsi="Times New Roman" w:cs="Times New Roman"/>
          <w:lang w:val="en-US"/>
        </w:rPr>
        <w:t>syngas purity</w:t>
      </w:r>
      <w:r w:rsidR="008C7214" w:rsidRPr="000851B5">
        <w:rPr>
          <w:rFonts w:ascii="Times New Roman" w:hAnsi="Times New Roman" w:cs="Times New Roman"/>
          <w:lang w:val="en-US"/>
        </w:rPr>
        <w:t xml:space="preserve">. The conditions </w:t>
      </w:r>
      <w:r w:rsidR="00C03090" w:rsidRPr="000851B5">
        <w:rPr>
          <w:rFonts w:ascii="Times New Roman" w:hAnsi="Times New Roman" w:cs="Times New Roman"/>
          <w:lang w:val="en-US"/>
        </w:rPr>
        <w:t xml:space="preserve">required for carrier regeneration were investigated in a preliminary inspection at different </w:t>
      </w:r>
      <w:r w:rsidR="008C7214" w:rsidRPr="000851B5">
        <w:rPr>
          <w:rFonts w:ascii="Times New Roman" w:hAnsi="Times New Roman" w:cs="Times New Roman"/>
          <w:lang w:val="en-US"/>
        </w:rPr>
        <w:t>temperature</w:t>
      </w:r>
      <w:r w:rsidR="00C03090" w:rsidRPr="000851B5">
        <w:rPr>
          <w:rFonts w:ascii="Times New Roman" w:hAnsi="Times New Roman" w:cs="Times New Roman"/>
          <w:lang w:val="en-US"/>
        </w:rPr>
        <w:t xml:space="preserve"> and oxidant </w:t>
      </w:r>
      <w:r w:rsidR="008C7214" w:rsidRPr="000851B5">
        <w:rPr>
          <w:rFonts w:ascii="Times New Roman" w:hAnsi="Times New Roman" w:cs="Times New Roman"/>
          <w:lang w:val="en-US"/>
        </w:rPr>
        <w:t>composition</w:t>
      </w:r>
      <w:r w:rsidR="00C03090" w:rsidRPr="000851B5">
        <w:rPr>
          <w:rFonts w:ascii="Times New Roman" w:hAnsi="Times New Roman" w:cs="Times New Roman"/>
          <w:lang w:val="en-US"/>
        </w:rPr>
        <w:t xml:space="preserve"> (air, CO</w:t>
      </w:r>
      <w:r w:rsidR="00C03090" w:rsidRPr="000851B5">
        <w:rPr>
          <w:rFonts w:ascii="Times New Roman" w:hAnsi="Times New Roman" w:cs="Times New Roman"/>
          <w:vertAlign w:val="subscript"/>
          <w:lang w:val="en-US"/>
        </w:rPr>
        <w:t>2</w:t>
      </w:r>
      <w:r w:rsidR="00C03090" w:rsidRPr="000851B5">
        <w:rPr>
          <w:rFonts w:ascii="Times New Roman" w:hAnsi="Times New Roman" w:cs="Times New Roman"/>
          <w:lang w:val="en-US"/>
        </w:rPr>
        <w:t>).</w:t>
      </w:r>
    </w:p>
    <w:p w14:paraId="056204B6" w14:textId="77777777" w:rsidR="00D37E79" w:rsidRPr="000851B5" w:rsidRDefault="00D37E79" w:rsidP="00203295">
      <w:pPr>
        <w:rPr>
          <w:rFonts w:ascii="Times New Roman" w:hAnsi="Times New Roman" w:cs="Times New Roman"/>
          <w:lang w:val="en-US"/>
        </w:rPr>
      </w:pPr>
    </w:p>
    <w:p w14:paraId="5783BA8A" w14:textId="0A58D3BA" w:rsidR="00DD57EF" w:rsidRPr="00C71FFF" w:rsidRDefault="00C71FFF" w:rsidP="00DA51A3">
      <w:pPr>
        <w:snapToGrid w:val="0"/>
        <w:spacing w:after="120"/>
        <w:rPr>
          <w:rFonts w:ascii="Times New Roman" w:eastAsia="MS PGothic" w:hAnsi="Times New Roman" w:cs="Times New Roman"/>
          <w:b/>
          <w:lang w:val="en-US"/>
        </w:rPr>
      </w:pPr>
      <w:r w:rsidRPr="000851B5">
        <w:rPr>
          <w:rFonts w:ascii="Times New Roman" w:hAnsi="Times New Roman" w:cs="Times New Roman"/>
          <w:b/>
          <w:lang w:val="en-US"/>
        </w:rPr>
        <w:t xml:space="preserve">2.2 </w:t>
      </w:r>
      <w:r w:rsidR="00447BCF" w:rsidRPr="000851B5">
        <w:rPr>
          <w:rFonts w:ascii="Times New Roman" w:hAnsi="Times New Roman" w:cs="Times New Roman"/>
          <w:b/>
          <w:lang w:val="en-US"/>
        </w:rPr>
        <w:t>Material</w:t>
      </w:r>
      <w:r w:rsidR="00DD57EF" w:rsidRPr="000851B5">
        <w:rPr>
          <w:rFonts w:ascii="Times New Roman" w:hAnsi="Times New Roman" w:cs="Times New Roman"/>
          <w:b/>
          <w:lang w:val="en-US"/>
        </w:rPr>
        <w:t xml:space="preserve"> Preparation</w:t>
      </w:r>
    </w:p>
    <w:p w14:paraId="78466BE2" w14:textId="77777777" w:rsidR="00D37E79" w:rsidRDefault="000E255E" w:rsidP="000E255E">
      <w:pPr>
        <w:pStyle w:val="CETListbullets"/>
        <w:ind w:left="0" w:firstLine="0"/>
        <w:rPr>
          <w:rFonts w:ascii="Times New Roman" w:hAnsi="Times New Roman"/>
          <w:sz w:val="22"/>
          <w:szCs w:val="22"/>
        </w:rPr>
      </w:pPr>
      <w:r w:rsidRPr="000E255E">
        <w:rPr>
          <w:rFonts w:ascii="Times New Roman" w:hAnsi="Times New Roman"/>
          <w:sz w:val="22"/>
          <w:szCs w:val="22"/>
        </w:rPr>
        <w:t>Commercial cerium oxide powders (Pi</w:t>
      </w:r>
      <w:r w:rsidR="003835FA">
        <w:rPr>
          <w:rFonts w:ascii="Times New Roman" w:hAnsi="Times New Roman"/>
          <w:sz w:val="22"/>
          <w:szCs w:val="22"/>
        </w:rPr>
        <w:t>-</w:t>
      </w:r>
      <w:proofErr w:type="spellStart"/>
      <w:r w:rsidRPr="000E255E">
        <w:rPr>
          <w:rFonts w:ascii="Times New Roman" w:hAnsi="Times New Roman"/>
          <w:sz w:val="22"/>
          <w:szCs w:val="22"/>
        </w:rPr>
        <w:t>kem</w:t>
      </w:r>
      <w:proofErr w:type="spellEnd"/>
      <w:r w:rsidR="003835FA">
        <w:rPr>
          <w:rFonts w:ascii="Times New Roman" w:hAnsi="Times New Roman"/>
          <w:sz w:val="22"/>
          <w:szCs w:val="22"/>
        </w:rPr>
        <w:t xml:space="preserve"> UK</w:t>
      </w:r>
      <w:r w:rsidRPr="000E255E">
        <w:rPr>
          <w:rFonts w:ascii="Times New Roman" w:hAnsi="Times New Roman"/>
          <w:sz w:val="22"/>
          <w:szCs w:val="22"/>
        </w:rPr>
        <w:t xml:space="preserve">, purity 99.9 %) were pelletised in a hydraulic </w:t>
      </w:r>
      <w:r w:rsidR="00D90263">
        <w:rPr>
          <w:rFonts w:ascii="Times New Roman" w:hAnsi="Times New Roman"/>
          <w:sz w:val="22"/>
          <w:szCs w:val="22"/>
        </w:rPr>
        <w:t xml:space="preserve">press </w:t>
      </w:r>
      <w:r w:rsidRPr="000E255E">
        <w:rPr>
          <w:rFonts w:ascii="Times New Roman" w:hAnsi="Times New Roman"/>
          <w:sz w:val="22"/>
          <w:szCs w:val="22"/>
        </w:rPr>
        <w:t>(8</w:t>
      </w:r>
      <w:r w:rsidR="0005471C">
        <w:rPr>
          <w:rFonts w:ascii="Times New Roman" w:hAnsi="Times New Roman"/>
          <w:sz w:val="22"/>
          <w:szCs w:val="22"/>
        </w:rPr>
        <w:t>-9</w:t>
      </w:r>
      <w:r w:rsidRPr="000E25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E255E">
        <w:rPr>
          <w:rFonts w:ascii="Times New Roman" w:hAnsi="Times New Roman"/>
          <w:sz w:val="22"/>
          <w:szCs w:val="22"/>
        </w:rPr>
        <w:t>MTons</w:t>
      </w:r>
      <w:proofErr w:type="spellEnd"/>
      <w:r w:rsidR="001E0797">
        <w:rPr>
          <w:rFonts w:ascii="Times New Roman" w:hAnsi="Times New Roman"/>
          <w:sz w:val="22"/>
          <w:szCs w:val="22"/>
        </w:rPr>
        <w:t xml:space="preserve"> which corresponds to an actual pressure on the sample of 250 MPa</w:t>
      </w:r>
      <w:r w:rsidR="00D90263">
        <w:rPr>
          <w:rFonts w:ascii="Times New Roman" w:hAnsi="Times New Roman"/>
          <w:sz w:val="22"/>
          <w:szCs w:val="22"/>
        </w:rPr>
        <w:t>)</w:t>
      </w:r>
      <w:r w:rsidRPr="000E255E">
        <w:rPr>
          <w:rFonts w:ascii="Times New Roman" w:hAnsi="Times New Roman"/>
          <w:sz w:val="22"/>
          <w:szCs w:val="22"/>
        </w:rPr>
        <w:t xml:space="preserve"> and then sieved to the desired size fraction of 0,595-0,841 mm. The particles were calcinated with a heating rate of 3 °C/min, left in isothermal condition at </w:t>
      </w:r>
      <w:r>
        <w:rPr>
          <w:rFonts w:ascii="Times New Roman" w:hAnsi="Times New Roman"/>
          <w:sz w:val="22"/>
          <w:szCs w:val="22"/>
        </w:rPr>
        <w:t>9</w:t>
      </w:r>
      <w:r w:rsidRPr="000E255E">
        <w:rPr>
          <w:rFonts w:ascii="Times New Roman" w:hAnsi="Times New Roman"/>
          <w:sz w:val="22"/>
          <w:szCs w:val="22"/>
        </w:rPr>
        <w:t>00 °C for 1 h, then cooled to room temperature</w:t>
      </w:r>
      <w:r>
        <w:rPr>
          <w:rFonts w:ascii="Times New Roman" w:hAnsi="Times New Roman"/>
          <w:sz w:val="22"/>
          <w:szCs w:val="22"/>
        </w:rPr>
        <w:t>.</w:t>
      </w:r>
    </w:p>
    <w:p w14:paraId="747A5951" w14:textId="1C5B5E89" w:rsidR="000E255E" w:rsidRDefault="000E255E" w:rsidP="000E255E">
      <w:pPr>
        <w:pStyle w:val="CETListbullets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71EFB4EB" w14:textId="77777777" w:rsidR="003E7EE3" w:rsidRDefault="003E7EE3" w:rsidP="000E255E">
      <w:pPr>
        <w:pStyle w:val="CETListbullets"/>
        <w:ind w:left="0" w:firstLine="0"/>
        <w:rPr>
          <w:rFonts w:ascii="Times New Roman" w:hAnsi="Times New Roman"/>
          <w:sz w:val="22"/>
          <w:szCs w:val="22"/>
        </w:rPr>
      </w:pPr>
    </w:p>
    <w:p w14:paraId="23DF527C" w14:textId="2C0D8EFB" w:rsidR="00A308A4" w:rsidRDefault="00C71FFF" w:rsidP="00DA51A3">
      <w:pPr>
        <w:snapToGrid w:val="0"/>
        <w:spacing w:after="120"/>
        <w:rPr>
          <w:rFonts w:ascii="Times New Roman" w:eastAsia="MS PGothic" w:hAnsi="Times New Roman" w:cs="Times New Roman"/>
          <w:b/>
          <w:lang w:val="en-US"/>
        </w:rPr>
      </w:pPr>
      <w:r w:rsidRPr="00904C48">
        <w:rPr>
          <w:rFonts w:ascii="Times New Roman" w:eastAsia="MS PGothic" w:hAnsi="Times New Roman" w:cs="Times New Roman"/>
          <w:b/>
          <w:lang w:val="en-US"/>
        </w:rPr>
        <w:t xml:space="preserve">2.3 </w:t>
      </w:r>
      <w:r w:rsidR="00A308A4" w:rsidRPr="00904C48">
        <w:rPr>
          <w:rFonts w:ascii="Times New Roman" w:eastAsia="MS PGothic" w:hAnsi="Times New Roman" w:cs="Times New Roman"/>
          <w:b/>
          <w:lang w:val="en-US"/>
        </w:rPr>
        <w:t xml:space="preserve">Experimental </w:t>
      </w:r>
      <w:r w:rsidRPr="00904C48">
        <w:rPr>
          <w:rFonts w:ascii="Times New Roman" w:eastAsia="MS PGothic" w:hAnsi="Times New Roman" w:cs="Times New Roman"/>
          <w:b/>
          <w:lang w:val="en-US"/>
        </w:rPr>
        <w:t>apparatus</w:t>
      </w:r>
      <w:r w:rsidR="000546CD">
        <w:rPr>
          <w:rFonts w:ascii="Times New Roman" w:eastAsia="MS PGothic" w:hAnsi="Times New Roman" w:cs="Times New Roman"/>
          <w:b/>
          <w:lang w:val="en-US"/>
        </w:rPr>
        <w:t xml:space="preserve"> and test procedure</w:t>
      </w:r>
    </w:p>
    <w:p w14:paraId="2DD81F41" w14:textId="714EDEB2" w:rsidR="00203295" w:rsidRPr="00203295" w:rsidRDefault="00203295" w:rsidP="00203295">
      <w:pPr>
        <w:pStyle w:val="CETBodytext"/>
        <w:rPr>
          <w:rFonts w:ascii="Times New Roman" w:hAnsi="Times New Roman"/>
          <w:sz w:val="22"/>
          <w:szCs w:val="22"/>
        </w:rPr>
      </w:pPr>
      <w:r w:rsidRPr="00203295">
        <w:rPr>
          <w:rFonts w:ascii="Times New Roman" w:hAnsi="Times New Roman"/>
          <w:sz w:val="22"/>
          <w:szCs w:val="22"/>
        </w:rPr>
        <w:t>The test rig consists of a stainless steel (AISI 316) fixed bed reactor with an inner diameter (</w:t>
      </w:r>
      <w:r w:rsidR="003835FA">
        <w:rPr>
          <w:rFonts w:ascii="Times New Roman" w:hAnsi="Times New Roman"/>
          <w:sz w:val="22"/>
          <w:szCs w:val="22"/>
        </w:rPr>
        <w:t>I</w:t>
      </w:r>
      <w:r w:rsidRPr="00203295">
        <w:rPr>
          <w:rFonts w:ascii="Times New Roman" w:hAnsi="Times New Roman"/>
          <w:sz w:val="22"/>
          <w:szCs w:val="22"/>
        </w:rPr>
        <w:t>D</w:t>
      </w:r>
      <w:r w:rsidR="003835FA">
        <w:rPr>
          <w:rFonts w:ascii="Times New Roman" w:hAnsi="Times New Roman"/>
          <w:sz w:val="22"/>
          <w:szCs w:val="22"/>
        </w:rPr>
        <w:t>)</w:t>
      </w:r>
      <w:r w:rsidRPr="00203295">
        <w:rPr>
          <w:rFonts w:ascii="Times New Roman" w:hAnsi="Times New Roman"/>
          <w:sz w:val="22"/>
          <w:szCs w:val="22"/>
        </w:rPr>
        <w:t xml:space="preserve"> </w:t>
      </w:r>
      <w:r w:rsidR="003835FA">
        <w:rPr>
          <w:rFonts w:ascii="Times New Roman" w:hAnsi="Times New Roman"/>
          <w:sz w:val="22"/>
          <w:szCs w:val="22"/>
        </w:rPr>
        <w:t xml:space="preserve">of </w:t>
      </w:r>
      <w:r w:rsidRPr="00203295">
        <w:rPr>
          <w:rFonts w:ascii="Times New Roman" w:hAnsi="Times New Roman"/>
          <w:sz w:val="22"/>
          <w:szCs w:val="22"/>
        </w:rPr>
        <w:t>10 mm. The reactor is enclosed in a tubular furnace which allow</w:t>
      </w:r>
      <w:r w:rsidR="00517211">
        <w:rPr>
          <w:rFonts w:ascii="Times New Roman" w:hAnsi="Times New Roman"/>
          <w:sz w:val="22"/>
          <w:szCs w:val="22"/>
        </w:rPr>
        <w:t>s</w:t>
      </w:r>
      <w:r w:rsidRPr="00203295">
        <w:rPr>
          <w:rFonts w:ascii="Times New Roman" w:hAnsi="Times New Roman"/>
          <w:sz w:val="22"/>
          <w:szCs w:val="22"/>
        </w:rPr>
        <w:t xml:space="preserve"> to keep a constant temperature. A K-type thermocouple is located along the reactor to measure the bed (internal) temperature</w:t>
      </w:r>
      <w:r w:rsidR="00977357" w:rsidRPr="00977357">
        <w:rPr>
          <w:rFonts w:ascii="Times New Roman" w:hAnsi="Times New Roman"/>
          <w:sz w:val="22"/>
          <w:szCs w:val="22"/>
        </w:rPr>
        <w:t xml:space="preserve"> </w:t>
      </w:r>
      <w:r w:rsidR="00977357">
        <w:rPr>
          <w:rFonts w:ascii="Times New Roman" w:hAnsi="Times New Roman"/>
          <w:sz w:val="22"/>
          <w:szCs w:val="22"/>
        </w:rPr>
        <w:t>at mid-</w:t>
      </w:r>
      <w:r w:rsidR="00647A30">
        <w:rPr>
          <w:rFonts w:ascii="Times New Roman" w:hAnsi="Times New Roman"/>
          <w:sz w:val="22"/>
          <w:szCs w:val="22"/>
        </w:rPr>
        <w:t>length</w:t>
      </w:r>
      <w:r w:rsidRPr="00203295">
        <w:rPr>
          <w:rFonts w:ascii="Times New Roman" w:hAnsi="Times New Roman"/>
          <w:sz w:val="22"/>
          <w:szCs w:val="22"/>
        </w:rPr>
        <w:t xml:space="preserve">. </w:t>
      </w:r>
      <w:r w:rsidR="00977357">
        <w:rPr>
          <w:rFonts w:ascii="Times New Roman" w:hAnsi="Times New Roman"/>
          <w:sz w:val="22"/>
          <w:szCs w:val="22"/>
        </w:rPr>
        <w:t>The system is entirely i</w:t>
      </w:r>
      <w:r w:rsidR="00977357" w:rsidRPr="00203295">
        <w:rPr>
          <w:rFonts w:ascii="Times New Roman" w:hAnsi="Times New Roman"/>
          <w:sz w:val="22"/>
          <w:szCs w:val="22"/>
        </w:rPr>
        <w:t>nsulat</w:t>
      </w:r>
      <w:r w:rsidR="00977357">
        <w:rPr>
          <w:rFonts w:ascii="Times New Roman" w:hAnsi="Times New Roman"/>
          <w:sz w:val="22"/>
          <w:szCs w:val="22"/>
        </w:rPr>
        <w:t xml:space="preserve">ed with </w:t>
      </w:r>
      <w:r w:rsidRPr="00203295">
        <w:rPr>
          <w:rFonts w:ascii="Times New Roman" w:hAnsi="Times New Roman"/>
          <w:sz w:val="22"/>
          <w:szCs w:val="22"/>
        </w:rPr>
        <w:t>external layer of quartz wool</w:t>
      </w:r>
      <w:r w:rsidR="00977357">
        <w:rPr>
          <w:rFonts w:ascii="Times New Roman" w:hAnsi="Times New Roman"/>
          <w:sz w:val="22"/>
          <w:szCs w:val="22"/>
        </w:rPr>
        <w:t>.</w:t>
      </w:r>
    </w:p>
    <w:p w14:paraId="5291053B" w14:textId="3428C6D8" w:rsidR="00203295" w:rsidRPr="00203295" w:rsidRDefault="00203295" w:rsidP="00203295">
      <w:pPr>
        <w:pStyle w:val="CETBodytext"/>
        <w:rPr>
          <w:rFonts w:ascii="Times New Roman" w:hAnsi="Times New Roman"/>
          <w:sz w:val="22"/>
          <w:szCs w:val="22"/>
        </w:rPr>
      </w:pPr>
      <w:r w:rsidRPr="00203295">
        <w:rPr>
          <w:rFonts w:ascii="Times New Roman" w:hAnsi="Times New Roman"/>
          <w:sz w:val="22"/>
          <w:szCs w:val="22"/>
        </w:rPr>
        <w:t xml:space="preserve">The feed flow rate and composition are controlled by </w:t>
      </w:r>
      <w:proofErr w:type="spellStart"/>
      <w:r w:rsidRPr="00203295">
        <w:rPr>
          <w:rFonts w:ascii="Times New Roman" w:hAnsi="Times New Roman"/>
          <w:sz w:val="22"/>
          <w:szCs w:val="22"/>
        </w:rPr>
        <w:t>Bronkhorst</w:t>
      </w:r>
      <w:proofErr w:type="spellEnd"/>
      <w:r w:rsidRPr="00203295">
        <w:rPr>
          <w:rFonts w:ascii="Times New Roman" w:hAnsi="Times New Roman"/>
          <w:sz w:val="22"/>
          <w:szCs w:val="22"/>
        </w:rPr>
        <w:t xml:space="preserve"> mass flowmeters, while the outlet gases are analyzed continuously by means of an online analyzer (GEIT 3100 </w:t>
      </w:r>
      <w:r w:rsidR="001431A7">
        <w:rPr>
          <w:rFonts w:ascii="Times New Roman" w:hAnsi="Times New Roman"/>
          <w:sz w:val="22"/>
          <w:szCs w:val="22"/>
        </w:rPr>
        <w:t>P+</w:t>
      </w:r>
      <w:r w:rsidRPr="00203295">
        <w:rPr>
          <w:rFonts w:ascii="Times New Roman" w:hAnsi="Times New Roman"/>
          <w:sz w:val="22"/>
          <w:szCs w:val="22"/>
        </w:rPr>
        <w:t xml:space="preserve"> Synga</w:t>
      </w:r>
      <w:r w:rsidR="001431A7">
        <w:rPr>
          <w:rFonts w:ascii="Times New Roman" w:hAnsi="Times New Roman"/>
          <w:sz w:val="22"/>
          <w:szCs w:val="22"/>
        </w:rPr>
        <w:t>s)</w:t>
      </w:r>
      <w:r w:rsidRPr="00203295">
        <w:rPr>
          <w:rFonts w:ascii="Times New Roman" w:hAnsi="Times New Roman"/>
          <w:sz w:val="22"/>
          <w:szCs w:val="22"/>
        </w:rPr>
        <w:t xml:space="preserve"> equipped with a thermal conductivity detector (TCD), an infrared detector (NDIR) and an electrochemical oxygen sensor.</w:t>
      </w:r>
    </w:p>
    <w:p w14:paraId="2082905D" w14:textId="2D98EFEA" w:rsidR="00203295" w:rsidRPr="00203295" w:rsidRDefault="00203295" w:rsidP="00203295">
      <w:pPr>
        <w:pStyle w:val="CETBodytext"/>
        <w:rPr>
          <w:rFonts w:ascii="Times New Roman" w:hAnsi="Times New Roman"/>
          <w:sz w:val="22"/>
          <w:szCs w:val="22"/>
        </w:rPr>
      </w:pPr>
      <w:r w:rsidRPr="00203295">
        <w:rPr>
          <w:rFonts w:ascii="Times New Roman" w:hAnsi="Times New Roman"/>
          <w:sz w:val="22"/>
          <w:szCs w:val="22"/>
        </w:rPr>
        <w:t xml:space="preserve">The apparatus was used to conduct </w:t>
      </w:r>
      <w:r w:rsidR="00977357">
        <w:rPr>
          <w:rFonts w:ascii="Times New Roman" w:hAnsi="Times New Roman"/>
          <w:sz w:val="22"/>
          <w:szCs w:val="22"/>
        </w:rPr>
        <w:t>test at different temperature (900 °C and 950 °C) while keeping constant the feed flow rate</w:t>
      </w:r>
      <w:r w:rsidR="00B81CE6">
        <w:rPr>
          <w:rFonts w:ascii="Times New Roman" w:hAnsi="Times New Roman"/>
          <w:sz w:val="22"/>
          <w:szCs w:val="22"/>
        </w:rPr>
        <w:t>, the reagent partial pressure</w:t>
      </w:r>
      <w:r w:rsidR="00977357">
        <w:rPr>
          <w:rFonts w:ascii="Times New Roman" w:hAnsi="Times New Roman"/>
          <w:sz w:val="22"/>
          <w:szCs w:val="22"/>
        </w:rPr>
        <w:t xml:space="preserve"> and the loading of the carrier.</w:t>
      </w:r>
      <w:r w:rsidRPr="00203295">
        <w:rPr>
          <w:rFonts w:ascii="Times New Roman" w:hAnsi="Times New Roman"/>
          <w:sz w:val="22"/>
          <w:szCs w:val="22"/>
        </w:rPr>
        <w:t xml:space="preserve"> </w:t>
      </w:r>
      <w:r w:rsidR="00B81CE6">
        <w:rPr>
          <w:rFonts w:ascii="Times New Roman" w:hAnsi="Times New Roman"/>
          <w:sz w:val="22"/>
          <w:szCs w:val="22"/>
        </w:rPr>
        <w:t>I</w:t>
      </w:r>
      <w:r w:rsidRPr="00203295">
        <w:rPr>
          <w:rFonts w:ascii="Times New Roman" w:hAnsi="Times New Roman"/>
          <w:sz w:val="22"/>
          <w:szCs w:val="22"/>
        </w:rPr>
        <w:t xml:space="preserve">t was </w:t>
      </w:r>
      <w:r w:rsidR="00B81CE6">
        <w:rPr>
          <w:rFonts w:ascii="Times New Roman" w:hAnsi="Times New Roman"/>
          <w:sz w:val="22"/>
          <w:szCs w:val="22"/>
        </w:rPr>
        <w:t>set up</w:t>
      </w:r>
      <w:r w:rsidR="003D116F">
        <w:rPr>
          <w:rFonts w:ascii="Times New Roman" w:hAnsi="Times New Roman"/>
          <w:sz w:val="22"/>
          <w:szCs w:val="22"/>
        </w:rPr>
        <w:t xml:space="preserve"> to work</w:t>
      </w:r>
      <w:r w:rsidRPr="00203295">
        <w:rPr>
          <w:rFonts w:ascii="Times New Roman" w:hAnsi="Times New Roman"/>
          <w:sz w:val="22"/>
          <w:szCs w:val="22"/>
        </w:rPr>
        <w:t xml:space="preserve"> in cyclic mode </w:t>
      </w:r>
      <w:r w:rsidR="003D116F">
        <w:rPr>
          <w:rFonts w:ascii="Times New Roman" w:hAnsi="Times New Roman"/>
          <w:sz w:val="22"/>
          <w:szCs w:val="22"/>
        </w:rPr>
        <w:t xml:space="preserve">by </w:t>
      </w:r>
      <w:r w:rsidRPr="00203295">
        <w:rPr>
          <w:rFonts w:ascii="Times New Roman" w:hAnsi="Times New Roman"/>
          <w:sz w:val="22"/>
          <w:szCs w:val="22"/>
        </w:rPr>
        <w:t>switching gases atmosphere from reduc</w:t>
      </w:r>
      <w:r w:rsidR="003835FA">
        <w:rPr>
          <w:rFonts w:ascii="Times New Roman" w:hAnsi="Times New Roman"/>
          <w:sz w:val="22"/>
          <w:szCs w:val="22"/>
        </w:rPr>
        <w:t>ing</w:t>
      </w:r>
      <w:r w:rsidRPr="00203295">
        <w:rPr>
          <w:rFonts w:ascii="Times New Roman" w:hAnsi="Times New Roman"/>
          <w:sz w:val="22"/>
          <w:szCs w:val="22"/>
        </w:rPr>
        <w:t xml:space="preserve"> to oxid</w:t>
      </w:r>
      <w:r w:rsidR="003835FA">
        <w:rPr>
          <w:rFonts w:ascii="Times New Roman" w:hAnsi="Times New Roman"/>
          <w:sz w:val="22"/>
          <w:szCs w:val="22"/>
        </w:rPr>
        <w:t>izing</w:t>
      </w:r>
      <w:r w:rsidRPr="00203295">
        <w:rPr>
          <w:rFonts w:ascii="Times New Roman" w:hAnsi="Times New Roman"/>
          <w:sz w:val="22"/>
          <w:szCs w:val="22"/>
        </w:rPr>
        <w:t xml:space="preserve"> in order </w:t>
      </w:r>
      <w:r w:rsidR="003D116F">
        <w:rPr>
          <w:rFonts w:ascii="Times New Roman" w:hAnsi="Times New Roman"/>
          <w:sz w:val="22"/>
          <w:szCs w:val="22"/>
        </w:rPr>
        <w:t xml:space="preserve">guarantee the </w:t>
      </w:r>
      <w:r w:rsidRPr="00203295">
        <w:rPr>
          <w:rFonts w:ascii="Times New Roman" w:hAnsi="Times New Roman"/>
          <w:sz w:val="22"/>
          <w:szCs w:val="22"/>
        </w:rPr>
        <w:t>material regeneration</w:t>
      </w:r>
      <w:r w:rsidR="003D116F">
        <w:rPr>
          <w:rFonts w:ascii="Times New Roman" w:hAnsi="Times New Roman"/>
          <w:sz w:val="22"/>
          <w:szCs w:val="22"/>
        </w:rPr>
        <w:t xml:space="preserve"> over consecutive cycles</w:t>
      </w:r>
      <w:r w:rsidRPr="00203295">
        <w:rPr>
          <w:rFonts w:ascii="Times New Roman" w:hAnsi="Times New Roman"/>
          <w:sz w:val="22"/>
          <w:szCs w:val="22"/>
        </w:rPr>
        <w:t xml:space="preserve">. </w:t>
      </w:r>
    </w:p>
    <w:p w14:paraId="4BE8F0CA" w14:textId="73AAA2B0" w:rsidR="00203295" w:rsidRPr="00203295" w:rsidRDefault="00203295" w:rsidP="00203295">
      <w:pPr>
        <w:pStyle w:val="CETBodytext"/>
        <w:rPr>
          <w:rFonts w:ascii="Times New Roman" w:hAnsi="Times New Roman"/>
          <w:sz w:val="22"/>
          <w:szCs w:val="22"/>
        </w:rPr>
      </w:pPr>
      <w:r w:rsidRPr="00203295">
        <w:rPr>
          <w:rFonts w:ascii="Times New Roman" w:hAnsi="Times New Roman"/>
          <w:sz w:val="22"/>
          <w:szCs w:val="22"/>
        </w:rPr>
        <w:t>In a typical experiment, the reactor was loaded with</w:t>
      </w:r>
      <w:r w:rsidR="003D116F">
        <w:rPr>
          <w:rFonts w:ascii="Times New Roman" w:hAnsi="Times New Roman"/>
          <w:sz w:val="22"/>
          <w:szCs w:val="22"/>
        </w:rPr>
        <w:t xml:space="preserve"> 15</w:t>
      </w:r>
      <w:r w:rsidRPr="00203295">
        <w:rPr>
          <w:rFonts w:ascii="Times New Roman" w:hAnsi="Times New Roman"/>
          <w:sz w:val="22"/>
          <w:szCs w:val="22"/>
        </w:rPr>
        <w:t xml:space="preserve"> g of cerium oxide oxygen carrier prepared as previously described and employed without any further treatment. The sample was heated up to 900° at atmospheric pressure</w:t>
      </w:r>
      <w:r w:rsidR="00C7532B">
        <w:rPr>
          <w:rFonts w:ascii="Times New Roman" w:hAnsi="Times New Roman"/>
          <w:sz w:val="22"/>
          <w:szCs w:val="22"/>
        </w:rPr>
        <w:t xml:space="preserve"> and the temperature of the </w:t>
      </w:r>
      <w:r w:rsidR="00B26A0A">
        <w:rPr>
          <w:rFonts w:ascii="Times New Roman" w:hAnsi="Times New Roman"/>
          <w:sz w:val="22"/>
          <w:szCs w:val="22"/>
        </w:rPr>
        <w:t xml:space="preserve">material </w:t>
      </w:r>
      <w:r w:rsidR="00C7532B">
        <w:rPr>
          <w:rFonts w:ascii="Times New Roman" w:hAnsi="Times New Roman"/>
          <w:sz w:val="22"/>
          <w:szCs w:val="22"/>
        </w:rPr>
        <w:t xml:space="preserve">bed was monitored and recorded </w:t>
      </w:r>
      <w:r w:rsidR="00B26A0A">
        <w:rPr>
          <w:rFonts w:ascii="Times New Roman" w:hAnsi="Times New Roman"/>
          <w:sz w:val="22"/>
          <w:szCs w:val="22"/>
        </w:rPr>
        <w:t>approximately every two</w:t>
      </w:r>
      <w:r w:rsidR="00C7532B">
        <w:rPr>
          <w:rFonts w:ascii="Times New Roman" w:hAnsi="Times New Roman"/>
          <w:sz w:val="22"/>
          <w:szCs w:val="22"/>
        </w:rPr>
        <w:t xml:space="preserve"> minutes</w:t>
      </w:r>
      <w:r w:rsidR="00647A30">
        <w:rPr>
          <w:rFonts w:ascii="Times New Roman" w:hAnsi="Times New Roman"/>
          <w:sz w:val="22"/>
          <w:szCs w:val="22"/>
        </w:rPr>
        <w:t xml:space="preserve"> while </w:t>
      </w:r>
      <w:r w:rsidR="00F05A9C">
        <w:rPr>
          <w:rFonts w:ascii="Times New Roman" w:hAnsi="Times New Roman"/>
          <w:sz w:val="22"/>
          <w:szCs w:val="22"/>
        </w:rPr>
        <w:t>t</w:t>
      </w:r>
      <w:r w:rsidR="00515AAA" w:rsidRPr="00203295">
        <w:rPr>
          <w:rFonts w:ascii="Times New Roman" w:hAnsi="Times New Roman"/>
          <w:sz w:val="22"/>
          <w:szCs w:val="22"/>
        </w:rPr>
        <w:t>he composition of the gases evolved during the reaction was analyzed continuously</w:t>
      </w:r>
      <w:r w:rsidR="00515AAA">
        <w:rPr>
          <w:rFonts w:ascii="Times New Roman" w:hAnsi="Times New Roman"/>
          <w:sz w:val="22"/>
          <w:szCs w:val="22"/>
        </w:rPr>
        <w:t>.</w:t>
      </w:r>
    </w:p>
    <w:p w14:paraId="023D5D17" w14:textId="40A5AD32" w:rsidR="00203295" w:rsidRDefault="00C7532B" w:rsidP="00203295">
      <w:pPr>
        <w:pStyle w:val="CETBody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First experiments were conducted at 900°C</w:t>
      </w:r>
      <w:r w:rsidR="00B26A0A">
        <w:rPr>
          <w:rFonts w:ascii="Times New Roman" w:hAnsi="Times New Roman"/>
          <w:sz w:val="22"/>
          <w:szCs w:val="22"/>
        </w:rPr>
        <w:t xml:space="preserve"> and at 950</w:t>
      </w:r>
      <w:r>
        <w:rPr>
          <w:rFonts w:ascii="Times New Roman" w:hAnsi="Times New Roman"/>
          <w:sz w:val="22"/>
          <w:szCs w:val="22"/>
        </w:rPr>
        <w:t xml:space="preserve"> </w:t>
      </w:r>
      <w:r w:rsidR="00B26A0A">
        <w:rPr>
          <w:rFonts w:ascii="Times New Roman" w:hAnsi="Times New Roman"/>
          <w:sz w:val="22"/>
          <w:szCs w:val="22"/>
        </w:rPr>
        <w:t>°C</w:t>
      </w:r>
      <w:r w:rsidR="00B26A0A" w:rsidRPr="00203295">
        <w:rPr>
          <w:rFonts w:ascii="Times New Roman" w:hAnsi="Times New Roman"/>
          <w:sz w:val="22"/>
          <w:szCs w:val="22"/>
        </w:rPr>
        <w:t xml:space="preserve"> </w:t>
      </w:r>
      <w:r w:rsidR="00203295" w:rsidRPr="00203295">
        <w:rPr>
          <w:rFonts w:ascii="Times New Roman" w:hAnsi="Times New Roman"/>
          <w:sz w:val="22"/>
          <w:szCs w:val="22"/>
        </w:rPr>
        <w:t>in CH</w:t>
      </w:r>
      <w:r w:rsidR="00203295" w:rsidRPr="00203295">
        <w:rPr>
          <w:rFonts w:ascii="Times New Roman" w:hAnsi="Times New Roman"/>
          <w:sz w:val="22"/>
          <w:szCs w:val="22"/>
          <w:vertAlign w:val="subscript"/>
        </w:rPr>
        <w:t>4</w:t>
      </w:r>
      <w:r w:rsidR="00203295" w:rsidRPr="00203295">
        <w:rPr>
          <w:rFonts w:ascii="Times New Roman" w:hAnsi="Times New Roman"/>
          <w:sz w:val="22"/>
          <w:szCs w:val="22"/>
        </w:rPr>
        <w:t xml:space="preserve"> (10% in N</w:t>
      </w:r>
      <w:r w:rsidR="00203295" w:rsidRPr="00203295">
        <w:rPr>
          <w:rFonts w:ascii="Times New Roman" w:hAnsi="Times New Roman"/>
          <w:sz w:val="22"/>
          <w:szCs w:val="22"/>
          <w:vertAlign w:val="subscript"/>
        </w:rPr>
        <w:t>2</w:t>
      </w:r>
      <w:r w:rsidR="00203295" w:rsidRPr="00203295">
        <w:rPr>
          <w:rFonts w:ascii="Times New Roman" w:hAnsi="Times New Roman"/>
          <w:sz w:val="22"/>
          <w:szCs w:val="22"/>
        </w:rPr>
        <w:t xml:space="preserve">, </w:t>
      </w:r>
      <w:r w:rsidR="003D116F">
        <w:rPr>
          <w:rFonts w:ascii="Times New Roman" w:hAnsi="Times New Roman"/>
          <w:sz w:val="22"/>
          <w:szCs w:val="22"/>
        </w:rPr>
        <w:t>1</w:t>
      </w:r>
      <w:r w:rsidR="00203295" w:rsidRPr="00203295">
        <w:rPr>
          <w:rFonts w:ascii="Times New Roman" w:hAnsi="Times New Roman"/>
          <w:sz w:val="22"/>
          <w:szCs w:val="22"/>
        </w:rPr>
        <w:t xml:space="preserve"> </w:t>
      </w:r>
      <w:r w:rsidR="003835FA">
        <w:rPr>
          <w:rFonts w:ascii="Times New Roman" w:hAnsi="Times New Roman"/>
          <w:sz w:val="22"/>
          <w:szCs w:val="22"/>
        </w:rPr>
        <w:t>N</w:t>
      </w:r>
      <w:r w:rsidR="00203295" w:rsidRPr="00203295">
        <w:rPr>
          <w:rFonts w:ascii="Times New Roman" w:hAnsi="Times New Roman"/>
          <w:sz w:val="22"/>
          <w:szCs w:val="22"/>
        </w:rPr>
        <w:t xml:space="preserve">L/min) </w:t>
      </w:r>
      <w:r>
        <w:rPr>
          <w:rFonts w:ascii="Times New Roman" w:hAnsi="Times New Roman"/>
          <w:sz w:val="22"/>
          <w:szCs w:val="22"/>
        </w:rPr>
        <w:t>and last until no more gaseous products were detected</w:t>
      </w:r>
      <w:r w:rsidR="00F05A9C">
        <w:rPr>
          <w:rFonts w:ascii="Times New Roman" w:hAnsi="Times New Roman"/>
          <w:sz w:val="22"/>
          <w:szCs w:val="22"/>
        </w:rPr>
        <w:t xml:space="preserve"> while t</w:t>
      </w:r>
      <w:r w:rsidR="00A37B32">
        <w:rPr>
          <w:rFonts w:ascii="Times New Roman" w:hAnsi="Times New Roman"/>
          <w:sz w:val="22"/>
          <w:szCs w:val="22"/>
        </w:rPr>
        <w:t>h</w:t>
      </w:r>
      <w:r w:rsidR="00FC5C78">
        <w:rPr>
          <w:rFonts w:ascii="Times New Roman" w:hAnsi="Times New Roman"/>
          <w:sz w:val="22"/>
          <w:szCs w:val="22"/>
        </w:rPr>
        <w:t>e reduced carrier was re</w:t>
      </w:r>
      <w:r w:rsidR="00E570F9">
        <w:rPr>
          <w:rFonts w:ascii="Times New Roman" w:hAnsi="Times New Roman"/>
          <w:sz w:val="22"/>
          <w:szCs w:val="22"/>
        </w:rPr>
        <w:t>-</w:t>
      </w:r>
      <w:r w:rsidR="00515AAA">
        <w:rPr>
          <w:rFonts w:ascii="Times New Roman" w:hAnsi="Times New Roman"/>
          <w:sz w:val="22"/>
          <w:szCs w:val="22"/>
        </w:rPr>
        <w:t>o</w:t>
      </w:r>
      <w:r w:rsidR="00FC5C78">
        <w:rPr>
          <w:rFonts w:ascii="Times New Roman" w:hAnsi="Times New Roman"/>
          <w:sz w:val="22"/>
          <w:szCs w:val="22"/>
        </w:rPr>
        <w:t>xidized at different content of oxygen</w:t>
      </w:r>
      <w:r w:rsidR="00A37B32">
        <w:rPr>
          <w:rFonts w:ascii="Times New Roman" w:hAnsi="Times New Roman"/>
          <w:sz w:val="22"/>
          <w:szCs w:val="22"/>
        </w:rPr>
        <w:t xml:space="preserve"> (3%,5%, 21%)</w:t>
      </w:r>
      <w:r w:rsidR="003835FA">
        <w:rPr>
          <w:rFonts w:ascii="Times New Roman" w:hAnsi="Times New Roman"/>
          <w:sz w:val="22"/>
          <w:szCs w:val="22"/>
        </w:rPr>
        <w:t xml:space="preserve"> in N</w:t>
      </w:r>
      <w:r w:rsidR="003835FA" w:rsidRPr="003835FA">
        <w:rPr>
          <w:rFonts w:ascii="Times New Roman" w:hAnsi="Times New Roman"/>
          <w:sz w:val="22"/>
          <w:szCs w:val="22"/>
          <w:vertAlign w:val="subscript"/>
        </w:rPr>
        <w:t>2</w:t>
      </w:r>
      <w:r w:rsidR="00F05A9C">
        <w:rPr>
          <w:rFonts w:ascii="Times New Roman" w:hAnsi="Times New Roman"/>
          <w:sz w:val="22"/>
          <w:szCs w:val="22"/>
        </w:rPr>
        <w:t xml:space="preserve"> at the same reforming temperature</w:t>
      </w:r>
      <w:r w:rsidR="00FC5C78">
        <w:rPr>
          <w:rFonts w:ascii="Times New Roman" w:hAnsi="Times New Roman"/>
          <w:sz w:val="22"/>
          <w:szCs w:val="22"/>
        </w:rPr>
        <w:t>. These</w:t>
      </w:r>
      <w:r w:rsidR="00A37B32">
        <w:rPr>
          <w:rFonts w:ascii="Times New Roman" w:hAnsi="Times New Roman"/>
          <w:sz w:val="22"/>
          <w:szCs w:val="22"/>
        </w:rPr>
        <w:t xml:space="preserve"> </w:t>
      </w:r>
      <w:r w:rsidR="00FC5C78">
        <w:rPr>
          <w:rFonts w:ascii="Times New Roman" w:hAnsi="Times New Roman"/>
          <w:sz w:val="22"/>
          <w:szCs w:val="22"/>
        </w:rPr>
        <w:t>test</w:t>
      </w:r>
      <w:r w:rsidR="00A37B32">
        <w:rPr>
          <w:rFonts w:ascii="Times New Roman" w:hAnsi="Times New Roman"/>
          <w:sz w:val="22"/>
          <w:szCs w:val="22"/>
        </w:rPr>
        <w:t>s</w:t>
      </w:r>
      <w:r w:rsidR="00FC5C78">
        <w:rPr>
          <w:rFonts w:ascii="Times New Roman" w:hAnsi="Times New Roman"/>
          <w:sz w:val="22"/>
          <w:szCs w:val="22"/>
        </w:rPr>
        <w:t xml:space="preserve"> were</w:t>
      </w:r>
      <w:r w:rsidR="00A37B32">
        <w:rPr>
          <w:rFonts w:ascii="Times New Roman" w:hAnsi="Times New Roman"/>
          <w:sz w:val="22"/>
          <w:szCs w:val="22"/>
        </w:rPr>
        <w:t xml:space="preserve"> also</w:t>
      </w:r>
      <w:r w:rsidR="00FC5C78">
        <w:rPr>
          <w:rFonts w:ascii="Times New Roman" w:hAnsi="Times New Roman"/>
          <w:sz w:val="22"/>
          <w:szCs w:val="22"/>
        </w:rPr>
        <w:t xml:space="preserve"> repeated </w:t>
      </w:r>
      <w:r w:rsidR="00A37B32">
        <w:rPr>
          <w:rFonts w:ascii="Times New Roman" w:hAnsi="Times New Roman"/>
          <w:sz w:val="22"/>
          <w:szCs w:val="22"/>
        </w:rPr>
        <w:t xml:space="preserve">for both the conditions </w:t>
      </w:r>
      <w:r w:rsidR="00FC5C78">
        <w:rPr>
          <w:rFonts w:ascii="Times New Roman" w:hAnsi="Times New Roman"/>
          <w:sz w:val="22"/>
          <w:szCs w:val="22"/>
        </w:rPr>
        <w:t>to check reproducibility</w:t>
      </w:r>
      <w:r w:rsidR="00A37B32">
        <w:rPr>
          <w:rFonts w:ascii="Times New Roman" w:hAnsi="Times New Roman"/>
          <w:sz w:val="22"/>
          <w:szCs w:val="22"/>
        </w:rPr>
        <w:t xml:space="preserve"> and the </w:t>
      </w:r>
      <w:r w:rsidR="003952D7">
        <w:rPr>
          <w:rFonts w:ascii="Times New Roman" w:hAnsi="Times New Roman"/>
          <w:sz w:val="22"/>
          <w:szCs w:val="22"/>
        </w:rPr>
        <w:t>maintenance</w:t>
      </w:r>
      <w:r w:rsidR="00A37B32">
        <w:rPr>
          <w:rFonts w:ascii="Times New Roman" w:hAnsi="Times New Roman"/>
          <w:sz w:val="22"/>
          <w:szCs w:val="22"/>
        </w:rPr>
        <w:t xml:space="preserve"> of performance over 3 consecutive cycles.</w:t>
      </w:r>
      <w:r w:rsidR="00FC5C78">
        <w:rPr>
          <w:rFonts w:ascii="Times New Roman" w:hAnsi="Times New Roman"/>
          <w:sz w:val="22"/>
          <w:szCs w:val="22"/>
        </w:rPr>
        <w:t xml:space="preserve"> </w:t>
      </w:r>
      <w:r w:rsidR="00EE21CE">
        <w:rPr>
          <w:rFonts w:ascii="Times New Roman" w:hAnsi="Times New Roman"/>
          <w:sz w:val="22"/>
          <w:szCs w:val="22"/>
        </w:rPr>
        <w:t xml:space="preserve">At a later </w:t>
      </w:r>
      <w:proofErr w:type="gramStart"/>
      <w:r w:rsidR="00EE21CE">
        <w:rPr>
          <w:rFonts w:ascii="Times New Roman" w:hAnsi="Times New Roman"/>
          <w:sz w:val="22"/>
          <w:szCs w:val="22"/>
        </w:rPr>
        <w:t>time</w:t>
      </w:r>
      <w:proofErr w:type="gramEnd"/>
      <w:r w:rsidR="00EE21CE">
        <w:rPr>
          <w:rFonts w:ascii="Times New Roman" w:hAnsi="Times New Roman"/>
          <w:sz w:val="22"/>
          <w:szCs w:val="22"/>
        </w:rPr>
        <w:t xml:space="preserve"> </w:t>
      </w:r>
      <w:r w:rsidR="00515AAA">
        <w:rPr>
          <w:rFonts w:ascii="Times New Roman" w:hAnsi="Times New Roman"/>
          <w:sz w:val="22"/>
          <w:szCs w:val="22"/>
        </w:rPr>
        <w:t>shorter experiments</w:t>
      </w:r>
      <w:r w:rsidR="00F05A9C">
        <w:rPr>
          <w:rFonts w:ascii="Times New Roman" w:hAnsi="Times New Roman"/>
          <w:sz w:val="22"/>
          <w:szCs w:val="22"/>
        </w:rPr>
        <w:t xml:space="preserve"> were performed increasing the cycle number</w:t>
      </w:r>
      <w:r w:rsidR="00753BF1">
        <w:rPr>
          <w:rFonts w:ascii="Times New Roman" w:hAnsi="Times New Roman"/>
          <w:sz w:val="22"/>
          <w:szCs w:val="22"/>
        </w:rPr>
        <w:t xml:space="preserve"> up to five</w:t>
      </w:r>
      <w:r w:rsidR="00F05A9C">
        <w:rPr>
          <w:rFonts w:ascii="Times New Roman" w:hAnsi="Times New Roman"/>
          <w:sz w:val="22"/>
          <w:szCs w:val="22"/>
        </w:rPr>
        <w:t>.</w:t>
      </w:r>
    </w:p>
    <w:p w14:paraId="2EF226D0" w14:textId="77777777" w:rsidR="00D37E79" w:rsidRPr="00203295" w:rsidRDefault="00D37E79" w:rsidP="00203295">
      <w:pPr>
        <w:pStyle w:val="CETBodytext"/>
        <w:rPr>
          <w:rFonts w:ascii="Times New Roman" w:hAnsi="Times New Roman"/>
          <w:sz w:val="22"/>
          <w:szCs w:val="22"/>
        </w:rPr>
      </w:pPr>
    </w:p>
    <w:p w14:paraId="0528A46E" w14:textId="312712F8" w:rsidR="00DA51A3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b/>
          <w:bCs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3. Results and discussion</w:t>
      </w:r>
    </w:p>
    <w:p w14:paraId="567D03F0" w14:textId="076D0579" w:rsidR="005D05A0" w:rsidRPr="000851B5" w:rsidRDefault="008F0A21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0851B5">
        <w:rPr>
          <w:rFonts w:ascii="Times New Roman" w:eastAsia="MS PGothic" w:hAnsi="Times New Roman"/>
          <w:lang w:val="en-US"/>
        </w:rPr>
        <w:t xml:space="preserve">The </w:t>
      </w:r>
      <w:r w:rsidR="003E7EE3">
        <w:rPr>
          <w:rFonts w:ascii="Times New Roman" w:eastAsia="MS PGothic" w:hAnsi="Times New Roman"/>
          <w:lang w:val="en-US"/>
        </w:rPr>
        <w:t>thermodynamic</w:t>
      </w:r>
      <w:r w:rsidR="003E7EE3" w:rsidRPr="000851B5">
        <w:rPr>
          <w:rFonts w:ascii="Times New Roman" w:eastAsia="MS PGothic" w:hAnsi="Times New Roman"/>
          <w:lang w:val="en-US"/>
        </w:rPr>
        <w:t xml:space="preserve"> </w:t>
      </w:r>
      <w:r w:rsidR="00FF174B" w:rsidRPr="000851B5">
        <w:rPr>
          <w:rFonts w:ascii="Times New Roman" w:eastAsia="MS PGothic" w:hAnsi="Times New Roman"/>
          <w:lang w:val="en-US"/>
        </w:rPr>
        <w:t>analysis (</w:t>
      </w:r>
      <w:r w:rsidR="00C7133D" w:rsidRPr="000851B5">
        <w:rPr>
          <w:rFonts w:ascii="Times New Roman" w:eastAsia="MS PGothic" w:hAnsi="Times New Roman"/>
          <w:lang w:val="en-US"/>
        </w:rPr>
        <w:t>T</w:t>
      </w:r>
      <w:r w:rsidR="00FF174B" w:rsidRPr="000851B5">
        <w:rPr>
          <w:rFonts w:ascii="Times New Roman" w:eastAsia="MS PGothic" w:hAnsi="Times New Roman"/>
          <w:lang w:val="en-US"/>
        </w:rPr>
        <w:t>able</w:t>
      </w:r>
      <w:r w:rsidR="00C06804" w:rsidRPr="000851B5">
        <w:rPr>
          <w:rFonts w:ascii="Times New Roman" w:eastAsia="MS PGothic" w:hAnsi="Times New Roman"/>
          <w:lang w:val="en-US"/>
        </w:rPr>
        <w:t>1</w:t>
      </w:r>
      <w:r w:rsidR="00FF174B" w:rsidRPr="000851B5">
        <w:rPr>
          <w:rFonts w:ascii="Times New Roman" w:eastAsia="MS PGothic" w:hAnsi="Times New Roman"/>
          <w:lang w:val="en-US"/>
        </w:rPr>
        <w:t>) obtained</w:t>
      </w:r>
      <w:r w:rsidR="003E7EE3">
        <w:rPr>
          <w:rFonts w:ascii="Times New Roman" w:eastAsia="MS PGothic" w:hAnsi="Times New Roman"/>
          <w:lang w:val="en-US"/>
        </w:rPr>
        <w:t xml:space="preserve"> by Aspen+</w:t>
      </w:r>
      <w:r w:rsidR="00FF174B" w:rsidRPr="000851B5">
        <w:rPr>
          <w:rFonts w:ascii="Times New Roman" w:eastAsia="MS PGothic" w:hAnsi="Times New Roman"/>
          <w:lang w:val="en-US"/>
        </w:rPr>
        <w:t xml:space="preserve"> </w:t>
      </w:r>
      <w:r w:rsidR="00C06804" w:rsidRPr="000851B5">
        <w:rPr>
          <w:rFonts w:ascii="Times New Roman" w:eastAsia="MS PGothic" w:hAnsi="Times New Roman"/>
          <w:lang w:val="en-US"/>
        </w:rPr>
        <w:t>for the st</w:t>
      </w:r>
      <w:r w:rsidR="00E570F9">
        <w:rPr>
          <w:rFonts w:ascii="Times New Roman" w:eastAsia="MS PGothic" w:hAnsi="Times New Roman"/>
          <w:lang w:val="en-US"/>
        </w:rPr>
        <w:t>oi</w:t>
      </w:r>
      <w:r w:rsidR="00C06804" w:rsidRPr="000851B5">
        <w:rPr>
          <w:rFonts w:ascii="Times New Roman" w:eastAsia="MS PGothic" w:hAnsi="Times New Roman"/>
          <w:lang w:val="en-US"/>
        </w:rPr>
        <w:t xml:space="preserve">chiometric ratio of </w:t>
      </w:r>
      <w:r w:rsidR="00FF174B" w:rsidRPr="000851B5">
        <w:rPr>
          <w:rFonts w:ascii="Times New Roman" w:eastAsia="MS PGothic" w:hAnsi="Times New Roman"/>
          <w:lang w:val="en-US"/>
        </w:rPr>
        <w:t>the reactants</w:t>
      </w:r>
      <w:r w:rsidR="00C06804" w:rsidRPr="000851B5">
        <w:rPr>
          <w:rFonts w:ascii="Times New Roman" w:eastAsia="MS PGothic" w:hAnsi="Times New Roman"/>
          <w:lang w:val="en-US"/>
        </w:rPr>
        <w:t xml:space="preserve"> showed a </w:t>
      </w:r>
      <w:r w:rsidR="00C06804" w:rsidRPr="00C06804">
        <w:rPr>
          <w:rFonts w:ascii="Times New Roman" w:eastAsia="MS PGothic" w:hAnsi="Times New Roman"/>
          <w:lang w:val="en-US"/>
        </w:rPr>
        <w:t>large</w:t>
      </w:r>
      <w:r w:rsidR="00C06804" w:rsidRPr="000851B5">
        <w:rPr>
          <w:rFonts w:ascii="Times New Roman" w:eastAsia="MS PGothic" w:hAnsi="Times New Roman"/>
          <w:lang w:val="en-US"/>
        </w:rPr>
        <w:t xml:space="preserve"> variability of the syngas ratio with the temperature and a significant contribution of coke</w:t>
      </w:r>
      <w:r w:rsidR="00C7133D" w:rsidRPr="000851B5">
        <w:rPr>
          <w:rFonts w:ascii="Times New Roman" w:eastAsia="MS PGothic" w:hAnsi="Times New Roman"/>
          <w:lang w:val="en-US"/>
        </w:rPr>
        <w:t xml:space="preserve"> to the scheme of reaction</w:t>
      </w:r>
      <w:r w:rsidR="00C06804" w:rsidRPr="000851B5">
        <w:rPr>
          <w:rFonts w:ascii="Times New Roman" w:eastAsia="MS PGothic" w:hAnsi="Times New Roman"/>
          <w:lang w:val="en-US"/>
        </w:rPr>
        <w:t xml:space="preserve"> when temperature lower than 900</w:t>
      </w:r>
      <w:r w:rsidR="00C06804" w:rsidRPr="000851B5">
        <w:rPr>
          <w:rFonts w:ascii="Times New Roman" w:hAnsi="Times New Roman"/>
          <w:lang w:val="en-US"/>
        </w:rPr>
        <w:t>°C</w:t>
      </w:r>
      <w:r w:rsidR="00C06804" w:rsidRPr="000851B5">
        <w:rPr>
          <w:rFonts w:ascii="Times New Roman" w:eastAsia="MS PGothic" w:hAnsi="Times New Roman"/>
          <w:lang w:val="en-US"/>
        </w:rPr>
        <w:t xml:space="preserve"> </w:t>
      </w:r>
      <w:r w:rsidR="00F04C9A" w:rsidRPr="000851B5">
        <w:rPr>
          <w:rFonts w:ascii="Times New Roman" w:eastAsia="MS PGothic" w:hAnsi="Times New Roman"/>
          <w:lang w:val="en-US"/>
        </w:rPr>
        <w:t xml:space="preserve">is </w:t>
      </w:r>
      <w:r w:rsidR="00C06804" w:rsidRPr="000851B5">
        <w:rPr>
          <w:rFonts w:ascii="Times New Roman" w:eastAsia="MS PGothic" w:hAnsi="Times New Roman"/>
          <w:lang w:val="en-US"/>
        </w:rPr>
        <w:t>reached o</w:t>
      </w:r>
      <w:r w:rsidR="00F97C3C" w:rsidRPr="000851B5">
        <w:rPr>
          <w:rFonts w:ascii="Times New Roman" w:eastAsia="MS PGothic" w:hAnsi="Times New Roman"/>
          <w:lang w:val="en-US"/>
        </w:rPr>
        <w:t xml:space="preserve">n </w:t>
      </w:r>
      <w:r w:rsidR="00C06804" w:rsidRPr="000851B5">
        <w:rPr>
          <w:rFonts w:ascii="Times New Roman" w:eastAsia="MS PGothic" w:hAnsi="Times New Roman"/>
          <w:lang w:val="en-US"/>
        </w:rPr>
        <w:t>CeO</w:t>
      </w:r>
      <w:r w:rsidR="00C06804" w:rsidRPr="000851B5">
        <w:rPr>
          <w:rFonts w:ascii="Times New Roman" w:eastAsia="MS PGothic" w:hAnsi="Times New Roman"/>
          <w:vertAlign w:val="subscript"/>
          <w:lang w:val="en-US"/>
        </w:rPr>
        <w:t>2</w:t>
      </w:r>
      <w:r w:rsidR="00C06804" w:rsidRPr="000851B5">
        <w:rPr>
          <w:rFonts w:ascii="Times New Roman" w:eastAsia="MS PGothic" w:hAnsi="Times New Roman"/>
          <w:lang w:val="en-US"/>
        </w:rPr>
        <w:t xml:space="preserve"> carrier.</w:t>
      </w:r>
    </w:p>
    <w:tbl>
      <w:tblPr>
        <w:tblW w:w="0" w:type="auto"/>
        <w:jc w:val="center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4"/>
        <w:gridCol w:w="1458"/>
        <w:gridCol w:w="2385"/>
        <w:gridCol w:w="2527"/>
      </w:tblGrid>
      <w:tr w:rsidR="00F8662E" w:rsidRPr="00A85354" w14:paraId="3FED06F7" w14:textId="77777777" w:rsidTr="007F0EA1">
        <w:trPr>
          <w:trHeight w:val="271"/>
          <w:jc w:val="center"/>
        </w:trPr>
        <w:tc>
          <w:tcPr>
            <w:tcW w:w="15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200FA3E" w14:textId="5443EA48" w:rsidR="00F8662E" w:rsidRPr="00FB7EA6" w:rsidRDefault="00F8662E" w:rsidP="00F8662E">
            <w:pPr>
              <w:pStyle w:val="CETBodytex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7EA6">
              <w:rPr>
                <w:rFonts w:ascii="Times New Roman" w:hAnsi="Times New Roman"/>
                <w:sz w:val="16"/>
                <w:szCs w:val="16"/>
              </w:rPr>
              <w:lastRenderedPageBreak/>
              <w:t>T</w:t>
            </w:r>
            <w:r w:rsidR="00BD0F88" w:rsidRPr="00FB7EA6">
              <w:rPr>
                <w:rFonts w:ascii="Times New Roman" w:hAnsi="Times New Roman"/>
                <w:sz w:val="16"/>
                <w:szCs w:val="16"/>
              </w:rPr>
              <w:t>[°C]</w:t>
            </w:r>
          </w:p>
        </w:tc>
        <w:tc>
          <w:tcPr>
            <w:tcW w:w="145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CCE5FB7" w14:textId="51AF6BC1" w:rsidR="00F8662E" w:rsidRPr="00FB7EA6" w:rsidRDefault="000546CD" w:rsidP="00F8662E">
            <w:pPr>
              <w:pStyle w:val="CETBodytext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Symbol" w:hAnsi="Symbol"/>
                <w:sz w:val="16"/>
                <w:szCs w:val="16"/>
              </w:rPr>
              <w:t></w:t>
            </w:r>
            <w:r w:rsidR="00F8662E" w:rsidRPr="00FB7EA6">
              <w:rPr>
                <w:rFonts w:ascii="Times New Roman" w:hAnsi="Times New Roman"/>
                <w:sz w:val="16"/>
                <w:szCs w:val="16"/>
              </w:rPr>
              <w:t>CeO</w:t>
            </w:r>
            <w:r w:rsidR="00F8662E" w:rsidRPr="00FB7EA6">
              <w:rPr>
                <w:rFonts w:ascii="Times New Roman" w:hAnsi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385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F751302" w14:textId="0CE4842E" w:rsidR="00F8662E" w:rsidRPr="00FB7EA6" w:rsidRDefault="00670DD2" w:rsidP="00F8662E">
            <w:pPr>
              <w:pStyle w:val="CETBodytext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16"/>
                        <w:szCs w:val="16"/>
                        <w:lang w:val="en-GB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H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CO</m:t>
                    </m:r>
                  </m:den>
                </m:f>
              </m:oMath>
            </m:oMathPara>
          </w:p>
        </w:tc>
        <w:tc>
          <w:tcPr>
            <w:tcW w:w="252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631CF5E" w14:textId="69E8DB0C" w:rsidR="00F8662E" w:rsidRPr="00FB7EA6" w:rsidRDefault="00ED3160" w:rsidP="00F8662E">
            <w:pPr>
              <w:pStyle w:val="CETBodytext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n</w:t>
            </w:r>
            <w:r w:rsidR="00F8662E" w:rsidRPr="00FB7EA6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C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/nCH</w:t>
            </w:r>
            <w:r w:rsidRPr="001431A7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GB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in</w:t>
            </w:r>
            <w:r w:rsidR="00B76536" w:rsidRPr="00FB7EA6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</w:t>
            </w:r>
          </w:p>
        </w:tc>
      </w:tr>
      <w:tr w:rsidR="00F8662E" w:rsidRPr="00B57B36" w14:paraId="4030646F" w14:textId="77777777" w:rsidTr="007F0EA1">
        <w:trPr>
          <w:trHeight w:val="271"/>
          <w:jc w:val="center"/>
        </w:trPr>
        <w:tc>
          <w:tcPr>
            <w:tcW w:w="1534" w:type="dxa"/>
            <w:shd w:val="clear" w:color="auto" w:fill="FFFFFF"/>
          </w:tcPr>
          <w:p w14:paraId="0ABE1B6A" w14:textId="7A4EC1C8" w:rsidR="00F8662E" w:rsidRPr="00FB7EA6" w:rsidRDefault="00F8662E" w:rsidP="00F8662E">
            <w:pPr>
              <w:pStyle w:val="CETBodytext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>860</w:t>
            </w:r>
          </w:p>
        </w:tc>
        <w:tc>
          <w:tcPr>
            <w:tcW w:w="1458" w:type="dxa"/>
            <w:shd w:val="clear" w:color="auto" w:fill="FFFFFF"/>
          </w:tcPr>
          <w:p w14:paraId="3A2E66B6" w14:textId="45E50EB1" w:rsidR="00F8662E" w:rsidRPr="00FB7EA6" w:rsidRDefault="00F8662E" w:rsidP="00F8662E">
            <w:pPr>
              <w:pStyle w:val="CETBodytext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>0.33</w:t>
            </w:r>
          </w:p>
        </w:tc>
        <w:tc>
          <w:tcPr>
            <w:tcW w:w="2385" w:type="dxa"/>
            <w:shd w:val="clear" w:color="auto" w:fill="FFFFFF"/>
          </w:tcPr>
          <w:p w14:paraId="21271D3D" w14:textId="258EBAC8" w:rsidR="00F8662E" w:rsidRPr="00FB7EA6" w:rsidRDefault="00F8662E" w:rsidP="00F8662E">
            <w:pPr>
              <w:pStyle w:val="CETBodytext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>6.19</w:t>
            </w:r>
          </w:p>
        </w:tc>
        <w:tc>
          <w:tcPr>
            <w:tcW w:w="2527" w:type="dxa"/>
            <w:shd w:val="clear" w:color="auto" w:fill="FFFFFF"/>
          </w:tcPr>
          <w:p w14:paraId="74998280" w14:textId="30C72871" w:rsidR="00F8662E" w:rsidRPr="00FB7EA6" w:rsidRDefault="00F8662E" w:rsidP="00F8662E">
            <w:pPr>
              <w:pStyle w:val="CETBodytext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>0.65</w:t>
            </w:r>
          </w:p>
        </w:tc>
      </w:tr>
      <w:tr w:rsidR="00F8662E" w:rsidRPr="00B57B36" w14:paraId="44513ED5" w14:textId="77777777" w:rsidTr="007F0EA1">
        <w:trPr>
          <w:trHeight w:val="289"/>
          <w:jc w:val="center"/>
        </w:trPr>
        <w:tc>
          <w:tcPr>
            <w:tcW w:w="1534" w:type="dxa"/>
            <w:shd w:val="clear" w:color="auto" w:fill="FFFFFF"/>
          </w:tcPr>
          <w:p w14:paraId="0DC7D22E" w14:textId="6E1AFC3C" w:rsidR="00F8662E" w:rsidRPr="00FB7EA6" w:rsidRDefault="00F8662E" w:rsidP="00F8662E">
            <w:pPr>
              <w:pStyle w:val="CETBodytext"/>
              <w:ind w:right="-1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>870</w:t>
            </w:r>
          </w:p>
        </w:tc>
        <w:tc>
          <w:tcPr>
            <w:tcW w:w="1458" w:type="dxa"/>
            <w:shd w:val="clear" w:color="auto" w:fill="FFFFFF"/>
          </w:tcPr>
          <w:p w14:paraId="45D6DF57" w14:textId="1C4B7D6A" w:rsidR="00F8662E" w:rsidRPr="00FB7EA6" w:rsidRDefault="00F8662E" w:rsidP="00F8662E">
            <w:pPr>
              <w:pStyle w:val="CETBodytext"/>
              <w:ind w:right="-1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>0.45</w:t>
            </w:r>
          </w:p>
        </w:tc>
        <w:tc>
          <w:tcPr>
            <w:tcW w:w="2385" w:type="dxa"/>
            <w:shd w:val="clear" w:color="auto" w:fill="FFFFFF"/>
          </w:tcPr>
          <w:p w14:paraId="5F42E206" w14:textId="6C6EC891" w:rsidR="00F8662E" w:rsidRPr="00FB7EA6" w:rsidRDefault="00F8662E" w:rsidP="00F8662E">
            <w:pPr>
              <w:pStyle w:val="CETBodytext"/>
              <w:ind w:right="-1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>4.59</w:t>
            </w:r>
          </w:p>
        </w:tc>
        <w:tc>
          <w:tcPr>
            <w:tcW w:w="2527" w:type="dxa"/>
            <w:shd w:val="clear" w:color="auto" w:fill="FFFFFF"/>
          </w:tcPr>
          <w:p w14:paraId="23E5DCB8" w14:textId="1120D3B0" w:rsidR="00F8662E" w:rsidRPr="00FB7EA6" w:rsidRDefault="00F8662E" w:rsidP="00F8662E">
            <w:pPr>
              <w:pStyle w:val="CETBodytext"/>
              <w:ind w:right="-1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>0.55</w:t>
            </w:r>
          </w:p>
        </w:tc>
      </w:tr>
      <w:tr w:rsidR="00F8662E" w:rsidRPr="00B57B36" w14:paraId="19802833" w14:textId="77777777" w:rsidTr="007F0EA1">
        <w:trPr>
          <w:trHeight w:val="271"/>
          <w:jc w:val="center"/>
        </w:trPr>
        <w:tc>
          <w:tcPr>
            <w:tcW w:w="1534" w:type="dxa"/>
            <w:shd w:val="clear" w:color="auto" w:fill="FFFFFF"/>
          </w:tcPr>
          <w:p w14:paraId="00D8AD00" w14:textId="00CC3B61" w:rsidR="00F8662E" w:rsidRPr="00FB7EA6" w:rsidRDefault="00F8662E" w:rsidP="00F8662E">
            <w:pPr>
              <w:pStyle w:val="CETBodytext"/>
              <w:ind w:right="-1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>875</w:t>
            </w:r>
          </w:p>
        </w:tc>
        <w:tc>
          <w:tcPr>
            <w:tcW w:w="1458" w:type="dxa"/>
            <w:shd w:val="clear" w:color="auto" w:fill="FFFFFF"/>
          </w:tcPr>
          <w:p w14:paraId="13719911" w14:textId="0844F2EA" w:rsidR="00F8662E" w:rsidRPr="00FB7EA6" w:rsidRDefault="00F8662E" w:rsidP="00F8662E">
            <w:pPr>
              <w:pStyle w:val="CETBodytext"/>
              <w:ind w:right="-1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>0.52</w:t>
            </w:r>
          </w:p>
        </w:tc>
        <w:tc>
          <w:tcPr>
            <w:tcW w:w="2385" w:type="dxa"/>
            <w:shd w:val="clear" w:color="auto" w:fill="FFFFFF"/>
          </w:tcPr>
          <w:p w14:paraId="0809E045" w14:textId="4E347291" w:rsidR="00F8662E" w:rsidRPr="00FB7EA6" w:rsidRDefault="00F8662E" w:rsidP="00F8662E">
            <w:pPr>
              <w:pStyle w:val="CETBodytext"/>
              <w:ind w:right="-1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>3.94</w:t>
            </w:r>
          </w:p>
        </w:tc>
        <w:tc>
          <w:tcPr>
            <w:tcW w:w="2527" w:type="dxa"/>
            <w:shd w:val="clear" w:color="auto" w:fill="FFFFFF"/>
          </w:tcPr>
          <w:p w14:paraId="7DED73CB" w14:textId="76A3F7CC" w:rsidR="00F8662E" w:rsidRPr="00FB7EA6" w:rsidRDefault="00F8662E" w:rsidP="00F8662E">
            <w:pPr>
              <w:pStyle w:val="CETBodytext"/>
              <w:ind w:right="-1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>0.48</w:t>
            </w:r>
          </w:p>
        </w:tc>
      </w:tr>
      <w:tr w:rsidR="00F8662E" w:rsidRPr="00B57B36" w14:paraId="459414BC" w14:textId="77777777" w:rsidTr="007F0EA1">
        <w:trPr>
          <w:trHeight w:val="271"/>
          <w:jc w:val="center"/>
        </w:trPr>
        <w:tc>
          <w:tcPr>
            <w:tcW w:w="1534" w:type="dxa"/>
            <w:shd w:val="clear" w:color="auto" w:fill="FFFFFF"/>
          </w:tcPr>
          <w:p w14:paraId="139CA8D4" w14:textId="051BB46D" w:rsidR="00F8662E" w:rsidRPr="00FB7EA6" w:rsidRDefault="00F8662E" w:rsidP="00F8662E">
            <w:pPr>
              <w:pStyle w:val="CETBodytext"/>
              <w:ind w:right="-1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>880</w:t>
            </w:r>
          </w:p>
        </w:tc>
        <w:tc>
          <w:tcPr>
            <w:tcW w:w="1458" w:type="dxa"/>
            <w:shd w:val="clear" w:color="auto" w:fill="FFFFFF"/>
          </w:tcPr>
          <w:p w14:paraId="7C057732" w14:textId="3E156D50" w:rsidR="00F8662E" w:rsidRPr="00FB7EA6" w:rsidRDefault="00F8662E" w:rsidP="00F8662E">
            <w:pPr>
              <w:pStyle w:val="CETBodytext"/>
              <w:ind w:right="-1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>0.60</w:t>
            </w:r>
          </w:p>
        </w:tc>
        <w:tc>
          <w:tcPr>
            <w:tcW w:w="2385" w:type="dxa"/>
            <w:shd w:val="clear" w:color="auto" w:fill="FFFFFF"/>
          </w:tcPr>
          <w:p w14:paraId="78BAC37B" w14:textId="7C58A061" w:rsidR="00F8662E" w:rsidRPr="00FB7EA6" w:rsidRDefault="00F8662E" w:rsidP="00F8662E">
            <w:pPr>
              <w:pStyle w:val="CETBodytext"/>
              <w:ind w:right="-1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>3.37</w:t>
            </w:r>
          </w:p>
        </w:tc>
        <w:tc>
          <w:tcPr>
            <w:tcW w:w="2527" w:type="dxa"/>
            <w:shd w:val="clear" w:color="auto" w:fill="FFFFFF"/>
          </w:tcPr>
          <w:p w14:paraId="2FEA2B83" w14:textId="65A563E1" w:rsidR="00F8662E" w:rsidRPr="00FB7EA6" w:rsidRDefault="00F8662E" w:rsidP="00F8662E">
            <w:pPr>
              <w:pStyle w:val="CETBodytext"/>
              <w:ind w:right="-1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>0.40</w:t>
            </w:r>
          </w:p>
        </w:tc>
      </w:tr>
      <w:tr w:rsidR="00F8662E" w:rsidRPr="00B57B36" w14:paraId="53604225" w14:textId="77777777" w:rsidTr="007F0EA1">
        <w:trPr>
          <w:trHeight w:val="271"/>
          <w:jc w:val="center"/>
        </w:trPr>
        <w:tc>
          <w:tcPr>
            <w:tcW w:w="1534" w:type="dxa"/>
            <w:shd w:val="clear" w:color="auto" w:fill="FFFFFF"/>
          </w:tcPr>
          <w:p w14:paraId="714957F3" w14:textId="5952CA63" w:rsidR="00F8662E" w:rsidRPr="00FB7EA6" w:rsidRDefault="00F8662E" w:rsidP="00F8662E">
            <w:pPr>
              <w:pStyle w:val="CETBodytext"/>
              <w:ind w:right="-1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>890</w:t>
            </w:r>
          </w:p>
        </w:tc>
        <w:tc>
          <w:tcPr>
            <w:tcW w:w="1458" w:type="dxa"/>
            <w:shd w:val="clear" w:color="auto" w:fill="FFFFFF"/>
          </w:tcPr>
          <w:p w14:paraId="25BFF140" w14:textId="172E1A31" w:rsidR="00F8662E" w:rsidRPr="00FB7EA6" w:rsidRDefault="00F8662E" w:rsidP="00F8662E">
            <w:pPr>
              <w:pStyle w:val="CETBodytext"/>
              <w:ind w:right="-1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>0.83</w:t>
            </w:r>
          </w:p>
        </w:tc>
        <w:tc>
          <w:tcPr>
            <w:tcW w:w="2385" w:type="dxa"/>
            <w:shd w:val="clear" w:color="auto" w:fill="FFFFFF"/>
          </w:tcPr>
          <w:p w14:paraId="4F96F459" w14:textId="1701F5B7" w:rsidR="00F8662E" w:rsidRPr="00FB7EA6" w:rsidRDefault="00F8662E" w:rsidP="00F8662E">
            <w:pPr>
              <w:pStyle w:val="CETBodytext"/>
              <w:ind w:right="-1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>2.43</w:t>
            </w:r>
          </w:p>
        </w:tc>
        <w:tc>
          <w:tcPr>
            <w:tcW w:w="2527" w:type="dxa"/>
            <w:shd w:val="clear" w:color="auto" w:fill="FFFFFF"/>
          </w:tcPr>
          <w:p w14:paraId="6D28DAD6" w14:textId="267BBE7A" w:rsidR="00F8662E" w:rsidRPr="00FB7EA6" w:rsidRDefault="00F8662E" w:rsidP="00F8662E">
            <w:pPr>
              <w:pStyle w:val="CETBodytext"/>
              <w:ind w:right="-1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>0.17</w:t>
            </w:r>
          </w:p>
        </w:tc>
      </w:tr>
      <w:tr w:rsidR="00F8662E" w:rsidRPr="00B57B36" w14:paraId="53852F22" w14:textId="77777777" w:rsidTr="007F0EA1">
        <w:trPr>
          <w:trHeight w:val="271"/>
          <w:jc w:val="center"/>
        </w:trPr>
        <w:tc>
          <w:tcPr>
            <w:tcW w:w="1534" w:type="dxa"/>
            <w:shd w:val="clear" w:color="auto" w:fill="FFFFFF"/>
          </w:tcPr>
          <w:p w14:paraId="1CEA0588" w14:textId="20205D8D" w:rsidR="00F8662E" w:rsidRPr="00FB7EA6" w:rsidRDefault="00F8662E" w:rsidP="00F8662E">
            <w:pPr>
              <w:pStyle w:val="CETBodytext"/>
              <w:ind w:right="-1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>900</w:t>
            </w:r>
          </w:p>
        </w:tc>
        <w:tc>
          <w:tcPr>
            <w:tcW w:w="1458" w:type="dxa"/>
            <w:shd w:val="clear" w:color="auto" w:fill="FFFFFF"/>
          </w:tcPr>
          <w:p w14:paraId="58E2F3F8" w14:textId="5EAF970D" w:rsidR="00F8662E" w:rsidRPr="00FB7EA6" w:rsidRDefault="00F8662E" w:rsidP="00F8662E">
            <w:pPr>
              <w:pStyle w:val="CETBodytext"/>
              <w:ind w:right="-1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85" w:type="dxa"/>
            <w:shd w:val="clear" w:color="auto" w:fill="FFFFFF"/>
          </w:tcPr>
          <w:p w14:paraId="15B64877" w14:textId="7D331BDE" w:rsidR="00F8662E" w:rsidRPr="00FB7EA6" w:rsidRDefault="00F8662E" w:rsidP="00F8662E">
            <w:pPr>
              <w:pStyle w:val="CETBodytext"/>
              <w:ind w:right="-1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>2.02</w:t>
            </w:r>
          </w:p>
        </w:tc>
        <w:tc>
          <w:tcPr>
            <w:tcW w:w="2527" w:type="dxa"/>
            <w:shd w:val="clear" w:color="auto" w:fill="FFFFFF"/>
          </w:tcPr>
          <w:p w14:paraId="0D06A8C4" w14:textId="6BF9B91E" w:rsidR="00F8662E" w:rsidRPr="00FB7EA6" w:rsidRDefault="00F8662E" w:rsidP="00F8662E">
            <w:pPr>
              <w:pStyle w:val="CETBodytext"/>
              <w:ind w:right="-1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>0.01</w:t>
            </w:r>
          </w:p>
        </w:tc>
      </w:tr>
      <w:tr w:rsidR="00F8662E" w:rsidRPr="00B57B36" w14:paraId="747EC98C" w14:textId="77777777" w:rsidTr="007F0EA1">
        <w:trPr>
          <w:trHeight w:val="271"/>
          <w:jc w:val="center"/>
        </w:trPr>
        <w:tc>
          <w:tcPr>
            <w:tcW w:w="1534" w:type="dxa"/>
            <w:shd w:val="clear" w:color="auto" w:fill="FFFFFF"/>
          </w:tcPr>
          <w:p w14:paraId="376E1394" w14:textId="4C2C97FD" w:rsidR="00F8662E" w:rsidRPr="00FB7EA6" w:rsidRDefault="00F8662E" w:rsidP="00F8662E">
            <w:pPr>
              <w:pStyle w:val="CETBodytext"/>
              <w:ind w:right="-1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>910</w:t>
            </w:r>
          </w:p>
        </w:tc>
        <w:tc>
          <w:tcPr>
            <w:tcW w:w="1458" w:type="dxa"/>
            <w:shd w:val="clear" w:color="auto" w:fill="FFFFFF"/>
          </w:tcPr>
          <w:p w14:paraId="14F1E1A5" w14:textId="1142B1FB" w:rsidR="00F8662E" w:rsidRPr="00FB7EA6" w:rsidRDefault="00F8662E" w:rsidP="00F8662E">
            <w:pPr>
              <w:pStyle w:val="CETBodytext"/>
              <w:ind w:right="-1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85" w:type="dxa"/>
            <w:shd w:val="clear" w:color="auto" w:fill="FFFFFF"/>
          </w:tcPr>
          <w:p w14:paraId="1E6A385B" w14:textId="25CE85D4" w:rsidR="00F8662E" w:rsidRPr="00FB7EA6" w:rsidRDefault="00F8662E" w:rsidP="00F8662E">
            <w:pPr>
              <w:pStyle w:val="CETBodytext"/>
              <w:ind w:right="-1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>2.02</w:t>
            </w:r>
          </w:p>
        </w:tc>
        <w:tc>
          <w:tcPr>
            <w:tcW w:w="2527" w:type="dxa"/>
            <w:shd w:val="clear" w:color="auto" w:fill="FFFFFF"/>
          </w:tcPr>
          <w:p w14:paraId="6C00C47C" w14:textId="54667D2B" w:rsidR="00F8662E" w:rsidRPr="00FB7EA6" w:rsidRDefault="00F8662E" w:rsidP="00F8662E">
            <w:pPr>
              <w:pStyle w:val="CETBodytext"/>
              <w:ind w:right="-1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>0.01</w:t>
            </w:r>
          </w:p>
        </w:tc>
      </w:tr>
      <w:tr w:rsidR="00F8662E" w:rsidRPr="00B57B36" w14:paraId="49B78DF1" w14:textId="77777777" w:rsidTr="007F0EA1">
        <w:trPr>
          <w:trHeight w:val="271"/>
          <w:jc w:val="center"/>
        </w:trPr>
        <w:tc>
          <w:tcPr>
            <w:tcW w:w="1534" w:type="dxa"/>
            <w:shd w:val="clear" w:color="auto" w:fill="FFFFFF"/>
          </w:tcPr>
          <w:p w14:paraId="5F4D9689" w14:textId="5B0294B0" w:rsidR="00F8662E" w:rsidRPr="00FB7EA6" w:rsidRDefault="00F8662E" w:rsidP="00F8662E">
            <w:pPr>
              <w:pStyle w:val="CETBodytext"/>
              <w:ind w:right="-1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>920</w:t>
            </w:r>
          </w:p>
        </w:tc>
        <w:tc>
          <w:tcPr>
            <w:tcW w:w="1458" w:type="dxa"/>
            <w:shd w:val="clear" w:color="auto" w:fill="FFFFFF"/>
          </w:tcPr>
          <w:p w14:paraId="3E94ED05" w14:textId="46B29F02" w:rsidR="00F8662E" w:rsidRPr="00FB7EA6" w:rsidRDefault="00F8662E" w:rsidP="00F8662E">
            <w:pPr>
              <w:pStyle w:val="CETBodytext"/>
              <w:ind w:right="-1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85" w:type="dxa"/>
            <w:shd w:val="clear" w:color="auto" w:fill="FFFFFF"/>
          </w:tcPr>
          <w:p w14:paraId="7255BE31" w14:textId="1B8B2C8A" w:rsidR="00F8662E" w:rsidRPr="00FB7EA6" w:rsidRDefault="00F8662E" w:rsidP="00F8662E">
            <w:pPr>
              <w:pStyle w:val="CETBodytext"/>
              <w:ind w:right="-1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>2.01</w:t>
            </w:r>
          </w:p>
        </w:tc>
        <w:tc>
          <w:tcPr>
            <w:tcW w:w="2527" w:type="dxa"/>
            <w:shd w:val="clear" w:color="auto" w:fill="FFFFFF"/>
          </w:tcPr>
          <w:p w14:paraId="5E6E54C9" w14:textId="64E065EC" w:rsidR="00F8662E" w:rsidRPr="00FB7EA6" w:rsidRDefault="00F8662E" w:rsidP="00F8662E">
            <w:pPr>
              <w:pStyle w:val="CETBodytext"/>
              <w:ind w:right="-1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>0.01</w:t>
            </w:r>
          </w:p>
        </w:tc>
      </w:tr>
      <w:tr w:rsidR="00F8662E" w:rsidRPr="00B57B36" w14:paraId="1087B359" w14:textId="77777777" w:rsidTr="007F0EA1">
        <w:trPr>
          <w:trHeight w:val="61"/>
          <w:jc w:val="center"/>
        </w:trPr>
        <w:tc>
          <w:tcPr>
            <w:tcW w:w="1534" w:type="dxa"/>
            <w:tcBorders>
              <w:bottom w:val="single" w:sz="4" w:space="0" w:color="auto"/>
            </w:tcBorders>
            <w:shd w:val="clear" w:color="auto" w:fill="FFFFFF"/>
          </w:tcPr>
          <w:p w14:paraId="21CD381C" w14:textId="5D477032" w:rsidR="00F8662E" w:rsidRPr="00FB7EA6" w:rsidRDefault="00120111" w:rsidP="00120111">
            <w:pPr>
              <w:pStyle w:val="CETBodytext"/>
              <w:ind w:right="-1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</w:t>
            </w:r>
            <w:r w:rsidR="00FB7EA6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</w:t>
            </w: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</w:t>
            </w:r>
            <w:r w:rsidR="00F8662E" w:rsidRPr="00FB7EA6">
              <w:rPr>
                <w:rFonts w:ascii="Times New Roman" w:hAnsi="Times New Roman"/>
                <w:sz w:val="16"/>
                <w:szCs w:val="16"/>
                <w:lang w:val="en-GB"/>
              </w:rPr>
              <w:t>930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FFFFFF"/>
          </w:tcPr>
          <w:p w14:paraId="58EE50AE" w14:textId="4EAABCCC" w:rsidR="00F8662E" w:rsidRPr="00FB7EA6" w:rsidRDefault="00120111" w:rsidP="00120111">
            <w:pPr>
              <w:pStyle w:val="CETBodytext"/>
              <w:ind w:right="-1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</w:t>
            </w:r>
            <w:r w:rsidR="00FB7EA6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</w:t>
            </w:r>
            <w:r w:rsidR="00F8662E" w:rsidRPr="00FB7EA6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FFFFFF"/>
          </w:tcPr>
          <w:p w14:paraId="4999FA21" w14:textId="04582AF7" w:rsidR="00F8662E" w:rsidRPr="00FB7EA6" w:rsidRDefault="00120111" w:rsidP="00120111">
            <w:pPr>
              <w:pStyle w:val="CETBodytext"/>
              <w:ind w:right="-1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  </w:t>
            </w:r>
            <w:r w:rsidR="00FB7EA6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</w:t>
            </w: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</w:t>
            </w:r>
            <w:r w:rsidR="00F8662E" w:rsidRPr="00FB7EA6">
              <w:rPr>
                <w:rFonts w:ascii="Times New Roman" w:hAnsi="Times New Roman"/>
                <w:sz w:val="16"/>
                <w:szCs w:val="16"/>
                <w:lang w:val="en-GB"/>
              </w:rPr>
              <w:t>2.01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shd w:val="clear" w:color="auto" w:fill="FFFFFF"/>
          </w:tcPr>
          <w:p w14:paraId="331D9270" w14:textId="29C8E871" w:rsidR="00F8662E" w:rsidRPr="00FB7EA6" w:rsidRDefault="00B76536" w:rsidP="00120111">
            <w:pPr>
              <w:pStyle w:val="CETBodytext"/>
              <w:ind w:right="-1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     </w:t>
            </w:r>
            <w:r w:rsidR="00FB7EA6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</w:t>
            </w:r>
            <w:r w:rsidRPr="00FB7EA6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F8662E" w:rsidRPr="00FB7EA6">
              <w:rPr>
                <w:rFonts w:ascii="Times New Roman" w:hAnsi="Times New Roman"/>
                <w:sz w:val="16"/>
                <w:szCs w:val="16"/>
                <w:lang w:val="en-GB"/>
              </w:rPr>
              <w:t>0.01</w:t>
            </w:r>
          </w:p>
        </w:tc>
      </w:tr>
    </w:tbl>
    <w:p w14:paraId="7F818286" w14:textId="6644A7DA" w:rsidR="00D37E79" w:rsidRPr="00D37E79" w:rsidRDefault="00BD0F88" w:rsidP="00D37E79">
      <w:pPr>
        <w:pStyle w:val="Caption"/>
        <w:rPr>
          <w:rFonts w:ascii="Times New Roman" w:hAnsi="Times New Roman" w:cs="Times New Roman"/>
          <w:lang w:val="en-US"/>
        </w:rPr>
      </w:pPr>
      <w:r w:rsidRPr="00EC1A53">
        <w:rPr>
          <w:rFonts w:ascii="Times New Roman" w:hAnsi="Times New Roman" w:cs="Times New Roman"/>
          <w:lang w:val="en-US"/>
        </w:rPr>
        <w:t xml:space="preserve">                          Tab</w:t>
      </w:r>
      <w:r w:rsidR="00C7133D" w:rsidRPr="00EC1A53">
        <w:rPr>
          <w:rFonts w:ascii="Times New Roman" w:hAnsi="Times New Roman" w:cs="Times New Roman"/>
          <w:lang w:val="en-US"/>
        </w:rPr>
        <w:t>le</w:t>
      </w:r>
      <w:r w:rsidRPr="00EC1A53">
        <w:rPr>
          <w:rFonts w:ascii="Times New Roman" w:hAnsi="Times New Roman" w:cs="Times New Roman"/>
          <w:lang w:val="en-US"/>
        </w:rPr>
        <w:t xml:space="preserve"> </w:t>
      </w:r>
      <w:r w:rsidRPr="00EC1A53">
        <w:rPr>
          <w:rFonts w:ascii="Times New Roman" w:hAnsi="Times New Roman" w:cs="Times New Roman"/>
        </w:rPr>
        <w:fldChar w:fldCharType="begin"/>
      </w:r>
      <w:r w:rsidRPr="00EC1A53">
        <w:rPr>
          <w:rFonts w:ascii="Times New Roman" w:hAnsi="Times New Roman" w:cs="Times New Roman"/>
          <w:lang w:val="en-US"/>
        </w:rPr>
        <w:instrText xml:space="preserve"> SEQ Tabella \* ARABIC </w:instrText>
      </w:r>
      <w:r w:rsidRPr="00EC1A53">
        <w:rPr>
          <w:rFonts w:ascii="Times New Roman" w:hAnsi="Times New Roman" w:cs="Times New Roman"/>
        </w:rPr>
        <w:fldChar w:fldCharType="separate"/>
      </w:r>
      <w:r w:rsidRPr="00EC1A53">
        <w:rPr>
          <w:rFonts w:ascii="Times New Roman" w:hAnsi="Times New Roman" w:cs="Times New Roman"/>
          <w:noProof/>
          <w:lang w:val="en-US"/>
        </w:rPr>
        <w:t>1</w:t>
      </w:r>
      <w:r w:rsidRPr="00EC1A53">
        <w:rPr>
          <w:rFonts w:ascii="Times New Roman" w:hAnsi="Times New Roman" w:cs="Times New Roman"/>
        </w:rPr>
        <w:fldChar w:fldCharType="end"/>
      </w:r>
      <w:r w:rsidR="0005471C" w:rsidRPr="00EC1A53">
        <w:rPr>
          <w:rFonts w:ascii="Times New Roman" w:hAnsi="Times New Roman" w:cs="Times New Roman"/>
          <w:lang w:val="en-US"/>
        </w:rPr>
        <w:t xml:space="preserve">: Simulation results </w:t>
      </w:r>
      <w:r w:rsidR="002054D6" w:rsidRPr="00EC1A53">
        <w:rPr>
          <w:rFonts w:ascii="Times New Roman" w:hAnsi="Times New Roman" w:cs="Times New Roman"/>
          <w:lang w:val="en-US"/>
        </w:rPr>
        <w:t>for [O]/CH</w:t>
      </w:r>
      <w:r w:rsidR="002054D6" w:rsidRPr="00EC1A53">
        <w:rPr>
          <w:rFonts w:ascii="Times New Roman" w:hAnsi="Times New Roman" w:cs="Times New Roman"/>
          <w:vertAlign w:val="subscript"/>
          <w:lang w:val="en-US"/>
        </w:rPr>
        <w:t>4</w:t>
      </w:r>
      <w:r w:rsidR="000D0BEA" w:rsidRPr="00EC1A53">
        <w:rPr>
          <w:rFonts w:ascii="Times New Roman" w:hAnsi="Times New Roman" w:cs="Times New Roman"/>
          <w:lang w:val="en-US"/>
        </w:rPr>
        <w:t xml:space="preserve"> ratio of</w:t>
      </w:r>
      <w:r w:rsidR="002054D6" w:rsidRPr="00EC1A53">
        <w:rPr>
          <w:rFonts w:ascii="Times New Roman" w:hAnsi="Times New Roman" w:cs="Times New Roman"/>
          <w:lang w:val="en-US"/>
        </w:rPr>
        <w:t xml:space="preserve"> 0.5 at</w:t>
      </w:r>
      <w:r w:rsidR="0005471C" w:rsidRPr="00EC1A53">
        <w:rPr>
          <w:rFonts w:ascii="Times New Roman" w:hAnsi="Times New Roman" w:cs="Times New Roman"/>
          <w:lang w:val="en-US"/>
        </w:rPr>
        <w:t xml:space="preserve"> different Temperature and 1 atm.</w:t>
      </w:r>
    </w:p>
    <w:p w14:paraId="42676D41" w14:textId="7DBCD032" w:rsidR="003E7EE3" w:rsidRDefault="003E7EE3" w:rsidP="00305BB6">
      <w:pPr>
        <w:snapToGrid w:val="0"/>
        <w:spacing w:before="240" w:line="300" w:lineRule="auto"/>
        <w:rPr>
          <w:rFonts w:ascii="Times New Roman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The results</w:t>
      </w:r>
      <w:r w:rsidR="0008606D" w:rsidRPr="000851B5">
        <w:rPr>
          <w:rFonts w:ascii="Times New Roman" w:eastAsia="MS PGothic" w:hAnsi="Times New Roman"/>
          <w:lang w:val="en-US"/>
        </w:rPr>
        <w:t xml:space="preserve"> also pointed out an incomplete conversion of the carrier under the same temperature. </w:t>
      </w:r>
      <w:r>
        <w:rPr>
          <w:rFonts w:ascii="Times New Roman" w:eastAsia="MS PGothic" w:hAnsi="Times New Roman"/>
          <w:lang w:val="en-US"/>
        </w:rPr>
        <w:t>In this light</w:t>
      </w:r>
      <w:r w:rsidR="005D05A0" w:rsidRPr="000851B5">
        <w:rPr>
          <w:rFonts w:ascii="Times New Roman" w:eastAsia="MS PGothic" w:hAnsi="Times New Roman"/>
          <w:lang w:val="en-US"/>
        </w:rPr>
        <w:t>,</w:t>
      </w:r>
      <w:r w:rsidR="0008606D" w:rsidRPr="000851B5">
        <w:rPr>
          <w:rFonts w:ascii="Times New Roman" w:eastAsia="MS PGothic" w:hAnsi="Times New Roman"/>
          <w:lang w:val="en-US"/>
        </w:rPr>
        <w:t xml:space="preserve"> all the experiments were conducted with a starting temperature at least equal to 900 </w:t>
      </w:r>
      <w:r w:rsidR="0008606D" w:rsidRPr="000851B5">
        <w:rPr>
          <w:rFonts w:ascii="Times New Roman" w:hAnsi="Times New Roman"/>
          <w:lang w:val="en-US"/>
        </w:rPr>
        <w:t xml:space="preserve">°C </w:t>
      </w:r>
      <w:r w:rsidR="005D05A0" w:rsidRPr="000851B5">
        <w:rPr>
          <w:rFonts w:ascii="Times New Roman" w:hAnsi="Times New Roman"/>
          <w:lang w:val="en-US"/>
        </w:rPr>
        <w:t xml:space="preserve">and </w:t>
      </w:r>
      <w:r w:rsidR="0008606D" w:rsidRPr="000851B5">
        <w:rPr>
          <w:rFonts w:ascii="Times New Roman" w:hAnsi="Times New Roman"/>
          <w:lang w:val="en-US"/>
        </w:rPr>
        <w:t>recording the temperature profile along the material bed for all the duration of the reforming reaction.</w:t>
      </w:r>
    </w:p>
    <w:p w14:paraId="3F6CCB5A" w14:textId="4F8C1316" w:rsidR="00305BB6" w:rsidRPr="000851B5" w:rsidRDefault="0008606D" w:rsidP="00305BB6">
      <w:pPr>
        <w:snapToGrid w:val="0"/>
        <w:spacing w:before="240" w:line="300" w:lineRule="auto"/>
        <w:rPr>
          <w:rFonts w:ascii="Times New Roman" w:hAnsi="Times New Roman" w:cs="Times New Roman"/>
          <w:lang w:val="en-US"/>
        </w:rPr>
      </w:pPr>
      <w:r w:rsidRPr="000851B5">
        <w:rPr>
          <w:rFonts w:ascii="Times New Roman" w:hAnsi="Times New Roman"/>
          <w:lang w:val="en-US"/>
        </w:rPr>
        <w:t xml:space="preserve">Preliminary results at 900 </w:t>
      </w:r>
      <w:r w:rsidR="005D05A0" w:rsidRPr="000851B5">
        <w:rPr>
          <w:rFonts w:ascii="Times New Roman" w:hAnsi="Times New Roman"/>
          <w:lang w:val="en-US"/>
        </w:rPr>
        <w:t xml:space="preserve">°C </w:t>
      </w:r>
      <w:r w:rsidRPr="000851B5">
        <w:rPr>
          <w:rFonts w:ascii="Times New Roman" w:hAnsi="Times New Roman"/>
          <w:lang w:val="en-US"/>
        </w:rPr>
        <w:t xml:space="preserve">and at 950 </w:t>
      </w:r>
      <w:r w:rsidR="005D05A0" w:rsidRPr="000851B5">
        <w:rPr>
          <w:rFonts w:ascii="Times New Roman" w:hAnsi="Times New Roman"/>
          <w:lang w:val="en-US"/>
        </w:rPr>
        <w:t xml:space="preserve">°C </w:t>
      </w:r>
      <w:r w:rsidRPr="000851B5">
        <w:rPr>
          <w:rFonts w:ascii="Times New Roman" w:hAnsi="Times New Roman"/>
          <w:lang w:val="en-US"/>
        </w:rPr>
        <w:t>showed a lower r</w:t>
      </w:r>
      <w:r w:rsidR="00E570F9">
        <w:rPr>
          <w:rFonts w:ascii="Times New Roman" w:hAnsi="Times New Roman"/>
          <w:lang w:val="en-US"/>
        </w:rPr>
        <w:t>e</w:t>
      </w:r>
      <w:r w:rsidRPr="000851B5">
        <w:rPr>
          <w:rFonts w:ascii="Times New Roman" w:hAnsi="Times New Roman"/>
          <w:lang w:val="en-US"/>
        </w:rPr>
        <w:t xml:space="preserve">producibility of the </w:t>
      </w:r>
      <w:r w:rsidRPr="00C7133D">
        <w:rPr>
          <w:rFonts w:ascii="Times New Roman" w:hAnsi="Times New Roman"/>
          <w:lang w:val="en-US"/>
        </w:rPr>
        <w:t>experimen</w:t>
      </w:r>
      <w:r w:rsidR="00C7133D" w:rsidRPr="00C7133D">
        <w:rPr>
          <w:rFonts w:ascii="Times New Roman" w:hAnsi="Times New Roman"/>
          <w:lang w:val="en-US"/>
        </w:rPr>
        <w:t>t</w:t>
      </w:r>
      <w:r w:rsidRPr="00C7133D">
        <w:rPr>
          <w:rFonts w:ascii="Times New Roman" w:hAnsi="Times New Roman"/>
          <w:lang w:val="en-US"/>
        </w:rPr>
        <w:t>s</w:t>
      </w:r>
      <w:r w:rsidRPr="000851B5">
        <w:rPr>
          <w:rFonts w:ascii="Times New Roman" w:hAnsi="Times New Roman"/>
          <w:lang w:val="en-US"/>
        </w:rPr>
        <w:t xml:space="preserve"> when the first is prefe</w:t>
      </w:r>
      <w:r w:rsidR="00E570F9">
        <w:rPr>
          <w:rFonts w:ascii="Times New Roman" w:hAnsi="Times New Roman"/>
          <w:lang w:val="en-US"/>
        </w:rPr>
        <w:t>r</w:t>
      </w:r>
      <w:r w:rsidRPr="000851B5">
        <w:rPr>
          <w:rFonts w:ascii="Times New Roman" w:hAnsi="Times New Roman"/>
          <w:lang w:val="en-US"/>
        </w:rPr>
        <w:t>red as</w:t>
      </w:r>
      <w:r w:rsidR="005D05A0" w:rsidRPr="000851B5">
        <w:rPr>
          <w:rFonts w:ascii="Times New Roman" w:hAnsi="Times New Roman"/>
          <w:lang w:val="en-US"/>
        </w:rPr>
        <w:t xml:space="preserve"> </w:t>
      </w:r>
      <w:r w:rsidRPr="000851B5">
        <w:rPr>
          <w:rFonts w:ascii="Times New Roman" w:hAnsi="Times New Roman"/>
          <w:lang w:val="en-US"/>
        </w:rPr>
        <w:t xml:space="preserve">reforming temperature. </w:t>
      </w:r>
      <w:r w:rsidR="00754C9E" w:rsidRPr="000851B5">
        <w:rPr>
          <w:rFonts w:ascii="Times New Roman" w:hAnsi="Times New Roman"/>
          <w:lang w:val="en-US"/>
        </w:rPr>
        <w:t>Moreover</w:t>
      </w:r>
      <w:r w:rsidRPr="000851B5">
        <w:rPr>
          <w:rFonts w:ascii="Times New Roman" w:hAnsi="Times New Roman"/>
          <w:lang w:val="en-US"/>
        </w:rPr>
        <w:t xml:space="preserve"> the effect of </w:t>
      </w:r>
      <w:r w:rsidR="00C7133D" w:rsidRPr="000851B5">
        <w:rPr>
          <w:rFonts w:ascii="Times New Roman" w:hAnsi="Times New Roman"/>
          <w:lang w:val="en-US"/>
        </w:rPr>
        <w:t>an</w:t>
      </w:r>
      <w:r w:rsidRPr="000851B5">
        <w:rPr>
          <w:rFonts w:ascii="Times New Roman" w:hAnsi="Times New Roman"/>
          <w:lang w:val="en-US"/>
        </w:rPr>
        <w:t xml:space="preserve"> increase i</w:t>
      </w:r>
      <w:r w:rsidR="00C7133D" w:rsidRPr="000851B5">
        <w:rPr>
          <w:rFonts w:ascii="Times New Roman" w:hAnsi="Times New Roman"/>
          <w:lang w:val="en-US"/>
        </w:rPr>
        <w:t>n</w:t>
      </w:r>
      <w:r w:rsidRPr="000851B5">
        <w:rPr>
          <w:rFonts w:ascii="Times New Roman" w:hAnsi="Times New Roman"/>
          <w:lang w:val="en-US"/>
        </w:rPr>
        <w:t xml:space="preserve"> temperature</w:t>
      </w:r>
      <w:r w:rsidR="00552BF4" w:rsidRPr="000851B5">
        <w:rPr>
          <w:rFonts w:ascii="Times New Roman" w:hAnsi="Times New Roman"/>
          <w:lang w:val="en-US"/>
        </w:rPr>
        <w:t xml:space="preserve"> turned out</w:t>
      </w:r>
      <w:r w:rsidRPr="000851B5">
        <w:rPr>
          <w:rFonts w:ascii="Times New Roman" w:hAnsi="Times New Roman"/>
          <w:lang w:val="en-US"/>
        </w:rPr>
        <w:t xml:space="preserve"> to be more relevant </w:t>
      </w:r>
      <w:r w:rsidR="00C7133D" w:rsidRPr="000851B5">
        <w:rPr>
          <w:rFonts w:ascii="Times New Roman" w:hAnsi="Times New Roman"/>
          <w:lang w:val="en-US"/>
        </w:rPr>
        <w:t>on</w:t>
      </w:r>
      <w:r w:rsidRPr="000851B5">
        <w:rPr>
          <w:rFonts w:ascii="Times New Roman" w:hAnsi="Times New Roman"/>
          <w:lang w:val="en-US"/>
        </w:rPr>
        <w:t xml:space="preserve"> the </w:t>
      </w:r>
      <w:r w:rsidRPr="000851B5">
        <w:rPr>
          <w:rFonts w:ascii="Times New Roman" w:eastAsia="MS PGothic" w:hAnsi="Times New Roman"/>
          <w:lang w:val="en-US"/>
        </w:rPr>
        <w:t>CeO</w:t>
      </w:r>
      <w:r w:rsidRPr="000851B5">
        <w:rPr>
          <w:rFonts w:ascii="Times New Roman" w:eastAsia="MS PGothic" w:hAnsi="Times New Roman"/>
          <w:vertAlign w:val="subscript"/>
          <w:lang w:val="en-US"/>
        </w:rPr>
        <w:t xml:space="preserve">2 </w:t>
      </w:r>
      <w:r w:rsidRPr="000851B5">
        <w:rPr>
          <w:rFonts w:ascii="Times New Roman" w:hAnsi="Times New Roman"/>
          <w:lang w:val="en-US"/>
        </w:rPr>
        <w:t xml:space="preserve">average conversion </w:t>
      </w:r>
      <w:r w:rsidR="00552BF4" w:rsidRPr="000851B5">
        <w:rPr>
          <w:rFonts w:ascii="Times New Roman" w:hAnsi="Times New Roman"/>
          <w:lang w:val="en-US"/>
        </w:rPr>
        <w:t xml:space="preserve">than </w:t>
      </w:r>
      <w:r w:rsidRPr="000851B5">
        <w:rPr>
          <w:rFonts w:ascii="Times New Roman" w:hAnsi="Times New Roman"/>
          <w:lang w:val="en-US"/>
        </w:rPr>
        <w:t>o</w:t>
      </w:r>
      <w:r w:rsidR="00552BF4" w:rsidRPr="000851B5">
        <w:rPr>
          <w:rFonts w:ascii="Times New Roman" w:hAnsi="Times New Roman"/>
          <w:lang w:val="en-US"/>
        </w:rPr>
        <w:t>n</w:t>
      </w:r>
      <w:r w:rsidRPr="000851B5">
        <w:rPr>
          <w:rFonts w:ascii="Times New Roman" w:hAnsi="Times New Roman"/>
          <w:lang w:val="en-US"/>
        </w:rPr>
        <w:t xml:space="preserve"> the syngas ratio variabi</w:t>
      </w:r>
      <w:r w:rsidR="00C7133D" w:rsidRPr="000851B5">
        <w:rPr>
          <w:rFonts w:ascii="Times New Roman" w:hAnsi="Times New Roman"/>
          <w:lang w:val="en-US"/>
        </w:rPr>
        <w:t>li</w:t>
      </w:r>
      <w:r w:rsidRPr="000851B5">
        <w:rPr>
          <w:rFonts w:ascii="Times New Roman" w:hAnsi="Times New Roman"/>
          <w:lang w:val="en-US"/>
        </w:rPr>
        <w:t>ty. Indeed</w:t>
      </w:r>
      <w:r w:rsidR="00A5515D">
        <w:rPr>
          <w:rFonts w:ascii="Times New Roman" w:hAnsi="Times New Roman"/>
          <w:lang w:val="en-US"/>
        </w:rPr>
        <w:t>,</w:t>
      </w:r>
      <w:r w:rsidRPr="000851B5">
        <w:rPr>
          <w:rFonts w:ascii="Times New Roman" w:hAnsi="Times New Roman"/>
          <w:lang w:val="en-US"/>
        </w:rPr>
        <w:t xml:space="preserve"> the </w:t>
      </w:r>
      <w:r w:rsidR="00552BF4" w:rsidRPr="000851B5">
        <w:rPr>
          <w:rFonts w:ascii="Times New Roman" w:eastAsia="MS PGothic" w:hAnsi="Times New Roman"/>
          <w:lang w:val="en-US"/>
        </w:rPr>
        <w:t>CeO</w:t>
      </w:r>
      <w:r w:rsidR="00552BF4" w:rsidRPr="000851B5">
        <w:rPr>
          <w:rFonts w:ascii="Times New Roman" w:eastAsia="MS PGothic" w:hAnsi="Times New Roman"/>
          <w:vertAlign w:val="subscript"/>
          <w:lang w:val="en-US"/>
        </w:rPr>
        <w:t>2</w:t>
      </w:r>
      <w:r w:rsidR="00D37339" w:rsidRPr="000851B5">
        <w:rPr>
          <w:rFonts w:ascii="Times New Roman" w:eastAsia="MS PGothic" w:hAnsi="Times New Roman"/>
          <w:vertAlign w:val="subscript"/>
          <w:lang w:val="en-US"/>
        </w:rPr>
        <w:t xml:space="preserve"> </w:t>
      </w:r>
      <w:r w:rsidRPr="000851B5">
        <w:rPr>
          <w:rFonts w:ascii="Times New Roman" w:hAnsi="Times New Roman"/>
          <w:lang w:val="en-US"/>
        </w:rPr>
        <w:t xml:space="preserve">conversion varied from </w:t>
      </w:r>
      <w:r w:rsidRPr="000851B5">
        <w:rPr>
          <w:rFonts w:ascii="Times New Roman" w:hAnsi="Times New Roman" w:cs="Times New Roman"/>
          <w:lang w:val="en-US"/>
        </w:rPr>
        <w:t xml:space="preserve">79.7 ± 9.5 to </w:t>
      </w:r>
      <w:r w:rsidRPr="000851B5">
        <w:rPr>
          <w:rFonts w:ascii="Times New Roman" w:hAnsi="Times New Roman"/>
          <w:lang w:val="en-US"/>
        </w:rPr>
        <w:t xml:space="preserve">86.8 </w:t>
      </w:r>
      <w:r w:rsidRPr="000851B5">
        <w:rPr>
          <w:rFonts w:ascii="Times New Roman" w:hAnsi="Times New Roman" w:cs="Times New Roman"/>
          <w:lang w:val="en-US"/>
        </w:rPr>
        <w:t xml:space="preserve">±1.7 </w:t>
      </w:r>
      <w:r w:rsidR="00F04C9A" w:rsidRPr="000851B5">
        <w:rPr>
          <w:rFonts w:ascii="Times New Roman" w:hAnsi="Times New Roman" w:cs="Times New Roman"/>
          <w:lang w:val="en-US"/>
        </w:rPr>
        <w:t xml:space="preserve">% </w:t>
      </w:r>
      <w:r w:rsidRPr="000851B5">
        <w:rPr>
          <w:rFonts w:ascii="Times New Roman" w:hAnsi="Times New Roman" w:cs="Times New Roman"/>
          <w:lang w:val="en-US"/>
        </w:rPr>
        <w:t xml:space="preserve">with the increase in temperature while </w:t>
      </w:r>
      <w:r w:rsidR="00A5515D">
        <w:rPr>
          <w:rFonts w:ascii="Times New Roman" w:hAnsi="Times New Roman" w:cs="Times New Roman"/>
          <w:lang w:val="en-US"/>
        </w:rPr>
        <w:t>modest</w:t>
      </w:r>
      <w:r w:rsidRPr="000851B5">
        <w:rPr>
          <w:rFonts w:ascii="Times New Roman" w:hAnsi="Times New Roman" w:cs="Times New Roman"/>
          <w:lang w:val="en-US"/>
        </w:rPr>
        <w:t xml:space="preserve"> variation interested the syngas ratio</w:t>
      </w:r>
      <w:r w:rsidR="00771F8F" w:rsidRPr="000851B5">
        <w:rPr>
          <w:rFonts w:ascii="Times New Roman" w:hAnsi="Times New Roman" w:cs="Times New Roman"/>
          <w:lang w:val="en-US"/>
        </w:rPr>
        <w:t xml:space="preserve"> (</w:t>
      </w:r>
      <w:r w:rsidR="00552BF4" w:rsidRPr="000851B5">
        <w:rPr>
          <w:rFonts w:ascii="Times New Roman" w:hAnsi="Times New Roman" w:cs="Times New Roman"/>
          <w:lang w:val="en-US"/>
        </w:rPr>
        <w:t>max</w:t>
      </w:r>
      <w:r w:rsidR="00057248">
        <w:rPr>
          <w:rFonts w:ascii="Times New Roman" w:hAnsi="Times New Roman" w:cs="Times New Roman"/>
          <w:lang w:val="en-US"/>
        </w:rPr>
        <w:t>.</w:t>
      </w:r>
      <w:r w:rsidR="00552BF4" w:rsidRPr="000851B5">
        <w:rPr>
          <w:rFonts w:ascii="Times New Roman" w:hAnsi="Times New Roman" w:cs="Times New Roman"/>
          <w:lang w:val="en-US"/>
        </w:rPr>
        <w:t xml:space="preserve"> variation of </w:t>
      </w:r>
      <w:r w:rsidR="00771F8F" w:rsidRPr="000851B5">
        <w:rPr>
          <w:rFonts w:ascii="Times New Roman" w:hAnsi="Times New Roman" w:cs="Times New Roman"/>
          <w:lang w:val="en-US"/>
        </w:rPr>
        <w:t>0.7 for the case at 900</w:t>
      </w:r>
      <w:r w:rsidR="00BA2F6F" w:rsidRPr="000851B5">
        <w:rPr>
          <w:rFonts w:ascii="Times New Roman" w:hAnsi="Times New Roman" w:cs="Times New Roman"/>
          <w:lang w:val="en-US"/>
        </w:rPr>
        <w:t xml:space="preserve"> </w:t>
      </w:r>
      <w:r w:rsidR="00771F8F" w:rsidRPr="000851B5">
        <w:rPr>
          <w:rFonts w:ascii="Times New Roman" w:hAnsi="Times New Roman"/>
          <w:lang w:val="en-US"/>
        </w:rPr>
        <w:t>°C</w:t>
      </w:r>
      <w:r w:rsidR="00771F8F" w:rsidRPr="000851B5">
        <w:rPr>
          <w:rFonts w:ascii="Times New Roman" w:hAnsi="Times New Roman" w:cs="Times New Roman"/>
          <w:lang w:val="en-US"/>
        </w:rPr>
        <w:t xml:space="preserve"> </w:t>
      </w:r>
      <w:r w:rsidR="00552BF4" w:rsidRPr="000851B5">
        <w:rPr>
          <w:rFonts w:ascii="Times New Roman" w:hAnsi="Times New Roman" w:cs="Times New Roman"/>
          <w:lang w:val="en-US"/>
        </w:rPr>
        <w:t>against the</w:t>
      </w:r>
      <w:r w:rsidR="00771F8F" w:rsidRPr="000851B5">
        <w:rPr>
          <w:rFonts w:ascii="Times New Roman" w:hAnsi="Times New Roman" w:cs="Times New Roman"/>
          <w:lang w:val="en-US"/>
        </w:rPr>
        <w:t xml:space="preserve"> 0.5 for 950</w:t>
      </w:r>
      <w:r w:rsidR="00BA2F6F" w:rsidRPr="000851B5">
        <w:rPr>
          <w:rFonts w:ascii="Times New Roman" w:hAnsi="Times New Roman" w:cs="Times New Roman"/>
          <w:lang w:val="en-US"/>
        </w:rPr>
        <w:t xml:space="preserve"> </w:t>
      </w:r>
      <w:r w:rsidR="00771F8F" w:rsidRPr="000851B5">
        <w:rPr>
          <w:rFonts w:ascii="Times New Roman" w:hAnsi="Times New Roman"/>
          <w:lang w:val="en-US"/>
        </w:rPr>
        <w:t>°C). An</w:t>
      </w:r>
      <w:r w:rsidRPr="000851B5">
        <w:rPr>
          <w:rFonts w:ascii="Times New Roman" w:hAnsi="Times New Roman" w:cs="Times New Roman"/>
          <w:lang w:val="en-US"/>
        </w:rPr>
        <w:t xml:space="preserve"> explanation to this </w:t>
      </w:r>
      <w:r w:rsidR="006239F9" w:rsidRPr="000851B5">
        <w:rPr>
          <w:rFonts w:ascii="Times New Roman" w:hAnsi="Times New Roman" w:cs="Times New Roman"/>
          <w:lang w:val="en-US"/>
        </w:rPr>
        <w:t xml:space="preserve">evidence </w:t>
      </w:r>
      <w:r w:rsidRPr="000851B5">
        <w:rPr>
          <w:rFonts w:ascii="Times New Roman" w:hAnsi="Times New Roman" w:cs="Times New Roman"/>
          <w:lang w:val="en-US"/>
        </w:rPr>
        <w:t xml:space="preserve">was found in the </w:t>
      </w:r>
      <w:r w:rsidR="00CD03D6" w:rsidRPr="000851B5">
        <w:rPr>
          <w:rFonts w:ascii="Times New Roman" w:hAnsi="Times New Roman" w:cs="Times New Roman"/>
          <w:lang w:val="en-US"/>
        </w:rPr>
        <w:t xml:space="preserve">analysis of the trend of </w:t>
      </w:r>
      <w:r w:rsidR="00C7600D" w:rsidRPr="000851B5">
        <w:rPr>
          <w:rFonts w:ascii="Times New Roman" w:hAnsi="Times New Roman" w:cs="Times New Roman"/>
          <w:lang w:val="en-US"/>
        </w:rPr>
        <w:t xml:space="preserve">the </w:t>
      </w:r>
      <w:r w:rsidRPr="000851B5">
        <w:rPr>
          <w:rFonts w:ascii="Times New Roman" w:hAnsi="Times New Roman" w:cs="Times New Roman"/>
          <w:lang w:val="en-US"/>
        </w:rPr>
        <w:t>bed temperature profil</w:t>
      </w:r>
      <w:r w:rsidR="005D05A0" w:rsidRPr="000851B5">
        <w:rPr>
          <w:rFonts w:ascii="Times New Roman" w:hAnsi="Times New Roman" w:cs="Times New Roman"/>
          <w:lang w:val="en-US"/>
        </w:rPr>
        <w:t>e</w:t>
      </w:r>
      <w:r w:rsidRPr="000851B5">
        <w:rPr>
          <w:rFonts w:ascii="Times New Roman" w:hAnsi="Times New Roman" w:cs="Times New Roman"/>
          <w:lang w:val="en-US"/>
        </w:rPr>
        <w:t xml:space="preserve"> </w:t>
      </w:r>
      <w:r w:rsidR="00CD03D6" w:rsidRPr="000851B5">
        <w:rPr>
          <w:rFonts w:ascii="Times New Roman" w:hAnsi="Times New Roman" w:cs="Times New Roman"/>
          <w:lang w:val="en-US"/>
        </w:rPr>
        <w:t>with</w:t>
      </w:r>
      <w:r w:rsidR="00C7600D" w:rsidRPr="000851B5">
        <w:rPr>
          <w:rFonts w:ascii="Times New Roman" w:hAnsi="Times New Roman" w:cs="Times New Roman"/>
          <w:lang w:val="en-US"/>
        </w:rPr>
        <w:t xml:space="preserve"> the extent of the involved reaction</w:t>
      </w:r>
      <w:r w:rsidR="00B37D13" w:rsidRPr="000851B5">
        <w:rPr>
          <w:rFonts w:ascii="Times New Roman" w:hAnsi="Times New Roman" w:cs="Times New Roman"/>
          <w:lang w:val="en-US"/>
        </w:rPr>
        <w:t>:</w:t>
      </w:r>
    </w:p>
    <w:p w14:paraId="58870B2A" w14:textId="49A06D16" w:rsidR="00305BB6" w:rsidRPr="000851B5" w:rsidRDefault="00305BB6" w:rsidP="00A11CAC">
      <w:pPr>
        <w:snapToGrid w:val="0"/>
        <w:spacing w:before="240" w:line="300" w:lineRule="auto"/>
        <w:ind w:left="2124" w:firstLine="708"/>
        <w:rPr>
          <w:rFonts w:ascii="Times New Roman" w:hAnsi="Times New Roman" w:cs="Times New Roman"/>
          <w:lang w:val="en-US"/>
        </w:rPr>
      </w:pPr>
      <w:r w:rsidRPr="000851B5">
        <w:rPr>
          <w:rFonts w:ascii="Times New Roman" w:hAnsi="Times New Roman" w:cs="Times New Roman"/>
          <w:sz w:val="18"/>
          <w:szCs w:val="18"/>
          <w:lang w:val="en-US"/>
        </w:rPr>
        <w:t>1_    CH</w:t>
      </w:r>
      <w:r w:rsidRPr="000851B5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4</w:t>
      </w:r>
      <w:r w:rsidRPr="000851B5">
        <w:rPr>
          <w:rFonts w:ascii="Times New Roman" w:hAnsi="Times New Roman" w:cs="Times New Roman"/>
          <w:sz w:val="18"/>
          <w:szCs w:val="18"/>
          <w:lang w:val="en-US"/>
        </w:rPr>
        <w:t xml:space="preserve"> + </w:t>
      </w:r>
      <w:r w:rsidR="00F04C9A" w:rsidRPr="000851B5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0851B5">
        <w:rPr>
          <w:rFonts w:ascii="Times New Roman" w:hAnsi="Times New Roman" w:cs="Times New Roman"/>
          <w:sz w:val="18"/>
          <w:szCs w:val="18"/>
          <w:lang w:val="en-US"/>
        </w:rPr>
        <w:t>CeO</w:t>
      </w:r>
      <w:r w:rsidRPr="000851B5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2</w:t>
      </w:r>
      <w:r w:rsidRPr="000851B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m:oMath>
        <m:r>
          <w:rPr>
            <w:rFonts w:ascii="Cambria Math" w:hAnsi="Cambria Math" w:cs="Times New Roman"/>
            <w:sz w:val="18"/>
            <w:szCs w:val="18"/>
            <w:lang w:val="en-US"/>
          </w:rPr>
          <m:t>⇋</m:t>
        </m:r>
      </m:oMath>
      <w:r w:rsidRPr="000851B5">
        <w:rPr>
          <w:rFonts w:ascii="Times New Roman" w:hAnsi="Times New Roman" w:cs="Times New Roman"/>
          <w:sz w:val="18"/>
          <w:szCs w:val="18"/>
          <w:lang w:val="en-US"/>
        </w:rPr>
        <w:t xml:space="preserve">  CO + 2H</w:t>
      </w:r>
      <w:r w:rsidRPr="000851B5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2</w:t>
      </w:r>
      <w:r w:rsidRPr="000851B5">
        <w:rPr>
          <w:rFonts w:ascii="Times New Roman" w:hAnsi="Times New Roman" w:cs="Times New Roman"/>
          <w:sz w:val="18"/>
          <w:szCs w:val="18"/>
          <w:lang w:val="en-US"/>
        </w:rPr>
        <w:t xml:space="preserve"> + Ce</w:t>
      </w:r>
      <w:r w:rsidRPr="000851B5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2</w:t>
      </w:r>
      <w:r w:rsidRPr="000851B5">
        <w:rPr>
          <w:rFonts w:ascii="Times New Roman" w:hAnsi="Times New Roman" w:cs="Times New Roman"/>
          <w:sz w:val="18"/>
          <w:szCs w:val="18"/>
          <w:lang w:val="en-US"/>
        </w:rPr>
        <w:t>O</w:t>
      </w:r>
      <w:r w:rsidRPr="000851B5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 xml:space="preserve">3                      </w:t>
      </w:r>
      <w:r w:rsidR="00CD6E50" w:rsidRPr="000851B5">
        <w:rPr>
          <w:rFonts w:ascii="Times New Roman" w:hAnsi="Times New Roman" w:cs="Times New Roman"/>
          <w:sz w:val="18"/>
          <w:szCs w:val="18"/>
          <w:lang w:val="en-US"/>
        </w:rPr>
        <w:t>(</w:t>
      </w:r>
      <w:r w:rsidRPr="000851B5">
        <w:rPr>
          <w:rFonts w:ascii="Times New Roman" w:hAnsi="Times New Roman" w:cs="Times New Roman"/>
          <w:sz w:val="18"/>
          <w:szCs w:val="18"/>
          <w:lang w:val="en-US"/>
        </w:rPr>
        <w:t>reforming</w:t>
      </w:r>
      <w:r w:rsidR="00CD6E50" w:rsidRPr="000851B5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14:paraId="08538C95" w14:textId="13F99CFB" w:rsidR="00B37D13" w:rsidRPr="000851B5" w:rsidRDefault="00305BB6" w:rsidP="00A11CAC">
      <w:pPr>
        <w:snapToGrid w:val="0"/>
        <w:spacing w:before="240" w:line="30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0851B5">
        <w:rPr>
          <w:rFonts w:ascii="Times New Roman" w:hAnsi="Times New Roman" w:cs="Times New Roman"/>
          <w:sz w:val="18"/>
          <w:szCs w:val="18"/>
          <w:lang w:val="en-US"/>
        </w:rPr>
        <w:t xml:space="preserve">2_    </w:t>
      </w:r>
      <w:r w:rsidR="00B37D13" w:rsidRPr="000851B5">
        <w:rPr>
          <w:rFonts w:ascii="Times New Roman" w:hAnsi="Times New Roman" w:cs="Times New Roman"/>
          <w:sz w:val="18"/>
          <w:szCs w:val="18"/>
          <w:lang w:val="en-US"/>
        </w:rPr>
        <w:t>CH</w:t>
      </w:r>
      <w:r w:rsidR="00B37D13" w:rsidRPr="000851B5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4</w:t>
      </w:r>
      <w:r w:rsidR="00B37D13" w:rsidRPr="000851B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m:oMath>
        <m:r>
          <w:rPr>
            <w:rFonts w:ascii="Cambria Math" w:hAnsi="Cambria Math" w:cs="Times New Roman"/>
            <w:sz w:val="18"/>
            <w:szCs w:val="18"/>
            <w:lang w:val="en-US"/>
          </w:rPr>
          <m:t>⇋</m:t>
        </m:r>
      </m:oMath>
      <w:r w:rsidR="00B37D13" w:rsidRPr="000851B5">
        <w:rPr>
          <w:rFonts w:ascii="Times New Roman" w:hAnsi="Times New Roman" w:cs="Times New Roman"/>
          <w:sz w:val="18"/>
          <w:szCs w:val="18"/>
          <w:lang w:val="en-US"/>
        </w:rPr>
        <w:t xml:space="preserve"> C + </w:t>
      </w:r>
      <w:r w:rsidR="00F04C9A" w:rsidRPr="000851B5">
        <w:rPr>
          <w:rFonts w:ascii="Times New Roman" w:hAnsi="Times New Roman" w:cs="Times New Roman"/>
          <w:sz w:val="18"/>
          <w:szCs w:val="18"/>
          <w:lang w:val="en-US"/>
        </w:rPr>
        <w:t>2</w:t>
      </w:r>
      <w:r w:rsidR="00B37D13" w:rsidRPr="000851B5">
        <w:rPr>
          <w:rFonts w:ascii="Times New Roman" w:hAnsi="Times New Roman" w:cs="Times New Roman"/>
          <w:sz w:val="18"/>
          <w:szCs w:val="18"/>
          <w:lang w:val="en-US"/>
        </w:rPr>
        <w:t>H</w:t>
      </w:r>
      <w:r w:rsidR="00B37D13" w:rsidRPr="000851B5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2</w:t>
      </w:r>
      <w:r w:rsidR="00B37D13" w:rsidRPr="000851B5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</w:t>
      </w:r>
      <w:r w:rsidR="00CD6E50" w:rsidRPr="000851B5">
        <w:rPr>
          <w:rFonts w:ascii="Times New Roman" w:hAnsi="Times New Roman" w:cs="Times New Roman"/>
          <w:sz w:val="18"/>
          <w:szCs w:val="18"/>
          <w:lang w:val="en-US"/>
        </w:rPr>
        <w:t>(</w:t>
      </w:r>
      <w:r w:rsidRPr="000851B5">
        <w:rPr>
          <w:rFonts w:ascii="Times New Roman" w:hAnsi="Times New Roman" w:cs="Times New Roman"/>
          <w:sz w:val="18"/>
          <w:szCs w:val="18"/>
          <w:lang w:val="en-US"/>
        </w:rPr>
        <w:t>decomposition</w:t>
      </w:r>
      <w:r w:rsidR="00CD6E50" w:rsidRPr="000851B5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14:paraId="38E6FE52" w14:textId="4438EEBC" w:rsidR="00CC3E29" w:rsidRPr="000851B5" w:rsidRDefault="0008606D" w:rsidP="0008606D">
      <w:pPr>
        <w:snapToGrid w:val="0"/>
        <w:spacing w:before="240" w:line="300" w:lineRule="auto"/>
        <w:rPr>
          <w:rFonts w:ascii="Times New Roman" w:hAnsi="Times New Roman"/>
          <w:lang w:val="en-US"/>
        </w:rPr>
      </w:pPr>
      <w:r w:rsidRPr="000851B5">
        <w:rPr>
          <w:rFonts w:ascii="Times New Roman" w:hAnsi="Times New Roman" w:cs="Times New Roman"/>
          <w:lang w:val="en-US"/>
        </w:rPr>
        <w:t>In</w:t>
      </w:r>
      <w:r w:rsidR="00D37339" w:rsidRPr="000851B5">
        <w:rPr>
          <w:rFonts w:ascii="Times New Roman" w:hAnsi="Times New Roman" w:cs="Times New Roman"/>
          <w:lang w:val="en-US"/>
        </w:rPr>
        <w:t>deed</w:t>
      </w:r>
      <w:r w:rsidR="003E7EE3">
        <w:rPr>
          <w:rFonts w:ascii="Times New Roman" w:hAnsi="Times New Roman" w:cs="Times New Roman"/>
          <w:lang w:val="en-US"/>
        </w:rPr>
        <w:t>,</w:t>
      </w:r>
      <w:r w:rsidR="00D37339" w:rsidRPr="000851B5">
        <w:rPr>
          <w:rFonts w:ascii="Times New Roman" w:hAnsi="Times New Roman" w:cs="Times New Roman"/>
          <w:lang w:val="en-US"/>
        </w:rPr>
        <w:t xml:space="preserve"> when the</w:t>
      </w:r>
      <w:r w:rsidR="006239F9" w:rsidRPr="000851B5">
        <w:rPr>
          <w:rFonts w:ascii="Times New Roman" w:hAnsi="Times New Roman" w:cs="Times New Roman"/>
          <w:lang w:val="en-US"/>
        </w:rPr>
        <w:t xml:space="preserve"> carrier</w:t>
      </w:r>
      <w:r w:rsidR="003E7EE3">
        <w:rPr>
          <w:rFonts w:ascii="Times New Roman" w:hAnsi="Times New Roman" w:cs="Times New Roman"/>
          <w:lang w:val="en-US"/>
        </w:rPr>
        <w:t xml:space="preserve"> is at</w:t>
      </w:r>
      <w:r w:rsidRPr="000851B5">
        <w:rPr>
          <w:rFonts w:ascii="Times New Roman" w:hAnsi="Times New Roman" w:cs="Times New Roman"/>
          <w:lang w:val="en-US"/>
        </w:rPr>
        <w:t xml:space="preserve"> 900</w:t>
      </w:r>
      <w:r w:rsidRPr="000851B5">
        <w:rPr>
          <w:rFonts w:ascii="Times New Roman" w:hAnsi="Times New Roman"/>
          <w:lang w:val="en-US"/>
        </w:rPr>
        <w:t>°C</w:t>
      </w:r>
      <w:r w:rsidR="00637C5A" w:rsidRPr="000851B5">
        <w:rPr>
          <w:rFonts w:ascii="Times New Roman" w:hAnsi="Times New Roman"/>
          <w:lang w:val="en-US"/>
        </w:rPr>
        <w:t>,</w:t>
      </w:r>
      <w:r w:rsidRPr="000851B5">
        <w:rPr>
          <w:rFonts w:ascii="Times New Roman" w:hAnsi="Times New Roman"/>
          <w:lang w:val="en-US"/>
        </w:rPr>
        <w:t xml:space="preserve"> </w:t>
      </w:r>
      <w:r w:rsidR="00D37339" w:rsidRPr="000851B5">
        <w:rPr>
          <w:rFonts w:ascii="Times New Roman" w:hAnsi="Times New Roman"/>
          <w:lang w:val="en-US"/>
        </w:rPr>
        <w:t xml:space="preserve">it strongly </w:t>
      </w:r>
      <w:r w:rsidRPr="000851B5">
        <w:rPr>
          <w:rFonts w:ascii="Times New Roman" w:hAnsi="Times New Roman"/>
          <w:lang w:val="en-US"/>
        </w:rPr>
        <w:t>react</w:t>
      </w:r>
      <w:r w:rsidR="006239F9" w:rsidRPr="000851B5">
        <w:rPr>
          <w:rFonts w:ascii="Times New Roman" w:hAnsi="Times New Roman"/>
          <w:lang w:val="en-US"/>
        </w:rPr>
        <w:t>ed</w:t>
      </w:r>
      <w:r w:rsidRPr="000851B5">
        <w:rPr>
          <w:rFonts w:ascii="Times New Roman" w:hAnsi="Times New Roman"/>
          <w:lang w:val="en-US"/>
        </w:rPr>
        <w:t xml:space="preserve"> with methane in </w:t>
      </w:r>
      <w:r w:rsidR="00D37339" w:rsidRPr="000851B5">
        <w:rPr>
          <w:rFonts w:ascii="Times New Roman" w:hAnsi="Times New Roman"/>
          <w:lang w:val="en-US"/>
        </w:rPr>
        <w:t xml:space="preserve">the </w:t>
      </w:r>
      <w:r w:rsidRPr="000851B5">
        <w:rPr>
          <w:rFonts w:ascii="Times New Roman" w:hAnsi="Times New Roman"/>
          <w:lang w:val="en-US"/>
        </w:rPr>
        <w:t xml:space="preserve">endothermic reaction </w:t>
      </w:r>
      <w:r w:rsidR="00D37339" w:rsidRPr="000851B5">
        <w:rPr>
          <w:rFonts w:ascii="Times New Roman" w:hAnsi="Times New Roman"/>
          <w:lang w:val="en-US"/>
        </w:rPr>
        <w:t xml:space="preserve">(1) </w:t>
      </w:r>
      <w:r w:rsidR="00C7600D" w:rsidRPr="000851B5">
        <w:rPr>
          <w:rFonts w:ascii="Times New Roman" w:hAnsi="Times New Roman"/>
          <w:lang w:val="en-US"/>
        </w:rPr>
        <w:t xml:space="preserve">decreasing the bed temperature under 900°C </w:t>
      </w:r>
      <w:r w:rsidR="00637C5A" w:rsidRPr="000851B5">
        <w:rPr>
          <w:rFonts w:ascii="Times New Roman" w:hAnsi="Times New Roman"/>
          <w:lang w:val="en-US"/>
        </w:rPr>
        <w:t xml:space="preserve">and </w:t>
      </w:r>
      <w:r w:rsidR="008E0BCA" w:rsidRPr="000851B5">
        <w:rPr>
          <w:rFonts w:ascii="Times New Roman" w:hAnsi="Times New Roman"/>
          <w:lang w:val="en-US"/>
        </w:rPr>
        <w:t>go</w:t>
      </w:r>
      <w:r w:rsidR="00D37339" w:rsidRPr="000851B5">
        <w:rPr>
          <w:rFonts w:ascii="Times New Roman" w:hAnsi="Times New Roman"/>
          <w:lang w:val="en-US"/>
        </w:rPr>
        <w:t>ing</w:t>
      </w:r>
      <w:r w:rsidR="008E0BCA" w:rsidRPr="000851B5">
        <w:rPr>
          <w:rFonts w:ascii="Times New Roman" w:hAnsi="Times New Roman"/>
          <w:lang w:val="en-US"/>
        </w:rPr>
        <w:t xml:space="preserve"> below the minimum threshold suggested by simulation</w:t>
      </w:r>
      <w:r w:rsidR="00637C5A" w:rsidRPr="000851B5">
        <w:rPr>
          <w:rFonts w:ascii="Times New Roman" w:hAnsi="Times New Roman"/>
          <w:lang w:val="en-US"/>
        </w:rPr>
        <w:t xml:space="preserve"> where the variable</w:t>
      </w:r>
      <w:r w:rsidR="003E7EE3">
        <w:rPr>
          <w:rFonts w:ascii="Times New Roman" w:hAnsi="Times New Roman"/>
          <w:lang w:val="en-US"/>
        </w:rPr>
        <w:t>s</w:t>
      </w:r>
      <w:r w:rsidR="00637C5A" w:rsidRPr="000851B5">
        <w:rPr>
          <w:rFonts w:ascii="Times New Roman" w:hAnsi="Times New Roman"/>
          <w:lang w:val="en-US"/>
        </w:rPr>
        <w:t xml:space="preserve"> are more sensitive to changes of temperature. However</w:t>
      </w:r>
      <w:r w:rsidR="003E7EE3">
        <w:rPr>
          <w:rFonts w:ascii="Times New Roman" w:hAnsi="Times New Roman"/>
          <w:lang w:val="en-US"/>
        </w:rPr>
        <w:t>,</w:t>
      </w:r>
      <w:r w:rsidR="00D37339" w:rsidRPr="000851B5">
        <w:rPr>
          <w:rFonts w:ascii="Times New Roman" w:hAnsi="Times New Roman"/>
          <w:lang w:val="en-US"/>
        </w:rPr>
        <w:t xml:space="preserve"> setting the temperature 50 </w:t>
      </w:r>
      <w:r w:rsidR="00F04C9A" w:rsidRPr="000851B5">
        <w:rPr>
          <w:rFonts w:ascii="Times New Roman" w:hAnsi="Times New Roman"/>
          <w:lang w:val="en-US"/>
        </w:rPr>
        <w:t xml:space="preserve">°C </w:t>
      </w:r>
      <w:r w:rsidR="00D37339" w:rsidRPr="000851B5">
        <w:rPr>
          <w:rFonts w:ascii="Times New Roman" w:hAnsi="Times New Roman"/>
          <w:lang w:val="en-US"/>
        </w:rPr>
        <w:t>higher</w:t>
      </w:r>
      <w:r w:rsidR="00637C5A" w:rsidRPr="000851B5">
        <w:rPr>
          <w:rFonts w:ascii="Times New Roman" w:hAnsi="Times New Roman"/>
          <w:lang w:val="en-US"/>
        </w:rPr>
        <w:t xml:space="preserve"> permitted to</w:t>
      </w:r>
      <w:r w:rsidR="00D37339" w:rsidRPr="000851B5">
        <w:rPr>
          <w:rFonts w:ascii="Times New Roman" w:hAnsi="Times New Roman"/>
          <w:lang w:val="en-US"/>
        </w:rPr>
        <w:t xml:space="preserve"> avoid </w:t>
      </w:r>
      <w:r w:rsidR="00637C5A" w:rsidRPr="000851B5">
        <w:rPr>
          <w:rFonts w:ascii="Times New Roman" w:hAnsi="Times New Roman"/>
          <w:lang w:val="en-US"/>
        </w:rPr>
        <w:t>this effect leading to the obtainment of more stable values.</w:t>
      </w:r>
      <w:r w:rsidR="00D37339" w:rsidRPr="000851B5">
        <w:rPr>
          <w:rFonts w:ascii="Times New Roman" w:hAnsi="Times New Roman"/>
          <w:lang w:val="en-US"/>
        </w:rPr>
        <w:t xml:space="preserve"> </w:t>
      </w:r>
      <w:r w:rsidR="00C7600D" w:rsidRPr="000851B5">
        <w:rPr>
          <w:rFonts w:ascii="Times New Roman" w:hAnsi="Times New Roman"/>
          <w:lang w:val="en-US"/>
        </w:rPr>
        <w:t xml:space="preserve">The </w:t>
      </w:r>
      <w:r w:rsidR="00637C5A" w:rsidRPr="000851B5">
        <w:rPr>
          <w:rFonts w:ascii="Times New Roman" w:hAnsi="Times New Roman"/>
          <w:lang w:val="en-US"/>
        </w:rPr>
        <w:t xml:space="preserve">same analysis also allowed to determine </w:t>
      </w:r>
      <w:r w:rsidR="00B47D52" w:rsidRPr="000851B5">
        <w:rPr>
          <w:rFonts w:ascii="Times New Roman" w:hAnsi="Times New Roman"/>
          <w:lang w:val="en-US"/>
        </w:rPr>
        <w:t>a</w:t>
      </w:r>
      <w:r w:rsidR="00A86B32" w:rsidRPr="000851B5">
        <w:rPr>
          <w:rFonts w:ascii="Times New Roman" w:hAnsi="Times New Roman"/>
          <w:lang w:val="en-US"/>
        </w:rPr>
        <w:t>n</w:t>
      </w:r>
      <w:r w:rsidR="00B47D52" w:rsidRPr="000851B5">
        <w:rPr>
          <w:rFonts w:ascii="Times New Roman" w:hAnsi="Times New Roman"/>
          <w:lang w:val="en-US"/>
        </w:rPr>
        <w:t xml:space="preserve"> </w:t>
      </w:r>
      <w:r w:rsidR="00637C5A" w:rsidRPr="000851B5">
        <w:rPr>
          <w:rFonts w:ascii="Times New Roman" w:hAnsi="Times New Roman"/>
          <w:lang w:val="en-US"/>
        </w:rPr>
        <w:t>optimal</w:t>
      </w:r>
      <w:r w:rsidR="00C7600D" w:rsidRPr="000851B5">
        <w:rPr>
          <w:rFonts w:ascii="Times New Roman" w:hAnsi="Times New Roman"/>
          <w:lang w:val="en-US"/>
        </w:rPr>
        <w:t xml:space="preserve"> time for </w:t>
      </w:r>
      <w:r w:rsidR="005D05A0" w:rsidRPr="000851B5">
        <w:rPr>
          <w:rFonts w:ascii="Times New Roman" w:hAnsi="Times New Roman"/>
          <w:lang w:val="en-US"/>
        </w:rPr>
        <w:t xml:space="preserve">the </w:t>
      </w:r>
      <w:r w:rsidR="00C7600D" w:rsidRPr="000851B5">
        <w:rPr>
          <w:rFonts w:ascii="Times New Roman" w:hAnsi="Times New Roman"/>
          <w:lang w:val="en-US"/>
        </w:rPr>
        <w:t>reduction</w:t>
      </w:r>
      <w:r w:rsidR="005D05A0" w:rsidRPr="000851B5">
        <w:rPr>
          <w:rFonts w:ascii="Times New Roman" w:hAnsi="Times New Roman"/>
          <w:lang w:val="en-US"/>
        </w:rPr>
        <w:t xml:space="preserve"> reaction</w:t>
      </w:r>
      <w:r w:rsidR="00A86B32" w:rsidRPr="000851B5">
        <w:rPr>
          <w:rFonts w:ascii="Times New Roman" w:hAnsi="Times New Roman"/>
          <w:lang w:val="en-US"/>
        </w:rPr>
        <w:t xml:space="preserve"> selecting the</w:t>
      </w:r>
      <w:r w:rsidR="00B47D52" w:rsidRPr="000851B5">
        <w:rPr>
          <w:rFonts w:ascii="Times New Roman" w:hAnsi="Times New Roman"/>
          <w:lang w:val="en-US"/>
        </w:rPr>
        <w:t xml:space="preserve"> </w:t>
      </w:r>
      <w:r w:rsidR="005D05A0" w:rsidRPr="000851B5">
        <w:rPr>
          <w:rFonts w:ascii="Times New Roman" w:hAnsi="Times New Roman"/>
          <w:lang w:val="en-US"/>
        </w:rPr>
        <w:t>one</w:t>
      </w:r>
      <w:r w:rsidR="00C7600D" w:rsidRPr="000851B5">
        <w:rPr>
          <w:rFonts w:ascii="Times New Roman" w:hAnsi="Times New Roman"/>
          <w:lang w:val="en-US"/>
        </w:rPr>
        <w:t xml:space="preserve"> </w:t>
      </w:r>
      <w:r w:rsidR="00A86B32" w:rsidRPr="000851B5">
        <w:rPr>
          <w:rFonts w:ascii="Times New Roman" w:hAnsi="Times New Roman"/>
          <w:lang w:val="en-US"/>
        </w:rPr>
        <w:t>for which the</w:t>
      </w:r>
      <w:r w:rsidR="00CC3E29" w:rsidRPr="000851B5">
        <w:rPr>
          <w:rFonts w:ascii="Times New Roman" w:hAnsi="Times New Roman"/>
          <w:lang w:val="en-US"/>
        </w:rPr>
        <w:t xml:space="preserve"> bed</w:t>
      </w:r>
      <w:r w:rsidR="00A86B32" w:rsidRPr="000851B5">
        <w:rPr>
          <w:rFonts w:ascii="Times New Roman" w:hAnsi="Times New Roman"/>
          <w:lang w:val="en-US"/>
        </w:rPr>
        <w:t xml:space="preserve"> temper</w:t>
      </w:r>
      <w:r w:rsidR="00A5515D">
        <w:rPr>
          <w:rFonts w:ascii="Times New Roman" w:hAnsi="Times New Roman"/>
          <w:lang w:val="en-US"/>
        </w:rPr>
        <w:t>a</w:t>
      </w:r>
      <w:r w:rsidR="00A86B32" w:rsidRPr="000851B5">
        <w:rPr>
          <w:rFonts w:ascii="Times New Roman" w:hAnsi="Times New Roman"/>
          <w:lang w:val="en-US"/>
        </w:rPr>
        <w:t>ture</w:t>
      </w:r>
      <w:r w:rsidR="00A5515D">
        <w:rPr>
          <w:rFonts w:ascii="Times New Roman" w:hAnsi="Times New Roman"/>
          <w:lang w:val="en-US"/>
        </w:rPr>
        <w:t>’s</w:t>
      </w:r>
      <w:r w:rsidR="00A86B32" w:rsidRPr="000851B5">
        <w:rPr>
          <w:rFonts w:ascii="Times New Roman" w:hAnsi="Times New Roman"/>
          <w:lang w:val="en-US"/>
        </w:rPr>
        <w:t xml:space="preserve"> </w:t>
      </w:r>
      <w:r w:rsidR="00C7600D" w:rsidRPr="000851B5">
        <w:rPr>
          <w:rFonts w:ascii="Times New Roman" w:hAnsi="Times New Roman"/>
          <w:lang w:val="en-US"/>
        </w:rPr>
        <w:t xml:space="preserve">profile </w:t>
      </w:r>
      <w:r w:rsidR="00A86B32" w:rsidRPr="000851B5">
        <w:rPr>
          <w:rFonts w:ascii="Times New Roman" w:hAnsi="Times New Roman"/>
          <w:lang w:val="en-US"/>
        </w:rPr>
        <w:t xml:space="preserve">was </w:t>
      </w:r>
      <w:r w:rsidR="00C7600D" w:rsidRPr="000851B5">
        <w:rPr>
          <w:rFonts w:ascii="Times New Roman" w:hAnsi="Times New Roman"/>
          <w:lang w:val="en-US"/>
        </w:rPr>
        <w:t xml:space="preserve">close to the isothermal </w:t>
      </w:r>
      <w:r w:rsidR="005D05A0" w:rsidRPr="000851B5">
        <w:rPr>
          <w:rFonts w:ascii="Times New Roman" w:hAnsi="Times New Roman"/>
          <w:lang w:val="en-US"/>
        </w:rPr>
        <w:t>condition</w:t>
      </w:r>
      <w:r w:rsidR="005928DC" w:rsidRPr="000851B5">
        <w:rPr>
          <w:rFonts w:ascii="Times New Roman" w:hAnsi="Times New Roman"/>
          <w:lang w:val="en-US"/>
        </w:rPr>
        <w:t xml:space="preserve">. </w:t>
      </w:r>
      <w:r w:rsidR="00B47D52" w:rsidRPr="000851B5">
        <w:rPr>
          <w:rFonts w:ascii="Times New Roman" w:hAnsi="Times New Roman"/>
          <w:lang w:val="en-US"/>
        </w:rPr>
        <w:t>Next experiments were conducted at 950°C with 30 minutes for each reduction</w:t>
      </w:r>
      <w:r w:rsidR="00CC3E29" w:rsidRPr="000851B5">
        <w:rPr>
          <w:rFonts w:ascii="Times New Roman" w:hAnsi="Times New Roman"/>
          <w:lang w:val="en-US"/>
        </w:rPr>
        <w:t xml:space="preserve"> </w:t>
      </w:r>
      <w:r w:rsidR="002703EB" w:rsidRPr="000851B5">
        <w:rPr>
          <w:rFonts w:ascii="Times New Roman" w:hAnsi="Times New Roman"/>
          <w:lang w:val="en-US"/>
        </w:rPr>
        <w:t>(</w:t>
      </w:r>
      <w:r w:rsidR="00F10B50" w:rsidRPr="000851B5">
        <w:rPr>
          <w:rFonts w:ascii="Times New Roman" w:hAnsi="Times New Roman"/>
          <w:lang w:val="en-US"/>
        </w:rPr>
        <w:t>10% CH</w:t>
      </w:r>
      <w:r w:rsidR="00F10B50" w:rsidRPr="000851B5">
        <w:rPr>
          <w:rFonts w:ascii="Times New Roman" w:hAnsi="Times New Roman"/>
          <w:vertAlign w:val="subscript"/>
          <w:lang w:val="en-US"/>
        </w:rPr>
        <w:t>4</w:t>
      </w:r>
      <w:r w:rsidR="00F10B50" w:rsidRPr="000851B5">
        <w:rPr>
          <w:rFonts w:ascii="Times New Roman" w:hAnsi="Times New Roman"/>
          <w:lang w:val="en-US"/>
        </w:rPr>
        <w:t xml:space="preserve"> in N</w:t>
      </w:r>
      <w:r w:rsidR="00F10B50" w:rsidRPr="000851B5">
        <w:rPr>
          <w:rFonts w:ascii="Times New Roman" w:hAnsi="Times New Roman"/>
          <w:vertAlign w:val="subscript"/>
          <w:lang w:val="en-US"/>
        </w:rPr>
        <w:t>2</w:t>
      </w:r>
      <w:r w:rsidR="00F10B50" w:rsidRPr="000851B5">
        <w:rPr>
          <w:rFonts w:ascii="Times New Roman" w:hAnsi="Times New Roman"/>
          <w:lang w:val="en-US"/>
        </w:rPr>
        <w:t xml:space="preserve">, 1 </w:t>
      </w:r>
      <w:r w:rsidR="003E7EE3">
        <w:rPr>
          <w:rFonts w:ascii="Times New Roman" w:hAnsi="Times New Roman"/>
          <w:lang w:val="en-US"/>
        </w:rPr>
        <w:t>N</w:t>
      </w:r>
      <w:r w:rsidR="003E7EE3" w:rsidRPr="000851B5">
        <w:rPr>
          <w:rFonts w:ascii="Times New Roman" w:hAnsi="Times New Roman"/>
          <w:lang w:val="en-US"/>
        </w:rPr>
        <w:t>L</w:t>
      </w:r>
      <w:r w:rsidR="00F10B50" w:rsidRPr="000851B5">
        <w:rPr>
          <w:rFonts w:ascii="Times New Roman" w:hAnsi="Times New Roman"/>
          <w:lang w:val="en-US"/>
        </w:rPr>
        <w:t>/min</w:t>
      </w:r>
      <w:r w:rsidR="002703EB" w:rsidRPr="000851B5">
        <w:rPr>
          <w:rFonts w:ascii="Times New Roman" w:hAnsi="Times New Roman"/>
          <w:lang w:val="en-US"/>
        </w:rPr>
        <w:t xml:space="preserve">) </w:t>
      </w:r>
      <w:r w:rsidR="00323923" w:rsidRPr="000851B5">
        <w:rPr>
          <w:rFonts w:ascii="Times New Roman" w:hAnsi="Times New Roman"/>
          <w:lang w:val="en-US"/>
        </w:rPr>
        <w:t>and for a larger</w:t>
      </w:r>
      <w:r w:rsidR="00CC3E29" w:rsidRPr="000851B5">
        <w:rPr>
          <w:rFonts w:ascii="Times New Roman" w:hAnsi="Times New Roman"/>
          <w:lang w:val="en-US"/>
        </w:rPr>
        <w:t xml:space="preserve"> number of redox cycles</w:t>
      </w:r>
      <w:r w:rsidR="00B47D52" w:rsidRPr="000851B5">
        <w:rPr>
          <w:rFonts w:ascii="Times New Roman" w:hAnsi="Times New Roman"/>
          <w:lang w:val="en-US"/>
        </w:rPr>
        <w:t xml:space="preserve">. </w:t>
      </w:r>
      <w:r w:rsidR="002703EB" w:rsidRPr="000851B5">
        <w:rPr>
          <w:rFonts w:ascii="Times New Roman" w:hAnsi="Times New Roman"/>
          <w:lang w:val="en-US"/>
        </w:rPr>
        <w:t>The regeneration of carrier w</w:t>
      </w:r>
      <w:r w:rsidR="005D05A0" w:rsidRPr="000851B5">
        <w:rPr>
          <w:rFonts w:ascii="Times New Roman" w:hAnsi="Times New Roman"/>
          <w:lang w:val="en-US"/>
        </w:rPr>
        <w:t>as</w:t>
      </w:r>
      <w:r w:rsidR="002703EB" w:rsidRPr="000851B5">
        <w:rPr>
          <w:rFonts w:ascii="Times New Roman" w:hAnsi="Times New Roman"/>
          <w:lang w:val="en-US"/>
        </w:rPr>
        <w:t xml:space="preserve"> initially performed with a low partial pressure of </w:t>
      </w:r>
      <w:r w:rsidR="00F10B50" w:rsidRPr="000851B5">
        <w:rPr>
          <w:rFonts w:ascii="Times New Roman" w:hAnsi="Times New Roman"/>
          <w:lang w:val="en-US"/>
        </w:rPr>
        <w:t xml:space="preserve">oxygen </w:t>
      </w:r>
      <w:r w:rsidR="002703EB" w:rsidRPr="000851B5">
        <w:rPr>
          <w:rFonts w:ascii="Times New Roman" w:hAnsi="Times New Roman"/>
          <w:lang w:val="en-US"/>
        </w:rPr>
        <w:t>to avoid t</w:t>
      </w:r>
      <w:r w:rsidR="005D05A0" w:rsidRPr="000851B5">
        <w:rPr>
          <w:rFonts w:ascii="Times New Roman" w:hAnsi="Times New Roman"/>
          <w:lang w:val="en-US"/>
        </w:rPr>
        <w:t>o</w:t>
      </w:r>
      <w:r w:rsidR="002703EB" w:rsidRPr="000851B5">
        <w:rPr>
          <w:rFonts w:ascii="Times New Roman" w:hAnsi="Times New Roman"/>
          <w:lang w:val="en-US"/>
        </w:rPr>
        <w:t xml:space="preserve"> handle to</w:t>
      </w:r>
      <w:r w:rsidR="005D05A0" w:rsidRPr="000851B5">
        <w:rPr>
          <w:rFonts w:ascii="Times New Roman" w:hAnsi="Times New Roman"/>
          <w:lang w:val="en-US"/>
        </w:rPr>
        <w:t>o</w:t>
      </w:r>
      <w:r w:rsidR="002703EB" w:rsidRPr="000851B5">
        <w:rPr>
          <w:rFonts w:ascii="Times New Roman" w:hAnsi="Times New Roman"/>
          <w:lang w:val="en-US"/>
        </w:rPr>
        <w:t xml:space="preserve"> much higher increase in temperature (</w:t>
      </w:r>
      <w:r w:rsidR="00BA2F6F" w:rsidRPr="000851B5">
        <w:rPr>
          <w:rFonts w:ascii="Times New Roman" w:hAnsi="Times New Roman"/>
          <w:lang w:val="en-US"/>
        </w:rPr>
        <w:t>up to</w:t>
      </w:r>
      <w:r w:rsidR="002703EB" w:rsidRPr="000851B5">
        <w:rPr>
          <w:rFonts w:ascii="Times New Roman" w:hAnsi="Times New Roman"/>
          <w:lang w:val="en-US"/>
        </w:rPr>
        <w:t xml:space="preserve"> 1000</w:t>
      </w:r>
      <w:r w:rsidR="00BA2F6F" w:rsidRPr="000851B5">
        <w:rPr>
          <w:rFonts w:ascii="Times New Roman" w:hAnsi="Times New Roman"/>
          <w:lang w:val="en-US"/>
        </w:rPr>
        <w:t xml:space="preserve"> °C</w:t>
      </w:r>
      <w:r w:rsidR="002703EB" w:rsidRPr="000851B5">
        <w:rPr>
          <w:rFonts w:ascii="Times New Roman" w:hAnsi="Times New Roman"/>
          <w:lang w:val="en-US"/>
        </w:rPr>
        <w:t xml:space="preserve">) due to the </w:t>
      </w:r>
      <w:r w:rsidR="00057248" w:rsidRPr="000851B5">
        <w:rPr>
          <w:rFonts w:ascii="Times New Roman" w:hAnsi="Times New Roman"/>
          <w:lang w:val="en-US"/>
        </w:rPr>
        <w:t>occurren</w:t>
      </w:r>
      <w:r w:rsidR="00057248">
        <w:rPr>
          <w:rFonts w:ascii="Times New Roman" w:hAnsi="Times New Roman"/>
          <w:lang w:val="en-US"/>
        </w:rPr>
        <w:t>ce</w:t>
      </w:r>
      <w:r w:rsidR="002703EB" w:rsidRPr="000851B5">
        <w:rPr>
          <w:rFonts w:ascii="Times New Roman" w:hAnsi="Times New Roman"/>
          <w:lang w:val="en-US"/>
        </w:rPr>
        <w:t xml:space="preserve"> of the exothermic reactions.</w:t>
      </w:r>
      <w:r w:rsidR="00B47D52" w:rsidRPr="000851B5">
        <w:rPr>
          <w:rFonts w:ascii="Times New Roman" w:hAnsi="Times New Roman"/>
          <w:lang w:val="en-US"/>
        </w:rPr>
        <w:t xml:space="preserve"> </w:t>
      </w:r>
      <w:r w:rsidR="001431A7">
        <w:rPr>
          <w:rFonts w:ascii="Times New Roman" w:hAnsi="Times New Roman"/>
          <w:lang w:val="en-US"/>
        </w:rPr>
        <w:t>R</w:t>
      </w:r>
      <w:r w:rsidR="00B47D52" w:rsidRPr="000851B5">
        <w:rPr>
          <w:rFonts w:ascii="Times New Roman" w:hAnsi="Times New Roman"/>
          <w:lang w:val="en-US"/>
        </w:rPr>
        <w:t>esults</w:t>
      </w:r>
      <w:r w:rsidR="001431A7">
        <w:rPr>
          <w:rStyle w:val="CommentReference"/>
        </w:rPr>
        <w:t xml:space="preserve"> </w:t>
      </w:r>
      <w:r w:rsidR="001431A7" w:rsidRPr="001431A7">
        <w:rPr>
          <w:rStyle w:val="CommentReference"/>
          <w:rFonts w:ascii="Times New Roman" w:hAnsi="Times New Roman" w:cs="Times New Roman"/>
          <w:sz w:val="22"/>
          <w:szCs w:val="22"/>
        </w:rPr>
        <w:t>ar</w:t>
      </w:r>
      <w:proofErr w:type="spellStart"/>
      <w:r w:rsidR="005928DC" w:rsidRPr="001431A7">
        <w:rPr>
          <w:rFonts w:ascii="Times New Roman" w:hAnsi="Times New Roman" w:cs="Times New Roman"/>
          <w:lang w:val="en-US"/>
        </w:rPr>
        <w:t>e</w:t>
      </w:r>
      <w:proofErr w:type="spellEnd"/>
      <w:r w:rsidR="005928DC" w:rsidRPr="000851B5">
        <w:rPr>
          <w:rFonts w:ascii="Times New Roman" w:hAnsi="Times New Roman"/>
          <w:lang w:val="en-US"/>
        </w:rPr>
        <w:t xml:space="preserve"> shown in the figure 1. </w:t>
      </w:r>
    </w:p>
    <w:p w14:paraId="7E1F42A3" w14:textId="046725FF" w:rsidR="00CC3E29" w:rsidRPr="000851B5" w:rsidRDefault="005928DC" w:rsidP="0008606D">
      <w:pPr>
        <w:snapToGrid w:val="0"/>
        <w:spacing w:before="240" w:line="300" w:lineRule="auto"/>
        <w:rPr>
          <w:rFonts w:ascii="Times New Roman" w:hAnsi="Times New Roman"/>
          <w:lang w:val="en-US"/>
        </w:rPr>
      </w:pPr>
      <w:r w:rsidRPr="000851B5">
        <w:rPr>
          <w:rFonts w:ascii="Times New Roman" w:hAnsi="Times New Roman"/>
          <w:lang w:val="en-US"/>
        </w:rPr>
        <w:t>As one can se</w:t>
      </w:r>
      <w:r w:rsidR="00CC3E29" w:rsidRPr="000851B5">
        <w:rPr>
          <w:rFonts w:ascii="Times New Roman" w:hAnsi="Times New Roman"/>
          <w:lang w:val="en-US"/>
        </w:rPr>
        <w:t>e</w:t>
      </w:r>
      <w:r w:rsidRPr="000851B5">
        <w:rPr>
          <w:rFonts w:ascii="Times New Roman" w:hAnsi="Times New Roman"/>
          <w:lang w:val="en-US"/>
        </w:rPr>
        <w:t xml:space="preserve"> the minimum temperature reached during methane conversion corresponds to 920 °C and </w:t>
      </w:r>
      <w:r w:rsidR="00CC3E29" w:rsidRPr="000851B5">
        <w:rPr>
          <w:rFonts w:ascii="Times New Roman" w:hAnsi="Times New Roman"/>
          <w:lang w:val="en-US"/>
        </w:rPr>
        <w:t xml:space="preserve">never goes </w:t>
      </w:r>
      <w:r w:rsidR="00E129A7">
        <w:rPr>
          <w:rFonts w:ascii="Times New Roman" w:hAnsi="Times New Roman"/>
          <w:lang w:val="en-US"/>
        </w:rPr>
        <w:t>below</w:t>
      </w:r>
      <w:r w:rsidR="00E129A7" w:rsidRPr="000851B5">
        <w:rPr>
          <w:rFonts w:ascii="Times New Roman" w:hAnsi="Times New Roman"/>
          <w:lang w:val="en-US"/>
        </w:rPr>
        <w:t xml:space="preserve"> </w:t>
      </w:r>
      <w:r w:rsidR="00CC3E29" w:rsidRPr="000851B5">
        <w:rPr>
          <w:rFonts w:ascii="Times New Roman" w:hAnsi="Times New Roman"/>
          <w:lang w:val="en-US"/>
        </w:rPr>
        <w:t>this value</w:t>
      </w:r>
      <w:r w:rsidR="00323923" w:rsidRPr="000851B5">
        <w:rPr>
          <w:rFonts w:ascii="Times New Roman" w:hAnsi="Times New Roman"/>
          <w:lang w:val="en-US"/>
        </w:rPr>
        <w:t>.</w:t>
      </w:r>
      <w:r w:rsidR="00CC3E29" w:rsidRPr="000851B5">
        <w:rPr>
          <w:rFonts w:ascii="Times New Roman" w:hAnsi="Times New Roman"/>
          <w:lang w:val="en-US"/>
        </w:rPr>
        <w:t xml:space="preserve">  </w:t>
      </w:r>
      <w:bookmarkStart w:id="0" w:name="_GoBack"/>
      <w:bookmarkEnd w:id="0"/>
    </w:p>
    <w:p w14:paraId="21A37393" w14:textId="1AB32294" w:rsidR="0008606D" w:rsidRPr="000851B5" w:rsidRDefault="005D05A0" w:rsidP="0008606D">
      <w:pPr>
        <w:snapToGrid w:val="0"/>
        <w:spacing w:before="240" w:line="300" w:lineRule="auto"/>
        <w:rPr>
          <w:rFonts w:ascii="Times New Roman" w:hAnsi="Times New Roman" w:cs="Times New Roman"/>
          <w:lang w:val="en-US"/>
        </w:rPr>
      </w:pPr>
      <w:r w:rsidRPr="000851B5">
        <w:rPr>
          <w:rFonts w:ascii="Times New Roman" w:hAnsi="Times New Roman"/>
          <w:lang w:val="en-US"/>
        </w:rPr>
        <w:t>Fu</w:t>
      </w:r>
      <w:r w:rsidR="009406F0" w:rsidRPr="000851B5">
        <w:rPr>
          <w:rFonts w:ascii="Times New Roman" w:hAnsi="Times New Roman"/>
          <w:lang w:val="en-US"/>
        </w:rPr>
        <w:t>r</w:t>
      </w:r>
      <w:r w:rsidRPr="000851B5">
        <w:rPr>
          <w:rFonts w:ascii="Times New Roman" w:hAnsi="Times New Roman"/>
          <w:lang w:val="en-US"/>
        </w:rPr>
        <w:t>thermore</w:t>
      </w:r>
      <w:r w:rsidR="00E129A7">
        <w:rPr>
          <w:rFonts w:ascii="Times New Roman" w:hAnsi="Times New Roman"/>
          <w:lang w:val="en-US"/>
        </w:rPr>
        <w:t>,</w:t>
      </w:r>
      <w:r w:rsidRPr="000851B5">
        <w:rPr>
          <w:rFonts w:ascii="Times New Roman" w:hAnsi="Times New Roman"/>
          <w:lang w:val="en-US"/>
        </w:rPr>
        <w:t xml:space="preserve"> t</w:t>
      </w:r>
      <w:r w:rsidR="00CC3E29" w:rsidRPr="000851B5">
        <w:rPr>
          <w:rFonts w:ascii="Times New Roman" w:hAnsi="Times New Roman"/>
          <w:lang w:val="en-US"/>
        </w:rPr>
        <w:t>he</w:t>
      </w:r>
      <w:r w:rsidR="006208DD" w:rsidRPr="000851B5">
        <w:rPr>
          <w:rFonts w:ascii="Times New Roman" w:hAnsi="Times New Roman"/>
          <w:lang w:val="en-US"/>
        </w:rPr>
        <w:t xml:space="preserve"> </w:t>
      </w:r>
      <w:r w:rsidR="00E129A7" w:rsidRPr="000851B5">
        <w:rPr>
          <w:rFonts w:ascii="Times New Roman" w:hAnsi="Times New Roman"/>
          <w:lang w:val="en-US"/>
        </w:rPr>
        <w:t>p</w:t>
      </w:r>
      <w:r w:rsidR="00E129A7">
        <w:rPr>
          <w:rFonts w:ascii="Times New Roman" w:hAnsi="Times New Roman"/>
          <w:lang w:val="en-US"/>
        </w:rPr>
        <w:t>lots</w:t>
      </w:r>
      <w:r w:rsidR="00E129A7" w:rsidRPr="000851B5">
        <w:rPr>
          <w:rFonts w:ascii="Times New Roman" w:hAnsi="Times New Roman"/>
          <w:lang w:val="en-US"/>
        </w:rPr>
        <w:t xml:space="preserve"> </w:t>
      </w:r>
      <w:r w:rsidR="006208DD" w:rsidRPr="000851B5">
        <w:rPr>
          <w:rFonts w:ascii="Times New Roman" w:hAnsi="Times New Roman"/>
          <w:lang w:val="en-US"/>
        </w:rPr>
        <w:t>show</w:t>
      </w:r>
      <w:r w:rsidR="00CC3E29" w:rsidRPr="000851B5">
        <w:rPr>
          <w:rFonts w:ascii="Times New Roman" w:hAnsi="Times New Roman"/>
          <w:lang w:val="en-US"/>
        </w:rPr>
        <w:t xml:space="preserve"> </w:t>
      </w:r>
      <w:r w:rsidRPr="000851B5">
        <w:rPr>
          <w:rFonts w:ascii="Times New Roman" w:hAnsi="Times New Roman"/>
          <w:lang w:val="en-US"/>
        </w:rPr>
        <w:t xml:space="preserve">an </w:t>
      </w:r>
      <w:r w:rsidR="00CC3E29" w:rsidRPr="000851B5">
        <w:rPr>
          <w:rFonts w:ascii="Times New Roman" w:hAnsi="Times New Roman"/>
          <w:lang w:val="en-US"/>
        </w:rPr>
        <w:t xml:space="preserve">evident correlation between </w:t>
      </w:r>
      <w:r w:rsidR="005928DC" w:rsidRPr="000851B5">
        <w:rPr>
          <w:rFonts w:ascii="Times New Roman" w:hAnsi="Times New Roman"/>
          <w:lang w:val="en-US"/>
        </w:rPr>
        <w:t>the</w:t>
      </w:r>
      <w:r w:rsidR="00CC3E29" w:rsidRPr="000851B5">
        <w:rPr>
          <w:rFonts w:ascii="Times New Roman" w:hAnsi="Times New Roman"/>
          <w:lang w:val="en-US"/>
        </w:rPr>
        <w:t xml:space="preserve"> </w:t>
      </w:r>
      <w:r w:rsidR="004B05AC" w:rsidRPr="000851B5">
        <w:rPr>
          <w:rFonts w:ascii="Times New Roman" w:hAnsi="Times New Roman"/>
          <w:lang w:val="en-US"/>
        </w:rPr>
        <w:t xml:space="preserve">tendency of the </w:t>
      </w:r>
      <w:r w:rsidR="00CC3E29" w:rsidRPr="000851B5">
        <w:rPr>
          <w:rFonts w:ascii="Times New Roman" w:hAnsi="Times New Roman"/>
          <w:lang w:val="en-US"/>
        </w:rPr>
        <w:t xml:space="preserve">minimum temperature </w:t>
      </w:r>
      <w:r w:rsidR="004B05AC" w:rsidRPr="000851B5">
        <w:rPr>
          <w:rFonts w:ascii="Times New Roman" w:hAnsi="Times New Roman"/>
          <w:lang w:val="en-US"/>
        </w:rPr>
        <w:t xml:space="preserve">of </w:t>
      </w:r>
      <w:r w:rsidR="00CC3E29" w:rsidRPr="000851B5">
        <w:rPr>
          <w:rFonts w:ascii="Times New Roman" w:hAnsi="Times New Roman"/>
          <w:lang w:val="en-US"/>
        </w:rPr>
        <w:t xml:space="preserve">reduction </w:t>
      </w:r>
      <w:r w:rsidR="004B05AC" w:rsidRPr="000851B5">
        <w:rPr>
          <w:rFonts w:ascii="Times New Roman" w:hAnsi="Times New Roman"/>
          <w:lang w:val="en-US"/>
        </w:rPr>
        <w:t xml:space="preserve">and the values </w:t>
      </w:r>
      <w:r w:rsidR="002E1776" w:rsidRPr="000851B5">
        <w:rPr>
          <w:rFonts w:ascii="Times New Roman" w:hAnsi="Times New Roman"/>
          <w:lang w:val="en-US"/>
        </w:rPr>
        <w:t>obtained for</w:t>
      </w:r>
      <w:r w:rsidR="004B05AC" w:rsidRPr="000851B5">
        <w:rPr>
          <w:rFonts w:ascii="Times New Roman" w:hAnsi="Times New Roman"/>
          <w:lang w:val="en-US"/>
        </w:rPr>
        <w:t xml:space="preserve"> carrier conversion</w:t>
      </w:r>
      <w:r w:rsidR="00450F1C" w:rsidRPr="000851B5">
        <w:rPr>
          <w:rFonts w:ascii="Times New Roman" w:hAnsi="Times New Roman"/>
          <w:lang w:val="en-US"/>
        </w:rPr>
        <w:t xml:space="preserve"> (figure 1a, 1b)</w:t>
      </w:r>
      <w:r w:rsidR="004B05AC" w:rsidRPr="000851B5">
        <w:rPr>
          <w:rFonts w:ascii="Times New Roman" w:hAnsi="Times New Roman"/>
          <w:lang w:val="en-US"/>
        </w:rPr>
        <w:t>.</w:t>
      </w:r>
      <w:r w:rsidR="00CC3E29" w:rsidRPr="000851B5">
        <w:rPr>
          <w:rFonts w:ascii="Times New Roman" w:hAnsi="Times New Roman"/>
          <w:lang w:val="en-US"/>
        </w:rPr>
        <w:t xml:space="preserve"> The trend suggest</w:t>
      </w:r>
      <w:r w:rsidR="009D7E5D" w:rsidRPr="000851B5">
        <w:rPr>
          <w:rFonts w:ascii="Times New Roman" w:hAnsi="Times New Roman"/>
          <w:lang w:val="en-US"/>
        </w:rPr>
        <w:t>s</w:t>
      </w:r>
      <w:r w:rsidR="00CC3E29" w:rsidRPr="000851B5">
        <w:rPr>
          <w:rFonts w:ascii="Times New Roman" w:hAnsi="Times New Roman"/>
          <w:lang w:val="en-US"/>
        </w:rPr>
        <w:t xml:space="preserve"> that the fresh carrier undergoes under more </w:t>
      </w:r>
      <w:r w:rsidR="003835FA">
        <w:rPr>
          <w:rFonts w:ascii="Times New Roman" w:hAnsi="Times New Roman"/>
          <w:lang w:val="en-US"/>
        </w:rPr>
        <w:t>severe</w:t>
      </w:r>
      <w:r w:rsidR="003835FA" w:rsidRPr="000851B5">
        <w:rPr>
          <w:rFonts w:ascii="Times New Roman" w:hAnsi="Times New Roman"/>
          <w:lang w:val="en-US"/>
        </w:rPr>
        <w:t xml:space="preserve"> </w:t>
      </w:r>
      <w:r w:rsidR="00CC3E29" w:rsidRPr="000851B5">
        <w:rPr>
          <w:rFonts w:ascii="Times New Roman" w:hAnsi="Times New Roman"/>
          <w:lang w:val="en-US"/>
        </w:rPr>
        <w:t>reduction</w:t>
      </w:r>
      <w:r w:rsidR="004B05AC" w:rsidRPr="000851B5">
        <w:rPr>
          <w:rFonts w:ascii="Times New Roman" w:hAnsi="Times New Roman"/>
          <w:lang w:val="en-US"/>
        </w:rPr>
        <w:t xml:space="preserve"> (superior contribution of the reaction 1)</w:t>
      </w:r>
      <w:r w:rsidR="00CC3E29" w:rsidRPr="000851B5">
        <w:rPr>
          <w:rFonts w:ascii="Times New Roman" w:hAnsi="Times New Roman"/>
          <w:lang w:val="en-US"/>
        </w:rPr>
        <w:t xml:space="preserve"> and this is also confirmed by the higher</w:t>
      </w:r>
      <w:r w:rsidR="005928DC" w:rsidRPr="000851B5">
        <w:rPr>
          <w:rFonts w:ascii="Times New Roman" w:hAnsi="Times New Roman"/>
          <w:lang w:val="en-US"/>
        </w:rPr>
        <w:t xml:space="preserve"> value of </w:t>
      </w:r>
      <w:r w:rsidR="005928DC" w:rsidRPr="000851B5">
        <w:rPr>
          <w:rFonts w:ascii="Times New Roman" w:eastAsia="MS PGothic" w:hAnsi="Times New Roman"/>
          <w:lang w:val="en-US"/>
        </w:rPr>
        <w:t>CeO</w:t>
      </w:r>
      <w:r w:rsidR="005928DC" w:rsidRPr="000851B5">
        <w:rPr>
          <w:rFonts w:ascii="Times New Roman" w:eastAsia="MS PGothic" w:hAnsi="Times New Roman"/>
          <w:vertAlign w:val="subscript"/>
          <w:lang w:val="en-US"/>
        </w:rPr>
        <w:t xml:space="preserve">2 </w:t>
      </w:r>
      <w:r w:rsidR="005928DC" w:rsidRPr="000851B5">
        <w:rPr>
          <w:rFonts w:ascii="Times New Roman" w:eastAsia="MS PGothic" w:hAnsi="Times New Roman"/>
          <w:lang w:val="en-US"/>
        </w:rPr>
        <w:t xml:space="preserve">conversion </w:t>
      </w:r>
      <w:r w:rsidR="00CC3E29" w:rsidRPr="000851B5">
        <w:rPr>
          <w:rFonts w:ascii="Times New Roman" w:hAnsi="Times New Roman" w:cs="Times New Roman"/>
          <w:lang w:val="en-US"/>
        </w:rPr>
        <w:t>at the begin</w:t>
      </w:r>
      <w:r w:rsidR="004B05AC" w:rsidRPr="000851B5">
        <w:rPr>
          <w:rFonts w:ascii="Times New Roman" w:hAnsi="Times New Roman" w:cs="Times New Roman"/>
          <w:lang w:val="en-US"/>
        </w:rPr>
        <w:t>n</w:t>
      </w:r>
      <w:r w:rsidR="00CC3E29" w:rsidRPr="000851B5">
        <w:rPr>
          <w:rFonts w:ascii="Times New Roman" w:hAnsi="Times New Roman" w:cs="Times New Roman"/>
          <w:lang w:val="en-US"/>
        </w:rPr>
        <w:t xml:space="preserve">ing in comparison with the </w:t>
      </w:r>
      <w:r w:rsidR="004B05AC" w:rsidRPr="000851B5">
        <w:rPr>
          <w:rFonts w:ascii="Times New Roman" w:hAnsi="Times New Roman" w:cs="Times New Roman"/>
          <w:lang w:val="en-US"/>
        </w:rPr>
        <w:t>following</w:t>
      </w:r>
      <w:r w:rsidR="00061713" w:rsidRPr="000851B5">
        <w:rPr>
          <w:rFonts w:ascii="Times New Roman" w:hAnsi="Times New Roman" w:cs="Times New Roman"/>
          <w:lang w:val="en-US"/>
        </w:rPr>
        <w:t xml:space="preserve"> cycle</w:t>
      </w:r>
      <w:r w:rsidR="004B05AC" w:rsidRPr="000851B5">
        <w:rPr>
          <w:rFonts w:ascii="Times New Roman" w:hAnsi="Times New Roman" w:cs="Times New Roman"/>
          <w:lang w:val="en-US"/>
        </w:rPr>
        <w:t>s</w:t>
      </w:r>
      <w:r w:rsidR="009D7E5D" w:rsidRPr="000851B5">
        <w:rPr>
          <w:rFonts w:ascii="Times New Roman" w:hAnsi="Times New Roman" w:cs="Times New Roman"/>
          <w:lang w:val="en-US"/>
        </w:rPr>
        <w:t xml:space="preserve"> </w:t>
      </w:r>
      <w:r w:rsidR="00323923" w:rsidRPr="000851B5">
        <w:rPr>
          <w:rFonts w:ascii="Times New Roman" w:hAnsi="Times New Roman" w:cs="Times New Roman"/>
          <w:lang w:val="en-US"/>
        </w:rPr>
        <w:t xml:space="preserve">(figure </w:t>
      </w:r>
      <w:r w:rsidR="00A45C03" w:rsidRPr="000851B5">
        <w:rPr>
          <w:rFonts w:ascii="Times New Roman" w:hAnsi="Times New Roman" w:cs="Times New Roman"/>
          <w:lang w:val="en-US"/>
        </w:rPr>
        <w:t>1</w:t>
      </w:r>
      <w:r w:rsidR="00323923" w:rsidRPr="000851B5">
        <w:rPr>
          <w:rFonts w:ascii="Times New Roman" w:hAnsi="Times New Roman" w:cs="Times New Roman"/>
          <w:lang w:val="en-US"/>
        </w:rPr>
        <w:t>b)</w:t>
      </w:r>
      <w:r w:rsidR="00061713" w:rsidRPr="000851B5">
        <w:rPr>
          <w:rFonts w:ascii="Times New Roman" w:hAnsi="Times New Roman" w:cs="Times New Roman"/>
          <w:lang w:val="en-US"/>
        </w:rPr>
        <w:t>.</w:t>
      </w:r>
      <w:r w:rsidR="004B05AC" w:rsidRPr="000851B5">
        <w:rPr>
          <w:rFonts w:ascii="Times New Roman" w:hAnsi="Times New Roman" w:cs="Times New Roman"/>
          <w:lang w:val="en-US"/>
        </w:rPr>
        <w:t xml:space="preserve"> However</w:t>
      </w:r>
      <w:r w:rsidR="00A5515D">
        <w:rPr>
          <w:rFonts w:ascii="Times New Roman" w:hAnsi="Times New Roman" w:cs="Times New Roman"/>
          <w:lang w:val="en-US"/>
        </w:rPr>
        <w:t>,</w:t>
      </w:r>
      <w:r w:rsidR="004B05AC" w:rsidRPr="000851B5">
        <w:rPr>
          <w:rFonts w:ascii="Times New Roman" w:hAnsi="Times New Roman" w:cs="Times New Roman"/>
          <w:lang w:val="en-US"/>
        </w:rPr>
        <w:t xml:space="preserve"> the carrier reached appreciable conversions in all the cases with a </w:t>
      </w:r>
      <w:r w:rsidR="00061713" w:rsidRPr="000851B5">
        <w:rPr>
          <w:rFonts w:ascii="Times New Roman" w:hAnsi="Times New Roman" w:cs="Times New Roman"/>
          <w:lang w:val="en-US"/>
        </w:rPr>
        <w:t>degradation</w:t>
      </w:r>
      <w:r w:rsidR="004B05AC" w:rsidRPr="000851B5">
        <w:rPr>
          <w:rFonts w:ascii="Times New Roman" w:hAnsi="Times New Roman" w:cs="Times New Roman"/>
          <w:lang w:val="en-US"/>
        </w:rPr>
        <w:t xml:space="preserve"> in </w:t>
      </w:r>
      <w:r w:rsidR="004B05AC" w:rsidRPr="000851B5">
        <w:rPr>
          <w:rFonts w:ascii="Times New Roman" w:hAnsi="Times New Roman" w:cs="Times New Roman"/>
          <w:lang w:val="en-US"/>
        </w:rPr>
        <w:lastRenderedPageBreak/>
        <w:t>performance over the cycle</w:t>
      </w:r>
      <w:r w:rsidR="00A45C03" w:rsidRPr="000851B5">
        <w:rPr>
          <w:rFonts w:ascii="Times New Roman" w:hAnsi="Times New Roman" w:cs="Times New Roman"/>
          <w:lang w:val="en-US"/>
        </w:rPr>
        <w:t>s</w:t>
      </w:r>
      <w:r w:rsidR="00061713" w:rsidRPr="000851B5">
        <w:rPr>
          <w:rFonts w:ascii="Times New Roman" w:hAnsi="Times New Roman" w:cs="Times New Roman"/>
          <w:lang w:val="en-US"/>
        </w:rPr>
        <w:t xml:space="preserve"> </w:t>
      </w:r>
      <w:r w:rsidR="004B05AC" w:rsidRPr="000851B5">
        <w:rPr>
          <w:rFonts w:ascii="Times New Roman" w:hAnsi="Times New Roman" w:cs="Times New Roman"/>
          <w:lang w:val="en-US"/>
        </w:rPr>
        <w:t xml:space="preserve">due to </w:t>
      </w:r>
      <w:r w:rsidR="00061713" w:rsidRPr="000851B5">
        <w:rPr>
          <w:rFonts w:ascii="Times New Roman" w:hAnsi="Times New Roman" w:cs="Times New Roman"/>
          <w:lang w:val="en-US"/>
        </w:rPr>
        <w:t>the presence of carbon</w:t>
      </w:r>
      <w:r w:rsidR="00CF15B7" w:rsidRPr="000851B5">
        <w:rPr>
          <w:rFonts w:ascii="Times New Roman" w:hAnsi="Times New Roman" w:cs="Times New Roman"/>
          <w:lang w:val="en-US"/>
        </w:rPr>
        <w:t xml:space="preserve"> accumulated </w:t>
      </w:r>
      <w:r w:rsidR="00061713" w:rsidRPr="000851B5">
        <w:rPr>
          <w:rFonts w:ascii="Times New Roman" w:hAnsi="Times New Roman" w:cs="Times New Roman"/>
          <w:lang w:val="en-US"/>
        </w:rPr>
        <w:t>on the carrier</w:t>
      </w:r>
      <w:r w:rsidR="001704D4" w:rsidRPr="001704D4">
        <w:rPr>
          <w:rFonts w:ascii="Times New Roman" w:hAnsi="Times New Roman" w:cs="Times New Roman"/>
          <w:lang w:val="en-US"/>
        </w:rPr>
        <w:t xml:space="preserve"> </w:t>
      </w:r>
      <w:r w:rsidR="001704D4">
        <w:rPr>
          <w:rFonts w:ascii="Times New Roman" w:hAnsi="Times New Roman" w:cs="Times New Roman"/>
          <w:lang w:val="en-US"/>
        </w:rPr>
        <w:t>(</w:t>
      </w:r>
      <w:r w:rsidR="001704D4" w:rsidRPr="000851B5">
        <w:rPr>
          <w:rFonts w:ascii="Times New Roman" w:hAnsi="Times New Roman" w:cs="Times New Roman"/>
          <w:lang w:val="en-US"/>
        </w:rPr>
        <w:t>figure 1c</w:t>
      </w:r>
      <w:r w:rsidR="001704D4">
        <w:rPr>
          <w:rFonts w:ascii="Times New Roman" w:hAnsi="Times New Roman" w:cs="Times New Roman"/>
          <w:lang w:val="en-US"/>
        </w:rPr>
        <w:t>, 1d)</w:t>
      </w:r>
      <w:r w:rsidR="00061713" w:rsidRPr="000851B5">
        <w:rPr>
          <w:rFonts w:ascii="Times New Roman" w:hAnsi="Times New Roman" w:cs="Times New Roman"/>
          <w:lang w:val="en-US"/>
        </w:rPr>
        <w:t xml:space="preserve">. </w:t>
      </w:r>
      <w:r w:rsidR="001A6AE7" w:rsidRPr="000851B5">
        <w:rPr>
          <w:rFonts w:ascii="Times New Roman" w:hAnsi="Times New Roman" w:cs="Times New Roman"/>
          <w:lang w:val="en-US"/>
        </w:rPr>
        <w:t>Indeed, the</w:t>
      </w:r>
      <w:r w:rsidR="00A45C03" w:rsidRPr="000851B5">
        <w:rPr>
          <w:rFonts w:ascii="Times New Roman" w:hAnsi="Times New Roman" w:cs="Times New Roman"/>
          <w:lang w:val="en-US"/>
        </w:rPr>
        <w:t xml:space="preserve"> carbon derived from the</w:t>
      </w:r>
      <w:r w:rsidR="002703EB" w:rsidRPr="000851B5">
        <w:rPr>
          <w:rFonts w:ascii="Times New Roman" w:hAnsi="Times New Roman" w:cs="Times New Roman"/>
          <w:lang w:val="en-US"/>
        </w:rPr>
        <w:t xml:space="preserve"> thermolysis side reaction </w:t>
      </w:r>
      <w:r w:rsidR="002E1776" w:rsidRPr="000851B5">
        <w:rPr>
          <w:rFonts w:ascii="Times New Roman" w:hAnsi="Times New Roman" w:cs="Times New Roman"/>
          <w:lang w:val="en-US"/>
        </w:rPr>
        <w:t>was</w:t>
      </w:r>
      <w:r w:rsidR="002703EB" w:rsidRPr="000851B5">
        <w:rPr>
          <w:rFonts w:ascii="Times New Roman" w:hAnsi="Times New Roman" w:cs="Times New Roman"/>
          <w:lang w:val="en-US"/>
        </w:rPr>
        <w:t xml:space="preserve"> only partially consumed in the regeneration step</w:t>
      </w:r>
      <w:r w:rsidR="00D90263" w:rsidRPr="000851B5">
        <w:rPr>
          <w:rFonts w:ascii="Times New Roman" w:hAnsi="Times New Roman" w:cs="Times New Roman"/>
          <w:lang w:val="en-US"/>
        </w:rPr>
        <w:t xml:space="preserve">. </w:t>
      </w:r>
    </w:p>
    <w:p w14:paraId="51105B7C" w14:textId="5EBCDCAE" w:rsidR="00FC75E1" w:rsidRPr="000851B5" w:rsidRDefault="00FC75E1" w:rsidP="007135C3">
      <w:pPr>
        <w:pStyle w:val="Caption"/>
        <w:rPr>
          <w:rFonts w:ascii="Times New Roman" w:eastAsia="MS PGothic" w:hAnsi="Times New Roman"/>
          <w:lang w:val="en-US"/>
        </w:rPr>
      </w:pPr>
    </w:p>
    <w:p w14:paraId="40DF2947" w14:textId="2A09F18E" w:rsidR="00FC75E1" w:rsidRDefault="006C2C3E" w:rsidP="00D3780A">
      <w:pPr>
        <w:snapToGrid w:val="0"/>
        <w:spacing w:after="120"/>
        <w:rPr>
          <w:rFonts w:ascii="Times New Roman" w:eastAsia="MS PGothic" w:hAnsi="Times New Roman"/>
          <w:szCs w:val="18"/>
          <w:lang w:val="en-US"/>
        </w:rPr>
      </w:pPr>
      <w:r w:rsidRPr="006C2C3E">
        <w:rPr>
          <w:noProof/>
          <w:lang w:eastAsia="it-IT"/>
        </w:rPr>
        <w:drawing>
          <wp:inline distT="0" distB="0" distL="0" distR="0" wp14:anchorId="5A849F83" wp14:editId="26971EB8">
            <wp:extent cx="5790062" cy="3501792"/>
            <wp:effectExtent l="0" t="0" r="127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2877" cy="3515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50276" w14:textId="654256E3" w:rsidR="001139EB" w:rsidRPr="001431A7" w:rsidRDefault="0072028C" w:rsidP="00EC1A53">
      <w:pPr>
        <w:pStyle w:val="Caption"/>
        <w:rPr>
          <w:rFonts w:ascii="Times New Roman" w:hAnsi="Times New Roman" w:cs="Times New Roman"/>
          <w:lang w:val="en-US"/>
        </w:rPr>
      </w:pPr>
      <w:r w:rsidRPr="001431A7">
        <w:rPr>
          <w:rFonts w:ascii="Times New Roman" w:hAnsi="Times New Roman" w:cs="Times New Roman"/>
          <w:lang w:val="en-US"/>
        </w:rPr>
        <w:t xml:space="preserve"> </w:t>
      </w:r>
      <w:r w:rsidR="003E7EE3" w:rsidRPr="001431A7">
        <w:rPr>
          <w:rFonts w:ascii="Times New Roman" w:hAnsi="Times New Roman" w:cs="Times New Roman"/>
          <w:lang w:val="en-US"/>
        </w:rPr>
        <w:t>Figur</w:t>
      </w:r>
      <w:r w:rsidR="003E7EE3">
        <w:rPr>
          <w:rFonts w:ascii="Times New Roman" w:hAnsi="Times New Roman" w:cs="Times New Roman"/>
          <w:lang w:val="en-US"/>
        </w:rPr>
        <w:t>e</w:t>
      </w:r>
      <w:r w:rsidR="003E7EE3" w:rsidRPr="001431A7">
        <w:rPr>
          <w:rFonts w:ascii="Times New Roman" w:hAnsi="Times New Roman" w:cs="Times New Roman"/>
          <w:lang w:val="en-US"/>
        </w:rPr>
        <w:t xml:space="preserve"> </w:t>
      </w:r>
      <w:r w:rsidR="00E6097F" w:rsidRPr="00EC1A53">
        <w:rPr>
          <w:rFonts w:ascii="Times New Roman" w:hAnsi="Times New Roman" w:cs="Times New Roman"/>
        </w:rPr>
        <w:fldChar w:fldCharType="begin"/>
      </w:r>
      <w:r w:rsidR="00E6097F" w:rsidRPr="001431A7">
        <w:rPr>
          <w:rFonts w:ascii="Times New Roman" w:hAnsi="Times New Roman" w:cs="Times New Roman"/>
          <w:lang w:val="en-US"/>
        </w:rPr>
        <w:instrText xml:space="preserve"> SEQ Figura \* ARABIC </w:instrText>
      </w:r>
      <w:r w:rsidR="00E6097F" w:rsidRPr="00EC1A53">
        <w:rPr>
          <w:rFonts w:ascii="Times New Roman" w:hAnsi="Times New Roman" w:cs="Times New Roman"/>
        </w:rPr>
        <w:fldChar w:fldCharType="separate"/>
      </w:r>
      <w:r w:rsidR="00E6097F" w:rsidRPr="001431A7">
        <w:rPr>
          <w:rFonts w:ascii="Times New Roman" w:hAnsi="Times New Roman" w:cs="Times New Roman"/>
          <w:lang w:val="en-US"/>
        </w:rPr>
        <w:t>1</w:t>
      </w:r>
      <w:r w:rsidR="00E6097F" w:rsidRPr="00EC1A53">
        <w:rPr>
          <w:rFonts w:ascii="Times New Roman" w:hAnsi="Times New Roman" w:cs="Times New Roman"/>
        </w:rPr>
        <w:fldChar w:fldCharType="end"/>
      </w:r>
      <w:r w:rsidR="00D943A0" w:rsidRPr="001431A7">
        <w:rPr>
          <w:rFonts w:ascii="Times New Roman" w:hAnsi="Times New Roman" w:cs="Times New Roman"/>
          <w:lang w:val="en-US"/>
        </w:rPr>
        <w:t>:</w:t>
      </w:r>
      <w:r w:rsidR="001139EB" w:rsidRPr="001431A7">
        <w:rPr>
          <w:rFonts w:ascii="Times New Roman" w:hAnsi="Times New Roman" w:cs="Times New Roman"/>
          <w:lang w:val="en-US"/>
        </w:rPr>
        <w:t xml:space="preserve"> Main results obtained at 950°C and 1 atm with a CeO2 loading of 15,34g. The plot reported as a function of the number of redox cycles: a) operative temperature; b) carrier conversion; c) carbon deposition; d) syngas productions for g of carrier.</w:t>
      </w:r>
    </w:p>
    <w:p w14:paraId="1721CB0B" w14:textId="55D30D79" w:rsidR="00F62377" w:rsidRPr="000851B5" w:rsidRDefault="002E1776" w:rsidP="00A11CAC">
      <w:pPr>
        <w:snapToGrid w:val="0"/>
        <w:spacing w:before="240" w:line="300" w:lineRule="auto"/>
        <w:rPr>
          <w:rFonts w:ascii="Times New Roman" w:hAnsi="Times New Roman" w:cs="Times New Roman"/>
          <w:lang w:val="en-US"/>
        </w:rPr>
      </w:pPr>
      <w:r w:rsidRPr="000851B5">
        <w:rPr>
          <w:rFonts w:ascii="Times New Roman" w:hAnsi="Times New Roman" w:cs="Times New Roman"/>
          <w:lang w:val="en-US"/>
        </w:rPr>
        <w:t>T</w:t>
      </w:r>
      <w:r w:rsidR="00A11CAC" w:rsidRPr="000851B5">
        <w:rPr>
          <w:rFonts w:ascii="Times New Roman" w:hAnsi="Times New Roman" w:cs="Times New Roman"/>
          <w:lang w:val="en-US"/>
        </w:rPr>
        <w:t>he same plot also report</w:t>
      </w:r>
      <w:r w:rsidRPr="000851B5">
        <w:rPr>
          <w:rFonts w:ascii="Times New Roman" w:hAnsi="Times New Roman" w:cs="Times New Roman"/>
          <w:lang w:val="en-US"/>
        </w:rPr>
        <w:t xml:space="preserve">s </w:t>
      </w:r>
      <w:r w:rsidR="00A11CAC" w:rsidRPr="000851B5">
        <w:rPr>
          <w:rFonts w:ascii="Times New Roman" w:hAnsi="Times New Roman" w:cs="Times New Roman"/>
          <w:lang w:val="en-US"/>
        </w:rPr>
        <w:t>as cycle 0 the data related to an experiment</w:t>
      </w:r>
      <w:r w:rsidR="00663E98" w:rsidRPr="000851B5">
        <w:rPr>
          <w:rFonts w:ascii="Times New Roman" w:hAnsi="Times New Roman" w:cs="Times New Roman"/>
          <w:lang w:val="en-US"/>
        </w:rPr>
        <w:t xml:space="preserve"> conducted</w:t>
      </w:r>
      <w:r w:rsidR="00A11CAC" w:rsidRPr="000851B5">
        <w:rPr>
          <w:rFonts w:ascii="Times New Roman" w:hAnsi="Times New Roman" w:cs="Times New Roman"/>
          <w:lang w:val="en-US"/>
        </w:rPr>
        <w:t xml:space="preserve"> in absence</w:t>
      </w:r>
      <w:r w:rsidR="00663E98" w:rsidRPr="000851B5">
        <w:rPr>
          <w:rFonts w:ascii="Times New Roman" w:hAnsi="Times New Roman" w:cs="Times New Roman"/>
          <w:lang w:val="en-US"/>
        </w:rPr>
        <w:t xml:space="preserve"> of </w:t>
      </w:r>
      <w:r w:rsidR="00A11CAC" w:rsidRPr="000851B5">
        <w:rPr>
          <w:rFonts w:ascii="Times New Roman" w:hAnsi="Times New Roman" w:cs="Times New Roman"/>
          <w:lang w:val="en-US"/>
        </w:rPr>
        <w:t>carrier material.</w:t>
      </w:r>
      <w:r w:rsidR="00663E98" w:rsidRPr="000851B5">
        <w:rPr>
          <w:rFonts w:ascii="Times New Roman" w:hAnsi="Times New Roman" w:cs="Times New Roman"/>
          <w:lang w:val="en-US"/>
        </w:rPr>
        <w:t xml:space="preserve"> T</w:t>
      </w:r>
      <w:r w:rsidR="00A11CAC" w:rsidRPr="000851B5">
        <w:rPr>
          <w:rFonts w:ascii="Times New Roman" w:hAnsi="Times New Roman" w:cs="Times New Roman"/>
          <w:lang w:val="en-US"/>
        </w:rPr>
        <w:t>he</w:t>
      </w:r>
      <w:r w:rsidR="00663E98" w:rsidRPr="000851B5">
        <w:rPr>
          <w:rFonts w:ascii="Times New Roman" w:hAnsi="Times New Roman" w:cs="Times New Roman"/>
          <w:lang w:val="en-US"/>
        </w:rPr>
        <w:t xml:space="preserve"> related</w:t>
      </w:r>
      <w:r w:rsidR="00A11CAC" w:rsidRPr="000851B5">
        <w:rPr>
          <w:rFonts w:ascii="Times New Roman" w:hAnsi="Times New Roman" w:cs="Times New Roman"/>
          <w:lang w:val="en-US"/>
        </w:rPr>
        <w:t xml:space="preserve"> data showed that in absence of ox</w:t>
      </w:r>
      <w:r w:rsidR="00A5515D">
        <w:rPr>
          <w:rFonts w:ascii="Times New Roman" w:hAnsi="Times New Roman" w:cs="Times New Roman"/>
          <w:lang w:val="en-US"/>
        </w:rPr>
        <w:t>y</w:t>
      </w:r>
      <w:r w:rsidR="00A11CAC" w:rsidRPr="000851B5">
        <w:rPr>
          <w:rFonts w:ascii="Times New Roman" w:hAnsi="Times New Roman" w:cs="Times New Roman"/>
          <w:lang w:val="en-US"/>
        </w:rPr>
        <w:t>gen carrier only the thermolysis occurs and</w:t>
      </w:r>
      <w:r w:rsidRPr="000851B5">
        <w:rPr>
          <w:rFonts w:ascii="Times New Roman" w:hAnsi="Times New Roman" w:cs="Times New Roman"/>
          <w:lang w:val="en-US"/>
        </w:rPr>
        <w:t xml:space="preserve"> a</w:t>
      </w:r>
      <w:r w:rsidR="00A11CAC" w:rsidRPr="000851B5">
        <w:rPr>
          <w:rFonts w:ascii="Times New Roman" w:hAnsi="Times New Roman" w:cs="Times New Roman"/>
          <w:lang w:val="en-US"/>
        </w:rPr>
        <w:t xml:space="preserve"> </w:t>
      </w:r>
      <w:r w:rsidRPr="000851B5">
        <w:rPr>
          <w:rFonts w:ascii="Times New Roman" w:hAnsi="Times New Roman" w:cs="Times New Roman"/>
          <w:lang w:val="en-US"/>
        </w:rPr>
        <w:t xml:space="preserve">content </w:t>
      </w:r>
      <w:r w:rsidR="00A11CAC" w:rsidRPr="000851B5">
        <w:rPr>
          <w:rFonts w:ascii="Times New Roman" w:hAnsi="Times New Roman" w:cs="Times New Roman"/>
          <w:lang w:val="en-US"/>
        </w:rPr>
        <w:t xml:space="preserve">of </w:t>
      </w:r>
      <w:r w:rsidRPr="000851B5">
        <w:rPr>
          <w:rFonts w:ascii="Times New Roman" w:hAnsi="Times New Roman" w:cs="Times New Roman"/>
          <w:lang w:val="en-US"/>
        </w:rPr>
        <w:t xml:space="preserve">3% of </w:t>
      </w:r>
      <w:r w:rsidR="00A11CAC" w:rsidRPr="000851B5">
        <w:rPr>
          <w:rFonts w:ascii="Times New Roman" w:hAnsi="Times New Roman" w:cs="Times New Roman"/>
          <w:lang w:val="en-US"/>
        </w:rPr>
        <w:t xml:space="preserve">oxygen </w:t>
      </w:r>
      <w:r w:rsidRPr="000851B5">
        <w:rPr>
          <w:rFonts w:ascii="Times New Roman" w:hAnsi="Times New Roman" w:cs="Times New Roman"/>
          <w:lang w:val="en-US"/>
        </w:rPr>
        <w:t xml:space="preserve">in air </w:t>
      </w:r>
      <w:r w:rsidR="00A11CAC" w:rsidRPr="000851B5">
        <w:rPr>
          <w:rFonts w:ascii="Times New Roman" w:hAnsi="Times New Roman" w:cs="Times New Roman"/>
          <w:lang w:val="en-US"/>
        </w:rPr>
        <w:t xml:space="preserve">is not enough to guarantee the consumption of all the carbon during oxidation. The same trend </w:t>
      </w:r>
      <w:r w:rsidRPr="000851B5">
        <w:rPr>
          <w:rFonts w:ascii="Times New Roman" w:hAnsi="Times New Roman" w:cs="Times New Roman"/>
          <w:lang w:val="en-US"/>
        </w:rPr>
        <w:t>was</w:t>
      </w:r>
      <w:r w:rsidR="00A11CAC" w:rsidRPr="000851B5">
        <w:rPr>
          <w:rFonts w:ascii="Times New Roman" w:hAnsi="Times New Roman" w:cs="Times New Roman"/>
          <w:lang w:val="en-US"/>
        </w:rPr>
        <w:t xml:space="preserve"> confirmed even in presence of </w:t>
      </w:r>
      <w:r w:rsidR="00F62377" w:rsidRPr="000851B5">
        <w:rPr>
          <w:rFonts w:ascii="Times New Roman" w:hAnsi="Times New Roman" w:cs="Times New Roman"/>
          <w:lang w:val="en-US"/>
        </w:rPr>
        <w:t>the</w:t>
      </w:r>
      <w:r w:rsidR="00A11CAC" w:rsidRPr="000851B5">
        <w:rPr>
          <w:rFonts w:ascii="Times New Roman" w:hAnsi="Times New Roman" w:cs="Times New Roman"/>
          <w:lang w:val="en-US"/>
        </w:rPr>
        <w:t xml:space="preserve"> oxygen carrier </w:t>
      </w:r>
      <w:r w:rsidR="00F62377" w:rsidRPr="000851B5">
        <w:rPr>
          <w:rFonts w:ascii="Times New Roman" w:hAnsi="Times New Roman" w:cs="Times New Roman"/>
          <w:lang w:val="en-US"/>
        </w:rPr>
        <w:t>where</w:t>
      </w:r>
      <w:r w:rsidR="00A11CAC" w:rsidRPr="000851B5">
        <w:rPr>
          <w:rFonts w:ascii="Times New Roman" w:hAnsi="Times New Roman" w:cs="Times New Roman"/>
          <w:lang w:val="en-US"/>
        </w:rPr>
        <w:t xml:space="preserve"> a greater content o</w:t>
      </w:r>
      <w:r w:rsidRPr="000851B5">
        <w:rPr>
          <w:rFonts w:ascii="Times New Roman" w:hAnsi="Times New Roman" w:cs="Times New Roman"/>
          <w:lang w:val="en-US"/>
        </w:rPr>
        <w:t>f</w:t>
      </w:r>
      <w:r w:rsidR="00A11CAC" w:rsidRPr="000851B5">
        <w:rPr>
          <w:rFonts w:ascii="Times New Roman" w:hAnsi="Times New Roman" w:cs="Times New Roman"/>
          <w:lang w:val="en-US"/>
        </w:rPr>
        <w:t xml:space="preserve"> oxygen i</w:t>
      </w:r>
      <w:r w:rsidR="00F62377" w:rsidRPr="000851B5">
        <w:rPr>
          <w:rFonts w:ascii="Times New Roman" w:hAnsi="Times New Roman" w:cs="Times New Roman"/>
          <w:lang w:val="en-US"/>
        </w:rPr>
        <w:t xml:space="preserve">s </w:t>
      </w:r>
      <w:r w:rsidRPr="000851B5">
        <w:rPr>
          <w:rFonts w:ascii="Times New Roman" w:hAnsi="Times New Roman" w:cs="Times New Roman"/>
          <w:lang w:val="en-US"/>
        </w:rPr>
        <w:t>available</w:t>
      </w:r>
      <w:r w:rsidR="00F62377" w:rsidRPr="000851B5">
        <w:rPr>
          <w:rFonts w:ascii="Times New Roman" w:hAnsi="Times New Roman" w:cs="Times New Roman"/>
          <w:lang w:val="en-US"/>
        </w:rPr>
        <w:t xml:space="preserve"> due </w:t>
      </w:r>
      <w:r w:rsidRPr="000851B5">
        <w:rPr>
          <w:rFonts w:ascii="Times New Roman" w:hAnsi="Times New Roman" w:cs="Times New Roman"/>
          <w:lang w:val="en-US"/>
        </w:rPr>
        <w:t xml:space="preserve">to </w:t>
      </w:r>
      <w:r w:rsidR="00F62377" w:rsidRPr="000851B5">
        <w:rPr>
          <w:rFonts w:ascii="Times New Roman" w:hAnsi="Times New Roman" w:cs="Times New Roman"/>
          <w:lang w:val="en-US"/>
        </w:rPr>
        <w:t>the nature</w:t>
      </w:r>
      <w:r w:rsidRPr="000851B5">
        <w:rPr>
          <w:rFonts w:ascii="Times New Roman" w:hAnsi="Times New Roman" w:cs="Times New Roman"/>
          <w:lang w:val="en-US"/>
        </w:rPr>
        <w:t xml:space="preserve"> itself</w:t>
      </w:r>
      <w:r w:rsidR="00F62377" w:rsidRPr="000851B5">
        <w:rPr>
          <w:rFonts w:ascii="Times New Roman" w:hAnsi="Times New Roman" w:cs="Times New Roman"/>
          <w:lang w:val="en-US"/>
        </w:rPr>
        <w:t xml:space="preserve"> of the carrier</w:t>
      </w:r>
      <w:r w:rsidR="00A11CAC" w:rsidRPr="000851B5">
        <w:rPr>
          <w:rFonts w:ascii="Times New Roman" w:hAnsi="Times New Roman" w:cs="Times New Roman"/>
          <w:lang w:val="en-US"/>
        </w:rPr>
        <w:t xml:space="preserve">. </w:t>
      </w:r>
      <w:r w:rsidR="00E129A7" w:rsidRPr="000851B5">
        <w:rPr>
          <w:rFonts w:ascii="Times New Roman" w:hAnsi="Times New Roman" w:cs="Times New Roman"/>
          <w:lang w:val="en-US"/>
        </w:rPr>
        <w:t>Additionally</w:t>
      </w:r>
      <w:r w:rsidRPr="000851B5">
        <w:rPr>
          <w:rFonts w:ascii="Times New Roman" w:hAnsi="Times New Roman" w:cs="Times New Roman"/>
          <w:lang w:val="en-US"/>
        </w:rPr>
        <w:t>, t</w:t>
      </w:r>
      <w:r w:rsidR="00F62377" w:rsidRPr="000851B5">
        <w:rPr>
          <w:rFonts w:ascii="Times New Roman" w:hAnsi="Times New Roman" w:cs="Times New Roman"/>
          <w:lang w:val="en-US"/>
        </w:rPr>
        <w:t>he data collected during regeneration were also analy</w:t>
      </w:r>
      <w:r w:rsidR="00E570F9">
        <w:rPr>
          <w:rFonts w:ascii="Times New Roman" w:hAnsi="Times New Roman" w:cs="Times New Roman"/>
          <w:lang w:val="en-US"/>
        </w:rPr>
        <w:t>z</w:t>
      </w:r>
      <w:r w:rsidR="00F62377" w:rsidRPr="000851B5">
        <w:rPr>
          <w:rFonts w:ascii="Times New Roman" w:hAnsi="Times New Roman" w:cs="Times New Roman"/>
          <w:lang w:val="en-US"/>
        </w:rPr>
        <w:t>ed to rule out the possibility of an incomplete regeneration of the carrier material and to estimate the time desired by oxi</w:t>
      </w:r>
      <w:r w:rsidRPr="000851B5">
        <w:rPr>
          <w:rFonts w:ascii="Times New Roman" w:hAnsi="Times New Roman" w:cs="Times New Roman"/>
          <w:lang w:val="en-US"/>
        </w:rPr>
        <w:t>d</w:t>
      </w:r>
      <w:r w:rsidR="00F62377" w:rsidRPr="000851B5">
        <w:rPr>
          <w:rFonts w:ascii="Times New Roman" w:hAnsi="Times New Roman" w:cs="Times New Roman"/>
          <w:lang w:val="en-US"/>
        </w:rPr>
        <w:t>ation</w:t>
      </w:r>
      <w:r w:rsidRPr="000851B5">
        <w:rPr>
          <w:rFonts w:ascii="Times New Roman" w:hAnsi="Times New Roman" w:cs="Times New Roman"/>
          <w:lang w:val="en-US"/>
        </w:rPr>
        <w:t xml:space="preserve"> (Figure 2a)</w:t>
      </w:r>
      <w:r w:rsidR="00F62377" w:rsidRPr="000851B5">
        <w:rPr>
          <w:rFonts w:ascii="Times New Roman" w:hAnsi="Times New Roman" w:cs="Times New Roman"/>
          <w:lang w:val="en-US"/>
        </w:rPr>
        <w:t>.</w:t>
      </w:r>
      <w:r w:rsidRPr="000851B5">
        <w:rPr>
          <w:rFonts w:ascii="Times New Roman" w:hAnsi="Times New Roman" w:cs="Times New Roman"/>
          <w:lang w:val="en-US"/>
        </w:rPr>
        <w:t xml:space="preserve"> The image</w:t>
      </w:r>
      <w:r w:rsidR="00F62377" w:rsidRPr="000851B5">
        <w:rPr>
          <w:rFonts w:ascii="Times New Roman" w:hAnsi="Times New Roman" w:cs="Times New Roman"/>
          <w:lang w:val="en-US"/>
        </w:rPr>
        <w:t xml:space="preserve"> </w:t>
      </w:r>
      <w:r w:rsidRPr="000851B5">
        <w:rPr>
          <w:rFonts w:ascii="Times New Roman" w:hAnsi="Times New Roman" w:cs="Times New Roman"/>
          <w:lang w:val="en-US"/>
        </w:rPr>
        <w:t>reports</w:t>
      </w:r>
      <w:r w:rsidR="00225DA9" w:rsidRPr="000851B5">
        <w:rPr>
          <w:rFonts w:ascii="Times New Roman" w:hAnsi="Times New Roman" w:cs="Times New Roman"/>
          <w:lang w:val="en-US"/>
        </w:rPr>
        <w:t xml:space="preserve"> the results of </w:t>
      </w:r>
      <w:r w:rsidRPr="000851B5">
        <w:rPr>
          <w:rFonts w:ascii="Times New Roman" w:hAnsi="Times New Roman" w:cs="Times New Roman"/>
          <w:lang w:val="en-US"/>
        </w:rPr>
        <w:t>the</w:t>
      </w:r>
      <w:r w:rsidR="00225DA9" w:rsidRPr="000851B5">
        <w:rPr>
          <w:rFonts w:ascii="Times New Roman" w:hAnsi="Times New Roman" w:cs="Times New Roman"/>
          <w:lang w:val="en-US"/>
        </w:rPr>
        <w:t xml:space="preserve"> mass balance on </w:t>
      </w:r>
      <w:r w:rsidR="00914AD4" w:rsidRPr="000851B5">
        <w:rPr>
          <w:rFonts w:ascii="Times New Roman" w:hAnsi="Times New Roman" w:cs="Times New Roman"/>
          <w:lang w:val="en-US"/>
        </w:rPr>
        <w:t xml:space="preserve">the </w:t>
      </w:r>
      <w:r w:rsidR="00225DA9" w:rsidRPr="000851B5">
        <w:rPr>
          <w:rFonts w:ascii="Times New Roman" w:hAnsi="Times New Roman" w:cs="Times New Roman"/>
          <w:lang w:val="en-US"/>
        </w:rPr>
        <w:t>oxygen</w:t>
      </w:r>
      <w:r w:rsidRPr="000851B5">
        <w:rPr>
          <w:rFonts w:ascii="Times New Roman" w:hAnsi="Times New Roman" w:cs="Times New Roman"/>
          <w:lang w:val="en-US"/>
        </w:rPr>
        <w:t xml:space="preserve"> where</w:t>
      </w:r>
      <w:r w:rsidR="00914AD4" w:rsidRPr="000851B5">
        <w:rPr>
          <w:rFonts w:ascii="Times New Roman" w:hAnsi="Times New Roman" w:cs="Times New Roman"/>
          <w:lang w:val="en-US"/>
        </w:rPr>
        <w:t xml:space="preserve"> </w:t>
      </w:r>
      <w:r w:rsidRPr="000851B5">
        <w:rPr>
          <w:rFonts w:ascii="Times New Roman" w:hAnsi="Times New Roman" w:cs="Times New Roman"/>
          <w:lang w:val="en-US"/>
        </w:rPr>
        <w:t>t</w:t>
      </w:r>
      <w:r w:rsidR="00336BCC" w:rsidRPr="000851B5">
        <w:rPr>
          <w:rFonts w:ascii="Times New Roman" w:hAnsi="Times New Roman" w:cs="Times New Roman"/>
          <w:lang w:val="en-US"/>
        </w:rPr>
        <w:t xml:space="preserve">he oxygen released was quantified directly account the </w:t>
      </w:r>
      <w:r w:rsidR="00E570F9">
        <w:rPr>
          <w:rFonts w:ascii="Times New Roman" w:hAnsi="Times New Roman" w:cs="Times New Roman"/>
          <w:lang w:val="en-US"/>
        </w:rPr>
        <w:t>total</w:t>
      </w:r>
      <w:r w:rsidR="00336BCC" w:rsidRPr="000851B5">
        <w:rPr>
          <w:rFonts w:ascii="Times New Roman" w:hAnsi="Times New Roman" w:cs="Times New Roman"/>
          <w:lang w:val="en-US"/>
        </w:rPr>
        <w:t xml:space="preserve"> fe</w:t>
      </w:r>
      <w:r w:rsidR="00A5515D">
        <w:rPr>
          <w:rFonts w:ascii="Times New Roman" w:hAnsi="Times New Roman" w:cs="Times New Roman"/>
          <w:lang w:val="en-US"/>
        </w:rPr>
        <w:t xml:space="preserve">d </w:t>
      </w:r>
      <w:r w:rsidR="00336BCC" w:rsidRPr="000851B5">
        <w:rPr>
          <w:rFonts w:ascii="Times New Roman" w:hAnsi="Times New Roman" w:cs="Times New Roman"/>
          <w:lang w:val="en-US"/>
        </w:rPr>
        <w:t xml:space="preserve">and the molar fraction at the exit of the analyzer while the oxygen consumed was </w:t>
      </w:r>
      <w:r w:rsidR="00E129A7" w:rsidRPr="000851B5">
        <w:rPr>
          <w:rFonts w:ascii="Times New Roman" w:hAnsi="Times New Roman" w:cs="Times New Roman"/>
          <w:lang w:val="en-US"/>
        </w:rPr>
        <w:t>estimated</w:t>
      </w:r>
      <w:r w:rsidR="00336BCC" w:rsidRPr="000851B5">
        <w:rPr>
          <w:rFonts w:ascii="Times New Roman" w:hAnsi="Times New Roman" w:cs="Times New Roman"/>
          <w:lang w:val="en-US"/>
        </w:rPr>
        <w:t xml:space="preserve"> as the sum of oxygenated compounds measured </w:t>
      </w:r>
      <w:r w:rsidR="009A6808" w:rsidRPr="000851B5">
        <w:rPr>
          <w:rFonts w:ascii="Times New Roman" w:hAnsi="Times New Roman" w:cs="Times New Roman"/>
          <w:lang w:val="en-US"/>
        </w:rPr>
        <w:t xml:space="preserve">at the reactor exit </w:t>
      </w:r>
      <w:r w:rsidR="00336BCC" w:rsidRPr="000851B5">
        <w:rPr>
          <w:rFonts w:ascii="Times New Roman" w:hAnsi="Times New Roman" w:cs="Times New Roman"/>
          <w:lang w:val="en-US"/>
        </w:rPr>
        <w:t xml:space="preserve">and the oxygen </w:t>
      </w:r>
      <w:r w:rsidR="009A6808" w:rsidRPr="000851B5">
        <w:rPr>
          <w:rFonts w:ascii="Times New Roman" w:hAnsi="Times New Roman" w:cs="Times New Roman"/>
          <w:lang w:val="en-US"/>
        </w:rPr>
        <w:t>needed back</w:t>
      </w:r>
      <w:r w:rsidR="00336BCC" w:rsidRPr="000851B5">
        <w:rPr>
          <w:rFonts w:ascii="Times New Roman" w:hAnsi="Times New Roman" w:cs="Times New Roman"/>
          <w:lang w:val="en-US"/>
        </w:rPr>
        <w:t xml:space="preserve"> by </w:t>
      </w:r>
      <w:r w:rsidR="009A6808" w:rsidRPr="000851B5">
        <w:rPr>
          <w:rFonts w:ascii="Times New Roman" w:hAnsi="Times New Roman" w:cs="Times New Roman"/>
          <w:lang w:val="en-US"/>
        </w:rPr>
        <w:t xml:space="preserve">the </w:t>
      </w:r>
      <w:r w:rsidR="00336BCC" w:rsidRPr="000851B5">
        <w:rPr>
          <w:rFonts w:ascii="Times New Roman" w:hAnsi="Times New Roman" w:cs="Times New Roman"/>
          <w:lang w:val="en-US"/>
        </w:rPr>
        <w:t>carrier</w:t>
      </w:r>
      <w:r w:rsidR="009A6808" w:rsidRPr="000851B5">
        <w:rPr>
          <w:rFonts w:ascii="Times New Roman" w:hAnsi="Times New Roman" w:cs="Times New Roman"/>
          <w:lang w:val="en-US"/>
        </w:rPr>
        <w:t xml:space="preserve"> accounting the quantity released for the methane oxidation.</w:t>
      </w:r>
    </w:p>
    <w:p w14:paraId="3F05E558" w14:textId="3A4CAAD1" w:rsidR="001E6B70" w:rsidRDefault="001139EB" w:rsidP="00A11CAC">
      <w:pPr>
        <w:jc w:val="center"/>
      </w:pPr>
      <w:r w:rsidRPr="001139EB">
        <w:rPr>
          <w:noProof/>
          <w:lang w:eastAsia="it-IT"/>
        </w:rPr>
        <w:lastRenderedPageBreak/>
        <w:drawing>
          <wp:inline distT="0" distB="0" distL="0" distR="0" wp14:anchorId="2A41F329" wp14:editId="3EA2EE6D">
            <wp:extent cx="4828354" cy="2142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4154" cy="2153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C893C" w14:textId="73628DBE" w:rsidR="001139EB" w:rsidRPr="001431A7" w:rsidRDefault="007135C3" w:rsidP="00EC1A53">
      <w:pPr>
        <w:pStyle w:val="Caption"/>
        <w:jc w:val="center"/>
        <w:rPr>
          <w:rFonts w:ascii="Times New Roman" w:hAnsi="Times New Roman" w:cs="Times New Roman"/>
          <w:lang w:val="en-US"/>
        </w:rPr>
      </w:pPr>
      <w:r w:rsidRPr="001431A7">
        <w:rPr>
          <w:rFonts w:ascii="Times New Roman" w:hAnsi="Times New Roman" w:cs="Times New Roman"/>
          <w:lang w:val="en-US"/>
        </w:rPr>
        <w:t>Figur</w:t>
      </w:r>
      <w:r w:rsidR="00A5515D" w:rsidRPr="001431A7">
        <w:rPr>
          <w:rFonts w:ascii="Times New Roman" w:hAnsi="Times New Roman" w:cs="Times New Roman"/>
          <w:lang w:val="en-US"/>
        </w:rPr>
        <w:t>e</w:t>
      </w:r>
      <w:r w:rsidRPr="001431A7">
        <w:rPr>
          <w:rFonts w:ascii="Times New Roman" w:hAnsi="Times New Roman" w:cs="Times New Roman"/>
          <w:lang w:val="en-US"/>
        </w:rPr>
        <w:t xml:space="preserve"> </w:t>
      </w:r>
      <w:r w:rsidR="00D90263" w:rsidRPr="00EC1A53">
        <w:rPr>
          <w:rFonts w:ascii="Times New Roman" w:hAnsi="Times New Roman" w:cs="Times New Roman"/>
        </w:rPr>
        <w:fldChar w:fldCharType="begin"/>
      </w:r>
      <w:r w:rsidR="00D90263" w:rsidRPr="001431A7">
        <w:rPr>
          <w:rFonts w:ascii="Times New Roman" w:hAnsi="Times New Roman" w:cs="Times New Roman"/>
          <w:lang w:val="en-US"/>
        </w:rPr>
        <w:instrText xml:space="preserve"> SEQ Figura \* ARABIC </w:instrText>
      </w:r>
      <w:r w:rsidR="00D90263" w:rsidRPr="00EC1A53">
        <w:rPr>
          <w:rFonts w:ascii="Times New Roman" w:hAnsi="Times New Roman" w:cs="Times New Roman"/>
        </w:rPr>
        <w:fldChar w:fldCharType="separate"/>
      </w:r>
      <w:r w:rsidR="00E6097F" w:rsidRPr="001431A7">
        <w:rPr>
          <w:rFonts w:ascii="Times New Roman" w:hAnsi="Times New Roman" w:cs="Times New Roman"/>
          <w:lang w:val="en-US"/>
        </w:rPr>
        <w:t>2</w:t>
      </w:r>
      <w:r w:rsidR="00D90263" w:rsidRPr="00EC1A53">
        <w:rPr>
          <w:rFonts w:ascii="Times New Roman" w:hAnsi="Times New Roman" w:cs="Times New Roman"/>
        </w:rPr>
        <w:fldChar w:fldCharType="end"/>
      </w:r>
      <w:r w:rsidR="001139EB" w:rsidRPr="001431A7">
        <w:rPr>
          <w:rFonts w:ascii="Times New Roman" w:hAnsi="Times New Roman" w:cs="Times New Roman"/>
          <w:lang w:val="en-US"/>
        </w:rPr>
        <w:t>:</w:t>
      </w:r>
      <w:r w:rsidR="00A40838" w:rsidRPr="001431A7">
        <w:rPr>
          <w:rFonts w:ascii="Times New Roman" w:hAnsi="Times New Roman" w:cs="Times New Roman"/>
          <w:lang w:val="en-US"/>
        </w:rPr>
        <w:t xml:space="preserve"> </w:t>
      </w:r>
      <w:r w:rsidR="001139EB" w:rsidRPr="001431A7">
        <w:rPr>
          <w:rFonts w:ascii="Times New Roman" w:hAnsi="Times New Roman" w:cs="Times New Roman"/>
          <w:lang w:val="en-US"/>
        </w:rPr>
        <w:t>Results</w:t>
      </w:r>
      <w:r w:rsidR="00450F1C" w:rsidRPr="001431A7">
        <w:rPr>
          <w:rFonts w:ascii="Times New Roman" w:hAnsi="Times New Roman" w:cs="Times New Roman"/>
          <w:lang w:val="en-US"/>
        </w:rPr>
        <w:t>,</w:t>
      </w:r>
      <w:r w:rsidR="001139EB" w:rsidRPr="001431A7">
        <w:rPr>
          <w:rFonts w:ascii="Times New Roman" w:hAnsi="Times New Roman" w:cs="Times New Roman"/>
          <w:lang w:val="en-US"/>
        </w:rPr>
        <w:t xml:space="preserve"> </w:t>
      </w:r>
      <w:r w:rsidR="00A40838" w:rsidRPr="001431A7">
        <w:rPr>
          <w:rFonts w:ascii="Times New Roman" w:hAnsi="Times New Roman" w:cs="Times New Roman"/>
          <w:lang w:val="en-US"/>
        </w:rPr>
        <w:t>over five consecutive cycle</w:t>
      </w:r>
      <w:r w:rsidR="00450F1C" w:rsidRPr="001431A7">
        <w:rPr>
          <w:rFonts w:ascii="Times New Roman" w:hAnsi="Times New Roman" w:cs="Times New Roman"/>
          <w:lang w:val="en-US"/>
        </w:rPr>
        <w:t>s,</w:t>
      </w:r>
      <w:r w:rsidR="00A40838" w:rsidRPr="001431A7">
        <w:rPr>
          <w:rFonts w:ascii="Times New Roman" w:hAnsi="Times New Roman" w:cs="Times New Roman"/>
          <w:lang w:val="en-US"/>
        </w:rPr>
        <w:t xml:space="preserve"> </w:t>
      </w:r>
      <w:r w:rsidR="001139EB" w:rsidRPr="001431A7">
        <w:rPr>
          <w:rFonts w:ascii="Times New Roman" w:hAnsi="Times New Roman" w:cs="Times New Roman"/>
          <w:lang w:val="en-US"/>
        </w:rPr>
        <w:t>of</w:t>
      </w:r>
      <w:r w:rsidR="00A40838" w:rsidRPr="001431A7">
        <w:rPr>
          <w:rFonts w:ascii="Times New Roman" w:hAnsi="Times New Roman" w:cs="Times New Roman"/>
          <w:lang w:val="en-US"/>
        </w:rPr>
        <w:t xml:space="preserve">: a) </w:t>
      </w:r>
      <w:r w:rsidR="001139EB" w:rsidRPr="001431A7">
        <w:rPr>
          <w:rFonts w:ascii="Times New Roman" w:hAnsi="Times New Roman" w:cs="Times New Roman"/>
          <w:lang w:val="en-US"/>
        </w:rPr>
        <w:t>regeneration efficiency</w:t>
      </w:r>
      <w:r w:rsidR="00A40838" w:rsidRPr="001431A7">
        <w:rPr>
          <w:rFonts w:ascii="Times New Roman" w:hAnsi="Times New Roman" w:cs="Times New Roman"/>
          <w:lang w:val="en-US"/>
        </w:rPr>
        <w:t xml:space="preserve"> </w:t>
      </w:r>
      <w:r w:rsidR="001139EB" w:rsidRPr="001431A7">
        <w:rPr>
          <w:rFonts w:ascii="Times New Roman" w:hAnsi="Times New Roman" w:cs="Times New Roman"/>
          <w:lang w:val="en-US"/>
        </w:rPr>
        <w:t>and b)</w:t>
      </w:r>
      <w:r w:rsidR="00A40838" w:rsidRPr="001431A7">
        <w:rPr>
          <w:rFonts w:ascii="Times New Roman" w:hAnsi="Times New Roman" w:cs="Times New Roman"/>
          <w:lang w:val="en-US"/>
        </w:rPr>
        <w:t xml:space="preserve"> duration.</w:t>
      </w:r>
    </w:p>
    <w:p w14:paraId="4E211897" w14:textId="77777777" w:rsidR="003A311D" w:rsidRPr="000851B5" w:rsidRDefault="003A311D" w:rsidP="003A311D">
      <w:pPr>
        <w:rPr>
          <w:lang w:val="en-US"/>
        </w:rPr>
      </w:pPr>
    </w:p>
    <w:p w14:paraId="0A0CCE98" w14:textId="3F11B220" w:rsidR="00336BCC" w:rsidRPr="000851B5" w:rsidRDefault="00336BCC" w:rsidP="00336BCC">
      <w:pPr>
        <w:snapToGrid w:val="0"/>
        <w:spacing w:before="240" w:line="300" w:lineRule="auto"/>
        <w:rPr>
          <w:rFonts w:ascii="Times New Roman" w:hAnsi="Times New Roman" w:cs="Times New Roman"/>
          <w:lang w:val="en-US"/>
        </w:rPr>
      </w:pPr>
      <w:r w:rsidRPr="000851B5">
        <w:rPr>
          <w:rFonts w:ascii="Times New Roman" w:hAnsi="Times New Roman" w:cs="Times New Roman"/>
          <w:lang w:val="en-US"/>
        </w:rPr>
        <w:t xml:space="preserve">As evidence in the plot </w:t>
      </w:r>
      <w:r w:rsidR="009A6808" w:rsidRPr="000851B5">
        <w:rPr>
          <w:rFonts w:ascii="Times New Roman" w:hAnsi="Times New Roman" w:cs="Times New Roman"/>
          <w:lang w:val="en-US"/>
        </w:rPr>
        <w:t>there is</w:t>
      </w:r>
      <w:r w:rsidR="0052735D" w:rsidRPr="000851B5">
        <w:rPr>
          <w:rFonts w:ascii="Times New Roman" w:hAnsi="Times New Roman" w:cs="Times New Roman"/>
          <w:lang w:val="en-US"/>
        </w:rPr>
        <w:t xml:space="preserve"> </w:t>
      </w:r>
      <w:r w:rsidR="009A6808" w:rsidRPr="000851B5">
        <w:rPr>
          <w:rFonts w:ascii="Times New Roman" w:hAnsi="Times New Roman" w:cs="Times New Roman"/>
          <w:lang w:val="en-US"/>
        </w:rPr>
        <w:t xml:space="preserve">compliance in </w:t>
      </w:r>
      <w:r w:rsidR="0052735D" w:rsidRPr="000851B5">
        <w:rPr>
          <w:rFonts w:ascii="Times New Roman" w:hAnsi="Times New Roman" w:cs="Times New Roman"/>
          <w:lang w:val="en-US"/>
        </w:rPr>
        <w:t>the</w:t>
      </w:r>
      <w:r w:rsidR="009A6808" w:rsidRPr="000851B5">
        <w:rPr>
          <w:rFonts w:ascii="Times New Roman" w:hAnsi="Times New Roman" w:cs="Times New Roman"/>
          <w:lang w:val="en-US"/>
        </w:rPr>
        <w:t xml:space="preserve"> </w:t>
      </w:r>
      <w:r w:rsidRPr="000851B5">
        <w:rPr>
          <w:rFonts w:ascii="Times New Roman" w:hAnsi="Times New Roman" w:cs="Times New Roman"/>
          <w:lang w:val="en-US"/>
        </w:rPr>
        <w:t xml:space="preserve">oxygen </w:t>
      </w:r>
      <w:r w:rsidR="009A6808" w:rsidRPr="000851B5">
        <w:rPr>
          <w:rFonts w:ascii="Times New Roman" w:hAnsi="Times New Roman" w:cs="Times New Roman"/>
          <w:lang w:val="en-US"/>
        </w:rPr>
        <w:t>mass balance proving the complete regen</w:t>
      </w:r>
      <w:r w:rsidR="00A5515D">
        <w:rPr>
          <w:rFonts w:ascii="Times New Roman" w:hAnsi="Times New Roman" w:cs="Times New Roman"/>
          <w:lang w:val="en-US"/>
        </w:rPr>
        <w:t>er</w:t>
      </w:r>
      <w:r w:rsidR="009A6808" w:rsidRPr="000851B5">
        <w:rPr>
          <w:rFonts w:ascii="Times New Roman" w:hAnsi="Times New Roman" w:cs="Times New Roman"/>
          <w:lang w:val="en-US"/>
        </w:rPr>
        <w:t>ation of the carrier over five consecutive cycle. It</w:t>
      </w:r>
      <w:r w:rsidR="0052735D" w:rsidRPr="000851B5">
        <w:rPr>
          <w:rFonts w:ascii="Times New Roman" w:hAnsi="Times New Roman" w:cs="Times New Roman"/>
          <w:lang w:val="en-US"/>
        </w:rPr>
        <w:t xml:space="preserve"> is</w:t>
      </w:r>
      <w:r w:rsidR="009A6808" w:rsidRPr="000851B5">
        <w:rPr>
          <w:rFonts w:ascii="Times New Roman" w:hAnsi="Times New Roman" w:cs="Times New Roman"/>
          <w:lang w:val="en-US"/>
        </w:rPr>
        <w:t xml:space="preserve"> also worth noticing that for all the cycle</w:t>
      </w:r>
      <w:r w:rsidR="0052735D" w:rsidRPr="000851B5">
        <w:rPr>
          <w:rFonts w:ascii="Times New Roman" w:hAnsi="Times New Roman" w:cs="Times New Roman"/>
          <w:lang w:val="en-US"/>
        </w:rPr>
        <w:t>s</w:t>
      </w:r>
      <w:r w:rsidR="009A6808" w:rsidRPr="000851B5">
        <w:rPr>
          <w:rFonts w:ascii="Times New Roman" w:hAnsi="Times New Roman" w:cs="Times New Roman"/>
          <w:lang w:val="en-US"/>
        </w:rPr>
        <w:t xml:space="preserve"> the oxidation </w:t>
      </w:r>
      <w:r w:rsidR="00D55E79" w:rsidRPr="000851B5">
        <w:rPr>
          <w:rFonts w:ascii="Times New Roman" w:hAnsi="Times New Roman" w:cs="Times New Roman"/>
          <w:lang w:val="en-US"/>
        </w:rPr>
        <w:t>last</w:t>
      </w:r>
      <w:r w:rsidR="00450F1C" w:rsidRPr="000851B5">
        <w:rPr>
          <w:rFonts w:ascii="Times New Roman" w:hAnsi="Times New Roman" w:cs="Times New Roman"/>
          <w:lang w:val="en-US"/>
        </w:rPr>
        <w:t>s</w:t>
      </w:r>
      <w:r w:rsidR="00D55E79" w:rsidRPr="000851B5">
        <w:rPr>
          <w:rFonts w:ascii="Times New Roman" w:hAnsi="Times New Roman" w:cs="Times New Roman"/>
          <w:lang w:val="en-US"/>
        </w:rPr>
        <w:t xml:space="preserve"> no more than five minutes </w:t>
      </w:r>
      <w:r w:rsidR="000948D5" w:rsidRPr="000851B5">
        <w:rPr>
          <w:rFonts w:ascii="Times New Roman" w:hAnsi="Times New Roman" w:cs="Times New Roman"/>
          <w:lang w:val="en-US"/>
        </w:rPr>
        <w:t xml:space="preserve">(figure 2b) </w:t>
      </w:r>
      <w:r w:rsidR="00D55E79" w:rsidRPr="000851B5">
        <w:rPr>
          <w:rFonts w:ascii="Times New Roman" w:hAnsi="Times New Roman" w:cs="Times New Roman"/>
          <w:lang w:val="en-US"/>
        </w:rPr>
        <w:t>thus allowing a considerable decrease in the time of conduction of the overall process</w:t>
      </w:r>
      <w:r w:rsidR="005A4749" w:rsidRPr="000851B5">
        <w:rPr>
          <w:rFonts w:ascii="Times New Roman" w:hAnsi="Times New Roman" w:cs="Times New Roman"/>
          <w:lang w:val="en-US"/>
        </w:rPr>
        <w:t>.</w:t>
      </w:r>
    </w:p>
    <w:p w14:paraId="566A75AD" w14:textId="77777777" w:rsidR="00A7561E" w:rsidRPr="000851B5" w:rsidRDefault="00A7561E" w:rsidP="007F0EA1">
      <w:pPr>
        <w:rPr>
          <w:lang w:val="en-US"/>
        </w:rPr>
      </w:pPr>
    </w:p>
    <w:p w14:paraId="0DE817AB" w14:textId="785F1AD3" w:rsidR="00DA51A3" w:rsidRPr="009A6808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 w:eastAsia="ko-KR"/>
        </w:rPr>
      </w:pPr>
      <w:r w:rsidRPr="009A6808">
        <w:rPr>
          <w:rFonts w:ascii="Times New Roman" w:eastAsia="MS PGothic" w:hAnsi="Times New Roman"/>
          <w:b/>
          <w:bCs/>
          <w:lang w:val="en-US"/>
        </w:rPr>
        <w:t>4. Conclusion</w:t>
      </w:r>
      <w:r w:rsidRPr="009A6808">
        <w:rPr>
          <w:rFonts w:ascii="Times New Roman" w:eastAsia="MS PGothic" w:hAnsi="Times New Roman"/>
          <w:b/>
          <w:bCs/>
          <w:lang w:val="en-US" w:eastAsia="ko-KR"/>
        </w:rPr>
        <w:t>s</w:t>
      </w:r>
    </w:p>
    <w:p w14:paraId="7E8654E0" w14:textId="3123266D" w:rsidR="005260F2" w:rsidRPr="000851B5" w:rsidRDefault="005260F2" w:rsidP="00A52443">
      <w:pPr>
        <w:snapToGrid w:val="0"/>
        <w:spacing w:before="240" w:line="300" w:lineRule="auto"/>
        <w:rPr>
          <w:rFonts w:ascii="Times New Roman" w:hAnsi="Times New Roman" w:cs="Times New Roman"/>
          <w:lang w:val="en-US"/>
        </w:rPr>
      </w:pPr>
      <w:r w:rsidRPr="005260F2">
        <w:rPr>
          <w:rFonts w:ascii="Times New Roman" w:eastAsia="MS PGothic" w:hAnsi="Times New Roman"/>
          <w:lang w:val="en-US"/>
        </w:rPr>
        <w:t xml:space="preserve">This work has </w:t>
      </w:r>
      <w:r w:rsidR="00E129A7">
        <w:rPr>
          <w:rFonts w:ascii="Times New Roman" w:eastAsia="MS PGothic" w:hAnsi="Times New Roman"/>
          <w:lang w:val="en-US"/>
        </w:rPr>
        <w:t xml:space="preserve">showed that </w:t>
      </w:r>
      <w:r>
        <w:rPr>
          <w:rFonts w:ascii="Times New Roman" w:eastAsia="MS PGothic" w:hAnsi="Times New Roman"/>
          <w:lang w:val="en-US"/>
        </w:rPr>
        <w:t>CeO</w:t>
      </w:r>
      <w:r w:rsidRPr="005260F2">
        <w:rPr>
          <w:rFonts w:ascii="Times New Roman" w:eastAsia="MS PGothic" w:hAnsi="Times New Roman"/>
          <w:vertAlign w:val="subscript"/>
          <w:lang w:val="en-US"/>
        </w:rPr>
        <w:t>2</w:t>
      </w:r>
      <w:r>
        <w:rPr>
          <w:rFonts w:ascii="Times New Roman" w:eastAsia="MS PGothic" w:hAnsi="Times New Roman"/>
          <w:lang w:val="en-US"/>
        </w:rPr>
        <w:t xml:space="preserve"> </w:t>
      </w:r>
      <w:r w:rsidR="00E129A7">
        <w:rPr>
          <w:rFonts w:ascii="Times New Roman" w:eastAsia="MS PGothic" w:hAnsi="Times New Roman"/>
          <w:lang w:val="en-US"/>
        </w:rPr>
        <w:t xml:space="preserve">is promising </w:t>
      </w:r>
      <w:r>
        <w:rPr>
          <w:rFonts w:ascii="Times New Roman" w:eastAsia="MS PGothic" w:hAnsi="Times New Roman"/>
          <w:lang w:val="en-US"/>
        </w:rPr>
        <w:t>as</w:t>
      </w:r>
      <w:r w:rsidR="00E129A7">
        <w:rPr>
          <w:rFonts w:ascii="Times New Roman" w:eastAsia="MS PGothic" w:hAnsi="Times New Roman"/>
          <w:lang w:val="en-US"/>
        </w:rPr>
        <w:t xml:space="preserve"> oxygen carrier material for</w:t>
      </w:r>
      <w:r>
        <w:rPr>
          <w:rFonts w:ascii="Times New Roman" w:eastAsia="MS PGothic" w:hAnsi="Times New Roman"/>
          <w:lang w:val="en-US"/>
        </w:rPr>
        <w:t xml:space="preserve"> looping methane conversion in fine chemicals.</w:t>
      </w:r>
      <w:r w:rsidR="00132EC6">
        <w:rPr>
          <w:rFonts w:ascii="Times New Roman" w:eastAsia="MS PGothic" w:hAnsi="Times New Roman"/>
          <w:lang w:val="en-US"/>
        </w:rPr>
        <w:t xml:space="preserve"> T</w:t>
      </w:r>
      <w:r>
        <w:rPr>
          <w:rFonts w:ascii="Times New Roman" w:eastAsia="MS PGothic" w:hAnsi="Times New Roman"/>
          <w:lang w:val="en-US"/>
        </w:rPr>
        <w:t xml:space="preserve">he carrier proved </w:t>
      </w:r>
      <w:r w:rsidR="00034842">
        <w:rPr>
          <w:rFonts w:ascii="Times New Roman" w:eastAsia="MS PGothic" w:hAnsi="Times New Roman"/>
          <w:lang w:val="en-US"/>
        </w:rPr>
        <w:t>to be selective</w:t>
      </w:r>
      <w:r w:rsidR="008E0788">
        <w:rPr>
          <w:rFonts w:ascii="Times New Roman" w:eastAsia="MS PGothic" w:hAnsi="Times New Roman"/>
          <w:lang w:val="en-US"/>
        </w:rPr>
        <w:t xml:space="preserve"> for syngas obtainment</w:t>
      </w:r>
      <w:r w:rsidR="00034842">
        <w:rPr>
          <w:rFonts w:ascii="Times New Roman" w:eastAsia="MS PGothic" w:hAnsi="Times New Roman"/>
          <w:lang w:val="en-US"/>
        </w:rPr>
        <w:t xml:space="preserve"> and </w:t>
      </w:r>
      <w:r w:rsidR="00FE028E">
        <w:rPr>
          <w:rFonts w:ascii="Times New Roman" w:eastAsia="MS PGothic" w:hAnsi="Times New Roman"/>
          <w:lang w:val="en-US"/>
        </w:rPr>
        <w:t xml:space="preserve">to be </w:t>
      </w:r>
      <w:r w:rsidR="00034842">
        <w:rPr>
          <w:rFonts w:ascii="Times New Roman" w:eastAsia="MS PGothic" w:hAnsi="Times New Roman"/>
          <w:lang w:val="en-US"/>
        </w:rPr>
        <w:t>eas</w:t>
      </w:r>
      <w:r w:rsidR="00450F1C">
        <w:rPr>
          <w:rFonts w:ascii="Times New Roman" w:eastAsia="MS PGothic" w:hAnsi="Times New Roman"/>
          <w:lang w:val="en-US"/>
        </w:rPr>
        <w:t>i</w:t>
      </w:r>
      <w:r w:rsidR="00034842">
        <w:rPr>
          <w:rFonts w:ascii="Times New Roman" w:eastAsia="MS PGothic" w:hAnsi="Times New Roman"/>
          <w:lang w:val="en-US"/>
        </w:rPr>
        <w:t xml:space="preserve">ly </w:t>
      </w:r>
      <w:r w:rsidR="00132EC6">
        <w:rPr>
          <w:rFonts w:ascii="Times New Roman" w:eastAsia="MS PGothic" w:hAnsi="Times New Roman"/>
          <w:lang w:val="en-US"/>
        </w:rPr>
        <w:t xml:space="preserve">and rapidly </w:t>
      </w:r>
      <w:r w:rsidR="00034842">
        <w:rPr>
          <w:rFonts w:ascii="Times New Roman" w:eastAsia="MS PGothic" w:hAnsi="Times New Roman"/>
          <w:lang w:val="en-US"/>
        </w:rPr>
        <w:t>regener</w:t>
      </w:r>
      <w:r w:rsidR="00132EC6">
        <w:rPr>
          <w:rFonts w:ascii="Times New Roman" w:eastAsia="MS PGothic" w:hAnsi="Times New Roman"/>
          <w:lang w:val="en-US"/>
        </w:rPr>
        <w:t>ated during</w:t>
      </w:r>
      <w:r>
        <w:rPr>
          <w:rFonts w:ascii="Times New Roman" w:eastAsia="MS PGothic" w:hAnsi="Times New Roman"/>
          <w:lang w:val="en-US"/>
        </w:rPr>
        <w:t xml:space="preserve"> several cycle</w:t>
      </w:r>
      <w:r w:rsidR="00132EC6">
        <w:rPr>
          <w:rFonts w:ascii="Times New Roman" w:eastAsia="MS PGothic" w:hAnsi="Times New Roman"/>
          <w:lang w:val="en-US"/>
        </w:rPr>
        <w:t>s</w:t>
      </w:r>
      <w:r>
        <w:rPr>
          <w:rFonts w:ascii="Times New Roman" w:eastAsia="MS PGothic" w:hAnsi="Times New Roman"/>
          <w:lang w:val="en-US"/>
        </w:rPr>
        <w:t xml:space="preserve"> without </w:t>
      </w:r>
      <w:r w:rsidR="00035769">
        <w:rPr>
          <w:rFonts w:ascii="Times New Roman" w:eastAsia="MS PGothic" w:hAnsi="Times New Roman"/>
          <w:lang w:val="en-US"/>
        </w:rPr>
        <w:t>drastic</w:t>
      </w:r>
      <w:r>
        <w:rPr>
          <w:rFonts w:ascii="Times New Roman" w:eastAsia="MS PGothic" w:hAnsi="Times New Roman"/>
          <w:lang w:val="en-US"/>
        </w:rPr>
        <w:t xml:space="preserve"> changes in the performances. </w:t>
      </w:r>
      <w:r w:rsidRPr="005260F2">
        <w:rPr>
          <w:rFonts w:ascii="Times New Roman" w:eastAsia="MS PGothic" w:hAnsi="Times New Roman"/>
          <w:lang w:val="en-US"/>
        </w:rPr>
        <w:t>However</w:t>
      </w:r>
      <w:r>
        <w:rPr>
          <w:rFonts w:ascii="Times New Roman" w:eastAsia="MS PGothic" w:hAnsi="Times New Roman"/>
          <w:lang w:val="en-US"/>
        </w:rPr>
        <w:t>,</w:t>
      </w:r>
      <w:r w:rsidRPr="000851B5">
        <w:rPr>
          <w:rFonts w:ascii="Times New Roman" w:hAnsi="Times New Roman" w:cs="Times New Roman"/>
          <w:lang w:val="en-US"/>
        </w:rPr>
        <w:t xml:space="preserve"> the presence of accumulated carbon on the CeO</w:t>
      </w:r>
      <w:r w:rsidRPr="000851B5">
        <w:rPr>
          <w:rFonts w:ascii="Times New Roman" w:hAnsi="Times New Roman" w:cs="Times New Roman"/>
          <w:vertAlign w:val="subscript"/>
          <w:lang w:val="en-US"/>
        </w:rPr>
        <w:t>2</w:t>
      </w:r>
      <w:r w:rsidRPr="000851B5">
        <w:rPr>
          <w:rFonts w:ascii="Times New Roman" w:hAnsi="Times New Roman" w:cs="Times New Roman"/>
          <w:lang w:val="en-US"/>
        </w:rPr>
        <w:t xml:space="preserve"> material has been considered </w:t>
      </w:r>
      <w:r w:rsidR="00FE028E" w:rsidRPr="000851B5">
        <w:rPr>
          <w:rFonts w:ascii="Times New Roman" w:hAnsi="Times New Roman" w:cs="Times New Roman"/>
          <w:lang w:val="en-US"/>
        </w:rPr>
        <w:t xml:space="preserve">the </w:t>
      </w:r>
      <w:r w:rsidRPr="000851B5">
        <w:rPr>
          <w:rFonts w:ascii="Times New Roman" w:hAnsi="Times New Roman" w:cs="Times New Roman"/>
          <w:lang w:val="en-US"/>
        </w:rPr>
        <w:t xml:space="preserve">cause </w:t>
      </w:r>
      <w:r w:rsidR="00FE028E" w:rsidRPr="000851B5">
        <w:rPr>
          <w:rFonts w:ascii="Times New Roman" w:hAnsi="Times New Roman" w:cs="Times New Roman"/>
          <w:lang w:val="en-US"/>
        </w:rPr>
        <w:t xml:space="preserve">of </w:t>
      </w:r>
      <w:r w:rsidRPr="000851B5">
        <w:rPr>
          <w:rFonts w:ascii="Times New Roman" w:hAnsi="Times New Roman" w:cs="Times New Roman"/>
          <w:lang w:val="en-US"/>
        </w:rPr>
        <w:t xml:space="preserve">a </w:t>
      </w:r>
      <w:r w:rsidR="0033127A" w:rsidRPr="000851B5">
        <w:rPr>
          <w:rFonts w:ascii="Times New Roman" w:hAnsi="Times New Roman" w:cs="Times New Roman"/>
          <w:lang w:val="en-US"/>
        </w:rPr>
        <w:t xml:space="preserve">decrease in </w:t>
      </w:r>
      <w:r w:rsidR="004F06E3" w:rsidRPr="000851B5">
        <w:rPr>
          <w:rFonts w:ascii="Times New Roman" w:hAnsi="Times New Roman" w:cs="Times New Roman"/>
          <w:lang w:val="en-US"/>
        </w:rPr>
        <w:t xml:space="preserve">the </w:t>
      </w:r>
      <w:r w:rsidR="0033127A" w:rsidRPr="000851B5">
        <w:rPr>
          <w:rFonts w:ascii="Times New Roman" w:hAnsi="Times New Roman" w:cs="Times New Roman"/>
          <w:lang w:val="en-US"/>
        </w:rPr>
        <w:t xml:space="preserve">carrier </w:t>
      </w:r>
      <w:r w:rsidRPr="000851B5">
        <w:rPr>
          <w:rFonts w:ascii="Times New Roman" w:hAnsi="Times New Roman" w:cs="Times New Roman"/>
          <w:lang w:val="en-US"/>
        </w:rPr>
        <w:t xml:space="preserve">conversion and </w:t>
      </w:r>
      <w:r w:rsidR="00FE028E" w:rsidRPr="000851B5">
        <w:rPr>
          <w:rFonts w:ascii="Times New Roman" w:hAnsi="Times New Roman" w:cs="Times New Roman"/>
          <w:lang w:val="en-US"/>
        </w:rPr>
        <w:t xml:space="preserve">of </w:t>
      </w:r>
      <w:r w:rsidRPr="000851B5">
        <w:rPr>
          <w:rFonts w:ascii="Times New Roman" w:hAnsi="Times New Roman" w:cs="Times New Roman"/>
          <w:lang w:val="en-US"/>
        </w:rPr>
        <w:t>a drop</w:t>
      </w:r>
      <w:r w:rsidR="00FE028E" w:rsidRPr="000851B5">
        <w:rPr>
          <w:rFonts w:ascii="Times New Roman" w:hAnsi="Times New Roman" w:cs="Times New Roman"/>
          <w:lang w:val="en-US"/>
        </w:rPr>
        <w:t xml:space="preserve"> </w:t>
      </w:r>
      <w:r w:rsidR="004F06E3" w:rsidRPr="000851B5">
        <w:rPr>
          <w:rFonts w:ascii="Times New Roman" w:hAnsi="Times New Roman" w:cs="Times New Roman"/>
          <w:lang w:val="en-US"/>
        </w:rPr>
        <w:t>of</w:t>
      </w:r>
      <w:r w:rsidR="00FE028E" w:rsidRPr="000851B5">
        <w:rPr>
          <w:rFonts w:ascii="Times New Roman" w:hAnsi="Times New Roman" w:cs="Times New Roman"/>
          <w:lang w:val="en-US"/>
        </w:rPr>
        <w:t xml:space="preserve"> syngas production</w:t>
      </w:r>
      <w:r w:rsidR="00035769" w:rsidRPr="000851B5">
        <w:rPr>
          <w:rFonts w:ascii="Times New Roman" w:hAnsi="Times New Roman" w:cs="Times New Roman"/>
          <w:lang w:val="en-US"/>
        </w:rPr>
        <w:t xml:space="preserve"> thus hindering the implementation of the process on a greater scale.</w:t>
      </w:r>
      <w:r w:rsidRPr="000851B5">
        <w:rPr>
          <w:rFonts w:ascii="Times New Roman" w:hAnsi="Times New Roman" w:cs="Times New Roman"/>
          <w:lang w:val="en-US"/>
        </w:rPr>
        <w:t xml:space="preserve"> </w:t>
      </w:r>
      <w:r w:rsidR="0033127A" w:rsidRPr="000851B5">
        <w:rPr>
          <w:rFonts w:ascii="Times New Roman" w:hAnsi="Times New Roman" w:cs="Times New Roman"/>
          <w:lang w:val="en-US"/>
        </w:rPr>
        <w:t xml:space="preserve">Future works will </w:t>
      </w:r>
      <w:r w:rsidR="00035769" w:rsidRPr="000851B5">
        <w:rPr>
          <w:rFonts w:ascii="Times New Roman" w:hAnsi="Times New Roman" w:cs="Times New Roman"/>
          <w:lang w:val="en-US"/>
        </w:rPr>
        <w:t>aim to enhance the carbon removal</w:t>
      </w:r>
      <w:r w:rsidR="00057248">
        <w:rPr>
          <w:rFonts w:ascii="Times New Roman" w:hAnsi="Times New Roman" w:cs="Times New Roman"/>
          <w:lang w:val="en-US"/>
        </w:rPr>
        <w:t>, by</w:t>
      </w:r>
      <w:r w:rsidR="00035769" w:rsidRPr="000851B5">
        <w:rPr>
          <w:rFonts w:ascii="Times New Roman" w:hAnsi="Times New Roman" w:cs="Times New Roman"/>
          <w:lang w:val="en-US"/>
        </w:rPr>
        <w:t xml:space="preserve"> </w:t>
      </w:r>
      <w:r w:rsidR="004F06E3" w:rsidRPr="000851B5">
        <w:rPr>
          <w:rFonts w:ascii="Times New Roman" w:hAnsi="Times New Roman" w:cs="Times New Roman"/>
          <w:lang w:val="en-US"/>
        </w:rPr>
        <w:t>studying</w:t>
      </w:r>
      <w:r w:rsidR="00035769" w:rsidRPr="000851B5">
        <w:rPr>
          <w:rFonts w:ascii="Times New Roman" w:hAnsi="Times New Roman" w:cs="Times New Roman"/>
          <w:lang w:val="en-US"/>
        </w:rPr>
        <w:t xml:space="preserve"> the system with </w:t>
      </w:r>
      <w:r w:rsidR="00FE028E" w:rsidRPr="000851B5">
        <w:rPr>
          <w:rFonts w:ascii="Times New Roman" w:hAnsi="Times New Roman" w:cs="Times New Roman"/>
          <w:lang w:val="en-US"/>
        </w:rPr>
        <w:t xml:space="preserve">different oxygen partial pressure </w:t>
      </w:r>
      <w:r w:rsidR="00035769" w:rsidRPr="000851B5">
        <w:rPr>
          <w:rFonts w:ascii="Times New Roman" w:hAnsi="Times New Roman" w:cs="Times New Roman"/>
          <w:lang w:val="en-US"/>
        </w:rPr>
        <w:t>and</w:t>
      </w:r>
      <w:r w:rsidR="004F06E3" w:rsidRPr="000851B5">
        <w:rPr>
          <w:rFonts w:ascii="Times New Roman" w:hAnsi="Times New Roman" w:cs="Times New Roman"/>
          <w:lang w:val="en-US"/>
        </w:rPr>
        <w:t xml:space="preserve"> testing the feasibility of the employment of other </w:t>
      </w:r>
      <w:r w:rsidR="00E129A7" w:rsidRPr="000851B5">
        <w:rPr>
          <w:rFonts w:ascii="Times New Roman" w:hAnsi="Times New Roman" w:cs="Times New Roman"/>
          <w:lang w:val="en-US"/>
        </w:rPr>
        <w:t>oxidant</w:t>
      </w:r>
      <w:r w:rsidR="004F06E3" w:rsidRPr="000851B5">
        <w:rPr>
          <w:rFonts w:ascii="Times New Roman" w:hAnsi="Times New Roman" w:cs="Times New Roman"/>
          <w:lang w:val="en-US"/>
        </w:rPr>
        <w:t xml:space="preserve"> agent such as CO</w:t>
      </w:r>
      <w:r w:rsidR="004F06E3" w:rsidRPr="000851B5">
        <w:rPr>
          <w:rFonts w:ascii="Times New Roman" w:hAnsi="Times New Roman" w:cs="Times New Roman"/>
          <w:vertAlign w:val="subscript"/>
          <w:lang w:val="en-US"/>
        </w:rPr>
        <w:t>2</w:t>
      </w:r>
      <w:r w:rsidR="003A311D" w:rsidRPr="000851B5">
        <w:rPr>
          <w:rFonts w:ascii="Times New Roman" w:hAnsi="Times New Roman" w:cs="Times New Roman"/>
          <w:vertAlign w:val="subscript"/>
          <w:lang w:val="en-US"/>
        </w:rPr>
        <w:t xml:space="preserve"> </w:t>
      </w:r>
      <w:r w:rsidR="003A311D" w:rsidRPr="000851B5">
        <w:rPr>
          <w:rFonts w:ascii="Times New Roman" w:hAnsi="Times New Roman" w:cs="Times New Roman"/>
          <w:lang w:val="en-US"/>
        </w:rPr>
        <w:t xml:space="preserve">even in consideration of </w:t>
      </w:r>
      <w:r w:rsidR="004F06E3" w:rsidRPr="000851B5">
        <w:rPr>
          <w:rFonts w:ascii="Times New Roman" w:hAnsi="Times New Roman" w:cs="Times New Roman"/>
          <w:lang w:val="en-US"/>
        </w:rPr>
        <w:t xml:space="preserve">a further optimization of the process that involved also energy </w:t>
      </w:r>
      <w:r w:rsidR="00057248">
        <w:rPr>
          <w:rFonts w:ascii="Times New Roman" w:hAnsi="Times New Roman" w:cs="Times New Roman"/>
          <w:lang w:val="en-US"/>
        </w:rPr>
        <w:t>balance assessment</w:t>
      </w:r>
      <w:r w:rsidR="004F06E3" w:rsidRPr="000851B5">
        <w:rPr>
          <w:rFonts w:ascii="Times New Roman" w:hAnsi="Times New Roman" w:cs="Times New Roman"/>
          <w:lang w:val="en-US"/>
        </w:rPr>
        <w:t>.</w:t>
      </w:r>
    </w:p>
    <w:p w14:paraId="65EE0811" w14:textId="01CD0D23" w:rsidR="00A308A4" w:rsidRPr="000851B5" w:rsidRDefault="006E7415" w:rsidP="004F06E3">
      <w:pPr>
        <w:snapToGrid w:val="0"/>
        <w:spacing w:before="240" w:line="300" w:lineRule="auto"/>
        <w:rPr>
          <w:rFonts w:ascii="Times New Roman" w:hAnsi="Times New Roman" w:cs="Times New Roman"/>
          <w:lang w:val="en-US"/>
        </w:rPr>
      </w:pPr>
      <w:r w:rsidRPr="004F06E3">
        <w:rPr>
          <w:rFonts w:ascii="Times New Roman" w:eastAsia="MS PGothic" w:hAnsi="Times New Roman"/>
          <w:lang w:val="en-US"/>
        </w:rPr>
        <w:t xml:space="preserve"> </w:t>
      </w:r>
    </w:p>
    <w:p w14:paraId="1845F659" w14:textId="77777777" w:rsidR="00DA51A3" w:rsidRPr="00A1719E" w:rsidRDefault="00DA51A3" w:rsidP="00DA51A3">
      <w:pPr>
        <w:snapToGrid w:val="0"/>
        <w:spacing w:before="240" w:line="300" w:lineRule="auto"/>
        <w:rPr>
          <w:rFonts w:ascii="Times New Roman" w:eastAsia="SimSun" w:hAnsi="Times New Roman"/>
          <w:b/>
          <w:bCs/>
          <w:lang w:val="en-US" w:eastAsia="zh-CN"/>
        </w:rPr>
      </w:pPr>
      <w:r w:rsidRPr="00A1719E">
        <w:rPr>
          <w:rFonts w:ascii="Times New Roman" w:eastAsia="MS PGothic" w:hAnsi="Times New Roman"/>
          <w:b/>
          <w:bCs/>
          <w:lang w:val="en-US"/>
        </w:rPr>
        <w:t xml:space="preserve">References </w:t>
      </w:r>
    </w:p>
    <w:p w14:paraId="5F1B756F" w14:textId="77777777" w:rsidR="00AA1FF2" w:rsidRPr="001B526E" w:rsidRDefault="00AA1FF2" w:rsidP="00EA2727">
      <w:pPr>
        <w:pStyle w:val="FirstParagraph"/>
        <w:tabs>
          <w:tab w:val="left" w:pos="426"/>
        </w:tabs>
        <w:spacing w:line="240" w:lineRule="auto"/>
        <w:ind w:left="426"/>
        <w:rPr>
          <w:rFonts w:ascii="Times New Roman" w:hAnsi="Times New Roman"/>
        </w:rPr>
      </w:pPr>
    </w:p>
    <w:p w14:paraId="47B0AEF9" w14:textId="77777777" w:rsidR="001431A7" w:rsidRPr="001B526E" w:rsidRDefault="001431A7" w:rsidP="001431A7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 w:rsidRPr="00DF6E76">
        <w:rPr>
          <w:rFonts w:ascii="Times New Roman" w:hAnsi="Times New Roman"/>
          <w:lang w:val="de-CH"/>
        </w:rPr>
        <w:t xml:space="preserve">Z. Sun, X. Wu, C. K. Russell, M. D. Dyar, E. C. Sklute, S. Toan, M. Fan, L. Duan, W. Xiang, J. Mater, Chem. </w:t>
      </w:r>
      <w:r w:rsidRPr="001B526E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7, (</w:t>
      </w:r>
      <w:r w:rsidRPr="001B526E">
        <w:rPr>
          <w:rFonts w:ascii="Times New Roman" w:hAnsi="Times New Roman"/>
        </w:rPr>
        <w:t>2019</w:t>
      </w:r>
      <w:r>
        <w:rPr>
          <w:rFonts w:ascii="Times New Roman" w:hAnsi="Times New Roman"/>
        </w:rPr>
        <w:t>)</w:t>
      </w:r>
      <w:r w:rsidRPr="001B526E">
        <w:rPr>
          <w:rFonts w:ascii="Times New Roman" w:hAnsi="Times New Roman"/>
        </w:rPr>
        <w:t xml:space="preserve"> 1216.</w:t>
      </w:r>
    </w:p>
    <w:p w14:paraId="60355C19" w14:textId="77777777" w:rsidR="001431A7" w:rsidRPr="00C201FB" w:rsidRDefault="001431A7" w:rsidP="001431A7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lang w:val="de-CH"/>
        </w:rPr>
      </w:pPr>
      <w:r w:rsidRPr="00C201FB">
        <w:rPr>
          <w:rFonts w:ascii="Times New Roman" w:hAnsi="Times New Roman"/>
          <w:lang w:val="de-CH"/>
        </w:rPr>
        <w:t>R. Schmitt, Chem. Soc. Rev., 49 (2020), 554</w:t>
      </w:r>
    </w:p>
    <w:p w14:paraId="7A1B1C85" w14:textId="77777777" w:rsidR="001431A7" w:rsidRPr="00C201FB" w:rsidRDefault="001431A7" w:rsidP="001431A7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 w:rsidRPr="00C201FB">
        <w:rPr>
          <w:rFonts w:ascii="Times New Roman" w:hAnsi="Times New Roman"/>
        </w:rPr>
        <w:t xml:space="preserve">G. </w:t>
      </w:r>
      <w:proofErr w:type="spellStart"/>
      <w:r w:rsidRPr="00C201FB">
        <w:rPr>
          <w:rFonts w:ascii="Times New Roman" w:hAnsi="Times New Roman"/>
        </w:rPr>
        <w:t>Haxel</w:t>
      </w:r>
      <w:proofErr w:type="spellEnd"/>
      <w:r w:rsidRPr="00C201FB">
        <w:rPr>
          <w:rFonts w:ascii="Times New Roman" w:hAnsi="Times New Roman"/>
        </w:rPr>
        <w:t>, J. Hedrick and G. Orris, US Geological Survey, US Geological Survey, 2002</w:t>
      </w:r>
    </w:p>
    <w:p w14:paraId="7D221AAA" w14:textId="77777777" w:rsidR="001431A7" w:rsidRPr="00C201FB" w:rsidRDefault="001431A7" w:rsidP="001431A7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 w:rsidRPr="00C201FB">
        <w:rPr>
          <w:rFonts w:ascii="Times New Roman" w:hAnsi="Times New Roman"/>
          <w:shd w:val="clear" w:color="auto" w:fill="FFFFFF"/>
        </w:rPr>
        <w:t xml:space="preserve">A. Storione, M. Minelli, F. </w:t>
      </w:r>
      <w:proofErr w:type="spellStart"/>
      <w:r w:rsidRPr="00C201FB">
        <w:rPr>
          <w:rFonts w:ascii="Times New Roman" w:hAnsi="Times New Roman"/>
          <w:shd w:val="clear" w:color="auto" w:fill="FFFFFF"/>
        </w:rPr>
        <w:t>Doghieri</w:t>
      </w:r>
      <w:proofErr w:type="spellEnd"/>
      <w:r w:rsidRPr="00C201FB">
        <w:rPr>
          <w:rFonts w:ascii="Times New Roman" w:hAnsi="Times New Roman"/>
          <w:shd w:val="clear" w:color="auto" w:fill="FFFFFF"/>
        </w:rPr>
        <w:t xml:space="preserve">, E. </w:t>
      </w:r>
      <w:proofErr w:type="spellStart"/>
      <w:r w:rsidRPr="00C201FB">
        <w:rPr>
          <w:rFonts w:ascii="Times New Roman" w:hAnsi="Times New Roman"/>
          <w:shd w:val="clear" w:color="auto" w:fill="FFFFFF"/>
        </w:rPr>
        <w:t>Landi</w:t>
      </w:r>
      <w:proofErr w:type="spellEnd"/>
      <w:r w:rsidRPr="00C201FB">
        <w:rPr>
          <w:rFonts w:ascii="Times New Roman" w:hAnsi="Times New Roman"/>
          <w:shd w:val="clear" w:color="auto" w:fill="FFFFFF"/>
        </w:rPr>
        <w:t xml:space="preserve">, F. </w:t>
      </w:r>
      <w:proofErr w:type="spellStart"/>
      <w:r w:rsidRPr="00C201FB">
        <w:rPr>
          <w:rFonts w:ascii="Times New Roman" w:hAnsi="Times New Roman"/>
          <w:shd w:val="clear" w:color="auto" w:fill="FFFFFF"/>
        </w:rPr>
        <w:t>Miccio</w:t>
      </w:r>
      <w:proofErr w:type="spellEnd"/>
      <w:r w:rsidRPr="00C201FB">
        <w:rPr>
          <w:rFonts w:ascii="Times New Roman" w:hAnsi="Times New Roman"/>
          <w:shd w:val="clear" w:color="auto" w:fill="FFFFFF"/>
        </w:rPr>
        <w:t>, Chemical Engineering Transactions, 86</w:t>
      </w:r>
      <w:r>
        <w:rPr>
          <w:rFonts w:ascii="Times New Roman" w:hAnsi="Times New Roman"/>
          <w:shd w:val="clear" w:color="auto" w:fill="FFFFFF"/>
        </w:rPr>
        <w:t>(</w:t>
      </w:r>
      <w:r w:rsidRPr="00C201FB">
        <w:rPr>
          <w:rFonts w:ascii="Times New Roman" w:hAnsi="Times New Roman"/>
          <w:shd w:val="clear" w:color="auto" w:fill="FFFFFF"/>
        </w:rPr>
        <w:t>2021</w:t>
      </w:r>
      <w:r>
        <w:rPr>
          <w:rFonts w:ascii="Times New Roman" w:hAnsi="Times New Roman"/>
          <w:shd w:val="clear" w:color="auto" w:fill="FFFFFF"/>
        </w:rPr>
        <w:t>)</w:t>
      </w:r>
      <w:r w:rsidRPr="00C201FB">
        <w:rPr>
          <w:rFonts w:ascii="Times New Roman" w:hAnsi="Times New Roman"/>
          <w:shd w:val="clear" w:color="auto" w:fill="FFFFFF"/>
        </w:rPr>
        <w:t>, 1267-1272.</w:t>
      </w:r>
    </w:p>
    <w:p w14:paraId="2065F1CF" w14:textId="77777777" w:rsidR="001431A7" w:rsidRPr="00DF6E76" w:rsidRDefault="001431A7" w:rsidP="001431A7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lang w:val="fr-CH"/>
        </w:rPr>
      </w:pPr>
      <w:r w:rsidRPr="00C201FB">
        <w:rPr>
          <w:rFonts w:ascii="Times New Roman" w:hAnsi="Times New Roman"/>
          <w:lang w:val="fr-CH"/>
        </w:rPr>
        <w:t xml:space="preserve">A. </w:t>
      </w:r>
      <w:proofErr w:type="spellStart"/>
      <w:r w:rsidRPr="00C201FB">
        <w:rPr>
          <w:rFonts w:ascii="Times New Roman" w:hAnsi="Times New Roman"/>
          <w:lang w:val="fr-CH"/>
        </w:rPr>
        <w:t>Ozbilen</w:t>
      </w:r>
      <w:proofErr w:type="spellEnd"/>
      <w:r w:rsidRPr="00C201FB">
        <w:rPr>
          <w:rFonts w:ascii="Times New Roman" w:hAnsi="Times New Roman"/>
          <w:lang w:val="fr-CH"/>
        </w:rPr>
        <w:t xml:space="preserve">, I. </w:t>
      </w:r>
      <w:proofErr w:type="spellStart"/>
      <w:r w:rsidRPr="00C201FB">
        <w:rPr>
          <w:rFonts w:ascii="Times New Roman" w:hAnsi="Times New Roman"/>
          <w:lang w:val="fr-CH"/>
        </w:rPr>
        <w:t>Dincer</w:t>
      </w:r>
      <w:proofErr w:type="spellEnd"/>
      <w:r w:rsidRPr="00C201FB">
        <w:rPr>
          <w:rFonts w:ascii="Times New Roman" w:hAnsi="Times New Roman"/>
          <w:lang w:val="fr-CH"/>
        </w:rPr>
        <w:t xml:space="preserve">, MA. </w:t>
      </w:r>
      <w:proofErr w:type="spellStart"/>
      <w:r w:rsidRPr="00C201FB">
        <w:rPr>
          <w:rFonts w:ascii="Times New Roman" w:hAnsi="Times New Roman"/>
          <w:lang w:val="fr-CH"/>
        </w:rPr>
        <w:t>Rosen</w:t>
      </w:r>
      <w:proofErr w:type="spellEnd"/>
      <w:r w:rsidRPr="00C201FB">
        <w:rPr>
          <w:rFonts w:ascii="Times New Roman" w:hAnsi="Times New Roman"/>
          <w:lang w:val="fr-CH"/>
        </w:rPr>
        <w:t xml:space="preserve">, Environ Impact </w:t>
      </w:r>
      <w:proofErr w:type="spellStart"/>
      <w:r w:rsidRPr="00C201FB">
        <w:rPr>
          <w:rFonts w:ascii="Times New Roman" w:hAnsi="Times New Roman"/>
          <w:lang w:val="fr-CH"/>
        </w:rPr>
        <w:t>Assess</w:t>
      </w:r>
      <w:proofErr w:type="spellEnd"/>
      <w:r w:rsidRPr="00DF6E76">
        <w:rPr>
          <w:rFonts w:ascii="Times New Roman" w:hAnsi="Times New Roman"/>
          <w:lang w:val="fr-CH"/>
        </w:rPr>
        <w:t xml:space="preserve"> </w:t>
      </w:r>
      <w:proofErr w:type="spellStart"/>
      <w:r w:rsidRPr="00DF6E76">
        <w:rPr>
          <w:rFonts w:ascii="Times New Roman" w:hAnsi="Times New Roman"/>
          <w:lang w:val="fr-CH"/>
        </w:rPr>
        <w:t>Rev</w:t>
      </w:r>
      <w:proofErr w:type="spellEnd"/>
      <w:r w:rsidRPr="00DF6E76">
        <w:rPr>
          <w:rFonts w:ascii="Times New Roman" w:hAnsi="Times New Roman"/>
          <w:lang w:val="fr-CH"/>
        </w:rPr>
        <w:t>, 9 (2013), 1-42.</w:t>
      </w:r>
    </w:p>
    <w:p w14:paraId="01FA4408" w14:textId="77777777" w:rsidR="001431A7" w:rsidRPr="00DF6E76" w:rsidRDefault="001431A7" w:rsidP="001431A7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lang w:val="de-CH"/>
        </w:rPr>
      </w:pPr>
      <w:r w:rsidRPr="00DF6E76">
        <w:rPr>
          <w:rFonts w:ascii="Times New Roman" w:hAnsi="Times New Roman"/>
          <w:lang w:val="de-CH"/>
        </w:rPr>
        <w:t>B .Chen, Z. Liao, J. Wang, H</w:t>
      </w:r>
      <w:r>
        <w:rPr>
          <w:rFonts w:ascii="Times New Roman" w:hAnsi="Times New Roman"/>
          <w:lang w:val="de-CH"/>
        </w:rPr>
        <w:t>.</w:t>
      </w:r>
      <w:r w:rsidRPr="00DF6E76">
        <w:rPr>
          <w:rFonts w:ascii="Times New Roman" w:hAnsi="Times New Roman"/>
          <w:lang w:val="de-CH"/>
        </w:rPr>
        <w:t xml:space="preserve"> Yu, Y</w:t>
      </w:r>
      <w:r>
        <w:rPr>
          <w:rFonts w:ascii="Times New Roman" w:hAnsi="Times New Roman"/>
          <w:lang w:val="de-CH"/>
        </w:rPr>
        <w:t>.</w:t>
      </w:r>
      <w:r w:rsidRPr="00DF6E76">
        <w:rPr>
          <w:rFonts w:ascii="Times New Roman" w:hAnsi="Times New Roman"/>
          <w:lang w:val="de-CH"/>
        </w:rPr>
        <w:t xml:space="preserve"> Yang,  Int J Hydrogen Energy,  200 (2012) 37-3191.</w:t>
      </w:r>
    </w:p>
    <w:p w14:paraId="7910925D" w14:textId="77777777" w:rsidR="001431A7" w:rsidRPr="00DF6E76" w:rsidRDefault="001431A7" w:rsidP="001431A7">
      <w:pPr>
        <w:pStyle w:val="FirstParagraph"/>
        <w:tabs>
          <w:tab w:val="left" w:pos="426"/>
        </w:tabs>
        <w:spacing w:line="240" w:lineRule="auto"/>
        <w:ind w:left="426"/>
        <w:rPr>
          <w:rFonts w:ascii="Times New Roman" w:hAnsi="Times New Roman"/>
          <w:lang w:val="de-CH"/>
        </w:rPr>
      </w:pPr>
    </w:p>
    <w:p w14:paraId="0BCBE11E" w14:textId="77777777" w:rsidR="001431A7" w:rsidRPr="00DF6E76" w:rsidRDefault="001431A7" w:rsidP="001431A7">
      <w:pPr>
        <w:rPr>
          <w:rFonts w:ascii="Times New Roman" w:hAnsi="Times New Roman" w:cs="Times New Roman"/>
          <w:lang w:val="de-CH"/>
        </w:rPr>
      </w:pPr>
      <w:r w:rsidRPr="00DF6E76">
        <w:rPr>
          <w:rFonts w:ascii="Times New Roman" w:hAnsi="Times New Roman" w:cs="Times New Roman"/>
          <w:lang w:val="de-CH"/>
        </w:rPr>
        <w:br w:type="page"/>
      </w:r>
    </w:p>
    <w:p w14:paraId="5A650773" w14:textId="77777777" w:rsidR="005B71B2" w:rsidRPr="001431A7" w:rsidRDefault="005B71B2" w:rsidP="00E129A7">
      <w:pPr>
        <w:rPr>
          <w:lang w:val="de-CH"/>
        </w:rPr>
      </w:pPr>
    </w:p>
    <w:sectPr w:rsidR="005B71B2" w:rsidRPr="001431A7" w:rsidSect="001D0E0C">
      <w:head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9BC01" w16cex:dateUtc="2022-03-14T12:05:00Z"/>
  <w16cex:commentExtensible w16cex:durableId="25D9D758" w16cex:dateUtc="2022-03-14T14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66424" w14:textId="77777777" w:rsidR="006320D1" w:rsidRDefault="006320D1" w:rsidP="001D0E0C">
      <w:pPr>
        <w:spacing w:after="0" w:line="240" w:lineRule="auto"/>
      </w:pPr>
      <w:r>
        <w:separator/>
      </w:r>
    </w:p>
  </w:endnote>
  <w:endnote w:type="continuationSeparator" w:id="0">
    <w:p w14:paraId="28CDDA37" w14:textId="77777777" w:rsidR="006320D1" w:rsidRDefault="006320D1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E683D" w14:textId="77777777" w:rsidR="006320D1" w:rsidRDefault="006320D1" w:rsidP="001D0E0C">
      <w:pPr>
        <w:spacing w:after="0" w:line="240" w:lineRule="auto"/>
      </w:pPr>
      <w:r>
        <w:separator/>
      </w:r>
    </w:p>
  </w:footnote>
  <w:footnote w:type="continuationSeparator" w:id="0">
    <w:p w14:paraId="614B38F2" w14:textId="77777777" w:rsidR="006320D1" w:rsidRDefault="006320D1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BBF7" w14:textId="24434349" w:rsidR="00D42CCF" w:rsidRPr="001B060D" w:rsidRDefault="00D42CCF" w:rsidP="001B060D">
    <w:pPr>
      <w:pStyle w:val="Header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(Italy), July 3-6,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65D5F" w14:textId="292CCFE8" w:rsidR="00D42CCF" w:rsidRDefault="00D42CCF" w:rsidP="000517B4">
    <w:pPr>
      <w:pStyle w:val="Header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>
      <w:rPr>
        <w:b/>
        <w:i/>
        <w:color w:val="2E74B5" w:themeColor="accent5" w:themeShade="BF"/>
        <w:sz w:val="24"/>
        <w:szCs w:val="24"/>
      </w:rPr>
      <w:tab/>
    </w:r>
    <w:r w:rsidRPr="005C2A12">
      <w:rPr>
        <w:b/>
        <w:i/>
        <w:color w:val="2E74B5" w:themeColor="accent5" w:themeShade="BF"/>
        <w:sz w:val="24"/>
        <w:szCs w:val="24"/>
      </w:rPr>
      <w:t>GRICU 2022, Ischia, (Italy), July 3-6, 2022</w:t>
    </w:r>
  </w:p>
  <w:p w14:paraId="14E4AC61" w14:textId="77777777" w:rsidR="00D42CCF" w:rsidRPr="005C2A12" w:rsidRDefault="00D42CCF" w:rsidP="000517B4">
    <w:pPr>
      <w:pStyle w:val="Header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D42CCF" w:rsidRDefault="00D42CCF" w:rsidP="001D0E0C">
    <w:pPr>
      <w:pStyle w:val="Header"/>
      <w:jc w:val="center"/>
    </w:pPr>
    <w:r w:rsidRPr="005C2A12">
      <w:rPr>
        <w:noProof/>
        <w:color w:val="00B0F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093A95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162A6FA4"/>
    <w:multiLevelType w:val="hybridMultilevel"/>
    <w:tmpl w:val="69925C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32FB1"/>
    <w:multiLevelType w:val="hybridMultilevel"/>
    <w:tmpl w:val="39FC0824"/>
    <w:lvl w:ilvl="0" w:tplc="2FC01E9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A3"/>
    <w:rsid w:val="00007EE2"/>
    <w:rsid w:val="00034842"/>
    <w:rsid w:val="00035769"/>
    <w:rsid w:val="000517B4"/>
    <w:rsid w:val="000546CD"/>
    <w:rsid w:val="0005471C"/>
    <w:rsid w:val="00057248"/>
    <w:rsid w:val="00061713"/>
    <w:rsid w:val="000646CC"/>
    <w:rsid w:val="000756B6"/>
    <w:rsid w:val="00082AF7"/>
    <w:rsid w:val="000851B5"/>
    <w:rsid w:val="0008606D"/>
    <w:rsid w:val="000948D5"/>
    <w:rsid w:val="000C085C"/>
    <w:rsid w:val="000D0BEA"/>
    <w:rsid w:val="000E00C9"/>
    <w:rsid w:val="000E255E"/>
    <w:rsid w:val="000E5494"/>
    <w:rsid w:val="00111236"/>
    <w:rsid w:val="001139EB"/>
    <w:rsid w:val="00120111"/>
    <w:rsid w:val="00127ECE"/>
    <w:rsid w:val="00132EC6"/>
    <w:rsid w:val="001367DA"/>
    <w:rsid w:val="001431A7"/>
    <w:rsid w:val="001531AB"/>
    <w:rsid w:val="001704D4"/>
    <w:rsid w:val="0018667F"/>
    <w:rsid w:val="001A6AC0"/>
    <w:rsid w:val="001A6AE7"/>
    <w:rsid w:val="001B060D"/>
    <w:rsid w:val="001B526E"/>
    <w:rsid w:val="001D0E0C"/>
    <w:rsid w:val="001E0797"/>
    <w:rsid w:val="001E6B70"/>
    <w:rsid w:val="001F7573"/>
    <w:rsid w:val="00203295"/>
    <w:rsid w:val="002054D6"/>
    <w:rsid w:val="002177EA"/>
    <w:rsid w:val="00225DA9"/>
    <w:rsid w:val="00227950"/>
    <w:rsid w:val="00227C86"/>
    <w:rsid w:val="00231ECD"/>
    <w:rsid w:val="002351F8"/>
    <w:rsid w:val="002404A6"/>
    <w:rsid w:val="00243ED1"/>
    <w:rsid w:val="00245F21"/>
    <w:rsid w:val="002558AD"/>
    <w:rsid w:val="002612CF"/>
    <w:rsid w:val="002703EB"/>
    <w:rsid w:val="00270CB0"/>
    <w:rsid w:val="002878D8"/>
    <w:rsid w:val="002C4FE1"/>
    <w:rsid w:val="002E1776"/>
    <w:rsid w:val="002E23E5"/>
    <w:rsid w:val="002E537B"/>
    <w:rsid w:val="00305BB6"/>
    <w:rsid w:val="00310250"/>
    <w:rsid w:val="003173AC"/>
    <w:rsid w:val="00317875"/>
    <w:rsid w:val="00317C16"/>
    <w:rsid w:val="00323923"/>
    <w:rsid w:val="0033127A"/>
    <w:rsid w:val="00336BCC"/>
    <w:rsid w:val="00347251"/>
    <w:rsid w:val="0035044B"/>
    <w:rsid w:val="00363C99"/>
    <w:rsid w:val="00374AC9"/>
    <w:rsid w:val="003835FA"/>
    <w:rsid w:val="003952D7"/>
    <w:rsid w:val="00396F1B"/>
    <w:rsid w:val="003A311D"/>
    <w:rsid w:val="003C736F"/>
    <w:rsid w:val="003D116F"/>
    <w:rsid w:val="003D6828"/>
    <w:rsid w:val="003E7EE3"/>
    <w:rsid w:val="003F160A"/>
    <w:rsid w:val="003F4EF6"/>
    <w:rsid w:val="003F58DD"/>
    <w:rsid w:val="00402674"/>
    <w:rsid w:val="00441A5A"/>
    <w:rsid w:val="0044699C"/>
    <w:rsid w:val="00447BCF"/>
    <w:rsid w:val="00450F1C"/>
    <w:rsid w:val="00491D97"/>
    <w:rsid w:val="004948B5"/>
    <w:rsid w:val="004A2858"/>
    <w:rsid w:val="004B05AC"/>
    <w:rsid w:val="004C56B4"/>
    <w:rsid w:val="004F06E3"/>
    <w:rsid w:val="00511477"/>
    <w:rsid w:val="00515AAA"/>
    <w:rsid w:val="00517211"/>
    <w:rsid w:val="005260F2"/>
    <w:rsid w:val="00526A39"/>
    <w:rsid w:val="0052735D"/>
    <w:rsid w:val="00552BF4"/>
    <w:rsid w:val="005560CE"/>
    <w:rsid w:val="005631E1"/>
    <w:rsid w:val="00582312"/>
    <w:rsid w:val="00586A9E"/>
    <w:rsid w:val="005928DC"/>
    <w:rsid w:val="005979F3"/>
    <w:rsid w:val="005A4749"/>
    <w:rsid w:val="005B2382"/>
    <w:rsid w:val="005B3AE1"/>
    <w:rsid w:val="005B71B2"/>
    <w:rsid w:val="005C2A12"/>
    <w:rsid w:val="005D05A0"/>
    <w:rsid w:val="005E5F54"/>
    <w:rsid w:val="00603797"/>
    <w:rsid w:val="00615C6D"/>
    <w:rsid w:val="006208DD"/>
    <w:rsid w:val="006239F9"/>
    <w:rsid w:val="00625905"/>
    <w:rsid w:val="00631DB9"/>
    <w:rsid w:val="006320D1"/>
    <w:rsid w:val="00637C5A"/>
    <w:rsid w:val="00647A30"/>
    <w:rsid w:val="00652F94"/>
    <w:rsid w:val="00663E98"/>
    <w:rsid w:val="00670DD2"/>
    <w:rsid w:val="00697CD6"/>
    <w:rsid w:val="006C2C3E"/>
    <w:rsid w:val="006D512D"/>
    <w:rsid w:val="006E000A"/>
    <w:rsid w:val="006E7415"/>
    <w:rsid w:val="00702277"/>
    <w:rsid w:val="00703304"/>
    <w:rsid w:val="00710ABB"/>
    <w:rsid w:val="007135C3"/>
    <w:rsid w:val="00717A3F"/>
    <w:rsid w:val="0072028C"/>
    <w:rsid w:val="007230F4"/>
    <w:rsid w:val="00727E1C"/>
    <w:rsid w:val="00743463"/>
    <w:rsid w:val="00753BF1"/>
    <w:rsid w:val="00754C9E"/>
    <w:rsid w:val="007668E3"/>
    <w:rsid w:val="00771F8F"/>
    <w:rsid w:val="007A3612"/>
    <w:rsid w:val="007B7470"/>
    <w:rsid w:val="007D53F0"/>
    <w:rsid w:val="007F0EA1"/>
    <w:rsid w:val="007F733B"/>
    <w:rsid w:val="00815F45"/>
    <w:rsid w:val="00841A6D"/>
    <w:rsid w:val="00870E2D"/>
    <w:rsid w:val="008871B1"/>
    <w:rsid w:val="0089411A"/>
    <w:rsid w:val="008C4BD3"/>
    <w:rsid w:val="008C7214"/>
    <w:rsid w:val="008D5F4A"/>
    <w:rsid w:val="008E0788"/>
    <w:rsid w:val="008E0BCA"/>
    <w:rsid w:val="008F0A21"/>
    <w:rsid w:val="00904C48"/>
    <w:rsid w:val="00905AA7"/>
    <w:rsid w:val="00914AD4"/>
    <w:rsid w:val="00937562"/>
    <w:rsid w:val="0094049D"/>
    <w:rsid w:val="009406F0"/>
    <w:rsid w:val="00941C5C"/>
    <w:rsid w:val="009526D5"/>
    <w:rsid w:val="00966A4B"/>
    <w:rsid w:val="00977357"/>
    <w:rsid w:val="00985289"/>
    <w:rsid w:val="00987864"/>
    <w:rsid w:val="009A17AE"/>
    <w:rsid w:val="009A3AAB"/>
    <w:rsid w:val="009A6808"/>
    <w:rsid w:val="009D1085"/>
    <w:rsid w:val="009D4706"/>
    <w:rsid w:val="009D7E5D"/>
    <w:rsid w:val="00A11CAC"/>
    <w:rsid w:val="00A16F55"/>
    <w:rsid w:val="00A1719E"/>
    <w:rsid w:val="00A308A4"/>
    <w:rsid w:val="00A37B32"/>
    <w:rsid w:val="00A40838"/>
    <w:rsid w:val="00A45C03"/>
    <w:rsid w:val="00A477E7"/>
    <w:rsid w:val="00A52443"/>
    <w:rsid w:val="00A53ABE"/>
    <w:rsid w:val="00A53F72"/>
    <w:rsid w:val="00A5515D"/>
    <w:rsid w:val="00A615F5"/>
    <w:rsid w:val="00A66776"/>
    <w:rsid w:val="00A74E46"/>
    <w:rsid w:val="00A7561E"/>
    <w:rsid w:val="00A86B32"/>
    <w:rsid w:val="00A92819"/>
    <w:rsid w:val="00AA1FF2"/>
    <w:rsid w:val="00AB1801"/>
    <w:rsid w:val="00AB3604"/>
    <w:rsid w:val="00AC3CEE"/>
    <w:rsid w:val="00AD69F4"/>
    <w:rsid w:val="00B044B6"/>
    <w:rsid w:val="00B26A0A"/>
    <w:rsid w:val="00B37D13"/>
    <w:rsid w:val="00B47D52"/>
    <w:rsid w:val="00B51870"/>
    <w:rsid w:val="00B57C30"/>
    <w:rsid w:val="00B65E59"/>
    <w:rsid w:val="00B71FE6"/>
    <w:rsid w:val="00B76536"/>
    <w:rsid w:val="00B81CE6"/>
    <w:rsid w:val="00B8428C"/>
    <w:rsid w:val="00B86973"/>
    <w:rsid w:val="00BA2F6F"/>
    <w:rsid w:val="00BB6794"/>
    <w:rsid w:val="00BC52B0"/>
    <w:rsid w:val="00BC67BD"/>
    <w:rsid w:val="00BC6E8E"/>
    <w:rsid w:val="00BD0F88"/>
    <w:rsid w:val="00C03090"/>
    <w:rsid w:val="00C04A85"/>
    <w:rsid w:val="00C06804"/>
    <w:rsid w:val="00C07EEF"/>
    <w:rsid w:val="00C310ED"/>
    <w:rsid w:val="00C34EBE"/>
    <w:rsid w:val="00C40840"/>
    <w:rsid w:val="00C4187A"/>
    <w:rsid w:val="00C5252D"/>
    <w:rsid w:val="00C71324"/>
    <w:rsid w:val="00C7133D"/>
    <w:rsid w:val="00C71FFF"/>
    <w:rsid w:val="00C7532B"/>
    <w:rsid w:val="00C7600D"/>
    <w:rsid w:val="00CC3E29"/>
    <w:rsid w:val="00CC7B4C"/>
    <w:rsid w:val="00CD03D6"/>
    <w:rsid w:val="00CD6E50"/>
    <w:rsid w:val="00CE32E2"/>
    <w:rsid w:val="00CF15B7"/>
    <w:rsid w:val="00CF2B02"/>
    <w:rsid w:val="00CF44AA"/>
    <w:rsid w:val="00D00578"/>
    <w:rsid w:val="00D01205"/>
    <w:rsid w:val="00D0267F"/>
    <w:rsid w:val="00D03DB3"/>
    <w:rsid w:val="00D3228F"/>
    <w:rsid w:val="00D322F1"/>
    <w:rsid w:val="00D37339"/>
    <w:rsid w:val="00D3780A"/>
    <w:rsid w:val="00D37E79"/>
    <w:rsid w:val="00D412A9"/>
    <w:rsid w:val="00D42CCF"/>
    <w:rsid w:val="00D4634A"/>
    <w:rsid w:val="00D55E79"/>
    <w:rsid w:val="00D83455"/>
    <w:rsid w:val="00D90263"/>
    <w:rsid w:val="00D943A0"/>
    <w:rsid w:val="00D947ED"/>
    <w:rsid w:val="00DA0421"/>
    <w:rsid w:val="00DA51A3"/>
    <w:rsid w:val="00DB1083"/>
    <w:rsid w:val="00DB3E1E"/>
    <w:rsid w:val="00DC382B"/>
    <w:rsid w:val="00DD1ED1"/>
    <w:rsid w:val="00DD2D8C"/>
    <w:rsid w:val="00DD57EF"/>
    <w:rsid w:val="00DE1053"/>
    <w:rsid w:val="00DE2277"/>
    <w:rsid w:val="00DF1E91"/>
    <w:rsid w:val="00E129A7"/>
    <w:rsid w:val="00E570F9"/>
    <w:rsid w:val="00E6097F"/>
    <w:rsid w:val="00E70415"/>
    <w:rsid w:val="00E7168F"/>
    <w:rsid w:val="00E95DEB"/>
    <w:rsid w:val="00EA2727"/>
    <w:rsid w:val="00EC1A53"/>
    <w:rsid w:val="00ED3160"/>
    <w:rsid w:val="00EE21CE"/>
    <w:rsid w:val="00EF3B7E"/>
    <w:rsid w:val="00F04C9A"/>
    <w:rsid w:val="00F05A9C"/>
    <w:rsid w:val="00F10B50"/>
    <w:rsid w:val="00F24290"/>
    <w:rsid w:val="00F572FF"/>
    <w:rsid w:val="00F60B6A"/>
    <w:rsid w:val="00F62377"/>
    <w:rsid w:val="00F62702"/>
    <w:rsid w:val="00F63595"/>
    <w:rsid w:val="00F71A13"/>
    <w:rsid w:val="00F74C37"/>
    <w:rsid w:val="00F77163"/>
    <w:rsid w:val="00F8662E"/>
    <w:rsid w:val="00F97C3C"/>
    <w:rsid w:val="00FB7EA6"/>
    <w:rsid w:val="00FC5C78"/>
    <w:rsid w:val="00FC75E1"/>
    <w:rsid w:val="00FE028E"/>
    <w:rsid w:val="00FE2B61"/>
    <w:rsid w:val="00FE5BBC"/>
    <w:rsid w:val="00F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FA12EF"/>
  <w15:docId w15:val="{616E1EB6-086F-464E-A125-47C80B1B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1A3"/>
  </w:style>
  <w:style w:type="paragraph" w:styleId="Heading1">
    <w:name w:val="heading 1"/>
    <w:basedOn w:val="Normal"/>
    <w:next w:val="Normal"/>
    <w:link w:val="Heading1Char"/>
    <w:uiPriority w:val="9"/>
    <w:qFormat/>
    <w:rsid w:val="00C71F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graph">
    <w:name w:val="First Paragraph"/>
    <w:basedOn w:val="Normal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0C"/>
  </w:style>
  <w:style w:type="paragraph" w:styleId="Footer">
    <w:name w:val="footer"/>
    <w:basedOn w:val="Normal"/>
    <w:link w:val="FooterChar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0C"/>
  </w:style>
  <w:style w:type="paragraph" w:styleId="BalloonText">
    <w:name w:val="Balloon Text"/>
    <w:basedOn w:val="Normal"/>
    <w:link w:val="BalloonTextChar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0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3E1E"/>
    <w:rPr>
      <w:sz w:val="16"/>
      <w:szCs w:val="16"/>
    </w:rPr>
  </w:style>
  <w:style w:type="paragraph" w:customStyle="1" w:styleId="CETListbullets">
    <w:name w:val="CET List bullets"/>
    <w:qFormat/>
    <w:rsid w:val="00DB3E1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Bodytext">
    <w:name w:val="CET Body text"/>
    <w:link w:val="CETBodytextCarattere"/>
    <w:qFormat/>
    <w:rsid w:val="00F8662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character" w:customStyle="1" w:styleId="CETBodytextCarattere">
    <w:name w:val="CET Body text Carattere"/>
    <w:link w:val="CETBodytext"/>
    <w:rsid w:val="00F8662E"/>
    <w:rPr>
      <w:rFonts w:ascii="Arial" w:eastAsia="Times New Roman" w:hAnsi="Arial" w:cs="Times New Roman"/>
      <w:sz w:val="1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F8662E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12011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71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A2858"/>
    <w:pPr>
      <w:ind w:left="720"/>
      <w:contextualSpacing/>
    </w:pPr>
  </w:style>
  <w:style w:type="paragraph" w:styleId="Revision">
    <w:name w:val="Revision"/>
    <w:hidden/>
    <w:uiPriority w:val="99"/>
    <w:semiHidden/>
    <w:rsid w:val="009D4706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5172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2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2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E1B00-2E55-44A2-B11D-99BE1914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2053</Words>
  <Characters>11706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Storione  Alba</cp:lastModifiedBy>
  <cp:revision>7</cp:revision>
  <cp:lastPrinted>2022-01-31T11:56:00Z</cp:lastPrinted>
  <dcterms:created xsi:type="dcterms:W3CDTF">2022-03-14T18:42:00Z</dcterms:created>
  <dcterms:modified xsi:type="dcterms:W3CDTF">2022-03-14T19:29:00Z</dcterms:modified>
</cp:coreProperties>
</file>