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67FAFEF0" w:rsidR="00DA51A3" w:rsidRDefault="00815440"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Functionalized magnetite nanoparticles for th</w:t>
      </w:r>
      <w:r w:rsidR="006C6E6E">
        <w:rPr>
          <w:rFonts w:ascii="Times New Roman" w:eastAsia="MS PGothic" w:hAnsi="Times New Roman"/>
          <w:b/>
          <w:bCs/>
          <w:sz w:val="24"/>
          <w:szCs w:val="24"/>
          <w:lang w:val="en-US"/>
        </w:rPr>
        <w:t>e</w:t>
      </w:r>
      <w:r>
        <w:rPr>
          <w:rFonts w:ascii="Times New Roman" w:eastAsia="MS PGothic" w:hAnsi="Times New Roman"/>
          <w:b/>
          <w:bCs/>
          <w:sz w:val="24"/>
          <w:szCs w:val="24"/>
          <w:lang w:val="en-US"/>
        </w:rPr>
        <w:t xml:space="preserve"> recovery</w:t>
      </w:r>
      <w:r w:rsidR="006C6E6E">
        <w:rPr>
          <w:rFonts w:ascii="Times New Roman" w:eastAsia="MS PGothic" w:hAnsi="Times New Roman"/>
          <w:b/>
          <w:bCs/>
          <w:sz w:val="24"/>
          <w:szCs w:val="24"/>
          <w:lang w:val="en-US"/>
        </w:rPr>
        <w:t xml:space="preserve"> of VFAs</w:t>
      </w:r>
      <w:r>
        <w:rPr>
          <w:rFonts w:ascii="Times New Roman" w:eastAsia="MS PGothic" w:hAnsi="Times New Roman"/>
          <w:b/>
          <w:bCs/>
          <w:sz w:val="24"/>
          <w:szCs w:val="24"/>
          <w:lang w:val="en-US"/>
        </w:rPr>
        <w:t xml:space="preserve"> from a water solution</w:t>
      </w:r>
    </w:p>
    <w:p w14:paraId="4564D583" w14:textId="77777777" w:rsidR="006C6E6E" w:rsidRPr="00466FFD" w:rsidRDefault="006C6E6E" w:rsidP="00DA51A3">
      <w:pPr>
        <w:snapToGrid w:val="0"/>
        <w:jc w:val="center"/>
        <w:rPr>
          <w:rFonts w:ascii="Times New Roman" w:eastAsia="MS PGothic" w:hAnsi="Times New Roman"/>
          <w:b/>
          <w:bCs/>
          <w:sz w:val="24"/>
          <w:szCs w:val="24"/>
          <w:lang w:val="en-US"/>
        </w:rPr>
      </w:pP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28B56DB4" w:rsidR="00DA51A3" w:rsidRPr="00973E74" w:rsidRDefault="00C24A16" w:rsidP="00DA51A3">
      <w:pPr>
        <w:snapToGrid w:val="0"/>
        <w:jc w:val="center"/>
        <w:rPr>
          <w:rFonts w:ascii="Times New Roman" w:eastAsia="MS PGothic" w:hAnsi="Times New Roman"/>
          <w:sz w:val="24"/>
          <w:szCs w:val="24"/>
        </w:rPr>
      </w:pPr>
      <w:r w:rsidRPr="00973E74">
        <w:rPr>
          <w:rFonts w:ascii="Times New Roman" w:eastAsia="SimSun" w:hAnsi="Times New Roman"/>
          <w:sz w:val="24"/>
          <w:szCs w:val="24"/>
          <w:u w:val="single"/>
          <w:lang w:eastAsia="zh-CN"/>
        </w:rPr>
        <w:t>Elisa Lacroce</w:t>
      </w:r>
      <w:r w:rsidR="00DA51A3" w:rsidRPr="00973E74">
        <w:rPr>
          <w:rFonts w:ascii="Times New Roman" w:eastAsia="SimSun" w:hAnsi="Times New Roman"/>
          <w:sz w:val="24"/>
          <w:szCs w:val="24"/>
          <w:u w:val="single"/>
          <w:vertAlign w:val="superscript"/>
          <w:lang w:eastAsia="zh-CN"/>
        </w:rPr>
        <w:t>1</w:t>
      </w:r>
      <w:r w:rsidR="00C672B2" w:rsidRPr="00973E74">
        <w:rPr>
          <w:rFonts w:ascii="Times New Roman" w:eastAsia="SimSun" w:hAnsi="Times New Roman"/>
          <w:sz w:val="24"/>
          <w:szCs w:val="24"/>
          <w:lang w:eastAsia="zh-CN"/>
        </w:rPr>
        <w:t>*</w:t>
      </w:r>
      <w:r w:rsidR="00DA51A3" w:rsidRPr="00973E74">
        <w:rPr>
          <w:rFonts w:ascii="Times New Roman" w:eastAsia="SimSun" w:hAnsi="Times New Roman"/>
          <w:sz w:val="24"/>
          <w:szCs w:val="24"/>
          <w:lang w:eastAsia="zh-CN"/>
        </w:rPr>
        <w:t xml:space="preserve">, </w:t>
      </w:r>
      <w:r w:rsidR="008D3EEA">
        <w:rPr>
          <w:rFonts w:ascii="Times New Roman" w:eastAsia="SimSun" w:hAnsi="Times New Roman"/>
          <w:sz w:val="24"/>
          <w:szCs w:val="24"/>
          <w:lang w:eastAsia="zh-CN"/>
        </w:rPr>
        <w:t>Giovanna Massobrio</w:t>
      </w:r>
      <w:r w:rsidR="008D3EEA">
        <w:rPr>
          <w:rFonts w:ascii="Times New Roman" w:eastAsia="SimSun" w:hAnsi="Times New Roman"/>
          <w:sz w:val="24"/>
          <w:szCs w:val="24"/>
          <w:vertAlign w:val="superscript"/>
          <w:lang w:eastAsia="zh-CN"/>
        </w:rPr>
        <w:t>1</w:t>
      </w:r>
      <w:r w:rsidR="008D3EEA">
        <w:rPr>
          <w:rFonts w:ascii="Times New Roman" w:eastAsia="SimSun" w:hAnsi="Times New Roman"/>
          <w:sz w:val="24"/>
          <w:szCs w:val="24"/>
          <w:lang w:eastAsia="zh-CN"/>
        </w:rPr>
        <w:t xml:space="preserve">, </w:t>
      </w:r>
      <w:r w:rsidR="00A731E4" w:rsidRPr="00973E74">
        <w:rPr>
          <w:rFonts w:ascii="Times New Roman" w:eastAsia="SimSun" w:hAnsi="Times New Roman"/>
          <w:sz w:val="24"/>
          <w:szCs w:val="24"/>
          <w:lang w:eastAsia="zh-CN"/>
        </w:rPr>
        <w:t>Filippo Rossi</w:t>
      </w:r>
      <w:r w:rsidR="00A731E4">
        <w:rPr>
          <w:rFonts w:ascii="Times New Roman" w:eastAsia="SimSun" w:hAnsi="Times New Roman"/>
          <w:sz w:val="24"/>
          <w:szCs w:val="24"/>
          <w:vertAlign w:val="superscript"/>
          <w:lang w:eastAsia="zh-CN"/>
        </w:rPr>
        <w:t>1</w:t>
      </w:r>
      <w:r w:rsidR="00A731E4">
        <w:rPr>
          <w:rFonts w:ascii="Times New Roman" w:eastAsia="SimSun" w:hAnsi="Times New Roman"/>
          <w:sz w:val="24"/>
          <w:szCs w:val="24"/>
          <w:lang w:eastAsia="zh-CN"/>
        </w:rPr>
        <w:t xml:space="preserve">, </w:t>
      </w:r>
      <w:r w:rsidR="00AC17D9">
        <w:rPr>
          <w:rFonts w:ascii="Times New Roman" w:eastAsia="SimSun" w:hAnsi="Times New Roman"/>
          <w:sz w:val="24"/>
          <w:szCs w:val="24"/>
          <w:lang w:eastAsia="zh-CN"/>
        </w:rPr>
        <w:t>Maurizio Masi</w:t>
      </w:r>
      <w:r w:rsidR="00AC17D9">
        <w:rPr>
          <w:rFonts w:ascii="Times New Roman" w:eastAsia="SimSun" w:hAnsi="Times New Roman"/>
          <w:sz w:val="24"/>
          <w:szCs w:val="24"/>
          <w:vertAlign w:val="superscript"/>
          <w:lang w:eastAsia="zh-CN"/>
        </w:rPr>
        <w:t>1</w:t>
      </w:r>
    </w:p>
    <w:p w14:paraId="78F0A83B" w14:textId="77777777" w:rsidR="00973E74" w:rsidRPr="00C672B2" w:rsidRDefault="00973E74" w:rsidP="00973E74">
      <w:pPr>
        <w:snapToGrid w:val="0"/>
        <w:spacing w:after="120"/>
        <w:jc w:val="center"/>
        <w:rPr>
          <w:rFonts w:ascii="Times New Roman" w:eastAsia="MS PGothic" w:hAnsi="Times New Roman"/>
          <w:i/>
          <w:iCs/>
          <w:sz w:val="20"/>
        </w:rPr>
      </w:pPr>
      <w:r w:rsidRPr="00C672B2">
        <w:rPr>
          <w:rFonts w:ascii="Times New Roman" w:eastAsia="MS PGothic" w:hAnsi="Times New Roman"/>
          <w:i/>
          <w:iCs/>
          <w:sz w:val="20"/>
          <w:vertAlign w:val="superscript"/>
        </w:rPr>
        <w:t>1</w:t>
      </w:r>
      <w:r w:rsidRPr="00C672B2">
        <w:rPr>
          <w:rFonts w:ascii="Times New Roman" w:eastAsia="MS PGothic" w:hAnsi="Times New Roman"/>
          <w:i/>
          <w:iCs/>
          <w:sz w:val="20"/>
        </w:rPr>
        <w:t xml:space="preserve"> Department of Chemistry, Materials and Chemical Engineering “Giulio Natta”, Politecnico di Milano, via Mancinelli 7, 20131, Milan, Italy</w:t>
      </w:r>
    </w:p>
    <w:p w14:paraId="5533360A" w14:textId="00369A0D" w:rsidR="00DA51A3" w:rsidRPr="00973E74" w:rsidRDefault="00973E74" w:rsidP="00973E74">
      <w:pPr>
        <w:snapToGrid w:val="0"/>
        <w:spacing w:after="120"/>
        <w:jc w:val="center"/>
        <w:rPr>
          <w:rFonts w:ascii="Times New Roman" w:eastAsia="MS PGothic" w:hAnsi="Times New Roman"/>
          <w:bCs/>
          <w:i/>
          <w:iCs/>
          <w:sz w:val="20"/>
        </w:rPr>
      </w:pPr>
      <w:r w:rsidRPr="00973E74">
        <w:rPr>
          <w:rFonts w:ascii="Times New Roman" w:eastAsia="MS PGothic" w:hAnsi="Times New Roman"/>
          <w:bCs/>
          <w:i/>
          <w:iCs/>
          <w:sz w:val="20"/>
        </w:rPr>
        <w:t>*</w:t>
      </w:r>
      <w:r w:rsidR="007F1195">
        <w:rPr>
          <w:rFonts w:ascii="Times New Roman" w:eastAsia="MS PGothic" w:hAnsi="Times New Roman"/>
          <w:bCs/>
          <w:i/>
          <w:iCs/>
          <w:sz w:val="20"/>
        </w:rPr>
        <w:t>Elisa Lacroce</w:t>
      </w:r>
      <w:r w:rsidRPr="00973E74">
        <w:rPr>
          <w:rFonts w:ascii="Times New Roman" w:eastAsia="MS PGothic" w:hAnsi="Times New Roman"/>
          <w:bCs/>
          <w:i/>
          <w:iCs/>
          <w:sz w:val="20"/>
          <w:lang w:eastAsia="ko-KR"/>
        </w:rPr>
        <w:t xml:space="preserve"> E-Mail</w:t>
      </w:r>
      <w:r w:rsidRPr="007F1195">
        <w:rPr>
          <w:rFonts w:ascii="Times New Roman" w:eastAsia="MS PGothic" w:hAnsi="Times New Roman"/>
          <w:bCs/>
          <w:i/>
          <w:iCs/>
          <w:sz w:val="20"/>
        </w:rPr>
        <w:t>: elisa.lacroce@polimi.it</w:t>
      </w:r>
    </w:p>
    <w:p w14:paraId="28AD07A8" w14:textId="77777777" w:rsidR="00DA51A3" w:rsidRPr="00973E74" w:rsidRDefault="00DA51A3" w:rsidP="00DA51A3">
      <w:pPr>
        <w:snapToGrid w:val="0"/>
        <w:spacing w:after="120"/>
        <w:jc w:val="center"/>
        <w:rPr>
          <w:rFonts w:ascii="Times New Roman" w:eastAsia="SimSun" w:hAnsi="Times New Roman"/>
          <w:bCs/>
          <w:i/>
          <w:iCs/>
          <w:sz w:val="20"/>
          <w:lang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10931EFF" w14:textId="2FB5BDA0" w:rsidR="00B16456" w:rsidRPr="00CA1043" w:rsidRDefault="00B16456" w:rsidP="005535DA">
      <w:pPr>
        <w:snapToGrid w:val="0"/>
        <w:spacing w:after="120"/>
        <w:rPr>
          <w:rFonts w:ascii="Times New Roman" w:eastAsia="MS PGothic" w:hAnsi="Times New Roman"/>
          <w:lang w:val="en-GB"/>
        </w:rPr>
      </w:pPr>
      <w:r w:rsidRPr="00B16456">
        <w:rPr>
          <w:rFonts w:ascii="Times New Roman" w:eastAsia="MS PGothic" w:hAnsi="Times New Roman"/>
          <w:lang w:val="en-US"/>
        </w:rPr>
        <w:t xml:space="preserve">Volatile fatty acids (VFAs) are widely used in chemical, pharmaceutical and food industry </w:t>
      </w:r>
      <w:r w:rsidRPr="00B16456">
        <w:rPr>
          <w:rFonts w:ascii="Times New Roman" w:eastAsia="MS PGothic" w:hAnsi="Times New Roman"/>
          <w:lang w:val="en-US"/>
        </w:rPr>
        <w:fldChar w:fldCharType="begin" w:fldLock="1"/>
      </w:r>
      <w:r w:rsidRPr="00B16456">
        <w:rPr>
          <w:rFonts w:ascii="Times New Roman" w:eastAsia="MS PGothic" w:hAnsi="Times New Roman"/>
          <w:lang w:val="en-US"/>
        </w:rPr>
        <w:instrText>ADDIN CSL_CITATION {"citationItems":[{"id":"ITEM-1","itemData":{"DOI":"10.1016/J.BIOTECHADV.2014.04.002","ISSN":"0734-9750","abstract":"Carboxylic acids such as citric, lactic, succinic and itaconic acids are useful products and are obtained on large scale by fermentation. This review describes the options for recovering these and other fermentative carboxylic acids. After cell removal, often a primary recovery step is performed, using liquid-liquid extraction, adsorption, precipitation or conventional electrodialysis. If the carboxylate is formed rather than the carboxylic acid, the recovery process involves a step for removing the cation of the formed carboxylate. Then, bipolar electrodialysis and thermal methods for salt splitting can prevent that waste inorganic salts are co-produced. Final carboxylic acid purification requires either distillation or crystallization, usually involving evaporation of water.Process steps can often be combined synergistically. In-situ removal of carboxylic acid by extraction during fermentation is the most popular approach. Recovery of the extractant can easily lead to waste inorganic salt formation, which counteracts the advantage of the in-situ removal.For industrial production, various recovery principles and configurations are used, because the fermentation conditions and physical properties of specific carboxylic acids differ. © 2014 Elsevier Inc.","author":[{"dropping-particle":"","family":"López-Garzón","given":"Camilo S.","non-dropping-particle":"","parse-names":false,"suffix":""},{"dropping-particle":"","family":"Straathof","given":"Adrie J.J.","non-dropping-particle":"","parse-names":false,"suffix":""}],"container-title":"Biotechnology Advances","id":"ITEM-1","issue":"5","issued":{"date-parts":[["2014","9","1"]]},"page":"873-904","publisher":"Elsevier","title":"Recovery of carboxylic acids produced by fermentation","type":"article-journal","volume":"32"},"uris":["http://www.mendeley.com/documents/?uuid=aea4da8b-aef6-3ab8-8e52-bb249960ba16"]}],"mendeley":{"formattedCitation":"[1]","plainTextFormattedCitation":"[1]","previouslyFormattedCitation":"[1]"},"properties":{"noteIndex":0},"schema":"https://github.com/citation-style-language/schema/raw/master/csl-citation.json"}</w:instrText>
      </w:r>
      <w:r w:rsidRPr="00B16456">
        <w:rPr>
          <w:rFonts w:ascii="Times New Roman" w:eastAsia="MS PGothic" w:hAnsi="Times New Roman"/>
          <w:lang w:val="en-US"/>
        </w:rPr>
        <w:fldChar w:fldCharType="separate"/>
      </w:r>
      <w:r w:rsidRPr="00B16456">
        <w:rPr>
          <w:rFonts w:ascii="Times New Roman" w:eastAsia="MS PGothic" w:hAnsi="Times New Roman"/>
          <w:noProof/>
          <w:lang w:val="en-US"/>
        </w:rPr>
        <w:t>[1]</w:t>
      </w:r>
      <w:r w:rsidRPr="00B16456">
        <w:rPr>
          <w:rFonts w:ascii="Times New Roman" w:eastAsia="MS PGothic" w:hAnsi="Times New Roman"/>
          <w:lang w:val="en-US"/>
        </w:rPr>
        <w:fldChar w:fldCharType="end"/>
      </w:r>
      <w:r w:rsidRPr="00B16456">
        <w:rPr>
          <w:rFonts w:ascii="Times New Roman" w:eastAsia="MS PGothic" w:hAnsi="Times New Roman"/>
          <w:lang w:val="en-US"/>
        </w:rPr>
        <w:t xml:space="preserve"> due to their large application for producing paint, plastics, synthetic fibers, emulsions, coating formulations, pesticides, flavours, supplements and antibiotics </w:t>
      </w:r>
      <w:r w:rsidRPr="00B16456">
        <w:rPr>
          <w:rFonts w:ascii="Times New Roman" w:eastAsia="MS PGothic" w:hAnsi="Times New Roman"/>
          <w:lang w:val="en-US"/>
        </w:rPr>
        <w:fldChar w:fldCharType="begin" w:fldLock="1"/>
      </w:r>
      <w:r w:rsidR="00F47323">
        <w:rPr>
          <w:rFonts w:ascii="Times New Roman" w:eastAsia="MS PGothic" w:hAnsi="Times New Roman"/>
          <w:lang w:val="en-US"/>
        </w:rPr>
        <w:instrText>ADDIN CSL_CITATION {"citationItems":[{"id":"ITEM-1","itemData":{"DOI":"10.1016/J.BIORTECH.2018.07.042","ISSN":"0960-8524","abstract":"Bio-based volatile fatty acid (VFA) production from waste-stream is getting attention due to increasing market demand and wide range usage area as well as its cost-effective and environmentally friendly approach. The aim of this paper is to give a comprehensive review of bio-based VFA production and recovery methods and to give an opinion on future research outlook. Effects of operation conditions including pH, temperature, retention time, type of substrate and mixed microbial cultures on VFA production and composition were reviewed. The recovery methods in terms of gas stripping with absorption, adsorption, solvent extraction, electrodialysis, reverse osmosis, nanofiltration, and membrane contractor of VFA were evaluated. Furthermore, strategies to enhance bio-based VFA production and recovery from waste streams, specifically, in-line VFA recovery and bioaugmentation, which are currently not used in common practice, are seen as some of the approaches to enhance bio-based VFA production.","author":[{"dropping-particle":"","family":"Atasoy","given":"Merve","non-dropping-particle":"","parse-names":false,"suffix":""},{"dropping-particle":"","family":"Owusu-Agyeman","given":"Isaac","non-dropping-particle":"","parse-names":false,"suffix":""},{"dropping-particle":"","family":"Plaza","given":"Elzbieta","non-dropping-particle":"","parse-names":false,"suffix":""},{"dropping-particle":"","family":"Cetecioglu","given":"Zeynep","non-dropping-particle":"","parse-names":false,"suffix":""}],"container-title":"Bioresource Technology","id":"ITEM-1","issued":{"date-parts":[["2018","11","1"]]},"page":"773-786","publisher":"Elsevier","title":"Bio-based volatile fatty acid production and recovery from waste streams: Current status and future challenges","type":"article-journal","volume":"268"},"uris":["http://www.mendeley.com/documents/?uuid=5ce39238-b8eb-36dc-bda4-ce4e5ea12c02"]}],"mendeley":{"formattedCitation":"[2]","plainTextFormattedCitation":"[2]","previouslyFormattedCitation":"[2]"},"properties":{"noteIndex":0},"schema":"https://github.com/citation-style-language/schema/raw/master/csl-citation.json"}</w:instrText>
      </w:r>
      <w:r w:rsidRPr="00B16456">
        <w:rPr>
          <w:rFonts w:ascii="Times New Roman" w:eastAsia="MS PGothic" w:hAnsi="Times New Roman"/>
          <w:lang w:val="en-US"/>
        </w:rPr>
        <w:fldChar w:fldCharType="separate"/>
      </w:r>
      <w:r w:rsidRPr="00B16456">
        <w:rPr>
          <w:rFonts w:ascii="Times New Roman" w:eastAsia="MS PGothic" w:hAnsi="Times New Roman"/>
          <w:noProof/>
          <w:lang w:val="en-US"/>
        </w:rPr>
        <w:t>[2]</w:t>
      </w:r>
      <w:r w:rsidRPr="00B16456">
        <w:rPr>
          <w:rFonts w:ascii="Times New Roman" w:eastAsia="MS PGothic" w:hAnsi="Times New Roman"/>
          <w:lang w:val="en-US"/>
        </w:rPr>
        <w:fldChar w:fldCharType="end"/>
      </w:r>
      <w:r w:rsidRPr="00B16456">
        <w:rPr>
          <w:rFonts w:ascii="Times New Roman" w:eastAsia="MS PGothic" w:hAnsi="Times New Roman"/>
          <w:lang w:val="en-US"/>
        </w:rPr>
        <w:t xml:space="preserve">. </w:t>
      </w:r>
      <w:r w:rsidR="00C44110" w:rsidRPr="00C44110">
        <w:rPr>
          <w:rFonts w:ascii="Times New Roman" w:hAnsi="Times New Roman" w:cs="Times New Roman"/>
          <w:lang w:val="en-GB"/>
        </w:rPr>
        <w:t xml:space="preserve">About 90% of VFAs production is derived from petrochemical routes with negative effects on environment </w:t>
      </w:r>
      <w:r w:rsidR="00C44110" w:rsidRPr="001A5F0B">
        <w:rPr>
          <w:rFonts w:ascii="Times New Roman" w:hAnsi="Times New Roman" w:cs="Times New Roman"/>
        </w:rPr>
        <w:fldChar w:fldCharType="begin" w:fldLock="1"/>
      </w:r>
      <w:r w:rsidR="00F47323">
        <w:rPr>
          <w:rFonts w:ascii="Times New Roman" w:hAnsi="Times New Roman" w:cs="Times New Roman"/>
          <w:lang w:val="en-GB"/>
        </w:rPr>
        <w:instrText>ADDIN CSL_CITATION {"citationItems":[{"id":"ITEM-1","itemData":{"DOI":"10.1016/J.BIORTECH.2018.07.042","ISSN":"0960-8524","abstract":"Bio-based volatile fatty acid (VFA) production from waste-stream is getting attention due to increasing market demand and wide range usage area as well as its cost-effective and environmentally friendly approach. The aim of this paper is to give a comprehensive review of bio-based VFA production and recovery methods and to give an opinion on future research outlook. Effects of operation conditions including pH, temperature, retention time, type of substrate and mixed microbial cultures on VFA production and composition were reviewed. The recovery methods in terms of gas stripping with absorption, adsorption, solvent extraction, electrodialysis, reverse osmosis, nanofiltration, and membrane contractor of VFA were evaluated. Furthermore, strategies to enhance bio-based VFA production and recovery from waste streams, specifically, in-line VFA recovery and bioaugmentation, which are currently not used in common practice, are seen as some of the approaches to enhance bio-based VFA production.","author":[{"dropping-particle":"","family":"Atasoy","given":"Merve","non-dropping-particle":"","parse-names":false,"suffix":""},{"dropping-particle":"","family":"Owusu-Agyeman","given":"Isaac","non-dropping-particle":"","parse-names":false,"suffix":""},{"dropping-particle":"","family":"Plaza","given":"Elzbieta","non-dropping-particle":"","parse-names":false,"suffix":""},{"dropping-particle":"","family":"Cetecioglu","given":"Zeynep","non-dropping-particle":"","parse-names":false,"suffix":""}],"container-title":"Bioresource Technology","id":"ITEM-1","issued":{"date-parts":[["2018","11","1"]]},"page":"773-786","publisher":"Elsevier","title":"Bio-based volatile fatty acid production and recovery from waste streams: Current status and future challenges","type":"article-journal","volume":"268"},"uris":["http://www.mendeley.com/documents/?uuid=5ce39238-b8eb-36dc-bda4-ce4e5ea12c02"]}],"mendeley":{"formattedCitation":"[2]","plainTextFormattedCitation":"[2]","previouslyFormattedCitation":"[3]"},"properties":{"noteIndex":0},"schema":"https://github.com/citation-style-language/schema/raw/master/csl-citation.json"}</w:instrText>
      </w:r>
      <w:r w:rsidR="00C44110" w:rsidRPr="001A5F0B">
        <w:rPr>
          <w:rFonts w:ascii="Times New Roman" w:hAnsi="Times New Roman" w:cs="Times New Roman"/>
        </w:rPr>
        <w:fldChar w:fldCharType="separate"/>
      </w:r>
      <w:r w:rsidR="00F47323" w:rsidRPr="00F47323">
        <w:rPr>
          <w:rFonts w:ascii="Times New Roman" w:hAnsi="Times New Roman" w:cs="Times New Roman"/>
          <w:noProof/>
          <w:lang w:val="en-GB"/>
        </w:rPr>
        <w:t>[2]</w:t>
      </w:r>
      <w:r w:rsidR="00C44110" w:rsidRPr="001A5F0B">
        <w:rPr>
          <w:rFonts w:ascii="Times New Roman" w:hAnsi="Times New Roman" w:cs="Times New Roman"/>
        </w:rPr>
        <w:fldChar w:fldCharType="end"/>
      </w:r>
      <w:r w:rsidR="00C44110" w:rsidRPr="001A5F0B">
        <w:rPr>
          <w:rFonts w:ascii="Times New Roman" w:hAnsi="Times New Roman" w:cs="Times New Roman"/>
        </w:rPr>
        <w:fldChar w:fldCharType="begin" w:fldLock="1"/>
      </w:r>
      <w:r w:rsidR="00F47323">
        <w:rPr>
          <w:rFonts w:ascii="Times New Roman" w:hAnsi="Times New Roman" w:cs="Times New Roman"/>
          <w:lang w:val="en-GB"/>
        </w:rPr>
        <w:instrText>ADDIN CSL_CITATION {"citationItems":[{"id":"ITEM-1","itemData":{"DOI":"10.1021/ACSSUSCHEMENG.0C03220","abstract":"Volatile fatty acids (VFA) produced by fermentation of organic-rich wastewater streams can, after efficient recovery from the dilute fermentation broth, serve as a circular source of carbon and be ...","author":[{"dropping-particle":"V.","family":"Fufachev","given":"Egor","non-dropping-particle":"","parse-names":false,"suffix":""},{"dropping-particle":"","family":"Weckhuysen","given":"Bert M.","non-dropping-particle":"","parse-names":false,"suffix":""},{"dropping-particle":"","family":"Bruijnincx","given":"Pieter C.A.","non-dropping-particle":"","parse-names":false,"suffix":""}],"container-title":"ACS Sustainable Chemistry &amp; Engineering","id":"ITEM-1","issue":"30","issued":{"date-parts":[["2020","8","3"]]},"page":"11292-11298","publisher":"American Chemical Society","title":"Toward Catalytic Ketonization of Volatile Fatty Acids Extracted from Fermented Wastewater by Adsorption","type":"article-journal","volume":"8"},"uris":["http://www.mendeley.com/documents/?uuid=ac229937-f29d-356e-aed7-63061867f6cd"]}],"mendeley":{"formattedCitation":"[3]","plainTextFormattedCitation":"[3]","previouslyFormattedCitation":"[4]"},"properties":{"noteIndex":0},"schema":"https://github.com/citation-style-language/schema/raw/master/csl-citation.json"}</w:instrText>
      </w:r>
      <w:r w:rsidR="00C44110" w:rsidRPr="001A5F0B">
        <w:rPr>
          <w:rFonts w:ascii="Times New Roman" w:hAnsi="Times New Roman" w:cs="Times New Roman"/>
        </w:rPr>
        <w:fldChar w:fldCharType="separate"/>
      </w:r>
      <w:r w:rsidR="00F47323" w:rsidRPr="00F47323">
        <w:rPr>
          <w:rFonts w:ascii="Times New Roman" w:hAnsi="Times New Roman" w:cs="Times New Roman"/>
          <w:noProof/>
          <w:lang w:val="en-GB"/>
        </w:rPr>
        <w:t>[3]</w:t>
      </w:r>
      <w:r w:rsidR="00C44110" w:rsidRPr="001A5F0B">
        <w:rPr>
          <w:rFonts w:ascii="Times New Roman" w:hAnsi="Times New Roman" w:cs="Times New Roman"/>
        </w:rPr>
        <w:fldChar w:fldCharType="end"/>
      </w:r>
      <w:r w:rsidR="00C44110" w:rsidRPr="00C44110">
        <w:rPr>
          <w:rFonts w:ascii="Times New Roman" w:hAnsi="Times New Roman" w:cs="Times New Roman"/>
          <w:lang w:val="en-GB"/>
        </w:rPr>
        <w:t xml:space="preserve">. </w:t>
      </w:r>
      <w:r w:rsidR="00F85FD2">
        <w:rPr>
          <w:rFonts w:ascii="Times New Roman" w:hAnsi="Times New Roman" w:cs="Times New Roman"/>
          <w:lang w:val="en-GB"/>
        </w:rPr>
        <w:t>T</w:t>
      </w:r>
      <w:r w:rsidR="00C44110" w:rsidRPr="00C44110">
        <w:rPr>
          <w:rFonts w:ascii="Times New Roman" w:hAnsi="Times New Roman" w:cs="Times New Roman"/>
          <w:lang w:val="en-GB"/>
        </w:rPr>
        <w:t xml:space="preserve">he recovery of chemical products from waste streams represents nowadays a promising strategy in the context of circular economy </w:t>
      </w:r>
      <w:r w:rsidR="00C44110">
        <w:rPr>
          <w:rFonts w:ascii="Times New Roman" w:hAnsi="Times New Roman" w:cs="Times New Roman"/>
        </w:rPr>
        <w:fldChar w:fldCharType="begin" w:fldLock="1"/>
      </w:r>
      <w:r w:rsidR="00F47323">
        <w:rPr>
          <w:rFonts w:ascii="Times New Roman" w:hAnsi="Times New Roman" w:cs="Times New Roman"/>
          <w:lang w:val="en-GB"/>
        </w:rPr>
        <w:instrText>ADDIN CSL_CITATION {"citationItems":[{"id":"ITEM-1","itemData":{"DOI":"10.1021/ACSOMEGA.1C00397","ISSN":"2470-1343","PMID":"33778296","abstract":"Carboxylic acids obtained via the microbial electrochemical conversion of waste gases containing carbon dioxide (i.e., microbial electrosynthesis) can be used in lieu of nonrenewable building-block chemicals in the manufacture of a variety of products. When targeting valuable medium-chain carboxylic acids such as caproic acid, electricity-driven fermentations can be limited by the accumulation of fermentation products in the culturing media, often resulting in low volumetric productivities and titers due to direct toxicity or inhibition of the biocatalyst. In this study, we tested the effectiveness of a simple electrodialysis system in upconcentrating carboxylic acids from a model solution mimicking the effluent of a microbial electrochemical system producing short- and medium-chain carboxylic acids. Under batch extraction conditions, the electrodialysis scheme enabled the recovery of 60% (mol mol-1) of the total carboxylic acids present in the model fermentation broth. The particular arrangement of conventional monopolar ion exchange membranes and hydraulic recirculation loops allowed the progressive acidification of the extraction solution, enabling phase separation of caproic acid as an immiscible oil with 76% purity.","author":[{"dropping-particle":"","family":"PA","given":"Hernandez","non-dropping-particle":"","parse-names":false,"suffix":""},{"dropping-particle":"","family":"M","given":"Zhou","non-dropping-particle":"","parse-names":false,"suffix":""},{"dropping-particle":"","family":"I","given":"Vassilev","non-dropping-particle":"","parse-names":false,"suffix":""},{"dropping-particle":"","family":"S","given":"Freguia","non-dropping-particle":"","parse-names":false,"suffix":""},{"dropping-particle":"","family":"Y","given":"Zhang","non-dropping-particle":"","parse-names":false,"suffix":""},{"dropping-particle":"","family":"J","given":"Keller","non-dropping-particle":"","parse-names":false,"suffix":""},{"dropping-particle":"","family":"P","given":"Ledezma","non-dropping-particle":"","parse-names":false,"suffix":""},{"dropping-particle":"","family":"B","given":"Virdis","non-dropping-particle":"","parse-names":false,"suffix":""}],"container-title":"ACS omega","id":"ITEM-1","issue":"11","issued":{"date-parts":[["2021","3","23"]]},"page":"7841-7850","publisher":"ACS Omega","title":"Selective Extraction of Medium-Chain Carboxylic Acids by Electrodialysis and Phase Separation","type":"article-journal","volume":"6"},"uris":["http://www.mendeley.com/documents/?uuid=106c4d9b-2bd6-35d5-acd2-5b60ba24fb11"]}],"mendeley":{"formattedCitation":"[4]","plainTextFormattedCitation":"[4]","previouslyFormattedCitation":"[5]"},"properties":{"noteIndex":0},"schema":"https://github.com/citation-style-language/schema/raw/master/csl-citation.json"}</w:instrText>
      </w:r>
      <w:r w:rsidR="00C44110">
        <w:rPr>
          <w:rFonts w:ascii="Times New Roman" w:hAnsi="Times New Roman" w:cs="Times New Roman"/>
        </w:rPr>
        <w:fldChar w:fldCharType="separate"/>
      </w:r>
      <w:r w:rsidR="00F47323" w:rsidRPr="00DE714C">
        <w:rPr>
          <w:rFonts w:ascii="Times New Roman" w:hAnsi="Times New Roman" w:cs="Times New Roman"/>
          <w:noProof/>
          <w:lang w:val="en-GB"/>
        </w:rPr>
        <w:t>[4]</w:t>
      </w:r>
      <w:r w:rsidR="00C44110">
        <w:rPr>
          <w:rFonts w:ascii="Times New Roman" w:hAnsi="Times New Roman" w:cs="Times New Roman"/>
        </w:rPr>
        <w:fldChar w:fldCharType="end"/>
      </w:r>
      <w:r w:rsidR="00C44110">
        <w:rPr>
          <w:rFonts w:ascii="Times New Roman" w:hAnsi="Times New Roman" w:cs="Times New Roman"/>
        </w:rPr>
        <w:fldChar w:fldCharType="begin" w:fldLock="1"/>
      </w:r>
      <w:r w:rsidR="00F47323" w:rsidRPr="00DE714C">
        <w:rPr>
          <w:rFonts w:ascii="Times New Roman" w:hAnsi="Times New Roman" w:cs="Times New Roman"/>
          <w:lang w:val="en-GB"/>
        </w:rPr>
        <w:instrText>ADDIN CSL_CITATION {"citationItems":[{"id":"ITEM-1","itemData":{"DOI":"10.1016/J.CEJ.2013.09.002","ISSN":"1385-8947","abstract":"Low cost production of volatile fatty acids (VFA) from waste by acidogenic fermentation has drawn extensive research interests as VFA is a critical substrate for microorganisms involved in the production of biodegradable plastics and bioenergy, as well as those in biological nutrient removal processes. This article reviews the various wastes amenable to VFA production, the pertinent factors influencing the VFA production, and the various applications of the resulting VFA. In addition to the usual need for reasonably high concentration, a key feature for many applications is the distribution of the chain length of the VFA. Means to regulate these performance indicators are surveyed and discussed in detail. © 2013 Elsevier B.V.","author":[{"dropping-particle":"","family":"Lee","given":"Wee Shen","non-dropping-particle":"","parse-names":false,"suffix":""},{"dropping-particle":"","family":"Chua","given":"Adeline Seak May","non-dropping-particle":"","parse-names":false,"suffix":""},{"dropping-particle":"","family":"Yeoh","given":"Hak Koon","non-dropping-particle":"","parse-names":false,"suffix":""},{"dropping-particle":"","family":"Ngoh","given":"Gek Cheng","non-dropping-particle":"","parse-names":false,"suffix":""}],"container-title":"Chemical Engineering Journal","id":"ITEM-1","issued":{"date-parts":[["2014","1","1"]]},"page":"83-99","publisher":"Elsevier","title":"A review of the production and applications of waste-derived volatile fatty acids","type":"article-journal","volume":"235"},"uris":["http://www.mendeley.com/documents/?uuid=34e9f74b-fe6e-3205-b7a8-5518b0646c65"]}],"mendeley":{"formattedCitation":"[5]","plainTextFormattedCitation":"[5]","previouslyFormattedCitation":"[6]"},"properties":{"noteIndex":0},"schema":"https://github.com/citation-style-language/schema/raw/master/csl-citation.json"}</w:instrText>
      </w:r>
      <w:r w:rsidR="00C44110">
        <w:rPr>
          <w:rFonts w:ascii="Times New Roman" w:hAnsi="Times New Roman" w:cs="Times New Roman"/>
        </w:rPr>
        <w:fldChar w:fldCharType="separate"/>
      </w:r>
      <w:r w:rsidR="00F47323" w:rsidRPr="00DE714C">
        <w:rPr>
          <w:rFonts w:ascii="Times New Roman" w:hAnsi="Times New Roman" w:cs="Times New Roman"/>
          <w:noProof/>
          <w:lang w:val="en-GB"/>
        </w:rPr>
        <w:t>[5]</w:t>
      </w:r>
      <w:r w:rsidR="00C44110">
        <w:rPr>
          <w:rFonts w:ascii="Times New Roman" w:hAnsi="Times New Roman" w:cs="Times New Roman"/>
        </w:rPr>
        <w:fldChar w:fldCharType="end"/>
      </w:r>
      <w:r w:rsidR="00C44110" w:rsidRPr="00DE714C">
        <w:rPr>
          <w:rFonts w:ascii="Times New Roman" w:hAnsi="Times New Roman" w:cs="Times New Roman"/>
          <w:lang w:val="en-GB"/>
        </w:rPr>
        <w:t xml:space="preserve">. </w:t>
      </w:r>
      <w:r w:rsidR="00C44110" w:rsidRPr="00CA1043">
        <w:rPr>
          <w:rFonts w:ascii="Times New Roman" w:hAnsi="Times New Roman" w:cs="Times New Roman"/>
          <w:lang w:val="en-GB"/>
        </w:rPr>
        <w:t>This work is focused on the recovery of VFAs from an aqueous solution by using functionalized magnetite nanoparticles as adsorbent agents</w:t>
      </w:r>
      <w:r w:rsidR="00CA1043" w:rsidRPr="00CA1043">
        <w:rPr>
          <w:rFonts w:ascii="Times New Roman" w:hAnsi="Times New Roman" w:cs="Times New Roman"/>
          <w:lang w:val="en-GB"/>
        </w:rPr>
        <w:t xml:space="preserve"> wi</w:t>
      </w:r>
      <w:r w:rsidR="00CA1043">
        <w:rPr>
          <w:rFonts w:ascii="Times New Roman" w:hAnsi="Times New Roman" w:cs="Times New Roman"/>
          <w:lang w:val="en-GB"/>
        </w:rPr>
        <w:t>th the aim of reus</w:t>
      </w:r>
      <w:r w:rsidR="00DE714C">
        <w:rPr>
          <w:rFonts w:ascii="Times New Roman" w:hAnsi="Times New Roman" w:cs="Times New Roman"/>
          <w:lang w:val="en-GB"/>
        </w:rPr>
        <w:t>ing</w:t>
      </w:r>
      <w:r w:rsidR="00CA1043">
        <w:rPr>
          <w:rFonts w:ascii="Times New Roman" w:hAnsi="Times New Roman" w:cs="Times New Roman"/>
          <w:lang w:val="en-GB"/>
        </w:rPr>
        <w:t xml:space="preserve"> them for other absorption/desorption cycles as schematized in figure 1.</w:t>
      </w:r>
    </w:p>
    <w:p w14:paraId="10983BD2" w14:textId="77777777" w:rsidR="00B16456" w:rsidRPr="00CA1043" w:rsidRDefault="00B16456" w:rsidP="005535DA">
      <w:pPr>
        <w:snapToGrid w:val="0"/>
        <w:spacing w:after="120"/>
        <w:rPr>
          <w:rFonts w:ascii="Times New Roman" w:eastAsia="MS PGothic" w:hAnsi="Times New Roman"/>
          <w:lang w:val="en-GB"/>
        </w:rPr>
      </w:pPr>
    </w:p>
    <w:p w14:paraId="7DC9BEA1" w14:textId="21D71DFF" w:rsidR="003D6084" w:rsidRPr="003D6084"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2. Methods</w:t>
      </w:r>
    </w:p>
    <w:p w14:paraId="54D8FEF2" w14:textId="43CAC70C" w:rsidR="00CC1790" w:rsidRPr="00D47A50" w:rsidRDefault="00F85FD2" w:rsidP="00DE714C">
      <w:pPr>
        <w:snapToGrid w:val="0"/>
        <w:spacing w:before="240"/>
        <w:rPr>
          <w:rFonts w:ascii="Times New Roman" w:eastAsia="MS PGothic" w:hAnsi="Times New Roman"/>
          <w:lang w:val="en-US"/>
        </w:rPr>
      </w:pPr>
      <w:r w:rsidRPr="00D47A50">
        <w:rPr>
          <w:rFonts w:ascii="Times New Roman" w:eastAsia="MS PGothic" w:hAnsi="Times New Roman"/>
          <w:lang w:val="en-US"/>
        </w:rPr>
        <w:t>Magnetite nanoparticles (MNPs) were synthe</w:t>
      </w:r>
      <w:r w:rsidR="00DE714C">
        <w:rPr>
          <w:rFonts w:ascii="Times New Roman" w:eastAsia="MS PGothic" w:hAnsi="Times New Roman"/>
          <w:lang w:val="en-US"/>
        </w:rPr>
        <w:t>t</w:t>
      </w:r>
      <w:r w:rsidRPr="00D47A50">
        <w:rPr>
          <w:rFonts w:ascii="Times New Roman" w:eastAsia="MS PGothic" w:hAnsi="Times New Roman"/>
          <w:lang w:val="en-US"/>
        </w:rPr>
        <w:t>i</w:t>
      </w:r>
      <w:r w:rsidR="00DE714C">
        <w:rPr>
          <w:rFonts w:ascii="Times New Roman" w:eastAsia="MS PGothic" w:hAnsi="Times New Roman"/>
          <w:lang w:val="en-US"/>
        </w:rPr>
        <w:t>z</w:t>
      </w:r>
      <w:r w:rsidRPr="00D47A50">
        <w:rPr>
          <w:rFonts w:ascii="Times New Roman" w:eastAsia="MS PGothic" w:hAnsi="Times New Roman"/>
          <w:lang w:val="en-US"/>
        </w:rPr>
        <w:t>ed by the co-precipitation method from hydrated FeCl</w:t>
      </w:r>
      <w:r w:rsidR="00F33B47">
        <w:rPr>
          <w:rFonts w:ascii="Times New Roman" w:eastAsia="MS PGothic" w:hAnsi="Times New Roman"/>
          <w:vertAlign w:val="subscript"/>
          <w:lang w:val="en-US"/>
        </w:rPr>
        <w:t>2</w:t>
      </w:r>
      <w:r w:rsidRPr="00D47A50">
        <w:rPr>
          <w:rFonts w:ascii="Times New Roman" w:eastAsia="MS PGothic" w:hAnsi="Times New Roman"/>
          <w:lang w:val="en-US"/>
        </w:rPr>
        <w:t xml:space="preserve"> and FeCl</w:t>
      </w:r>
      <w:r w:rsidR="00F33B47">
        <w:rPr>
          <w:rFonts w:ascii="Times New Roman" w:eastAsia="MS PGothic" w:hAnsi="Times New Roman"/>
          <w:vertAlign w:val="subscript"/>
          <w:lang w:val="en-US"/>
        </w:rPr>
        <w:t>3</w:t>
      </w:r>
      <w:r w:rsidRPr="00D47A50">
        <w:rPr>
          <w:rFonts w:ascii="Times New Roman" w:eastAsia="MS PGothic" w:hAnsi="Times New Roman"/>
          <w:lang w:val="en-US"/>
        </w:rPr>
        <w:t xml:space="preserve">. Then, they were functionalized with </w:t>
      </w:r>
      <w:r w:rsidR="0083587A" w:rsidRPr="00D47A50">
        <w:rPr>
          <w:rFonts w:ascii="Times New Roman" w:eastAsia="MS PGothic" w:hAnsi="Times New Roman"/>
          <w:lang w:val="en-US"/>
        </w:rPr>
        <w:t xml:space="preserve">adipic acid, oleic acid or </w:t>
      </w:r>
      <w:r w:rsidR="00DD4FDB" w:rsidRPr="00D47A50">
        <w:rPr>
          <w:rFonts w:ascii="Times New Roman" w:eastAsia="MS PGothic" w:hAnsi="Times New Roman"/>
          <w:lang w:val="en-US"/>
        </w:rPr>
        <w:t>APTES</w:t>
      </w:r>
      <w:r w:rsidRPr="00D47A50">
        <w:rPr>
          <w:rFonts w:ascii="Times New Roman" w:eastAsia="MS PGothic" w:hAnsi="Times New Roman"/>
          <w:lang w:val="en-US"/>
        </w:rPr>
        <w:t xml:space="preserve"> molecules (F-MNPs)</w:t>
      </w:r>
      <w:r w:rsidR="00DD4FDB" w:rsidRPr="00D47A50">
        <w:rPr>
          <w:rFonts w:ascii="Times New Roman" w:eastAsia="MS PGothic" w:hAnsi="Times New Roman"/>
          <w:lang w:val="en-US"/>
        </w:rPr>
        <w:t xml:space="preserve"> and absorption tests</w:t>
      </w:r>
      <w:r w:rsidR="00CC1790" w:rsidRPr="00D47A50">
        <w:rPr>
          <w:rFonts w:ascii="Times New Roman" w:eastAsia="MS PGothic" w:hAnsi="Times New Roman"/>
          <w:lang w:val="en-US"/>
        </w:rPr>
        <w:t xml:space="preserve"> were performed in order to extract the</w:t>
      </w:r>
      <w:r w:rsidR="00DD4FDB" w:rsidRPr="00D47A50">
        <w:rPr>
          <w:rFonts w:ascii="Times New Roman" w:eastAsia="MS PGothic" w:hAnsi="Times New Roman"/>
          <w:lang w:val="en-US"/>
        </w:rPr>
        <w:t xml:space="preserve"> VFA</w:t>
      </w:r>
      <w:r w:rsidR="00CC1790" w:rsidRPr="00D47A50">
        <w:rPr>
          <w:rFonts w:ascii="Times New Roman" w:eastAsia="MS PGothic" w:hAnsi="Times New Roman"/>
          <w:lang w:val="en-US"/>
        </w:rPr>
        <w:t>s from</w:t>
      </w:r>
      <w:r w:rsidR="00F33B47">
        <w:rPr>
          <w:rFonts w:ascii="Times New Roman" w:eastAsia="MS PGothic" w:hAnsi="Times New Roman"/>
          <w:lang w:val="en-US"/>
        </w:rPr>
        <w:t xml:space="preserve"> a</w:t>
      </w:r>
      <w:r w:rsidR="00DD4FDB" w:rsidRPr="00D47A50">
        <w:rPr>
          <w:rFonts w:ascii="Times New Roman" w:eastAsia="MS PGothic" w:hAnsi="Times New Roman"/>
          <w:lang w:val="en-US"/>
        </w:rPr>
        <w:t xml:space="preserve"> water solution</w:t>
      </w:r>
      <w:r w:rsidR="00CC1790" w:rsidRPr="00D47A50">
        <w:rPr>
          <w:rFonts w:ascii="Times New Roman" w:eastAsia="MS PGothic" w:hAnsi="Times New Roman"/>
          <w:lang w:val="en-US"/>
        </w:rPr>
        <w:t>.</w:t>
      </w:r>
      <w:r w:rsidR="00CD7423">
        <w:rPr>
          <w:rFonts w:ascii="Times New Roman" w:eastAsia="MS PGothic" w:hAnsi="Times New Roman"/>
          <w:lang w:val="en-US"/>
        </w:rPr>
        <w:t xml:space="preserve"> G</w:t>
      </w:r>
      <w:r w:rsidR="00DE714C">
        <w:rPr>
          <w:rFonts w:ascii="Times New Roman" w:eastAsia="MS PGothic" w:hAnsi="Times New Roman"/>
          <w:lang w:val="en-US"/>
        </w:rPr>
        <w:t>as chromatography</w:t>
      </w:r>
      <w:r w:rsidR="00CD7423">
        <w:rPr>
          <w:rFonts w:ascii="Times New Roman" w:eastAsia="MS PGothic" w:hAnsi="Times New Roman"/>
          <w:lang w:val="en-US"/>
        </w:rPr>
        <w:t xml:space="preserve"> analyses were conducted to estimate the percentage of absorption from </w:t>
      </w:r>
      <w:r w:rsidR="00DE714C">
        <w:rPr>
          <w:rFonts w:ascii="Times New Roman" w:eastAsia="MS PGothic" w:hAnsi="Times New Roman"/>
          <w:lang w:val="en-US"/>
        </w:rPr>
        <w:t>the starting water solution</w:t>
      </w:r>
      <w:r w:rsidR="00CD7423">
        <w:rPr>
          <w:rFonts w:ascii="Times New Roman" w:eastAsia="MS PGothic" w:hAnsi="Times New Roman"/>
          <w:lang w:val="en-US"/>
        </w:rPr>
        <w:t>.</w:t>
      </w:r>
    </w:p>
    <w:p w14:paraId="0528A46E" w14:textId="7F32A460" w:rsidR="00DA51A3" w:rsidRPr="00AC17D9" w:rsidRDefault="00DA51A3" w:rsidP="00DA51A3">
      <w:pPr>
        <w:snapToGrid w:val="0"/>
        <w:spacing w:before="240" w:line="300" w:lineRule="auto"/>
        <w:rPr>
          <w:rFonts w:ascii="Times New Roman" w:eastAsia="MS PGothic" w:hAnsi="Times New Roman"/>
          <w:lang w:val="en-GB"/>
        </w:rPr>
      </w:pPr>
      <w:r w:rsidRPr="00AC17D9">
        <w:rPr>
          <w:rFonts w:ascii="Times New Roman" w:eastAsia="MS PGothic" w:hAnsi="Times New Roman"/>
          <w:b/>
          <w:bCs/>
          <w:lang w:val="en-GB"/>
        </w:rPr>
        <w:t>3. Results and discussion</w:t>
      </w:r>
    </w:p>
    <w:p w14:paraId="321363DB" w14:textId="63EC7568" w:rsidR="00DA51A3" w:rsidRPr="00D73761" w:rsidRDefault="005415A9" w:rsidP="00F34AC0">
      <w:pPr>
        <w:snapToGrid w:val="0"/>
        <w:spacing w:after="120"/>
        <w:rPr>
          <w:rFonts w:ascii="Times New Roman" w:hAnsi="Times New Roman"/>
          <w:noProof/>
          <w:lang w:val="en-GB"/>
        </w:rPr>
      </w:pPr>
      <w:r>
        <w:rPr>
          <w:rFonts w:ascii="Times New Roman" w:eastAsia="MS PGothic" w:hAnsi="Times New Roman"/>
          <w:lang w:val="en-US"/>
        </w:rPr>
        <w:t xml:space="preserve">Magnetite nanoparticles </w:t>
      </w:r>
      <w:r w:rsidR="00645C16">
        <w:rPr>
          <w:rFonts w:ascii="Times New Roman" w:eastAsia="MS PGothic" w:hAnsi="Times New Roman"/>
          <w:lang w:val="en-US"/>
        </w:rPr>
        <w:t xml:space="preserve">with </w:t>
      </w:r>
      <w:r w:rsidR="000048E7">
        <w:rPr>
          <w:rFonts w:ascii="Times New Roman" w:eastAsia="MS PGothic" w:hAnsi="Times New Roman"/>
          <w:lang w:val="en-US"/>
        </w:rPr>
        <w:t xml:space="preserve">8 nm of diameter were synthetized in order to have </w:t>
      </w:r>
      <w:r w:rsidR="00853CC5">
        <w:rPr>
          <w:rFonts w:ascii="Times New Roman" w:eastAsia="MS PGothic" w:hAnsi="Times New Roman"/>
          <w:lang w:val="en-US"/>
        </w:rPr>
        <w:t>a high surface area to volume ratio. The functionalization with different molecules was performed to study the different effect on absorption capacity. Indeed, t</w:t>
      </w:r>
      <w:r w:rsidR="00F34AC0" w:rsidRPr="00F34AC0">
        <w:rPr>
          <w:rFonts w:ascii="Times New Roman" w:eastAsia="MS PGothic" w:hAnsi="Times New Roman"/>
          <w:lang w:val="en-US"/>
        </w:rPr>
        <w:t xml:space="preserve">he </w:t>
      </w:r>
      <w:r w:rsidR="00CD7423">
        <w:rPr>
          <w:rFonts w:ascii="Times New Roman" w:eastAsia="MS PGothic" w:hAnsi="Times New Roman"/>
          <w:lang w:val="en-US"/>
        </w:rPr>
        <w:t>absorption of VFAs on the nanoparticle</w:t>
      </w:r>
      <w:r w:rsidR="00B432EF">
        <w:rPr>
          <w:rFonts w:ascii="Times New Roman" w:eastAsia="MS PGothic" w:hAnsi="Times New Roman"/>
          <w:lang w:val="en-US"/>
        </w:rPr>
        <w:t xml:space="preserve">s </w:t>
      </w:r>
      <w:r w:rsidR="00853CC5">
        <w:rPr>
          <w:rFonts w:ascii="Times New Roman" w:eastAsia="MS PGothic" w:hAnsi="Times New Roman"/>
          <w:lang w:val="en-US"/>
        </w:rPr>
        <w:t>was</w:t>
      </w:r>
      <w:r w:rsidR="00B432EF">
        <w:rPr>
          <w:rFonts w:ascii="Times New Roman" w:eastAsia="MS PGothic" w:hAnsi="Times New Roman"/>
          <w:lang w:val="en-US"/>
        </w:rPr>
        <w:t xml:space="preserve"> dependent on the interaction with the molecules used for the functionalization. In the case of functionalization with oleic acid and adipic acid the absorption </w:t>
      </w:r>
      <w:r w:rsidR="00853CC5">
        <w:rPr>
          <w:rFonts w:ascii="Times New Roman" w:eastAsia="MS PGothic" w:hAnsi="Times New Roman"/>
          <w:lang w:val="en-US"/>
        </w:rPr>
        <w:t>was</w:t>
      </w:r>
      <w:r w:rsidR="00B432EF">
        <w:rPr>
          <w:rFonts w:ascii="Times New Roman" w:eastAsia="MS PGothic" w:hAnsi="Times New Roman"/>
          <w:lang w:val="en-US"/>
        </w:rPr>
        <w:t xml:space="preserve"> the results of hydrophobic interactions between the -CH</w:t>
      </w:r>
      <w:r w:rsidR="00B432EF">
        <w:rPr>
          <w:rFonts w:ascii="Times New Roman" w:eastAsia="MS PGothic" w:hAnsi="Times New Roman"/>
          <w:vertAlign w:val="subscript"/>
          <w:lang w:val="en-US"/>
        </w:rPr>
        <w:t>2</w:t>
      </w:r>
      <w:r w:rsidR="00B432EF">
        <w:rPr>
          <w:rFonts w:ascii="Times New Roman" w:eastAsia="MS PGothic" w:hAnsi="Times New Roman"/>
          <w:lang w:val="en-US"/>
        </w:rPr>
        <w:t xml:space="preserve"> groups of the </w:t>
      </w:r>
      <w:r w:rsidR="00D15226">
        <w:rPr>
          <w:rFonts w:ascii="Times New Roman" w:eastAsia="MS PGothic" w:hAnsi="Times New Roman"/>
          <w:lang w:val="en-US"/>
        </w:rPr>
        <w:t xml:space="preserve">two </w:t>
      </w:r>
      <w:r w:rsidR="00B432EF">
        <w:rPr>
          <w:rFonts w:ascii="Times New Roman" w:eastAsia="MS PGothic" w:hAnsi="Times New Roman"/>
          <w:lang w:val="en-US"/>
        </w:rPr>
        <w:t xml:space="preserve">chains. In the other case, </w:t>
      </w:r>
      <w:r w:rsidR="00D15226">
        <w:rPr>
          <w:rFonts w:ascii="Times New Roman" w:eastAsia="MS PGothic" w:hAnsi="Times New Roman"/>
          <w:lang w:val="en-US"/>
        </w:rPr>
        <w:t xml:space="preserve">in a pH environment of 7 </w:t>
      </w:r>
      <w:r w:rsidR="00B432EF">
        <w:rPr>
          <w:rFonts w:ascii="Times New Roman" w:eastAsia="MS PGothic" w:hAnsi="Times New Roman"/>
          <w:lang w:val="en-US"/>
        </w:rPr>
        <w:t xml:space="preserve">the </w:t>
      </w:r>
      <w:r w:rsidR="008C77F5">
        <w:rPr>
          <w:rFonts w:ascii="Times New Roman" w:eastAsia="MS PGothic" w:hAnsi="Times New Roman"/>
          <w:lang w:val="en-US"/>
        </w:rPr>
        <w:t>protonated amine groups of APTES molecules attract</w:t>
      </w:r>
      <w:r w:rsidR="00853CC5">
        <w:rPr>
          <w:rFonts w:ascii="Times New Roman" w:eastAsia="MS PGothic" w:hAnsi="Times New Roman"/>
          <w:lang w:val="en-US"/>
        </w:rPr>
        <w:t>ed</w:t>
      </w:r>
      <w:r w:rsidR="008C77F5">
        <w:rPr>
          <w:rFonts w:ascii="Times New Roman" w:eastAsia="MS PGothic" w:hAnsi="Times New Roman"/>
          <w:lang w:val="en-US"/>
        </w:rPr>
        <w:t xml:space="preserve"> electrochemically the unprotonated carboxylic groups of VFAs. Absorption </w:t>
      </w:r>
      <w:r w:rsidR="00D15226">
        <w:rPr>
          <w:rFonts w:ascii="Times New Roman" w:eastAsia="MS PGothic" w:hAnsi="Times New Roman"/>
          <w:lang w:val="en-US"/>
        </w:rPr>
        <w:t>tests were performed u</w:t>
      </w:r>
      <w:r w:rsidR="008C77F5">
        <w:rPr>
          <w:rFonts w:ascii="Times New Roman" w:eastAsia="MS PGothic" w:hAnsi="Times New Roman"/>
          <w:lang w:val="en-US"/>
        </w:rPr>
        <w:t xml:space="preserve">sing </w:t>
      </w:r>
      <w:r>
        <w:rPr>
          <w:rFonts w:ascii="Times New Roman" w:eastAsia="MS PGothic" w:hAnsi="Times New Roman"/>
          <w:lang w:val="en-US"/>
        </w:rPr>
        <w:t>different concentrations of nanoparticles</w:t>
      </w:r>
      <w:r w:rsidR="00D15226">
        <w:rPr>
          <w:rFonts w:ascii="Times New Roman" w:eastAsia="MS PGothic" w:hAnsi="Times New Roman"/>
          <w:lang w:val="en-US"/>
        </w:rPr>
        <w:t xml:space="preserve"> and the best results showed </w:t>
      </w:r>
      <w:r>
        <w:rPr>
          <w:rFonts w:ascii="Times New Roman" w:eastAsia="MS PGothic" w:hAnsi="Times New Roman"/>
          <w:lang w:val="en-US"/>
        </w:rPr>
        <w:t>around 30%</w:t>
      </w:r>
      <w:r w:rsidR="00D15226">
        <w:rPr>
          <w:rFonts w:ascii="Times New Roman" w:eastAsia="MS PGothic" w:hAnsi="Times New Roman"/>
          <w:lang w:val="en-US"/>
        </w:rPr>
        <w:t xml:space="preserve"> of absorption</w:t>
      </w:r>
      <w:r>
        <w:rPr>
          <w:rFonts w:ascii="Times New Roman" w:eastAsia="MS PGothic" w:hAnsi="Times New Roman"/>
          <w:lang w:val="en-US"/>
        </w:rPr>
        <w:t xml:space="preserve"> using APTES and adipic acid functionalization and 21% using oleic acids. </w:t>
      </w:r>
    </w:p>
    <w:p w14:paraId="6C8427EE" w14:textId="7A392E6F" w:rsidR="00F34AC0" w:rsidRPr="00645C16" w:rsidRDefault="002977B0" w:rsidP="00645C16">
      <w:pPr>
        <w:snapToGrid w:val="0"/>
        <w:spacing w:after="120"/>
        <w:jc w:val="center"/>
        <w:rPr>
          <w:rFonts w:ascii="Times New Roman" w:hAnsi="Times New Roman" w:cs="Times New Roman"/>
          <w:noProof/>
          <w:lang w:val="en-GB"/>
        </w:rPr>
      </w:pPr>
      <w:r>
        <w:rPr>
          <w:rFonts w:ascii="Times New Roman" w:hAnsi="Times New Roman" w:cs="Times New Roman"/>
          <w:noProof/>
          <w:lang w:val="en-GB"/>
        </w:rPr>
        <w:drawing>
          <wp:inline distT="0" distB="0" distL="0" distR="0" wp14:anchorId="59778092" wp14:editId="796C21D3">
            <wp:extent cx="3644920" cy="1402080"/>
            <wp:effectExtent l="0" t="0" r="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4275" cy="1405679"/>
                    </a:xfrm>
                    <a:prstGeom prst="rect">
                      <a:avLst/>
                    </a:prstGeom>
                    <a:noFill/>
                  </pic:spPr>
                </pic:pic>
              </a:graphicData>
            </a:graphic>
          </wp:inline>
        </w:drawing>
      </w:r>
    </w:p>
    <w:p w14:paraId="2CEA8973" w14:textId="766E32B2" w:rsidR="00DA51A3" w:rsidRPr="00C70743" w:rsidRDefault="00DA51A3" w:rsidP="00DA51A3">
      <w:pPr>
        <w:snapToGrid w:val="0"/>
        <w:spacing w:after="120"/>
        <w:jc w:val="center"/>
        <w:rPr>
          <w:rFonts w:ascii="Times New Roman" w:eastAsia="MS PGothic" w:hAnsi="Times New Roman"/>
          <w:sz w:val="18"/>
          <w:szCs w:val="18"/>
          <w:lang w:val="en-US"/>
        </w:rPr>
      </w:pPr>
      <w:r w:rsidRPr="00C70743">
        <w:rPr>
          <w:rFonts w:ascii="Times New Roman" w:eastAsia="MS PGothic" w:hAnsi="Times New Roman"/>
          <w:b/>
          <w:bCs/>
          <w:sz w:val="18"/>
          <w:szCs w:val="18"/>
          <w:lang w:val="en-US"/>
        </w:rPr>
        <w:t>Figure 1.</w:t>
      </w:r>
      <w:r w:rsidRPr="00C70743">
        <w:rPr>
          <w:rFonts w:ascii="Times New Roman" w:eastAsia="MS PGothic" w:hAnsi="Times New Roman"/>
          <w:sz w:val="18"/>
          <w:szCs w:val="18"/>
          <w:lang w:val="en-US"/>
        </w:rPr>
        <w:t xml:space="preserve">  </w:t>
      </w:r>
      <w:r w:rsidR="002977B0">
        <w:rPr>
          <w:rFonts w:ascii="Times New Roman" w:eastAsia="MS PGothic" w:hAnsi="Times New Roman"/>
          <w:sz w:val="18"/>
          <w:szCs w:val="18"/>
          <w:lang w:val="en-US"/>
        </w:rPr>
        <w:t>S</w:t>
      </w:r>
      <w:r w:rsidR="006E3CB2" w:rsidRPr="00C70743">
        <w:rPr>
          <w:rFonts w:ascii="Times New Roman" w:eastAsia="MS PGothic" w:hAnsi="Times New Roman"/>
          <w:sz w:val="18"/>
          <w:szCs w:val="18"/>
          <w:lang w:val="en-US"/>
        </w:rPr>
        <w:t xml:space="preserve">chematic </w:t>
      </w:r>
      <w:r w:rsidR="002977B0">
        <w:rPr>
          <w:rFonts w:ascii="Times New Roman" w:eastAsia="MS PGothic" w:hAnsi="Times New Roman"/>
          <w:sz w:val="18"/>
          <w:szCs w:val="18"/>
          <w:lang w:val="en-US"/>
        </w:rPr>
        <w:t>representation of the use of MNPs for VFAs recovery</w:t>
      </w:r>
      <w:r w:rsidR="00D73761" w:rsidRPr="00C70743">
        <w:rPr>
          <w:rFonts w:ascii="Times New Roman" w:eastAsia="MS PGothic" w:hAnsi="Times New Roman"/>
          <w:sz w:val="18"/>
          <w:szCs w:val="18"/>
          <w:lang w:val="en-US"/>
        </w:rPr>
        <w:t>.</w:t>
      </w:r>
    </w:p>
    <w:p w14:paraId="161E8BB3" w14:textId="372B6FBD" w:rsidR="00D73761" w:rsidRPr="00466FFD" w:rsidRDefault="00D73761" w:rsidP="00E111C6">
      <w:pPr>
        <w:snapToGrid w:val="0"/>
        <w:spacing w:after="120"/>
        <w:rPr>
          <w:rFonts w:ascii="Times New Roman" w:eastAsia="MS PGothic" w:hAnsi="Times New Roman"/>
          <w:szCs w:val="18"/>
          <w:lang w:val="en-US"/>
        </w:rPr>
      </w:pPr>
    </w:p>
    <w:p w14:paraId="0DE817AB" w14:textId="44BDCD92"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lastRenderedPageBreak/>
        <w:t>4. Conclusion</w:t>
      </w:r>
      <w:r w:rsidRPr="00466FFD">
        <w:rPr>
          <w:rFonts w:ascii="Times New Roman" w:eastAsia="MS PGothic" w:hAnsi="Times New Roman"/>
          <w:b/>
          <w:bCs/>
          <w:lang w:val="en-US" w:eastAsia="ko-KR"/>
        </w:rPr>
        <w:t>s</w:t>
      </w:r>
    </w:p>
    <w:p w14:paraId="1BE0C082" w14:textId="0ABD9A78" w:rsidR="00DA51A3" w:rsidRPr="00466FFD" w:rsidRDefault="004460AC" w:rsidP="00DA51A3">
      <w:pPr>
        <w:snapToGrid w:val="0"/>
        <w:spacing w:after="120"/>
        <w:rPr>
          <w:rFonts w:ascii="Times New Roman" w:eastAsia="MS PGothic" w:hAnsi="Times New Roman"/>
          <w:lang w:val="en-US"/>
        </w:rPr>
      </w:pPr>
      <w:r>
        <w:rPr>
          <w:rFonts w:ascii="Times New Roman" w:eastAsia="MS PGothic" w:hAnsi="Times New Roman"/>
          <w:lang w:val="en-US"/>
        </w:rPr>
        <w:t xml:space="preserve">In this work we </w:t>
      </w:r>
      <w:r w:rsidR="005F350E">
        <w:rPr>
          <w:rFonts w:ascii="Times New Roman" w:eastAsia="MS PGothic" w:hAnsi="Times New Roman"/>
          <w:lang w:val="en-US"/>
        </w:rPr>
        <w:t>synthetized different functionalized magnetite nanoparticles for the recovery of VFAs from a water solution</w:t>
      </w:r>
      <w:r w:rsidR="00DA51A3" w:rsidRPr="00466FFD">
        <w:rPr>
          <w:rFonts w:ascii="Times New Roman" w:eastAsia="MS PGothic" w:hAnsi="Times New Roman"/>
          <w:lang w:val="en-US"/>
        </w:rPr>
        <w:t>.</w:t>
      </w:r>
      <w:r w:rsidR="005F350E">
        <w:rPr>
          <w:rFonts w:ascii="Times New Roman" w:eastAsia="MS PGothic" w:hAnsi="Times New Roman"/>
          <w:lang w:val="en-US"/>
        </w:rPr>
        <w:t xml:space="preserve"> </w:t>
      </w:r>
      <w:r w:rsidR="005B39C4">
        <w:rPr>
          <w:rFonts w:ascii="Times New Roman" w:eastAsia="MS PGothic" w:hAnsi="Times New Roman"/>
          <w:lang w:val="en-US"/>
        </w:rPr>
        <w:t xml:space="preserve">The functionalization with different molecules was performed to </w:t>
      </w:r>
      <w:r w:rsidR="00A90DFD">
        <w:rPr>
          <w:rFonts w:ascii="Times New Roman" w:eastAsia="MS PGothic" w:hAnsi="Times New Roman"/>
          <w:lang w:val="en-US"/>
        </w:rPr>
        <w:t xml:space="preserve">allow different interactions between VFAs and MNPs and to find the best functionalization for having the maximum absorption percentage. </w:t>
      </w:r>
      <w:r w:rsidR="005F350E">
        <w:rPr>
          <w:rFonts w:ascii="Times New Roman" w:eastAsia="MS PGothic" w:hAnsi="Times New Roman"/>
          <w:lang w:val="en-US"/>
        </w:rPr>
        <w:t xml:space="preserve">The maximum absorption percentage was near 30% </w:t>
      </w:r>
      <w:r w:rsidR="00855DCC">
        <w:rPr>
          <w:rFonts w:ascii="Times New Roman" w:eastAsia="MS PGothic" w:hAnsi="Times New Roman"/>
          <w:lang w:val="en-US"/>
        </w:rPr>
        <w:t>of the starting VFAs solution</w:t>
      </w:r>
      <w:r w:rsidR="00A90DFD">
        <w:rPr>
          <w:rFonts w:ascii="Times New Roman" w:eastAsia="MS PGothic" w:hAnsi="Times New Roman"/>
          <w:lang w:val="en-US"/>
        </w:rPr>
        <w:t xml:space="preserve"> by using APTES and adipic acid-functionalized MNPs</w:t>
      </w:r>
      <w:r w:rsidR="00855DCC">
        <w:rPr>
          <w:rFonts w:ascii="Times New Roman" w:eastAsia="MS PGothic" w:hAnsi="Times New Roman"/>
          <w:lang w:val="en-US"/>
        </w:rPr>
        <w:t xml:space="preserve">. Next steps of the project will be related to the desorption </w:t>
      </w:r>
      <w:r w:rsidR="0083013E">
        <w:rPr>
          <w:rFonts w:ascii="Times New Roman" w:eastAsia="MS PGothic" w:hAnsi="Times New Roman"/>
          <w:lang w:val="en-US"/>
        </w:rPr>
        <w:t>of VFAs and the use of recovered nanoparticles for other extraction cycles.</w:t>
      </w:r>
    </w:p>
    <w:p w14:paraId="1845F659" w14:textId="255DFEFB" w:rsidR="00DA51A3" w:rsidRDefault="00DA51A3" w:rsidP="00DA51A3">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 xml:space="preserve">References </w:t>
      </w:r>
    </w:p>
    <w:p w14:paraId="382CAED2" w14:textId="08C2D608" w:rsidR="00F47323" w:rsidRPr="00DE714C" w:rsidRDefault="002B5C7F" w:rsidP="00F47323">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2B5C7F">
        <w:rPr>
          <w:rFonts w:ascii="Times New Roman" w:eastAsia="Times New Roman" w:hAnsi="Times New Roman" w:cs="Times New Roman"/>
          <w:sz w:val="20"/>
          <w:szCs w:val="20"/>
          <w:lang w:val="en-US"/>
        </w:rPr>
        <w:fldChar w:fldCharType="begin" w:fldLock="1"/>
      </w:r>
      <w:r w:rsidRPr="002B5C7F">
        <w:rPr>
          <w:rFonts w:ascii="Times New Roman" w:eastAsia="Times New Roman" w:hAnsi="Times New Roman" w:cs="Times New Roman"/>
          <w:sz w:val="20"/>
          <w:szCs w:val="20"/>
          <w:lang w:val="en-US"/>
        </w:rPr>
        <w:instrText xml:space="preserve">ADDIN Mendeley Bibliography CSL_BIBLIOGRAPHY </w:instrText>
      </w:r>
      <w:r w:rsidRPr="002B5C7F">
        <w:rPr>
          <w:rFonts w:ascii="Times New Roman" w:eastAsia="Times New Roman" w:hAnsi="Times New Roman" w:cs="Times New Roman"/>
          <w:sz w:val="20"/>
          <w:szCs w:val="20"/>
          <w:lang w:val="en-US"/>
        </w:rPr>
        <w:fldChar w:fldCharType="separate"/>
      </w:r>
      <w:r w:rsidR="00F47323" w:rsidRPr="00DE714C">
        <w:rPr>
          <w:rFonts w:ascii="Times New Roman" w:hAnsi="Times New Roman" w:cs="Times New Roman"/>
          <w:noProof/>
          <w:sz w:val="20"/>
          <w:szCs w:val="24"/>
          <w:lang w:val="en-GB"/>
        </w:rPr>
        <w:t>[1]</w:t>
      </w:r>
      <w:r w:rsidR="00F47323" w:rsidRPr="00DE714C">
        <w:rPr>
          <w:rFonts w:ascii="Times New Roman" w:hAnsi="Times New Roman" w:cs="Times New Roman"/>
          <w:noProof/>
          <w:sz w:val="20"/>
          <w:szCs w:val="24"/>
          <w:lang w:val="en-GB"/>
        </w:rPr>
        <w:tab/>
        <w:t xml:space="preserve">C. S. López-Garzón and A. J. J. Straathof, “Recovery of carboxylic acids produced by fermentation,” </w:t>
      </w:r>
      <w:r w:rsidR="00F47323" w:rsidRPr="00DE714C">
        <w:rPr>
          <w:rFonts w:ascii="Times New Roman" w:hAnsi="Times New Roman" w:cs="Times New Roman"/>
          <w:i/>
          <w:iCs/>
          <w:noProof/>
          <w:sz w:val="20"/>
          <w:szCs w:val="24"/>
          <w:lang w:val="en-GB"/>
        </w:rPr>
        <w:t>Biotechnol. Adv.</w:t>
      </w:r>
      <w:r w:rsidR="00F47323" w:rsidRPr="00DE714C">
        <w:rPr>
          <w:rFonts w:ascii="Times New Roman" w:hAnsi="Times New Roman" w:cs="Times New Roman"/>
          <w:noProof/>
          <w:sz w:val="20"/>
          <w:szCs w:val="24"/>
          <w:lang w:val="en-GB"/>
        </w:rPr>
        <w:t>, vol. 32, no. 5, pp. 873–904, Sep. 2014, doi: 10.1016/J.BIOTECHADV.2014.04.002.</w:t>
      </w:r>
    </w:p>
    <w:p w14:paraId="253B862F" w14:textId="77777777" w:rsidR="00F47323" w:rsidRPr="00DE714C" w:rsidRDefault="00F47323" w:rsidP="00F47323">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E714C">
        <w:rPr>
          <w:rFonts w:ascii="Times New Roman" w:hAnsi="Times New Roman" w:cs="Times New Roman"/>
          <w:noProof/>
          <w:sz w:val="20"/>
          <w:szCs w:val="24"/>
          <w:lang w:val="en-GB"/>
        </w:rPr>
        <w:t>[2]</w:t>
      </w:r>
      <w:r w:rsidRPr="00DE714C">
        <w:rPr>
          <w:rFonts w:ascii="Times New Roman" w:hAnsi="Times New Roman" w:cs="Times New Roman"/>
          <w:noProof/>
          <w:sz w:val="20"/>
          <w:szCs w:val="24"/>
          <w:lang w:val="en-GB"/>
        </w:rPr>
        <w:tab/>
        <w:t xml:space="preserve">M. Atasoy, I. Owusu-Agyeman, E. Plaza, and Z. Cetecioglu, “Bio-based volatile fatty acid production and recovery from waste streams: Current status and future challenges,” </w:t>
      </w:r>
      <w:r w:rsidRPr="00DE714C">
        <w:rPr>
          <w:rFonts w:ascii="Times New Roman" w:hAnsi="Times New Roman" w:cs="Times New Roman"/>
          <w:i/>
          <w:iCs/>
          <w:noProof/>
          <w:sz w:val="20"/>
          <w:szCs w:val="24"/>
          <w:lang w:val="en-GB"/>
        </w:rPr>
        <w:t>Bioresour. Technol.</w:t>
      </w:r>
      <w:r w:rsidRPr="00DE714C">
        <w:rPr>
          <w:rFonts w:ascii="Times New Roman" w:hAnsi="Times New Roman" w:cs="Times New Roman"/>
          <w:noProof/>
          <w:sz w:val="20"/>
          <w:szCs w:val="24"/>
          <w:lang w:val="en-GB"/>
        </w:rPr>
        <w:t>, vol. 268, pp. 773–786, Nov. 2018, doi: 10.1016/J.BIORTECH.2018.07.042.</w:t>
      </w:r>
    </w:p>
    <w:p w14:paraId="77976F05" w14:textId="77777777" w:rsidR="00F47323" w:rsidRPr="00DE714C" w:rsidRDefault="00F47323" w:rsidP="00F47323">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E714C">
        <w:rPr>
          <w:rFonts w:ascii="Times New Roman" w:hAnsi="Times New Roman" w:cs="Times New Roman"/>
          <w:noProof/>
          <w:sz w:val="20"/>
          <w:szCs w:val="24"/>
          <w:lang w:val="en-GB"/>
        </w:rPr>
        <w:t>[3]</w:t>
      </w:r>
      <w:r w:rsidRPr="00DE714C">
        <w:rPr>
          <w:rFonts w:ascii="Times New Roman" w:hAnsi="Times New Roman" w:cs="Times New Roman"/>
          <w:noProof/>
          <w:sz w:val="20"/>
          <w:szCs w:val="24"/>
          <w:lang w:val="en-GB"/>
        </w:rPr>
        <w:tab/>
        <w:t xml:space="preserve">E. V. Fufachev, B. M. Weckhuysen, and P. C. A. Bruijnincx, “Toward Catalytic Ketonization of Volatile Fatty Acids Extracted from Fermented Wastewater by Adsorption,” </w:t>
      </w:r>
      <w:r w:rsidRPr="00DE714C">
        <w:rPr>
          <w:rFonts w:ascii="Times New Roman" w:hAnsi="Times New Roman" w:cs="Times New Roman"/>
          <w:i/>
          <w:iCs/>
          <w:noProof/>
          <w:sz w:val="20"/>
          <w:szCs w:val="24"/>
          <w:lang w:val="en-GB"/>
        </w:rPr>
        <w:t>ACS Sustain. Chem. Eng.</w:t>
      </w:r>
      <w:r w:rsidRPr="00DE714C">
        <w:rPr>
          <w:rFonts w:ascii="Times New Roman" w:hAnsi="Times New Roman" w:cs="Times New Roman"/>
          <w:noProof/>
          <w:sz w:val="20"/>
          <w:szCs w:val="24"/>
          <w:lang w:val="en-GB"/>
        </w:rPr>
        <w:t>, vol. 8, no. 30, pp. 11292–11298, Aug. 2020, doi: 10.1021/ACSSUSCHEMENG.0C03220.</w:t>
      </w:r>
    </w:p>
    <w:p w14:paraId="078B0AA1" w14:textId="77777777" w:rsidR="00F47323" w:rsidRPr="00DE714C" w:rsidRDefault="00F47323" w:rsidP="00F47323">
      <w:pPr>
        <w:widowControl w:val="0"/>
        <w:autoSpaceDE w:val="0"/>
        <w:autoSpaceDN w:val="0"/>
        <w:adjustRightInd w:val="0"/>
        <w:spacing w:after="120" w:line="240" w:lineRule="auto"/>
        <w:ind w:left="640" w:hanging="640"/>
        <w:rPr>
          <w:rFonts w:ascii="Times New Roman" w:hAnsi="Times New Roman" w:cs="Times New Roman"/>
          <w:noProof/>
          <w:sz w:val="20"/>
          <w:szCs w:val="24"/>
          <w:lang w:val="en-GB"/>
        </w:rPr>
      </w:pPr>
      <w:r w:rsidRPr="00DE714C">
        <w:rPr>
          <w:rFonts w:ascii="Times New Roman" w:hAnsi="Times New Roman" w:cs="Times New Roman"/>
          <w:noProof/>
          <w:sz w:val="20"/>
          <w:szCs w:val="24"/>
          <w:lang w:val="en-GB"/>
        </w:rPr>
        <w:t>[4]</w:t>
      </w:r>
      <w:r w:rsidRPr="00DE714C">
        <w:rPr>
          <w:rFonts w:ascii="Times New Roman" w:hAnsi="Times New Roman" w:cs="Times New Roman"/>
          <w:noProof/>
          <w:sz w:val="20"/>
          <w:szCs w:val="24"/>
          <w:lang w:val="en-GB"/>
        </w:rPr>
        <w:tab/>
        <w:t xml:space="preserve">H. PA </w:t>
      </w:r>
      <w:r w:rsidRPr="00DE714C">
        <w:rPr>
          <w:rFonts w:ascii="Times New Roman" w:hAnsi="Times New Roman" w:cs="Times New Roman"/>
          <w:i/>
          <w:iCs/>
          <w:noProof/>
          <w:sz w:val="20"/>
          <w:szCs w:val="24"/>
          <w:lang w:val="en-GB"/>
        </w:rPr>
        <w:t>et al.</w:t>
      </w:r>
      <w:r w:rsidRPr="00DE714C">
        <w:rPr>
          <w:rFonts w:ascii="Times New Roman" w:hAnsi="Times New Roman" w:cs="Times New Roman"/>
          <w:noProof/>
          <w:sz w:val="20"/>
          <w:szCs w:val="24"/>
          <w:lang w:val="en-GB"/>
        </w:rPr>
        <w:t xml:space="preserve">, “Selective Extraction of Medium-Chain Carboxylic Acids by Electrodialysis and Phase Separation,” </w:t>
      </w:r>
      <w:r w:rsidRPr="00DE714C">
        <w:rPr>
          <w:rFonts w:ascii="Times New Roman" w:hAnsi="Times New Roman" w:cs="Times New Roman"/>
          <w:i/>
          <w:iCs/>
          <w:noProof/>
          <w:sz w:val="20"/>
          <w:szCs w:val="24"/>
          <w:lang w:val="en-GB"/>
        </w:rPr>
        <w:t>ACS omega</w:t>
      </w:r>
      <w:r w:rsidRPr="00DE714C">
        <w:rPr>
          <w:rFonts w:ascii="Times New Roman" w:hAnsi="Times New Roman" w:cs="Times New Roman"/>
          <w:noProof/>
          <w:sz w:val="20"/>
          <w:szCs w:val="24"/>
          <w:lang w:val="en-GB"/>
        </w:rPr>
        <w:t>, vol. 6, no. 11, pp. 7841–7850, Mar. 2021, doi: 10.1021/ACSOMEGA.1C00397.</w:t>
      </w:r>
    </w:p>
    <w:p w14:paraId="7C23870B" w14:textId="77777777" w:rsidR="00F47323" w:rsidRPr="00DE714C" w:rsidRDefault="00F47323" w:rsidP="00F47323">
      <w:pPr>
        <w:widowControl w:val="0"/>
        <w:autoSpaceDE w:val="0"/>
        <w:autoSpaceDN w:val="0"/>
        <w:adjustRightInd w:val="0"/>
        <w:spacing w:after="120" w:line="240" w:lineRule="auto"/>
        <w:ind w:left="640" w:hanging="640"/>
        <w:rPr>
          <w:rFonts w:ascii="Times New Roman" w:hAnsi="Times New Roman" w:cs="Times New Roman"/>
          <w:noProof/>
          <w:sz w:val="20"/>
          <w:lang w:val="en-GB"/>
        </w:rPr>
      </w:pPr>
      <w:r w:rsidRPr="00DE714C">
        <w:rPr>
          <w:rFonts w:ascii="Times New Roman" w:hAnsi="Times New Roman" w:cs="Times New Roman"/>
          <w:noProof/>
          <w:sz w:val="20"/>
          <w:szCs w:val="24"/>
          <w:lang w:val="en-GB"/>
        </w:rPr>
        <w:t>[5]</w:t>
      </w:r>
      <w:r w:rsidRPr="00DE714C">
        <w:rPr>
          <w:rFonts w:ascii="Times New Roman" w:hAnsi="Times New Roman" w:cs="Times New Roman"/>
          <w:noProof/>
          <w:sz w:val="20"/>
          <w:szCs w:val="24"/>
          <w:lang w:val="en-GB"/>
        </w:rPr>
        <w:tab/>
        <w:t xml:space="preserve">W. S. Lee, A. S. M. Chua, H. K. Yeoh, and G. C. Ngoh, “A review of the production and applications of waste-derived volatile fatty acids,” </w:t>
      </w:r>
      <w:r w:rsidRPr="00DE714C">
        <w:rPr>
          <w:rFonts w:ascii="Times New Roman" w:hAnsi="Times New Roman" w:cs="Times New Roman"/>
          <w:i/>
          <w:iCs/>
          <w:noProof/>
          <w:sz w:val="20"/>
          <w:szCs w:val="24"/>
          <w:lang w:val="en-GB"/>
        </w:rPr>
        <w:t>Chem. Eng. J.</w:t>
      </w:r>
      <w:r w:rsidRPr="00DE714C">
        <w:rPr>
          <w:rFonts w:ascii="Times New Roman" w:hAnsi="Times New Roman" w:cs="Times New Roman"/>
          <w:noProof/>
          <w:sz w:val="20"/>
          <w:szCs w:val="24"/>
          <w:lang w:val="en-GB"/>
        </w:rPr>
        <w:t>, vol. 235, pp. 83–99, Jan. 2014, doi: 10.1016/J.CEJ.2013.09.002.</w:t>
      </w:r>
    </w:p>
    <w:p w14:paraId="490C6B4A" w14:textId="2F655EAB" w:rsidR="00DA51A3" w:rsidRPr="00DE714C" w:rsidRDefault="002B5C7F" w:rsidP="002B5C7F">
      <w:pPr>
        <w:snapToGrid w:val="0"/>
        <w:spacing w:after="120"/>
        <w:rPr>
          <w:rFonts w:ascii="Times New Roman" w:eastAsia="SimSun" w:hAnsi="Times New Roman"/>
          <w:lang w:val="en-GB" w:eastAsia="zh-CN"/>
        </w:rPr>
      </w:pPr>
      <w:r w:rsidRPr="002B5C7F">
        <w:rPr>
          <w:rFonts w:ascii="Times New Roman" w:eastAsia="Times New Roman" w:hAnsi="Times New Roman" w:cs="Times New Roman"/>
          <w:sz w:val="20"/>
          <w:szCs w:val="20"/>
          <w:lang w:val="en-US"/>
        </w:rPr>
        <w:fldChar w:fldCharType="end"/>
      </w:r>
    </w:p>
    <w:p w14:paraId="7C7CCA2C" w14:textId="77777777" w:rsidR="00DA51A3" w:rsidRPr="00466FFD" w:rsidRDefault="00DA51A3" w:rsidP="00DA51A3">
      <w:pPr>
        <w:rPr>
          <w:lang w:val="en-US"/>
        </w:rPr>
      </w:pPr>
      <w:r w:rsidRPr="00466FFD">
        <w:rPr>
          <w:lang w:val="en-US"/>
        </w:rPr>
        <w:br w:type="page"/>
      </w:r>
    </w:p>
    <w:p w14:paraId="5A650773" w14:textId="77777777" w:rsidR="005B71B2" w:rsidRPr="00DA51A3" w:rsidRDefault="005B71B2">
      <w:pPr>
        <w:rPr>
          <w:lang w:val="en-US"/>
        </w:rPr>
      </w:pPr>
    </w:p>
    <w:sectPr w:rsidR="005B71B2" w:rsidRPr="00DA51A3"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C2C9" w14:textId="77777777" w:rsidR="00701D52" w:rsidRDefault="00701D52" w:rsidP="001D0E0C">
      <w:pPr>
        <w:spacing w:after="0" w:line="240" w:lineRule="auto"/>
      </w:pPr>
      <w:r>
        <w:separator/>
      </w:r>
    </w:p>
  </w:endnote>
  <w:endnote w:type="continuationSeparator" w:id="0">
    <w:p w14:paraId="3264B102" w14:textId="77777777" w:rsidR="00701D52" w:rsidRDefault="00701D52"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9419" w14:textId="77777777" w:rsidR="00701D52" w:rsidRDefault="00701D52" w:rsidP="001D0E0C">
      <w:pPr>
        <w:spacing w:after="0" w:line="240" w:lineRule="auto"/>
      </w:pPr>
      <w:r>
        <w:separator/>
      </w:r>
    </w:p>
  </w:footnote>
  <w:footnote w:type="continuationSeparator" w:id="0">
    <w:p w14:paraId="027C562B" w14:textId="77777777" w:rsidR="00701D52" w:rsidRDefault="00701D52"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2AE6"/>
    <w:rsid w:val="000048E7"/>
    <w:rsid w:val="000517B4"/>
    <w:rsid w:val="0018667F"/>
    <w:rsid w:val="001B060D"/>
    <w:rsid w:val="001D0E0C"/>
    <w:rsid w:val="00203EC3"/>
    <w:rsid w:val="002977B0"/>
    <w:rsid w:val="002B5C7F"/>
    <w:rsid w:val="002E633B"/>
    <w:rsid w:val="00396AE2"/>
    <w:rsid w:val="003D6084"/>
    <w:rsid w:val="003F160A"/>
    <w:rsid w:val="00402674"/>
    <w:rsid w:val="004460AC"/>
    <w:rsid w:val="0046598E"/>
    <w:rsid w:val="0048024F"/>
    <w:rsid w:val="004C4087"/>
    <w:rsid w:val="004C56B4"/>
    <w:rsid w:val="005415A9"/>
    <w:rsid w:val="005535DA"/>
    <w:rsid w:val="005B39C4"/>
    <w:rsid w:val="005B3AFD"/>
    <w:rsid w:val="005B5C2D"/>
    <w:rsid w:val="005B71B2"/>
    <w:rsid w:val="005C2A12"/>
    <w:rsid w:val="005F350E"/>
    <w:rsid w:val="00613922"/>
    <w:rsid w:val="00643455"/>
    <w:rsid w:val="00645C16"/>
    <w:rsid w:val="00697CD6"/>
    <w:rsid w:val="006C6E6E"/>
    <w:rsid w:val="006E3CB2"/>
    <w:rsid w:val="006F36B5"/>
    <w:rsid w:val="00701D52"/>
    <w:rsid w:val="0079579F"/>
    <w:rsid w:val="007F1195"/>
    <w:rsid w:val="00815440"/>
    <w:rsid w:val="0083013E"/>
    <w:rsid w:val="0083587A"/>
    <w:rsid w:val="0084143C"/>
    <w:rsid w:val="00853CC5"/>
    <w:rsid w:val="00855DCC"/>
    <w:rsid w:val="008614AC"/>
    <w:rsid w:val="008871B1"/>
    <w:rsid w:val="008C4222"/>
    <w:rsid w:val="008C77F5"/>
    <w:rsid w:val="008D3EEA"/>
    <w:rsid w:val="0092711B"/>
    <w:rsid w:val="0094118B"/>
    <w:rsid w:val="009606BA"/>
    <w:rsid w:val="00965731"/>
    <w:rsid w:val="00973E74"/>
    <w:rsid w:val="00A731E4"/>
    <w:rsid w:val="00A90DFD"/>
    <w:rsid w:val="00AB1801"/>
    <w:rsid w:val="00AB577C"/>
    <w:rsid w:val="00AC17D9"/>
    <w:rsid w:val="00B16456"/>
    <w:rsid w:val="00B25516"/>
    <w:rsid w:val="00B432EF"/>
    <w:rsid w:val="00BD5668"/>
    <w:rsid w:val="00C24A16"/>
    <w:rsid w:val="00C30489"/>
    <w:rsid w:val="00C375B1"/>
    <w:rsid w:val="00C40840"/>
    <w:rsid w:val="00C44110"/>
    <w:rsid w:val="00C672B2"/>
    <w:rsid w:val="00C70743"/>
    <w:rsid w:val="00CA1043"/>
    <w:rsid w:val="00CC1790"/>
    <w:rsid w:val="00CD7423"/>
    <w:rsid w:val="00D03DB3"/>
    <w:rsid w:val="00D15226"/>
    <w:rsid w:val="00D322F1"/>
    <w:rsid w:val="00D412A9"/>
    <w:rsid w:val="00D47A50"/>
    <w:rsid w:val="00D73761"/>
    <w:rsid w:val="00DA51A3"/>
    <w:rsid w:val="00DD2D8C"/>
    <w:rsid w:val="00DD4FDB"/>
    <w:rsid w:val="00DE714C"/>
    <w:rsid w:val="00E111C6"/>
    <w:rsid w:val="00E623EB"/>
    <w:rsid w:val="00F06E08"/>
    <w:rsid w:val="00F24290"/>
    <w:rsid w:val="00F33B47"/>
    <w:rsid w:val="00F34AC0"/>
    <w:rsid w:val="00F47323"/>
    <w:rsid w:val="00F85FD2"/>
    <w:rsid w:val="00F902D8"/>
    <w:rsid w:val="00FD6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Collegamentoipertestuale">
    <w:name w:val="Hyperlink"/>
    <w:basedOn w:val="Carpredefinitoparagrafo"/>
    <w:uiPriority w:val="99"/>
    <w:semiHidden/>
    <w:unhideWhenUsed/>
    <w:rsid w:val="00973E74"/>
    <w:rPr>
      <w:color w:val="0563C1" w:themeColor="hyperlink"/>
      <w:u w:val="single"/>
    </w:rPr>
  </w:style>
  <w:style w:type="paragraph" w:styleId="Paragrafoelenco">
    <w:name w:val="List Paragraph"/>
    <w:basedOn w:val="Normale"/>
    <w:uiPriority w:val="34"/>
    <w:qFormat/>
    <w:rsid w:val="0064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09200">
      <w:bodyDiv w:val="1"/>
      <w:marLeft w:val="0"/>
      <w:marRight w:val="0"/>
      <w:marTop w:val="0"/>
      <w:marBottom w:val="0"/>
      <w:divBdr>
        <w:top w:val="none" w:sz="0" w:space="0" w:color="auto"/>
        <w:left w:val="none" w:sz="0" w:space="0" w:color="auto"/>
        <w:bottom w:val="none" w:sz="0" w:space="0" w:color="auto"/>
        <w:right w:val="none" w:sz="0" w:space="0" w:color="auto"/>
      </w:divBdr>
    </w:div>
    <w:div w:id="202554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2314-F2D8-4B1E-AB1B-AFFA57CF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2594</Words>
  <Characters>14792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Elisa Lacroce</cp:lastModifiedBy>
  <cp:revision>28</cp:revision>
  <cp:lastPrinted>2022-01-31T11:56:00Z</cp:lastPrinted>
  <dcterms:created xsi:type="dcterms:W3CDTF">2022-03-16T11:32:00Z</dcterms:created>
  <dcterms:modified xsi:type="dcterms:W3CDTF">2022-03-18T10:02:00Z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0b0d7b9b-2431-3b6f-9c1f-37fc47d0c629</vt:lpwstr>
  </property>
  <property fmtid="{D5CDD505-2E9C-101B-9397-08002B2CF9AE}" pid="24" name="Mendeley Citation Style_1">
    <vt:lpwstr>http://www.zotero.org/styles/ieee</vt:lpwstr>
  </property>
</Properties>
</file>