
<file path=[Content_Types].xml><?xml version="1.0" encoding="utf-8"?>
<Types xmlns="http://schemas.openxmlformats.org/package/2006/content-types">
  <Default Extension="jpg" ContentType="image/jpe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2CE7BE" w14:textId="785DF4A1" w:rsidR="00DA51A3" w:rsidRPr="00466FFD" w:rsidRDefault="002F7027" w:rsidP="00DA51A3">
      <w:pPr>
        <w:snapToGrid w:val="0"/>
        <w:jc w:val="center"/>
        <w:rPr>
          <w:rFonts w:ascii="Times New Roman" w:eastAsia="MS PGothic" w:hAnsi="Times New Roman"/>
          <w:b/>
          <w:bCs/>
          <w:sz w:val="24"/>
          <w:szCs w:val="24"/>
          <w:lang w:val="en-US"/>
        </w:rPr>
      </w:pPr>
      <w:r>
        <w:rPr>
          <w:rFonts w:ascii="Times New Roman" w:eastAsia="MS PGothic" w:hAnsi="Times New Roman"/>
          <w:b/>
          <w:bCs/>
          <w:sz w:val="24"/>
          <w:szCs w:val="24"/>
          <w:lang w:val="en-US"/>
        </w:rPr>
        <w:t>Sustainable hydrogen production from corn stover hydrothermal liquefaction aqueous phase</w:t>
      </w:r>
    </w:p>
    <w:p w14:paraId="243AAF34" w14:textId="48207EE0" w:rsidR="00DA51A3" w:rsidRPr="002F7027" w:rsidRDefault="002F7027" w:rsidP="00DA51A3">
      <w:pPr>
        <w:snapToGrid w:val="0"/>
        <w:jc w:val="center"/>
        <w:rPr>
          <w:rFonts w:ascii="Times New Roman" w:eastAsia="MS PGothic" w:hAnsi="Times New Roman"/>
          <w:sz w:val="24"/>
          <w:szCs w:val="24"/>
        </w:rPr>
      </w:pPr>
      <w:r w:rsidRPr="002F7027">
        <w:rPr>
          <w:rFonts w:ascii="Times New Roman" w:eastAsia="SimSun" w:hAnsi="Times New Roman"/>
          <w:sz w:val="24"/>
          <w:szCs w:val="24"/>
          <w:u w:val="single"/>
          <w:lang w:eastAsia="zh-CN"/>
        </w:rPr>
        <w:t>Giuseppe Pipitone</w:t>
      </w:r>
      <w:r w:rsidRPr="002F7027">
        <w:rPr>
          <w:rFonts w:ascii="Times New Roman" w:eastAsia="SimSun" w:hAnsi="Times New Roman"/>
          <w:sz w:val="24"/>
          <w:szCs w:val="24"/>
          <w:u w:val="single"/>
          <w:vertAlign w:val="superscript"/>
          <w:lang w:eastAsia="zh-CN"/>
        </w:rPr>
        <w:t>1*</w:t>
      </w:r>
      <w:r w:rsidR="00DA51A3" w:rsidRPr="002F7027">
        <w:rPr>
          <w:rFonts w:ascii="Times New Roman" w:eastAsia="SimSun" w:hAnsi="Times New Roman"/>
          <w:sz w:val="24"/>
          <w:szCs w:val="24"/>
          <w:lang w:eastAsia="zh-CN"/>
        </w:rPr>
        <w:t>,</w:t>
      </w:r>
      <w:r w:rsidRPr="002F7027">
        <w:rPr>
          <w:rFonts w:ascii="Times New Roman" w:eastAsia="SimSun" w:hAnsi="Times New Roman"/>
          <w:sz w:val="24"/>
          <w:szCs w:val="24"/>
          <w:lang w:eastAsia="zh-CN"/>
        </w:rPr>
        <w:t xml:space="preserve"> Giulia Zoppi</w:t>
      </w:r>
      <w:r w:rsidR="00E003DB" w:rsidRPr="00E003DB">
        <w:rPr>
          <w:rFonts w:ascii="Times New Roman" w:eastAsia="SimSun" w:hAnsi="Times New Roman"/>
          <w:sz w:val="24"/>
          <w:szCs w:val="24"/>
          <w:vertAlign w:val="superscript"/>
          <w:lang w:eastAsia="zh-CN"/>
        </w:rPr>
        <w:t>1</w:t>
      </w:r>
      <w:r w:rsidRPr="002F7027">
        <w:rPr>
          <w:rFonts w:ascii="Times New Roman" w:eastAsia="SimSun" w:hAnsi="Times New Roman"/>
          <w:sz w:val="24"/>
          <w:szCs w:val="24"/>
          <w:lang w:eastAsia="zh-CN"/>
        </w:rPr>
        <w:t>, Samir Bensaid</w:t>
      </w:r>
      <w:r w:rsidR="00E003DB" w:rsidRPr="00E003DB">
        <w:rPr>
          <w:rFonts w:ascii="Times New Roman" w:eastAsia="SimSun" w:hAnsi="Times New Roman"/>
          <w:sz w:val="24"/>
          <w:szCs w:val="24"/>
          <w:vertAlign w:val="superscript"/>
          <w:lang w:eastAsia="zh-CN"/>
        </w:rPr>
        <w:t>1</w:t>
      </w:r>
      <w:r w:rsidRPr="002F7027">
        <w:rPr>
          <w:rFonts w:ascii="Times New Roman" w:eastAsia="SimSun" w:hAnsi="Times New Roman"/>
          <w:sz w:val="24"/>
          <w:szCs w:val="24"/>
          <w:lang w:eastAsia="zh-CN"/>
        </w:rPr>
        <w:t>, Raf</w:t>
      </w:r>
      <w:r>
        <w:rPr>
          <w:rFonts w:ascii="Times New Roman" w:eastAsia="SimSun" w:hAnsi="Times New Roman"/>
          <w:sz w:val="24"/>
          <w:szCs w:val="24"/>
          <w:lang w:eastAsia="zh-CN"/>
        </w:rPr>
        <w:t>faele Pirone</w:t>
      </w:r>
      <w:r w:rsidR="00E003DB" w:rsidRPr="00E003DB">
        <w:rPr>
          <w:rFonts w:ascii="Times New Roman" w:eastAsia="SimSun" w:hAnsi="Times New Roman"/>
          <w:sz w:val="24"/>
          <w:szCs w:val="24"/>
          <w:vertAlign w:val="superscript"/>
          <w:lang w:eastAsia="zh-CN"/>
        </w:rPr>
        <w:t>1</w:t>
      </w:r>
    </w:p>
    <w:p w14:paraId="7A602332" w14:textId="01BDB3DA" w:rsidR="00DA51A3" w:rsidRPr="002F7027" w:rsidRDefault="00DA51A3" w:rsidP="00DA51A3">
      <w:pPr>
        <w:snapToGrid w:val="0"/>
        <w:spacing w:after="120"/>
        <w:jc w:val="center"/>
        <w:rPr>
          <w:rFonts w:ascii="Times New Roman" w:eastAsia="MS PGothic" w:hAnsi="Times New Roman"/>
          <w:bCs/>
          <w:i/>
          <w:iCs/>
          <w:sz w:val="20"/>
        </w:rPr>
      </w:pPr>
      <w:r w:rsidRPr="002F7027">
        <w:rPr>
          <w:rFonts w:ascii="Times New Roman" w:eastAsia="MS PGothic" w:hAnsi="Times New Roman"/>
          <w:bCs/>
          <w:i/>
          <w:iCs/>
          <w:sz w:val="20"/>
        </w:rPr>
        <w:t xml:space="preserve">1 </w:t>
      </w:r>
      <w:r w:rsidR="002F7027" w:rsidRPr="002F7027">
        <w:rPr>
          <w:rFonts w:ascii="Times New Roman" w:eastAsia="MS PGothic" w:hAnsi="Times New Roman"/>
          <w:bCs/>
          <w:i/>
          <w:iCs/>
          <w:sz w:val="20"/>
        </w:rPr>
        <w:t xml:space="preserve">Department of Applied Science and Technology, Politecnico di Torino, Corso Duca degli Abruzzi 24, 10129, Turin, </w:t>
      </w:r>
      <w:proofErr w:type="spellStart"/>
      <w:r w:rsidR="002F7027" w:rsidRPr="002F7027">
        <w:rPr>
          <w:rFonts w:ascii="Times New Roman" w:eastAsia="MS PGothic" w:hAnsi="Times New Roman"/>
          <w:bCs/>
          <w:i/>
          <w:iCs/>
          <w:sz w:val="20"/>
        </w:rPr>
        <w:t>Italy</w:t>
      </w:r>
      <w:proofErr w:type="spellEnd"/>
    </w:p>
    <w:p w14:paraId="5533360A" w14:textId="15D1673D" w:rsidR="00DA51A3" w:rsidRPr="00E86E82" w:rsidRDefault="00DA51A3" w:rsidP="00DA51A3">
      <w:pPr>
        <w:snapToGrid w:val="0"/>
        <w:jc w:val="center"/>
        <w:rPr>
          <w:rFonts w:ascii="Times New Roman" w:eastAsia="MS PGothic" w:hAnsi="Times New Roman"/>
          <w:bCs/>
          <w:i/>
          <w:iCs/>
          <w:sz w:val="20"/>
        </w:rPr>
      </w:pPr>
      <w:r w:rsidRPr="00E86E82">
        <w:rPr>
          <w:rFonts w:ascii="Times New Roman" w:eastAsia="MS PGothic" w:hAnsi="Times New Roman"/>
          <w:bCs/>
          <w:i/>
          <w:iCs/>
          <w:sz w:val="20"/>
        </w:rPr>
        <w:t>*</w:t>
      </w:r>
      <w:proofErr w:type="spellStart"/>
      <w:r w:rsidRPr="00E86E82">
        <w:rPr>
          <w:rFonts w:ascii="Times New Roman" w:eastAsia="MS PGothic" w:hAnsi="Times New Roman"/>
          <w:bCs/>
          <w:i/>
          <w:iCs/>
          <w:sz w:val="20"/>
        </w:rPr>
        <w:t>Corresponding</w:t>
      </w:r>
      <w:proofErr w:type="spellEnd"/>
      <w:r w:rsidRPr="00E86E82">
        <w:rPr>
          <w:rFonts w:ascii="Times New Roman" w:eastAsia="MS PGothic" w:hAnsi="Times New Roman"/>
          <w:bCs/>
          <w:i/>
          <w:iCs/>
          <w:sz w:val="20"/>
        </w:rPr>
        <w:t xml:space="preserve"> </w:t>
      </w:r>
      <w:proofErr w:type="spellStart"/>
      <w:r w:rsidRPr="00E86E82">
        <w:rPr>
          <w:rFonts w:ascii="Times New Roman" w:eastAsia="MS PGothic" w:hAnsi="Times New Roman"/>
          <w:bCs/>
          <w:i/>
          <w:iCs/>
          <w:sz w:val="20"/>
        </w:rPr>
        <w:t>author</w:t>
      </w:r>
      <w:proofErr w:type="spellEnd"/>
      <w:r w:rsidRPr="00E86E82">
        <w:rPr>
          <w:rFonts w:ascii="Times New Roman" w:eastAsia="MS PGothic" w:hAnsi="Times New Roman"/>
          <w:bCs/>
          <w:i/>
          <w:iCs/>
          <w:sz w:val="20"/>
          <w:lang w:eastAsia="ko-KR"/>
        </w:rPr>
        <w:t xml:space="preserve"> E-Mail:</w:t>
      </w:r>
      <w:r w:rsidRPr="00E86E82">
        <w:rPr>
          <w:rFonts w:ascii="Times New Roman" w:eastAsia="MS PGothic" w:hAnsi="Times New Roman"/>
          <w:bCs/>
          <w:i/>
          <w:iCs/>
          <w:sz w:val="20"/>
        </w:rPr>
        <w:t xml:space="preserve"> </w:t>
      </w:r>
      <w:r w:rsidR="002F7027" w:rsidRPr="00E86E82">
        <w:rPr>
          <w:rFonts w:ascii="Times New Roman" w:eastAsia="MS PGothic" w:hAnsi="Times New Roman"/>
          <w:bCs/>
          <w:i/>
          <w:iCs/>
          <w:sz w:val="20"/>
        </w:rPr>
        <w:t>giuseppe.pipitone@polito.it</w:t>
      </w:r>
    </w:p>
    <w:p w14:paraId="110B92B3" w14:textId="03B2F373" w:rsidR="00DA51A3" w:rsidRPr="00466FFD" w:rsidRDefault="00DA51A3" w:rsidP="00DA51A3">
      <w:pPr>
        <w:snapToGrid w:val="0"/>
        <w:spacing w:line="300" w:lineRule="auto"/>
        <w:rPr>
          <w:rFonts w:ascii="Times New Roman" w:eastAsia="MS PGothic" w:hAnsi="Times New Roman"/>
          <w:b/>
          <w:bCs/>
          <w:lang w:val="en-US" w:eastAsia="ko-KR"/>
        </w:rPr>
      </w:pPr>
      <w:r w:rsidRPr="00466FFD">
        <w:rPr>
          <w:rFonts w:ascii="Times New Roman" w:eastAsia="MS PGothic" w:hAnsi="Times New Roman"/>
          <w:b/>
          <w:bCs/>
          <w:lang w:val="en-US"/>
        </w:rPr>
        <w:t>1.</w:t>
      </w:r>
      <w:r w:rsidR="002F7027">
        <w:rPr>
          <w:rFonts w:ascii="Times New Roman" w:eastAsia="MS PGothic" w:hAnsi="Times New Roman"/>
          <w:b/>
          <w:bCs/>
          <w:lang w:val="en-US"/>
        </w:rPr>
        <w:t xml:space="preserve"> </w:t>
      </w:r>
      <w:r w:rsidR="003F160A">
        <w:rPr>
          <w:rFonts w:ascii="Times New Roman" w:eastAsia="MS PGothic" w:hAnsi="Times New Roman"/>
          <w:b/>
          <w:bCs/>
          <w:lang w:val="en-US"/>
        </w:rPr>
        <w:t>Introduction</w:t>
      </w:r>
    </w:p>
    <w:p w14:paraId="48DA36A3" w14:textId="37B60F1E" w:rsidR="00E003DB" w:rsidRDefault="00C261D0" w:rsidP="002F7027">
      <w:pPr>
        <w:spacing w:line="240" w:lineRule="auto"/>
        <w:contextualSpacing/>
        <w:jc w:val="both"/>
        <w:rPr>
          <w:rFonts w:ascii="Times New Roman" w:hAnsi="Times New Roman" w:cs="Times New Roman"/>
          <w:lang w:val="en-US"/>
        </w:rPr>
      </w:pPr>
      <w:r w:rsidRPr="00C261D0">
        <w:rPr>
          <w:rFonts w:ascii="Times New Roman" w:hAnsi="Times New Roman" w:cs="Times New Roman"/>
          <w:lang w:val="en-US"/>
        </w:rPr>
        <w:t xml:space="preserve">The hydrothermal liquefaction (HTL) has the </w:t>
      </w:r>
      <w:r w:rsidR="00D005D1">
        <w:rPr>
          <w:rFonts w:ascii="Times New Roman" w:hAnsi="Times New Roman" w:cs="Times New Roman"/>
          <w:lang w:val="en-US"/>
        </w:rPr>
        <w:t>aim of producing</w:t>
      </w:r>
      <w:r w:rsidRPr="00C261D0">
        <w:rPr>
          <w:rFonts w:ascii="Times New Roman" w:hAnsi="Times New Roman" w:cs="Times New Roman"/>
          <w:lang w:val="en-US"/>
        </w:rPr>
        <w:t xml:space="preserve"> </w:t>
      </w:r>
      <w:r w:rsidR="00D005D1">
        <w:rPr>
          <w:rFonts w:ascii="Times New Roman" w:hAnsi="Times New Roman" w:cs="Times New Roman"/>
          <w:lang w:val="en-US"/>
        </w:rPr>
        <w:t xml:space="preserve">liquid </w:t>
      </w:r>
      <w:r w:rsidRPr="00C261D0">
        <w:rPr>
          <w:rFonts w:ascii="Times New Roman" w:hAnsi="Times New Roman" w:cs="Times New Roman"/>
          <w:lang w:val="en-US"/>
        </w:rPr>
        <w:t xml:space="preserve">biofuels </w:t>
      </w:r>
      <w:r w:rsidR="00D005D1">
        <w:rPr>
          <w:rFonts w:ascii="Times New Roman" w:hAnsi="Times New Roman" w:cs="Times New Roman"/>
          <w:lang w:val="en-US"/>
        </w:rPr>
        <w:t xml:space="preserve">starting from wet biomass </w:t>
      </w:r>
      <w:r w:rsidRPr="00C261D0">
        <w:rPr>
          <w:rFonts w:ascii="Times New Roman" w:hAnsi="Times New Roman" w:cs="Times New Roman"/>
          <w:lang w:val="en-US"/>
        </w:rPr>
        <w:fldChar w:fldCharType="begin" w:fldLock="1"/>
      </w:r>
      <w:r w:rsidR="00E926AB">
        <w:rPr>
          <w:rFonts w:ascii="Times New Roman" w:hAnsi="Times New Roman" w:cs="Times New Roman"/>
          <w:lang w:val="en-US"/>
        </w:rPr>
        <w:instrText>ADDIN CSL_CITATION {"citationItems":[{"id":"ITEM-1","itemData":{"DOI":"10.3390/ma14185286","ISSN":"19961944","abstract":"The use of biofuels offers advantages over existing fuels because they come from renewable sources, they are biodegradable, their storage and transport are safer, and their emissions into the atmosphere are lower. Biomass is one of the most promising sustainable energy sources with a wide variety of organic materials as raw material. Chemical, biochemical, and thermochemical methods have been proposed to obtain biofuels from raw materials from biomass. In recent years, a thermochemical method that has generated great interest is hydrothermal liquefaction. In this paper, a brief review of the main sources for liquid biofuels and the synthesis processes is presented, with special emphasis on the production of biofuels using hydrothermal liquefaction by using waste generated by human activity as raw material.","author":[{"dropping-particle":"","family":"Grande","given":"Lucía","non-dropping-particle":"","parse-names":false,"suffix":""},{"dropping-particle":"","family":"Pedroarena","given":"Ivan","non-dropping-particle":"","parse-names":false,"suffix":""},{"dropping-particle":"","family":"Korili","given":"Sophia A.","non-dropping-particle":"","parse-names":false,"suffix":""},{"dropping-particle":"","family":"Gil","given":"Antonio","non-dropping-particle":"","parse-names":false,"suffix":""}],"container-title":"Materials","id":"ITEM-1","issue":"18","issued":{"date-parts":[["2021"]]},"page":"5286","title":"Hydrothermal liquefaction of biomass as one of the most promising alternatives for the synthesis of advanced liquid biofuels: A review","type":"article-journal","volume":"14"},"uris":["http://www.mendeley.com/documents/?uuid=65a9903d-968d-476c-aa58-9c212354319e"]}],"mendeley":{"formattedCitation":"[1]","plainTextFormattedCitation":"[1]","previouslyFormattedCitation":"[1]"},"properties":{"noteIndex":0},"schema":"https://github.com/citation-style-language/schema/raw/master/csl-citation.json"}</w:instrText>
      </w:r>
      <w:r w:rsidRPr="00C261D0">
        <w:rPr>
          <w:rFonts w:ascii="Times New Roman" w:hAnsi="Times New Roman" w:cs="Times New Roman"/>
          <w:lang w:val="en-US"/>
        </w:rPr>
        <w:fldChar w:fldCharType="separate"/>
      </w:r>
      <w:r w:rsidRPr="00C261D0">
        <w:rPr>
          <w:rFonts w:ascii="Times New Roman" w:hAnsi="Times New Roman" w:cs="Times New Roman"/>
          <w:noProof/>
          <w:lang w:val="en-US"/>
        </w:rPr>
        <w:t>[1]</w:t>
      </w:r>
      <w:r w:rsidRPr="00C261D0">
        <w:rPr>
          <w:rFonts w:ascii="Times New Roman" w:hAnsi="Times New Roman" w:cs="Times New Roman"/>
          <w:lang w:val="en-US"/>
        </w:rPr>
        <w:fldChar w:fldCharType="end"/>
      </w:r>
      <w:r w:rsidRPr="00C261D0">
        <w:rPr>
          <w:rFonts w:ascii="Times New Roman" w:hAnsi="Times New Roman" w:cs="Times New Roman"/>
          <w:lang w:val="en-US"/>
        </w:rPr>
        <w:t xml:space="preserve">. </w:t>
      </w:r>
      <w:r w:rsidR="00D005D1">
        <w:rPr>
          <w:rFonts w:ascii="Times New Roman" w:hAnsi="Times New Roman" w:cs="Times New Roman"/>
          <w:lang w:val="en-US"/>
        </w:rPr>
        <w:t>In this scenario</w:t>
      </w:r>
      <w:r w:rsidRPr="00C261D0">
        <w:rPr>
          <w:rFonts w:ascii="Times New Roman" w:hAnsi="Times New Roman" w:cs="Times New Roman"/>
          <w:lang w:val="en-US"/>
        </w:rPr>
        <w:t xml:space="preserve">, the aqueous phase by-product stream (HTL-AP) needs a suitable </w:t>
      </w:r>
      <w:r w:rsidR="00E003DB">
        <w:rPr>
          <w:rFonts w:ascii="Times New Roman" w:hAnsi="Times New Roman" w:cs="Times New Roman"/>
          <w:lang w:val="en-US"/>
        </w:rPr>
        <w:t>treatment/valorization</w:t>
      </w:r>
      <w:r w:rsidRPr="00C261D0">
        <w:rPr>
          <w:rFonts w:ascii="Times New Roman" w:hAnsi="Times New Roman" w:cs="Times New Roman"/>
          <w:lang w:val="en-US"/>
        </w:rPr>
        <w:t xml:space="preserve">, because it can dissolve up to half of the carbon initially present in the feedstock, depending on the reaction conditions </w:t>
      </w:r>
      <w:r w:rsidRPr="00C261D0">
        <w:rPr>
          <w:rFonts w:ascii="Times New Roman" w:hAnsi="Times New Roman" w:cs="Times New Roman"/>
          <w:lang w:val="en-US"/>
        </w:rPr>
        <w:fldChar w:fldCharType="begin" w:fldLock="1"/>
      </w:r>
      <w:r w:rsidR="00E003DB">
        <w:rPr>
          <w:rFonts w:ascii="Times New Roman" w:hAnsi="Times New Roman" w:cs="Times New Roman"/>
          <w:lang w:val="en-US"/>
        </w:rPr>
        <w:instrText>ADDIN CSL_CITATION {"citationItems":[{"id":"ITEM-1","itemData":{"DOI":"10.1021/acssuschemeng.9b05308","ISSN":"21680485","abstract":"Valorization of the aqueous phase produced by hydrothermal liquefaction of terrestrial feedstocks is a potential strategy to decrease the minimum fuel selling price of biofuels. In this work, three different strategies were developed focused on upgrading the major molecules present in the aqueous phase, carboxylic acids, via (1) catalytic upgrading into chemicals via condensed-phase ketonization reaction, (2) catalytic upgrading to H2 via direct steam reforming, and (3) catalytic upgrading to H2 via anaerobic digestion (to CH4) followed by steam reforming. Direct catalytic upgrading of the aqueous feed was unsuccessful as the catalyst deactivated, therefore, an aqueous phase cleanup process based on activated carbon absorption followed by liquid-liquid extraction was developed to reduce color and inorganic contaminants while simultaneously concentrating desirable organic constituents. Stable conversion of the cleaned aqueous phase was successfully demonstrated using both condensed-phase ketonization (for ≈100 h) and steam reforming. Steam reforming was also demonstrated by employing a dual-bed catalyst configuration in which carboxylic acids first undergo ketonization over CeO2 in the vapor phase followed by steam reforming of the ketone intermediates over Co/CeO2. The dual-bed approach reduced coke deposition and thus improved catalyst stability compared to the single-bed catalyst configuration. Techno-economic analysis was performed to assess the economic viability of the three different strategies and revealed that the condensed-phase ketonization strategy provided the lowest minimum fuel selling price (49/GGE) because of co-products (olefins) generated for sale. Both the steam reforming and anaerobic digestion processes benefited from onsite production of the H2 needed for biocrude hydrotreatment, thereby avoiding the need for natural gas; however, both processes resulted in similar, higher minimum fuel selling price, $4.23 and $4.25/GGE.","author":[{"dropping-particle":"","family":"Davidson","given":"Stephen D.","non-dropping-particle":"","parse-names":false,"suffix":""},{"dropping-particle":"","family":"Lopez-Ruiz","given":"Juan A.","non-dropping-particle":"","parse-names":false,"suffix":""},{"dropping-particle":"","family":"Zhu","given":"Yunhua","non-dropping-particle":"","parse-names":false,"suffix":""},{"dropping-particle":"","family":"Cooper","given":"Alan R.","non-dropping-particle":"","parse-names":false,"suffix":""},{"dropping-particle":"","family":"Albrecht","given":"Karl O.","non-dropping-particle":"","parse-names":false,"suffix":""},{"dropping-particle":"","family":"Dagle","given":"Robert A.","non-dropping-particle":"","parse-names":false,"suffix":""}],"container-title":"ACS Sustainable Chemistry and Engineering","id":"ITEM-1","issue":"24","issued":{"date-parts":[["2019"]]},"page":"19889-19901","title":"Strategies to Valorize the Hydrothermal Liquefaction-Derived Aqueous Phase into Fuels and Chemicals","type":"article-journal","volume":"7"},"uris":["http://www.mendeley.com/documents/?uuid=e1efc6d6-1509-45ba-ae81-2ff7e6637c98"]}],"mendeley":{"formattedCitation":"[2]","plainTextFormattedCitation":"[2]","previouslyFormattedCitation":"[2]"},"properties":{"noteIndex":0},"schema":"https://github.com/citation-style-language/schema/raw/master/csl-citation.json"}</w:instrText>
      </w:r>
      <w:r w:rsidRPr="00C261D0">
        <w:rPr>
          <w:rFonts w:ascii="Times New Roman" w:hAnsi="Times New Roman" w:cs="Times New Roman"/>
          <w:lang w:val="en-US"/>
        </w:rPr>
        <w:fldChar w:fldCharType="separate"/>
      </w:r>
      <w:r w:rsidRPr="00C261D0">
        <w:rPr>
          <w:rFonts w:ascii="Times New Roman" w:hAnsi="Times New Roman" w:cs="Times New Roman"/>
          <w:noProof/>
          <w:lang w:val="en-US"/>
        </w:rPr>
        <w:t>[2]</w:t>
      </w:r>
      <w:r w:rsidRPr="00C261D0">
        <w:rPr>
          <w:rFonts w:ascii="Times New Roman" w:hAnsi="Times New Roman" w:cs="Times New Roman"/>
          <w:lang w:val="en-US"/>
        </w:rPr>
        <w:fldChar w:fldCharType="end"/>
      </w:r>
      <w:r w:rsidRPr="00C261D0">
        <w:rPr>
          <w:rFonts w:ascii="Times New Roman" w:hAnsi="Times New Roman" w:cs="Times New Roman"/>
          <w:lang w:val="en-US"/>
        </w:rPr>
        <w:t xml:space="preserve">. </w:t>
      </w:r>
      <w:r w:rsidR="00E003DB">
        <w:rPr>
          <w:rFonts w:ascii="Times New Roman" w:hAnsi="Times New Roman" w:cs="Times New Roman"/>
          <w:lang w:val="en-US"/>
        </w:rPr>
        <w:t>Therefore</w:t>
      </w:r>
      <w:r w:rsidRPr="00C261D0">
        <w:rPr>
          <w:rFonts w:ascii="Times New Roman" w:hAnsi="Times New Roman" w:cs="Times New Roman"/>
          <w:lang w:val="en-US"/>
        </w:rPr>
        <w:t>, its</w:t>
      </w:r>
      <w:r w:rsidR="002F7027" w:rsidRPr="002F7027">
        <w:rPr>
          <w:rFonts w:ascii="Times New Roman" w:hAnsi="Times New Roman" w:cs="Times New Roman"/>
          <w:lang w:val="en-US"/>
        </w:rPr>
        <w:t xml:space="preserve"> </w:t>
      </w:r>
      <w:r w:rsidR="00E003DB">
        <w:rPr>
          <w:rFonts w:ascii="Times New Roman" w:hAnsi="Times New Roman" w:cs="Times New Roman"/>
          <w:lang w:val="en-US"/>
        </w:rPr>
        <w:t>exploitation</w:t>
      </w:r>
      <w:r w:rsidR="002F7027" w:rsidRPr="002F7027">
        <w:rPr>
          <w:rFonts w:ascii="Times New Roman" w:hAnsi="Times New Roman" w:cs="Times New Roman"/>
          <w:lang w:val="en-US"/>
        </w:rPr>
        <w:t xml:space="preserve"> is a critical achievement for the commercial implementation of this process. </w:t>
      </w:r>
      <w:r w:rsidR="00D005D1">
        <w:rPr>
          <w:rFonts w:ascii="Times New Roman" w:hAnsi="Times New Roman" w:cs="Times New Roman"/>
          <w:lang w:val="en-US"/>
        </w:rPr>
        <w:t>Herein, we investigated the aqueous phase reforming as a possible strategy to reach this goal.</w:t>
      </w:r>
    </w:p>
    <w:p w14:paraId="7832BAAB" w14:textId="4C77B25D" w:rsidR="00D005D1" w:rsidRDefault="001633EE" w:rsidP="00D005D1">
      <w:pPr>
        <w:spacing w:line="240" w:lineRule="auto"/>
        <w:contextualSpacing/>
        <w:jc w:val="both"/>
        <w:rPr>
          <w:rFonts w:ascii="Times New Roman" w:hAnsi="Times New Roman" w:cs="Times New Roman"/>
          <w:lang w:val="en-US"/>
        </w:rPr>
      </w:pPr>
      <w:r>
        <w:rPr>
          <w:rFonts w:ascii="Times New Roman" w:hAnsi="Times New Roman" w:cs="Times New Roman"/>
          <w:lang w:val="en-US"/>
        </w:rPr>
        <w:t>A</w:t>
      </w:r>
      <w:r w:rsidR="00130A62">
        <w:rPr>
          <w:rFonts w:ascii="Times New Roman" w:hAnsi="Times New Roman" w:cs="Times New Roman"/>
          <w:lang w:val="en-US"/>
        </w:rPr>
        <w:t>queous phase reforming (APR)</w:t>
      </w:r>
      <w:r>
        <w:rPr>
          <w:rFonts w:ascii="Times New Roman" w:hAnsi="Times New Roman" w:cs="Times New Roman"/>
          <w:lang w:val="en-US"/>
        </w:rPr>
        <w:t xml:space="preserve"> </w:t>
      </w:r>
      <w:r w:rsidRPr="001633EE">
        <w:rPr>
          <w:rFonts w:ascii="Times New Roman" w:hAnsi="Times New Roman" w:cs="Times New Roman"/>
          <w:lang w:val="en-US"/>
        </w:rPr>
        <w:t xml:space="preserve">has been proposed in the pioneering work of </w:t>
      </w:r>
      <w:proofErr w:type="spellStart"/>
      <w:r w:rsidRPr="001633EE">
        <w:rPr>
          <w:rFonts w:ascii="Times New Roman" w:hAnsi="Times New Roman" w:cs="Times New Roman"/>
          <w:lang w:val="en-US"/>
        </w:rPr>
        <w:t>Dumesic’s</w:t>
      </w:r>
      <w:proofErr w:type="spellEnd"/>
      <w:r w:rsidRPr="001633EE">
        <w:rPr>
          <w:rFonts w:ascii="Times New Roman" w:hAnsi="Times New Roman" w:cs="Times New Roman"/>
          <w:lang w:val="en-US"/>
        </w:rPr>
        <w:t xml:space="preserve"> research group for </w:t>
      </w:r>
      <w:r w:rsidR="00130A62">
        <w:rPr>
          <w:rFonts w:ascii="Times New Roman" w:hAnsi="Times New Roman" w:cs="Times New Roman"/>
          <w:lang w:val="en-US"/>
        </w:rPr>
        <w:t>the</w:t>
      </w:r>
      <w:r w:rsidRPr="001633EE">
        <w:rPr>
          <w:rFonts w:ascii="Times New Roman" w:hAnsi="Times New Roman" w:cs="Times New Roman"/>
          <w:lang w:val="en-US"/>
        </w:rPr>
        <w:t xml:space="preserve"> produc</w:t>
      </w:r>
      <w:r w:rsidR="00130A62">
        <w:rPr>
          <w:rFonts w:ascii="Times New Roman" w:hAnsi="Times New Roman" w:cs="Times New Roman"/>
          <w:lang w:val="en-US"/>
        </w:rPr>
        <w:t xml:space="preserve">tion of </w:t>
      </w:r>
      <w:r w:rsidRPr="001633EE">
        <w:rPr>
          <w:rFonts w:ascii="Times New Roman" w:hAnsi="Times New Roman" w:cs="Times New Roman"/>
          <w:lang w:val="en-US"/>
        </w:rPr>
        <w:t>H</w:t>
      </w:r>
      <w:r w:rsidRPr="00130A62">
        <w:rPr>
          <w:rFonts w:ascii="Times New Roman" w:hAnsi="Times New Roman" w:cs="Times New Roman"/>
          <w:vertAlign w:val="subscript"/>
          <w:lang w:val="en-US"/>
        </w:rPr>
        <w:t>2</w:t>
      </w:r>
      <w:r w:rsidRPr="001633EE">
        <w:rPr>
          <w:rFonts w:ascii="Times New Roman" w:hAnsi="Times New Roman" w:cs="Times New Roman"/>
          <w:lang w:val="en-US"/>
        </w:rPr>
        <w:t xml:space="preserve"> </w:t>
      </w:r>
      <w:r w:rsidR="00E003DB" w:rsidRPr="001633EE">
        <w:rPr>
          <w:rFonts w:ascii="Times New Roman" w:hAnsi="Times New Roman" w:cs="Times New Roman"/>
          <w:lang w:val="en-US"/>
        </w:rPr>
        <w:t xml:space="preserve">from biomass-derived compounds </w:t>
      </w:r>
      <w:r w:rsidRPr="001633EE">
        <w:rPr>
          <w:rFonts w:ascii="Times New Roman" w:hAnsi="Times New Roman" w:cs="Times New Roman"/>
          <w:lang w:val="en-US"/>
        </w:rPr>
        <w:t>under milder reaction conditions (220-270 °C, 30-60 bar) compared to conventional fossil-based steam reforming</w:t>
      </w:r>
      <w:r w:rsidR="00E003DB">
        <w:rPr>
          <w:rFonts w:ascii="Times New Roman" w:hAnsi="Times New Roman" w:cs="Times New Roman"/>
          <w:lang w:val="en-US"/>
        </w:rPr>
        <w:t xml:space="preserve"> </w:t>
      </w:r>
      <w:r w:rsidR="00E003DB">
        <w:rPr>
          <w:rFonts w:ascii="Times New Roman" w:hAnsi="Times New Roman" w:cs="Times New Roman"/>
          <w:lang w:val="en-US"/>
        </w:rPr>
        <w:fldChar w:fldCharType="begin" w:fldLock="1"/>
      </w:r>
      <w:r w:rsidR="00E926AB">
        <w:rPr>
          <w:rFonts w:ascii="Times New Roman" w:hAnsi="Times New Roman" w:cs="Times New Roman"/>
          <w:lang w:val="en-US"/>
        </w:rPr>
        <w:instrText>ADDIN CSL_CITATION {"citationItems":[{"id":"ITEM-1","itemData":{"DOI":"10.1016/j.cattod.2021.06.002","ISSN":"09205861","abstract":"Wastewater is of general concern for environmental sustainability. At the industrial level, carbon-laden aqueous streams must be treated and should be valorized to reduce environmental and economic concerns. Lignocellulosic biomass processing (such as hydrolysis, pyrolysis, and hydrothermal liquefaction) results in secondary aqueous streams in which a high fraction of the initial carbon content of the biomass is virtually lost; food industry (like breweries and cheese factories) produces streams with a variety of organic load and salinity, which may complicate conventional valorization treatments; biodiesel production leads to glycerol excess in the market, which needs to be valorized. Among other alternatives, aqueous phase reforming (APR) has been proposed as a process driven at relatively mild conditions, able to convert oxygenated molecules into hydrogen. Despite its potential, APR has commonly been investigated with model compounds, and a systematic study on the possible fields of application of this technology is lacking. In the present review, the study of the available literature was focused on the valorization of complex feedstocks, such as real waste streams or synthetic mixtures, showing the outcome derived from laboratory-scale experiments. The results were critically discussed, pointing out the present limitations for the full development of this process and its application to the industrial scale. Despite the challenges of APR, its potential is noteworthy for the development of a circular low-waste economy.","author":[{"dropping-particle":"","family":"Zoppi","given":"Giulia","non-dropping-particle":"","parse-names":false,"suffix":""},{"dropping-particle":"","family":"Pipitone","given":"Giuseppe","non-dropping-particle":"","parse-names":false,"suffix":""},{"dropping-particle":"","family":"Pirone","given":"Raffaele","non-dropping-particle":"","parse-names":false,"suffix":""},{"dropping-particle":"","family":"Bensaid","given":"Samir","non-dropping-particle":"","parse-names":false,"suffix":""}],"container-title":"Catalysis Today","id":"ITEM-1","issue":"December 2020","issued":{"date-parts":[["2022"]]},"page":"224-236","publisher":"Elsevier B.V.","title":"Aqueous phase reforming process for the valorization of wastewater streams: Application to different industrial scenarios","type":"article-journal","volume":"387"},"uris":["http://www.mendeley.com/documents/?uuid=d9fdb0db-c40e-40e7-bc4e-2680d716ddfb"]}],"mendeley":{"formattedCitation":"[3]","plainTextFormattedCitation":"[3]","previouslyFormattedCitation":"[3]"},"properties":{"noteIndex":0},"schema":"https://github.com/citation-style-language/schema/raw/master/csl-citation.json"}</w:instrText>
      </w:r>
      <w:r w:rsidR="00E003DB">
        <w:rPr>
          <w:rFonts w:ascii="Times New Roman" w:hAnsi="Times New Roman" w:cs="Times New Roman"/>
          <w:lang w:val="en-US"/>
        </w:rPr>
        <w:fldChar w:fldCharType="separate"/>
      </w:r>
      <w:r w:rsidR="00E003DB" w:rsidRPr="00E003DB">
        <w:rPr>
          <w:rFonts w:ascii="Times New Roman" w:hAnsi="Times New Roman" w:cs="Times New Roman"/>
          <w:noProof/>
          <w:lang w:val="en-US"/>
        </w:rPr>
        <w:t>[3]</w:t>
      </w:r>
      <w:r w:rsidR="00E003DB">
        <w:rPr>
          <w:rFonts w:ascii="Times New Roman" w:hAnsi="Times New Roman" w:cs="Times New Roman"/>
          <w:lang w:val="en-US"/>
        </w:rPr>
        <w:fldChar w:fldCharType="end"/>
      </w:r>
      <w:r>
        <w:rPr>
          <w:rFonts w:ascii="Times New Roman" w:hAnsi="Times New Roman" w:cs="Times New Roman"/>
          <w:lang w:val="en-US"/>
        </w:rPr>
        <w:t xml:space="preserve">. </w:t>
      </w:r>
      <w:r w:rsidRPr="001633EE">
        <w:rPr>
          <w:rFonts w:ascii="Times New Roman" w:hAnsi="Times New Roman" w:cs="Times New Roman"/>
          <w:lang w:val="en-US"/>
        </w:rPr>
        <w:t>Most of the research focused on single-compound solutions, which were fundamental for the sake of comprehension of the catalyst</w:t>
      </w:r>
      <w:r w:rsidR="00130A62">
        <w:rPr>
          <w:rFonts w:ascii="Times New Roman" w:hAnsi="Times New Roman" w:cs="Times New Roman"/>
          <w:lang w:val="en-US"/>
        </w:rPr>
        <w:t xml:space="preserve"> structure-activity relationship</w:t>
      </w:r>
      <w:r w:rsidRPr="001633EE">
        <w:rPr>
          <w:rFonts w:ascii="Times New Roman" w:hAnsi="Times New Roman" w:cs="Times New Roman"/>
          <w:lang w:val="en-US"/>
        </w:rPr>
        <w:t xml:space="preserve"> and the influence of operating </w:t>
      </w:r>
      <w:r w:rsidR="00130A62">
        <w:rPr>
          <w:rFonts w:ascii="Times New Roman" w:hAnsi="Times New Roman" w:cs="Times New Roman"/>
          <w:lang w:val="en-US"/>
        </w:rPr>
        <w:t>c</w:t>
      </w:r>
      <w:r w:rsidRPr="001633EE">
        <w:rPr>
          <w:rFonts w:ascii="Times New Roman" w:hAnsi="Times New Roman" w:cs="Times New Roman"/>
          <w:lang w:val="en-US"/>
        </w:rPr>
        <w:t>onditions</w:t>
      </w:r>
      <w:r>
        <w:rPr>
          <w:rFonts w:ascii="Times New Roman" w:hAnsi="Times New Roman" w:cs="Times New Roman"/>
          <w:lang w:val="en-US"/>
        </w:rPr>
        <w:t xml:space="preserve">. </w:t>
      </w:r>
      <w:r w:rsidRPr="001633EE">
        <w:rPr>
          <w:rFonts w:ascii="Times New Roman" w:hAnsi="Times New Roman" w:cs="Times New Roman"/>
          <w:lang w:val="en-US"/>
        </w:rPr>
        <w:t xml:space="preserve">However, there is a lack of information on the catalytic </w:t>
      </w:r>
      <w:proofErr w:type="spellStart"/>
      <w:r w:rsidRPr="001633EE">
        <w:rPr>
          <w:rFonts w:ascii="Times New Roman" w:hAnsi="Times New Roman" w:cs="Times New Roman"/>
          <w:lang w:val="en-US"/>
        </w:rPr>
        <w:t>behaviour</w:t>
      </w:r>
      <w:proofErr w:type="spellEnd"/>
      <w:r w:rsidRPr="001633EE">
        <w:rPr>
          <w:rFonts w:ascii="Times New Roman" w:hAnsi="Times New Roman" w:cs="Times New Roman"/>
          <w:lang w:val="en-US"/>
        </w:rPr>
        <w:t xml:space="preserve"> when multi-components solutions are evaluated. As a matter of fact, the real streams present in industrially relevant environments are constituted by multiple species, belonging to several different classes of compounds (carboxylic acids, alcohols, hydroxyacids, ketones, aromatics, amides, etc.)</w:t>
      </w:r>
      <w:r w:rsidR="00E003DB">
        <w:rPr>
          <w:rFonts w:ascii="Times New Roman" w:hAnsi="Times New Roman" w:cs="Times New Roman"/>
          <w:lang w:val="en-US"/>
        </w:rPr>
        <w:t xml:space="preserve"> </w:t>
      </w:r>
      <w:r w:rsidR="00E003DB">
        <w:rPr>
          <w:rFonts w:ascii="Times New Roman" w:hAnsi="Times New Roman" w:cs="Times New Roman"/>
          <w:lang w:val="en-US"/>
        </w:rPr>
        <w:fldChar w:fldCharType="begin" w:fldLock="1"/>
      </w:r>
      <w:r w:rsidR="00E926AB">
        <w:rPr>
          <w:rFonts w:ascii="Times New Roman" w:hAnsi="Times New Roman" w:cs="Times New Roman"/>
          <w:lang w:val="en-US"/>
        </w:rPr>
        <w:instrText>ADDIN CSL_CITATION {"citationItems":[{"id":"ITEM-1","itemData":{"DOI":"10.1016/j.biombioe.2015.01.011","ISBN":"0961-9534","ISSN":"1873-2909","abstract":"In this study the aqueous phases resulting from the hydrothermal liquefaction (HTL) of biomass and the hydrotreatment (HT) of fast pyrolysis bio-oils were analyzed via TC, COD, GC-MS, GC-FID, HPLC, and ICP-OES to determine the organic and inorganic species present and the quantitative amounts of each. This work is necessary to address a significant knowledge gap in the literature related to the aqueous phases from thermochemical processes. Results showed that water from the hydrotreatment of eight different bio-oils contained less than 1wt% total carbon, in many cases less than 0.2%. Negligible organic carbon was observed. HTL samples contained between 1 and 2wt% carbon. Due to the large volume of water added to the HTL feedstock and the dilute samples generated, this accounts for 34-45% of the total carbon sent to the reactor. The majority of this carbon was present as acids, with glycolic acid and acetic acid having the highest concentrations. Alcohols, specifically methanol and ethanol, were also present. Numerous ketones were observed, consisting of mainly acetone and cyclopenta-ones. The amount of the total carbon identified and quantified in the HTL samples ranged from 64 to 82%. Inorganic species present in the HT samples were sodium, silicon, and sulfur. The highest levels of sulfur were observed in the grasses and agricultural residue (corn stover). The HTL samples exhibited much higher inorganic content, with very high levels of sodium and potassium. Alkali and alkali earth metals, as well as sulfur, were also present at levels high enough to raise concerns for the use of catalysts in downstream upgrading or reforming processes.","author":[{"dropping-particle":"","family":"Panisko","given":"Ellen","non-dropping-particle":"","parse-names":false,"suffix":""},{"dropping-particle":"","family":"Wietsma","given":"Thomas","non-dropping-particle":"","parse-names":false,"suffix":""},{"dropping-particle":"","family":"Lemmon","given":"Teresa","non-dropping-particle":"","parse-names":false,"suffix":""},{"dropping-particle":"","family":"Albrecht","given":"Karl","non-dropping-particle":"","parse-names":false,"suffix":""},{"dropping-particle":"","family":"Howe","given":"Daniel","non-dropping-particle":"","parse-names":false,"suffix":""}],"container-title":"Biomass and Bioenergy","id":"ITEM-1","issued":{"date-parts":[["2015"]]},"page":"162-171","publisher":"Elsevier Ltd","title":"Characterization of the aqueous fractions from hydrotreatment and hydrothermal liquefaction of lignocellulosic feedstocks","type":"article-journal","volume":"74"},"uris":["http://www.mendeley.com/documents/?uuid=bb1bdb8b-7906-4e98-a44b-9df8f36424fe"]}],"mendeley":{"formattedCitation":"[4]","plainTextFormattedCitation":"[4]","previouslyFormattedCitation":"[4]"},"properties":{"noteIndex":0},"schema":"https://github.com/citation-style-language/schema/raw/master/csl-citation.json"}</w:instrText>
      </w:r>
      <w:r w:rsidR="00E003DB">
        <w:rPr>
          <w:rFonts w:ascii="Times New Roman" w:hAnsi="Times New Roman" w:cs="Times New Roman"/>
          <w:lang w:val="en-US"/>
        </w:rPr>
        <w:fldChar w:fldCharType="separate"/>
      </w:r>
      <w:r w:rsidR="00E003DB" w:rsidRPr="00E003DB">
        <w:rPr>
          <w:rFonts w:ascii="Times New Roman" w:hAnsi="Times New Roman" w:cs="Times New Roman"/>
          <w:noProof/>
          <w:lang w:val="en-US"/>
        </w:rPr>
        <w:t>[4]</w:t>
      </w:r>
      <w:r w:rsidR="00E003DB">
        <w:rPr>
          <w:rFonts w:ascii="Times New Roman" w:hAnsi="Times New Roman" w:cs="Times New Roman"/>
          <w:lang w:val="en-US"/>
        </w:rPr>
        <w:fldChar w:fldCharType="end"/>
      </w:r>
      <w:r w:rsidRPr="001633EE">
        <w:rPr>
          <w:rFonts w:ascii="Times New Roman" w:hAnsi="Times New Roman" w:cs="Times New Roman"/>
          <w:lang w:val="en-US"/>
        </w:rPr>
        <w:t xml:space="preserve">. </w:t>
      </w:r>
      <w:r w:rsidR="002F7027" w:rsidRPr="001633EE">
        <w:rPr>
          <w:rFonts w:ascii="Times New Roman" w:hAnsi="Times New Roman" w:cs="Times New Roman"/>
          <w:lang w:val="en-US"/>
        </w:rPr>
        <w:t>In this work, APR was studied to exploit this</w:t>
      </w:r>
      <w:r w:rsidR="00E003DB">
        <w:rPr>
          <w:rFonts w:ascii="Times New Roman" w:hAnsi="Times New Roman" w:cs="Times New Roman"/>
          <w:lang w:val="en-US"/>
        </w:rPr>
        <w:t xml:space="preserve"> strategic</w:t>
      </w:r>
      <w:r w:rsidR="002F7027" w:rsidRPr="001633EE">
        <w:rPr>
          <w:rFonts w:ascii="Times New Roman" w:hAnsi="Times New Roman" w:cs="Times New Roman"/>
          <w:lang w:val="en-US"/>
        </w:rPr>
        <w:t xml:space="preserve"> by-product and obtain a hydrogen-rich gas phase</w:t>
      </w:r>
      <w:r w:rsidR="00E003DB">
        <w:rPr>
          <w:rFonts w:ascii="Times New Roman" w:hAnsi="Times New Roman" w:cs="Times New Roman"/>
          <w:lang w:val="en-US"/>
        </w:rPr>
        <w:t>, which can be further used for the hydrotreatment (i.e., deoxygenation) of the biocrude</w:t>
      </w:r>
      <w:r w:rsidR="002F7027" w:rsidRPr="001633EE">
        <w:rPr>
          <w:rFonts w:ascii="Times New Roman" w:hAnsi="Times New Roman" w:cs="Times New Roman"/>
          <w:lang w:val="en-US"/>
        </w:rPr>
        <w:t xml:space="preserve">. </w:t>
      </w:r>
      <w:r>
        <w:rPr>
          <w:rFonts w:ascii="Times New Roman" w:hAnsi="Times New Roman" w:cs="Times New Roman"/>
          <w:lang w:val="en-US"/>
        </w:rPr>
        <w:t>T</w:t>
      </w:r>
      <w:r w:rsidR="002F7027" w:rsidRPr="001633EE">
        <w:rPr>
          <w:rFonts w:ascii="Times New Roman" w:hAnsi="Times New Roman" w:cs="Times New Roman"/>
          <w:lang w:val="en-US"/>
        </w:rPr>
        <w:t>he corn stover HTL-AP was</w:t>
      </w:r>
      <w:r w:rsidR="002F7027" w:rsidRPr="002F7027">
        <w:rPr>
          <w:rFonts w:ascii="Times New Roman" w:hAnsi="Times New Roman" w:cs="Times New Roman"/>
          <w:lang w:val="en-US"/>
        </w:rPr>
        <w:t xml:space="preserve"> considered as model feedstock, due to the abundance of this lignocellulosic residue. </w:t>
      </w:r>
      <w:r>
        <w:rPr>
          <w:rFonts w:ascii="Times New Roman" w:hAnsi="Times New Roman" w:cs="Times New Roman"/>
          <w:lang w:val="en-US"/>
        </w:rPr>
        <w:t>G</w:t>
      </w:r>
      <w:r w:rsidR="002F7027" w:rsidRPr="002F7027">
        <w:rPr>
          <w:rFonts w:ascii="Times New Roman" w:hAnsi="Times New Roman" w:cs="Times New Roman"/>
          <w:lang w:val="en-US"/>
        </w:rPr>
        <w:t xml:space="preserve">lycolic, </w:t>
      </w:r>
      <w:proofErr w:type="gramStart"/>
      <w:r w:rsidR="002F7027" w:rsidRPr="002F7027">
        <w:rPr>
          <w:rFonts w:ascii="Times New Roman" w:hAnsi="Times New Roman" w:cs="Times New Roman"/>
          <w:lang w:val="en-US"/>
        </w:rPr>
        <w:t>acetic</w:t>
      </w:r>
      <w:proofErr w:type="gramEnd"/>
      <w:r w:rsidR="002F7027" w:rsidRPr="002F7027">
        <w:rPr>
          <w:rFonts w:ascii="Times New Roman" w:hAnsi="Times New Roman" w:cs="Times New Roman"/>
          <w:lang w:val="en-US"/>
        </w:rPr>
        <w:t xml:space="preserve"> and propionic acid as individual acids and in combination were tested over different catalysts (5% Pt/C, 5% Pt/</w:t>
      </w:r>
      <w:r w:rsidR="002F7027" w:rsidRPr="002F7027">
        <w:rPr>
          <w:rFonts w:ascii="Times New Roman" w:hAnsi="Times New Roman" w:cs="Times New Roman"/>
        </w:rPr>
        <w:t>γ</w:t>
      </w:r>
      <w:r w:rsidR="002F7027" w:rsidRPr="002F7027">
        <w:rPr>
          <w:rFonts w:ascii="Times New Roman" w:hAnsi="Times New Roman" w:cs="Times New Roman"/>
          <w:lang w:val="en-US"/>
        </w:rPr>
        <w:t>-Al</w:t>
      </w:r>
      <w:r w:rsidR="002F7027" w:rsidRPr="002F7027">
        <w:rPr>
          <w:rFonts w:ascii="Times New Roman" w:hAnsi="Times New Roman" w:cs="Times New Roman"/>
          <w:vertAlign w:val="subscript"/>
          <w:lang w:val="en-US"/>
        </w:rPr>
        <w:t>2</w:t>
      </w:r>
      <w:r w:rsidR="002F7027" w:rsidRPr="002F7027">
        <w:rPr>
          <w:rFonts w:ascii="Times New Roman" w:hAnsi="Times New Roman" w:cs="Times New Roman"/>
          <w:lang w:val="en-US"/>
        </w:rPr>
        <w:t>O</w:t>
      </w:r>
      <w:r w:rsidR="002F7027" w:rsidRPr="002F7027">
        <w:rPr>
          <w:rFonts w:ascii="Times New Roman" w:hAnsi="Times New Roman" w:cs="Times New Roman"/>
          <w:vertAlign w:val="subscript"/>
          <w:lang w:val="en-US"/>
        </w:rPr>
        <w:t>3</w:t>
      </w:r>
      <w:r w:rsidR="002F7027" w:rsidRPr="002F7027">
        <w:rPr>
          <w:rFonts w:ascii="Times New Roman" w:hAnsi="Times New Roman" w:cs="Times New Roman"/>
          <w:lang w:val="en-US"/>
        </w:rPr>
        <w:t xml:space="preserve"> and 5% Pd/C) to investigate to which extent the presence of one molecule affect</w:t>
      </w:r>
      <w:r w:rsidR="00130A62">
        <w:rPr>
          <w:rFonts w:ascii="Times New Roman" w:hAnsi="Times New Roman" w:cs="Times New Roman"/>
          <w:lang w:val="en-US"/>
        </w:rPr>
        <w:t>ed</w:t>
      </w:r>
      <w:r w:rsidR="002F7027" w:rsidRPr="002F7027">
        <w:rPr>
          <w:rFonts w:ascii="Times New Roman" w:hAnsi="Times New Roman" w:cs="Times New Roman"/>
          <w:lang w:val="en-US"/>
        </w:rPr>
        <w:t xml:space="preserve"> the reactivity of the other one. </w:t>
      </w:r>
      <w:r w:rsidR="00130A62">
        <w:rPr>
          <w:rFonts w:ascii="Times New Roman" w:hAnsi="Times New Roman" w:cs="Times New Roman"/>
          <w:lang w:val="en-US"/>
        </w:rPr>
        <w:t>Furthermore</w:t>
      </w:r>
      <w:r w:rsidR="002F7027" w:rsidRPr="002F7027">
        <w:rPr>
          <w:rFonts w:ascii="Times New Roman" w:hAnsi="Times New Roman" w:cs="Times New Roman"/>
          <w:lang w:val="en-US"/>
        </w:rPr>
        <w:t xml:space="preserve">, the kinetic of glycolic acid was evaluated </w:t>
      </w:r>
      <w:r w:rsidR="00130A62">
        <w:rPr>
          <w:rFonts w:ascii="Times New Roman" w:hAnsi="Times New Roman" w:cs="Times New Roman"/>
          <w:lang w:val="en-US"/>
        </w:rPr>
        <w:t xml:space="preserve">on </w:t>
      </w:r>
      <w:r w:rsidR="002F7027" w:rsidRPr="002F7027">
        <w:rPr>
          <w:rFonts w:ascii="Times New Roman" w:hAnsi="Times New Roman" w:cs="Times New Roman"/>
          <w:lang w:val="en-US"/>
        </w:rPr>
        <w:t xml:space="preserve">5% Pt/C. </w:t>
      </w:r>
    </w:p>
    <w:p w14:paraId="27028862" w14:textId="77777777" w:rsidR="00D005D1" w:rsidRDefault="00D005D1" w:rsidP="00D005D1">
      <w:pPr>
        <w:spacing w:line="240" w:lineRule="auto"/>
        <w:contextualSpacing/>
        <w:jc w:val="both"/>
        <w:rPr>
          <w:rFonts w:ascii="Times New Roman" w:eastAsia="MS PGothic" w:hAnsi="Times New Roman"/>
          <w:b/>
          <w:bCs/>
          <w:lang w:val="en-US"/>
        </w:rPr>
      </w:pPr>
    </w:p>
    <w:p w14:paraId="0871BF31" w14:textId="1D3793ED" w:rsidR="00DA51A3" w:rsidRPr="00466FFD" w:rsidRDefault="00DA51A3" w:rsidP="00DA51A3">
      <w:pPr>
        <w:snapToGrid w:val="0"/>
        <w:spacing w:before="240" w:line="300" w:lineRule="auto"/>
        <w:rPr>
          <w:rFonts w:ascii="Times New Roman" w:eastAsia="MS PGothic" w:hAnsi="Times New Roman"/>
          <w:lang w:val="en-US"/>
        </w:rPr>
      </w:pPr>
      <w:r w:rsidRPr="00466FFD">
        <w:rPr>
          <w:rFonts w:ascii="Times New Roman" w:eastAsia="MS PGothic" w:hAnsi="Times New Roman"/>
          <w:b/>
          <w:bCs/>
          <w:lang w:val="en-US"/>
        </w:rPr>
        <w:t>2. Methods</w:t>
      </w:r>
    </w:p>
    <w:p w14:paraId="7E04306B" w14:textId="1325711B" w:rsidR="002F7027" w:rsidRDefault="002F7027" w:rsidP="002F7027">
      <w:pPr>
        <w:spacing w:line="240" w:lineRule="auto"/>
        <w:contextualSpacing/>
        <w:jc w:val="both"/>
        <w:rPr>
          <w:rFonts w:ascii="Times New Roman" w:hAnsi="Times New Roman" w:cs="Times New Roman"/>
          <w:iCs/>
          <w:lang w:val="en-US"/>
        </w:rPr>
      </w:pPr>
      <w:r w:rsidRPr="002F7027">
        <w:rPr>
          <w:rFonts w:ascii="Times New Roman" w:hAnsi="Times New Roman" w:cs="Times New Roman"/>
          <w:lang w:val="en-US"/>
        </w:rPr>
        <w:t xml:space="preserve">The APR reactions were performed in a 300 mL 4560 series mini benchtop reactor (Parr). </w:t>
      </w:r>
      <w:bookmarkStart w:id="0" w:name="_Hlk34994496"/>
      <w:r w:rsidRPr="002F7027">
        <w:rPr>
          <w:rFonts w:ascii="Times New Roman" w:hAnsi="Times New Roman" w:cs="Times New Roman"/>
          <w:lang w:val="en-US"/>
        </w:rPr>
        <w:t xml:space="preserve">In a typical reaction, 75 mL of solution </w:t>
      </w:r>
      <w:r w:rsidR="0067051A">
        <w:rPr>
          <w:rFonts w:ascii="Times New Roman" w:hAnsi="Times New Roman" w:cs="Times New Roman"/>
          <w:lang w:val="en-US"/>
        </w:rPr>
        <w:t xml:space="preserve">and 0.15 g of catalyst </w:t>
      </w:r>
      <w:r w:rsidR="0067051A">
        <w:rPr>
          <w:rFonts w:ascii="Times New Roman" w:hAnsi="Times New Roman" w:cs="Times New Roman"/>
          <w:lang w:val="en-US"/>
        </w:rPr>
        <w:t xml:space="preserve">(commercial, powder form) </w:t>
      </w:r>
      <w:r w:rsidRPr="002F7027">
        <w:rPr>
          <w:rFonts w:ascii="Times New Roman" w:hAnsi="Times New Roman" w:cs="Times New Roman"/>
          <w:lang w:val="en-US"/>
        </w:rPr>
        <w:t xml:space="preserve">were used, with the desired concentration of glycolic, </w:t>
      </w:r>
      <w:proofErr w:type="gramStart"/>
      <w:r w:rsidRPr="002F7027">
        <w:rPr>
          <w:rFonts w:ascii="Times New Roman" w:hAnsi="Times New Roman" w:cs="Times New Roman"/>
          <w:lang w:val="en-US"/>
        </w:rPr>
        <w:t>acetic</w:t>
      </w:r>
      <w:proofErr w:type="gramEnd"/>
      <w:r w:rsidRPr="002F7027">
        <w:rPr>
          <w:rFonts w:ascii="Times New Roman" w:hAnsi="Times New Roman" w:cs="Times New Roman"/>
          <w:lang w:val="en-US"/>
        </w:rPr>
        <w:t xml:space="preserve"> or lactic acid. </w:t>
      </w:r>
      <w:bookmarkEnd w:id="0"/>
      <w:r w:rsidRPr="002F7027">
        <w:rPr>
          <w:rFonts w:ascii="Times New Roman" w:hAnsi="Times New Roman" w:cs="Times New Roman"/>
          <w:iCs/>
          <w:lang w:val="en-US"/>
        </w:rPr>
        <w:t>Once fastened, the reactor was purged with nitrogen to remove atmospheric oxygen, finally pressurized at 0.3 MPa with N</w:t>
      </w:r>
      <w:r w:rsidRPr="002F7027">
        <w:rPr>
          <w:rFonts w:ascii="Times New Roman" w:hAnsi="Times New Roman" w:cs="Times New Roman"/>
          <w:iCs/>
          <w:vertAlign w:val="subscript"/>
          <w:lang w:val="en-US"/>
        </w:rPr>
        <w:t>2</w:t>
      </w:r>
      <w:r w:rsidRPr="002F7027">
        <w:rPr>
          <w:rFonts w:ascii="Times New Roman" w:hAnsi="Times New Roman" w:cs="Times New Roman"/>
          <w:iCs/>
          <w:lang w:val="en-US"/>
        </w:rPr>
        <w:t xml:space="preserve">, and heated up to the desired temperature (250-270 °C). At the end of the reaction, the reactor was cooled down, the gas phase collected in a syringe and </w:t>
      </w:r>
      <w:proofErr w:type="spellStart"/>
      <w:r w:rsidRPr="002F7027">
        <w:rPr>
          <w:rFonts w:ascii="Times New Roman" w:hAnsi="Times New Roman" w:cs="Times New Roman"/>
          <w:iCs/>
          <w:lang w:val="en-US"/>
        </w:rPr>
        <w:t>analysed</w:t>
      </w:r>
      <w:proofErr w:type="spellEnd"/>
      <w:r w:rsidRPr="002F7027">
        <w:rPr>
          <w:rFonts w:ascii="Times New Roman" w:hAnsi="Times New Roman" w:cs="Times New Roman"/>
          <w:iCs/>
          <w:lang w:val="en-US"/>
        </w:rPr>
        <w:t xml:space="preserve"> by µGC</w:t>
      </w:r>
      <w:r w:rsidR="00130A62">
        <w:rPr>
          <w:rFonts w:ascii="Times New Roman" w:hAnsi="Times New Roman" w:cs="Times New Roman"/>
          <w:iCs/>
          <w:lang w:val="en-US"/>
        </w:rPr>
        <w:t>, while</w:t>
      </w:r>
      <w:r w:rsidRPr="002F7027">
        <w:rPr>
          <w:rFonts w:ascii="Times New Roman" w:hAnsi="Times New Roman" w:cs="Times New Roman"/>
          <w:iCs/>
          <w:lang w:val="en-US"/>
        </w:rPr>
        <w:t xml:space="preserve"> </w:t>
      </w:r>
      <w:r w:rsidR="00130A62">
        <w:rPr>
          <w:rFonts w:ascii="Times New Roman" w:hAnsi="Times New Roman" w:cs="Times New Roman"/>
          <w:iCs/>
          <w:lang w:val="en-US"/>
        </w:rPr>
        <w:t>t</w:t>
      </w:r>
      <w:r w:rsidRPr="002F7027">
        <w:rPr>
          <w:rFonts w:ascii="Times New Roman" w:hAnsi="Times New Roman" w:cs="Times New Roman"/>
          <w:iCs/>
          <w:lang w:val="en-US"/>
        </w:rPr>
        <w:t xml:space="preserve">he liquid phase was filtered to separate the catalyst and then </w:t>
      </w:r>
      <w:proofErr w:type="spellStart"/>
      <w:r w:rsidRPr="002F7027">
        <w:rPr>
          <w:rFonts w:ascii="Times New Roman" w:hAnsi="Times New Roman" w:cs="Times New Roman"/>
          <w:iCs/>
          <w:lang w:val="en-US"/>
        </w:rPr>
        <w:t>analysed</w:t>
      </w:r>
      <w:proofErr w:type="spellEnd"/>
      <w:r w:rsidRPr="002F7027">
        <w:rPr>
          <w:rFonts w:ascii="Times New Roman" w:hAnsi="Times New Roman" w:cs="Times New Roman"/>
          <w:iCs/>
          <w:lang w:val="en-US"/>
        </w:rPr>
        <w:t xml:space="preserve"> through HPLC</w:t>
      </w:r>
      <w:r w:rsidR="00130A62">
        <w:rPr>
          <w:rFonts w:ascii="Times New Roman" w:hAnsi="Times New Roman" w:cs="Times New Roman"/>
          <w:iCs/>
          <w:lang w:val="en-US"/>
        </w:rPr>
        <w:t>.</w:t>
      </w:r>
      <w:r w:rsidRPr="002F7027">
        <w:rPr>
          <w:rFonts w:ascii="Times New Roman" w:hAnsi="Times New Roman" w:cs="Times New Roman"/>
          <w:iCs/>
          <w:lang w:val="en-US"/>
        </w:rPr>
        <w:t xml:space="preserve"> </w:t>
      </w:r>
    </w:p>
    <w:p w14:paraId="04426F42" w14:textId="77777777" w:rsidR="002F7027" w:rsidRPr="002F7027" w:rsidRDefault="002F7027" w:rsidP="002F7027">
      <w:pPr>
        <w:spacing w:line="240" w:lineRule="auto"/>
        <w:contextualSpacing/>
        <w:jc w:val="both"/>
        <w:rPr>
          <w:rFonts w:ascii="Times New Roman" w:hAnsi="Times New Roman" w:cs="Times New Roman"/>
          <w:iCs/>
          <w:lang w:val="en-US"/>
        </w:rPr>
      </w:pPr>
    </w:p>
    <w:p w14:paraId="0528A46E" w14:textId="77777777" w:rsidR="00DA51A3" w:rsidRPr="00466FFD" w:rsidRDefault="00DA51A3" w:rsidP="00DA51A3">
      <w:pPr>
        <w:snapToGrid w:val="0"/>
        <w:spacing w:before="240" w:line="300" w:lineRule="auto"/>
        <w:rPr>
          <w:rFonts w:ascii="Times New Roman" w:eastAsia="MS PGothic" w:hAnsi="Times New Roman"/>
          <w:lang w:val="en-US"/>
        </w:rPr>
      </w:pPr>
      <w:r w:rsidRPr="00466FFD">
        <w:rPr>
          <w:rFonts w:ascii="Times New Roman" w:eastAsia="MS PGothic" w:hAnsi="Times New Roman"/>
          <w:b/>
          <w:bCs/>
          <w:lang w:val="en-US"/>
        </w:rPr>
        <w:t>3. Results and discussion</w:t>
      </w:r>
    </w:p>
    <w:p w14:paraId="0338B8BA" w14:textId="61C789E1" w:rsidR="00DA51A3" w:rsidRDefault="00130A62" w:rsidP="00EF47EE">
      <w:pPr>
        <w:snapToGrid w:val="0"/>
        <w:spacing w:after="120"/>
        <w:contextualSpacing/>
        <w:jc w:val="both"/>
        <w:rPr>
          <w:rFonts w:ascii="Times New Roman" w:hAnsi="Times New Roman" w:cs="Times New Roman"/>
          <w:iCs/>
          <w:lang w:val="en-US"/>
        </w:rPr>
      </w:pPr>
      <w:r>
        <w:rPr>
          <w:rFonts w:ascii="Times New Roman" w:eastAsia="MS PGothic" w:hAnsi="Times New Roman"/>
          <w:lang w:val="en-US"/>
        </w:rPr>
        <w:t>Firstly</w:t>
      </w:r>
      <w:r w:rsidR="007A4751">
        <w:rPr>
          <w:rFonts w:ascii="Times New Roman" w:eastAsia="MS PGothic" w:hAnsi="Times New Roman"/>
          <w:lang w:val="en-US"/>
        </w:rPr>
        <w:t>,</w:t>
      </w:r>
      <w:r>
        <w:rPr>
          <w:rFonts w:ascii="Times New Roman" w:eastAsia="MS PGothic" w:hAnsi="Times New Roman"/>
          <w:lang w:val="en-US"/>
        </w:rPr>
        <w:t xml:space="preserve"> </w:t>
      </w:r>
      <w:r>
        <w:rPr>
          <w:rFonts w:ascii="Times New Roman" w:hAnsi="Times New Roman" w:cs="Times New Roman"/>
          <w:iCs/>
          <w:lang w:val="en-US"/>
        </w:rPr>
        <w:t>t</w:t>
      </w:r>
      <w:r w:rsidRPr="002F7027">
        <w:rPr>
          <w:rFonts w:ascii="Times New Roman" w:hAnsi="Times New Roman" w:cs="Times New Roman"/>
          <w:iCs/>
          <w:lang w:val="en-US"/>
        </w:rPr>
        <w:t>he absence of external and internal mass transfer limitations was</w:t>
      </w:r>
      <w:r w:rsidR="0067051A">
        <w:rPr>
          <w:rFonts w:ascii="Times New Roman" w:hAnsi="Times New Roman" w:cs="Times New Roman"/>
          <w:iCs/>
          <w:lang w:val="en-US"/>
        </w:rPr>
        <w:t xml:space="preserve"> verified</w:t>
      </w:r>
      <w:r>
        <w:rPr>
          <w:rFonts w:ascii="Times New Roman" w:hAnsi="Times New Roman" w:cs="Times New Roman"/>
          <w:iCs/>
          <w:lang w:val="en-US"/>
        </w:rPr>
        <w:t>.</w:t>
      </w:r>
      <w:r w:rsidR="00265678">
        <w:rPr>
          <w:rFonts w:ascii="Times New Roman" w:hAnsi="Times New Roman" w:cs="Times New Roman"/>
          <w:iCs/>
          <w:lang w:val="en-US"/>
        </w:rPr>
        <w:t xml:space="preserve"> Figure 1-left shows the results of the system constituted by acetic and glycolic acid</w:t>
      </w:r>
      <w:r w:rsidR="005C6591">
        <w:rPr>
          <w:rFonts w:ascii="Times New Roman" w:hAnsi="Times New Roman" w:cs="Times New Roman"/>
          <w:iCs/>
          <w:lang w:val="en-US"/>
        </w:rPr>
        <w:t xml:space="preserve"> with Pt/C catalyst</w:t>
      </w:r>
      <w:r w:rsidR="00265678">
        <w:rPr>
          <w:rFonts w:ascii="Times New Roman" w:hAnsi="Times New Roman" w:cs="Times New Roman"/>
          <w:iCs/>
          <w:lang w:val="en-US"/>
        </w:rPr>
        <w:t xml:space="preserve">. If acetic </w:t>
      </w:r>
      <w:r w:rsidR="00EF47EE">
        <w:rPr>
          <w:rFonts w:ascii="Times New Roman" w:hAnsi="Times New Roman" w:cs="Times New Roman"/>
          <w:iCs/>
          <w:lang w:val="en-US"/>
        </w:rPr>
        <w:t>acid wa</w:t>
      </w:r>
      <w:r w:rsidR="00265678">
        <w:rPr>
          <w:rFonts w:ascii="Times New Roman" w:hAnsi="Times New Roman" w:cs="Times New Roman"/>
          <w:iCs/>
          <w:lang w:val="en-US"/>
        </w:rPr>
        <w:t xml:space="preserve">s </w:t>
      </w:r>
      <w:r w:rsidR="00D1362E">
        <w:rPr>
          <w:rFonts w:ascii="Times New Roman" w:hAnsi="Times New Roman" w:cs="Times New Roman"/>
          <w:iCs/>
          <w:lang w:val="en-US"/>
        </w:rPr>
        <w:t>the only compound in the solution</w:t>
      </w:r>
      <w:r w:rsidR="00265678">
        <w:rPr>
          <w:rFonts w:ascii="Times New Roman" w:hAnsi="Times New Roman" w:cs="Times New Roman"/>
          <w:iCs/>
          <w:lang w:val="en-US"/>
        </w:rPr>
        <w:t xml:space="preserve"> (PtC-G0A1), its conversion </w:t>
      </w:r>
      <w:r w:rsidR="00EF47EE">
        <w:rPr>
          <w:rFonts w:ascii="Times New Roman" w:hAnsi="Times New Roman" w:cs="Times New Roman"/>
          <w:iCs/>
          <w:lang w:val="en-US"/>
        </w:rPr>
        <w:t>wa</w:t>
      </w:r>
      <w:r w:rsidR="00265678">
        <w:rPr>
          <w:rFonts w:ascii="Times New Roman" w:hAnsi="Times New Roman" w:cs="Times New Roman"/>
          <w:iCs/>
          <w:lang w:val="en-US"/>
        </w:rPr>
        <w:t xml:space="preserve">s </w:t>
      </w:r>
      <w:r w:rsidR="00EF47EE">
        <w:rPr>
          <w:rFonts w:ascii="Times New Roman" w:hAnsi="Times New Roman" w:cs="Times New Roman"/>
          <w:iCs/>
          <w:lang w:val="en-US"/>
        </w:rPr>
        <w:t xml:space="preserve">23.7%. Adding glycolic acid in a 1:4 glycolic/acetic ratio (PtC-G0.25A1) dramatically reduced its conversion up to 2.4%. This outcome is significant of the strong adsorption of glycolic acid on the active metal compared to acetic acid. When glycolic-acetic acid ratio gradually increased up to 1:1 (PtC-G1A1), the final conversion of acetic was -8.1%. It means that eventually its concentration increased: this was attributed to the side reactions involving glycolic acid, which can be hydrogenated to acetic acid by removing its hydroxyl group. Being the evaluation of the </w:t>
      </w:r>
      <w:r w:rsidR="00D1362E">
        <w:rPr>
          <w:rFonts w:ascii="Times New Roman" w:hAnsi="Times New Roman" w:cs="Times New Roman"/>
          <w:iCs/>
          <w:lang w:val="en-US"/>
        </w:rPr>
        <w:t xml:space="preserve">actual </w:t>
      </w:r>
      <w:r w:rsidR="00EF47EE">
        <w:rPr>
          <w:rFonts w:ascii="Times New Roman" w:hAnsi="Times New Roman" w:cs="Times New Roman"/>
          <w:iCs/>
          <w:lang w:val="en-US"/>
        </w:rPr>
        <w:t xml:space="preserve">conversion complicated by this side-reaction, an alternative approach can be followed by considering the methane production. In fact, it </w:t>
      </w:r>
      <w:r w:rsidR="005C6591">
        <w:rPr>
          <w:rFonts w:ascii="Times New Roman" w:hAnsi="Times New Roman" w:cs="Times New Roman"/>
          <w:iCs/>
          <w:lang w:val="en-US"/>
        </w:rPr>
        <w:t xml:space="preserve">is </w:t>
      </w:r>
      <w:r w:rsidR="00EF47EE">
        <w:rPr>
          <w:rFonts w:ascii="Times New Roman" w:hAnsi="Times New Roman" w:cs="Times New Roman"/>
          <w:iCs/>
          <w:lang w:val="en-US"/>
        </w:rPr>
        <w:t xml:space="preserve">scarcely produced by glycolic acid, while it </w:t>
      </w:r>
      <w:r w:rsidR="005C6591">
        <w:rPr>
          <w:rFonts w:ascii="Times New Roman" w:hAnsi="Times New Roman" w:cs="Times New Roman"/>
          <w:iCs/>
          <w:lang w:val="en-US"/>
        </w:rPr>
        <w:t>is</w:t>
      </w:r>
      <w:r w:rsidR="00EF47EE">
        <w:rPr>
          <w:rFonts w:ascii="Times New Roman" w:hAnsi="Times New Roman" w:cs="Times New Roman"/>
          <w:iCs/>
          <w:lang w:val="en-US"/>
        </w:rPr>
        <w:t xml:space="preserve"> the main product (together with carbon dioxide) for acetic acid. Figure 1-left </w:t>
      </w:r>
      <w:r w:rsidR="00D1362E">
        <w:rPr>
          <w:rFonts w:ascii="Times New Roman" w:hAnsi="Times New Roman" w:cs="Times New Roman"/>
          <w:iCs/>
          <w:lang w:val="en-US"/>
        </w:rPr>
        <w:t>demonstrates</w:t>
      </w:r>
      <w:r w:rsidR="00EF47EE">
        <w:rPr>
          <w:rFonts w:ascii="Times New Roman" w:hAnsi="Times New Roman" w:cs="Times New Roman"/>
          <w:iCs/>
          <w:lang w:val="en-US"/>
        </w:rPr>
        <w:t xml:space="preserve"> that a slight production of methane was obtained also in the PtC-G1A1 test, but globally this </w:t>
      </w:r>
      <w:r w:rsidR="00D1362E">
        <w:rPr>
          <w:rFonts w:ascii="Times New Roman" w:hAnsi="Times New Roman" w:cs="Times New Roman"/>
          <w:iCs/>
          <w:lang w:val="en-US"/>
        </w:rPr>
        <w:t>conversion</w:t>
      </w:r>
      <w:r w:rsidR="00EF47EE">
        <w:rPr>
          <w:rFonts w:ascii="Times New Roman" w:hAnsi="Times New Roman" w:cs="Times New Roman"/>
          <w:iCs/>
          <w:lang w:val="en-US"/>
        </w:rPr>
        <w:t xml:space="preserve"> was </w:t>
      </w:r>
      <w:r w:rsidR="00D1362E">
        <w:rPr>
          <w:rFonts w:ascii="Times New Roman" w:hAnsi="Times New Roman" w:cs="Times New Roman"/>
          <w:iCs/>
          <w:lang w:val="en-US"/>
        </w:rPr>
        <w:t>wrapped</w:t>
      </w:r>
      <w:r w:rsidR="00EF47EE">
        <w:rPr>
          <w:rFonts w:ascii="Times New Roman" w:hAnsi="Times New Roman" w:cs="Times New Roman"/>
          <w:iCs/>
          <w:lang w:val="en-US"/>
        </w:rPr>
        <w:t xml:space="preserve"> by the higher production. </w:t>
      </w:r>
      <w:r w:rsidR="00E926AB">
        <w:rPr>
          <w:rFonts w:ascii="Times New Roman" w:hAnsi="Times New Roman" w:cs="Times New Roman"/>
          <w:iCs/>
          <w:lang w:val="en-US"/>
        </w:rPr>
        <w:t>A similar trend was reported also for Pt/Al</w:t>
      </w:r>
      <w:r w:rsidR="00E926AB" w:rsidRPr="00E926AB">
        <w:rPr>
          <w:rFonts w:ascii="Times New Roman" w:hAnsi="Times New Roman" w:cs="Times New Roman"/>
          <w:iCs/>
          <w:vertAlign w:val="subscript"/>
          <w:lang w:val="en-US"/>
        </w:rPr>
        <w:t>2</w:t>
      </w:r>
      <w:r w:rsidR="00E926AB">
        <w:rPr>
          <w:rFonts w:ascii="Times New Roman" w:hAnsi="Times New Roman" w:cs="Times New Roman"/>
          <w:iCs/>
          <w:lang w:val="en-US"/>
        </w:rPr>
        <w:t>O</w:t>
      </w:r>
      <w:r w:rsidR="00E926AB" w:rsidRPr="00E926AB">
        <w:rPr>
          <w:rFonts w:ascii="Times New Roman" w:hAnsi="Times New Roman" w:cs="Times New Roman"/>
          <w:iCs/>
          <w:vertAlign w:val="subscript"/>
          <w:lang w:val="en-US"/>
        </w:rPr>
        <w:t>3</w:t>
      </w:r>
      <w:r w:rsidR="00E926AB">
        <w:rPr>
          <w:rFonts w:ascii="Times New Roman" w:hAnsi="Times New Roman" w:cs="Times New Roman"/>
          <w:iCs/>
          <w:lang w:val="en-US"/>
        </w:rPr>
        <w:t xml:space="preserve"> and Pd/Al</w:t>
      </w:r>
      <w:r w:rsidR="00E926AB" w:rsidRPr="00E926AB">
        <w:rPr>
          <w:rFonts w:ascii="Times New Roman" w:hAnsi="Times New Roman" w:cs="Times New Roman"/>
          <w:iCs/>
          <w:vertAlign w:val="subscript"/>
          <w:lang w:val="en-US"/>
        </w:rPr>
        <w:t>2</w:t>
      </w:r>
      <w:r w:rsidR="00E926AB">
        <w:rPr>
          <w:rFonts w:ascii="Times New Roman" w:hAnsi="Times New Roman" w:cs="Times New Roman"/>
          <w:iCs/>
          <w:lang w:val="en-US"/>
        </w:rPr>
        <w:t>O</w:t>
      </w:r>
      <w:r w:rsidR="00E926AB" w:rsidRPr="00E926AB">
        <w:rPr>
          <w:rFonts w:ascii="Times New Roman" w:hAnsi="Times New Roman" w:cs="Times New Roman"/>
          <w:iCs/>
          <w:vertAlign w:val="subscript"/>
          <w:lang w:val="en-US"/>
        </w:rPr>
        <w:t>3</w:t>
      </w:r>
      <w:r w:rsidR="00CD31BA">
        <w:rPr>
          <w:rFonts w:ascii="Times New Roman" w:hAnsi="Times New Roman" w:cs="Times New Roman"/>
          <w:iCs/>
          <w:lang w:val="en-US"/>
        </w:rPr>
        <w:t xml:space="preserve"> (data not shown)</w:t>
      </w:r>
      <w:r w:rsidR="00E926AB">
        <w:rPr>
          <w:rFonts w:ascii="Times New Roman" w:hAnsi="Times New Roman" w:cs="Times New Roman"/>
          <w:iCs/>
          <w:lang w:val="en-US"/>
        </w:rPr>
        <w:t xml:space="preserve">. In particular, the Pd-based catalyst, due to the lower </w:t>
      </w:r>
      <w:r w:rsidR="00E926AB">
        <w:rPr>
          <w:rFonts w:ascii="Times New Roman" w:hAnsi="Times New Roman" w:cs="Times New Roman"/>
          <w:iCs/>
          <w:lang w:val="en-US"/>
        </w:rPr>
        <w:lastRenderedPageBreak/>
        <w:t>activity, reported both a negligible acetic acid activation and formation, reaching higher hydrogen selectivity.</w:t>
      </w:r>
      <w:r w:rsidR="009A3DA7">
        <w:rPr>
          <w:rFonts w:ascii="Times New Roman" w:hAnsi="Times New Roman" w:cs="Times New Roman"/>
          <w:iCs/>
          <w:lang w:val="en-US"/>
        </w:rPr>
        <w:t xml:space="preserve"> The strong adsorption of glycolic acid was confirmed by the kinetic study, which highlighted the apparent zero-order reaction for this compound.</w:t>
      </w:r>
    </w:p>
    <w:p w14:paraId="321363DB" w14:textId="78F12451" w:rsidR="00DA51A3" w:rsidRPr="00130A62" w:rsidRDefault="00E926AB" w:rsidP="00E926AB">
      <w:pPr>
        <w:snapToGrid w:val="0"/>
        <w:spacing w:after="120"/>
        <w:contextualSpacing/>
        <w:jc w:val="both"/>
        <w:rPr>
          <w:rFonts w:ascii="Times New Roman" w:eastAsia="MS PGothic" w:hAnsi="Times New Roman"/>
          <w:lang w:val="en-US"/>
        </w:rPr>
      </w:pPr>
      <w:r>
        <w:rPr>
          <w:rFonts w:ascii="Times New Roman" w:hAnsi="Times New Roman" w:cs="Times New Roman"/>
          <w:iCs/>
          <w:lang w:val="en-US"/>
        </w:rPr>
        <w:t xml:space="preserve">A similar approach was used for the acetic/propionic solution, and the result are </w:t>
      </w:r>
      <w:r w:rsidR="00CD31BA">
        <w:rPr>
          <w:rFonts w:ascii="Times New Roman" w:hAnsi="Times New Roman" w:cs="Times New Roman"/>
          <w:iCs/>
          <w:lang w:val="en-US"/>
        </w:rPr>
        <w:t>displayed</w:t>
      </w:r>
      <w:r>
        <w:rPr>
          <w:rFonts w:ascii="Times New Roman" w:hAnsi="Times New Roman" w:cs="Times New Roman"/>
          <w:iCs/>
          <w:lang w:val="en-US"/>
        </w:rPr>
        <w:t xml:space="preserve"> in Figure 1-right. </w:t>
      </w:r>
      <w:r w:rsidR="00CD31BA">
        <w:rPr>
          <w:rFonts w:ascii="Times New Roman" w:hAnsi="Times New Roman" w:cs="Times New Roman"/>
          <w:iCs/>
          <w:lang w:val="en-US"/>
        </w:rPr>
        <w:t>A</w:t>
      </w:r>
      <w:r w:rsidR="009A3DA7">
        <w:rPr>
          <w:rFonts w:ascii="Times New Roman" w:hAnsi="Times New Roman" w:cs="Times New Roman"/>
          <w:iCs/>
          <w:lang w:val="en-US"/>
        </w:rPr>
        <w:t xml:space="preserve">cetic acid conversion gradually decreased while propionic concentration increased in the feed; </w:t>
      </w:r>
      <w:r w:rsidR="00CD31BA">
        <w:rPr>
          <w:rFonts w:ascii="Times New Roman" w:hAnsi="Times New Roman" w:cs="Times New Roman"/>
          <w:iCs/>
          <w:lang w:val="en-US"/>
        </w:rPr>
        <w:t>Despite this trend</w:t>
      </w:r>
      <w:r w:rsidR="009A3DA7">
        <w:rPr>
          <w:rFonts w:ascii="Times New Roman" w:hAnsi="Times New Roman" w:cs="Times New Roman"/>
          <w:iCs/>
          <w:lang w:val="en-US"/>
        </w:rPr>
        <w:t xml:space="preserve">, </w:t>
      </w:r>
      <w:r w:rsidR="00CD31BA">
        <w:rPr>
          <w:rFonts w:ascii="Times New Roman" w:hAnsi="Times New Roman" w:cs="Times New Roman"/>
          <w:iCs/>
          <w:lang w:val="en-US"/>
        </w:rPr>
        <w:t>the conversion</w:t>
      </w:r>
      <w:r w:rsidR="009A3DA7">
        <w:rPr>
          <w:rFonts w:ascii="Times New Roman" w:hAnsi="Times New Roman" w:cs="Times New Roman"/>
          <w:iCs/>
          <w:lang w:val="en-US"/>
        </w:rPr>
        <w:t xml:space="preserve"> was significantly higher than in the former binary solution. Since acetic acid was not significantly produced from </w:t>
      </w:r>
      <w:r w:rsidR="00CD31BA">
        <w:rPr>
          <w:rFonts w:ascii="Times New Roman" w:hAnsi="Times New Roman" w:cs="Times New Roman"/>
          <w:iCs/>
          <w:lang w:val="en-US"/>
        </w:rPr>
        <w:t>propionic</w:t>
      </w:r>
      <w:r w:rsidR="009A3DA7">
        <w:rPr>
          <w:rFonts w:ascii="Times New Roman" w:hAnsi="Times New Roman" w:cs="Times New Roman"/>
          <w:iCs/>
          <w:lang w:val="en-US"/>
        </w:rPr>
        <w:t xml:space="preserve"> acid, the reported conversion may be considered as the real one, without considering the methane production. The study of these two binary mixtures allowed to derive a ranking in the adsorption of small biomass-derived oxygenates on platinum, being glycolic &gt; propionic &gt; acetic acid. The stronger adsorption of glycolic acid may be attributed to the presence of both a carboxylic and hydroxyl group</w:t>
      </w:r>
      <w:r w:rsidR="00CD31BA">
        <w:rPr>
          <w:rFonts w:ascii="Times New Roman" w:hAnsi="Times New Roman" w:cs="Times New Roman"/>
          <w:iCs/>
          <w:lang w:val="en-US"/>
        </w:rPr>
        <w:t>, which favored the anchoring of the molecule on the platinum site.</w:t>
      </w:r>
      <w:r w:rsidR="009A3DA7">
        <w:rPr>
          <w:rFonts w:ascii="Times New Roman" w:hAnsi="Times New Roman" w:cs="Times New Roman"/>
          <w:iCs/>
          <w:lang w:val="en-US"/>
        </w:rPr>
        <w:t xml:space="preserve"> Further studies on this subject, </w:t>
      </w:r>
      <w:proofErr w:type="gramStart"/>
      <w:r w:rsidR="009A3DA7">
        <w:rPr>
          <w:rFonts w:ascii="Times New Roman" w:hAnsi="Times New Roman" w:cs="Times New Roman"/>
          <w:iCs/>
          <w:lang w:val="en-US"/>
        </w:rPr>
        <w:t>in particular with</w:t>
      </w:r>
      <w:proofErr w:type="gramEnd"/>
      <w:r w:rsidR="009A3DA7">
        <w:rPr>
          <w:rFonts w:ascii="Times New Roman" w:hAnsi="Times New Roman" w:cs="Times New Roman"/>
          <w:iCs/>
          <w:lang w:val="en-US"/>
        </w:rPr>
        <w:t xml:space="preserve"> the help of techniques such as density functional theory, could help to shed light on the </w:t>
      </w:r>
      <w:r w:rsidR="00CD31BA">
        <w:rPr>
          <w:rFonts w:ascii="Times New Roman" w:hAnsi="Times New Roman" w:cs="Times New Roman"/>
          <w:iCs/>
          <w:lang w:val="en-US"/>
        </w:rPr>
        <w:t xml:space="preserve">adsorption </w:t>
      </w:r>
      <w:r w:rsidR="009A3DA7">
        <w:rPr>
          <w:rFonts w:ascii="Times New Roman" w:hAnsi="Times New Roman" w:cs="Times New Roman"/>
          <w:iCs/>
          <w:lang w:val="en-US"/>
        </w:rPr>
        <w:t>path, and provide hints on the rational design of more effective heterogeneous catalysts.</w:t>
      </w:r>
    </w:p>
    <w:p w14:paraId="73B56938" w14:textId="7C5369FB" w:rsidR="002F7027" w:rsidRPr="00130A62" w:rsidRDefault="00E86E82" w:rsidP="00DA51A3">
      <w:pPr>
        <w:snapToGrid w:val="0"/>
        <w:spacing w:after="120"/>
        <w:jc w:val="center"/>
        <w:rPr>
          <w:rFonts w:ascii="Times New Roman" w:eastAsia="MS PGothic" w:hAnsi="Times New Roman"/>
          <w:lang w:val="en-US"/>
        </w:rPr>
      </w:pPr>
      <w:r>
        <w:rPr>
          <w:rFonts w:ascii="Times New Roman" w:eastAsia="MS PGothic" w:hAnsi="Times New Roman"/>
          <w:noProof/>
          <w:lang w:val="en-US"/>
        </w:rPr>
        <w:drawing>
          <wp:inline distT="0" distB="0" distL="0" distR="0" wp14:anchorId="57E0EBCB" wp14:editId="1A253850">
            <wp:extent cx="2797521" cy="2440500"/>
            <wp:effectExtent l="0" t="0" r="3175"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8">
                      <a:extLst>
                        <a:ext uri="{28A0092B-C50C-407E-A947-70E740481C1C}">
                          <a14:useLocalDpi xmlns:a14="http://schemas.microsoft.com/office/drawing/2010/main" val="0"/>
                        </a:ext>
                      </a:extLst>
                    </a:blip>
                    <a:srcRect l="8446" r="3758"/>
                    <a:stretch/>
                  </pic:blipFill>
                  <pic:spPr bwMode="auto">
                    <a:xfrm>
                      <a:off x="0" y="0"/>
                      <a:ext cx="2815820" cy="2456464"/>
                    </a:xfrm>
                    <a:prstGeom prst="rect">
                      <a:avLst/>
                    </a:prstGeom>
                    <a:noFill/>
                    <a:ln>
                      <a:noFill/>
                    </a:ln>
                    <a:extLst>
                      <a:ext uri="{53640926-AAD7-44D8-BBD7-CCE9431645EC}">
                        <a14:shadowObscured xmlns:a14="http://schemas.microsoft.com/office/drawing/2010/main"/>
                      </a:ext>
                    </a:extLst>
                  </pic:spPr>
                </pic:pic>
              </a:graphicData>
            </a:graphic>
          </wp:inline>
        </w:drawing>
      </w:r>
      <w:r w:rsidR="00265678">
        <w:rPr>
          <w:rFonts w:ascii="Times New Roman" w:eastAsia="MS PGothic" w:hAnsi="Times New Roman"/>
          <w:lang w:val="en-US"/>
        </w:rPr>
        <w:t xml:space="preserve">   </w:t>
      </w:r>
      <w:r w:rsidR="00265678">
        <w:rPr>
          <w:rFonts w:ascii="Times New Roman" w:eastAsia="MS PGothic" w:hAnsi="Times New Roman"/>
          <w:noProof/>
          <w:lang w:val="en-US"/>
        </w:rPr>
        <w:drawing>
          <wp:inline distT="0" distB="0" distL="0" distR="0" wp14:anchorId="4F2F8683" wp14:editId="08A85871">
            <wp:extent cx="2534971" cy="2408365"/>
            <wp:effectExtent l="0" t="0" r="0" b="0"/>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9">
                      <a:extLst>
                        <a:ext uri="{28A0092B-C50C-407E-A947-70E740481C1C}">
                          <a14:useLocalDpi xmlns:a14="http://schemas.microsoft.com/office/drawing/2010/main" val="0"/>
                        </a:ext>
                      </a:extLst>
                    </a:blip>
                    <a:srcRect l="8883" t="3462" r="13402"/>
                    <a:stretch/>
                  </pic:blipFill>
                  <pic:spPr bwMode="auto">
                    <a:xfrm>
                      <a:off x="0" y="0"/>
                      <a:ext cx="2553003" cy="2425496"/>
                    </a:xfrm>
                    <a:prstGeom prst="rect">
                      <a:avLst/>
                    </a:prstGeom>
                    <a:noFill/>
                    <a:ln>
                      <a:noFill/>
                    </a:ln>
                    <a:extLst>
                      <a:ext uri="{53640926-AAD7-44D8-BBD7-CCE9431645EC}">
                        <a14:shadowObscured xmlns:a14="http://schemas.microsoft.com/office/drawing/2010/main"/>
                      </a:ext>
                    </a:extLst>
                  </pic:spPr>
                </pic:pic>
              </a:graphicData>
            </a:graphic>
          </wp:inline>
        </w:drawing>
      </w:r>
    </w:p>
    <w:p w14:paraId="2CEA8973" w14:textId="5F186CDA" w:rsidR="00DA51A3" w:rsidRPr="00265678" w:rsidRDefault="00DA51A3" w:rsidP="00DA51A3">
      <w:pPr>
        <w:snapToGrid w:val="0"/>
        <w:spacing w:after="120"/>
        <w:jc w:val="center"/>
        <w:rPr>
          <w:rFonts w:ascii="Times New Roman" w:eastAsia="MS PGothic" w:hAnsi="Times New Roman"/>
          <w:sz w:val="20"/>
          <w:szCs w:val="20"/>
          <w:lang w:val="en-US"/>
        </w:rPr>
      </w:pPr>
      <w:r w:rsidRPr="00265678">
        <w:rPr>
          <w:rFonts w:ascii="Times New Roman" w:eastAsia="MS PGothic" w:hAnsi="Times New Roman"/>
          <w:b/>
          <w:sz w:val="20"/>
          <w:szCs w:val="20"/>
          <w:lang w:val="en-US"/>
        </w:rPr>
        <w:t>Figure 1</w:t>
      </w:r>
      <w:r w:rsidRPr="00265678">
        <w:rPr>
          <w:rFonts w:ascii="Times New Roman" w:eastAsia="MS PGothic" w:hAnsi="Times New Roman"/>
          <w:b/>
          <w:sz w:val="20"/>
          <w:szCs w:val="20"/>
          <w:lang w:val="en-US" w:eastAsia="ko-KR"/>
        </w:rPr>
        <w:t>.</w:t>
      </w:r>
      <w:r w:rsidRPr="00265678">
        <w:rPr>
          <w:rFonts w:ascii="Times New Roman" w:eastAsia="MS PGothic" w:hAnsi="Times New Roman"/>
          <w:sz w:val="20"/>
          <w:szCs w:val="20"/>
          <w:lang w:val="en-US"/>
        </w:rPr>
        <w:t xml:space="preserve"> </w:t>
      </w:r>
      <w:r w:rsidR="00265678" w:rsidRPr="00265678">
        <w:rPr>
          <w:rFonts w:ascii="Times New Roman" w:eastAsia="MS PGothic" w:hAnsi="Times New Roman"/>
          <w:sz w:val="20"/>
          <w:szCs w:val="20"/>
          <w:lang w:val="en-US"/>
        </w:rPr>
        <w:t xml:space="preserve">Influence of solution composition on </w:t>
      </w:r>
      <w:r w:rsidR="00265678">
        <w:rPr>
          <w:rFonts w:ascii="Times New Roman" w:eastAsia="MS PGothic" w:hAnsi="Times New Roman"/>
          <w:sz w:val="20"/>
          <w:szCs w:val="20"/>
          <w:lang w:val="en-US"/>
        </w:rPr>
        <w:t xml:space="preserve">APR performance. </w:t>
      </w:r>
      <w:r w:rsidR="00265678" w:rsidRPr="00265678">
        <w:rPr>
          <w:rFonts w:ascii="Times New Roman" w:eastAsia="MS PGothic" w:hAnsi="Times New Roman"/>
          <w:sz w:val="20"/>
          <w:szCs w:val="20"/>
          <w:lang w:val="en-US"/>
        </w:rPr>
        <w:t>Reaction conditions: 75 mL solution, 270 °C, 0.15 g 5% Pt/C, 1 h</w:t>
      </w:r>
      <w:r w:rsidR="00265678">
        <w:rPr>
          <w:rFonts w:ascii="Times New Roman" w:eastAsia="MS PGothic" w:hAnsi="Times New Roman"/>
          <w:sz w:val="20"/>
          <w:szCs w:val="20"/>
          <w:lang w:val="en-US"/>
        </w:rPr>
        <w:t>.</w:t>
      </w:r>
    </w:p>
    <w:p w14:paraId="0DE817AB" w14:textId="77777777" w:rsidR="00DA51A3" w:rsidRPr="00466FFD" w:rsidRDefault="00DA51A3" w:rsidP="00DA51A3">
      <w:pPr>
        <w:snapToGrid w:val="0"/>
        <w:spacing w:before="240" w:line="300" w:lineRule="auto"/>
        <w:rPr>
          <w:rFonts w:ascii="Times New Roman" w:eastAsia="MS PGothic" w:hAnsi="Times New Roman"/>
          <w:lang w:val="en-US" w:eastAsia="ko-KR"/>
        </w:rPr>
      </w:pPr>
      <w:r w:rsidRPr="00466FFD">
        <w:rPr>
          <w:rFonts w:ascii="Times New Roman" w:eastAsia="MS PGothic" w:hAnsi="Times New Roman"/>
          <w:b/>
          <w:bCs/>
          <w:lang w:val="en-US"/>
        </w:rPr>
        <w:t>4. Conclusion</w:t>
      </w:r>
      <w:r w:rsidRPr="00466FFD">
        <w:rPr>
          <w:rFonts w:ascii="Times New Roman" w:eastAsia="MS PGothic" w:hAnsi="Times New Roman"/>
          <w:b/>
          <w:bCs/>
          <w:lang w:val="en-US" w:eastAsia="ko-KR"/>
        </w:rPr>
        <w:t>s</w:t>
      </w:r>
    </w:p>
    <w:p w14:paraId="7B1C97FA" w14:textId="16C49686" w:rsidR="002F7027" w:rsidRDefault="00E86E82" w:rsidP="002F7027">
      <w:pPr>
        <w:spacing w:line="240" w:lineRule="auto"/>
        <w:contextualSpacing/>
        <w:jc w:val="both"/>
        <w:rPr>
          <w:rFonts w:ascii="Times New Roman" w:eastAsia="MS PGothic" w:hAnsi="Times New Roman"/>
          <w:lang w:val="en-US"/>
        </w:rPr>
      </w:pPr>
      <w:r>
        <w:rPr>
          <w:rFonts w:ascii="Times New Roman" w:eastAsia="MS PGothic" w:hAnsi="Times New Roman"/>
          <w:lang w:val="en-US"/>
        </w:rPr>
        <w:t>APR</w:t>
      </w:r>
      <w:r w:rsidR="002F7027" w:rsidRPr="002F7027">
        <w:rPr>
          <w:rFonts w:ascii="Times New Roman" w:eastAsia="MS PGothic" w:hAnsi="Times New Roman"/>
          <w:lang w:val="en-US"/>
        </w:rPr>
        <w:t xml:space="preserve"> of a model corn stover HTL-AP was performed to derive information on competitive adsorption phenomena. Glycolic, </w:t>
      </w:r>
      <w:proofErr w:type="gramStart"/>
      <w:r w:rsidR="002F7027" w:rsidRPr="002F7027">
        <w:rPr>
          <w:rFonts w:ascii="Times New Roman" w:eastAsia="MS PGothic" w:hAnsi="Times New Roman"/>
          <w:lang w:val="en-US"/>
        </w:rPr>
        <w:t>acetic</w:t>
      </w:r>
      <w:proofErr w:type="gramEnd"/>
      <w:r w:rsidR="002F7027" w:rsidRPr="002F7027">
        <w:rPr>
          <w:rFonts w:ascii="Times New Roman" w:eastAsia="MS PGothic" w:hAnsi="Times New Roman"/>
          <w:lang w:val="en-US"/>
        </w:rPr>
        <w:t xml:space="preserve"> and propionic acid</w:t>
      </w:r>
      <w:r>
        <w:rPr>
          <w:rFonts w:ascii="Times New Roman" w:eastAsia="MS PGothic" w:hAnsi="Times New Roman"/>
          <w:lang w:val="en-US"/>
        </w:rPr>
        <w:t xml:space="preserve"> </w:t>
      </w:r>
      <w:r w:rsidR="002F7027" w:rsidRPr="002F7027">
        <w:rPr>
          <w:rFonts w:ascii="Times New Roman" w:eastAsia="MS PGothic" w:hAnsi="Times New Roman"/>
          <w:lang w:val="en-US"/>
        </w:rPr>
        <w:t xml:space="preserve">were investigated alone and in mixtures to get an insight on their reactivities with different catalysts, the affinities with the active sites and the relative influences between the molecules. </w:t>
      </w:r>
      <w:r>
        <w:rPr>
          <w:rFonts w:ascii="Times New Roman" w:eastAsia="MS PGothic" w:hAnsi="Times New Roman"/>
          <w:lang w:val="en-US"/>
        </w:rPr>
        <w:t>The</w:t>
      </w:r>
      <w:r w:rsidR="002F7027" w:rsidRPr="002F7027">
        <w:rPr>
          <w:rFonts w:ascii="Times New Roman" w:eastAsia="MS PGothic" w:hAnsi="Times New Roman"/>
          <w:lang w:val="en-US"/>
        </w:rPr>
        <w:t xml:space="preserve"> </w:t>
      </w:r>
      <w:r w:rsidRPr="002F7027">
        <w:rPr>
          <w:rFonts w:ascii="Times New Roman" w:eastAsia="MS PGothic" w:hAnsi="Times New Roman"/>
          <w:lang w:val="en-US"/>
        </w:rPr>
        <w:t>full</w:t>
      </w:r>
      <w:r w:rsidR="002F7027" w:rsidRPr="002F7027">
        <w:rPr>
          <w:rFonts w:ascii="Times New Roman" w:eastAsia="MS PGothic" w:hAnsi="Times New Roman"/>
          <w:lang w:val="en-US"/>
        </w:rPr>
        <w:t xml:space="preserve"> characterization of both liquid and gas</w:t>
      </w:r>
      <w:r>
        <w:rPr>
          <w:rFonts w:ascii="Times New Roman" w:eastAsia="MS PGothic" w:hAnsi="Times New Roman"/>
          <w:lang w:val="en-US"/>
        </w:rPr>
        <w:t>eous</w:t>
      </w:r>
      <w:r w:rsidR="002F7027" w:rsidRPr="002F7027">
        <w:rPr>
          <w:rFonts w:ascii="Times New Roman" w:eastAsia="MS PGothic" w:hAnsi="Times New Roman"/>
          <w:lang w:val="en-US"/>
        </w:rPr>
        <w:t xml:space="preserve"> products</w:t>
      </w:r>
      <w:r>
        <w:rPr>
          <w:rFonts w:ascii="Times New Roman" w:eastAsia="MS PGothic" w:hAnsi="Times New Roman"/>
          <w:lang w:val="en-US"/>
        </w:rPr>
        <w:t xml:space="preserve"> showed that</w:t>
      </w:r>
      <w:r w:rsidR="002F7027" w:rsidRPr="002F7027">
        <w:rPr>
          <w:rFonts w:ascii="Times New Roman" w:eastAsia="MS PGothic" w:hAnsi="Times New Roman"/>
          <w:lang w:val="en-US"/>
        </w:rPr>
        <w:t xml:space="preserve"> acetic acid conversion was more </w:t>
      </w:r>
      <w:r>
        <w:rPr>
          <w:rFonts w:ascii="Times New Roman" w:eastAsia="MS PGothic" w:hAnsi="Times New Roman"/>
          <w:lang w:val="en-US"/>
        </w:rPr>
        <w:t>influenced by the presence of</w:t>
      </w:r>
      <w:r w:rsidR="002F7027" w:rsidRPr="002F7027">
        <w:rPr>
          <w:rFonts w:ascii="Times New Roman" w:eastAsia="MS PGothic" w:hAnsi="Times New Roman"/>
          <w:lang w:val="en-US"/>
        </w:rPr>
        <w:t xml:space="preserve"> glycolic acid rather than propionic acid. The insights gained from this work into the competition issues for the APR of complex mixtures can prompt future research in </w:t>
      </w:r>
      <w:r w:rsidR="0067051A">
        <w:rPr>
          <w:rFonts w:ascii="Times New Roman" w:eastAsia="MS PGothic" w:hAnsi="Times New Roman"/>
          <w:lang w:val="en-US"/>
        </w:rPr>
        <w:t xml:space="preserve">the design of </w:t>
      </w:r>
      <w:r w:rsidR="002F7027" w:rsidRPr="002F7027">
        <w:rPr>
          <w:rFonts w:ascii="Times New Roman" w:eastAsia="MS PGothic" w:hAnsi="Times New Roman"/>
          <w:lang w:val="en-US"/>
        </w:rPr>
        <w:t>catalysts for carboxylic acid activation</w:t>
      </w:r>
      <w:r w:rsidR="0067051A">
        <w:rPr>
          <w:rFonts w:ascii="Times New Roman" w:eastAsia="MS PGothic" w:hAnsi="Times New Roman"/>
          <w:lang w:val="en-US"/>
        </w:rPr>
        <w:t>, tackling the challenge of zero-waste biorefineries</w:t>
      </w:r>
      <w:r w:rsidR="002F7027" w:rsidRPr="002F7027">
        <w:rPr>
          <w:rFonts w:ascii="Times New Roman" w:eastAsia="MS PGothic" w:hAnsi="Times New Roman"/>
          <w:lang w:val="en-US"/>
        </w:rPr>
        <w:t xml:space="preserve">. </w:t>
      </w:r>
    </w:p>
    <w:p w14:paraId="6EF148A4" w14:textId="397CB629" w:rsidR="00D1362E" w:rsidRDefault="00D1362E" w:rsidP="002F7027">
      <w:pPr>
        <w:spacing w:line="240" w:lineRule="auto"/>
        <w:contextualSpacing/>
        <w:jc w:val="both"/>
        <w:rPr>
          <w:rFonts w:ascii="Times New Roman" w:eastAsia="MS PGothic" w:hAnsi="Times New Roman"/>
          <w:lang w:val="en-US"/>
        </w:rPr>
      </w:pPr>
    </w:p>
    <w:p w14:paraId="42FD9F1B" w14:textId="1C8944D9" w:rsidR="00D1362E" w:rsidRDefault="00D1362E" w:rsidP="00D1362E">
      <w:pPr>
        <w:snapToGrid w:val="0"/>
        <w:spacing w:before="240" w:line="300" w:lineRule="auto"/>
        <w:rPr>
          <w:rFonts w:ascii="Times New Roman" w:eastAsia="MS PGothic" w:hAnsi="Times New Roman"/>
          <w:b/>
          <w:bCs/>
          <w:lang w:val="en-US"/>
        </w:rPr>
      </w:pPr>
      <w:r>
        <w:rPr>
          <w:rFonts w:ascii="Times New Roman" w:eastAsia="MS PGothic" w:hAnsi="Times New Roman"/>
          <w:b/>
          <w:bCs/>
          <w:lang w:val="en-US"/>
        </w:rPr>
        <w:t>Acknowledgment</w:t>
      </w:r>
    </w:p>
    <w:p w14:paraId="5922E7BC" w14:textId="3C60AB85" w:rsidR="00D1362E" w:rsidRPr="00466FFD" w:rsidRDefault="00D1362E" w:rsidP="00D1362E">
      <w:pPr>
        <w:autoSpaceDE w:val="0"/>
        <w:autoSpaceDN w:val="0"/>
        <w:adjustRightInd w:val="0"/>
        <w:spacing w:after="0" w:line="240" w:lineRule="auto"/>
        <w:rPr>
          <w:rFonts w:ascii="Times New Roman" w:eastAsia="MS PGothic" w:hAnsi="Times New Roman"/>
          <w:lang w:val="en-US"/>
        </w:rPr>
      </w:pPr>
      <w:r w:rsidRPr="00D1362E">
        <w:rPr>
          <w:rFonts w:ascii="Times New Roman" w:eastAsia="MS PGothic" w:hAnsi="Times New Roman"/>
          <w:lang w:val="en-US"/>
        </w:rPr>
        <w:t>The project leading to this research has received funding from</w:t>
      </w:r>
      <w:r>
        <w:rPr>
          <w:rFonts w:ascii="Times New Roman" w:eastAsia="MS PGothic" w:hAnsi="Times New Roman"/>
          <w:lang w:val="en-US"/>
        </w:rPr>
        <w:t xml:space="preserve"> </w:t>
      </w:r>
      <w:r w:rsidRPr="00D1362E">
        <w:rPr>
          <w:rFonts w:ascii="Times New Roman" w:eastAsia="MS PGothic" w:hAnsi="Times New Roman"/>
          <w:lang w:val="en-US"/>
        </w:rPr>
        <w:t>the European Union’s Horizon 2020 research and innovation</w:t>
      </w:r>
      <w:r>
        <w:rPr>
          <w:rFonts w:ascii="Times New Roman" w:eastAsia="MS PGothic" w:hAnsi="Times New Roman"/>
          <w:lang w:val="en-US"/>
        </w:rPr>
        <w:t xml:space="preserve"> </w:t>
      </w:r>
      <w:r w:rsidRPr="00D1362E">
        <w:rPr>
          <w:rFonts w:ascii="Times New Roman" w:eastAsia="MS PGothic" w:hAnsi="Times New Roman"/>
          <w:lang w:val="en-US"/>
        </w:rPr>
        <w:t>program under grant agreement N 764675.</w:t>
      </w:r>
    </w:p>
    <w:p w14:paraId="00652308" w14:textId="77777777" w:rsidR="00D1362E" w:rsidRPr="002F7027" w:rsidRDefault="00D1362E" w:rsidP="002F7027">
      <w:pPr>
        <w:spacing w:line="240" w:lineRule="auto"/>
        <w:contextualSpacing/>
        <w:jc w:val="both"/>
        <w:rPr>
          <w:rFonts w:ascii="Times New Roman" w:eastAsia="MS PGothic" w:hAnsi="Times New Roman"/>
          <w:lang w:val="en-US"/>
        </w:rPr>
      </w:pPr>
    </w:p>
    <w:p w14:paraId="1845F659" w14:textId="77777777" w:rsidR="00DA51A3" w:rsidRPr="00466FFD" w:rsidRDefault="00DA51A3" w:rsidP="00DA51A3">
      <w:pPr>
        <w:snapToGrid w:val="0"/>
        <w:spacing w:before="240" w:line="300" w:lineRule="auto"/>
        <w:rPr>
          <w:rFonts w:ascii="Times New Roman" w:eastAsia="SimSun" w:hAnsi="Times New Roman"/>
          <w:b/>
          <w:bCs/>
          <w:lang w:val="en-US" w:eastAsia="zh-CN"/>
        </w:rPr>
      </w:pPr>
      <w:r w:rsidRPr="00466FFD">
        <w:rPr>
          <w:rFonts w:ascii="Times New Roman" w:eastAsia="MS PGothic" w:hAnsi="Times New Roman"/>
          <w:b/>
          <w:bCs/>
          <w:lang w:val="en-US"/>
        </w:rPr>
        <w:t xml:space="preserve">References </w:t>
      </w:r>
    </w:p>
    <w:p w14:paraId="567EC431" w14:textId="4648AF08" w:rsidR="00E926AB" w:rsidRPr="009A3DA7" w:rsidRDefault="00C261D0" w:rsidP="00E926AB">
      <w:pPr>
        <w:widowControl w:val="0"/>
        <w:autoSpaceDE w:val="0"/>
        <w:autoSpaceDN w:val="0"/>
        <w:adjustRightInd w:val="0"/>
        <w:spacing w:after="120" w:line="240" w:lineRule="auto"/>
        <w:ind w:left="640" w:hanging="640"/>
        <w:rPr>
          <w:rFonts w:ascii="Times New Roman" w:hAnsi="Times New Roman" w:cs="Times New Roman"/>
          <w:noProof/>
          <w:sz w:val="20"/>
          <w:szCs w:val="24"/>
          <w:lang w:val="en-US"/>
        </w:rPr>
      </w:pPr>
      <w:r>
        <w:rPr>
          <w:rFonts w:ascii="Times New Roman" w:eastAsia="MS PGothic" w:hAnsi="Times New Roman"/>
        </w:rPr>
        <w:fldChar w:fldCharType="begin" w:fldLock="1"/>
      </w:r>
      <w:r w:rsidRPr="00E86E82">
        <w:rPr>
          <w:rFonts w:ascii="Times New Roman" w:eastAsia="MS PGothic" w:hAnsi="Times New Roman"/>
          <w:lang w:val="en-US"/>
        </w:rPr>
        <w:instrText xml:space="preserve">ADDIN Mendeley Bibliography CSL_BIBLIOGRAPHY </w:instrText>
      </w:r>
      <w:r>
        <w:rPr>
          <w:rFonts w:ascii="Times New Roman" w:eastAsia="MS PGothic" w:hAnsi="Times New Roman"/>
        </w:rPr>
        <w:fldChar w:fldCharType="separate"/>
      </w:r>
      <w:r w:rsidR="00E926AB" w:rsidRPr="009A3DA7">
        <w:rPr>
          <w:rFonts w:ascii="Times New Roman" w:hAnsi="Times New Roman" w:cs="Times New Roman"/>
          <w:noProof/>
          <w:sz w:val="20"/>
          <w:szCs w:val="24"/>
          <w:lang w:val="en-US"/>
        </w:rPr>
        <w:t>[1]</w:t>
      </w:r>
      <w:r w:rsidR="00E926AB" w:rsidRPr="009A3DA7">
        <w:rPr>
          <w:rFonts w:ascii="Times New Roman" w:hAnsi="Times New Roman" w:cs="Times New Roman"/>
          <w:noProof/>
          <w:sz w:val="20"/>
          <w:szCs w:val="24"/>
          <w:lang w:val="en-US"/>
        </w:rPr>
        <w:tab/>
        <w:t>L. Grande, I. Pedroarena, S.A. Korili, A. Gil, Materials (Basel). 14 (2021) 5286.</w:t>
      </w:r>
    </w:p>
    <w:p w14:paraId="583961AB" w14:textId="77777777" w:rsidR="00E926AB" w:rsidRPr="009A3DA7" w:rsidRDefault="00E926AB" w:rsidP="00E926AB">
      <w:pPr>
        <w:widowControl w:val="0"/>
        <w:autoSpaceDE w:val="0"/>
        <w:autoSpaceDN w:val="0"/>
        <w:adjustRightInd w:val="0"/>
        <w:spacing w:after="120" w:line="240" w:lineRule="auto"/>
        <w:ind w:left="640" w:hanging="640"/>
        <w:rPr>
          <w:rFonts w:ascii="Times New Roman" w:hAnsi="Times New Roman" w:cs="Times New Roman"/>
          <w:noProof/>
          <w:sz w:val="20"/>
          <w:szCs w:val="24"/>
          <w:lang w:val="en-US"/>
        </w:rPr>
      </w:pPr>
      <w:r w:rsidRPr="009A3DA7">
        <w:rPr>
          <w:rFonts w:ascii="Times New Roman" w:hAnsi="Times New Roman" w:cs="Times New Roman"/>
          <w:noProof/>
          <w:sz w:val="20"/>
          <w:szCs w:val="24"/>
          <w:lang w:val="en-US"/>
        </w:rPr>
        <w:t>[2]</w:t>
      </w:r>
      <w:r w:rsidRPr="009A3DA7">
        <w:rPr>
          <w:rFonts w:ascii="Times New Roman" w:hAnsi="Times New Roman" w:cs="Times New Roman"/>
          <w:noProof/>
          <w:sz w:val="20"/>
          <w:szCs w:val="24"/>
          <w:lang w:val="en-US"/>
        </w:rPr>
        <w:tab/>
        <w:t>S.D. Davidson, J.A. Lopez-Ruiz, Y. Zhu, A.R. Cooper, K.O. Albrecht, R.A. Dagle, ACS Sustain. Chem. Eng. 7 (2019) 19889–19901.</w:t>
      </w:r>
    </w:p>
    <w:p w14:paraId="2C64BD1B" w14:textId="77777777" w:rsidR="00E926AB" w:rsidRPr="009A3DA7" w:rsidRDefault="00E926AB" w:rsidP="00E926AB">
      <w:pPr>
        <w:widowControl w:val="0"/>
        <w:autoSpaceDE w:val="0"/>
        <w:autoSpaceDN w:val="0"/>
        <w:adjustRightInd w:val="0"/>
        <w:spacing w:after="120" w:line="240" w:lineRule="auto"/>
        <w:ind w:left="640" w:hanging="640"/>
        <w:rPr>
          <w:rFonts w:ascii="Times New Roman" w:hAnsi="Times New Roman" w:cs="Times New Roman"/>
          <w:noProof/>
          <w:sz w:val="20"/>
          <w:szCs w:val="24"/>
          <w:lang w:val="en-US"/>
        </w:rPr>
      </w:pPr>
      <w:r w:rsidRPr="009A3DA7">
        <w:rPr>
          <w:rFonts w:ascii="Times New Roman" w:hAnsi="Times New Roman" w:cs="Times New Roman"/>
          <w:noProof/>
          <w:sz w:val="20"/>
          <w:szCs w:val="24"/>
          <w:lang w:val="en-US"/>
        </w:rPr>
        <w:t>[3]</w:t>
      </w:r>
      <w:r w:rsidRPr="009A3DA7">
        <w:rPr>
          <w:rFonts w:ascii="Times New Roman" w:hAnsi="Times New Roman" w:cs="Times New Roman"/>
          <w:noProof/>
          <w:sz w:val="20"/>
          <w:szCs w:val="24"/>
          <w:lang w:val="en-US"/>
        </w:rPr>
        <w:tab/>
        <w:t>G. Zoppi, G. Pipitone, R. Pirone, S. Bensaid, Catal. Today. 387 (2022) 224–236.</w:t>
      </w:r>
    </w:p>
    <w:p w14:paraId="5A650773" w14:textId="236277A8" w:rsidR="005B71B2" w:rsidRPr="00E926AB" w:rsidRDefault="00E926AB" w:rsidP="00D1362E">
      <w:pPr>
        <w:widowControl w:val="0"/>
        <w:autoSpaceDE w:val="0"/>
        <w:autoSpaceDN w:val="0"/>
        <w:adjustRightInd w:val="0"/>
        <w:spacing w:after="120" w:line="240" w:lineRule="auto"/>
        <w:ind w:left="640" w:hanging="640"/>
        <w:rPr>
          <w:rFonts w:ascii="Times New Roman" w:eastAsia="MS PGothic" w:hAnsi="Times New Roman"/>
        </w:rPr>
      </w:pPr>
      <w:r w:rsidRPr="009A3DA7">
        <w:rPr>
          <w:rFonts w:ascii="Times New Roman" w:hAnsi="Times New Roman" w:cs="Times New Roman"/>
          <w:noProof/>
          <w:sz w:val="20"/>
          <w:szCs w:val="24"/>
          <w:lang w:val="en-US"/>
        </w:rPr>
        <w:t>[4]</w:t>
      </w:r>
      <w:r w:rsidRPr="009A3DA7">
        <w:rPr>
          <w:rFonts w:ascii="Times New Roman" w:hAnsi="Times New Roman" w:cs="Times New Roman"/>
          <w:noProof/>
          <w:sz w:val="20"/>
          <w:szCs w:val="24"/>
          <w:lang w:val="en-US"/>
        </w:rPr>
        <w:tab/>
        <w:t xml:space="preserve">E. Panisko, T. Wietsma, T. Lemmon, K. Albrecht, D. Howe, Biomass and Bioenergy. </w:t>
      </w:r>
      <w:r w:rsidRPr="00E926AB">
        <w:rPr>
          <w:rFonts w:ascii="Times New Roman" w:hAnsi="Times New Roman" w:cs="Times New Roman"/>
          <w:noProof/>
          <w:sz w:val="20"/>
          <w:szCs w:val="24"/>
        </w:rPr>
        <w:t>74 (2015) 162–171.</w:t>
      </w:r>
      <w:r w:rsidR="00C261D0">
        <w:rPr>
          <w:rFonts w:ascii="Times New Roman" w:eastAsia="MS PGothic" w:hAnsi="Times New Roman"/>
        </w:rPr>
        <w:fldChar w:fldCharType="end"/>
      </w:r>
    </w:p>
    <w:sectPr w:rsidR="005B71B2" w:rsidRPr="00E926AB" w:rsidSect="001D0E0C">
      <w:headerReference w:type="default" r:id="rId10"/>
      <w:headerReference w:type="first" r:id="rId11"/>
      <w:pgSz w:w="11906" w:h="16838"/>
      <w:pgMar w:top="1417" w:right="1134"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64352F" w14:textId="77777777" w:rsidR="00830200" w:rsidRDefault="00830200" w:rsidP="001D0E0C">
      <w:pPr>
        <w:spacing w:after="0" w:line="240" w:lineRule="auto"/>
      </w:pPr>
      <w:r>
        <w:separator/>
      </w:r>
    </w:p>
  </w:endnote>
  <w:endnote w:type="continuationSeparator" w:id="0">
    <w:p w14:paraId="512CBB71" w14:textId="77777777" w:rsidR="00830200" w:rsidRDefault="00830200" w:rsidP="001D0E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5D55CB" w14:textId="77777777" w:rsidR="00830200" w:rsidRDefault="00830200" w:rsidP="001D0E0C">
      <w:pPr>
        <w:spacing w:after="0" w:line="240" w:lineRule="auto"/>
      </w:pPr>
      <w:r>
        <w:separator/>
      </w:r>
    </w:p>
  </w:footnote>
  <w:footnote w:type="continuationSeparator" w:id="0">
    <w:p w14:paraId="4077EAC2" w14:textId="77777777" w:rsidR="00830200" w:rsidRDefault="00830200" w:rsidP="001D0E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E1BBF7" w14:textId="24434349" w:rsidR="001D0E0C" w:rsidRPr="001B060D" w:rsidRDefault="001B060D" w:rsidP="001B060D">
    <w:pPr>
      <w:pStyle w:val="Intestazione"/>
      <w:jc w:val="center"/>
    </w:pPr>
    <w:r w:rsidRPr="005C2A12">
      <w:rPr>
        <w:b/>
        <w:i/>
        <w:color w:val="2E74B5" w:themeColor="accent5" w:themeShade="BF"/>
        <w:sz w:val="24"/>
        <w:szCs w:val="24"/>
      </w:rPr>
      <w:t>GRICU 2022, Ischia, (</w:t>
    </w:r>
    <w:proofErr w:type="spellStart"/>
    <w:r w:rsidRPr="005C2A12">
      <w:rPr>
        <w:b/>
        <w:i/>
        <w:color w:val="2E74B5" w:themeColor="accent5" w:themeShade="BF"/>
        <w:sz w:val="24"/>
        <w:szCs w:val="24"/>
      </w:rPr>
      <w:t>Italy</w:t>
    </w:r>
    <w:proofErr w:type="spellEnd"/>
    <w:r w:rsidRPr="005C2A12">
      <w:rPr>
        <w:b/>
        <w:i/>
        <w:color w:val="2E74B5" w:themeColor="accent5" w:themeShade="BF"/>
        <w:sz w:val="24"/>
        <w:szCs w:val="24"/>
      </w:rPr>
      <w:t xml:space="preserve">), </w:t>
    </w:r>
    <w:proofErr w:type="spellStart"/>
    <w:r w:rsidRPr="005C2A12">
      <w:rPr>
        <w:b/>
        <w:i/>
        <w:color w:val="2E74B5" w:themeColor="accent5" w:themeShade="BF"/>
        <w:sz w:val="24"/>
        <w:szCs w:val="24"/>
      </w:rPr>
      <w:t>July</w:t>
    </w:r>
    <w:proofErr w:type="spellEnd"/>
    <w:r w:rsidRPr="005C2A12">
      <w:rPr>
        <w:b/>
        <w:i/>
        <w:color w:val="2E74B5" w:themeColor="accent5" w:themeShade="BF"/>
        <w:sz w:val="24"/>
        <w:szCs w:val="24"/>
      </w:rPr>
      <w:t xml:space="preserve"> 3-6, 2022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C65D5F" w14:textId="292CCFE8" w:rsidR="001D0E0C" w:rsidRDefault="00F24290" w:rsidP="000517B4">
    <w:pPr>
      <w:pStyle w:val="Intestazione"/>
      <w:tabs>
        <w:tab w:val="left" w:pos="1188"/>
      </w:tabs>
      <w:jc w:val="center"/>
      <w:rPr>
        <w:b/>
        <w:i/>
        <w:color w:val="2E74B5" w:themeColor="accent5" w:themeShade="BF"/>
        <w:sz w:val="24"/>
        <w:szCs w:val="24"/>
      </w:rPr>
    </w:pPr>
    <w:r>
      <w:rPr>
        <w:b/>
        <w:i/>
        <w:noProof/>
        <w:color w:val="2E74B5" w:themeColor="accent5" w:themeShade="BF"/>
        <w:sz w:val="24"/>
        <w:szCs w:val="24"/>
      </w:rPr>
      <w:drawing>
        <wp:anchor distT="0" distB="0" distL="114300" distR="114300" simplePos="0" relativeHeight="251660288" behindDoc="0" locked="0" layoutInCell="1" allowOverlap="1" wp14:anchorId="5A213143" wp14:editId="773337C5">
          <wp:simplePos x="0" y="0"/>
          <wp:positionH relativeFrom="column">
            <wp:posOffset>614128</wp:posOffset>
          </wp:positionH>
          <wp:positionV relativeFrom="paragraph">
            <wp:posOffset>-170180</wp:posOffset>
          </wp:positionV>
          <wp:extent cx="1494000" cy="529200"/>
          <wp:effectExtent l="0" t="0" r="5080" b="4445"/>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ropped-LOGO_GRICU.jpg"/>
                  <pic:cNvPicPr/>
                </pic:nvPicPr>
                <pic:blipFill>
                  <a:blip r:embed="rId1">
                    <a:extLst>
                      <a:ext uri="{28A0092B-C50C-407E-A947-70E740481C1C}">
                        <a14:useLocalDpi xmlns:a14="http://schemas.microsoft.com/office/drawing/2010/main" val="0"/>
                      </a:ext>
                    </a:extLst>
                  </a:blip>
                  <a:stretch>
                    <a:fillRect/>
                  </a:stretch>
                </pic:blipFill>
                <pic:spPr>
                  <a:xfrm rot="10800000" flipH="1" flipV="1">
                    <a:off x="0" y="0"/>
                    <a:ext cx="1494000" cy="529200"/>
                  </a:xfrm>
                  <a:prstGeom prst="rect">
                    <a:avLst/>
                  </a:prstGeom>
                </pic:spPr>
              </pic:pic>
            </a:graphicData>
          </a:graphic>
          <wp14:sizeRelH relativeFrom="margin">
            <wp14:pctWidth>0</wp14:pctWidth>
          </wp14:sizeRelH>
          <wp14:sizeRelV relativeFrom="margin">
            <wp14:pctHeight>0</wp14:pctHeight>
          </wp14:sizeRelV>
        </wp:anchor>
      </w:drawing>
    </w:r>
    <w:r>
      <w:rPr>
        <w:b/>
        <w:i/>
        <w:color w:val="2E74B5" w:themeColor="accent5" w:themeShade="BF"/>
        <w:sz w:val="24"/>
        <w:szCs w:val="24"/>
      </w:rPr>
      <w:t xml:space="preserve"> </w:t>
    </w:r>
    <w:r w:rsidR="008871B1">
      <w:rPr>
        <w:b/>
        <w:i/>
        <w:color w:val="2E74B5" w:themeColor="accent5" w:themeShade="BF"/>
        <w:sz w:val="24"/>
        <w:szCs w:val="24"/>
      </w:rPr>
      <w:tab/>
    </w:r>
    <w:r w:rsidR="000517B4" w:rsidRPr="005C2A12">
      <w:rPr>
        <w:b/>
        <w:i/>
        <w:color w:val="2E74B5" w:themeColor="accent5" w:themeShade="BF"/>
        <w:sz w:val="24"/>
        <w:szCs w:val="24"/>
      </w:rPr>
      <w:t>GRICU 2022, Ischia, (</w:t>
    </w:r>
    <w:proofErr w:type="spellStart"/>
    <w:r w:rsidR="000517B4" w:rsidRPr="005C2A12">
      <w:rPr>
        <w:b/>
        <w:i/>
        <w:color w:val="2E74B5" w:themeColor="accent5" w:themeShade="BF"/>
        <w:sz w:val="24"/>
        <w:szCs w:val="24"/>
      </w:rPr>
      <w:t>Italy</w:t>
    </w:r>
    <w:proofErr w:type="spellEnd"/>
    <w:r w:rsidR="000517B4" w:rsidRPr="005C2A12">
      <w:rPr>
        <w:b/>
        <w:i/>
        <w:color w:val="2E74B5" w:themeColor="accent5" w:themeShade="BF"/>
        <w:sz w:val="24"/>
        <w:szCs w:val="24"/>
      </w:rPr>
      <w:t xml:space="preserve">), </w:t>
    </w:r>
    <w:proofErr w:type="spellStart"/>
    <w:r w:rsidR="000517B4" w:rsidRPr="005C2A12">
      <w:rPr>
        <w:b/>
        <w:i/>
        <w:color w:val="2E74B5" w:themeColor="accent5" w:themeShade="BF"/>
        <w:sz w:val="24"/>
        <w:szCs w:val="24"/>
      </w:rPr>
      <w:t>July</w:t>
    </w:r>
    <w:proofErr w:type="spellEnd"/>
    <w:r w:rsidR="000517B4" w:rsidRPr="005C2A12">
      <w:rPr>
        <w:b/>
        <w:i/>
        <w:color w:val="2E74B5" w:themeColor="accent5" w:themeShade="BF"/>
        <w:sz w:val="24"/>
        <w:szCs w:val="24"/>
      </w:rPr>
      <w:t xml:space="preserve"> 3-6, 2022</w:t>
    </w:r>
  </w:p>
  <w:p w14:paraId="14E4AC61" w14:textId="77777777" w:rsidR="008871B1" w:rsidRPr="005C2A12" w:rsidRDefault="008871B1" w:rsidP="000517B4">
    <w:pPr>
      <w:pStyle w:val="Intestazione"/>
      <w:tabs>
        <w:tab w:val="left" w:pos="1188"/>
      </w:tabs>
      <w:jc w:val="center"/>
      <w:rPr>
        <w:b/>
        <w:i/>
        <w:color w:val="2E74B5" w:themeColor="accent5" w:themeShade="BF"/>
        <w:sz w:val="24"/>
        <w:szCs w:val="24"/>
      </w:rPr>
    </w:pPr>
  </w:p>
  <w:p w14:paraId="2DF8C760" w14:textId="77777777" w:rsidR="001D0E0C" w:rsidRDefault="000517B4" w:rsidP="001D0E0C">
    <w:pPr>
      <w:pStyle w:val="Intestazione"/>
      <w:jc w:val="center"/>
    </w:pPr>
    <w:r w:rsidRPr="005C2A12">
      <w:rPr>
        <w:noProof/>
        <w:color w:val="00B0F0"/>
      </w:rPr>
      <mc:AlternateContent>
        <mc:Choice Requires="wps">
          <w:drawing>
            <wp:anchor distT="0" distB="0" distL="114300" distR="114300" simplePos="0" relativeHeight="251659264" behindDoc="0" locked="0" layoutInCell="1" allowOverlap="1" wp14:anchorId="2FAF1E66" wp14:editId="6C2DECB8">
              <wp:simplePos x="0" y="0"/>
              <wp:positionH relativeFrom="column">
                <wp:posOffset>57150</wp:posOffset>
              </wp:positionH>
              <wp:positionV relativeFrom="paragraph">
                <wp:posOffset>103505</wp:posOffset>
              </wp:positionV>
              <wp:extent cx="5631180" cy="7620"/>
              <wp:effectExtent l="0" t="0" r="26670" b="30480"/>
              <wp:wrapNone/>
              <wp:docPr id="1" name="Connettore diritto 1"/>
              <wp:cNvGraphicFramePr/>
              <a:graphic xmlns:a="http://schemas.openxmlformats.org/drawingml/2006/main">
                <a:graphicData uri="http://schemas.microsoft.com/office/word/2010/wordprocessingShape">
                  <wps:wsp>
                    <wps:cNvCnPr/>
                    <wps:spPr>
                      <a:xfrm>
                        <a:off x="0" y="0"/>
                        <a:ext cx="5631180" cy="7620"/>
                      </a:xfrm>
                      <a:prstGeom prst="line">
                        <a:avLst/>
                      </a:prstGeom>
                      <a:ln>
                        <a:solidFill>
                          <a:srgbClr val="0070C0"/>
                        </a:solidFill>
                      </a:ln>
                    </wps:spPr>
                    <wps:style>
                      <a:lnRef idx="3">
                        <a:schemeClr val="accent1"/>
                      </a:lnRef>
                      <a:fillRef idx="0">
                        <a:schemeClr val="accent1"/>
                      </a:fillRef>
                      <a:effectRef idx="2">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5DD1064" id="Connettore diritto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pt,8.15pt" to="447.9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" strokecolor="#0070c0" strokeweight="1.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77DAC"/>
    <w:multiLevelType w:val="hybridMultilevel"/>
    <w:tmpl w:val="BA9C7924"/>
    <w:lvl w:ilvl="0" w:tplc="F81E5040">
      <w:start w:val="1"/>
      <w:numFmt w:val="decimal"/>
      <w:lvlText w:val="[%1]"/>
      <w:lvlJc w:val="left"/>
      <w:pPr>
        <w:ind w:left="360" w:hanging="360"/>
      </w:pPr>
      <w:rPr>
        <w:rFonts w:hint="default"/>
        <w:sz w:val="18"/>
        <w:szCs w:val="18"/>
      </w:r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51A3"/>
    <w:rsid w:val="000517B4"/>
    <w:rsid w:val="000B36EE"/>
    <w:rsid w:val="00130A62"/>
    <w:rsid w:val="001633EE"/>
    <w:rsid w:val="0018667F"/>
    <w:rsid w:val="001B060D"/>
    <w:rsid w:val="001C210C"/>
    <w:rsid w:val="001D0E0C"/>
    <w:rsid w:val="002275FA"/>
    <w:rsid w:val="00265678"/>
    <w:rsid w:val="002F7027"/>
    <w:rsid w:val="003F160A"/>
    <w:rsid w:val="00402674"/>
    <w:rsid w:val="004C56B4"/>
    <w:rsid w:val="0051515B"/>
    <w:rsid w:val="00542523"/>
    <w:rsid w:val="0058211B"/>
    <w:rsid w:val="005B71B2"/>
    <w:rsid w:val="005C2A12"/>
    <w:rsid w:val="005C6591"/>
    <w:rsid w:val="0067051A"/>
    <w:rsid w:val="00697CD6"/>
    <w:rsid w:val="007A4751"/>
    <w:rsid w:val="00830200"/>
    <w:rsid w:val="008871B1"/>
    <w:rsid w:val="009A3DA7"/>
    <w:rsid w:val="00A447C3"/>
    <w:rsid w:val="00AB1801"/>
    <w:rsid w:val="00C261D0"/>
    <w:rsid w:val="00C40840"/>
    <w:rsid w:val="00C67B0E"/>
    <w:rsid w:val="00CD31BA"/>
    <w:rsid w:val="00D005D1"/>
    <w:rsid w:val="00D03DB3"/>
    <w:rsid w:val="00D1362E"/>
    <w:rsid w:val="00D322F1"/>
    <w:rsid w:val="00D412A9"/>
    <w:rsid w:val="00DA51A3"/>
    <w:rsid w:val="00DD2D8C"/>
    <w:rsid w:val="00E003DB"/>
    <w:rsid w:val="00E86E82"/>
    <w:rsid w:val="00E926AB"/>
    <w:rsid w:val="00EB2C19"/>
    <w:rsid w:val="00EF47EE"/>
    <w:rsid w:val="00F2429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6FA12EF"/>
  <w15:chartTrackingRefBased/>
  <w15:docId w15:val="{703246FC-8267-4F37-8037-AA1D01B4B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A51A3"/>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FirstParagraph">
    <w:name w:val="First Paragraph"/>
    <w:basedOn w:val="Normale"/>
    <w:rsid w:val="00DA51A3"/>
    <w:pPr>
      <w:spacing w:after="0" w:line="240" w:lineRule="atLeast"/>
      <w:jc w:val="both"/>
    </w:pPr>
    <w:rPr>
      <w:rFonts w:ascii="Times" w:eastAsia="Times New Roman" w:hAnsi="Times" w:cs="Times New Roman"/>
      <w:sz w:val="20"/>
      <w:szCs w:val="20"/>
      <w:lang w:val="en-US"/>
    </w:rPr>
  </w:style>
  <w:style w:type="paragraph" w:styleId="Intestazione">
    <w:name w:val="header"/>
    <w:basedOn w:val="Normale"/>
    <w:link w:val="IntestazioneCarattere"/>
    <w:uiPriority w:val="99"/>
    <w:unhideWhenUsed/>
    <w:rsid w:val="001D0E0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1D0E0C"/>
  </w:style>
  <w:style w:type="paragraph" w:styleId="Pidipagina">
    <w:name w:val="footer"/>
    <w:basedOn w:val="Normale"/>
    <w:link w:val="PidipaginaCarattere"/>
    <w:uiPriority w:val="99"/>
    <w:unhideWhenUsed/>
    <w:rsid w:val="001D0E0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1D0E0C"/>
  </w:style>
  <w:style w:type="paragraph" w:styleId="Testofumetto">
    <w:name w:val="Balloon Text"/>
    <w:basedOn w:val="Normale"/>
    <w:link w:val="TestofumettoCarattere"/>
    <w:uiPriority w:val="99"/>
    <w:semiHidden/>
    <w:unhideWhenUsed/>
    <w:rsid w:val="003F160A"/>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3F160A"/>
    <w:rPr>
      <w:rFonts w:ascii="Segoe UI" w:hAnsi="Segoe UI" w:cs="Segoe UI"/>
      <w:sz w:val="18"/>
      <w:szCs w:val="18"/>
    </w:rPr>
  </w:style>
  <w:style w:type="paragraph" w:styleId="Paragrafoelenco">
    <w:name w:val="List Paragraph"/>
    <w:basedOn w:val="Normale"/>
    <w:uiPriority w:val="34"/>
    <w:qFormat/>
    <w:rsid w:val="002F7027"/>
    <w:pPr>
      <w:ind w:left="720"/>
      <w:contextualSpacing/>
    </w:pPr>
  </w:style>
  <w:style w:type="character" w:styleId="Rimandocommento">
    <w:name w:val="annotation reference"/>
    <w:basedOn w:val="Carpredefinitoparagrafo"/>
    <w:uiPriority w:val="99"/>
    <w:semiHidden/>
    <w:unhideWhenUsed/>
    <w:rsid w:val="005C6591"/>
    <w:rPr>
      <w:sz w:val="16"/>
      <w:szCs w:val="16"/>
    </w:rPr>
  </w:style>
  <w:style w:type="paragraph" w:styleId="Testocommento">
    <w:name w:val="annotation text"/>
    <w:basedOn w:val="Normale"/>
    <w:link w:val="TestocommentoCarattere"/>
    <w:uiPriority w:val="99"/>
    <w:unhideWhenUsed/>
    <w:rsid w:val="005C6591"/>
    <w:pPr>
      <w:spacing w:line="240" w:lineRule="auto"/>
    </w:pPr>
    <w:rPr>
      <w:sz w:val="20"/>
      <w:szCs w:val="20"/>
    </w:rPr>
  </w:style>
  <w:style w:type="character" w:customStyle="1" w:styleId="TestocommentoCarattere">
    <w:name w:val="Testo commento Carattere"/>
    <w:basedOn w:val="Carpredefinitoparagrafo"/>
    <w:link w:val="Testocommento"/>
    <w:uiPriority w:val="99"/>
    <w:rsid w:val="005C6591"/>
    <w:rPr>
      <w:sz w:val="20"/>
      <w:szCs w:val="20"/>
    </w:rPr>
  </w:style>
  <w:style w:type="paragraph" w:styleId="Soggettocommento">
    <w:name w:val="annotation subject"/>
    <w:basedOn w:val="Testocommento"/>
    <w:next w:val="Testocommento"/>
    <w:link w:val="SoggettocommentoCarattere"/>
    <w:uiPriority w:val="99"/>
    <w:semiHidden/>
    <w:unhideWhenUsed/>
    <w:rsid w:val="005C6591"/>
    <w:rPr>
      <w:b/>
      <w:bCs/>
    </w:rPr>
  </w:style>
  <w:style w:type="character" w:customStyle="1" w:styleId="SoggettocommentoCarattere">
    <w:name w:val="Soggetto commento Carattere"/>
    <w:basedOn w:val="TestocommentoCarattere"/>
    <w:link w:val="Soggettocommento"/>
    <w:uiPriority w:val="99"/>
    <w:semiHidden/>
    <w:rsid w:val="005C6591"/>
    <w:rPr>
      <w:b/>
      <w:bCs/>
      <w:sz w:val="20"/>
      <w:szCs w:val="20"/>
    </w:rPr>
  </w:style>
  <w:style w:type="paragraph" w:styleId="Revisione">
    <w:name w:val="Revision"/>
    <w:hidden/>
    <w:uiPriority w:val="99"/>
    <w:semiHidden/>
    <w:rsid w:val="005C659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tiff"/></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BEC0E3-1C47-49DF-BFC3-1C5804260F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2792</Words>
  <Characters>15918</Characters>
  <Application>Microsoft Office Word</Application>
  <DocSecurity>0</DocSecurity>
  <Lines>132</Lines>
  <Paragraphs>37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18673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Sauro Pierucci</dc:creator>
  <cp:keywords/>
  <dc:description/>
  <cp:lastModifiedBy>Pipitone  Giuseppe</cp:lastModifiedBy>
  <cp:revision>10</cp:revision>
  <cp:lastPrinted>2022-01-31T11:56:00Z</cp:lastPrinted>
  <dcterms:created xsi:type="dcterms:W3CDTF">2022-02-01T10:57:00Z</dcterms:created>
  <dcterms:modified xsi:type="dcterms:W3CDTF">2022-03-14T17:42:00Z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http://www.zotero.org/styles/acs-catalysis</vt:lpwstr>
  </property>
  <property fmtid="{D5CDD505-2E9C-101B-9397-08002B2CF9AE}" pid="3" name="Mendeley Recent Style Name 0_1">
    <vt:lpwstr>ACS Catalysis</vt:lpwstr>
  </property>
  <property fmtid="{D5CDD505-2E9C-101B-9397-08002B2CF9AE}" pid="4" name="Mendeley Recent Style Id 1_1">
    <vt:lpwstr>http://www.zotero.org/styles/american-medical-association</vt:lpwstr>
  </property>
  <property fmtid="{D5CDD505-2E9C-101B-9397-08002B2CF9AE}" pid="5" name="Mendeley Recent Style Name 1_1">
    <vt:lpwstr>American Medical Association</vt:lpwstr>
  </property>
  <property fmtid="{D5CDD505-2E9C-101B-9397-08002B2CF9AE}" pid="6" name="Mendeley Recent Style Id 2_1">
    <vt:lpwstr>http://csl.mendeley.com/styles/489068151/american-medical-association-GP</vt:lpwstr>
  </property>
  <property fmtid="{D5CDD505-2E9C-101B-9397-08002B2CF9AE}" pid="7" name="Mendeley Recent Style Name 2_1">
    <vt:lpwstr>American Medical Association 11th edition - Giuseppe Pipitone</vt:lpwstr>
  </property>
  <property fmtid="{D5CDD505-2E9C-101B-9397-08002B2CF9AE}" pid="8" name="Mendeley Recent Style Id 3_1">
    <vt:lpwstr>http://www.zotero.org/styles/applied-catalysis-b-environmental</vt:lpwstr>
  </property>
  <property fmtid="{D5CDD505-2E9C-101B-9397-08002B2CF9AE}" pid="9" name="Mendeley Recent Style Name 3_1">
    <vt:lpwstr>Applied Catalysis B: Environmental</vt:lpwstr>
  </property>
  <property fmtid="{D5CDD505-2E9C-101B-9397-08002B2CF9AE}" pid="10" name="Mendeley Recent Style Id 4_1">
    <vt:lpwstr>http://csl.mendeley.com/styles/469860471/elsevier-with-titles</vt:lpwstr>
  </property>
  <property fmtid="{D5CDD505-2E9C-101B-9397-08002B2CF9AE}" pid="11" name="Mendeley Recent Style Name 4_1">
    <vt:lpwstr>CATTOD SI</vt:lpwstr>
  </property>
  <property fmtid="{D5CDD505-2E9C-101B-9397-08002B2CF9AE}" pid="12" name="Mendeley Recent Style Id 5_1">
    <vt:lpwstr>http://www.zotero.org/styles/chicago-author-date</vt:lpwstr>
  </property>
  <property fmtid="{D5CDD505-2E9C-101B-9397-08002B2CF9AE}" pid="13" name="Mendeley Recent Style Name 5_1">
    <vt:lpwstr>Chicago Manual of Style 17th edition (author-date)</vt:lpwstr>
  </property>
  <property fmtid="{D5CDD505-2E9C-101B-9397-08002B2CF9AE}" pid="14" name="Mendeley Recent Style Id 6_1">
    <vt:lpwstr>http://csl.mendeley.com/styles/469860471/JEC</vt:lpwstr>
  </property>
  <property fmtid="{D5CDD505-2E9C-101B-9397-08002B2CF9AE}" pid="15" name="Mendeley Recent Style Name 6_1">
    <vt:lpwstr>Elsevier (numeric, with titles) - Giuseppe Pipitone, Chemical engineer</vt:lpwstr>
  </property>
  <property fmtid="{D5CDD505-2E9C-101B-9397-08002B2CF9AE}" pid="16" name="Mendeley Recent Style Id 7_1">
    <vt:lpwstr>http://www.zotero.org/styles/energies</vt:lpwstr>
  </property>
  <property fmtid="{D5CDD505-2E9C-101B-9397-08002B2CF9AE}" pid="17" name="Mendeley Recent Style Name 7_1">
    <vt:lpwstr>Energies</vt:lpwstr>
  </property>
  <property fmtid="{D5CDD505-2E9C-101B-9397-08002B2CF9AE}" pid="18" name="Mendeley Recent Style Id 8_1">
    <vt:lpwstr>https://csl.mendeley.com/styles/469860471/SCI2021</vt:lpwstr>
  </property>
  <property fmtid="{D5CDD505-2E9C-101B-9397-08002B2CF9AE}" pid="19" name="Mendeley Recent Style Name 8_1">
    <vt:lpwstr>Royal Society of Chemistry - Giuseppe Pipitone</vt:lpwstr>
  </property>
  <property fmtid="{D5CDD505-2E9C-101B-9397-08002B2CF9AE}" pid="20" name="Mendeley Recent Style Id 9_1">
    <vt:lpwstr>http://csl.mendeley.com/styles/469860471/springer-mathphys-brackets-2</vt:lpwstr>
  </property>
  <property fmtid="{D5CDD505-2E9C-101B-9397-08002B2CF9AE}" pid="21" name="Mendeley Recent Style Name 9_1">
    <vt:lpwstr>Springer - MathPhys (numeric, brackets) - Giuseppe Pipitone</vt:lpwstr>
  </property>
  <property fmtid="{D5CDD505-2E9C-101B-9397-08002B2CF9AE}" pid="22" name="Mendeley Document_1">
    <vt:lpwstr>True</vt:lpwstr>
  </property>
  <property fmtid="{D5CDD505-2E9C-101B-9397-08002B2CF9AE}" pid="23" name="Mendeley Unique User Id_1">
    <vt:lpwstr>402ed240-734f-3a1c-ae69-73be7fd1e1e6</vt:lpwstr>
  </property>
  <property fmtid="{D5CDD505-2E9C-101B-9397-08002B2CF9AE}" pid="24" name="Mendeley Citation Style_1">
    <vt:lpwstr>http://csl.mendeley.com/styles/469860471/elsevier-with-titles</vt:lpwstr>
  </property>
</Properties>
</file>