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290165E8" w:rsidR="00DA51A3" w:rsidRPr="00466FFD" w:rsidRDefault="006554AB"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2D m</w:t>
      </w:r>
      <w:r w:rsidR="000938DD">
        <w:rPr>
          <w:rFonts w:ascii="Times New Roman" w:eastAsia="MS PGothic" w:hAnsi="Times New Roman"/>
          <w:b/>
          <w:bCs/>
          <w:sz w:val="24"/>
          <w:szCs w:val="24"/>
          <w:lang w:val="en-US"/>
        </w:rPr>
        <w:t>odelling o</w:t>
      </w:r>
      <w:r>
        <w:rPr>
          <w:rFonts w:ascii="Times New Roman" w:eastAsia="MS PGothic" w:hAnsi="Times New Roman"/>
          <w:b/>
          <w:bCs/>
          <w:sz w:val="24"/>
          <w:szCs w:val="24"/>
          <w:lang w:val="en-US"/>
        </w:rPr>
        <w:t xml:space="preserve">f a molten carbonate cell for steam electrolysis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0BC6388E" w:rsidR="00DA51A3" w:rsidRPr="003D2413" w:rsidRDefault="000938DD" w:rsidP="00DA51A3">
      <w:pPr>
        <w:snapToGrid w:val="0"/>
        <w:jc w:val="center"/>
        <w:rPr>
          <w:rFonts w:ascii="Times New Roman" w:eastAsia="MS PGothic" w:hAnsi="Times New Roman"/>
          <w:sz w:val="24"/>
          <w:szCs w:val="24"/>
          <w:vertAlign w:val="superscript"/>
        </w:rPr>
      </w:pPr>
      <w:r w:rsidRPr="000938DD">
        <w:rPr>
          <w:rFonts w:ascii="Times New Roman" w:eastAsia="SimSun" w:hAnsi="Times New Roman"/>
          <w:sz w:val="24"/>
          <w:szCs w:val="24"/>
          <w:u w:val="single"/>
          <w:lang w:eastAsia="zh-CN"/>
        </w:rPr>
        <w:t>Maria Anna Murmura</w:t>
      </w:r>
      <w:r w:rsidR="00C460B8" w:rsidRPr="003D2413">
        <w:rPr>
          <w:rFonts w:ascii="Times New Roman" w:eastAsia="SimSun" w:hAnsi="Times New Roman"/>
          <w:sz w:val="24"/>
          <w:szCs w:val="24"/>
          <w:u w:val="single"/>
          <w:vertAlign w:val="superscript"/>
          <w:lang w:eastAsia="zh-CN"/>
        </w:rPr>
        <w:t>1</w:t>
      </w:r>
      <w:r w:rsidRPr="000938DD">
        <w:rPr>
          <w:rFonts w:ascii="Times New Roman" w:eastAsia="SimSun" w:hAnsi="Times New Roman"/>
          <w:sz w:val="24"/>
          <w:szCs w:val="24"/>
          <w:u w:val="single"/>
          <w:vertAlign w:val="superscript"/>
          <w:lang w:eastAsia="zh-CN"/>
        </w:rPr>
        <w:t>*</w:t>
      </w:r>
      <w:r w:rsidR="00DA51A3" w:rsidRPr="000938DD">
        <w:rPr>
          <w:rFonts w:ascii="Times New Roman" w:eastAsia="SimSun" w:hAnsi="Times New Roman"/>
          <w:sz w:val="24"/>
          <w:szCs w:val="24"/>
          <w:lang w:eastAsia="zh-CN"/>
        </w:rPr>
        <w:t xml:space="preserve">, </w:t>
      </w:r>
      <w:r>
        <w:rPr>
          <w:rFonts w:ascii="Times New Roman" w:eastAsia="SimSun" w:hAnsi="Times New Roman"/>
          <w:sz w:val="24"/>
          <w:szCs w:val="24"/>
          <w:lang w:eastAsia="zh-CN"/>
        </w:rPr>
        <w:t>Silvia Lo Conte</w:t>
      </w:r>
      <w:r w:rsidR="00C460B8">
        <w:rPr>
          <w:rFonts w:ascii="Times New Roman" w:eastAsia="SimSun" w:hAnsi="Times New Roman"/>
          <w:sz w:val="24"/>
          <w:szCs w:val="24"/>
          <w:vertAlign w:val="superscript"/>
          <w:lang w:eastAsia="zh-CN"/>
        </w:rPr>
        <w:t>1</w:t>
      </w:r>
      <w:r w:rsidR="00DA51A3" w:rsidRPr="000938DD">
        <w:rPr>
          <w:rFonts w:ascii="Times New Roman" w:eastAsia="SimSun" w:hAnsi="Times New Roman"/>
          <w:sz w:val="24"/>
          <w:szCs w:val="24"/>
          <w:lang w:eastAsia="zh-CN"/>
        </w:rPr>
        <w:t>,</w:t>
      </w:r>
      <w:r w:rsidR="00C460B8">
        <w:rPr>
          <w:rFonts w:ascii="Times New Roman" w:eastAsia="SimSun" w:hAnsi="Times New Roman"/>
          <w:sz w:val="24"/>
          <w:szCs w:val="24"/>
          <w:lang w:eastAsia="zh-CN"/>
        </w:rPr>
        <w:t xml:space="preserve"> Luca Turchetti</w:t>
      </w:r>
      <w:r w:rsidR="00C460B8">
        <w:rPr>
          <w:rFonts w:ascii="Times New Roman" w:eastAsia="SimSun" w:hAnsi="Times New Roman"/>
          <w:sz w:val="24"/>
          <w:szCs w:val="24"/>
          <w:vertAlign w:val="superscript"/>
          <w:lang w:eastAsia="zh-CN"/>
        </w:rPr>
        <w:t>2</w:t>
      </w:r>
      <w:r w:rsidR="00C460B8">
        <w:rPr>
          <w:rFonts w:ascii="Times New Roman" w:eastAsia="SimSun" w:hAnsi="Times New Roman"/>
          <w:sz w:val="24"/>
          <w:szCs w:val="24"/>
          <w:lang w:eastAsia="zh-CN"/>
        </w:rPr>
        <w:t>, Stefano Cerbelli</w:t>
      </w:r>
      <w:r w:rsidR="00C460B8">
        <w:rPr>
          <w:rFonts w:ascii="Times New Roman" w:eastAsia="SimSun" w:hAnsi="Times New Roman"/>
          <w:sz w:val="24"/>
          <w:szCs w:val="24"/>
          <w:vertAlign w:val="superscript"/>
          <w:lang w:eastAsia="zh-CN"/>
        </w:rPr>
        <w:t>1</w:t>
      </w:r>
      <w:r w:rsidR="00C460B8">
        <w:rPr>
          <w:rFonts w:ascii="Times New Roman" w:eastAsia="SimSun" w:hAnsi="Times New Roman"/>
          <w:sz w:val="24"/>
          <w:szCs w:val="24"/>
          <w:lang w:eastAsia="zh-CN"/>
        </w:rPr>
        <w:t>,</w:t>
      </w:r>
      <w:r w:rsidR="00DA51A3" w:rsidRPr="000938DD">
        <w:rPr>
          <w:rFonts w:ascii="Times New Roman" w:eastAsia="SimSun" w:hAnsi="Times New Roman"/>
          <w:sz w:val="24"/>
          <w:szCs w:val="24"/>
          <w:lang w:eastAsia="zh-CN"/>
        </w:rPr>
        <w:t xml:space="preserve"> </w:t>
      </w:r>
      <w:r>
        <w:rPr>
          <w:rFonts w:ascii="Times New Roman" w:eastAsia="SimSun" w:hAnsi="Times New Roman"/>
          <w:sz w:val="24"/>
          <w:szCs w:val="24"/>
          <w:lang w:eastAsia="zh-CN"/>
        </w:rPr>
        <w:t>Maria Cristina Annesini</w:t>
      </w:r>
      <w:r w:rsidR="00C460B8">
        <w:rPr>
          <w:rFonts w:ascii="Times New Roman" w:eastAsia="SimSun" w:hAnsi="Times New Roman"/>
          <w:sz w:val="24"/>
          <w:szCs w:val="24"/>
          <w:vertAlign w:val="superscript"/>
          <w:lang w:eastAsia="zh-CN"/>
        </w:rPr>
        <w:t>1</w:t>
      </w:r>
    </w:p>
    <w:p w14:paraId="7A602332" w14:textId="4F8E0538" w:rsidR="00DA51A3" w:rsidRPr="00612FB9" w:rsidRDefault="00DA51A3" w:rsidP="00DA51A3">
      <w:pPr>
        <w:snapToGrid w:val="0"/>
        <w:spacing w:after="120"/>
        <w:jc w:val="center"/>
        <w:rPr>
          <w:rFonts w:ascii="Times New Roman" w:eastAsia="MS PGothic" w:hAnsi="Times New Roman"/>
          <w:i/>
          <w:iCs/>
          <w:sz w:val="20"/>
          <w:lang w:val="en-US"/>
        </w:rPr>
      </w:pPr>
      <w:r w:rsidRPr="00612FB9">
        <w:rPr>
          <w:rFonts w:ascii="Times New Roman" w:eastAsia="MS PGothic" w:hAnsi="Times New Roman"/>
          <w:i/>
          <w:iCs/>
          <w:sz w:val="20"/>
          <w:lang w:val="en-US"/>
        </w:rPr>
        <w:t xml:space="preserve">1 </w:t>
      </w:r>
      <w:r w:rsidR="00C460B8" w:rsidRPr="00612FB9">
        <w:rPr>
          <w:rFonts w:ascii="Times New Roman" w:eastAsia="MS PGothic" w:hAnsi="Times New Roman"/>
          <w:i/>
          <w:iCs/>
          <w:sz w:val="20"/>
          <w:lang w:val="en-US"/>
        </w:rPr>
        <w:t>Department of Chemical Engineering Materials and Environment, University of Rome “La Sapienza”</w:t>
      </w:r>
      <w:r w:rsidR="00236B69" w:rsidRPr="00612FB9">
        <w:rPr>
          <w:rFonts w:ascii="Times New Roman" w:eastAsia="MS PGothic" w:hAnsi="Times New Roman"/>
          <w:i/>
          <w:iCs/>
          <w:sz w:val="20"/>
          <w:lang w:val="en-US"/>
        </w:rPr>
        <w:t xml:space="preserve">, Via </w:t>
      </w:r>
      <w:proofErr w:type="spellStart"/>
      <w:r w:rsidR="00236B69" w:rsidRPr="00612FB9">
        <w:rPr>
          <w:rFonts w:ascii="Times New Roman" w:eastAsia="MS PGothic" w:hAnsi="Times New Roman"/>
          <w:i/>
          <w:iCs/>
          <w:sz w:val="20"/>
          <w:lang w:val="en-US"/>
        </w:rPr>
        <w:t>Eudossiana</w:t>
      </w:r>
      <w:proofErr w:type="spellEnd"/>
      <w:r w:rsidR="00236B69" w:rsidRPr="00612FB9">
        <w:rPr>
          <w:rFonts w:ascii="Times New Roman" w:eastAsia="MS PGothic" w:hAnsi="Times New Roman"/>
          <w:i/>
          <w:iCs/>
          <w:sz w:val="20"/>
          <w:lang w:val="en-US"/>
        </w:rPr>
        <w:t xml:space="preserve"> 18, 00184, Roma</w:t>
      </w:r>
      <w:r w:rsidRPr="00612FB9">
        <w:rPr>
          <w:rFonts w:ascii="Times New Roman" w:eastAsia="MS PGothic" w:hAnsi="Times New Roman"/>
          <w:i/>
          <w:iCs/>
          <w:sz w:val="20"/>
          <w:lang w:val="en-US"/>
        </w:rPr>
        <w:t xml:space="preserve">; 2 </w:t>
      </w:r>
      <w:r w:rsidR="00236B69" w:rsidRPr="00612FB9">
        <w:rPr>
          <w:rFonts w:ascii="Times New Roman" w:eastAsia="MS PGothic" w:hAnsi="Times New Roman"/>
          <w:i/>
          <w:iCs/>
          <w:sz w:val="20"/>
          <w:lang w:val="en-US"/>
        </w:rPr>
        <w:t xml:space="preserve">ENEA, Italian National Agency for New Technologies, Energy and Sustainable Economic Development, Via </w:t>
      </w:r>
      <w:proofErr w:type="spellStart"/>
      <w:r w:rsidR="00236B69" w:rsidRPr="00612FB9">
        <w:rPr>
          <w:rFonts w:ascii="Times New Roman" w:eastAsia="MS PGothic" w:hAnsi="Times New Roman"/>
          <w:i/>
          <w:iCs/>
          <w:sz w:val="20"/>
          <w:lang w:val="en-US"/>
        </w:rPr>
        <w:t>Anguillarese</w:t>
      </w:r>
      <w:proofErr w:type="spellEnd"/>
      <w:r w:rsidR="00236B69" w:rsidRPr="00612FB9">
        <w:rPr>
          <w:rFonts w:ascii="Times New Roman" w:eastAsia="MS PGothic" w:hAnsi="Times New Roman"/>
          <w:i/>
          <w:iCs/>
          <w:sz w:val="20"/>
          <w:lang w:val="en-US"/>
        </w:rPr>
        <w:t xml:space="preserve"> 301, Rome, 00123, Italy</w:t>
      </w:r>
    </w:p>
    <w:p w14:paraId="5533360A" w14:textId="166B0EA9" w:rsidR="00DA51A3" w:rsidRPr="003D2413" w:rsidRDefault="00DA51A3" w:rsidP="00DA51A3">
      <w:pPr>
        <w:snapToGrid w:val="0"/>
        <w:jc w:val="center"/>
        <w:rPr>
          <w:rFonts w:ascii="Times New Roman" w:eastAsia="MS PGothic" w:hAnsi="Times New Roman"/>
          <w:bCs/>
          <w:i/>
          <w:iCs/>
          <w:sz w:val="20"/>
          <w:lang w:val="en-GB"/>
        </w:rPr>
      </w:pPr>
      <w:r w:rsidRPr="003D2413">
        <w:rPr>
          <w:rFonts w:ascii="Times New Roman" w:eastAsia="MS PGothic" w:hAnsi="Times New Roman"/>
          <w:bCs/>
          <w:i/>
          <w:iCs/>
          <w:sz w:val="20"/>
          <w:lang w:val="en-GB"/>
        </w:rPr>
        <w:t>*Corresponding author</w:t>
      </w:r>
      <w:r w:rsidRPr="003D2413">
        <w:rPr>
          <w:rFonts w:ascii="Times New Roman" w:eastAsia="MS PGothic" w:hAnsi="Times New Roman"/>
          <w:bCs/>
          <w:i/>
          <w:iCs/>
          <w:sz w:val="20"/>
          <w:lang w:val="en-GB" w:eastAsia="ko-KR"/>
        </w:rPr>
        <w:t xml:space="preserve"> E-Mail: </w:t>
      </w:r>
      <w:r w:rsidRPr="003D2413">
        <w:rPr>
          <w:rFonts w:ascii="Times New Roman" w:eastAsia="MS PGothic" w:hAnsi="Times New Roman"/>
          <w:bCs/>
          <w:i/>
          <w:iCs/>
          <w:sz w:val="20"/>
          <w:lang w:val="en-GB"/>
        </w:rPr>
        <w:t xml:space="preserve"> </w:t>
      </w:r>
      <w:r w:rsidR="00C460B8" w:rsidRPr="003D2413">
        <w:rPr>
          <w:rFonts w:ascii="Times New Roman" w:eastAsia="MS PGothic" w:hAnsi="Times New Roman"/>
          <w:bCs/>
          <w:i/>
          <w:iCs/>
          <w:sz w:val="20"/>
          <w:lang w:val="en-GB"/>
        </w:rPr>
        <w:t>mariaanna.m</w:t>
      </w:r>
      <w:r w:rsidR="00C460B8">
        <w:rPr>
          <w:rFonts w:ascii="Times New Roman" w:eastAsia="MS PGothic" w:hAnsi="Times New Roman"/>
          <w:bCs/>
          <w:i/>
          <w:iCs/>
          <w:sz w:val="20"/>
          <w:lang w:val="en-GB"/>
        </w:rPr>
        <w:t>urmura@uniroma1.it</w:t>
      </w:r>
    </w:p>
    <w:p w14:paraId="28AD07A8" w14:textId="77777777" w:rsidR="00DA51A3" w:rsidRPr="003D2413" w:rsidRDefault="00DA51A3" w:rsidP="00DA51A3">
      <w:pPr>
        <w:snapToGrid w:val="0"/>
        <w:spacing w:after="120"/>
        <w:jc w:val="center"/>
        <w:rPr>
          <w:rFonts w:ascii="Times New Roman" w:eastAsia="SimSun" w:hAnsi="Times New Roman"/>
          <w:bCs/>
          <w:i/>
          <w:iCs/>
          <w:sz w:val="20"/>
          <w:lang w:val="en-GB"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57CEFE9A" w14:textId="0D3F5059" w:rsidR="00236B69" w:rsidRDefault="003A3064" w:rsidP="003A3064">
      <w:pPr>
        <w:snapToGrid w:val="0"/>
        <w:spacing w:after="120"/>
        <w:jc w:val="both"/>
        <w:rPr>
          <w:rFonts w:ascii="Times New Roman" w:eastAsia="MS PGothic" w:hAnsi="Times New Roman"/>
          <w:lang w:val="en-US"/>
        </w:rPr>
      </w:pPr>
      <w:r>
        <w:rPr>
          <w:rFonts w:ascii="Times New Roman" w:eastAsia="MS PGothic" w:hAnsi="Times New Roman"/>
          <w:lang w:val="en-US"/>
        </w:rPr>
        <w:t>It is well known that one of the biggest issues with the use of renewable sources consists in their inherent intermittency. In this context, processes that can convert electrical energy into chemical energy represent a viable solution to reduce the imbalance between the rates of production and demand of electricity. These processes are generally referred to as Power-to-Gas (</w:t>
      </w:r>
      <w:proofErr w:type="spellStart"/>
      <w:r>
        <w:rPr>
          <w:rFonts w:ascii="Times New Roman" w:eastAsia="MS PGothic" w:hAnsi="Times New Roman"/>
          <w:lang w:val="en-US"/>
        </w:rPr>
        <w:t>PtG</w:t>
      </w:r>
      <w:proofErr w:type="spellEnd"/>
      <w:r>
        <w:rPr>
          <w:rFonts w:ascii="Times New Roman" w:eastAsia="MS PGothic" w:hAnsi="Times New Roman"/>
          <w:lang w:val="en-US"/>
        </w:rPr>
        <w:t>) or Power-to-Liquid (</w:t>
      </w:r>
      <w:proofErr w:type="spellStart"/>
      <w:r>
        <w:rPr>
          <w:rFonts w:ascii="Times New Roman" w:eastAsia="MS PGothic" w:hAnsi="Times New Roman"/>
          <w:lang w:val="en-US"/>
        </w:rPr>
        <w:t>PtL</w:t>
      </w:r>
      <w:proofErr w:type="spellEnd"/>
      <w:r>
        <w:rPr>
          <w:rFonts w:ascii="Times New Roman" w:eastAsia="MS PGothic" w:hAnsi="Times New Roman"/>
          <w:lang w:val="en-US"/>
        </w:rPr>
        <w:t>), depending on the physical state of the components used to store the chemical energy. Steam electrolysis falls under the first category, as it allows the production of hydrogen</w:t>
      </w:r>
      <w:r w:rsidR="00930555">
        <w:rPr>
          <w:rFonts w:ascii="Times New Roman" w:eastAsia="MS PGothic" w:hAnsi="Times New Roman"/>
          <w:lang w:val="en-US"/>
        </w:rPr>
        <w:t>.</w:t>
      </w:r>
      <w:r w:rsidR="00236B69">
        <w:rPr>
          <w:rFonts w:ascii="Times New Roman" w:eastAsia="MS PGothic" w:hAnsi="Times New Roman"/>
          <w:lang w:val="en-US"/>
        </w:rPr>
        <w:t xml:space="preserve"> Compared to water electrolysis, in the steam-based process part of the required energy is provided as heat, thereby allowing a reduction in the amount of electrical energy to be provided. </w:t>
      </w:r>
      <w:r w:rsidR="0082699B">
        <w:rPr>
          <w:rFonts w:ascii="Times New Roman" w:eastAsia="MS PGothic" w:hAnsi="Times New Roman"/>
          <w:lang w:val="en-US"/>
        </w:rPr>
        <w:t>Naturally,</w:t>
      </w:r>
      <w:r w:rsidR="00236B69">
        <w:rPr>
          <w:rFonts w:ascii="Times New Roman" w:eastAsia="MS PGothic" w:hAnsi="Times New Roman"/>
          <w:lang w:val="en-US"/>
        </w:rPr>
        <w:t xml:space="preserve"> the increase in operating temperature of any process is accompanied by mater-related problems. In this context, steam electrolysis based on the use of a molten carbonate electrolyte is interesting because it operates at temperatures around 600°C, </w:t>
      </w:r>
      <w:r w:rsidR="005315FC">
        <w:rPr>
          <w:rFonts w:ascii="Times New Roman" w:eastAsia="MS PGothic" w:hAnsi="Times New Roman"/>
          <w:lang w:val="en-US"/>
        </w:rPr>
        <w:t>which is about 200°C lower than steam electrolysis in solid oxide cells. The lower temperature level is advantageous not only because of the lower strain on the materials, but also because it allows coupling the electrolysis process with mid-scale solar concentrating systems.</w:t>
      </w:r>
    </w:p>
    <w:p w14:paraId="52AFBF7E" w14:textId="7605CE79" w:rsidR="00930555" w:rsidRDefault="00930555" w:rsidP="003A3064">
      <w:pPr>
        <w:snapToGrid w:val="0"/>
        <w:spacing w:after="120"/>
        <w:jc w:val="both"/>
        <w:rPr>
          <w:rFonts w:ascii="Times New Roman" w:eastAsia="MS PGothic" w:hAnsi="Times New Roman"/>
          <w:lang w:val="en-US"/>
        </w:rPr>
      </w:pPr>
      <w:r>
        <w:rPr>
          <w:rFonts w:ascii="Times New Roman" w:eastAsia="MS PGothic" w:hAnsi="Times New Roman"/>
          <w:lang w:val="en-US"/>
        </w:rPr>
        <w:t xml:space="preserve"> The net electrolysis reaction is</w:t>
      </w:r>
    </w:p>
    <w:tbl>
      <w:tblPr>
        <w:tblW w:w="9628" w:type="dxa"/>
        <w:tblLayout w:type="fixed"/>
        <w:tblLook w:val="0400" w:firstRow="0" w:lastRow="0" w:firstColumn="0" w:lastColumn="0" w:noHBand="0" w:noVBand="1"/>
      </w:tblPr>
      <w:tblGrid>
        <w:gridCol w:w="275"/>
        <w:gridCol w:w="8457"/>
        <w:gridCol w:w="896"/>
      </w:tblGrid>
      <w:tr w:rsidR="00930555" w14:paraId="0CE309F4" w14:textId="77777777" w:rsidTr="00604587">
        <w:tc>
          <w:tcPr>
            <w:tcW w:w="275" w:type="dxa"/>
          </w:tcPr>
          <w:p w14:paraId="3B521A91" w14:textId="77777777" w:rsidR="00930555" w:rsidRPr="003D2413" w:rsidRDefault="00930555" w:rsidP="00604587">
            <w:pPr>
              <w:spacing w:line="276" w:lineRule="auto"/>
              <w:jc w:val="both"/>
              <w:rPr>
                <w:lang w:val="en-GB"/>
              </w:rPr>
            </w:pPr>
          </w:p>
        </w:tc>
        <w:tc>
          <w:tcPr>
            <w:tcW w:w="8457" w:type="dxa"/>
          </w:tcPr>
          <w:p w14:paraId="2F31290D" w14:textId="32295095" w:rsidR="00930555" w:rsidRPr="00612FB9" w:rsidRDefault="00A60536" w:rsidP="00930555">
            <w:pPr>
              <w:jc w:val="center"/>
              <w:rPr>
                <w:rFonts w:ascii="Cambria Math" w:eastAsia="Cambria Math" w:hAnsi="Cambria Math" w:cs="Cambria Math"/>
                <w:iCs/>
              </w:rPr>
            </w:pPr>
            <m:oMathPara>
              <m:oMath>
                <m:sSub>
                  <m:sSubPr>
                    <m:ctrlPr>
                      <w:rPr>
                        <w:rFonts w:ascii="Cambria Math" w:eastAsia="Cambria Math" w:hAnsi="Cambria Math" w:cs="Cambria Math"/>
                        <w:iCs/>
                      </w:rPr>
                    </m:ctrlPr>
                  </m:sSubPr>
                  <m:e>
                    <m:r>
                      <m:rPr>
                        <m:sty m:val="p"/>
                      </m:rPr>
                      <w:rPr>
                        <w:rFonts w:ascii="Cambria Math" w:eastAsia="Cambria Math" w:hAnsi="Cambria Math" w:cs="Cambria Math"/>
                      </w:rPr>
                      <m:t>H</m:t>
                    </m:r>
                  </m:e>
                  <m:sub>
                    <m:r>
                      <m:rPr>
                        <m:sty m:val="p"/>
                      </m:rPr>
                      <w:rPr>
                        <w:rFonts w:ascii="Cambria Math" w:eastAsia="Cambria Math" w:hAnsi="Cambria Math" w:cs="Cambria Math"/>
                      </w:rPr>
                      <m:t>2</m:t>
                    </m:r>
                  </m:sub>
                </m:sSub>
                <m:r>
                  <m:rPr>
                    <m:sty m:val="p"/>
                  </m:rPr>
                  <w:rPr>
                    <w:rFonts w:ascii="Cambria Math" w:eastAsia="Cambria Math" w:hAnsi="Cambria Math" w:cs="Cambria Math"/>
                  </w:rPr>
                  <m:t>O→</m:t>
                </m:r>
                <m:sSub>
                  <m:sSubPr>
                    <m:ctrlPr>
                      <w:rPr>
                        <w:rFonts w:ascii="Cambria Math" w:eastAsia="Cambria Math" w:hAnsi="Cambria Math" w:cs="Cambria Math"/>
                        <w:iCs/>
                      </w:rPr>
                    </m:ctrlPr>
                  </m:sSubPr>
                  <m:e>
                    <m:r>
                      <m:rPr>
                        <m:sty m:val="p"/>
                      </m:rPr>
                      <w:rPr>
                        <w:rFonts w:ascii="Cambria Math" w:eastAsia="Cambria Math" w:hAnsi="Cambria Math" w:cs="Cambria Math"/>
                      </w:rPr>
                      <m:t>H</m:t>
                    </m:r>
                  </m:e>
                  <m:sub>
                    <m:r>
                      <m:rPr>
                        <m:sty m:val="p"/>
                      </m:rPr>
                      <w:rPr>
                        <w:rFonts w:ascii="Cambria Math" w:eastAsia="Cambria Math" w:hAnsi="Cambria Math" w:cs="Cambria Math"/>
                      </w:rPr>
                      <m:t>2</m:t>
                    </m:r>
                  </m:sub>
                </m:sSub>
                <m:r>
                  <m:rPr>
                    <m:sty m:val="p"/>
                  </m:rPr>
                  <w:rPr>
                    <w:rFonts w:ascii="Cambria Math" w:eastAsia="Cambria Math" w:hAnsi="Cambria Math" w:cs="Cambria Math"/>
                  </w:rPr>
                  <m:t>+</m:t>
                </m:r>
                <m:f>
                  <m:fPr>
                    <m:ctrlPr>
                      <w:rPr>
                        <w:rFonts w:ascii="Cambria Math" w:eastAsia="Cambria Math" w:hAnsi="Cambria Math" w:cs="Cambria Math"/>
                        <w:iCs/>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2</m:t>
                    </m:r>
                  </m:den>
                </m:f>
                <m:sSub>
                  <m:sSubPr>
                    <m:ctrlPr>
                      <w:rPr>
                        <w:rFonts w:ascii="Cambria Math" w:eastAsia="Cambria Math" w:hAnsi="Cambria Math" w:cs="Cambria Math"/>
                        <w:iCs/>
                      </w:rPr>
                    </m:ctrlPr>
                  </m:sSubPr>
                  <m:e>
                    <m:r>
                      <m:rPr>
                        <m:sty m:val="p"/>
                      </m:rPr>
                      <w:rPr>
                        <w:rFonts w:ascii="Cambria Math" w:eastAsia="Cambria Math" w:hAnsi="Cambria Math" w:cs="Cambria Math"/>
                      </w:rPr>
                      <m:t>O</m:t>
                    </m:r>
                  </m:e>
                  <m:sub>
                    <m:r>
                      <m:rPr>
                        <m:sty m:val="p"/>
                      </m:rPr>
                      <w:rPr>
                        <w:rFonts w:ascii="Cambria Math" w:eastAsia="Cambria Math" w:hAnsi="Cambria Math" w:cs="Cambria Math"/>
                      </w:rPr>
                      <m:t>2</m:t>
                    </m:r>
                  </m:sub>
                </m:sSub>
              </m:oMath>
            </m:oMathPara>
          </w:p>
        </w:tc>
        <w:tc>
          <w:tcPr>
            <w:tcW w:w="896" w:type="dxa"/>
          </w:tcPr>
          <w:p w14:paraId="0C0091B8" w14:textId="77777777" w:rsidR="00930555" w:rsidRDefault="00930555" w:rsidP="00604587">
            <w:pPr>
              <w:spacing w:line="276" w:lineRule="auto"/>
              <w:jc w:val="right"/>
            </w:pPr>
            <w:r>
              <w:t>(1)</w:t>
            </w:r>
          </w:p>
        </w:tc>
      </w:tr>
    </w:tbl>
    <w:p w14:paraId="300344C3" w14:textId="18FA2DE7" w:rsidR="00DA51A3" w:rsidRDefault="003A3064" w:rsidP="003A3064">
      <w:pPr>
        <w:snapToGrid w:val="0"/>
        <w:spacing w:after="120"/>
        <w:jc w:val="both"/>
        <w:rPr>
          <w:rFonts w:ascii="Times New Roman" w:eastAsia="MS PGothic" w:hAnsi="Times New Roman"/>
          <w:lang w:val="en-US"/>
        </w:rPr>
      </w:pPr>
      <w:r>
        <w:rPr>
          <w:rFonts w:ascii="Times New Roman" w:eastAsia="MS PGothic" w:hAnsi="Times New Roman"/>
          <w:lang w:val="en-US"/>
        </w:rPr>
        <w:t xml:space="preserve"> </w:t>
      </w:r>
      <w:r w:rsidR="005315FC">
        <w:rPr>
          <w:rFonts w:ascii="Times New Roman" w:eastAsia="MS PGothic" w:hAnsi="Times New Roman"/>
          <w:lang w:val="en-US"/>
        </w:rPr>
        <w:t>a</w:t>
      </w:r>
      <w:r w:rsidR="00930555">
        <w:rPr>
          <w:rFonts w:ascii="Times New Roman" w:eastAsia="MS PGothic" w:hAnsi="Times New Roman"/>
          <w:lang w:val="en-US"/>
        </w:rPr>
        <w:t>nd</w:t>
      </w:r>
      <w:r w:rsidR="005315FC">
        <w:rPr>
          <w:rFonts w:ascii="Times New Roman" w:eastAsia="MS PGothic" w:hAnsi="Times New Roman"/>
          <w:lang w:val="en-US"/>
        </w:rPr>
        <w:t>, in molten carbonate cells,</w:t>
      </w:r>
      <w:r w:rsidR="00930555">
        <w:rPr>
          <w:rFonts w:ascii="Times New Roman" w:eastAsia="MS PGothic" w:hAnsi="Times New Roman"/>
          <w:lang w:val="en-US"/>
        </w:rPr>
        <w:t xml:space="preserve"> it is the result </w:t>
      </w:r>
      <w:r w:rsidR="00612FB9">
        <w:rPr>
          <w:rFonts w:ascii="Times New Roman" w:eastAsia="MS PGothic" w:hAnsi="Times New Roman"/>
          <w:lang w:val="en-US"/>
        </w:rPr>
        <w:t>of reduction</w:t>
      </w:r>
      <w:r w:rsidR="00930555">
        <w:rPr>
          <w:rFonts w:ascii="Times New Roman" w:eastAsia="MS PGothic" w:hAnsi="Times New Roman"/>
          <w:lang w:val="en-US"/>
        </w:rPr>
        <w:t xml:space="preserve"> reaction at the cathode</w:t>
      </w:r>
    </w:p>
    <w:tbl>
      <w:tblPr>
        <w:tblW w:w="9628" w:type="dxa"/>
        <w:tblLayout w:type="fixed"/>
        <w:tblLook w:val="0400" w:firstRow="0" w:lastRow="0" w:firstColumn="0" w:lastColumn="0" w:noHBand="0" w:noVBand="1"/>
      </w:tblPr>
      <w:tblGrid>
        <w:gridCol w:w="275"/>
        <w:gridCol w:w="8457"/>
        <w:gridCol w:w="896"/>
      </w:tblGrid>
      <w:tr w:rsidR="00930555" w14:paraId="13E7F6AE" w14:textId="77777777" w:rsidTr="00604587">
        <w:tc>
          <w:tcPr>
            <w:tcW w:w="275" w:type="dxa"/>
          </w:tcPr>
          <w:p w14:paraId="79E4C6F7" w14:textId="77777777" w:rsidR="00930555" w:rsidRPr="00C30D02" w:rsidRDefault="00930555" w:rsidP="00604587">
            <w:pPr>
              <w:spacing w:line="276" w:lineRule="auto"/>
              <w:jc w:val="both"/>
              <w:rPr>
                <w:lang w:val="en-US"/>
              </w:rPr>
            </w:pPr>
          </w:p>
        </w:tc>
        <w:tc>
          <w:tcPr>
            <w:tcW w:w="8457" w:type="dxa"/>
          </w:tcPr>
          <w:p w14:paraId="58B1D8FB" w14:textId="51919CFC" w:rsidR="00930555" w:rsidRDefault="00A60536" w:rsidP="00604587">
            <w:pPr>
              <w:jc w:val="center"/>
              <w:rPr>
                <w:rFonts w:ascii="Cambria Math" w:eastAsia="Cambria Math" w:hAnsi="Cambria Math" w:cs="Cambria Math"/>
              </w:rPr>
            </w:pPr>
            <m:oMathPara>
              <m:oMath>
                <m:sSub>
                  <m:sSubPr>
                    <m:ctrlPr>
                      <w:rPr>
                        <w:rFonts w:ascii="Cambria Math" w:eastAsia="Cambria Math" w:hAnsi="Cambria Math" w:cs="Cambria Math"/>
                        <w:iCs/>
                      </w:rPr>
                    </m:ctrlPr>
                  </m:sSubPr>
                  <m:e>
                    <m:r>
                      <m:rPr>
                        <m:sty m:val="p"/>
                      </m:rPr>
                      <w:rPr>
                        <w:rFonts w:ascii="Cambria Math" w:eastAsia="Cambria Math" w:hAnsi="Cambria Math" w:cs="Cambria Math"/>
                      </w:rPr>
                      <m:t>H</m:t>
                    </m:r>
                  </m:e>
                  <m:sub>
                    <m:r>
                      <m:rPr>
                        <m:sty m:val="p"/>
                      </m:rPr>
                      <w:rPr>
                        <w:rFonts w:ascii="Cambria Math" w:eastAsia="Cambria Math" w:hAnsi="Cambria Math" w:cs="Cambria Math"/>
                      </w:rPr>
                      <m:t>2</m:t>
                    </m:r>
                  </m:sub>
                </m:sSub>
                <m:r>
                  <m:rPr>
                    <m:sty m:val="p"/>
                  </m:rPr>
                  <w:rPr>
                    <w:rFonts w:ascii="Cambria Math" w:eastAsia="Cambria Math" w:hAnsi="Cambria Math" w:cs="Cambria Math"/>
                  </w:rPr>
                  <m:t>O+C</m:t>
                </m:r>
                <m:sSub>
                  <m:sSubPr>
                    <m:ctrlPr>
                      <w:rPr>
                        <w:rFonts w:ascii="Cambria Math" w:eastAsia="Cambria Math" w:hAnsi="Cambria Math" w:cs="Cambria Math"/>
                        <w:iCs/>
                      </w:rPr>
                    </m:ctrlPr>
                  </m:sSubPr>
                  <m:e>
                    <m:r>
                      <m:rPr>
                        <m:sty m:val="p"/>
                      </m:rPr>
                      <w:rPr>
                        <w:rFonts w:ascii="Cambria Math" w:eastAsia="Cambria Math" w:hAnsi="Cambria Math" w:cs="Cambria Math"/>
                      </w:rPr>
                      <m:t>O</m:t>
                    </m:r>
                  </m:e>
                  <m:sub>
                    <m:r>
                      <m:rPr>
                        <m:sty m:val="p"/>
                      </m:rPr>
                      <w:rPr>
                        <w:rFonts w:ascii="Cambria Math" w:eastAsia="Cambria Math" w:hAnsi="Cambria Math" w:cs="Cambria Math"/>
                      </w:rPr>
                      <m:t>2</m:t>
                    </m:r>
                  </m:sub>
                </m:sSub>
                <m:r>
                  <m:rPr>
                    <m:sty m:val="p"/>
                  </m:rPr>
                  <w:rPr>
                    <w:rFonts w:ascii="Cambria Math" w:eastAsia="Cambria Math" w:hAnsi="Cambria Math" w:cs="Cambria Math"/>
                  </w:rPr>
                  <m:t>+</m:t>
                </m:r>
                <m:r>
                  <w:rPr>
                    <w:rFonts w:ascii="Cambria Math" w:eastAsia="Cambria Math" w:hAnsi="Cambria Math" w:cs="Cambria Math"/>
                  </w:rPr>
                  <m:t>2</m:t>
                </m:r>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m:t>
                    </m:r>
                  </m:sup>
                </m:sSup>
                <m:r>
                  <w:rPr>
                    <w:rFonts w:ascii="Cambria Math" w:eastAsia="Cambria Math" w:hAnsi="Cambria Math" w:cs="Cambria Math"/>
                  </w:rPr>
                  <m:t>→</m:t>
                </m:r>
                <m:r>
                  <m:rPr>
                    <m:sty m:val="p"/>
                  </m:rPr>
                  <w:rPr>
                    <w:rFonts w:ascii="Cambria Math" w:eastAsia="Cambria Math" w:hAnsi="Cambria Math" w:cs="Cambria Math"/>
                  </w:rPr>
                  <m:t>C</m:t>
                </m:r>
                <m:sSubSup>
                  <m:sSubSupPr>
                    <m:ctrlPr>
                      <w:rPr>
                        <w:rFonts w:ascii="Cambria Math" w:eastAsia="Cambria Math" w:hAnsi="Cambria Math" w:cs="Cambria Math"/>
                        <w:iCs/>
                      </w:rPr>
                    </m:ctrlPr>
                  </m:sSubSupPr>
                  <m:e>
                    <m:r>
                      <m:rPr>
                        <m:sty m:val="p"/>
                      </m:rPr>
                      <w:rPr>
                        <w:rFonts w:ascii="Cambria Math" w:eastAsia="Cambria Math" w:hAnsi="Cambria Math" w:cs="Cambria Math"/>
                      </w:rPr>
                      <m:t>O</m:t>
                    </m:r>
                  </m:e>
                  <m:sub>
                    <m:r>
                      <m:rPr>
                        <m:sty m:val="p"/>
                      </m:rPr>
                      <w:rPr>
                        <w:rFonts w:ascii="Cambria Math" w:eastAsia="Cambria Math" w:hAnsi="Cambria Math" w:cs="Cambria Math"/>
                      </w:rPr>
                      <m:t>3</m:t>
                    </m:r>
                  </m:sub>
                  <m:sup>
                    <m:r>
                      <m:rPr>
                        <m:sty m:val="p"/>
                      </m:rPr>
                      <w:rPr>
                        <w:rFonts w:ascii="Cambria Math" w:eastAsia="Cambria Math" w:hAnsi="Cambria Math" w:cs="Cambria Math"/>
                      </w:rPr>
                      <m:t>2-</m:t>
                    </m:r>
                  </m:sup>
                </m:sSubSup>
                <m:r>
                  <m:rPr>
                    <m:sty m:val="p"/>
                  </m:rPr>
                  <w:rPr>
                    <w:rFonts w:ascii="Cambria Math" w:eastAsia="Cambria Math" w:hAnsi="Cambria Math" w:cs="Cambria Math"/>
                  </w:rPr>
                  <m:t>+</m:t>
                </m:r>
                <m:sSub>
                  <m:sSubPr>
                    <m:ctrlPr>
                      <w:rPr>
                        <w:rFonts w:ascii="Cambria Math" w:eastAsia="Cambria Math" w:hAnsi="Cambria Math" w:cs="Cambria Math"/>
                        <w:iCs/>
                      </w:rPr>
                    </m:ctrlPr>
                  </m:sSubPr>
                  <m:e>
                    <m:r>
                      <m:rPr>
                        <m:sty m:val="p"/>
                      </m:rPr>
                      <w:rPr>
                        <w:rFonts w:ascii="Cambria Math" w:eastAsia="Cambria Math" w:hAnsi="Cambria Math" w:cs="Cambria Math"/>
                      </w:rPr>
                      <m:t>H</m:t>
                    </m:r>
                  </m:e>
                  <m:sub>
                    <m:r>
                      <m:rPr>
                        <m:sty m:val="p"/>
                      </m:rPr>
                      <w:rPr>
                        <w:rFonts w:ascii="Cambria Math" w:eastAsia="Cambria Math" w:hAnsi="Cambria Math" w:cs="Cambria Math"/>
                      </w:rPr>
                      <m:t>2</m:t>
                    </m:r>
                  </m:sub>
                </m:sSub>
              </m:oMath>
            </m:oMathPara>
          </w:p>
        </w:tc>
        <w:tc>
          <w:tcPr>
            <w:tcW w:w="896" w:type="dxa"/>
          </w:tcPr>
          <w:p w14:paraId="39DDFAB6" w14:textId="77777777" w:rsidR="00930555" w:rsidRDefault="00930555" w:rsidP="00604587">
            <w:pPr>
              <w:spacing w:line="276" w:lineRule="auto"/>
              <w:jc w:val="right"/>
            </w:pPr>
            <w:r>
              <w:t>(2)</w:t>
            </w:r>
          </w:p>
        </w:tc>
      </w:tr>
    </w:tbl>
    <w:p w14:paraId="2E716C0C" w14:textId="6115E34F" w:rsidR="00930555" w:rsidRPr="00930555" w:rsidRDefault="00930555" w:rsidP="003A3064">
      <w:pPr>
        <w:snapToGrid w:val="0"/>
        <w:spacing w:after="120"/>
        <w:jc w:val="both"/>
        <w:rPr>
          <w:rFonts w:ascii="Times New Roman" w:eastAsia="MS PGothic" w:hAnsi="Times New Roman"/>
          <w:lang w:val="en-US"/>
        </w:rPr>
      </w:pPr>
      <w:r w:rsidRPr="00930555">
        <w:rPr>
          <w:rFonts w:ascii="Times New Roman" w:eastAsia="MS PGothic" w:hAnsi="Times New Roman"/>
          <w:lang w:val="en-US"/>
        </w:rPr>
        <w:t xml:space="preserve">and </w:t>
      </w:r>
      <w:r>
        <w:rPr>
          <w:rFonts w:ascii="Times New Roman" w:eastAsia="MS PGothic" w:hAnsi="Times New Roman"/>
          <w:lang w:val="en-US"/>
        </w:rPr>
        <w:t>an oxidation reaction at the anode</w:t>
      </w:r>
    </w:p>
    <w:tbl>
      <w:tblPr>
        <w:tblW w:w="9628" w:type="dxa"/>
        <w:tblLayout w:type="fixed"/>
        <w:tblLook w:val="0400" w:firstRow="0" w:lastRow="0" w:firstColumn="0" w:lastColumn="0" w:noHBand="0" w:noVBand="1"/>
      </w:tblPr>
      <w:tblGrid>
        <w:gridCol w:w="275"/>
        <w:gridCol w:w="8457"/>
        <w:gridCol w:w="896"/>
      </w:tblGrid>
      <w:tr w:rsidR="00930555" w14:paraId="1AA33F2F" w14:textId="77777777" w:rsidTr="00DA3A6E">
        <w:trPr>
          <w:trHeight w:val="552"/>
        </w:trPr>
        <w:tc>
          <w:tcPr>
            <w:tcW w:w="275" w:type="dxa"/>
          </w:tcPr>
          <w:p w14:paraId="7E95F836" w14:textId="77777777" w:rsidR="00930555" w:rsidRPr="00C30D02" w:rsidRDefault="00930555" w:rsidP="00604587">
            <w:pPr>
              <w:spacing w:line="276" w:lineRule="auto"/>
              <w:jc w:val="both"/>
              <w:rPr>
                <w:lang w:val="en-US"/>
              </w:rPr>
            </w:pPr>
          </w:p>
        </w:tc>
        <w:tc>
          <w:tcPr>
            <w:tcW w:w="8457" w:type="dxa"/>
          </w:tcPr>
          <w:p w14:paraId="5A6021BB" w14:textId="1EFC8620" w:rsidR="00930555" w:rsidRDefault="00612FB9" w:rsidP="00604587">
            <w:pPr>
              <w:jc w:val="center"/>
              <w:rPr>
                <w:rFonts w:ascii="Cambria Math" w:eastAsia="Cambria Math" w:hAnsi="Cambria Math" w:cs="Cambria Math"/>
              </w:rPr>
            </w:pPr>
            <m:oMathPara>
              <m:oMath>
                <m:r>
                  <m:rPr>
                    <m:sty m:val="p"/>
                  </m:rPr>
                  <w:rPr>
                    <w:rFonts w:ascii="Cambria Math" w:eastAsia="Cambria Math" w:hAnsi="Cambria Math" w:cs="Cambria Math"/>
                  </w:rPr>
                  <m:t>C</m:t>
                </m:r>
                <m:sSubSup>
                  <m:sSubSupPr>
                    <m:ctrlPr>
                      <w:rPr>
                        <w:rFonts w:ascii="Cambria Math" w:eastAsia="Cambria Math" w:hAnsi="Cambria Math" w:cs="Cambria Math"/>
                        <w:iCs/>
                      </w:rPr>
                    </m:ctrlPr>
                  </m:sSubSupPr>
                  <m:e>
                    <m:r>
                      <m:rPr>
                        <m:sty m:val="p"/>
                      </m:rPr>
                      <w:rPr>
                        <w:rFonts w:ascii="Cambria Math" w:eastAsia="Cambria Math" w:hAnsi="Cambria Math" w:cs="Cambria Math"/>
                      </w:rPr>
                      <m:t>O</m:t>
                    </m:r>
                  </m:e>
                  <m:sub>
                    <m:r>
                      <m:rPr>
                        <m:sty m:val="p"/>
                      </m:rPr>
                      <w:rPr>
                        <w:rFonts w:ascii="Cambria Math" w:eastAsia="Cambria Math" w:hAnsi="Cambria Math" w:cs="Cambria Math"/>
                      </w:rPr>
                      <m:t>3</m:t>
                    </m:r>
                  </m:sub>
                  <m:sup>
                    <m:r>
                      <m:rPr>
                        <m:sty m:val="p"/>
                      </m:rPr>
                      <w:rPr>
                        <w:rFonts w:ascii="Cambria Math" w:eastAsia="Cambria Math" w:hAnsi="Cambria Math" w:cs="Cambria Math"/>
                      </w:rPr>
                      <m:t>2-</m:t>
                    </m:r>
                  </m:sup>
                </m:sSubSup>
                <m:r>
                  <m:rPr>
                    <m:sty m:val="p"/>
                  </m:rPr>
                  <w:rPr>
                    <w:rFonts w:ascii="Cambria Math" w:eastAsia="Cambria Math" w:hAnsi="Cambria Math" w:cs="Cambria Math"/>
                  </w:rPr>
                  <m:t>→C</m:t>
                </m:r>
                <m:sSub>
                  <m:sSubPr>
                    <m:ctrlPr>
                      <w:rPr>
                        <w:rFonts w:ascii="Cambria Math" w:eastAsia="Cambria Math" w:hAnsi="Cambria Math" w:cs="Cambria Math"/>
                        <w:iCs/>
                      </w:rPr>
                    </m:ctrlPr>
                  </m:sSubPr>
                  <m:e>
                    <m:r>
                      <m:rPr>
                        <m:sty m:val="p"/>
                      </m:rPr>
                      <w:rPr>
                        <w:rFonts w:ascii="Cambria Math" w:eastAsia="Cambria Math" w:hAnsi="Cambria Math" w:cs="Cambria Math"/>
                      </w:rPr>
                      <m:t>O</m:t>
                    </m:r>
                  </m:e>
                  <m:sub>
                    <m:r>
                      <m:rPr>
                        <m:sty m:val="p"/>
                      </m:rPr>
                      <w:rPr>
                        <w:rFonts w:ascii="Cambria Math" w:eastAsia="Cambria Math" w:hAnsi="Cambria Math" w:cs="Cambria Math"/>
                      </w:rPr>
                      <m:t>2</m:t>
                    </m:r>
                  </m:sub>
                </m:sSub>
                <m:r>
                  <m:rPr>
                    <m:sty m:val="p"/>
                  </m:rPr>
                  <w:rPr>
                    <w:rFonts w:ascii="Cambria Math" w:eastAsia="Cambria Math" w:hAnsi="Cambria Math" w:cs="Cambria Math"/>
                  </w:rPr>
                  <m:t>+</m:t>
                </m:r>
                <m:f>
                  <m:fPr>
                    <m:ctrlPr>
                      <w:rPr>
                        <w:rFonts w:ascii="Cambria Math" w:eastAsia="Cambria Math" w:hAnsi="Cambria Math" w:cs="Cambria Math"/>
                        <w:iCs/>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2</m:t>
                    </m:r>
                  </m:den>
                </m:f>
                <m:sSub>
                  <m:sSubPr>
                    <m:ctrlPr>
                      <w:rPr>
                        <w:rFonts w:ascii="Cambria Math" w:eastAsia="Cambria Math" w:hAnsi="Cambria Math" w:cs="Cambria Math"/>
                        <w:iCs/>
                      </w:rPr>
                    </m:ctrlPr>
                  </m:sSubPr>
                  <m:e>
                    <m:r>
                      <m:rPr>
                        <m:sty m:val="p"/>
                      </m:rPr>
                      <w:rPr>
                        <w:rFonts w:ascii="Cambria Math" w:eastAsia="Cambria Math" w:hAnsi="Cambria Math" w:cs="Cambria Math"/>
                      </w:rPr>
                      <m:t>O</m:t>
                    </m:r>
                  </m:e>
                  <m:sub>
                    <m:r>
                      <m:rPr>
                        <m:sty m:val="p"/>
                      </m:rPr>
                      <w:rPr>
                        <w:rFonts w:ascii="Cambria Math" w:eastAsia="Cambria Math" w:hAnsi="Cambria Math" w:cs="Cambria Math"/>
                      </w:rPr>
                      <m:t>2</m:t>
                    </m:r>
                  </m:sub>
                </m:sSub>
                <m:r>
                  <w:rPr>
                    <w:rFonts w:ascii="Cambria Math" w:eastAsia="Cambria Math" w:hAnsi="Cambria Math" w:cs="Cambria Math"/>
                  </w:rPr>
                  <m:t>+2</m:t>
                </m:r>
                <m:sSup>
                  <m:sSupPr>
                    <m:ctrlPr>
                      <w:rPr>
                        <w:rFonts w:ascii="Cambria Math" w:eastAsia="Cambria Math" w:hAnsi="Cambria Math" w:cs="Cambria Math"/>
                      </w:rPr>
                    </m:ctrlPr>
                  </m:sSupPr>
                  <m:e>
                    <m:r>
                      <w:rPr>
                        <w:rFonts w:ascii="Cambria Math" w:eastAsia="Cambria Math" w:hAnsi="Cambria Math" w:cs="Cambria Math"/>
                      </w:rPr>
                      <m:t>e</m:t>
                    </m:r>
                  </m:e>
                  <m:sup>
                    <m:r>
                      <w:rPr>
                        <w:rFonts w:ascii="Cambria Math" w:eastAsia="Cambria Math" w:hAnsi="Cambria Math" w:cs="Cambria Math"/>
                      </w:rPr>
                      <m:t>-</m:t>
                    </m:r>
                  </m:sup>
                </m:sSup>
              </m:oMath>
            </m:oMathPara>
          </w:p>
        </w:tc>
        <w:tc>
          <w:tcPr>
            <w:tcW w:w="896" w:type="dxa"/>
          </w:tcPr>
          <w:p w14:paraId="34FAF55A" w14:textId="77777777" w:rsidR="00930555" w:rsidRDefault="00930555" w:rsidP="00604587">
            <w:pPr>
              <w:spacing w:line="276" w:lineRule="auto"/>
              <w:jc w:val="right"/>
            </w:pPr>
            <w:r>
              <w:t>(3)</w:t>
            </w:r>
          </w:p>
        </w:tc>
      </w:tr>
    </w:tbl>
    <w:p w14:paraId="3BB7A5C5" w14:textId="00DC9C60" w:rsidR="00930555" w:rsidRDefault="00930555" w:rsidP="00930555">
      <w:pPr>
        <w:snapToGrid w:val="0"/>
        <w:spacing w:before="240" w:line="300" w:lineRule="auto"/>
        <w:jc w:val="both"/>
        <w:rPr>
          <w:rFonts w:ascii="Times New Roman" w:eastAsia="MS PGothic" w:hAnsi="Times New Roman"/>
          <w:lang w:val="en-US"/>
        </w:rPr>
      </w:pPr>
      <w:r>
        <w:rPr>
          <w:rFonts w:ascii="Times New Roman" w:eastAsia="MS PGothic" w:hAnsi="Times New Roman"/>
          <w:lang w:val="en-US"/>
        </w:rPr>
        <w:t xml:space="preserve">Although molten carbonate cells for the electrolysis of water or carbon dioxide have been receiving significant attention in the past years, a literature review has highlighted a complete lack of modelling studies that go beyond so-called “lumped parameter” models capable of describing the correlation between current density and </w:t>
      </w:r>
      <w:r w:rsidR="004D76B2">
        <w:rPr>
          <w:rFonts w:ascii="Times New Roman" w:eastAsia="MS PGothic" w:hAnsi="Times New Roman"/>
          <w:lang w:val="en-US"/>
        </w:rPr>
        <w:t xml:space="preserve">applied voltage without </w:t>
      </w:r>
      <w:proofErr w:type="gramStart"/>
      <w:r w:rsidR="004D76B2">
        <w:rPr>
          <w:rFonts w:ascii="Times New Roman" w:eastAsia="MS PGothic" w:hAnsi="Times New Roman"/>
          <w:lang w:val="en-US"/>
        </w:rPr>
        <w:t>entering into</w:t>
      </w:r>
      <w:proofErr w:type="gramEnd"/>
      <w:r w:rsidR="004D76B2">
        <w:rPr>
          <w:rFonts w:ascii="Times New Roman" w:eastAsia="MS PGothic" w:hAnsi="Times New Roman"/>
          <w:lang w:val="en-US"/>
        </w:rPr>
        <w:t xml:space="preserve"> the detail of the cell geometry or operating conditions. </w:t>
      </w:r>
    </w:p>
    <w:p w14:paraId="2A67B4DE" w14:textId="75467876" w:rsidR="004D76B2" w:rsidRPr="00930555" w:rsidRDefault="004D76B2" w:rsidP="003D2413">
      <w:pPr>
        <w:snapToGrid w:val="0"/>
        <w:spacing w:after="120"/>
        <w:jc w:val="both"/>
        <w:rPr>
          <w:rFonts w:ascii="Times New Roman" w:eastAsia="MS PGothic" w:hAnsi="Times New Roman"/>
          <w:lang w:val="en-US"/>
        </w:rPr>
      </w:pPr>
      <w:r>
        <w:rPr>
          <w:rFonts w:ascii="Times New Roman" w:eastAsia="MS PGothic" w:hAnsi="Times New Roman"/>
          <w:lang w:val="en-US"/>
        </w:rPr>
        <w:t>In the present work a</w:t>
      </w:r>
      <w:r w:rsidR="00A66DC5">
        <w:rPr>
          <w:rFonts w:ascii="Times New Roman" w:eastAsia="MS PGothic" w:hAnsi="Times New Roman"/>
          <w:lang w:val="en-US"/>
        </w:rPr>
        <w:t xml:space="preserve"> 1D model accounting for activation and ohmic overpotentials was developed for a preliminary analysis of experimental data available in the literature [</w:t>
      </w:r>
      <w:r w:rsidR="00D5261E">
        <w:rPr>
          <w:rFonts w:ascii="Times New Roman" w:eastAsia="MS PGothic" w:hAnsi="Times New Roman"/>
          <w:lang w:val="en-US"/>
        </w:rPr>
        <w:t>1</w:t>
      </w:r>
      <w:r w:rsidR="00A66DC5">
        <w:rPr>
          <w:rFonts w:ascii="Times New Roman" w:eastAsia="MS PGothic" w:hAnsi="Times New Roman"/>
          <w:lang w:val="en-US"/>
        </w:rPr>
        <w:t>].</w:t>
      </w:r>
      <w:r>
        <w:rPr>
          <w:rFonts w:ascii="Times New Roman" w:eastAsia="MS PGothic" w:hAnsi="Times New Roman"/>
          <w:lang w:val="en-US"/>
        </w:rPr>
        <w:t xml:space="preserve"> </w:t>
      </w:r>
      <w:r w:rsidR="00753484">
        <w:rPr>
          <w:rFonts w:ascii="Times New Roman" w:eastAsia="MS PGothic" w:hAnsi="Times New Roman"/>
          <w:lang w:val="en-US"/>
        </w:rPr>
        <w:t>The model was then extended to cells operating at temperatures lower than 550°C. The main difference between the two models (high and mid-temperature) lies in the fact that, while at temperatures higher than 550°C it is possible to work with binary mixtures of Li, Na, or K carbonates, operating below 550°C requires the use of a specific carbonate mixture whose melting temperature is lower than 400°C. The use of a eutectic ternary mixture of Li, Na and K was proposed [</w:t>
      </w:r>
      <w:r w:rsidR="00D5261E">
        <w:rPr>
          <w:rFonts w:ascii="Times New Roman" w:eastAsia="MS PGothic" w:hAnsi="Times New Roman"/>
          <w:lang w:val="en-US"/>
        </w:rPr>
        <w:t>2</w:t>
      </w:r>
      <w:r w:rsidR="00753484">
        <w:rPr>
          <w:rFonts w:ascii="Times New Roman" w:eastAsia="MS PGothic" w:hAnsi="Times New Roman"/>
          <w:lang w:val="en-US"/>
        </w:rPr>
        <w:t>]. Such a mixture is characterized by a different dependence of the ionic conductivity on temperature, which needs to be accounted for when describing</w:t>
      </w:r>
      <w:r w:rsidR="00DA3A6E">
        <w:rPr>
          <w:rFonts w:ascii="Times New Roman" w:eastAsia="MS PGothic" w:hAnsi="Times New Roman"/>
          <w:lang w:val="en-US"/>
        </w:rPr>
        <w:t xml:space="preserve"> o</w:t>
      </w:r>
      <w:r w:rsidR="00753484">
        <w:rPr>
          <w:rFonts w:ascii="Times New Roman" w:eastAsia="MS PGothic" w:hAnsi="Times New Roman"/>
          <w:lang w:val="en-US"/>
        </w:rPr>
        <w:t xml:space="preserve">hmic losses. </w:t>
      </w:r>
      <w:r w:rsidR="00A66DC5">
        <w:rPr>
          <w:rFonts w:ascii="Times New Roman" w:eastAsia="MS PGothic" w:hAnsi="Times New Roman"/>
          <w:lang w:val="en-US"/>
        </w:rPr>
        <w:t xml:space="preserve">Subsequently, a </w:t>
      </w:r>
      <w:r>
        <w:rPr>
          <w:rFonts w:ascii="Times New Roman" w:eastAsia="MS PGothic" w:hAnsi="Times New Roman"/>
          <w:lang w:val="en-US"/>
        </w:rPr>
        <w:t xml:space="preserve">2D model, </w:t>
      </w:r>
      <w:r>
        <w:rPr>
          <w:rFonts w:ascii="Times New Roman" w:eastAsia="MS PGothic" w:hAnsi="Times New Roman"/>
          <w:lang w:val="en-US"/>
        </w:rPr>
        <w:lastRenderedPageBreak/>
        <w:t xml:space="preserve">accounting for chemical, electrochemical, and heat transport phenomena </w:t>
      </w:r>
      <w:r w:rsidR="00A66DC5">
        <w:rPr>
          <w:rFonts w:ascii="Times New Roman" w:eastAsia="MS PGothic" w:hAnsi="Times New Roman"/>
          <w:lang w:val="en-US"/>
        </w:rPr>
        <w:t>was</w:t>
      </w:r>
      <w:r>
        <w:rPr>
          <w:rFonts w:ascii="Times New Roman" w:eastAsia="MS PGothic" w:hAnsi="Times New Roman"/>
          <w:lang w:val="en-US"/>
        </w:rPr>
        <w:t xml:space="preserve"> developed. The results have highlighted the importance of </w:t>
      </w:r>
      <w:r w:rsidR="00753484">
        <w:rPr>
          <w:rFonts w:ascii="Times New Roman" w:eastAsia="MS PGothic" w:hAnsi="Times New Roman"/>
          <w:lang w:val="en-US"/>
        </w:rPr>
        <w:t xml:space="preserve">ohmic </w:t>
      </w:r>
      <w:r>
        <w:rPr>
          <w:rFonts w:ascii="Times New Roman" w:eastAsia="MS PGothic" w:hAnsi="Times New Roman"/>
          <w:lang w:val="en-US"/>
        </w:rPr>
        <w:t xml:space="preserve">losses in the performance of the cell </w:t>
      </w:r>
      <w:r w:rsidR="00BE18D4">
        <w:rPr>
          <w:rFonts w:ascii="Times New Roman" w:eastAsia="MS PGothic" w:hAnsi="Times New Roman"/>
          <w:lang w:val="en-US"/>
        </w:rPr>
        <w:t>and have indicated that activation overpotentials at the cathode are negligible.</w:t>
      </w:r>
    </w:p>
    <w:p w14:paraId="0871BF31" w14:textId="3A99DCC8"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0EC05FD2" w14:textId="0B0075F4" w:rsidR="00DA51A3" w:rsidRDefault="00BE18D4" w:rsidP="00BE18D4">
      <w:pPr>
        <w:snapToGrid w:val="0"/>
        <w:spacing w:after="120"/>
        <w:jc w:val="both"/>
        <w:rPr>
          <w:rFonts w:ascii="Times New Roman" w:eastAsia="MS PGothic" w:hAnsi="Times New Roman"/>
          <w:lang w:val="en-US"/>
        </w:rPr>
      </w:pPr>
      <w:r>
        <w:rPr>
          <w:rFonts w:ascii="Times New Roman" w:eastAsia="MS PGothic" w:hAnsi="Times New Roman"/>
          <w:lang w:val="en-US"/>
        </w:rPr>
        <w:t>The model was developed for a planar cell made up of porous electrodes separated by a molten carbonate electrolytic matrix</w:t>
      </w:r>
      <w:r w:rsidR="00DA51A3" w:rsidRPr="00466FFD">
        <w:rPr>
          <w:rFonts w:ascii="Times New Roman" w:eastAsia="MS PGothic" w:hAnsi="Times New Roman"/>
          <w:lang w:val="en-US"/>
        </w:rPr>
        <w:t>.</w:t>
      </w:r>
      <w:r>
        <w:rPr>
          <w:rFonts w:ascii="Times New Roman" w:eastAsia="MS PGothic" w:hAnsi="Times New Roman"/>
          <w:lang w:val="en-US"/>
        </w:rPr>
        <w:t xml:space="preserve"> </w:t>
      </w:r>
      <w:r w:rsidR="00753484">
        <w:rPr>
          <w:rFonts w:ascii="Times New Roman" w:eastAsia="MS PGothic" w:hAnsi="Times New Roman"/>
          <w:lang w:val="en-US"/>
        </w:rPr>
        <w:t xml:space="preserve">A schematic representation of the cell is shown in Figure 1. </w:t>
      </w:r>
      <w:r w:rsidR="00F62F6A">
        <w:rPr>
          <w:rFonts w:ascii="Times New Roman" w:eastAsia="MS PGothic" w:hAnsi="Times New Roman"/>
          <w:lang w:val="en-US"/>
        </w:rPr>
        <w:t xml:space="preserve">A 1D model accounting for </w:t>
      </w:r>
      <w:r w:rsidR="00DA3A6E">
        <w:rPr>
          <w:rFonts w:ascii="Times New Roman" w:eastAsia="MS PGothic" w:hAnsi="Times New Roman"/>
          <w:lang w:val="en-US"/>
        </w:rPr>
        <w:t>o</w:t>
      </w:r>
      <w:r w:rsidR="00F62F6A">
        <w:rPr>
          <w:rFonts w:ascii="Times New Roman" w:eastAsia="MS PGothic" w:hAnsi="Times New Roman"/>
          <w:lang w:val="en-US"/>
        </w:rPr>
        <w:t xml:space="preserve">hmic and activation losses was initially developed to analyze experimental data available in the literature [REF]. </w:t>
      </w:r>
      <w:r w:rsidR="00DA3A6E">
        <w:rPr>
          <w:rFonts w:ascii="Times New Roman" w:eastAsia="MS PGothic" w:hAnsi="Times New Roman"/>
          <w:lang w:val="en-US"/>
        </w:rPr>
        <w:t>The 2D model also accounts for gas flow in the square gas channels running parallel to the electrodes</w:t>
      </w:r>
      <w:r>
        <w:rPr>
          <w:rFonts w:ascii="Times New Roman" w:eastAsia="MS PGothic" w:hAnsi="Times New Roman"/>
          <w:lang w:val="en-US"/>
        </w:rPr>
        <w:t xml:space="preserve">. The cathodic gas </w:t>
      </w:r>
      <w:proofErr w:type="gramStart"/>
      <w:r>
        <w:rPr>
          <w:rFonts w:ascii="Times New Roman" w:eastAsia="MS PGothic" w:hAnsi="Times New Roman"/>
          <w:lang w:val="en-US"/>
        </w:rPr>
        <w:t>was considered to be</w:t>
      </w:r>
      <w:proofErr w:type="gramEnd"/>
      <w:r>
        <w:rPr>
          <w:rFonts w:ascii="Times New Roman" w:eastAsia="MS PGothic" w:hAnsi="Times New Roman"/>
          <w:lang w:val="en-US"/>
        </w:rPr>
        <w:t xml:space="preserve"> an equimolar mixture of </w:t>
      </w:r>
      <w:r w:rsidR="00DA3A6E">
        <w:rPr>
          <w:rFonts w:ascii="Times New Roman" w:eastAsia="MS PGothic" w:hAnsi="Times New Roman"/>
          <w:lang w:val="en-US"/>
        </w:rPr>
        <w:t>H</w:t>
      </w:r>
      <w:r w:rsidR="00DA3A6E" w:rsidRPr="00DA3A6E">
        <w:rPr>
          <w:rFonts w:ascii="Times New Roman" w:eastAsia="MS PGothic" w:hAnsi="Times New Roman"/>
          <w:vertAlign w:val="subscript"/>
          <w:lang w:val="en-US"/>
        </w:rPr>
        <w:t>2</w:t>
      </w:r>
      <w:r w:rsidR="00DA3A6E">
        <w:rPr>
          <w:rFonts w:ascii="Times New Roman" w:eastAsia="MS PGothic" w:hAnsi="Times New Roman"/>
          <w:lang w:val="en-US"/>
        </w:rPr>
        <w:t>O</w:t>
      </w:r>
      <w:r>
        <w:rPr>
          <w:rFonts w:ascii="Times New Roman" w:eastAsia="MS PGothic" w:hAnsi="Times New Roman"/>
          <w:lang w:val="en-US"/>
        </w:rPr>
        <w:t xml:space="preserve">, </w:t>
      </w:r>
      <w:r w:rsidR="00DA3A6E">
        <w:rPr>
          <w:rFonts w:ascii="Times New Roman" w:eastAsia="MS PGothic" w:hAnsi="Times New Roman"/>
          <w:lang w:val="en-US"/>
        </w:rPr>
        <w:t>CO</w:t>
      </w:r>
      <w:r w:rsidR="00DA3A6E" w:rsidRPr="00DA3A6E">
        <w:rPr>
          <w:rFonts w:ascii="Times New Roman" w:eastAsia="MS PGothic" w:hAnsi="Times New Roman"/>
          <w:vertAlign w:val="subscript"/>
          <w:lang w:val="en-US"/>
        </w:rPr>
        <w:t>2</w:t>
      </w:r>
      <w:r>
        <w:rPr>
          <w:rFonts w:ascii="Times New Roman" w:eastAsia="MS PGothic" w:hAnsi="Times New Roman"/>
          <w:lang w:val="en-US"/>
        </w:rPr>
        <w:t xml:space="preserve">, </w:t>
      </w:r>
      <w:r w:rsidR="00DA3A6E">
        <w:rPr>
          <w:rFonts w:ascii="Times New Roman" w:eastAsia="MS PGothic" w:hAnsi="Times New Roman"/>
          <w:lang w:val="en-US"/>
        </w:rPr>
        <w:t>H</w:t>
      </w:r>
      <w:r w:rsidR="00DA3A6E" w:rsidRPr="00DA3A6E">
        <w:rPr>
          <w:rFonts w:ascii="Times New Roman" w:eastAsia="MS PGothic" w:hAnsi="Times New Roman"/>
          <w:vertAlign w:val="subscript"/>
          <w:lang w:val="en-US"/>
        </w:rPr>
        <w:t>2</w:t>
      </w:r>
      <w:r w:rsidR="00DA3A6E">
        <w:rPr>
          <w:rFonts w:ascii="Times New Roman" w:eastAsia="MS PGothic" w:hAnsi="Times New Roman"/>
          <w:lang w:val="en-US"/>
        </w:rPr>
        <w:t>,</w:t>
      </w:r>
      <w:r>
        <w:rPr>
          <w:rFonts w:ascii="Times New Roman" w:eastAsia="MS PGothic" w:hAnsi="Times New Roman"/>
          <w:lang w:val="en-US"/>
        </w:rPr>
        <w:t xml:space="preserve"> and </w:t>
      </w:r>
      <w:r w:rsidR="00DA3A6E">
        <w:rPr>
          <w:rFonts w:ascii="Times New Roman" w:eastAsia="MS PGothic" w:hAnsi="Times New Roman"/>
          <w:lang w:val="en-US"/>
        </w:rPr>
        <w:t>N</w:t>
      </w:r>
      <w:r w:rsidR="00DA3A6E" w:rsidRPr="00DA3A6E">
        <w:rPr>
          <w:rFonts w:ascii="Times New Roman" w:eastAsia="MS PGothic" w:hAnsi="Times New Roman"/>
          <w:vertAlign w:val="subscript"/>
          <w:lang w:val="en-US"/>
        </w:rPr>
        <w:t>2</w:t>
      </w:r>
      <w:r>
        <w:rPr>
          <w:rFonts w:ascii="Times New Roman" w:eastAsia="MS PGothic" w:hAnsi="Times New Roman"/>
          <w:lang w:val="en-US"/>
        </w:rPr>
        <w:t xml:space="preserve">; the gas fed to the anode channel was instead a mixture containing 50% </w:t>
      </w:r>
      <w:r w:rsidR="00DA3A6E">
        <w:rPr>
          <w:rFonts w:ascii="Times New Roman" w:eastAsia="MS PGothic" w:hAnsi="Times New Roman"/>
          <w:lang w:val="en-US"/>
        </w:rPr>
        <w:t>N</w:t>
      </w:r>
      <w:r w:rsidR="00DA3A6E" w:rsidRPr="00DA3A6E">
        <w:rPr>
          <w:rFonts w:ascii="Times New Roman" w:eastAsia="MS PGothic" w:hAnsi="Times New Roman"/>
          <w:vertAlign w:val="subscript"/>
          <w:lang w:val="en-US"/>
        </w:rPr>
        <w:t>2</w:t>
      </w:r>
      <w:r>
        <w:rPr>
          <w:rFonts w:ascii="Times New Roman" w:eastAsia="MS PGothic" w:hAnsi="Times New Roman"/>
          <w:lang w:val="en-US"/>
        </w:rPr>
        <w:t xml:space="preserve">, 25% </w:t>
      </w:r>
      <w:r w:rsidR="00DA3A6E">
        <w:rPr>
          <w:rFonts w:ascii="Times New Roman" w:eastAsia="MS PGothic" w:hAnsi="Times New Roman"/>
          <w:lang w:val="en-US"/>
        </w:rPr>
        <w:t>O</w:t>
      </w:r>
      <w:r w:rsidR="00DA3A6E" w:rsidRPr="00DA3A6E">
        <w:rPr>
          <w:rFonts w:ascii="Times New Roman" w:eastAsia="MS PGothic" w:hAnsi="Times New Roman"/>
          <w:vertAlign w:val="subscript"/>
          <w:lang w:val="en-US"/>
        </w:rPr>
        <w:t>2</w:t>
      </w:r>
      <w:r w:rsidR="00DA3A6E">
        <w:rPr>
          <w:rFonts w:ascii="Times New Roman" w:eastAsia="MS PGothic" w:hAnsi="Times New Roman"/>
          <w:lang w:val="en-US"/>
        </w:rPr>
        <w:t>,</w:t>
      </w:r>
      <w:r>
        <w:rPr>
          <w:rFonts w:ascii="Times New Roman" w:eastAsia="MS PGothic" w:hAnsi="Times New Roman"/>
          <w:lang w:val="en-US"/>
        </w:rPr>
        <w:t xml:space="preserve"> and 25% </w:t>
      </w:r>
      <w:r w:rsidR="00DA3A6E">
        <w:rPr>
          <w:rFonts w:ascii="Times New Roman" w:eastAsia="MS PGothic" w:hAnsi="Times New Roman"/>
          <w:lang w:val="en-US"/>
        </w:rPr>
        <w:t>CO</w:t>
      </w:r>
      <w:r w:rsidR="00DA3A6E" w:rsidRPr="00DA3A6E">
        <w:rPr>
          <w:rFonts w:ascii="Times New Roman" w:eastAsia="MS PGothic" w:hAnsi="Times New Roman"/>
          <w:vertAlign w:val="subscript"/>
          <w:lang w:val="en-US"/>
        </w:rPr>
        <w:t>2</w:t>
      </w:r>
      <w:r>
        <w:rPr>
          <w:rFonts w:ascii="Times New Roman" w:eastAsia="MS PGothic" w:hAnsi="Times New Roman"/>
          <w:lang w:val="en-US"/>
        </w:rPr>
        <w:t xml:space="preserve">. </w:t>
      </w:r>
    </w:p>
    <w:p w14:paraId="37BB915B" w14:textId="797BD2A2" w:rsidR="003D2413" w:rsidRPr="006E4251" w:rsidRDefault="009222F8" w:rsidP="00A65C14">
      <w:pPr>
        <w:pStyle w:val="ListParagraph"/>
        <w:snapToGrid w:val="0"/>
        <w:spacing w:after="120"/>
        <w:jc w:val="center"/>
        <w:rPr>
          <w:rFonts w:ascii="Times New Roman" w:eastAsia="MS PGothic" w:hAnsi="Times New Roman"/>
          <w:lang w:val="en-US"/>
        </w:rPr>
      </w:pPr>
      <w:r w:rsidRPr="006E4251">
        <w:rPr>
          <w:rFonts w:ascii="Times New Roman" w:eastAsia="MS PGothic" w:hAnsi="Times New Roman"/>
          <w:noProof/>
          <w:lang w:val="en-US"/>
        </w:rPr>
        <mc:AlternateContent>
          <mc:Choice Requires="wps">
            <w:drawing>
              <wp:anchor distT="45720" distB="45720" distL="114300" distR="114300" simplePos="0" relativeHeight="251669504" behindDoc="0" locked="0" layoutInCell="1" allowOverlap="1" wp14:anchorId="1E4C9314" wp14:editId="32284695">
                <wp:simplePos x="0" y="0"/>
                <wp:positionH relativeFrom="column">
                  <wp:posOffset>2355147</wp:posOffset>
                </wp:positionH>
                <wp:positionV relativeFrom="paragraph">
                  <wp:posOffset>1244203</wp:posOffset>
                </wp:positionV>
                <wp:extent cx="2360930" cy="243227"/>
                <wp:effectExtent l="0" t="7938"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243227"/>
                        </a:xfrm>
                        <a:prstGeom prst="rect">
                          <a:avLst/>
                        </a:prstGeom>
                        <a:solidFill>
                          <a:srgbClr val="FFFFFF"/>
                        </a:solidFill>
                        <a:ln w="9525">
                          <a:noFill/>
                          <a:miter lim="800000"/>
                          <a:headEnd/>
                          <a:tailEnd/>
                        </a:ln>
                      </wps:spPr>
                      <wps:txbx>
                        <w:txbxContent>
                          <w:p w14:paraId="6CCA5E4A" w14:textId="03AE73E8" w:rsidR="009222F8" w:rsidRPr="009222F8" w:rsidRDefault="009222F8" w:rsidP="009222F8">
                            <w:pPr>
                              <w:jc w:val="center"/>
                              <w:rPr>
                                <w:b/>
                                <w:bCs/>
                                <w:i/>
                                <w:iCs/>
                                <w:lang w:val="en-GB"/>
                              </w:rPr>
                            </w:pPr>
                            <w:r>
                              <w:rPr>
                                <w:b/>
                                <w:bCs/>
                                <w:i/>
                                <w:iCs/>
                              </w:rPr>
                              <w:t>ANODE</w:t>
                            </w:r>
                            <w:r w:rsidRPr="009222F8">
                              <w:rPr>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C9314" id="_x0000_t202" coordsize="21600,21600" o:spt="202" path="m,l,21600r21600,l21600,xe">
                <v:stroke joinstyle="miter"/>
                <v:path gradientshapeok="t" o:connecttype="rect"/>
              </v:shapetype>
              <v:shape id="Text Box 2" o:spid="_x0000_s1026" type="#_x0000_t202" style="position:absolute;left:0;text-align:left;margin-left:185.45pt;margin-top:97.95pt;width:185.9pt;height:19.1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" stroked="f">
                <v:textbox>
                  <w:txbxContent>
                    <w:p w14:paraId="6CCA5E4A" w14:textId="03AE73E8" w:rsidR="009222F8" w:rsidRPr="009222F8" w:rsidRDefault="009222F8" w:rsidP="009222F8">
                      <w:pPr>
                        <w:jc w:val="center"/>
                        <w:rPr>
                          <w:b/>
                          <w:bCs/>
                          <w:i/>
                          <w:iCs/>
                          <w:lang w:val="en-GB"/>
                        </w:rPr>
                      </w:pPr>
                      <w:r>
                        <w:rPr>
                          <w:b/>
                          <w:bCs/>
                          <w:i/>
                          <w:iCs/>
                        </w:rPr>
                        <w:t>ANODE</w:t>
                      </w:r>
                      <w:r w:rsidRPr="009222F8">
                        <w:rPr>
                          <w:b/>
                          <w:bCs/>
                          <w:i/>
                          <w:iCs/>
                        </w:rPr>
                        <w:t xml:space="preserve"> </w:t>
                      </w:r>
                    </w:p>
                  </w:txbxContent>
                </v:textbox>
              </v:shape>
            </w:pict>
          </mc:Fallback>
        </mc:AlternateContent>
      </w:r>
      <w:r w:rsidRPr="006E4251">
        <w:rPr>
          <w:rFonts w:ascii="Times New Roman" w:eastAsia="MS PGothic" w:hAnsi="Times New Roman"/>
          <w:noProof/>
          <w:lang w:val="en-US"/>
        </w:rPr>
        <mc:AlternateContent>
          <mc:Choice Requires="wps">
            <w:drawing>
              <wp:anchor distT="45720" distB="45720" distL="114300" distR="114300" simplePos="0" relativeHeight="251667456" behindDoc="0" locked="0" layoutInCell="1" allowOverlap="1" wp14:anchorId="7CA11C8C" wp14:editId="78949A36">
                <wp:simplePos x="0" y="0"/>
                <wp:positionH relativeFrom="column">
                  <wp:posOffset>1375668</wp:posOffset>
                </wp:positionH>
                <wp:positionV relativeFrom="paragraph">
                  <wp:posOffset>1234498</wp:posOffset>
                </wp:positionV>
                <wp:extent cx="2360930" cy="243227"/>
                <wp:effectExtent l="0" t="7938"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243227"/>
                        </a:xfrm>
                        <a:prstGeom prst="rect">
                          <a:avLst/>
                        </a:prstGeom>
                        <a:solidFill>
                          <a:srgbClr val="FFFFFF"/>
                        </a:solidFill>
                        <a:ln w="9525">
                          <a:noFill/>
                          <a:miter lim="800000"/>
                          <a:headEnd/>
                          <a:tailEnd/>
                        </a:ln>
                      </wps:spPr>
                      <wps:txbx>
                        <w:txbxContent>
                          <w:p w14:paraId="5B39A6DD" w14:textId="6CBD9E42" w:rsidR="009222F8" w:rsidRPr="009222F8" w:rsidRDefault="009222F8" w:rsidP="009222F8">
                            <w:pPr>
                              <w:jc w:val="center"/>
                              <w:rPr>
                                <w:b/>
                                <w:bCs/>
                                <w:i/>
                                <w:iCs/>
                                <w:lang w:val="en-GB"/>
                              </w:rPr>
                            </w:pPr>
                            <w:r w:rsidRPr="009222F8">
                              <w:rPr>
                                <w:b/>
                                <w:bCs/>
                                <w:i/>
                                <w:iCs/>
                              </w:rPr>
                              <w:t xml:space="preserve">CATHODE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11C8C" id="_x0000_s1027" type="#_x0000_t202" style="position:absolute;left:0;text-align:left;margin-left:108.3pt;margin-top:97.2pt;width:185.9pt;height:19.1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" stroked="f">
                <v:textbox>
                  <w:txbxContent>
                    <w:p w14:paraId="5B39A6DD" w14:textId="6CBD9E42" w:rsidR="009222F8" w:rsidRPr="009222F8" w:rsidRDefault="009222F8" w:rsidP="009222F8">
                      <w:pPr>
                        <w:jc w:val="center"/>
                        <w:rPr>
                          <w:b/>
                          <w:bCs/>
                          <w:i/>
                          <w:iCs/>
                          <w:lang w:val="en-GB"/>
                        </w:rPr>
                      </w:pPr>
                      <w:r w:rsidRPr="009222F8">
                        <w:rPr>
                          <w:b/>
                          <w:bCs/>
                          <w:i/>
                          <w:iCs/>
                        </w:rPr>
                        <w:t xml:space="preserve">CATHODE </w:t>
                      </w:r>
                    </w:p>
                  </w:txbxContent>
                </v:textbox>
              </v:shape>
            </w:pict>
          </mc:Fallback>
        </mc:AlternateContent>
      </w:r>
      <w:r w:rsidRPr="006E4251">
        <w:rPr>
          <w:rFonts w:ascii="Times New Roman" w:eastAsia="MS PGothic" w:hAnsi="Times New Roman"/>
          <w:noProof/>
          <w:lang w:val="en-US"/>
        </w:rPr>
        <mc:AlternateContent>
          <mc:Choice Requires="wps">
            <w:drawing>
              <wp:anchor distT="45720" distB="45720" distL="114300" distR="114300" simplePos="0" relativeHeight="251663360" behindDoc="0" locked="0" layoutInCell="1" allowOverlap="1" wp14:anchorId="04A578F2" wp14:editId="1F7E4D5F">
                <wp:simplePos x="0" y="0"/>
                <wp:positionH relativeFrom="column">
                  <wp:posOffset>3349819</wp:posOffset>
                </wp:positionH>
                <wp:positionV relativeFrom="paragraph">
                  <wp:posOffset>656655</wp:posOffset>
                </wp:positionV>
                <wp:extent cx="2360930" cy="1404620"/>
                <wp:effectExtent l="0" t="317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669FB9C3" w14:textId="29D0E331" w:rsidR="009222F8" w:rsidRPr="006E4251" w:rsidRDefault="009222F8" w:rsidP="009222F8">
                            <w:pPr>
                              <w:jc w:val="center"/>
                              <w:rPr>
                                <w:i/>
                                <w:iCs/>
                                <w:lang w:val="en-GB"/>
                              </w:rPr>
                            </w:pPr>
                            <w:r>
                              <w:rPr>
                                <w:i/>
                                <w:iCs/>
                              </w:rPr>
                              <w:t>ANODE</w:t>
                            </w:r>
                            <w:r w:rsidRPr="006E4251">
                              <w:rPr>
                                <w:i/>
                                <w:iCs/>
                              </w:rPr>
                              <w:t xml:space="preserve"> GAS CHANNEL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A578F2" id="_x0000_s1028" type="#_x0000_t202" style="position:absolute;left:0;text-align:left;margin-left:263.75pt;margin-top:51.7pt;width:18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" stroked="f">
                <v:textbox style="mso-fit-shape-to-text:t">
                  <w:txbxContent>
                    <w:p w14:paraId="669FB9C3" w14:textId="29D0E331" w:rsidR="009222F8" w:rsidRPr="006E4251" w:rsidRDefault="009222F8" w:rsidP="009222F8">
                      <w:pPr>
                        <w:jc w:val="center"/>
                        <w:rPr>
                          <w:i/>
                          <w:iCs/>
                          <w:lang w:val="en-GB"/>
                        </w:rPr>
                      </w:pPr>
                      <w:r>
                        <w:rPr>
                          <w:i/>
                          <w:iCs/>
                        </w:rPr>
                        <w:t>ANODE</w:t>
                      </w:r>
                      <w:r w:rsidRPr="006E4251">
                        <w:rPr>
                          <w:i/>
                          <w:iCs/>
                        </w:rPr>
                        <w:t xml:space="preserve"> GAS CHANNEL</w:t>
                      </w:r>
                    </w:p>
                  </w:txbxContent>
                </v:textbox>
              </v:shape>
            </w:pict>
          </mc:Fallback>
        </mc:AlternateContent>
      </w:r>
      <w:r w:rsidRPr="006E4251">
        <w:rPr>
          <w:rFonts w:ascii="Times New Roman" w:eastAsia="MS PGothic" w:hAnsi="Times New Roman"/>
          <w:noProof/>
          <w:lang w:val="en-US"/>
        </w:rPr>
        <mc:AlternateContent>
          <mc:Choice Requires="wps">
            <w:drawing>
              <wp:anchor distT="45720" distB="45720" distL="114300" distR="114300" simplePos="0" relativeHeight="251665408" behindDoc="0" locked="0" layoutInCell="1" allowOverlap="1" wp14:anchorId="3E52BE45" wp14:editId="399EB32E">
                <wp:simplePos x="0" y="0"/>
                <wp:positionH relativeFrom="margin">
                  <wp:align>center</wp:align>
                </wp:positionH>
                <wp:positionV relativeFrom="paragraph">
                  <wp:posOffset>665014</wp:posOffset>
                </wp:positionV>
                <wp:extent cx="2360930" cy="1404620"/>
                <wp:effectExtent l="0"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4DA89F93" w14:textId="77ED59D9" w:rsidR="009222F8" w:rsidRPr="006E4251" w:rsidRDefault="009222F8" w:rsidP="009222F8">
                            <w:pPr>
                              <w:jc w:val="center"/>
                              <w:rPr>
                                <w:i/>
                                <w:iCs/>
                                <w:lang w:val="en-GB"/>
                              </w:rPr>
                            </w:pPr>
                            <w:r>
                              <w:rPr>
                                <w:i/>
                                <w:iCs/>
                              </w:rPr>
                              <w:t>ELECTROLYTE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52BE45" id="_x0000_s1029" type="#_x0000_t202" style="position:absolute;left:0;text-align:left;margin-left:0;margin-top:52.35pt;width:185.9pt;height:110.6pt;rotation:-90;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" stroked="f">
                <v:textbox style="mso-fit-shape-to-text:t">
                  <w:txbxContent>
                    <w:p w14:paraId="4DA89F93" w14:textId="77ED59D9" w:rsidR="009222F8" w:rsidRPr="006E4251" w:rsidRDefault="009222F8" w:rsidP="009222F8">
                      <w:pPr>
                        <w:jc w:val="center"/>
                        <w:rPr>
                          <w:i/>
                          <w:iCs/>
                          <w:lang w:val="en-GB"/>
                        </w:rPr>
                      </w:pPr>
                      <w:r>
                        <w:rPr>
                          <w:i/>
                          <w:iCs/>
                        </w:rPr>
                        <w:t>ELECTROLYTE</w:t>
                      </w:r>
                    </w:p>
                  </w:txbxContent>
                </v:textbox>
                <w10:wrap anchorx="margin"/>
              </v:shape>
            </w:pict>
          </mc:Fallback>
        </mc:AlternateContent>
      </w:r>
      <w:r w:rsidR="006E4251" w:rsidRPr="006E4251">
        <w:rPr>
          <w:rFonts w:ascii="Times New Roman" w:eastAsia="MS PGothic" w:hAnsi="Times New Roman"/>
          <w:noProof/>
          <w:lang w:val="en-US"/>
        </w:rPr>
        <mc:AlternateContent>
          <mc:Choice Requires="wps">
            <w:drawing>
              <wp:anchor distT="45720" distB="45720" distL="114300" distR="114300" simplePos="0" relativeHeight="251661312" behindDoc="0" locked="0" layoutInCell="1" allowOverlap="1" wp14:anchorId="59B5D30C" wp14:editId="4A83E5CA">
                <wp:simplePos x="0" y="0"/>
                <wp:positionH relativeFrom="column">
                  <wp:posOffset>1396767</wp:posOffset>
                </wp:positionH>
                <wp:positionV relativeFrom="paragraph">
                  <wp:posOffset>663229</wp:posOffset>
                </wp:positionV>
                <wp:extent cx="2360930" cy="1404620"/>
                <wp:effectExtent l="0" t="317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52F6699D" w14:textId="5FB87534" w:rsidR="006E4251" w:rsidRPr="006E4251" w:rsidRDefault="006E4251" w:rsidP="006E4251">
                            <w:pPr>
                              <w:jc w:val="center"/>
                              <w:rPr>
                                <w:i/>
                                <w:iCs/>
                                <w:lang w:val="en-GB"/>
                              </w:rPr>
                            </w:pPr>
                            <w:r w:rsidRPr="006E4251">
                              <w:rPr>
                                <w:i/>
                                <w:iCs/>
                              </w:rPr>
                              <w:t>CATHODE GAS CHANNEL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5D30C" id="_x0000_s1030" type="#_x0000_t202" style="position:absolute;left:0;text-align:left;margin-left:110pt;margin-top:52.2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" stroked="f">
                <v:textbox style="mso-fit-shape-to-text:t">
                  <w:txbxContent>
                    <w:p w14:paraId="52F6699D" w14:textId="5FB87534" w:rsidR="006E4251" w:rsidRPr="006E4251" w:rsidRDefault="006E4251" w:rsidP="006E4251">
                      <w:pPr>
                        <w:jc w:val="center"/>
                        <w:rPr>
                          <w:i/>
                          <w:iCs/>
                          <w:lang w:val="en-GB"/>
                        </w:rPr>
                      </w:pPr>
                      <w:r w:rsidRPr="006E4251">
                        <w:rPr>
                          <w:i/>
                          <w:iCs/>
                        </w:rPr>
                        <w:t>CATHODE GAS CHANNEL</w:t>
                      </w:r>
                    </w:p>
                  </w:txbxContent>
                </v:textbox>
              </v:shape>
            </w:pict>
          </mc:Fallback>
        </mc:AlternateContent>
      </w:r>
      <w:r w:rsidR="006E4251">
        <w:rPr>
          <w:noProof/>
        </w:rPr>
        <w:drawing>
          <wp:inline distT="0" distB="0" distL="0" distR="0" wp14:anchorId="6534816A" wp14:editId="67DD3FC8">
            <wp:extent cx="3729636" cy="3600000"/>
            <wp:effectExtent l="762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3729636" cy="3600000"/>
                    </a:xfrm>
                    <a:prstGeom prst="rect">
                      <a:avLst/>
                    </a:prstGeom>
                  </pic:spPr>
                </pic:pic>
              </a:graphicData>
            </a:graphic>
          </wp:inline>
        </w:drawing>
      </w:r>
    </w:p>
    <w:p w14:paraId="1FD1254B" w14:textId="510A81AC" w:rsidR="003D2413" w:rsidRPr="00A65C14" w:rsidRDefault="003D2413" w:rsidP="00A65C14">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1</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Pr>
          <w:rFonts w:ascii="Times New Roman" w:eastAsia="MS PGothic" w:hAnsi="Times New Roman"/>
          <w:szCs w:val="18"/>
          <w:lang w:val="en-US"/>
        </w:rPr>
        <w:t>Schematic representation of the modeled electrolysis cell</w:t>
      </w:r>
      <w:r>
        <w:rPr>
          <w:rFonts w:ascii="Times New Roman" w:eastAsia="MS PGothic" w:hAnsi="Times New Roman"/>
          <w:lang w:val="en-US"/>
        </w:rPr>
        <w:tab/>
      </w:r>
    </w:p>
    <w:p w14:paraId="1896C21C" w14:textId="1B14ABB8" w:rsidR="00F262BE" w:rsidRDefault="00F62F6A" w:rsidP="00BE18D4">
      <w:pPr>
        <w:snapToGrid w:val="0"/>
        <w:spacing w:after="120"/>
        <w:jc w:val="both"/>
        <w:rPr>
          <w:rFonts w:ascii="Times New Roman" w:eastAsia="MS PGothic" w:hAnsi="Times New Roman"/>
          <w:lang w:val="en-US"/>
        </w:rPr>
      </w:pPr>
      <w:r>
        <w:rPr>
          <w:rFonts w:ascii="Times New Roman" w:eastAsia="MS PGothic" w:hAnsi="Times New Roman"/>
          <w:lang w:val="en-US"/>
        </w:rPr>
        <w:t>The 2D model accounted for</w:t>
      </w:r>
    </w:p>
    <w:p w14:paraId="030C7788" w14:textId="4CDD1508" w:rsidR="00F62F6A" w:rsidRDefault="00F62F6A" w:rsidP="00F62F6A">
      <w:pPr>
        <w:pStyle w:val="ListParagraph"/>
        <w:numPr>
          <w:ilvl w:val="0"/>
          <w:numId w:val="2"/>
        </w:numPr>
        <w:snapToGrid w:val="0"/>
        <w:spacing w:after="120"/>
        <w:jc w:val="both"/>
        <w:rPr>
          <w:rFonts w:ascii="Times New Roman" w:eastAsia="MS PGothic" w:hAnsi="Times New Roman"/>
          <w:lang w:val="en-US"/>
        </w:rPr>
      </w:pPr>
      <w:r>
        <w:rPr>
          <w:rFonts w:ascii="Times New Roman" w:eastAsia="MS PGothic" w:hAnsi="Times New Roman"/>
          <w:lang w:val="en-US"/>
        </w:rPr>
        <w:t>heat transport</w:t>
      </w:r>
    </w:p>
    <w:p w14:paraId="587CA4AE" w14:textId="619FC912" w:rsidR="00F62F6A" w:rsidRDefault="00F62F6A" w:rsidP="00F62F6A">
      <w:pPr>
        <w:pStyle w:val="ListParagraph"/>
        <w:numPr>
          <w:ilvl w:val="0"/>
          <w:numId w:val="2"/>
        </w:numPr>
        <w:snapToGrid w:val="0"/>
        <w:spacing w:after="120"/>
        <w:jc w:val="both"/>
        <w:rPr>
          <w:rFonts w:ascii="Times New Roman" w:eastAsia="MS PGothic" w:hAnsi="Times New Roman"/>
          <w:lang w:val="en-US"/>
        </w:rPr>
      </w:pPr>
      <w:r>
        <w:rPr>
          <w:rFonts w:ascii="Times New Roman" w:eastAsia="MS PGothic" w:hAnsi="Times New Roman"/>
          <w:lang w:val="en-US"/>
        </w:rPr>
        <w:t>mass transport</w:t>
      </w:r>
    </w:p>
    <w:p w14:paraId="49F1B2B9" w14:textId="70308177" w:rsidR="00F62F6A" w:rsidRDefault="00F62F6A" w:rsidP="00F62F6A">
      <w:pPr>
        <w:pStyle w:val="ListParagraph"/>
        <w:numPr>
          <w:ilvl w:val="0"/>
          <w:numId w:val="2"/>
        </w:numPr>
        <w:snapToGrid w:val="0"/>
        <w:spacing w:after="120"/>
        <w:jc w:val="both"/>
        <w:rPr>
          <w:rFonts w:ascii="Times New Roman" w:eastAsia="MS PGothic" w:hAnsi="Times New Roman"/>
          <w:lang w:val="en-US"/>
        </w:rPr>
      </w:pPr>
      <w:r>
        <w:rPr>
          <w:rFonts w:ascii="Times New Roman" w:eastAsia="MS PGothic" w:hAnsi="Times New Roman"/>
          <w:lang w:val="en-US"/>
        </w:rPr>
        <w:t>electrochemical reactions (2) and (3) at the cathode and anode, respectively</w:t>
      </w:r>
    </w:p>
    <w:p w14:paraId="0FE3AD57" w14:textId="283F5C9B" w:rsidR="00F62F6A" w:rsidRDefault="00F62F6A" w:rsidP="00F62F6A">
      <w:pPr>
        <w:pStyle w:val="ListParagraph"/>
        <w:numPr>
          <w:ilvl w:val="0"/>
          <w:numId w:val="2"/>
        </w:numPr>
        <w:snapToGrid w:val="0"/>
        <w:spacing w:after="120"/>
        <w:jc w:val="both"/>
        <w:rPr>
          <w:rFonts w:ascii="Times New Roman" w:eastAsia="MS PGothic" w:hAnsi="Times New Roman"/>
          <w:lang w:val="en-US"/>
        </w:rPr>
      </w:pPr>
      <w:r>
        <w:rPr>
          <w:rFonts w:ascii="Times New Roman" w:eastAsia="MS PGothic" w:hAnsi="Times New Roman"/>
          <w:lang w:val="en-US"/>
        </w:rPr>
        <w:t>reverse water-gas shift reaction in the cathode channel</w:t>
      </w:r>
    </w:p>
    <w:p w14:paraId="21D06AB8" w14:textId="52604EB4" w:rsidR="00F62F6A" w:rsidRDefault="00F62F6A" w:rsidP="00F62F6A">
      <w:pPr>
        <w:pStyle w:val="ListParagraph"/>
        <w:numPr>
          <w:ilvl w:val="0"/>
          <w:numId w:val="2"/>
        </w:numPr>
        <w:snapToGrid w:val="0"/>
        <w:spacing w:after="120"/>
        <w:jc w:val="both"/>
        <w:rPr>
          <w:rFonts w:ascii="Times New Roman" w:eastAsia="MS PGothic" w:hAnsi="Times New Roman"/>
          <w:lang w:val="en-US"/>
        </w:rPr>
      </w:pPr>
      <w:r>
        <w:rPr>
          <w:rFonts w:ascii="Times New Roman" w:eastAsia="MS PGothic" w:hAnsi="Times New Roman"/>
          <w:lang w:val="en-US"/>
        </w:rPr>
        <w:t>heat effects due to the electrochemical and chemical reactions, as well as Joule heating</w:t>
      </w:r>
    </w:p>
    <w:p w14:paraId="38CE3E02" w14:textId="1B1D7396" w:rsidR="00A65C14" w:rsidRPr="00A65C14" w:rsidRDefault="00B86C6E" w:rsidP="00A65C14">
      <w:pPr>
        <w:snapToGrid w:val="0"/>
        <w:spacing w:after="120"/>
        <w:jc w:val="both"/>
        <w:rPr>
          <w:rFonts w:ascii="Times New Roman" w:eastAsia="MS PGothic" w:hAnsi="Times New Roman"/>
          <w:lang w:val="en-US"/>
        </w:rPr>
      </w:pPr>
      <w:r>
        <w:rPr>
          <w:rFonts w:ascii="Times New Roman" w:eastAsia="MS PGothic" w:hAnsi="Times New Roman"/>
          <w:lang w:val="en-US"/>
        </w:rPr>
        <w:t xml:space="preserve">It is worth noting that the rate of the electrochemical oxidation semi-reaction taking place at the anode was modelled using the Butler-Volmer rate expression with a reference exchange current density evaluated from the 1D model. On the other hand, the analysis of the experimental data showed that the cathodic reaction was very fast, and therefore offered no significant resistance (infinite exchange current density at the cathode). </w:t>
      </w:r>
    </w:p>
    <w:p w14:paraId="0528A46E" w14:textId="0CAF3699" w:rsidR="00DA51A3" w:rsidRPr="00A65C14" w:rsidRDefault="00DA51A3" w:rsidP="00A65C14">
      <w:pPr>
        <w:snapToGrid w:val="0"/>
        <w:spacing w:before="240" w:line="300" w:lineRule="auto"/>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0338B8BA" w14:textId="253559A2" w:rsidR="00DA51A3" w:rsidRPr="00353EBE" w:rsidRDefault="00353EBE" w:rsidP="00353EBE">
      <w:pPr>
        <w:snapToGrid w:val="0"/>
        <w:spacing w:after="120"/>
        <w:jc w:val="both"/>
        <w:rPr>
          <w:rFonts w:ascii="Times New Roman" w:eastAsia="MS PGothic" w:hAnsi="Times New Roman"/>
          <w:lang w:val="en-US"/>
        </w:rPr>
      </w:pPr>
      <w:r>
        <w:rPr>
          <w:rFonts w:ascii="Times New Roman" w:eastAsia="MS PGothic" w:hAnsi="Times New Roman"/>
          <w:lang w:val="en-US"/>
        </w:rPr>
        <w:t xml:space="preserve">Figure </w:t>
      </w:r>
      <w:r w:rsidR="00753484">
        <w:rPr>
          <w:rFonts w:ascii="Times New Roman" w:eastAsia="MS PGothic" w:hAnsi="Times New Roman"/>
          <w:lang w:val="en-US"/>
        </w:rPr>
        <w:t>2</w:t>
      </w:r>
      <w:r>
        <w:rPr>
          <w:rFonts w:ascii="Times New Roman" w:eastAsia="MS PGothic" w:hAnsi="Times New Roman"/>
          <w:lang w:val="en-US"/>
        </w:rPr>
        <w:t xml:space="preserve"> shows an example of current-potential curves evaluated from the </w:t>
      </w:r>
      <w:r w:rsidR="00B86C6E">
        <w:rPr>
          <w:rFonts w:ascii="Times New Roman" w:eastAsia="MS PGothic" w:hAnsi="Times New Roman"/>
          <w:lang w:val="en-US"/>
        </w:rPr>
        <w:t>1</w:t>
      </w:r>
      <w:r>
        <w:rPr>
          <w:rFonts w:ascii="Times New Roman" w:eastAsia="MS PGothic" w:hAnsi="Times New Roman"/>
          <w:lang w:val="en-US"/>
        </w:rPr>
        <w:t xml:space="preserve">D model </w:t>
      </w:r>
      <w:r w:rsidR="00B86C6E">
        <w:rPr>
          <w:rFonts w:ascii="Times New Roman" w:eastAsia="MS PGothic" w:hAnsi="Times New Roman"/>
          <w:lang w:val="en-US"/>
        </w:rPr>
        <w:t xml:space="preserve">at </w:t>
      </w:r>
      <w:r>
        <w:rPr>
          <w:rFonts w:ascii="Times New Roman" w:eastAsia="MS PGothic" w:hAnsi="Times New Roman"/>
          <w:lang w:val="en-US"/>
        </w:rPr>
        <w:t>different temperature</w:t>
      </w:r>
      <w:r w:rsidR="00B86C6E">
        <w:rPr>
          <w:rFonts w:ascii="Times New Roman" w:eastAsia="MS PGothic" w:hAnsi="Times New Roman"/>
          <w:lang w:val="en-US"/>
        </w:rPr>
        <w:t>s and considering the exchange current density at the cathode to be sufficiently high as to not have any effect on the performance of the cell.</w:t>
      </w:r>
      <w:r w:rsidR="007F1D95">
        <w:rPr>
          <w:rFonts w:ascii="Times New Roman" w:eastAsia="MS PGothic" w:hAnsi="Times New Roman"/>
          <w:lang w:val="en-US"/>
        </w:rPr>
        <w:t xml:space="preserve"> The exchange current density at the anode, on the other hand, was fitted from the </w:t>
      </w:r>
      <w:r w:rsidR="007F1D95">
        <w:rPr>
          <w:rFonts w:ascii="Times New Roman" w:eastAsia="MS PGothic" w:hAnsi="Times New Roman"/>
          <w:lang w:val="en-US"/>
        </w:rPr>
        <w:lastRenderedPageBreak/>
        <w:t>experimental data</w:t>
      </w:r>
      <w:r w:rsidR="00753484">
        <w:rPr>
          <w:rFonts w:ascii="Times New Roman" w:eastAsia="MS PGothic" w:hAnsi="Times New Roman"/>
          <w:lang w:val="en-US"/>
        </w:rPr>
        <w:t xml:space="preserve"> [</w:t>
      </w:r>
      <w:r w:rsidR="00D5261E">
        <w:rPr>
          <w:rFonts w:ascii="Times New Roman" w:eastAsia="MS PGothic" w:hAnsi="Times New Roman"/>
          <w:lang w:val="en-US"/>
        </w:rPr>
        <w:t>1</w:t>
      </w:r>
      <w:r w:rsidR="00B86C6E">
        <w:rPr>
          <w:rFonts w:ascii="Times New Roman" w:eastAsia="MS PGothic" w:hAnsi="Times New Roman"/>
          <w:lang w:val="en-US"/>
        </w:rPr>
        <w:t xml:space="preserve"> The agreement of the experimental </w:t>
      </w:r>
      <w:r w:rsidR="007F1D95">
        <w:rPr>
          <w:rFonts w:ascii="Times New Roman" w:eastAsia="MS PGothic" w:hAnsi="Times New Roman"/>
          <w:lang w:val="en-US"/>
        </w:rPr>
        <w:t xml:space="preserve">(points) </w:t>
      </w:r>
      <w:r w:rsidR="00B86C6E">
        <w:rPr>
          <w:rFonts w:ascii="Times New Roman" w:eastAsia="MS PGothic" w:hAnsi="Times New Roman"/>
          <w:lang w:val="en-US"/>
        </w:rPr>
        <w:t xml:space="preserve">and numerical results </w:t>
      </w:r>
      <w:r w:rsidR="007F1D95">
        <w:rPr>
          <w:rFonts w:ascii="Times New Roman" w:eastAsia="MS PGothic" w:hAnsi="Times New Roman"/>
          <w:lang w:val="en-US"/>
        </w:rPr>
        <w:t>confirms the validity of assuming negligible activation overpotentials at the cathode.</w:t>
      </w:r>
      <w:r w:rsidR="000E6644">
        <w:rPr>
          <w:rFonts w:ascii="Times New Roman" w:eastAsia="MS PGothic" w:hAnsi="Times New Roman"/>
          <w:lang w:val="en-US"/>
        </w:rPr>
        <w:t xml:space="preserve"> In addition, the shape of the curves suggests that polarization losses are negligible under the entire range of operating conditions investigated, as highlighted by the fact that the slope of the curves does not increase at high current densities.</w:t>
      </w:r>
    </w:p>
    <w:p w14:paraId="321363DB" w14:textId="154B59ED" w:rsidR="00DA51A3" w:rsidRPr="00466FFD" w:rsidRDefault="00F62F6A" w:rsidP="00DA51A3">
      <w:pPr>
        <w:snapToGrid w:val="0"/>
        <w:spacing w:after="120"/>
        <w:jc w:val="center"/>
        <w:rPr>
          <w:rFonts w:ascii="Times New Roman" w:eastAsia="MS PGothic" w:hAnsi="Times New Roman"/>
        </w:rPr>
      </w:pPr>
      <w:r>
        <w:rPr>
          <w:noProof/>
        </w:rPr>
        <w:drawing>
          <wp:inline distT="0" distB="0" distL="0" distR="0" wp14:anchorId="06C59DD0" wp14:editId="73C55656">
            <wp:extent cx="4342451" cy="2520000"/>
            <wp:effectExtent l="0" t="0" r="1270" b="0"/>
            <wp:docPr id="15" name="Chart 15">
              <a:extLst xmlns:a="http://schemas.openxmlformats.org/drawingml/2006/main">
                <a:ext uri="{FF2B5EF4-FFF2-40B4-BE49-F238E27FC236}">
                  <a16:creationId xmlns:a16="http://schemas.microsoft.com/office/drawing/2014/main" id="{9736783F-AC8F-4842-B2EE-46CAC15F44A7}"/>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EA8973" w14:textId="79A0089E" w:rsidR="00DA51A3" w:rsidRPr="00466FFD" w:rsidRDefault="00DA51A3" w:rsidP="00DA51A3">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753484">
        <w:rPr>
          <w:rFonts w:ascii="Times New Roman" w:eastAsia="MS PGothic" w:hAnsi="Times New Roman"/>
          <w:b/>
          <w:szCs w:val="18"/>
          <w:lang w:val="en-US"/>
        </w:rPr>
        <w:t>2</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sidR="00353EBE">
        <w:rPr>
          <w:rFonts w:ascii="Times New Roman" w:eastAsia="MS PGothic" w:hAnsi="Times New Roman"/>
          <w:szCs w:val="18"/>
          <w:lang w:val="en-US"/>
        </w:rPr>
        <w:t xml:space="preserve">Current-potential curves evaluated from the </w:t>
      </w:r>
      <w:r w:rsidR="00B86C6E">
        <w:rPr>
          <w:rFonts w:ascii="Times New Roman" w:eastAsia="MS PGothic" w:hAnsi="Times New Roman"/>
          <w:szCs w:val="18"/>
          <w:lang w:val="en-US"/>
        </w:rPr>
        <w:t>1</w:t>
      </w:r>
      <w:r w:rsidR="00353EBE">
        <w:rPr>
          <w:rFonts w:ascii="Times New Roman" w:eastAsia="MS PGothic" w:hAnsi="Times New Roman"/>
          <w:szCs w:val="18"/>
          <w:lang w:val="en-US"/>
        </w:rPr>
        <w:t xml:space="preserve">D model at temperatures ranging from </w:t>
      </w:r>
      <w:r w:rsidR="00B86C6E">
        <w:rPr>
          <w:rFonts w:ascii="Times New Roman" w:eastAsia="MS PGothic" w:hAnsi="Times New Roman"/>
          <w:szCs w:val="18"/>
          <w:lang w:val="en-US"/>
        </w:rPr>
        <w:t>843 (light blue)</w:t>
      </w:r>
      <w:r w:rsidR="00353EBE">
        <w:rPr>
          <w:rFonts w:ascii="Times New Roman" w:eastAsia="MS PGothic" w:hAnsi="Times New Roman"/>
          <w:szCs w:val="18"/>
          <w:lang w:val="en-US"/>
        </w:rPr>
        <w:t xml:space="preserve"> to </w:t>
      </w:r>
      <w:r w:rsidR="00B86C6E">
        <w:rPr>
          <w:rFonts w:ascii="Times New Roman" w:eastAsia="MS PGothic" w:hAnsi="Times New Roman"/>
          <w:szCs w:val="18"/>
          <w:lang w:val="en-US"/>
        </w:rPr>
        <w:t>9</w:t>
      </w:r>
      <w:r w:rsidR="00353EBE">
        <w:rPr>
          <w:rFonts w:ascii="Times New Roman" w:eastAsia="MS PGothic" w:hAnsi="Times New Roman"/>
          <w:szCs w:val="18"/>
          <w:lang w:val="en-US"/>
        </w:rPr>
        <w:t>23 K</w:t>
      </w:r>
      <w:r w:rsidR="00B86C6E">
        <w:rPr>
          <w:rFonts w:ascii="Times New Roman" w:eastAsia="MS PGothic" w:hAnsi="Times New Roman"/>
          <w:szCs w:val="18"/>
          <w:lang w:val="en-US"/>
        </w:rPr>
        <w:t xml:space="preserve"> (dark blue) and comparison with experimental data (points)</w:t>
      </w:r>
      <w:r w:rsidR="00753484">
        <w:rPr>
          <w:rFonts w:ascii="Times New Roman" w:eastAsia="MS PGothic" w:hAnsi="Times New Roman"/>
          <w:szCs w:val="18"/>
          <w:lang w:val="en-US"/>
        </w:rPr>
        <w:t xml:space="preserve"> available in [</w:t>
      </w:r>
      <w:r w:rsidR="00D5261E">
        <w:rPr>
          <w:rFonts w:ascii="Times New Roman" w:eastAsia="MS PGothic" w:hAnsi="Times New Roman"/>
          <w:szCs w:val="18"/>
          <w:lang w:val="en-US"/>
        </w:rPr>
        <w:t>1</w:t>
      </w:r>
      <w:r w:rsidR="00753484">
        <w:rPr>
          <w:rFonts w:ascii="Times New Roman" w:eastAsia="MS PGothic" w:hAnsi="Times New Roman"/>
          <w:szCs w:val="18"/>
          <w:lang w:val="en-US"/>
        </w:rPr>
        <w:t>]</w:t>
      </w:r>
      <w:r w:rsidR="00353EBE">
        <w:rPr>
          <w:rFonts w:ascii="Times New Roman" w:eastAsia="MS PGothic" w:hAnsi="Times New Roman"/>
          <w:szCs w:val="18"/>
          <w:lang w:val="en-US"/>
        </w:rPr>
        <w:t>.</w:t>
      </w:r>
    </w:p>
    <w:p w14:paraId="3CA7D6CC" w14:textId="2CDCD0E8" w:rsidR="00DA51A3" w:rsidRDefault="007F1D95" w:rsidP="00A65C14">
      <w:pPr>
        <w:snapToGrid w:val="0"/>
        <w:spacing w:before="240" w:line="300" w:lineRule="auto"/>
        <w:jc w:val="both"/>
        <w:rPr>
          <w:rFonts w:ascii="Times New Roman" w:hAnsi="Times New Roman"/>
          <w:lang w:val="en-US"/>
        </w:rPr>
      </w:pPr>
      <w:r>
        <w:rPr>
          <w:rFonts w:ascii="Times New Roman" w:hAnsi="Times New Roman"/>
          <w:lang w:val="en-US"/>
        </w:rPr>
        <w:t xml:space="preserve">Extending the model to the lower temperature range allowed to carry a sensitivity analysis on the main process parameters, in order to gain insight on this novel process. Figures </w:t>
      </w:r>
      <w:r w:rsidR="00753484">
        <w:rPr>
          <w:rFonts w:ascii="Times New Roman" w:hAnsi="Times New Roman"/>
          <w:lang w:val="en-US"/>
        </w:rPr>
        <w:t>3-5</w:t>
      </w:r>
      <w:r>
        <w:rPr>
          <w:rFonts w:ascii="Times New Roman" w:hAnsi="Times New Roman"/>
          <w:lang w:val="en-US"/>
        </w:rPr>
        <w:t xml:space="preserve"> show the effect of varying the </w:t>
      </w:r>
      <w:r w:rsidR="00EE122D">
        <w:rPr>
          <w:rFonts w:ascii="Times New Roman" w:hAnsi="Times New Roman"/>
          <w:lang w:val="en-US"/>
        </w:rPr>
        <w:t xml:space="preserve">effective ionic conductivity of the electrolyte matrix, the thickness of the electrolyte layer, and the exchange current density at the anode, respectively. The base case values of these parameters, </w:t>
      </w:r>
      <w:r w:rsidR="003D2413">
        <w:rPr>
          <w:rFonts w:ascii="Times New Roman" w:hAnsi="Times New Roman"/>
          <w:lang w:val="en-US"/>
        </w:rPr>
        <w:t>determined from the analysis of experimental data,</w:t>
      </w:r>
      <w:r w:rsidR="00EE122D">
        <w:rPr>
          <w:rFonts w:ascii="Times New Roman" w:hAnsi="Times New Roman"/>
          <w:lang w:val="en-US"/>
        </w:rPr>
        <w:t xml:space="preserve"> were 2.82 S/m for the effective ionic conductivity, 0.7 mm for the </w:t>
      </w:r>
      <w:r w:rsidR="00450761">
        <w:rPr>
          <w:rFonts w:ascii="Times New Roman" w:hAnsi="Times New Roman"/>
          <w:lang w:val="en-US"/>
        </w:rPr>
        <w:t xml:space="preserve">matrix thickness and </w:t>
      </w:r>
      <w:r w:rsidR="00450761">
        <w:rPr>
          <w:rFonts w:ascii="Times New Roman" w:eastAsia="MS PGothic" w:hAnsi="Times New Roman"/>
          <w:szCs w:val="18"/>
          <w:lang w:val="en-US"/>
        </w:rPr>
        <w:t>2</w:t>
      </w:r>
      <w:r w:rsidR="00450761" w:rsidRPr="007F1D95">
        <w:rPr>
          <w:rFonts w:ascii="Times New Roman" w:eastAsia="MS PGothic" w:hAnsi="Times New Roman"/>
          <w:szCs w:val="18"/>
          <w:lang w:val="en-US"/>
        </w:rPr>
        <w:t>x10</w:t>
      </w:r>
      <w:r w:rsidR="00450761" w:rsidRPr="007F1D95">
        <w:rPr>
          <w:rFonts w:ascii="Times New Roman" w:eastAsia="MS PGothic" w:hAnsi="Times New Roman"/>
          <w:szCs w:val="18"/>
          <w:vertAlign w:val="superscript"/>
          <w:lang w:val="en-US"/>
        </w:rPr>
        <w:t>-2</w:t>
      </w:r>
      <w:r w:rsidR="00450761" w:rsidRPr="007F1D95">
        <w:rPr>
          <w:rFonts w:ascii="Times New Roman" w:eastAsia="MS PGothic" w:hAnsi="Times New Roman"/>
          <w:szCs w:val="18"/>
          <w:lang w:val="en-US"/>
        </w:rPr>
        <w:t xml:space="preserve"> mA/cm</w:t>
      </w:r>
      <w:r w:rsidR="00450761" w:rsidRPr="007F1D95">
        <w:rPr>
          <w:rFonts w:ascii="Times New Roman" w:eastAsia="MS PGothic" w:hAnsi="Times New Roman"/>
          <w:szCs w:val="18"/>
          <w:vertAlign w:val="superscript"/>
          <w:lang w:val="en-US"/>
        </w:rPr>
        <w:t>2</w:t>
      </w:r>
      <w:r w:rsidR="00450761">
        <w:rPr>
          <w:rFonts w:ascii="Times New Roman" w:eastAsia="MS PGothic" w:hAnsi="Times New Roman"/>
          <w:szCs w:val="18"/>
          <w:lang w:val="en-US"/>
        </w:rPr>
        <w:t xml:space="preserve"> for the anodic exchange current density.</w:t>
      </w:r>
      <w:r w:rsidR="00A65C14">
        <w:rPr>
          <w:rFonts w:ascii="Times New Roman" w:hAnsi="Times New Roman"/>
          <w:lang w:val="en-US"/>
        </w:rPr>
        <w:t xml:space="preserve"> </w:t>
      </w:r>
      <w:r w:rsidR="00EE122D">
        <w:rPr>
          <w:rFonts w:ascii="Times New Roman" w:hAnsi="Times New Roman"/>
          <w:lang w:val="en-US"/>
        </w:rPr>
        <w:t>It is interesting to note that the Ohmic resistances seem to have a stronger effect on the overall performance of the cell, suggesting that the correct choice of electrolyte and of its supporting matrix is crucial.</w:t>
      </w:r>
    </w:p>
    <w:p w14:paraId="139A13B0" w14:textId="368588FE" w:rsidR="007F1D95" w:rsidRDefault="007F1D95" w:rsidP="007F1D95">
      <w:pPr>
        <w:snapToGrid w:val="0"/>
        <w:spacing w:before="240" w:line="300" w:lineRule="auto"/>
        <w:jc w:val="center"/>
        <w:rPr>
          <w:rFonts w:ascii="Times New Roman" w:eastAsia="MS PGothic" w:hAnsi="Times New Roman"/>
          <w:b/>
          <w:bCs/>
          <w:sz w:val="20"/>
          <w:lang w:val="en-US"/>
        </w:rPr>
      </w:pPr>
      <w:r>
        <w:rPr>
          <w:noProof/>
        </w:rPr>
        <w:drawing>
          <wp:inline distT="0" distB="0" distL="0" distR="0" wp14:anchorId="17A494B9" wp14:editId="6244ED14">
            <wp:extent cx="3839733" cy="2880000"/>
            <wp:effectExtent l="0" t="0" r="8890" b="0"/>
            <wp:docPr id="18" name="Picture 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9733" cy="2880000"/>
                    </a:xfrm>
                    <a:prstGeom prst="rect">
                      <a:avLst/>
                    </a:prstGeom>
                  </pic:spPr>
                </pic:pic>
              </a:graphicData>
            </a:graphic>
          </wp:inline>
        </w:drawing>
      </w:r>
    </w:p>
    <w:p w14:paraId="3BE53E1B" w14:textId="11BC5EDA" w:rsidR="007F1D95" w:rsidRDefault="007F1D95" w:rsidP="00EE122D">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3D2413">
        <w:rPr>
          <w:rFonts w:ascii="Times New Roman" w:eastAsia="MS PGothic" w:hAnsi="Times New Roman"/>
          <w:b/>
          <w:szCs w:val="18"/>
          <w:lang w:val="en-US"/>
        </w:rPr>
        <w:t>3</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 xml:space="preserve">Current-potential curves evaluated from the 1D model at 763 K and effective ionic conductivities of the electrolyte of </w:t>
      </w:r>
      <w:r w:rsidRPr="007F1D95">
        <w:rPr>
          <w:rFonts w:ascii="Times New Roman" w:eastAsia="MS PGothic" w:hAnsi="Times New Roman"/>
          <w:szCs w:val="18"/>
          <w:lang w:val="en-US"/>
        </w:rPr>
        <w:t>2, 2.5, 2.82, 3 e 3.5 S/m</w:t>
      </w:r>
      <w:r>
        <w:rPr>
          <w:rFonts w:ascii="Times New Roman" w:eastAsia="MS PGothic" w:hAnsi="Times New Roman"/>
          <w:szCs w:val="18"/>
          <w:lang w:val="en-US"/>
        </w:rPr>
        <w:t>.</w:t>
      </w:r>
    </w:p>
    <w:p w14:paraId="29E9BC33" w14:textId="4956AA47" w:rsidR="00EE122D" w:rsidRDefault="004E4B97" w:rsidP="00EE122D">
      <w:pPr>
        <w:snapToGrid w:val="0"/>
        <w:spacing w:after="120"/>
        <w:jc w:val="center"/>
        <w:rPr>
          <w:rFonts w:ascii="Times New Roman" w:eastAsia="MS PGothic" w:hAnsi="Times New Roman"/>
          <w:szCs w:val="18"/>
          <w:lang w:val="en-US"/>
        </w:rPr>
      </w:pPr>
      <w:r w:rsidRPr="004E4B97">
        <w:rPr>
          <w:rFonts w:ascii="Times New Roman" w:eastAsia="MS PGothic" w:hAnsi="Times New Roman"/>
          <w:noProof/>
          <w:szCs w:val="18"/>
          <w:lang w:val="en-US"/>
        </w:rPr>
        <w:lastRenderedPageBreak/>
        <mc:AlternateContent>
          <mc:Choice Requires="wps">
            <w:drawing>
              <wp:anchor distT="45720" distB="45720" distL="114300" distR="114300" simplePos="0" relativeHeight="251659264" behindDoc="0" locked="0" layoutInCell="1" allowOverlap="1" wp14:anchorId="1CCF3465" wp14:editId="0DC784C0">
                <wp:simplePos x="0" y="0"/>
                <wp:positionH relativeFrom="column">
                  <wp:posOffset>4013956</wp:posOffset>
                </wp:positionH>
                <wp:positionV relativeFrom="paragraph">
                  <wp:posOffset>2074899</wp:posOffset>
                </wp:positionV>
                <wp:extent cx="885407" cy="266065"/>
                <wp:effectExtent l="0" t="0" r="1016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407" cy="266065"/>
                        </a:xfrm>
                        <a:prstGeom prst="rect">
                          <a:avLst/>
                        </a:prstGeom>
                        <a:solidFill>
                          <a:srgbClr val="FFFFFF"/>
                        </a:solidFill>
                        <a:ln w="6350">
                          <a:solidFill>
                            <a:srgbClr val="000000"/>
                          </a:solidFill>
                          <a:miter lim="800000"/>
                          <a:headEnd/>
                          <a:tailEnd/>
                        </a:ln>
                      </wps:spPr>
                      <wps:txbx>
                        <w:txbxContent>
                          <w:p w14:paraId="13029CFF" w14:textId="45302A5B" w:rsidR="004E4B97" w:rsidRPr="004E4B97" w:rsidRDefault="004E4B97" w:rsidP="006E4251">
                            <w:pPr>
                              <w:jc w:val="center"/>
                              <w:rPr>
                                <w:b/>
                                <w:bCs/>
                                <w:sz w:val="15"/>
                                <w:szCs w:val="15"/>
                                <w:lang w:val="en-GB"/>
                              </w:rPr>
                            </w:pPr>
                            <w:r w:rsidRPr="004E4B97">
                              <w:rPr>
                                <w:b/>
                                <w:bCs/>
                                <w:sz w:val="15"/>
                                <w:szCs w:val="15"/>
                              </w:rPr>
                              <w:t xml:space="preserve">Matrix </w:t>
                            </w:r>
                            <w:proofErr w:type="spellStart"/>
                            <w:r w:rsidRPr="004E4B97">
                              <w:rPr>
                                <w:b/>
                                <w:bCs/>
                                <w:sz w:val="15"/>
                                <w:szCs w:val="15"/>
                              </w:rPr>
                              <w:t>thickness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F3465" id="_x0000_s1031" type="#_x0000_t202" style="position:absolute;left:0;text-align:left;margin-left:316.05pt;margin-top:163.4pt;width:69.7pt;height: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" strokeweight=".5pt">
                <v:textbox>
                  <w:txbxContent>
                    <w:p w14:paraId="13029CFF" w14:textId="45302A5B" w:rsidR="004E4B97" w:rsidRPr="004E4B97" w:rsidRDefault="004E4B97" w:rsidP="006E4251">
                      <w:pPr>
                        <w:jc w:val="center"/>
                        <w:rPr>
                          <w:b/>
                          <w:bCs/>
                          <w:sz w:val="15"/>
                          <w:szCs w:val="15"/>
                          <w:lang w:val="en-GB"/>
                        </w:rPr>
                      </w:pPr>
                      <w:r w:rsidRPr="004E4B97">
                        <w:rPr>
                          <w:b/>
                          <w:bCs/>
                          <w:sz w:val="15"/>
                          <w:szCs w:val="15"/>
                        </w:rPr>
                        <w:t xml:space="preserve">Matrix </w:t>
                      </w:r>
                      <w:proofErr w:type="spellStart"/>
                      <w:r w:rsidRPr="004E4B97">
                        <w:rPr>
                          <w:b/>
                          <w:bCs/>
                          <w:sz w:val="15"/>
                          <w:szCs w:val="15"/>
                        </w:rPr>
                        <w:t>thickness</w:t>
                      </w:r>
                      <w:proofErr w:type="spellEnd"/>
                    </w:p>
                  </w:txbxContent>
                </v:textbox>
              </v:shape>
            </w:pict>
          </mc:Fallback>
        </mc:AlternateContent>
      </w:r>
      <w:r w:rsidR="00EE122D">
        <w:rPr>
          <w:noProof/>
        </w:rPr>
        <w:drawing>
          <wp:inline distT="0" distB="0" distL="0" distR="0" wp14:anchorId="35F0A815" wp14:editId="2775FC08">
            <wp:extent cx="3840000" cy="2880000"/>
            <wp:effectExtent l="0" t="0" r="8255"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0000" cy="2880000"/>
                    </a:xfrm>
                    <a:prstGeom prst="rect">
                      <a:avLst/>
                    </a:prstGeom>
                  </pic:spPr>
                </pic:pic>
              </a:graphicData>
            </a:graphic>
          </wp:inline>
        </w:drawing>
      </w:r>
    </w:p>
    <w:p w14:paraId="34D60CA7" w14:textId="3693753B" w:rsidR="00EE122D" w:rsidRPr="00EE122D" w:rsidRDefault="00EE122D" w:rsidP="00DA3A6E">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3D2413">
        <w:rPr>
          <w:rFonts w:ascii="Times New Roman" w:eastAsia="MS PGothic" w:hAnsi="Times New Roman"/>
          <w:b/>
          <w:szCs w:val="18"/>
          <w:lang w:val="en-US"/>
        </w:rPr>
        <w:t>4</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Current-potential curves evaluated from the 1D model at 763 K and thicknesses of the electrolyte layer ranging from 0.1 to 1.3 mm.</w:t>
      </w:r>
    </w:p>
    <w:p w14:paraId="00FEB45D" w14:textId="7589D284" w:rsidR="007F1D95" w:rsidRDefault="007F1D95" w:rsidP="007F1D95">
      <w:pPr>
        <w:snapToGrid w:val="0"/>
        <w:spacing w:before="240" w:line="300" w:lineRule="auto"/>
        <w:jc w:val="center"/>
        <w:rPr>
          <w:rFonts w:ascii="Times New Roman" w:eastAsia="MS PGothic" w:hAnsi="Times New Roman"/>
          <w:b/>
          <w:bCs/>
          <w:sz w:val="20"/>
          <w:lang w:val="en-US"/>
        </w:rPr>
      </w:pPr>
      <w:r>
        <w:rPr>
          <w:noProof/>
        </w:rPr>
        <w:drawing>
          <wp:inline distT="0" distB="0" distL="0" distR="0" wp14:anchorId="29BEFE94" wp14:editId="62F967D4">
            <wp:extent cx="3839733" cy="2880000"/>
            <wp:effectExtent l="0" t="0" r="8890" b="0"/>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9733" cy="2880000"/>
                    </a:xfrm>
                    <a:prstGeom prst="rect">
                      <a:avLst/>
                    </a:prstGeom>
                  </pic:spPr>
                </pic:pic>
              </a:graphicData>
            </a:graphic>
          </wp:inline>
        </w:drawing>
      </w:r>
    </w:p>
    <w:p w14:paraId="594C0477" w14:textId="5879B9CA" w:rsidR="007F1D95" w:rsidRPr="00450761" w:rsidRDefault="007F1D95" w:rsidP="007F1D95">
      <w:pPr>
        <w:snapToGrid w:val="0"/>
        <w:spacing w:after="120"/>
        <w:jc w:val="center"/>
        <w:rPr>
          <w:rFonts w:ascii="Times New Roman" w:eastAsia="MS PGothic" w:hAnsi="Times New Roman"/>
          <w:szCs w:val="18"/>
          <w:lang w:val="en-US"/>
        </w:rPr>
      </w:pPr>
      <w:r w:rsidRPr="00466FFD">
        <w:rPr>
          <w:rFonts w:ascii="Times New Roman" w:eastAsia="MS PGothic" w:hAnsi="Times New Roman"/>
          <w:b/>
          <w:szCs w:val="18"/>
          <w:lang w:val="en-US"/>
        </w:rPr>
        <w:t xml:space="preserve">Figure </w:t>
      </w:r>
      <w:r w:rsidR="003D2413">
        <w:rPr>
          <w:rFonts w:ascii="Times New Roman" w:eastAsia="MS PGothic" w:hAnsi="Times New Roman"/>
          <w:b/>
          <w:szCs w:val="18"/>
          <w:lang w:val="en-US"/>
        </w:rPr>
        <w:t>5</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 xml:space="preserve">Current-potential curves evaluated from the 1D model at 763 K and exchange current densities at the anode of </w:t>
      </w:r>
      <w:r w:rsidRPr="007F1D95">
        <w:rPr>
          <w:rFonts w:ascii="Times New Roman" w:eastAsia="MS PGothic" w:hAnsi="Times New Roman"/>
          <w:szCs w:val="18"/>
          <w:lang w:val="en-US"/>
        </w:rPr>
        <w:t>1x10</w:t>
      </w:r>
      <w:r w:rsidRPr="007F1D95">
        <w:rPr>
          <w:rFonts w:ascii="Times New Roman" w:eastAsia="MS PGothic" w:hAnsi="Times New Roman"/>
          <w:szCs w:val="18"/>
          <w:vertAlign w:val="superscript"/>
          <w:lang w:val="en-US"/>
        </w:rPr>
        <w:t>-2</w:t>
      </w:r>
      <w:r w:rsidRPr="007F1D95">
        <w:rPr>
          <w:rFonts w:ascii="Times New Roman" w:eastAsia="MS PGothic" w:hAnsi="Times New Roman"/>
          <w:szCs w:val="18"/>
          <w:lang w:val="en-US"/>
        </w:rPr>
        <w:t>, 1.5x10</w:t>
      </w:r>
      <w:r w:rsidRPr="007F1D95">
        <w:rPr>
          <w:rFonts w:ascii="Times New Roman" w:eastAsia="MS PGothic" w:hAnsi="Times New Roman"/>
          <w:szCs w:val="18"/>
          <w:vertAlign w:val="superscript"/>
          <w:lang w:val="en-US"/>
        </w:rPr>
        <w:t>-2</w:t>
      </w:r>
      <w:r w:rsidRPr="007F1D95">
        <w:rPr>
          <w:rFonts w:ascii="Times New Roman" w:eastAsia="MS PGothic" w:hAnsi="Times New Roman"/>
          <w:szCs w:val="18"/>
          <w:lang w:val="en-US"/>
        </w:rPr>
        <w:t>, 2x10</w:t>
      </w:r>
      <w:r w:rsidRPr="007F1D95">
        <w:rPr>
          <w:rFonts w:ascii="Times New Roman" w:eastAsia="MS PGothic" w:hAnsi="Times New Roman"/>
          <w:szCs w:val="18"/>
          <w:vertAlign w:val="superscript"/>
          <w:lang w:val="en-US"/>
        </w:rPr>
        <w:t>-2</w:t>
      </w:r>
      <w:r w:rsidRPr="007F1D95">
        <w:rPr>
          <w:rFonts w:ascii="Times New Roman" w:eastAsia="MS PGothic" w:hAnsi="Times New Roman"/>
          <w:szCs w:val="18"/>
          <w:lang w:val="en-US"/>
        </w:rPr>
        <w:t>, 2.5x10</w:t>
      </w:r>
      <w:r w:rsidRPr="007F1D95">
        <w:rPr>
          <w:rFonts w:ascii="Times New Roman" w:eastAsia="MS PGothic" w:hAnsi="Times New Roman"/>
          <w:szCs w:val="18"/>
          <w:vertAlign w:val="superscript"/>
          <w:lang w:val="en-US"/>
        </w:rPr>
        <w:t>-2</w:t>
      </w:r>
      <w:r w:rsidRPr="007F1D95">
        <w:rPr>
          <w:rFonts w:ascii="Times New Roman" w:eastAsia="MS PGothic" w:hAnsi="Times New Roman"/>
          <w:szCs w:val="18"/>
          <w:lang w:val="en-US"/>
        </w:rPr>
        <w:t>, e 3x10</w:t>
      </w:r>
      <w:r w:rsidRPr="007F1D95">
        <w:rPr>
          <w:rFonts w:ascii="Times New Roman" w:eastAsia="MS PGothic" w:hAnsi="Times New Roman"/>
          <w:szCs w:val="18"/>
          <w:vertAlign w:val="superscript"/>
          <w:lang w:val="en-US"/>
        </w:rPr>
        <w:t>-2</w:t>
      </w:r>
      <w:r w:rsidRPr="007F1D95">
        <w:rPr>
          <w:rFonts w:ascii="Times New Roman" w:eastAsia="MS PGothic" w:hAnsi="Times New Roman"/>
          <w:szCs w:val="18"/>
          <w:lang w:val="en-US"/>
        </w:rPr>
        <w:t xml:space="preserve"> mA/cm</w:t>
      </w:r>
      <w:r w:rsidRPr="007F1D95">
        <w:rPr>
          <w:rFonts w:ascii="Times New Roman" w:eastAsia="MS PGothic" w:hAnsi="Times New Roman"/>
          <w:szCs w:val="18"/>
          <w:vertAlign w:val="superscript"/>
          <w:lang w:val="en-US"/>
        </w:rPr>
        <w:t>2</w:t>
      </w:r>
      <w:r w:rsidR="00450761">
        <w:rPr>
          <w:rFonts w:ascii="Times New Roman" w:eastAsia="MS PGothic" w:hAnsi="Times New Roman"/>
          <w:szCs w:val="18"/>
          <w:lang w:val="en-US"/>
        </w:rPr>
        <w:t>.</w:t>
      </w:r>
    </w:p>
    <w:p w14:paraId="435E0C03" w14:textId="4DCB165A" w:rsidR="007F1D95" w:rsidRDefault="005D4D7F" w:rsidP="00450761">
      <w:pPr>
        <w:snapToGrid w:val="0"/>
        <w:spacing w:before="240" w:line="300" w:lineRule="auto"/>
        <w:jc w:val="both"/>
        <w:rPr>
          <w:rFonts w:ascii="Times New Roman" w:eastAsia="MS PGothic" w:hAnsi="Times New Roman"/>
          <w:lang w:val="en-US"/>
        </w:rPr>
      </w:pPr>
      <w:r w:rsidRPr="005D4D7F">
        <w:rPr>
          <w:rFonts w:ascii="Times New Roman" w:eastAsia="MS PGothic" w:hAnsi="Times New Roman"/>
          <w:lang w:val="en-US"/>
        </w:rPr>
        <w:t>The 2D model</w:t>
      </w:r>
      <w:r>
        <w:rPr>
          <w:rFonts w:ascii="Times New Roman" w:eastAsia="MS PGothic" w:hAnsi="Times New Roman"/>
          <w:lang w:val="en-US"/>
        </w:rPr>
        <w:t xml:space="preserve"> allowed to determine temperature profiles within the cell and concentration profiles in the gas channels running parallel to the electrode. The temperature was found to be virtually uniform throughout the cell. Typical concentration profiles of hydrogen and water in the cathodic gas channels are reported in Figures 5-8 for a cell operating at 883 K and with an applied potential of 1.5 V and 1.29 V. </w:t>
      </w:r>
      <w:proofErr w:type="gramStart"/>
      <w:r>
        <w:rPr>
          <w:rFonts w:ascii="Times New Roman" w:eastAsia="MS PGothic" w:hAnsi="Times New Roman"/>
          <w:lang w:val="en-US"/>
        </w:rPr>
        <w:t>It is clear that the</w:t>
      </w:r>
      <w:proofErr w:type="gramEnd"/>
      <w:r>
        <w:rPr>
          <w:rFonts w:ascii="Times New Roman" w:eastAsia="MS PGothic" w:hAnsi="Times New Roman"/>
          <w:lang w:val="en-US"/>
        </w:rPr>
        <w:t xml:space="preserve"> increase in applied potential favors hydrogen production. </w:t>
      </w:r>
      <w:r w:rsidR="000E6644">
        <w:rPr>
          <w:rFonts w:ascii="Times New Roman" w:eastAsia="MS PGothic" w:hAnsi="Times New Roman"/>
          <w:lang w:val="en-US"/>
        </w:rPr>
        <w:t xml:space="preserve">The negligible gradients in the direction transversal to that of the main gas flow confirm the finding made with the 1D model that concentration overpotentials are negligible. </w:t>
      </w:r>
    </w:p>
    <w:p w14:paraId="12671B4F" w14:textId="6E2F8235" w:rsidR="000E6644" w:rsidRDefault="000E6644" w:rsidP="000E6644">
      <w:pPr>
        <w:snapToGrid w:val="0"/>
        <w:spacing w:before="240" w:line="300" w:lineRule="auto"/>
        <w:jc w:val="center"/>
        <w:rPr>
          <w:rFonts w:ascii="Times New Roman" w:eastAsia="MS PGothic" w:hAnsi="Times New Roman"/>
          <w:lang w:val="en-US"/>
        </w:rPr>
      </w:pPr>
      <w:r>
        <w:rPr>
          <w:noProof/>
        </w:rPr>
        <w:lastRenderedPageBreak/>
        <w:drawing>
          <wp:inline distT="0" distB="0" distL="0" distR="0" wp14:anchorId="5137042C" wp14:editId="46A7DA6F">
            <wp:extent cx="4562557" cy="2141688"/>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rotWithShape="1">
                    <a:blip r:embed="rId12">
                      <a:extLst>
                        <a:ext uri="{28A0092B-C50C-407E-A947-70E740481C1C}">
                          <a14:useLocalDpi xmlns:a14="http://schemas.microsoft.com/office/drawing/2010/main" val="0"/>
                        </a:ext>
                      </a:extLst>
                    </a:blip>
                    <a:srcRect l="7396" r="18047"/>
                    <a:stretch/>
                  </pic:blipFill>
                  <pic:spPr bwMode="auto">
                    <a:xfrm>
                      <a:off x="0" y="0"/>
                      <a:ext cx="4562912" cy="2141855"/>
                    </a:xfrm>
                    <a:prstGeom prst="rect">
                      <a:avLst/>
                    </a:prstGeom>
                    <a:ln>
                      <a:noFill/>
                    </a:ln>
                    <a:extLst>
                      <a:ext uri="{53640926-AAD7-44D8-BBD7-CCE9431645EC}">
                        <a14:shadowObscured xmlns:a14="http://schemas.microsoft.com/office/drawing/2010/main"/>
                      </a:ext>
                    </a:extLst>
                  </pic:spPr>
                </pic:pic>
              </a:graphicData>
            </a:graphic>
          </wp:inline>
        </w:drawing>
      </w:r>
    </w:p>
    <w:p w14:paraId="2FA31CEC" w14:textId="1511291A" w:rsidR="000E6644" w:rsidRDefault="000E6644" w:rsidP="00DA3A6E">
      <w:pPr>
        <w:snapToGrid w:val="0"/>
        <w:spacing w:before="240" w:line="300" w:lineRule="auto"/>
        <w:jc w:val="center"/>
        <w:rPr>
          <w:rFonts w:ascii="Times New Roman" w:eastAsia="MS PGothic" w:hAnsi="Times New Roman"/>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5</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Water concentration profiles in terms of molar (a) and mass (b) fractions a 5, 25, 65, and 85 mm from the inlet section at 883 K and applied voltage of 1.5 V.</w:t>
      </w:r>
    </w:p>
    <w:p w14:paraId="03BEE4DC" w14:textId="5E613406" w:rsidR="000E6644" w:rsidRDefault="000E6644" w:rsidP="000E6644">
      <w:pPr>
        <w:snapToGrid w:val="0"/>
        <w:spacing w:before="240" w:line="300" w:lineRule="auto"/>
        <w:jc w:val="center"/>
        <w:rPr>
          <w:rFonts w:ascii="Times New Roman" w:eastAsia="MS PGothic" w:hAnsi="Times New Roman"/>
          <w:lang w:val="en-US"/>
        </w:rPr>
      </w:pPr>
      <w:r>
        <w:rPr>
          <w:noProof/>
        </w:rPr>
        <w:drawing>
          <wp:inline distT="0" distB="0" distL="0" distR="0" wp14:anchorId="560C7234" wp14:editId="36861519">
            <wp:extent cx="4562412" cy="2141625"/>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3">
                      <a:extLst>
                        <a:ext uri="{28A0092B-C50C-407E-A947-70E740481C1C}">
                          <a14:useLocalDpi xmlns:a14="http://schemas.microsoft.com/office/drawing/2010/main" val="0"/>
                        </a:ext>
                      </a:extLst>
                    </a:blip>
                    <a:srcRect l="6953" r="18491"/>
                    <a:stretch/>
                  </pic:blipFill>
                  <pic:spPr bwMode="auto">
                    <a:xfrm>
                      <a:off x="0" y="0"/>
                      <a:ext cx="4562901" cy="2141855"/>
                    </a:xfrm>
                    <a:prstGeom prst="rect">
                      <a:avLst/>
                    </a:prstGeom>
                    <a:ln>
                      <a:noFill/>
                    </a:ln>
                    <a:extLst>
                      <a:ext uri="{53640926-AAD7-44D8-BBD7-CCE9431645EC}">
                        <a14:shadowObscured xmlns:a14="http://schemas.microsoft.com/office/drawing/2010/main"/>
                      </a:ext>
                    </a:extLst>
                  </pic:spPr>
                </pic:pic>
              </a:graphicData>
            </a:graphic>
          </wp:inline>
        </w:drawing>
      </w:r>
    </w:p>
    <w:p w14:paraId="5215BB78" w14:textId="4E62924D" w:rsidR="000E6644" w:rsidRDefault="000E6644" w:rsidP="00DA3A6E">
      <w:pPr>
        <w:snapToGrid w:val="0"/>
        <w:spacing w:before="240" w:line="300" w:lineRule="auto"/>
        <w:jc w:val="center"/>
        <w:rPr>
          <w:rFonts w:ascii="Times New Roman" w:eastAsia="MS PGothic" w:hAnsi="Times New Roman"/>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6</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Hydrogen concentration profiles in terms of molar (a) and mass (b) fractions a 5, 25, 65, and 85 mm from the inlet section at 883 K and applied voltage of 1.5 V.</w:t>
      </w:r>
    </w:p>
    <w:p w14:paraId="733ED0B2" w14:textId="2576BA10" w:rsidR="005D4D7F" w:rsidRDefault="005D4D7F" w:rsidP="005D4D7F">
      <w:pPr>
        <w:snapToGrid w:val="0"/>
        <w:spacing w:before="240" w:line="300" w:lineRule="auto"/>
        <w:jc w:val="center"/>
        <w:rPr>
          <w:rFonts w:ascii="Times New Roman" w:eastAsia="MS PGothic" w:hAnsi="Times New Roman"/>
          <w:lang w:val="en-US"/>
        </w:rPr>
      </w:pPr>
      <w:r>
        <w:rPr>
          <w:noProof/>
        </w:rPr>
        <w:drawing>
          <wp:inline distT="0" distB="0" distL="0" distR="0" wp14:anchorId="6454EC9C" wp14:editId="2905FAEF">
            <wp:extent cx="4625767" cy="2141619"/>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rotWithShape="1">
                    <a:blip r:embed="rId14">
                      <a:extLst>
                        <a:ext uri="{28A0092B-C50C-407E-A947-70E740481C1C}">
                          <a14:useLocalDpi xmlns:a14="http://schemas.microsoft.com/office/drawing/2010/main" val="0"/>
                        </a:ext>
                      </a:extLst>
                    </a:blip>
                    <a:srcRect l="6510" r="17900"/>
                    <a:stretch/>
                  </pic:blipFill>
                  <pic:spPr bwMode="auto">
                    <a:xfrm>
                      <a:off x="0" y="0"/>
                      <a:ext cx="4626276" cy="2141855"/>
                    </a:xfrm>
                    <a:prstGeom prst="rect">
                      <a:avLst/>
                    </a:prstGeom>
                    <a:ln>
                      <a:noFill/>
                    </a:ln>
                    <a:extLst>
                      <a:ext uri="{53640926-AAD7-44D8-BBD7-CCE9431645EC}">
                        <a14:shadowObscured xmlns:a14="http://schemas.microsoft.com/office/drawing/2010/main"/>
                      </a:ext>
                    </a:extLst>
                  </pic:spPr>
                </pic:pic>
              </a:graphicData>
            </a:graphic>
          </wp:inline>
        </w:drawing>
      </w:r>
    </w:p>
    <w:p w14:paraId="56CCD0D4" w14:textId="23BC98A8" w:rsidR="005D4D7F" w:rsidRDefault="005D4D7F" w:rsidP="005D4D7F">
      <w:pPr>
        <w:snapToGrid w:val="0"/>
        <w:spacing w:before="240" w:line="300" w:lineRule="auto"/>
        <w:jc w:val="center"/>
        <w:rPr>
          <w:rFonts w:ascii="Times New Roman" w:eastAsia="MS PGothic" w:hAnsi="Times New Roman"/>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7</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Water concentration profiles in terms of molar (a) and mass (b) fractions</w:t>
      </w:r>
      <w:r w:rsidR="000E6644">
        <w:rPr>
          <w:rFonts w:ascii="Times New Roman" w:eastAsia="MS PGothic" w:hAnsi="Times New Roman"/>
          <w:szCs w:val="18"/>
          <w:lang w:val="en-US"/>
        </w:rPr>
        <w:t xml:space="preserve"> a 5, 25, 65, and 85 mm from the inlet section at 883 K and applied voltage of 1.29 V</w:t>
      </w:r>
      <w:r>
        <w:rPr>
          <w:rFonts w:ascii="Times New Roman" w:eastAsia="MS PGothic" w:hAnsi="Times New Roman"/>
          <w:szCs w:val="18"/>
          <w:lang w:val="en-US"/>
        </w:rPr>
        <w:t>.</w:t>
      </w:r>
    </w:p>
    <w:p w14:paraId="70BD4AE1" w14:textId="2FFE44C4" w:rsidR="005D4D7F" w:rsidRDefault="005D4D7F" w:rsidP="005D4D7F">
      <w:pPr>
        <w:snapToGrid w:val="0"/>
        <w:spacing w:before="240" w:line="300" w:lineRule="auto"/>
        <w:jc w:val="center"/>
        <w:rPr>
          <w:rFonts w:ascii="Times New Roman" w:eastAsia="MS PGothic" w:hAnsi="Times New Roman"/>
          <w:lang w:val="en-US"/>
        </w:rPr>
      </w:pPr>
      <w:r>
        <w:rPr>
          <w:noProof/>
        </w:rPr>
        <w:lastRenderedPageBreak/>
        <w:drawing>
          <wp:inline distT="0" distB="0" distL="0" distR="0" wp14:anchorId="13E50F20" wp14:editId="5581FEC3">
            <wp:extent cx="4607660" cy="2141619"/>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15">
                      <a:extLst>
                        <a:ext uri="{28A0092B-C50C-407E-A947-70E740481C1C}">
                          <a14:useLocalDpi xmlns:a14="http://schemas.microsoft.com/office/drawing/2010/main" val="0"/>
                        </a:ext>
                      </a:extLst>
                    </a:blip>
                    <a:srcRect l="6806" r="17900"/>
                    <a:stretch/>
                  </pic:blipFill>
                  <pic:spPr bwMode="auto">
                    <a:xfrm>
                      <a:off x="0" y="0"/>
                      <a:ext cx="4608167" cy="2141855"/>
                    </a:xfrm>
                    <a:prstGeom prst="rect">
                      <a:avLst/>
                    </a:prstGeom>
                    <a:ln>
                      <a:noFill/>
                    </a:ln>
                    <a:extLst>
                      <a:ext uri="{53640926-AAD7-44D8-BBD7-CCE9431645EC}">
                        <a14:shadowObscured xmlns:a14="http://schemas.microsoft.com/office/drawing/2010/main"/>
                      </a:ext>
                    </a:extLst>
                  </pic:spPr>
                </pic:pic>
              </a:graphicData>
            </a:graphic>
          </wp:inline>
        </w:drawing>
      </w:r>
    </w:p>
    <w:p w14:paraId="5EC426E9" w14:textId="04E4D329" w:rsidR="000E6644" w:rsidRDefault="000E6644" w:rsidP="000E6644">
      <w:pPr>
        <w:snapToGrid w:val="0"/>
        <w:spacing w:before="240" w:line="300" w:lineRule="auto"/>
        <w:jc w:val="center"/>
        <w:rPr>
          <w:rFonts w:ascii="Times New Roman" w:eastAsia="MS PGothic" w:hAnsi="Times New Roman"/>
          <w:lang w:val="en-US"/>
        </w:rPr>
      </w:pPr>
      <w:r w:rsidRPr="00466FFD">
        <w:rPr>
          <w:rFonts w:ascii="Times New Roman" w:eastAsia="MS PGothic" w:hAnsi="Times New Roman"/>
          <w:b/>
          <w:szCs w:val="18"/>
          <w:lang w:val="en-US"/>
        </w:rPr>
        <w:t xml:space="preserve">Figure </w:t>
      </w:r>
      <w:r>
        <w:rPr>
          <w:rFonts w:ascii="Times New Roman" w:eastAsia="MS PGothic" w:hAnsi="Times New Roman"/>
          <w:b/>
          <w:szCs w:val="18"/>
          <w:lang w:val="en-US"/>
        </w:rPr>
        <w:t>8</w:t>
      </w:r>
      <w:r w:rsidRPr="00466FFD">
        <w:rPr>
          <w:rFonts w:ascii="Times New Roman" w:eastAsia="MS PGothic" w:hAnsi="Times New Roman"/>
          <w:b/>
          <w:szCs w:val="18"/>
          <w:lang w:val="en-US" w:eastAsia="ko-KR"/>
        </w:rPr>
        <w:t>.</w:t>
      </w:r>
      <w:r w:rsidRPr="00466FFD">
        <w:rPr>
          <w:rFonts w:ascii="Times New Roman" w:eastAsia="MS PGothic" w:hAnsi="Times New Roman"/>
          <w:szCs w:val="18"/>
          <w:lang w:val="en-US"/>
        </w:rPr>
        <w:t xml:space="preserve"> </w:t>
      </w:r>
      <w:r w:rsidRPr="00466FFD">
        <w:rPr>
          <w:rFonts w:ascii="Times New Roman" w:hAnsi="Times New Roman"/>
          <w:lang w:val="en-US"/>
        </w:rPr>
        <w:t xml:space="preserve"> </w:t>
      </w:r>
      <w:r>
        <w:rPr>
          <w:rFonts w:ascii="Times New Roman" w:eastAsia="MS PGothic" w:hAnsi="Times New Roman"/>
          <w:szCs w:val="18"/>
          <w:lang w:val="en-US"/>
        </w:rPr>
        <w:t>Hydrogen concentration profiles in terms of molar (a) and mass (b) fractions a 5, 25, 65, and 85 mm from the inlet section at 883 K and applied voltage of 1.29 V.</w:t>
      </w:r>
    </w:p>
    <w:p w14:paraId="48A0E027" w14:textId="77777777" w:rsidR="000E6644" w:rsidRPr="005D4D7F" w:rsidRDefault="000E6644" w:rsidP="005D4D7F">
      <w:pPr>
        <w:snapToGrid w:val="0"/>
        <w:spacing w:before="240" w:line="300" w:lineRule="auto"/>
        <w:jc w:val="center"/>
        <w:rPr>
          <w:rFonts w:ascii="Times New Roman" w:eastAsia="MS PGothic" w:hAnsi="Times New Roman"/>
          <w:lang w:val="en-US"/>
        </w:rPr>
      </w:pPr>
    </w:p>
    <w:p w14:paraId="5726B620" w14:textId="7A435FEE" w:rsidR="00EE122D" w:rsidRPr="00EE122D" w:rsidRDefault="00DA51A3" w:rsidP="00DA51A3">
      <w:pPr>
        <w:snapToGrid w:val="0"/>
        <w:spacing w:before="240" w:line="300" w:lineRule="auto"/>
        <w:rPr>
          <w:rFonts w:ascii="Times New Roman" w:eastAsia="MS PGothic" w:hAnsi="Times New Roman"/>
          <w:b/>
          <w:bCs/>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5AE91AB2" w:rsidR="00DA51A3" w:rsidRPr="00466FFD" w:rsidRDefault="00EE122D" w:rsidP="00450761">
      <w:pPr>
        <w:snapToGrid w:val="0"/>
        <w:spacing w:after="120"/>
        <w:jc w:val="both"/>
        <w:rPr>
          <w:rFonts w:ascii="Times New Roman" w:eastAsia="MS PGothic" w:hAnsi="Times New Roman"/>
          <w:lang w:val="en-US"/>
        </w:rPr>
      </w:pPr>
      <w:r>
        <w:rPr>
          <w:rFonts w:ascii="Times New Roman" w:eastAsia="MS PGothic" w:hAnsi="Times New Roman"/>
          <w:lang w:val="en-US"/>
        </w:rPr>
        <w:t xml:space="preserve">1D and 2D models were developed to describe the behavior of </w:t>
      </w:r>
      <w:r w:rsidR="00450761">
        <w:rPr>
          <w:rFonts w:ascii="Times New Roman" w:eastAsia="MS PGothic" w:hAnsi="Times New Roman"/>
          <w:lang w:val="en-US"/>
        </w:rPr>
        <w:t xml:space="preserve">electrolysis cells operating with different mixtures of molten carbonates. It was found that the cathodic activation overpotential is negligible, whereas Ohmic losses in the electrolyte matrix have a significant effect on the performance of the cell. </w:t>
      </w:r>
      <w:r w:rsidR="000E6644">
        <w:rPr>
          <w:rFonts w:ascii="Times New Roman" w:eastAsia="MS PGothic" w:hAnsi="Times New Roman"/>
          <w:lang w:val="en-US"/>
        </w:rPr>
        <w:t xml:space="preserve">The 2D model allows to account for different mass transport and electrochemical phenomena occurring within the cell, thereby allowing to gain more insight on the mechanisms causing the observed overpotentials. More specifically, the 2D model confirmed that concentration overpotentials are </w:t>
      </w:r>
      <w:r w:rsidR="005E0084">
        <w:rPr>
          <w:rFonts w:ascii="Times New Roman" w:eastAsia="MS PGothic" w:hAnsi="Times New Roman"/>
          <w:lang w:val="en-US"/>
        </w:rPr>
        <w:t>not significant</w:t>
      </w:r>
      <w:r w:rsidR="000E6644">
        <w:rPr>
          <w:rFonts w:ascii="Times New Roman" w:eastAsia="MS PGothic" w:hAnsi="Times New Roman"/>
          <w:lang w:val="en-US"/>
        </w:rPr>
        <w:t xml:space="preserve"> under the range of operating conditions investigated and that </w:t>
      </w:r>
      <w:r w:rsidR="005E0084">
        <w:rPr>
          <w:rFonts w:ascii="Times New Roman" w:eastAsia="MS PGothic" w:hAnsi="Times New Roman"/>
          <w:lang w:val="en-US"/>
        </w:rPr>
        <w:t>temperature gradients may also be neglected.</w:t>
      </w:r>
    </w:p>
    <w:p w14:paraId="6FDF2266" w14:textId="07FE6E5F" w:rsidR="003D2413" w:rsidRDefault="003D2413" w:rsidP="004E4B97">
      <w:pPr>
        <w:snapToGrid w:val="0"/>
        <w:spacing w:before="240" w:line="300" w:lineRule="auto"/>
        <w:rPr>
          <w:rFonts w:ascii="Times New Roman" w:eastAsia="MS PGothic" w:hAnsi="Times New Roman"/>
          <w:b/>
          <w:bCs/>
          <w:lang w:val="en-US"/>
        </w:rPr>
      </w:pPr>
      <w:r>
        <w:rPr>
          <w:rFonts w:ascii="Times New Roman" w:eastAsia="MS PGothic" w:hAnsi="Times New Roman"/>
          <w:b/>
          <w:bCs/>
          <w:lang w:val="en-US"/>
        </w:rPr>
        <w:t>Acknowledgments</w:t>
      </w:r>
    </w:p>
    <w:p w14:paraId="46DCDE32" w14:textId="61122B9E" w:rsidR="00D5261E" w:rsidRPr="00D5261E" w:rsidRDefault="00D5261E" w:rsidP="00D5261E">
      <w:pPr>
        <w:rPr>
          <w:rFonts w:ascii="Times New Roman" w:eastAsia="MS PGothic" w:hAnsi="Times New Roman"/>
          <w:lang w:val="en-US"/>
        </w:rPr>
      </w:pPr>
      <w:r w:rsidRPr="00D5261E">
        <w:rPr>
          <w:rFonts w:ascii="Times New Roman" w:eastAsia="MS PGothic" w:hAnsi="Times New Roman"/>
        </w:rPr>
        <w:t xml:space="preserve">The work </w:t>
      </w:r>
      <w:proofErr w:type="spellStart"/>
      <w:r w:rsidRPr="00D5261E">
        <w:rPr>
          <w:rFonts w:ascii="Times New Roman" w:eastAsia="MS PGothic" w:hAnsi="Times New Roman"/>
        </w:rPr>
        <w:t>has</w:t>
      </w:r>
      <w:proofErr w:type="spellEnd"/>
      <w:r w:rsidRPr="00D5261E">
        <w:rPr>
          <w:rFonts w:ascii="Times New Roman" w:eastAsia="MS PGothic" w:hAnsi="Times New Roman"/>
        </w:rPr>
        <w:t xml:space="preserve"> </w:t>
      </w:r>
      <w:proofErr w:type="spellStart"/>
      <w:r w:rsidRPr="00D5261E">
        <w:rPr>
          <w:rFonts w:ascii="Times New Roman" w:eastAsia="MS PGothic" w:hAnsi="Times New Roman"/>
        </w:rPr>
        <w:t>been</w:t>
      </w:r>
      <w:proofErr w:type="spellEnd"/>
      <w:r w:rsidRPr="00D5261E">
        <w:rPr>
          <w:rFonts w:ascii="Times New Roman" w:eastAsia="MS PGothic" w:hAnsi="Times New Roman"/>
        </w:rPr>
        <w:t xml:space="preserve"> </w:t>
      </w:r>
      <w:proofErr w:type="spellStart"/>
      <w:r w:rsidRPr="00D5261E">
        <w:rPr>
          <w:rFonts w:ascii="Times New Roman" w:eastAsia="MS PGothic" w:hAnsi="Times New Roman"/>
        </w:rPr>
        <w:t>carried</w:t>
      </w:r>
      <w:proofErr w:type="spellEnd"/>
      <w:r w:rsidRPr="00D5261E">
        <w:rPr>
          <w:rFonts w:ascii="Times New Roman" w:eastAsia="MS PGothic" w:hAnsi="Times New Roman"/>
        </w:rPr>
        <w:t xml:space="preserve"> out in the </w:t>
      </w:r>
      <w:proofErr w:type="spellStart"/>
      <w:r w:rsidRPr="00D5261E">
        <w:rPr>
          <w:rFonts w:ascii="Times New Roman" w:eastAsia="MS PGothic" w:hAnsi="Times New Roman"/>
        </w:rPr>
        <w:t>framework</w:t>
      </w:r>
      <w:proofErr w:type="spellEnd"/>
      <w:r w:rsidRPr="00D5261E">
        <w:rPr>
          <w:rFonts w:ascii="Times New Roman" w:eastAsia="MS PGothic" w:hAnsi="Times New Roman"/>
        </w:rPr>
        <w:t xml:space="preserve"> of the </w:t>
      </w:r>
      <w:r w:rsidRPr="00D5261E">
        <w:rPr>
          <w:rFonts w:ascii="Times New Roman" w:eastAsia="MS PGothic" w:hAnsi="Times New Roman"/>
          <w:lang w:val="en-US"/>
        </w:rPr>
        <w:t xml:space="preserve">Piano Triennale di Realizzazione ENEA 19-21 per la Ricerca di Sistema Elettrico Nazionale (RdS). Progetto 1.2 “Sistemi di accumulo e relative </w:t>
      </w:r>
      <w:proofErr w:type="spellStart"/>
      <w:r w:rsidRPr="00D5261E">
        <w:rPr>
          <w:rFonts w:ascii="Times New Roman" w:eastAsia="MS PGothic" w:hAnsi="Times New Roman"/>
          <w:lang w:val="en-US"/>
        </w:rPr>
        <w:t>interfacce</w:t>
      </w:r>
      <w:proofErr w:type="spellEnd"/>
      <w:r w:rsidRPr="00D5261E">
        <w:rPr>
          <w:rFonts w:ascii="Times New Roman" w:eastAsia="MS PGothic" w:hAnsi="Times New Roman"/>
          <w:lang w:val="en-US"/>
        </w:rPr>
        <w:t xml:space="preserve"> con le </w:t>
      </w:r>
      <w:proofErr w:type="spellStart"/>
      <w:r w:rsidRPr="00D5261E">
        <w:rPr>
          <w:rFonts w:ascii="Times New Roman" w:eastAsia="MS PGothic" w:hAnsi="Times New Roman"/>
          <w:lang w:val="en-US"/>
        </w:rPr>
        <w:t>reti</w:t>
      </w:r>
      <w:proofErr w:type="spellEnd"/>
      <w:r w:rsidRPr="00D5261E">
        <w:rPr>
          <w:rFonts w:ascii="Times New Roman" w:eastAsia="MS PGothic" w:hAnsi="Times New Roman"/>
          <w:lang w:val="en-US"/>
        </w:rPr>
        <w:t>”.</w:t>
      </w:r>
    </w:p>
    <w:p w14:paraId="1845F659" w14:textId="216D0ED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54D11F43" w14:textId="6260B283" w:rsidR="00C6490C" w:rsidRDefault="000B2086" w:rsidP="000B2086">
      <w:pPr>
        <w:pStyle w:val="ListParagraph"/>
        <w:numPr>
          <w:ilvl w:val="0"/>
          <w:numId w:val="1"/>
        </w:numPr>
        <w:rPr>
          <w:rFonts w:ascii="Times New Roman" w:eastAsia="Times New Roman" w:hAnsi="Times New Roman" w:cs="Times New Roman"/>
          <w:sz w:val="20"/>
          <w:szCs w:val="20"/>
          <w:lang w:val="en-US"/>
        </w:rPr>
      </w:pPr>
      <w:r w:rsidRPr="000B2086">
        <w:rPr>
          <w:rFonts w:ascii="Times New Roman" w:eastAsia="Times New Roman" w:hAnsi="Times New Roman" w:cs="Times New Roman"/>
          <w:sz w:val="20"/>
          <w:szCs w:val="20"/>
          <w:lang w:val="en-US"/>
        </w:rPr>
        <w:t xml:space="preserve">S. </w:t>
      </w:r>
      <w:proofErr w:type="spellStart"/>
      <w:r w:rsidRPr="000B2086">
        <w:rPr>
          <w:rFonts w:ascii="Times New Roman" w:eastAsia="Times New Roman" w:hAnsi="Times New Roman" w:cs="Times New Roman"/>
          <w:sz w:val="20"/>
          <w:szCs w:val="20"/>
          <w:lang w:val="en-US"/>
        </w:rPr>
        <w:t>Frangini</w:t>
      </w:r>
      <w:proofErr w:type="spellEnd"/>
      <w:r w:rsidRPr="000B2086">
        <w:rPr>
          <w:rFonts w:ascii="Times New Roman" w:eastAsia="Times New Roman" w:hAnsi="Times New Roman" w:cs="Times New Roman"/>
          <w:sz w:val="20"/>
          <w:szCs w:val="20"/>
          <w:lang w:val="en-US"/>
        </w:rPr>
        <w:t xml:space="preserve">, C. </w:t>
      </w:r>
      <w:proofErr w:type="spellStart"/>
      <w:r w:rsidRPr="000B2086">
        <w:rPr>
          <w:rFonts w:ascii="Times New Roman" w:eastAsia="Times New Roman" w:hAnsi="Times New Roman" w:cs="Times New Roman"/>
          <w:sz w:val="20"/>
          <w:szCs w:val="20"/>
          <w:lang w:val="en-US"/>
        </w:rPr>
        <w:t>Felici</w:t>
      </w:r>
      <w:proofErr w:type="spellEnd"/>
      <w:r w:rsidRPr="000B2086">
        <w:rPr>
          <w:rFonts w:ascii="Times New Roman" w:eastAsia="Times New Roman" w:hAnsi="Times New Roman" w:cs="Times New Roman"/>
          <w:sz w:val="20"/>
          <w:szCs w:val="20"/>
          <w:lang w:val="en-US"/>
        </w:rPr>
        <w:t xml:space="preserve">, P. </w:t>
      </w:r>
      <w:proofErr w:type="spellStart"/>
      <w:r w:rsidRPr="000B2086">
        <w:rPr>
          <w:rFonts w:ascii="Times New Roman" w:eastAsia="Times New Roman" w:hAnsi="Times New Roman" w:cs="Times New Roman"/>
          <w:sz w:val="20"/>
          <w:szCs w:val="20"/>
          <w:lang w:val="en-US"/>
        </w:rPr>
        <w:t>Tarquini</w:t>
      </w:r>
      <w:proofErr w:type="spellEnd"/>
      <w:r w:rsidRPr="000B2086">
        <w:rPr>
          <w:rFonts w:ascii="Times New Roman" w:eastAsia="Times New Roman" w:hAnsi="Times New Roman" w:cs="Times New Roman"/>
          <w:sz w:val="20"/>
          <w:szCs w:val="20"/>
          <w:lang w:val="en-US"/>
        </w:rPr>
        <w:t>, A novel process for solar hydrogen production based on water electrolysis in alkali molten carbonates. ECS Transactions, 61(22):13, 2013.</w:t>
      </w:r>
    </w:p>
    <w:p w14:paraId="621C43A6" w14:textId="77777777" w:rsidR="000B2086" w:rsidRPr="000B2086" w:rsidRDefault="000B2086" w:rsidP="000B2086">
      <w:pPr>
        <w:pStyle w:val="ListParagraph"/>
        <w:numPr>
          <w:ilvl w:val="0"/>
          <w:numId w:val="1"/>
        </w:numPr>
        <w:rPr>
          <w:rFonts w:ascii="Times New Roman" w:eastAsia="Times New Roman" w:hAnsi="Times New Roman" w:cs="Times New Roman"/>
          <w:sz w:val="20"/>
          <w:szCs w:val="20"/>
          <w:lang w:val="en-US"/>
        </w:rPr>
      </w:pPr>
      <w:r w:rsidRPr="000B2086">
        <w:rPr>
          <w:rFonts w:ascii="Times New Roman" w:eastAsia="Times New Roman" w:hAnsi="Times New Roman" w:cs="Times New Roman"/>
          <w:sz w:val="20"/>
          <w:szCs w:val="20"/>
          <w:lang w:val="en-US"/>
        </w:rPr>
        <w:t>J.P. Perez-Trujillo, F. Elizalde-</w:t>
      </w:r>
      <w:proofErr w:type="spellStart"/>
      <w:r w:rsidRPr="000B2086">
        <w:rPr>
          <w:rFonts w:ascii="Times New Roman" w:eastAsia="Times New Roman" w:hAnsi="Times New Roman" w:cs="Times New Roman"/>
          <w:sz w:val="20"/>
          <w:szCs w:val="20"/>
          <w:lang w:val="en-US"/>
        </w:rPr>
        <w:t>Blancas</w:t>
      </w:r>
      <w:proofErr w:type="spellEnd"/>
      <w:r w:rsidRPr="000B2086">
        <w:rPr>
          <w:rFonts w:ascii="Times New Roman" w:eastAsia="Times New Roman" w:hAnsi="Times New Roman" w:cs="Times New Roman"/>
          <w:sz w:val="20"/>
          <w:szCs w:val="20"/>
          <w:lang w:val="en-US"/>
        </w:rPr>
        <w:t xml:space="preserve">, M. Della </w:t>
      </w:r>
      <w:proofErr w:type="spellStart"/>
      <w:r w:rsidRPr="000B2086">
        <w:rPr>
          <w:rFonts w:ascii="Times New Roman" w:eastAsia="Times New Roman" w:hAnsi="Times New Roman" w:cs="Times New Roman"/>
          <w:sz w:val="20"/>
          <w:szCs w:val="20"/>
          <w:lang w:val="en-US"/>
        </w:rPr>
        <w:t>Pietra</w:t>
      </w:r>
      <w:proofErr w:type="spellEnd"/>
      <w:r w:rsidRPr="000B2086">
        <w:rPr>
          <w:rFonts w:ascii="Times New Roman" w:eastAsia="Times New Roman" w:hAnsi="Times New Roman" w:cs="Times New Roman"/>
          <w:sz w:val="20"/>
          <w:szCs w:val="20"/>
          <w:lang w:val="en-US"/>
        </w:rPr>
        <w:t>, S.J. McPhail, A numerical and experimental comparison of a single reversible molten carbonate cell operating in fuel cell mode and electrolysis mode, Applied Energy, 226:1037-1055, 2018.</w:t>
      </w:r>
    </w:p>
    <w:p w14:paraId="32AD444D" w14:textId="77777777" w:rsidR="000B2086" w:rsidRPr="000B2086" w:rsidRDefault="000B2086" w:rsidP="000B2086">
      <w:pPr>
        <w:pStyle w:val="ListParagraph"/>
        <w:ind w:left="360"/>
        <w:rPr>
          <w:rFonts w:ascii="Times New Roman" w:eastAsia="Times New Roman" w:hAnsi="Times New Roman" w:cs="Times New Roman"/>
          <w:sz w:val="20"/>
          <w:szCs w:val="20"/>
          <w:lang w:val="en-US"/>
        </w:rPr>
      </w:pPr>
    </w:p>
    <w:p w14:paraId="5A650773" w14:textId="6BCF7067" w:rsidR="005B71B2" w:rsidRPr="00DA51A3" w:rsidRDefault="005B71B2">
      <w:pPr>
        <w:rPr>
          <w:lang w:val="en-US"/>
        </w:rPr>
      </w:pPr>
    </w:p>
    <w:sectPr w:rsidR="005B71B2" w:rsidRPr="00DA51A3" w:rsidSect="001D0E0C">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5814" w14:textId="77777777" w:rsidR="00A60536" w:rsidRDefault="00A60536" w:rsidP="001D0E0C">
      <w:pPr>
        <w:spacing w:after="0" w:line="240" w:lineRule="auto"/>
      </w:pPr>
      <w:r>
        <w:separator/>
      </w:r>
    </w:p>
  </w:endnote>
  <w:endnote w:type="continuationSeparator" w:id="0">
    <w:p w14:paraId="19F9EEB2" w14:textId="77777777" w:rsidR="00A60536" w:rsidRDefault="00A60536"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5F01" w14:textId="77777777" w:rsidR="00A60536" w:rsidRDefault="00A60536" w:rsidP="001D0E0C">
      <w:pPr>
        <w:spacing w:after="0" w:line="240" w:lineRule="auto"/>
      </w:pPr>
      <w:r>
        <w:separator/>
      </w:r>
    </w:p>
  </w:footnote>
  <w:footnote w:type="continuationSeparator" w:id="0">
    <w:p w14:paraId="603BE8D8" w14:textId="77777777" w:rsidR="00A60536" w:rsidRDefault="00A60536"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0524061"/>
    <w:multiLevelType w:val="hybridMultilevel"/>
    <w:tmpl w:val="2132D72A"/>
    <w:lvl w:ilvl="0" w:tplc="EC76304E">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3728E"/>
    <w:multiLevelType w:val="hybridMultilevel"/>
    <w:tmpl w:val="EE14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9331625">
    <w:abstractNumId w:val="0"/>
  </w:num>
  <w:num w:numId="2" w16cid:durableId="103229390">
    <w:abstractNumId w:val="1"/>
  </w:num>
  <w:num w:numId="3" w16cid:durableId="911811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0938DD"/>
    <w:rsid w:val="000B2086"/>
    <w:rsid w:val="000E6644"/>
    <w:rsid w:val="0018667F"/>
    <w:rsid w:val="001965C9"/>
    <w:rsid w:val="001B060D"/>
    <w:rsid w:val="001D0E0C"/>
    <w:rsid w:val="002251AA"/>
    <w:rsid w:val="00236B69"/>
    <w:rsid w:val="00321D80"/>
    <w:rsid w:val="003250E6"/>
    <w:rsid w:val="00353EBE"/>
    <w:rsid w:val="003A3064"/>
    <w:rsid w:val="003D2413"/>
    <w:rsid w:val="003F160A"/>
    <w:rsid w:val="00402674"/>
    <w:rsid w:val="00450761"/>
    <w:rsid w:val="004C56B4"/>
    <w:rsid w:val="004D76B2"/>
    <w:rsid w:val="004E4B97"/>
    <w:rsid w:val="005315FC"/>
    <w:rsid w:val="005B71B2"/>
    <w:rsid w:val="005C2A12"/>
    <w:rsid w:val="005D4D7F"/>
    <w:rsid w:val="005E0084"/>
    <w:rsid w:val="00612FB9"/>
    <w:rsid w:val="006554AB"/>
    <w:rsid w:val="00697CD6"/>
    <w:rsid w:val="006E4251"/>
    <w:rsid w:val="00753484"/>
    <w:rsid w:val="007F1D95"/>
    <w:rsid w:val="0082699B"/>
    <w:rsid w:val="008871B1"/>
    <w:rsid w:val="008A73E3"/>
    <w:rsid w:val="009222F8"/>
    <w:rsid w:val="00930555"/>
    <w:rsid w:val="00A23BCF"/>
    <w:rsid w:val="00A2448A"/>
    <w:rsid w:val="00A60536"/>
    <w:rsid w:val="00A65C14"/>
    <w:rsid w:val="00A66DC5"/>
    <w:rsid w:val="00AB1801"/>
    <w:rsid w:val="00B86C6E"/>
    <w:rsid w:val="00BE18D4"/>
    <w:rsid w:val="00C30D02"/>
    <w:rsid w:val="00C40840"/>
    <w:rsid w:val="00C460B8"/>
    <w:rsid w:val="00C6490C"/>
    <w:rsid w:val="00C86B2A"/>
    <w:rsid w:val="00D03DB3"/>
    <w:rsid w:val="00D322F1"/>
    <w:rsid w:val="00D412A9"/>
    <w:rsid w:val="00D5261E"/>
    <w:rsid w:val="00DA3A6E"/>
    <w:rsid w:val="00DA51A3"/>
    <w:rsid w:val="00DD2D8C"/>
    <w:rsid w:val="00EA1121"/>
    <w:rsid w:val="00EE122D"/>
    <w:rsid w:val="00F24290"/>
    <w:rsid w:val="00F262BE"/>
    <w:rsid w:val="00F56127"/>
    <w:rsid w:val="00F62F6A"/>
    <w:rsid w:val="00FA4E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ListParagraph">
    <w:name w:val="List Paragraph"/>
    <w:basedOn w:val="Normal"/>
    <w:uiPriority w:val="34"/>
    <w:qFormat/>
    <w:rsid w:val="00F62F6A"/>
    <w:pPr>
      <w:ind w:left="720"/>
      <w:contextualSpacing/>
    </w:pPr>
  </w:style>
  <w:style w:type="character" w:styleId="CommentReference">
    <w:name w:val="annotation reference"/>
    <w:basedOn w:val="DefaultParagraphFont"/>
    <w:uiPriority w:val="99"/>
    <w:semiHidden/>
    <w:unhideWhenUsed/>
    <w:rsid w:val="00C30D02"/>
    <w:rPr>
      <w:sz w:val="16"/>
      <w:szCs w:val="16"/>
    </w:rPr>
  </w:style>
  <w:style w:type="paragraph" w:styleId="CommentText">
    <w:name w:val="annotation text"/>
    <w:basedOn w:val="Normal"/>
    <w:link w:val="CommentTextChar"/>
    <w:uiPriority w:val="99"/>
    <w:semiHidden/>
    <w:unhideWhenUsed/>
    <w:rsid w:val="00C30D02"/>
    <w:pPr>
      <w:spacing w:line="240" w:lineRule="auto"/>
    </w:pPr>
    <w:rPr>
      <w:sz w:val="20"/>
      <w:szCs w:val="20"/>
    </w:rPr>
  </w:style>
  <w:style w:type="character" w:customStyle="1" w:styleId="CommentTextChar">
    <w:name w:val="Comment Text Char"/>
    <w:basedOn w:val="DefaultParagraphFont"/>
    <w:link w:val="CommentText"/>
    <w:uiPriority w:val="99"/>
    <w:semiHidden/>
    <w:rsid w:val="00C30D02"/>
    <w:rPr>
      <w:sz w:val="20"/>
      <w:szCs w:val="20"/>
    </w:rPr>
  </w:style>
  <w:style w:type="paragraph" w:styleId="CommentSubject">
    <w:name w:val="annotation subject"/>
    <w:basedOn w:val="CommentText"/>
    <w:next w:val="CommentText"/>
    <w:link w:val="CommentSubjectChar"/>
    <w:uiPriority w:val="99"/>
    <w:semiHidden/>
    <w:unhideWhenUsed/>
    <w:rsid w:val="00C30D02"/>
    <w:rPr>
      <w:b/>
      <w:bCs/>
    </w:rPr>
  </w:style>
  <w:style w:type="character" w:customStyle="1" w:styleId="CommentSubjectChar">
    <w:name w:val="Comment Subject Char"/>
    <w:basedOn w:val="CommentTextChar"/>
    <w:link w:val="CommentSubject"/>
    <w:uiPriority w:val="99"/>
    <w:semiHidden/>
    <w:rsid w:val="00C30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mam\Downloads\Tesi%20Riccardo%20Brusciano%20elettrolisi\Risultati%20COMSO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27708175519386"/>
          <c:y val="4.9665114964277411E-2"/>
          <c:w val="0.83019647039586553"/>
          <c:h val="0.77845361315722628"/>
        </c:manualLayout>
      </c:layout>
      <c:scatterChart>
        <c:scatterStyle val="lineMarker"/>
        <c:varyColors val="0"/>
        <c:ser>
          <c:idx val="4"/>
          <c:order val="0"/>
          <c:tx>
            <c:v>570°C</c:v>
          </c:tx>
          <c:spPr>
            <a:ln w="25400" cap="rnd">
              <a:noFill/>
              <a:round/>
            </a:ln>
            <a:effectLst/>
          </c:spPr>
          <c:marker>
            <c:symbol val="circle"/>
            <c:size val="2"/>
            <c:spPr>
              <a:solidFill>
                <a:schemeClr val="accent5"/>
              </a:solidFill>
              <a:ln w="9525">
                <a:solidFill>
                  <a:schemeClr val="accent5"/>
                </a:solidFill>
              </a:ln>
              <a:effectLst/>
            </c:spPr>
          </c:marker>
          <c:xVal>
            <c:numRef>
              <c:f>'dati ad alta temperatura2 (2)'!$M$40:$M$50</c:f>
              <c:numCache>
                <c:formatCode>General</c:formatCode>
                <c:ptCount val="11"/>
                <c:pt idx="0">
                  <c:v>100</c:v>
                </c:pt>
                <c:pt idx="1">
                  <c:v>90</c:v>
                </c:pt>
                <c:pt idx="2">
                  <c:v>80</c:v>
                </c:pt>
                <c:pt idx="3">
                  <c:v>70</c:v>
                </c:pt>
                <c:pt idx="4">
                  <c:v>60</c:v>
                </c:pt>
                <c:pt idx="5">
                  <c:v>50</c:v>
                </c:pt>
                <c:pt idx="6">
                  <c:v>40</c:v>
                </c:pt>
                <c:pt idx="7">
                  <c:v>30</c:v>
                </c:pt>
                <c:pt idx="8">
                  <c:v>20</c:v>
                </c:pt>
                <c:pt idx="9">
                  <c:v>10</c:v>
                </c:pt>
                <c:pt idx="10" formatCode="0.00E+00">
                  <c:v>0</c:v>
                </c:pt>
              </c:numCache>
              <c:extLst xmlns:c15="http://schemas.microsoft.com/office/drawing/2012/chart"/>
            </c:numRef>
          </c:xVal>
          <c:yVal>
            <c:numRef>
              <c:f>'dati ad alta temperatura2 (2)'!$N$40:$N$50</c:f>
              <c:numCache>
                <c:formatCode>General</c:formatCode>
                <c:ptCount val="11"/>
                <c:pt idx="0">
                  <c:v>1.5206200000000001</c:v>
                </c:pt>
                <c:pt idx="1">
                  <c:v>1.47163</c:v>
                </c:pt>
                <c:pt idx="2">
                  <c:v>1.42143</c:v>
                </c:pt>
                <c:pt idx="3">
                  <c:v>1.37243</c:v>
                </c:pt>
                <c:pt idx="4">
                  <c:v>1.31985</c:v>
                </c:pt>
                <c:pt idx="5">
                  <c:v>1.26966</c:v>
                </c:pt>
                <c:pt idx="6">
                  <c:v>1.2206600000000001</c:v>
                </c:pt>
                <c:pt idx="7">
                  <c:v>1.1716599999999999</c:v>
                </c:pt>
                <c:pt idx="8">
                  <c:v>1.12147</c:v>
                </c:pt>
                <c:pt idx="9">
                  <c:v>1.06054</c:v>
                </c:pt>
                <c:pt idx="10">
                  <c:v>0.98499999999999999</c:v>
                </c:pt>
              </c:numCache>
            </c:numRef>
          </c:yVal>
          <c:smooth val="0"/>
          <c:extLst xmlns:c15="http://schemas.microsoft.com/office/drawing/2012/chart">
            <c:ext xmlns:c16="http://schemas.microsoft.com/office/drawing/2014/chart" uri="{C3380CC4-5D6E-409C-BE32-E72D297353CC}">
              <c16:uniqueId val="{00000000-3E84-6444-9216-4D85203C178F}"/>
            </c:ext>
          </c:extLst>
        </c:ser>
        <c:ser>
          <c:idx val="3"/>
          <c:order val="1"/>
          <c:tx>
            <c:v>590°C</c:v>
          </c:tx>
          <c:spPr>
            <a:ln w="25400" cap="rnd">
              <a:noFill/>
              <a:round/>
            </a:ln>
            <a:effectLst/>
          </c:spPr>
          <c:marker>
            <c:symbol val="circle"/>
            <c:size val="2"/>
            <c:spPr>
              <a:solidFill>
                <a:schemeClr val="accent4"/>
              </a:solidFill>
              <a:ln w="9525">
                <a:solidFill>
                  <a:schemeClr val="accent4"/>
                </a:solidFill>
              </a:ln>
              <a:effectLst/>
            </c:spPr>
          </c:marker>
          <c:xVal>
            <c:numRef>
              <c:f>'dati ad alta temperatura2 (2)'!$J$41:$J$51</c:f>
              <c:numCache>
                <c:formatCode>General</c:formatCode>
                <c:ptCount val="11"/>
                <c:pt idx="0">
                  <c:v>100</c:v>
                </c:pt>
                <c:pt idx="1">
                  <c:v>90</c:v>
                </c:pt>
                <c:pt idx="2">
                  <c:v>80</c:v>
                </c:pt>
                <c:pt idx="3">
                  <c:v>70</c:v>
                </c:pt>
                <c:pt idx="4">
                  <c:v>60</c:v>
                </c:pt>
                <c:pt idx="5">
                  <c:v>50</c:v>
                </c:pt>
                <c:pt idx="6">
                  <c:v>40</c:v>
                </c:pt>
                <c:pt idx="7">
                  <c:v>30</c:v>
                </c:pt>
                <c:pt idx="8">
                  <c:v>20</c:v>
                </c:pt>
                <c:pt idx="9">
                  <c:v>10</c:v>
                </c:pt>
                <c:pt idx="10" formatCode="0.00E+00">
                  <c:v>0</c:v>
                </c:pt>
              </c:numCache>
              <c:extLst xmlns:c15="http://schemas.microsoft.com/office/drawing/2012/chart"/>
            </c:numRef>
          </c:xVal>
          <c:yVal>
            <c:numRef>
              <c:f>'dati ad alta temperatura2 (2)'!$K$41:$K$51</c:f>
              <c:numCache>
                <c:formatCode>General</c:formatCode>
                <c:ptCount val="11"/>
                <c:pt idx="0">
                  <c:v>1.47885</c:v>
                </c:pt>
                <c:pt idx="1">
                  <c:v>1.42865</c:v>
                </c:pt>
                <c:pt idx="2">
                  <c:v>1.37727</c:v>
                </c:pt>
                <c:pt idx="3">
                  <c:v>1.3282700000000001</c:v>
                </c:pt>
                <c:pt idx="4">
                  <c:v>1.28643</c:v>
                </c:pt>
                <c:pt idx="5">
                  <c:v>1.23624</c:v>
                </c:pt>
                <c:pt idx="6">
                  <c:v>1.1872400000000001</c:v>
                </c:pt>
                <c:pt idx="7">
                  <c:v>1.1370499999999999</c:v>
                </c:pt>
                <c:pt idx="8">
                  <c:v>1.0894999999999999</c:v>
                </c:pt>
                <c:pt idx="9">
                  <c:v>1.0366599999999999</c:v>
                </c:pt>
                <c:pt idx="10">
                  <c:v>0.97699999999999998</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1-3E84-6444-9216-4D85203C178F}"/>
            </c:ext>
          </c:extLst>
        </c:ser>
        <c:ser>
          <c:idx val="2"/>
          <c:order val="2"/>
          <c:tx>
            <c:v>610°C</c:v>
          </c:tx>
          <c:spPr>
            <a:ln w="25400" cap="rnd">
              <a:noFill/>
              <a:round/>
            </a:ln>
            <a:effectLst/>
          </c:spPr>
          <c:marker>
            <c:symbol val="circle"/>
            <c:size val="2"/>
            <c:spPr>
              <a:solidFill>
                <a:schemeClr val="accent3"/>
              </a:solidFill>
              <a:ln w="9525">
                <a:solidFill>
                  <a:schemeClr val="accent3"/>
                </a:solidFill>
              </a:ln>
              <a:effectLst/>
            </c:spPr>
          </c:marker>
          <c:xVal>
            <c:numRef>
              <c:f>'dati ad alta temperatura2 (2)'!$G$41:$G$51</c:f>
              <c:numCache>
                <c:formatCode>General</c:formatCode>
                <c:ptCount val="11"/>
                <c:pt idx="0">
                  <c:v>100</c:v>
                </c:pt>
                <c:pt idx="1">
                  <c:v>90</c:v>
                </c:pt>
                <c:pt idx="2">
                  <c:v>80</c:v>
                </c:pt>
                <c:pt idx="3">
                  <c:v>70</c:v>
                </c:pt>
                <c:pt idx="4">
                  <c:v>60</c:v>
                </c:pt>
                <c:pt idx="5">
                  <c:v>50</c:v>
                </c:pt>
                <c:pt idx="6">
                  <c:v>40</c:v>
                </c:pt>
                <c:pt idx="7">
                  <c:v>30</c:v>
                </c:pt>
                <c:pt idx="8">
                  <c:v>20</c:v>
                </c:pt>
                <c:pt idx="9">
                  <c:v>10</c:v>
                </c:pt>
                <c:pt idx="10" formatCode="0.00E+00">
                  <c:v>0</c:v>
                </c:pt>
              </c:numCache>
              <c:extLst xmlns:c15="http://schemas.microsoft.com/office/drawing/2012/chart"/>
            </c:numRef>
          </c:xVal>
          <c:yVal>
            <c:numRef>
              <c:f>'dati ad alta temperatura2 (2)'!$H$41:$H$51</c:f>
              <c:numCache>
                <c:formatCode>General</c:formatCode>
                <c:ptCount val="11"/>
                <c:pt idx="0">
                  <c:v>1.4430400000000001</c:v>
                </c:pt>
                <c:pt idx="1">
                  <c:v>1.40598</c:v>
                </c:pt>
                <c:pt idx="2">
                  <c:v>1.3533900000000001</c:v>
                </c:pt>
                <c:pt idx="3">
                  <c:v>1.3139400000000001</c:v>
                </c:pt>
                <c:pt idx="4">
                  <c:v>1.2744899999999999</c:v>
                </c:pt>
                <c:pt idx="5">
                  <c:v>1.2326600000000001</c:v>
                </c:pt>
                <c:pt idx="6">
                  <c:v>1.1836599999999999</c:v>
                </c:pt>
                <c:pt idx="7">
                  <c:v>1.13347</c:v>
                </c:pt>
                <c:pt idx="8">
                  <c:v>1.08447</c:v>
                </c:pt>
                <c:pt idx="9">
                  <c:v>1.03308</c:v>
                </c:pt>
                <c:pt idx="10">
                  <c:v>0.97299999999999998</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2-3E84-6444-9216-4D85203C178F}"/>
            </c:ext>
          </c:extLst>
        </c:ser>
        <c:ser>
          <c:idx val="1"/>
          <c:order val="3"/>
          <c:tx>
            <c:v>630°C</c:v>
          </c:tx>
          <c:spPr>
            <a:ln w="25400" cap="rnd">
              <a:noFill/>
              <a:round/>
            </a:ln>
            <a:effectLst/>
          </c:spPr>
          <c:marker>
            <c:symbol val="circle"/>
            <c:size val="2"/>
            <c:spPr>
              <a:solidFill>
                <a:schemeClr val="accent2"/>
              </a:solidFill>
              <a:ln w="9525">
                <a:solidFill>
                  <a:schemeClr val="accent2"/>
                </a:solidFill>
              </a:ln>
              <a:effectLst/>
            </c:spPr>
          </c:marker>
          <c:xVal>
            <c:numRef>
              <c:f>'dati ad alta temperatura2 (2)'!$D$41:$D$51</c:f>
              <c:numCache>
                <c:formatCode>General</c:formatCode>
                <c:ptCount val="11"/>
                <c:pt idx="0">
                  <c:v>100</c:v>
                </c:pt>
                <c:pt idx="1">
                  <c:v>90</c:v>
                </c:pt>
                <c:pt idx="2">
                  <c:v>80</c:v>
                </c:pt>
                <c:pt idx="3">
                  <c:v>70</c:v>
                </c:pt>
                <c:pt idx="4">
                  <c:v>60</c:v>
                </c:pt>
                <c:pt idx="5">
                  <c:v>50</c:v>
                </c:pt>
                <c:pt idx="6">
                  <c:v>40</c:v>
                </c:pt>
                <c:pt idx="7">
                  <c:v>30</c:v>
                </c:pt>
                <c:pt idx="8">
                  <c:v>20</c:v>
                </c:pt>
                <c:pt idx="9">
                  <c:v>10</c:v>
                </c:pt>
                <c:pt idx="10" formatCode="0.00E+00">
                  <c:v>0</c:v>
                </c:pt>
              </c:numCache>
              <c:extLst xmlns:c15="http://schemas.microsoft.com/office/drawing/2012/chart"/>
            </c:numRef>
          </c:xVal>
          <c:yVal>
            <c:numRef>
              <c:f>'dati ad alta temperatura2 (2)'!$E$41:$E$51</c:f>
              <c:numCache>
                <c:formatCode>General</c:formatCode>
                <c:ptCount val="11"/>
                <c:pt idx="0">
                  <c:v>1.4203600000000001</c:v>
                </c:pt>
                <c:pt idx="1">
                  <c:v>1.3701700000000001</c:v>
                </c:pt>
                <c:pt idx="2">
                  <c:v>1.3187800000000001</c:v>
                </c:pt>
                <c:pt idx="3">
                  <c:v>1.2793300000000001</c:v>
                </c:pt>
                <c:pt idx="4">
                  <c:v>1.2398800000000001</c:v>
                </c:pt>
                <c:pt idx="5">
                  <c:v>1.1896899999999999</c:v>
                </c:pt>
                <c:pt idx="6">
                  <c:v>1.1502399999999999</c:v>
                </c:pt>
                <c:pt idx="7">
                  <c:v>1.1084000000000001</c:v>
                </c:pt>
                <c:pt idx="8">
                  <c:v>1.0593999999999999</c:v>
                </c:pt>
                <c:pt idx="9">
                  <c:v>1.0104</c:v>
                </c:pt>
                <c:pt idx="10">
                  <c:v>0.96099999999999997</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3-3E84-6444-9216-4D85203C178F}"/>
            </c:ext>
          </c:extLst>
        </c:ser>
        <c:ser>
          <c:idx val="0"/>
          <c:order val="4"/>
          <c:tx>
            <c:v>650°C</c:v>
          </c:tx>
          <c:spPr>
            <a:ln w="25400" cap="rnd">
              <a:noFill/>
              <a:round/>
            </a:ln>
            <a:effectLst/>
          </c:spPr>
          <c:marker>
            <c:symbol val="circle"/>
            <c:size val="2"/>
            <c:spPr>
              <a:solidFill>
                <a:schemeClr val="accent1"/>
              </a:solidFill>
              <a:ln w="9525">
                <a:solidFill>
                  <a:schemeClr val="accent1"/>
                </a:solidFill>
              </a:ln>
              <a:effectLst/>
            </c:spPr>
          </c:marker>
          <c:xVal>
            <c:numRef>
              <c:f>'dati ad alta temperatura2 (2)'!$A$42:$A$52</c:f>
              <c:numCache>
                <c:formatCode>General</c:formatCode>
                <c:ptCount val="11"/>
                <c:pt idx="0">
                  <c:v>100</c:v>
                </c:pt>
                <c:pt idx="1">
                  <c:v>90</c:v>
                </c:pt>
                <c:pt idx="2">
                  <c:v>80</c:v>
                </c:pt>
                <c:pt idx="3">
                  <c:v>70</c:v>
                </c:pt>
                <c:pt idx="4">
                  <c:v>60</c:v>
                </c:pt>
                <c:pt idx="5">
                  <c:v>50</c:v>
                </c:pt>
                <c:pt idx="6">
                  <c:v>40</c:v>
                </c:pt>
                <c:pt idx="7">
                  <c:v>30</c:v>
                </c:pt>
                <c:pt idx="8">
                  <c:v>20</c:v>
                </c:pt>
                <c:pt idx="9">
                  <c:v>10</c:v>
                </c:pt>
                <c:pt idx="10" formatCode="0.00E+00">
                  <c:v>0</c:v>
                </c:pt>
              </c:numCache>
              <c:extLst xmlns:c15="http://schemas.microsoft.com/office/drawing/2012/chart"/>
            </c:numRef>
          </c:xVal>
          <c:yVal>
            <c:numRef>
              <c:f>'dati ad alta temperatura2 (2)'!$B$42:$B$52</c:f>
              <c:numCache>
                <c:formatCode>General</c:formatCode>
                <c:ptCount val="11"/>
                <c:pt idx="0">
                  <c:v>1.37022</c:v>
                </c:pt>
                <c:pt idx="1">
                  <c:v>1.32839</c:v>
                </c:pt>
                <c:pt idx="2">
                  <c:v>1.28894</c:v>
                </c:pt>
                <c:pt idx="3">
                  <c:v>1.23875</c:v>
                </c:pt>
                <c:pt idx="4">
                  <c:v>1.19929</c:v>
                </c:pt>
                <c:pt idx="5">
                  <c:v>1.15865</c:v>
                </c:pt>
                <c:pt idx="6">
                  <c:v>1.1192</c:v>
                </c:pt>
                <c:pt idx="7">
                  <c:v>1.07856</c:v>
                </c:pt>
                <c:pt idx="8">
                  <c:v>1.0367200000000001</c:v>
                </c:pt>
                <c:pt idx="9">
                  <c:v>0.99369200000000002</c:v>
                </c:pt>
                <c:pt idx="10">
                  <c:v>0.94899999999999995</c:v>
                </c:pt>
              </c:numCache>
              <c:extLst xmlns:c15="http://schemas.microsoft.com/office/drawing/2012/chart"/>
            </c:numRef>
          </c:yVal>
          <c:smooth val="0"/>
          <c:extLst xmlns:c15="http://schemas.microsoft.com/office/drawing/2012/chart">
            <c:ext xmlns:c16="http://schemas.microsoft.com/office/drawing/2014/chart" uri="{C3380CC4-5D6E-409C-BE32-E72D297353CC}">
              <c16:uniqueId val="{00000004-3E84-6444-9216-4D85203C178F}"/>
            </c:ext>
          </c:extLst>
        </c:ser>
        <c:dLbls>
          <c:showLegendKey val="0"/>
          <c:showVal val="0"/>
          <c:showCatName val="0"/>
          <c:showSerName val="0"/>
          <c:showPercent val="0"/>
          <c:showBubbleSize val="0"/>
        </c:dLbls>
        <c:axId val="787784256"/>
        <c:axId val="787782176"/>
        <c:extLst/>
      </c:scatterChart>
      <c:scatterChart>
        <c:scatterStyle val="smoothMarker"/>
        <c:varyColors val="0"/>
        <c:ser>
          <c:idx val="15"/>
          <c:order val="6"/>
          <c:tx>
            <c:v>COMSOL_570</c:v>
          </c:tx>
          <c:spPr>
            <a:ln w="19050" cap="rnd">
              <a:solidFill>
                <a:srgbClr val="5B9BD5"/>
              </a:solidFill>
              <a:round/>
            </a:ln>
            <a:effectLst/>
          </c:spPr>
          <c:marker>
            <c:symbol val="none"/>
          </c:marker>
          <c:xVal>
            <c:numRef>
              <c:f>'COMSOL_reaz ch+elt i0a≠i0c A&gt;C'!$X$11:$X$21</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'COMSOL_reaz ch+elt i0a≠i0c A&gt;C'!$AB$38:$AB$48</c:f>
              <c:numCache>
                <c:formatCode>0.000</c:formatCode>
                <c:ptCount val="11"/>
                <c:pt idx="0">
                  <c:v>0.98499999999999999</c:v>
                </c:pt>
                <c:pt idx="1">
                  <c:v>1.0415999999999999</c:v>
                </c:pt>
                <c:pt idx="2">
                  <c:v>1.0977999999999999</c:v>
                </c:pt>
                <c:pt idx="3">
                  <c:v>1.1527000000000003</c:v>
                </c:pt>
                <c:pt idx="4">
                  <c:v>1.2067999999999999</c:v>
                </c:pt>
                <c:pt idx="5">
                  <c:v>1.2600000000000002</c:v>
                </c:pt>
                <c:pt idx="6">
                  <c:v>1.3129</c:v>
                </c:pt>
                <c:pt idx="7">
                  <c:v>1.3668</c:v>
                </c:pt>
                <c:pt idx="8">
                  <c:v>1.4232</c:v>
                </c:pt>
                <c:pt idx="9">
                  <c:v>1.4853000000000001</c:v>
                </c:pt>
                <c:pt idx="10">
                  <c:v>1.5577000000000001</c:v>
                </c:pt>
              </c:numCache>
            </c:numRef>
          </c:yVal>
          <c:smooth val="1"/>
          <c:extLst>
            <c:ext xmlns:c16="http://schemas.microsoft.com/office/drawing/2014/chart" uri="{C3380CC4-5D6E-409C-BE32-E72D297353CC}">
              <c16:uniqueId val="{00000005-3E84-6444-9216-4D85203C178F}"/>
            </c:ext>
          </c:extLst>
        </c:ser>
        <c:ser>
          <c:idx val="6"/>
          <c:order val="7"/>
          <c:tx>
            <c:v>COMSOL_590</c:v>
          </c:tx>
          <c:spPr>
            <a:ln w="19050" cap="rnd">
              <a:solidFill>
                <a:srgbClr val="FFC000"/>
              </a:solidFill>
              <a:round/>
            </a:ln>
            <a:effectLst/>
          </c:spPr>
          <c:marker>
            <c:symbol val="none"/>
          </c:marker>
          <c:xVal>
            <c:numRef>
              <c:f>'COMSOL_reaz ch+elt i0a≠i0c A&gt;C'!$X$11:$X$21</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'COMSOL_reaz ch+elt i0a≠i0c A&gt;C'!$AF$38:$AF$48</c:f>
              <c:numCache>
                <c:formatCode>General</c:formatCode>
                <c:ptCount val="11"/>
                <c:pt idx="0" formatCode="0.000">
                  <c:v>0.97699999999999998</c:v>
                </c:pt>
                <c:pt idx="1">
                  <c:v>1.0293000000000001</c:v>
                </c:pt>
                <c:pt idx="2">
                  <c:v>1.0810999999999997</c:v>
                </c:pt>
                <c:pt idx="3">
                  <c:v>1.1320000000000001</c:v>
                </c:pt>
                <c:pt idx="4">
                  <c:v>1.1823999999999999</c:v>
                </c:pt>
                <c:pt idx="5">
                  <c:v>1.2328000000000001</c:v>
                </c:pt>
                <c:pt idx="6">
                  <c:v>1.2831000000000001</c:v>
                </c:pt>
                <c:pt idx="7">
                  <c:v>1.3348</c:v>
                </c:pt>
                <c:pt idx="8">
                  <c:v>1.3885000000000001</c:v>
                </c:pt>
                <c:pt idx="9">
                  <c:v>1.4472</c:v>
                </c:pt>
                <c:pt idx="10">
                  <c:v>1.5152999999999999</c:v>
                </c:pt>
              </c:numCache>
            </c:numRef>
          </c:yVal>
          <c:smooth val="1"/>
          <c:extLst xmlns:c15="http://schemas.microsoft.com/office/drawing/2012/chart">
            <c:ext xmlns:c16="http://schemas.microsoft.com/office/drawing/2014/chart" uri="{C3380CC4-5D6E-409C-BE32-E72D297353CC}">
              <c16:uniqueId val="{00000006-3E84-6444-9216-4D85203C178F}"/>
            </c:ext>
          </c:extLst>
        </c:ser>
        <c:ser>
          <c:idx val="8"/>
          <c:order val="8"/>
          <c:tx>
            <c:v>COMSOL_610</c:v>
          </c:tx>
          <c:spPr>
            <a:ln w="19050" cap="rnd">
              <a:solidFill>
                <a:sysClr val="window" lastClr="FFFFFF">
                  <a:lumMod val="65000"/>
                </a:sysClr>
              </a:solidFill>
              <a:round/>
            </a:ln>
            <a:effectLst/>
          </c:spPr>
          <c:marker>
            <c:symbol val="none"/>
          </c:marker>
          <c:xVal>
            <c:numRef>
              <c:f>'COMSOL_reaz ch+elt i0a≠i0c A&gt;C'!$X$11:$X$21</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'COMSOL_reaz ch+elt i0a≠i0c A&gt;C'!$AG$38:$AG$48</c:f>
              <c:numCache>
                <c:formatCode>0.000</c:formatCode>
                <c:ptCount val="11"/>
                <c:pt idx="0">
                  <c:v>0.97299999999999998</c:v>
                </c:pt>
                <c:pt idx="1">
                  <c:v>1.0219</c:v>
                </c:pt>
                <c:pt idx="2">
                  <c:v>1.0701999999999998</c:v>
                </c:pt>
                <c:pt idx="3">
                  <c:v>1.1187</c:v>
                </c:pt>
                <c:pt idx="4">
                  <c:v>1.1665000000000001</c:v>
                </c:pt>
                <c:pt idx="5">
                  <c:v>1.2143999999999999</c:v>
                </c:pt>
                <c:pt idx="6">
                  <c:v>1.2631999999999999</c:v>
                </c:pt>
                <c:pt idx="7">
                  <c:v>1.3125</c:v>
                </c:pt>
                <c:pt idx="8">
                  <c:v>1.3641000000000001</c:v>
                </c:pt>
                <c:pt idx="9">
                  <c:v>1.4207999999999998</c:v>
                </c:pt>
                <c:pt idx="10">
                  <c:v>1.4857</c:v>
                </c:pt>
              </c:numCache>
            </c:numRef>
          </c:yVal>
          <c:smooth val="1"/>
          <c:extLst xmlns:c15="http://schemas.microsoft.com/office/drawing/2012/chart">
            <c:ext xmlns:c16="http://schemas.microsoft.com/office/drawing/2014/chart" uri="{C3380CC4-5D6E-409C-BE32-E72D297353CC}">
              <c16:uniqueId val="{00000007-3E84-6444-9216-4D85203C178F}"/>
            </c:ext>
          </c:extLst>
        </c:ser>
        <c:ser>
          <c:idx val="9"/>
          <c:order val="9"/>
          <c:tx>
            <c:v>COMSOL_630</c:v>
          </c:tx>
          <c:spPr>
            <a:ln w="19050" cap="rnd">
              <a:solidFill>
                <a:schemeClr val="accent4">
                  <a:lumMod val="60000"/>
                </a:schemeClr>
              </a:solidFill>
              <a:round/>
            </a:ln>
            <a:effectLst/>
          </c:spPr>
          <c:marker>
            <c:symbol val="none"/>
          </c:marker>
          <c:xVal>
            <c:numRef>
              <c:f>'COMSOL_reaz ch+elt i0a≠i0c A&gt;C'!$X$11:$X$21</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'COMSOL_reaz ch+elt i0a≠i0c A&gt;C'!$AH$38:$AH$48</c:f>
              <c:numCache>
                <c:formatCode>0.000</c:formatCode>
                <c:ptCount val="11"/>
                <c:pt idx="0">
                  <c:v>0.96099999999999997</c:v>
                </c:pt>
                <c:pt idx="1">
                  <c:v>1.0054699999999999</c:v>
                </c:pt>
                <c:pt idx="2">
                  <c:v>1.0496699999999999</c:v>
                </c:pt>
                <c:pt idx="3">
                  <c:v>1.0940699999999999</c:v>
                </c:pt>
                <c:pt idx="4">
                  <c:v>1.1384699999999999</c:v>
                </c:pt>
                <c:pt idx="5">
                  <c:v>1.1831700000000001</c:v>
                </c:pt>
                <c:pt idx="6">
                  <c:v>1.2286700000000002</c:v>
                </c:pt>
                <c:pt idx="7">
                  <c:v>1.2756699999999999</c:v>
                </c:pt>
                <c:pt idx="8">
                  <c:v>1.3255699999999999</c:v>
                </c:pt>
                <c:pt idx="9">
                  <c:v>1.37947</c:v>
                </c:pt>
                <c:pt idx="10">
                  <c:v>1.44137</c:v>
                </c:pt>
              </c:numCache>
            </c:numRef>
          </c:yVal>
          <c:smooth val="1"/>
          <c:extLst xmlns:c15="http://schemas.microsoft.com/office/drawing/2012/chart">
            <c:ext xmlns:c16="http://schemas.microsoft.com/office/drawing/2014/chart" uri="{C3380CC4-5D6E-409C-BE32-E72D297353CC}">
              <c16:uniqueId val="{00000008-3E84-6444-9216-4D85203C178F}"/>
            </c:ext>
          </c:extLst>
        </c:ser>
        <c:ser>
          <c:idx val="10"/>
          <c:order val="10"/>
          <c:tx>
            <c:v>COMSOL_650</c:v>
          </c:tx>
          <c:spPr>
            <a:ln w="19050" cap="rnd">
              <a:solidFill>
                <a:schemeClr val="accent5">
                  <a:lumMod val="60000"/>
                </a:schemeClr>
              </a:solidFill>
              <a:round/>
            </a:ln>
            <a:effectLst/>
          </c:spPr>
          <c:marker>
            <c:symbol val="none"/>
          </c:marker>
          <c:xVal>
            <c:numRef>
              <c:f>'COMSOL_reaz ch+elt i0a≠i0c A&gt;C'!$X$11:$X$21</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'COMSOL_reaz ch+elt i0a≠i0c A&gt;C'!$AI$38:$AI$48</c:f>
              <c:numCache>
                <c:formatCode>0.000</c:formatCode>
                <c:ptCount val="11"/>
                <c:pt idx="0">
                  <c:v>0.94899999999999995</c:v>
                </c:pt>
                <c:pt idx="1">
                  <c:v>0.98946999999999996</c:v>
                </c:pt>
                <c:pt idx="2">
                  <c:v>1.03057</c:v>
                </c:pt>
                <c:pt idx="3">
                  <c:v>1.0717699999999999</c:v>
                </c:pt>
                <c:pt idx="4">
                  <c:v>1.1133699999999997</c:v>
                </c:pt>
                <c:pt idx="5">
                  <c:v>1.1552699999999998</c:v>
                </c:pt>
                <c:pt idx="6">
                  <c:v>1.1988699999999999</c:v>
                </c:pt>
                <c:pt idx="7">
                  <c:v>1.2438699999999998</c:v>
                </c:pt>
                <c:pt idx="8">
                  <c:v>1.2913700000000001</c:v>
                </c:pt>
                <c:pt idx="9">
                  <c:v>1.3431699999999998</c:v>
                </c:pt>
                <c:pt idx="10">
                  <c:v>1.40367</c:v>
                </c:pt>
              </c:numCache>
            </c:numRef>
          </c:yVal>
          <c:smooth val="1"/>
          <c:extLst xmlns:c15="http://schemas.microsoft.com/office/drawing/2012/chart">
            <c:ext xmlns:c16="http://schemas.microsoft.com/office/drawing/2014/chart" uri="{C3380CC4-5D6E-409C-BE32-E72D297353CC}">
              <c16:uniqueId val="{00000009-3E84-6444-9216-4D85203C178F}"/>
            </c:ext>
          </c:extLst>
        </c:ser>
        <c:dLbls>
          <c:showLegendKey val="0"/>
          <c:showVal val="0"/>
          <c:showCatName val="0"/>
          <c:showSerName val="0"/>
          <c:showPercent val="0"/>
          <c:showBubbleSize val="0"/>
        </c:dLbls>
        <c:axId val="787784256"/>
        <c:axId val="787782176"/>
        <c:extLst>
          <c:ext xmlns:c15="http://schemas.microsoft.com/office/drawing/2012/chart" uri="{02D57815-91ED-43cb-92C2-25804820EDAC}">
            <c15:filteredScatterSeries>
              <c15:ser>
                <c:idx val="5"/>
                <c:order val="5"/>
                <c:tx>
                  <c:v>COMSOL_570</c:v>
                </c:tx>
                <c:spPr>
                  <a:ln w="19050" cap="rnd">
                    <a:solidFill>
                      <a:srgbClr val="5B9BD5"/>
                    </a:solidFill>
                    <a:round/>
                  </a:ln>
                  <a:effectLst/>
                </c:spPr>
                <c:marker>
                  <c:symbol val="none"/>
                </c:marker>
                <c:xVal>
                  <c:numRef>
                    <c:extLst>
                      <c:ex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c:ext uri="{02D57815-91ED-43cb-92C2-25804820EDAC}">
                        <c15:formulaRef>
                          <c15:sqref>'COMSOL_reaz ch+elt i0a≠i0c A&gt;C'!$Y$11:$Y$21</c15:sqref>
                        </c15:formulaRef>
                      </c:ext>
                    </c:extLst>
                    <c:numCache>
                      <c:formatCode>General</c:formatCode>
                      <c:ptCount val="11"/>
                    </c:numCache>
                  </c:numRef>
                </c:yVal>
                <c:smooth val="1"/>
                <c:extLst>
                  <c:ext xmlns:c16="http://schemas.microsoft.com/office/drawing/2014/chart" uri="{C3380CC4-5D6E-409C-BE32-E72D297353CC}">
                    <c16:uniqueId val="{0000000A-3E84-6444-9216-4D85203C178F}"/>
                  </c:ext>
                </c:extLst>
              </c15:ser>
            </c15:filteredScatterSeries>
            <c15:filteredScatterSeries>
              <c15:ser>
                <c:idx val="7"/>
                <c:order val="11"/>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A&gt;C'!$AJ$11:$AJ$21</c15:sqref>
                        </c15:formulaRef>
                      </c:ext>
                    </c:extLst>
                    <c:numCache>
                      <c:formatCode>General</c:formatCode>
                      <c:ptCount val="11"/>
                    </c:numCache>
                  </c:numRef>
                </c:yVal>
                <c:smooth val="1"/>
                <c:extLst xmlns:c15="http://schemas.microsoft.com/office/drawing/2012/chart">
                  <c:ext xmlns:c16="http://schemas.microsoft.com/office/drawing/2014/chart" uri="{C3380CC4-5D6E-409C-BE32-E72D297353CC}">
                    <c16:uniqueId val="{0000000B-3E84-6444-9216-4D85203C178F}"/>
                  </c:ext>
                </c:extLst>
              </c15:ser>
            </c15:filteredScatterSeries>
            <c15:filteredScatterSeries>
              <c15:ser>
                <c:idx val="11"/>
                <c:order val="12"/>
                <c:tx>
                  <c:v>COMSOL_570b</c:v>
                </c:tx>
                <c:spPr>
                  <a:ln w="19050" cap="rnd">
                    <a:solidFill>
                      <a:schemeClr val="accent6">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A&gt;C'!$Z$11:$Z$21</c15:sqref>
                        </c15:formulaRef>
                      </c:ext>
                    </c:extLst>
                    <c:numCache>
                      <c:formatCode>General</c:formatCode>
                      <c:ptCount val="11"/>
                    </c:numCache>
                  </c:numRef>
                </c:yVal>
                <c:smooth val="1"/>
                <c:extLst xmlns:c15="http://schemas.microsoft.com/office/drawing/2012/chart">
                  <c:ext xmlns:c16="http://schemas.microsoft.com/office/drawing/2014/chart" uri="{C3380CC4-5D6E-409C-BE32-E72D297353CC}">
                    <c16:uniqueId val="{0000000C-3E84-6444-9216-4D85203C178F}"/>
                  </c:ext>
                </c:extLst>
              </c15:ser>
            </c15:filteredScatterSeries>
            <c15:filteredScatterSeries>
              <c15:ser>
                <c:idx val="12"/>
                <c:order val="13"/>
                <c:tx>
                  <c:v>COMSOL_570c</c:v>
                </c:tx>
                <c:spPr>
                  <a:ln w="19050" cap="rnd">
                    <a:solidFill>
                      <a:schemeClr val="accent1">
                        <a:lumMod val="80000"/>
                        <a:lumOff val="2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A&gt;C'!$AA$11:$AA$21</c15:sqref>
                        </c15:formulaRef>
                      </c:ext>
                    </c:extLst>
                    <c:numCache>
                      <c:formatCode>General</c:formatCode>
                      <c:ptCount val="11"/>
                    </c:numCache>
                  </c:numRef>
                </c:yVal>
                <c:smooth val="1"/>
                <c:extLst xmlns:c15="http://schemas.microsoft.com/office/drawing/2012/chart">
                  <c:ext xmlns:c16="http://schemas.microsoft.com/office/drawing/2014/chart" uri="{C3380CC4-5D6E-409C-BE32-E72D297353CC}">
                    <c16:uniqueId val="{0000000D-3E84-6444-9216-4D85203C178F}"/>
                  </c:ext>
                </c:extLst>
              </c15:ser>
            </c15:filteredScatterSeries>
            <c15:filteredScatterSeries>
              <c15:ser>
                <c:idx val="13"/>
                <c:order val="14"/>
                <c:tx>
                  <c:v>COMSOL_570e</c:v>
                </c:tx>
                <c:spPr>
                  <a:ln w="19050" cap="rnd">
                    <a:solidFill>
                      <a:schemeClr val="accent2">
                        <a:lumMod val="80000"/>
                        <a:lumOff val="2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A&gt;C'!$AC$11:$AC$21</c15:sqref>
                        </c15:formulaRef>
                      </c:ext>
                    </c:extLst>
                    <c:numCache>
                      <c:formatCode>0.000</c:formatCode>
                      <c:ptCount val="11"/>
                      <c:pt idx="0">
                        <c:v>0.98499999999999999</c:v>
                      </c:pt>
                      <c:pt idx="1">
                        <c:v>1.0363000000000002</c:v>
                      </c:pt>
                      <c:pt idx="2">
                        <c:v>1.0876999999999999</c:v>
                      </c:pt>
                      <c:pt idx="3">
                        <c:v>1.1383000000000001</c:v>
                      </c:pt>
                      <c:pt idx="4">
                        <c:v>1.1886999999999999</c:v>
                      </c:pt>
                      <c:pt idx="5">
                        <c:v>1.2387999999999999</c:v>
                      </c:pt>
                      <c:pt idx="6">
                        <c:v>1.2888999999999999</c:v>
                      </c:pt>
                      <c:pt idx="7">
                        <c:v>1.3402000000000003</c:v>
                      </c:pt>
                      <c:pt idx="8">
                        <c:v>1.3942999999999999</c:v>
                      </c:pt>
                      <c:pt idx="9">
                        <c:v>1.4538000000000002</c:v>
                      </c:pt>
                      <c:pt idx="10">
                        <c:v>1.5230000000000001</c:v>
                      </c:pt>
                    </c:numCache>
                  </c:numRef>
                </c:yVal>
                <c:smooth val="1"/>
                <c:extLst xmlns:c15="http://schemas.microsoft.com/office/drawing/2012/chart">
                  <c:ext xmlns:c16="http://schemas.microsoft.com/office/drawing/2014/chart" uri="{C3380CC4-5D6E-409C-BE32-E72D297353CC}">
                    <c16:uniqueId val="{0000000E-3E84-6444-9216-4D85203C178F}"/>
                  </c:ext>
                </c:extLst>
              </c15:ser>
            </c15:filteredScatterSeries>
            <c15:filteredScatterSeries>
              <c15:ser>
                <c:idx val="14"/>
                <c:order val="15"/>
                <c:tx>
                  <c:v>COMSOL_570g</c:v>
                </c:tx>
                <c:spPr>
                  <a:ln w="19050" cap="rnd">
                    <a:solidFill>
                      <a:schemeClr val="accent3">
                        <a:lumMod val="80000"/>
                        <a:lumOff val="2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A&gt;C'!$AE$11:$AE$21</c15:sqref>
                        </c15:formulaRef>
                      </c:ext>
                    </c:extLst>
                    <c:numCache>
                      <c:formatCode>General</c:formatCode>
                      <c:ptCount val="11"/>
                    </c:numCache>
                  </c:numRef>
                </c:yVal>
                <c:smooth val="1"/>
                <c:extLst xmlns:c15="http://schemas.microsoft.com/office/drawing/2012/chart">
                  <c:ext xmlns:c16="http://schemas.microsoft.com/office/drawing/2014/chart" uri="{C3380CC4-5D6E-409C-BE32-E72D297353CC}">
                    <c16:uniqueId val="{0000000F-3E84-6444-9216-4D85203C178F}"/>
                  </c:ext>
                </c:extLst>
              </c15:ser>
            </c15:filteredScatterSeries>
            <c15:filteredScatterSeries>
              <c15:ser>
                <c:idx val="16"/>
                <c:order val="16"/>
                <c:tx>
                  <c:v>COMSOL_570f</c:v>
                </c:tx>
                <c:spPr>
                  <a:ln w="19050" cap="rnd">
                    <a:solidFill>
                      <a:schemeClr val="accent5">
                        <a:lumMod val="80000"/>
                        <a:lumOff val="2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'COMSOL_reaz ch+elt i0a≠i0c A&gt;C'!$X$11:$X$21</c15:sqref>
                        </c15:formulaRef>
                      </c:ext>
                    </c:extLst>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extLst xmlns:c15="http://schemas.microsoft.com/office/drawing/2012/chart">
                      <c:ext xmlns:c15="http://schemas.microsoft.com/office/drawing/2012/chart" uri="{02D57815-91ED-43cb-92C2-25804820EDAC}">
                        <c15:formulaRef>
                          <c15:sqref>'COMSOL_reaz ch+elt i0a≠i0c A&gt;C'!$AD$11:$AD$21</c15:sqref>
                        </c15:formulaRef>
                      </c:ext>
                    </c:extLst>
                    <c:numCache>
                      <c:formatCode>General</c:formatCode>
                      <c:ptCount val="11"/>
                    </c:numCache>
                  </c:numRef>
                </c:yVal>
                <c:smooth val="1"/>
                <c:extLst xmlns:c15="http://schemas.microsoft.com/office/drawing/2012/chart">
                  <c:ext xmlns:c16="http://schemas.microsoft.com/office/drawing/2014/chart" uri="{C3380CC4-5D6E-409C-BE32-E72D297353CC}">
                    <c16:uniqueId val="{00000010-3E84-6444-9216-4D85203C178F}"/>
                  </c:ext>
                </c:extLst>
              </c15:ser>
            </c15:filteredScatterSeries>
          </c:ext>
        </c:extLst>
      </c:scatterChart>
      <c:valAx>
        <c:axId val="787784256"/>
        <c:scaling>
          <c:orientation val="minMax"/>
          <c:max val="11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it-IT" sz="1200" b="1"/>
                  <a:t>j [mA/cm</a:t>
                </a:r>
                <a:r>
                  <a:rPr lang="it-IT" sz="1200" b="1" baseline="30000"/>
                  <a:t>2</a:t>
                </a:r>
                <a:r>
                  <a:rPr lang="it-IT" sz="1200" b="1"/>
                  <a:t>]</a:t>
                </a:r>
              </a:p>
            </c:rich>
          </c:tx>
          <c:layout>
            <c:manualLayout>
              <c:xMode val="edge"/>
              <c:yMode val="edge"/>
              <c:x val="0.44991440681860351"/>
              <c:y val="0.9434365313994224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T"/>
          </a:p>
        </c:txPr>
        <c:crossAx val="787782176"/>
        <c:crosses val="autoZero"/>
        <c:crossBetween val="midCat"/>
      </c:valAx>
      <c:valAx>
        <c:axId val="787782176"/>
        <c:scaling>
          <c:orientation val="minMax"/>
          <c:max val="1.56"/>
          <c:min val="0.9"/>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it-IT" sz="1200" b="1" i="0" u="none" strike="noStrike" baseline="0">
                    <a:effectLst/>
                  </a:rPr>
                  <a:t>E [V]</a:t>
                </a:r>
              </a:p>
            </c:rich>
          </c:tx>
          <c:layout>
            <c:manualLayout>
              <c:xMode val="edge"/>
              <c:yMode val="edge"/>
              <c:x val="2.404515764345673E-2"/>
              <c:y val="0.4134352198447690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IT"/>
          </a:p>
        </c:txPr>
        <c:crossAx val="787784256"/>
        <c:crosses val="autoZero"/>
        <c:crossBetween val="midCat"/>
      </c:valAx>
      <c:spPr>
        <a:noFill/>
        <a:ln>
          <a:solidFill>
            <a:srgbClr val="E7E6E6">
              <a:lumMod val="75000"/>
            </a:srgb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6</Pages>
  <Words>1506</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Maria Anna Murmura</cp:lastModifiedBy>
  <cp:revision>2</cp:revision>
  <cp:lastPrinted>2022-01-31T11:56:00Z</cp:lastPrinted>
  <dcterms:created xsi:type="dcterms:W3CDTF">2022-03-25T14:40:00Z</dcterms:created>
  <dcterms:modified xsi:type="dcterms:W3CDTF">2022-03-25T14:40:00Z</dcterms:modified>
</cp:coreProperties>
</file>