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50B4ADB8" w:rsidR="00DA51A3" w:rsidRPr="00466FFD" w:rsidRDefault="00103707" w:rsidP="00DA51A3">
      <w:pPr>
        <w:snapToGrid w:val="0"/>
        <w:jc w:val="center"/>
        <w:rPr>
          <w:rFonts w:ascii="Times New Roman" w:eastAsia="MS PGothic" w:hAnsi="Times New Roman"/>
          <w:b/>
          <w:bCs/>
          <w:sz w:val="24"/>
          <w:szCs w:val="24"/>
          <w:lang w:val="en-US" w:eastAsia="ko-KR"/>
        </w:rPr>
      </w:pPr>
      <w:r>
        <w:rPr>
          <w:rFonts w:ascii="Times New Roman" w:eastAsia="MS PGothic" w:hAnsi="Times New Roman"/>
          <w:b/>
          <w:bCs/>
          <w:sz w:val="24"/>
          <w:szCs w:val="24"/>
          <w:lang w:val="en-GB"/>
        </w:rPr>
        <w:t>E</w:t>
      </w:r>
      <w:r w:rsidRPr="00E812F0">
        <w:rPr>
          <w:rFonts w:ascii="Times New Roman" w:eastAsia="MS PGothic" w:hAnsi="Times New Roman"/>
          <w:b/>
          <w:bCs/>
          <w:sz w:val="24"/>
          <w:szCs w:val="24"/>
          <w:lang w:val="en-GB"/>
        </w:rPr>
        <w:t xml:space="preserve">lectrochemical </w:t>
      </w:r>
      <w:r>
        <w:rPr>
          <w:rFonts w:ascii="Times New Roman" w:eastAsia="MS PGothic" w:hAnsi="Times New Roman"/>
          <w:b/>
          <w:bCs/>
          <w:sz w:val="24"/>
          <w:szCs w:val="24"/>
          <w:lang w:val="en-GB"/>
        </w:rPr>
        <w:t xml:space="preserve">detection of </w:t>
      </w:r>
      <w:r w:rsidRPr="00E812F0">
        <w:rPr>
          <w:rFonts w:ascii="Times New Roman" w:eastAsia="MS PGothic" w:hAnsi="Times New Roman"/>
          <w:b/>
          <w:bCs/>
          <w:sz w:val="24"/>
          <w:szCs w:val="24"/>
          <w:lang w:val="en-GB"/>
        </w:rPr>
        <w:t xml:space="preserve">human immunoglobulin-G </w:t>
      </w:r>
      <w:r>
        <w:rPr>
          <w:rFonts w:ascii="Times New Roman" w:eastAsia="MS PGothic" w:hAnsi="Times New Roman"/>
          <w:b/>
          <w:bCs/>
          <w:sz w:val="24"/>
          <w:szCs w:val="24"/>
          <w:lang w:val="en-GB"/>
        </w:rPr>
        <w:t xml:space="preserve">using </w:t>
      </w:r>
      <w:r w:rsidR="00E812F0" w:rsidRPr="00E812F0">
        <w:rPr>
          <w:rFonts w:ascii="Times New Roman" w:eastAsia="MS PGothic" w:hAnsi="Times New Roman"/>
          <w:b/>
          <w:bCs/>
          <w:sz w:val="24"/>
          <w:szCs w:val="24"/>
          <w:lang w:val="en-GB"/>
        </w:rPr>
        <w:t xml:space="preserve">immunosensor based on ZnO </w:t>
      </w:r>
      <w:r>
        <w:rPr>
          <w:rFonts w:ascii="Times New Roman" w:eastAsia="MS PGothic" w:hAnsi="Times New Roman"/>
          <w:b/>
          <w:bCs/>
          <w:sz w:val="24"/>
          <w:szCs w:val="24"/>
          <w:lang w:val="en-GB"/>
        </w:rPr>
        <w:t>nanorods</w:t>
      </w:r>
      <w:r w:rsidR="00E812F0" w:rsidRPr="00E812F0">
        <w:rPr>
          <w:rFonts w:ascii="Times New Roman" w:eastAsia="MS PGothic" w:hAnsi="Times New Roman"/>
          <w:b/>
          <w:bCs/>
          <w:sz w:val="24"/>
          <w:szCs w:val="24"/>
          <w:lang w:val="en-GB"/>
        </w:rPr>
        <w:t xml:space="preserve"> </w:t>
      </w:r>
    </w:p>
    <w:p w14:paraId="243AAF34" w14:textId="4C262B15" w:rsidR="00DA51A3" w:rsidRPr="00F80D84" w:rsidRDefault="00DA51A3" w:rsidP="00DA51A3">
      <w:pPr>
        <w:snapToGrid w:val="0"/>
        <w:jc w:val="center"/>
        <w:rPr>
          <w:rFonts w:ascii="Times New Roman" w:eastAsia="MS PGothic" w:hAnsi="Times New Roman"/>
          <w:sz w:val="24"/>
          <w:szCs w:val="24"/>
        </w:rPr>
      </w:pPr>
      <w:r w:rsidRPr="00F80D84">
        <w:rPr>
          <w:rFonts w:ascii="Times New Roman" w:eastAsia="SimSun" w:hAnsi="Times New Roman"/>
          <w:sz w:val="24"/>
          <w:szCs w:val="24"/>
          <w:u w:val="single"/>
          <w:lang w:eastAsia="zh-CN"/>
        </w:rPr>
        <w:t>N</w:t>
      </w:r>
      <w:r w:rsidR="008D5786" w:rsidRPr="00F80D84">
        <w:rPr>
          <w:rFonts w:ascii="Times New Roman" w:eastAsia="SimSun" w:hAnsi="Times New Roman"/>
          <w:sz w:val="24"/>
          <w:szCs w:val="24"/>
          <w:u w:val="single"/>
          <w:lang w:eastAsia="zh-CN"/>
        </w:rPr>
        <w:t>adia Moukri</w:t>
      </w:r>
      <w:r w:rsidRPr="00F80D84">
        <w:rPr>
          <w:rFonts w:ascii="Times New Roman" w:eastAsia="SimSun" w:hAnsi="Times New Roman"/>
          <w:sz w:val="24"/>
          <w:szCs w:val="24"/>
          <w:u w:val="single"/>
          <w:vertAlign w:val="superscript"/>
          <w:lang w:eastAsia="zh-CN"/>
        </w:rPr>
        <w:t>1</w:t>
      </w:r>
      <w:r w:rsidR="00F80D84" w:rsidRPr="00F80D84">
        <w:rPr>
          <w:rFonts w:ascii="Times New Roman" w:eastAsia="MS PGothic" w:hAnsi="Times New Roman"/>
          <w:bCs/>
          <w:i/>
          <w:iCs/>
          <w:sz w:val="20"/>
        </w:rPr>
        <w:t>*</w:t>
      </w:r>
      <w:r w:rsidRPr="00F80D84">
        <w:rPr>
          <w:rFonts w:ascii="Times New Roman" w:eastAsia="SimSun" w:hAnsi="Times New Roman"/>
          <w:sz w:val="24"/>
          <w:szCs w:val="24"/>
          <w:lang w:eastAsia="zh-CN"/>
        </w:rPr>
        <w:t xml:space="preserve">, </w:t>
      </w:r>
      <w:r w:rsidR="00F80D84" w:rsidRPr="00F80D84">
        <w:rPr>
          <w:rFonts w:ascii="Times New Roman" w:eastAsia="SimSun" w:hAnsi="Times New Roman"/>
          <w:sz w:val="24"/>
          <w:szCs w:val="24"/>
          <w:lang w:eastAsia="zh-CN"/>
        </w:rPr>
        <w:t>Bernardo Patella</w:t>
      </w:r>
      <w:r w:rsidR="00F80D84">
        <w:rPr>
          <w:rFonts w:ascii="Times New Roman" w:eastAsia="SimSun" w:hAnsi="Times New Roman"/>
          <w:sz w:val="24"/>
          <w:szCs w:val="24"/>
          <w:vertAlign w:val="superscript"/>
          <w:lang w:eastAsia="zh-CN"/>
        </w:rPr>
        <w:t>1</w:t>
      </w:r>
      <w:r w:rsidRPr="00F80D84">
        <w:rPr>
          <w:rFonts w:ascii="Times New Roman" w:eastAsia="SimSun" w:hAnsi="Times New Roman"/>
          <w:sz w:val="24"/>
          <w:szCs w:val="24"/>
          <w:lang w:eastAsia="zh-CN"/>
        </w:rPr>
        <w:t xml:space="preserve">, </w:t>
      </w:r>
      <w:r w:rsidR="00F80D84">
        <w:rPr>
          <w:rFonts w:ascii="Times New Roman" w:eastAsia="SimSun" w:hAnsi="Times New Roman"/>
          <w:sz w:val="24"/>
          <w:szCs w:val="24"/>
          <w:lang w:eastAsia="zh-CN"/>
        </w:rPr>
        <w:t>Gaia Regalbuto</w:t>
      </w:r>
      <w:r w:rsidR="00F80D84">
        <w:rPr>
          <w:rFonts w:ascii="Times New Roman" w:eastAsia="SimSun" w:hAnsi="Times New Roman"/>
          <w:sz w:val="24"/>
          <w:szCs w:val="24"/>
          <w:vertAlign w:val="superscript"/>
          <w:lang w:eastAsia="zh-CN"/>
        </w:rPr>
        <w:t>1</w:t>
      </w:r>
      <w:r w:rsidR="00F80D84">
        <w:rPr>
          <w:rFonts w:ascii="Times New Roman" w:eastAsia="SimSun" w:hAnsi="Times New Roman"/>
          <w:sz w:val="24"/>
          <w:szCs w:val="24"/>
          <w:lang w:eastAsia="zh-CN"/>
        </w:rPr>
        <w:t>, Giuseppe Aiello</w:t>
      </w:r>
      <w:r w:rsidR="00F80D84">
        <w:rPr>
          <w:rFonts w:ascii="Times New Roman" w:eastAsia="SimSun" w:hAnsi="Times New Roman"/>
          <w:sz w:val="24"/>
          <w:szCs w:val="24"/>
          <w:vertAlign w:val="superscript"/>
          <w:lang w:eastAsia="zh-CN"/>
        </w:rPr>
        <w:t>1</w:t>
      </w:r>
      <w:r w:rsidR="00F80D84">
        <w:rPr>
          <w:rFonts w:ascii="Times New Roman" w:eastAsia="SimSun" w:hAnsi="Times New Roman"/>
          <w:sz w:val="24"/>
          <w:szCs w:val="24"/>
          <w:vertAlign w:val="subscript"/>
          <w:lang w:eastAsia="zh-CN"/>
        </w:rPr>
        <w:t xml:space="preserve">, </w:t>
      </w:r>
      <w:r w:rsidR="00F80D84">
        <w:rPr>
          <w:rFonts w:ascii="Times New Roman" w:eastAsia="SimSun" w:hAnsi="Times New Roman"/>
          <w:sz w:val="24"/>
          <w:szCs w:val="24"/>
          <w:lang w:eastAsia="zh-CN"/>
        </w:rPr>
        <w:t>Chiara Cipollina</w:t>
      </w:r>
      <w:r w:rsidR="00F80D84">
        <w:rPr>
          <w:rFonts w:ascii="Times New Roman" w:eastAsia="SimSun" w:hAnsi="Times New Roman"/>
          <w:sz w:val="24"/>
          <w:szCs w:val="24"/>
          <w:vertAlign w:val="superscript"/>
          <w:lang w:eastAsia="zh-CN"/>
        </w:rPr>
        <w:t>2</w:t>
      </w:r>
      <w:r w:rsidR="00F80D84">
        <w:rPr>
          <w:rFonts w:ascii="Times New Roman" w:eastAsia="SimSun" w:hAnsi="Times New Roman"/>
          <w:sz w:val="24"/>
          <w:szCs w:val="24"/>
          <w:lang w:eastAsia="zh-CN"/>
        </w:rPr>
        <w:t xml:space="preserve">, </w:t>
      </w:r>
      <w:r w:rsidR="00C210F7">
        <w:rPr>
          <w:rFonts w:ascii="Times New Roman" w:eastAsia="SimSun" w:hAnsi="Times New Roman"/>
          <w:sz w:val="24"/>
          <w:szCs w:val="24"/>
          <w:lang w:eastAsia="zh-CN"/>
        </w:rPr>
        <w:t>Elisabetta Pace</w:t>
      </w:r>
      <w:r w:rsidR="00C210F7">
        <w:rPr>
          <w:rFonts w:ascii="Times New Roman" w:eastAsia="SimSun" w:hAnsi="Times New Roman"/>
          <w:sz w:val="24"/>
          <w:szCs w:val="24"/>
          <w:vertAlign w:val="superscript"/>
          <w:lang w:eastAsia="zh-CN"/>
        </w:rPr>
        <w:t>3</w:t>
      </w:r>
      <w:r w:rsidR="000550CC">
        <w:rPr>
          <w:rFonts w:ascii="Times New Roman" w:eastAsia="SimSun" w:hAnsi="Times New Roman"/>
          <w:sz w:val="24"/>
          <w:szCs w:val="24"/>
          <w:lang w:eastAsia="zh-CN"/>
        </w:rPr>
        <w:t>,</w:t>
      </w:r>
      <w:r w:rsidR="00C210F7">
        <w:rPr>
          <w:rFonts w:ascii="Times New Roman" w:eastAsia="SimSun" w:hAnsi="Times New Roman"/>
          <w:sz w:val="24"/>
          <w:szCs w:val="24"/>
          <w:lang w:eastAsia="zh-CN"/>
        </w:rPr>
        <w:t xml:space="preserve"> </w:t>
      </w:r>
      <w:r w:rsidR="000550CC">
        <w:rPr>
          <w:rFonts w:ascii="Times New Roman" w:eastAsia="SimSun" w:hAnsi="Times New Roman"/>
          <w:sz w:val="24"/>
          <w:szCs w:val="24"/>
          <w:lang w:eastAsia="zh-CN"/>
        </w:rPr>
        <w:t>Serena Di Vincenzo</w:t>
      </w:r>
      <w:r w:rsidR="000550CC">
        <w:rPr>
          <w:rFonts w:ascii="Times New Roman" w:eastAsia="SimSun" w:hAnsi="Times New Roman"/>
          <w:sz w:val="24"/>
          <w:szCs w:val="24"/>
          <w:vertAlign w:val="superscript"/>
          <w:lang w:eastAsia="zh-CN"/>
        </w:rPr>
        <w:t>3</w:t>
      </w:r>
      <w:r w:rsidR="004839CD">
        <w:rPr>
          <w:rFonts w:ascii="Times New Roman" w:eastAsia="SimSun" w:hAnsi="Times New Roman"/>
          <w:sz w:val="24"/>
          <w:szCs w:val="24"/>
          <w:lang w:eastAsia="zh-CN"/>
        </w:rPr>
        <w:t>,</w:t>
      </w:r>
      <w:r w:rsidR="000550CC">
        <w:rPr>
          <w:rFonts w:ascii="Times New Roman" w:eastAsia="SimSun" w:hAnsi="Times New Roman"/>
          <w:sz w:val="24"/>
          <w:szCs w:val="24"/>
          <w:lang w:eastAsia="zh-CN"/>
        </w:rPr>
        <w:t xml:space="preserve"> </w:t>
      </w:r>
      <w:r w:rsidR="000550CC" w:rsidRPr="000550CC">
        <w:rPr>
          <w:rFonts w:ascii="Times New Roman" w:eastAsia="SimSun" w:hAnsi="Times New Roman"/>
          <w:sz w:val="24"/>
          <w:szCs w:val="24"/>
          <w:lang w:eastAsia="zh-CN"/>
        </w:rPr>
        <w:t>Alan O’Riordan</w:t>
      </w:r>
      <w:r w:rsidR="000550CC">
        <w:rPr>
          <w:rFonts w:ascii="Times New Roman" w:eastAsia="SimSun" w:hAnsi="Times New Roman"/>
          <w:sz w:val="24"/>
          <w:szCs w:val="24"/>
          <w:vertAlign w:val="superscript"/>
          <w:lang w:eastAsia="zh-CN"/>
        </w:rPr>
        <w:t>4</w:t>
      </w:r>
      <w:r w:rsidR="004839CD">
        <w:rPr>
          <w:rFonts w:ascii="Times New Roman" w:eastAsia="SimSun" w:hAnsi="Times New Roman"/>
          <w:sz w:val="24"/>
          <w:szCs w:val="24"/>
          <w:lang w:eastAsia="zh-CN"/>
        </w:rPr>
        <w:t>,</w:t>
      </w:r>
      <w:r w:rsidR="000550CC">
        <w:rPr>
          <w:rFonts w:ascii="Times New Roman" w:eastAsia="SimSun" w:hAnsi="Times New Roman"/>
          <w:sz w:val="24"/>
          <w:szCs w:val="24"/>
          <w:lang w:eastAsia="zh-CN"/>
        </w:rPr>
        <w:t xml:space="preserve"> Rosalinda </w:t>
      </w:r>
      <w:r w:rsidR="00F80D84">
        <w:rPr>
          <w:rFonts w:ascii="Times New Roman" w:eastAsia="SimSun" w:hAnsi="Times New Roman"/>
          <w:sz w:val="24"/>
          <w:szCs w:val="24"/>
          <w:lang w:eastAsia="zh-CN"/>
        </w:rPr>
        <w:t>Inguanta</w:t>
      </w:r>
      <w:r w:rsidR="00F80D84">
        <w:rPr>
          <w:rFonts w:ascii="Times New Roman" w:eastAsia="SimSun" w:hAnsi="Times New Roman"/>
          <w:sz w:val="24"/>
          <w:szCs w:val="24"/>
          <w:vertAlign w:val="superscript"/>
          <w:lang w:eastAsia="zh-CN"/>
        </w:rPr>
        <w:t>1</w:t>
      </w:r>
      <w:r w:rsidR="00F80D84">
        <w:rPr>
          <w:rFonts w:ascii="Times New Roman" w:eastAsia="SimSun" w:hAnsi="Times New Roman"/>
          <w:sz w:val="24"/>
          <w:szCs w:val="24"/>
          <w:lang w:eastAsia="zh-CN"/>
        </w:rPr>
        <w:t xml:space="preserve"> </w:t>
      </w:r>
    </w:p>
    <w:p w14:paraId="7A602332" w14:textId="10CDC220" w:rsidR="00DA51A3" w:rsidRPr="00C210F7" w:rsidRDefault="00DA51A3" w:rsidP="00F80D84">
      <w:pPr>
        <w:snapToGrid w:val="0"/>
        <w:spacing w:after="120"/>
        <w:jc w:val="center"/>
        <w:rPr>
          <w:rFonts w:ascii="Times New Roman" w:eastAsia="MS PGothic" w:hAnsi="Times New Roman"/>
          <w:sz w:val="20"/>
        </w:rPr>
      </w:pPr>
      <w:r w:rsidRPr="00F80D84">
        <w:rPr>
          <w:rFonts w:ascii="Times New Roman" w:eastAsia="MS PGothic" w:hAnsi="Times New Roman"/>
          <w:i/>
          <w:iCs/>
          <w:sz w:val="20"/>
        </w:rPr>
        <w:t xml:space="preserve">1 </w:t>
      </w:r>
      <w:r w:rsidR="00F80D84" w:rsidRPr="00F80D84">
        <w:rPr>
          <w:rFonts w:ascii="Times New Roman" w:eastAsia="MS PGothic" w:hAnsi="Times New Roman"/>
          <w:i/>
          <w:iCs/>
          <w:sz w:val="20"/>
        </w:rPr>
        <w:t>Dipartimento di Ingegneria, Università degli Studi di Palermo, Palermo, Italy</w:t>
      </w:r>
      <w:r w:rsidR="00F80D84">
        <w:rPr>
          <w:rFonts w:ascii="Times New Roman" w:eastAsia="MS PGothic" w:hAnsi="Times New Roman"/>
          <w:i/>
          <w:iCs/>
          <w:sz w:val="20"/>
        </w:rPr>
        <w:t xml:space="preserve">; </w:t>
      </w:r>
      <w:hyperlink r:id="rId8" w:history="1">
        <w:r w:rsidR="00F80D84" w:rsidRPr="00267A3A">
          <w:rPr>
            <w:rStyle w:val="Collegamentoipertestuale"/>
            <w:rFonts w:ascii="Times New Roman" w:eastAsia="MS PGothic" w:hAnsi="Times New Roman"/>
            <w:i/>
            <w:iCs/>
            <w:sz w:val="20"/>
          </w:rPr>
          <w:t>bernardo.patella@unipa.it</w:t>
        </w:r>
      </w:hyperlink>
      <w:r w:rsidR="00F80D84" w:rsidRPr="00F80D84">
        <w:rPr>
          <w:rFonts w:ascii="Times New Roman" w:eastAsia="MS PGothic" w:hAnsi="Times New Roman"/>
          <w:i/>
          <w:iCs/>
          <w:sz w:val="20"/>
        </w:rPr>
        <w:t xml:space="preserve">; </w:t>
      </w:r>
      <w:hyperlink r:id="rId9" w:history="1">
        <w:r w:rsidR="00F80D84" w:rsidRPr="00F80D84">
          <w:rPr>
            <w:rStyle w:val="Collegamentoipertestuale"/>
            <w:rFonts w:ascii="Times New Roman" w:eastAsia="MS PGothic" w:hAnsi="Times New Roman"/>
            <w:i/>
            <w:iCs/>
            <w:sz w:val="20"/>
          </w:rPr>
          <w:t>gaia.regalbuto@community.unipa.it</w:t>
        </w:r>
      </w:hyperlink>
      <w:r w:rsidR="00F80D84" w:rsidRPr="00F80D84">
        <w:rPr>
          <w:rFonts w:ascii="Times New Roman" w:eastAsia="MS PGothic" w:hAnsi="Times New Roman"/>
          <w:i/>
          <w:iCs/>
          <w:sz w:val="20"/>
        </w:rPr>
        <w:t xml:space="preserve">; </w:t>
      </w:r>
      <w:hyperlink r:id="rId10" w:history="1">
        <w:r w:rsidR="00F80D84" w:rsidRPr="00F80D84">
          <w:rPr>
            <w:rStyle w:val="Collegamentoipertestuale"/>
            <w:rFonts w:ascii="Times New Roman" w:eastAsia="MS PGothic" w:hAnsi="Times New Roman"/>
            <w:i/>
            <w:iCs/>
            <w:sz w:val="20"/>
          </w:rPr>
          <w:t>giuseppe.aiello02@unipa.it</w:t>
        </w:r>
      </w:hyperlink>
      <w:r w:rsidRPr="00F80D84">
        <w:rPr>
          <w:rFonts w:ascii="Times New Roman" w:eastAsia="MS PGothic" w:hAnsi="Times New Roman"/>
          <w:i/>
          <w:iCs/>
          <w:sz w:val="20"/>
        </w:rPr>
        <w:t>;</w:t>
      </w:r>
      <w:r w:rsidR="004839CD" w:rsidRPr="004839CD">
        <w:t xml:space="preserve"> </w:t>
      </w:r>
      <w:r w:rsidR="004839CD" w:rsidRPr="004839CD">
        <w:rPr>
          <w:rFonts w:ascii="Times New Roman" w:eastAsia="MS PGothic" w:hAnsi="Times New Roman"/>
          <w:i/>
          <w:iCs/>
          <w:sz w:val="20"/>
        </w:rPr>
        <w:t>rosalinda.inguanta@unipa.it</w:t>
      </w:r>
      <w:r w:rsidR="004839CD">
        <w:rPr>
          <w:rFonts w:ascii="Times New Roman" w:eastAsia="MS PGothic" w:hAnsi="Times New Roman"/>
          <w:i/>
          <w:iCs/>
          <w:sz w:val="20"/>
        </w:rPr>
        <w:t>;</w:t>
      </w:r>
      <w:r w:rsidRPr="00F80D84">
        <w:rPr>
          <w:rFonts w:ascii="Times New Roman" w:eastAsia="MS PGothic" w:hAnsi="Times New Roman"/>
          <w:i/>
          <w:iCs/>
          <w:sz w:val="20"/>
        </w:rPr>
        <w:t xml:space="preserve"> 2 </w:t>
      </w:r>
      <w:r w:rsidR="00800490" w:rsidRPr="00800490">
        <w:rPr>
          <w:rFonts w:ascii="Times New Roman" w:eastAsia="MS PGothic" w:hAnsi="Times New Roman"/>
          <w:i/>
          <w:iCs/>
          <w:sz w:val="20"/>
        </w:rPr>
        <w:t>Fondazione Ri.MED, Palermo</w:t>
      </w:r>
      <w:r w:rsidR="001F1012">
        <w:rPr>
          <w:rFonts w:ascii="Times New Roman" w:eastAsia="MS PGothic" w:hAnsi="Times New Roman"/>
          <w:i/>
          <w:iCs/>
          <w:sz w:val="20"/>
        </w:rPr>
        <w:t>,</w:t>
      </w:r>
      <w:r w:rsidR="00800490" w:rsidRPr="00800490">
        <w:rPr>
          <w:rFonts w:ascii="Times New Roman" w:eastAsia="MS PGothic" w:hAnsi="Times New Roman"/>
          <w:i/>
          <w:iCs/>
          <w:sz w:val="20"/>
        </w:rPr>
        <w:t xml:space="preserve">Italy; </w:t>
      </w:r>
      <w:hyperlink r:id="rId11" w:history="1">
        <w:r w:rsidR="00800490" w:rsidRPr="00800490">
          <w:rPr>
            <w:rStyle w:val="Collegamentoipertestuale"/>
            <w:rFonts w:ascii="Times New Roman" w:eastAsia="MS PGothic" w:hAnsi="Times New Roman"/>
            <w:i/>
            <w:iCs/>
            <w:sz w:val="20"/>
          </w:rPr>
          <w:t>ccipollina@fondazionerimed.com</w:t>
        </w:r>
      </w:hyperlink>
      <w:r w:rsidR="00C210F7" w:rsidRPr="00F80D84">
        <w:rPr>
          <w:rFonts w:ascii="Times New Roman" w:eastAsia="MS PGothic" w:hAnsi="Times New Roman"/>
          <w:i/>
          <w:iCs/>
          <w:sz w:val="20"/>
        </w:rPr>
        <w:t>;</w:t>
      </w:r>
      <w:r w:rsidR="00C210F7">
        <w:rPr>
          <w:rFonts w:ascii="Times New Roman" w:eastAsia="MS PGothic" w:hAnsi="Times New Roman"/>
          <w:i/>
          <w:iCs/>
          <w:sz w:val="20"/>
        </w:rPr>
        <w:t xml:space="preserve">3 </w:t>
      </w:r>
      <w:r w:rsidR="000550CC" w:rsidRPr="000550CC">
        <w:rPr>
          <w:rFonts w:ascii="Times New Roman" w:eastAsia="MS PGothic" w:hAnsi="Times New Roman"/>
          <w:i/>
          <w:iCs/>
          <w:sz w:val="20"/>
        </w:rPr>
        <w:t xml:space="preserve">Istituto per la Ricerca e l’Innovazione Biomedica (IRIB)-Consiglio Nazionale delle Ricerche, Palermo, Italy; </w:t>
      </w:r>
      <w:bookmarkStart w:id="0" w:name="_Hlk98155471"/>
      <w:r w:rsidR="000550CC" w:rsidRPr="000550CC">
        <w:rPr>
          <w:rFonts w:ascii="Times New Roman" w:eastAsia="MS PGothic" w:hAnsi="Times New Roman"/>
          <w:i/>
          <w:iCs/>
          <w:sz w:val="20"/>
        </w:rPr>
        <w:t>elisabetta.pace@cnr.it</w:t>
      </w:r>
      <w:bookmarkEnd w:id="0"/>
      <w:r w:rsidR="000550CC" w:rsidRPr="000550CC">
        <w:rPr>
          <w:rFonts w:ascii="Times New Roman" w:eastAsia="MS PGothic" w:hAnsi="Times New Roman"/>
          <w:i/>
          <w:iCs/>
          <w:sz w:val="20"/>
        </w:rPr>
        <w:t xml:space="preserve">; </w:t>
      </w:r>
      <w:hyperlink r:id="rId12" w:history="1">
        <w:r w:rsidR="004839CD" w:rsidRPr="00B96FF9">
          <w:rPr>
            <w:rStyle w:val="Collegamentoipertestuale"/>
            <w:rFonts w:ascii="Times New Roman" w:eastAsia="MS PGothic" w:hAnsi="Times New Roman"/>
            <w:i/>
            <w:iCs/>
            <w:sz w:val="20"/>
          </w:rPr>
          <w:t>serena.divincenzo@irib.cnr</w:t>
        </w:r>
      </w:hyperlink>
      <w:r w:rsidR="004839CD">
        <w:rPr>
          <w:rFonts w:ascii="Times New Roman" w:eastAsia="MS PGothic" w:hAnsi="Times New Roman"/>
          <w:i/>
          <w:iCs/>
          <w:sz w:val="20"/>
        </w:rPr>
        <w:t xml:space="preserve">; 4 </w:t>
      </w:r>
      <w:r w:rsidR="004839CD" w:rsidRPr="004839CD">
        <w:rPr>
          <w:rFonts w:ascii="Times New Roman" w:eastAsia="MS PGothic" w:hAnsi="Times New Roman"/>
          <w:i/>
          <w:iCs/>
          <w:sz w:val="20"/>
        </w:rPr>
        <w:t>Tyndall National Institute, University College Cork, Ireland, alan.oriordan@tyndall.ie</w:t>
      </w:r>
      <w:r w:rsidR="004839CD">
        <w:rPr>
          <w:rFonts w:ascii="Times New Roman" w:eastAsia="MS PGothic" w:hAnsi="Times New Roman"/>
          <w:i/>
          <w:iCs/>
          <w:sz w:val="20"/>
        </w:rPr>
        <w:t>.</w:t>
      </w:r>
    </w:p>
    <w:p w14:paraId="5533360A" w14:textId="6B211720"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w:t>
      </w:r>
      <w:r w:rsidR="00763084">
        <w:rPr>
          <w:rFonts w:ascii="Times New Roman" w:eastAsia="MS PGothic" w:hAnsi="Times New Roman"/>
          <w:bCs/>
          <w:i/>
          <w:iCs/>
          <w:sz w:val="20"/>
          <w:lang w:val="en-US" w:eastAsia="ko-KR"/>
        </w:rPr>
        <w:t xml:space="preserve">: </w:t>
      </w:r>
      <w:r w:rsidR="00F80D84">
        <w:rPr>
          <w:rFonts w:ascii="Times New Roman" w:eastAsia="MS PGothic" w:hAnsi="Times New Roman"/>
          <w:bCs/>
          <w:i/>
          <w:iCs/>
          <w:sz w:val="20"/>
          <w:lang w:val="en-US"/>
        </w:rPr>
        <w:t>nadia.moukri@unipa.it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6B842DBE" w:rsidR="00DA51A3" w:rsidRDefault="00DA51A3" w:rsidP="00DA51A3">
      <w:pPr>
        <w:snapToGrid w:val="0"/>
        <w:spacing w:line="300" w:lineRule="auto"/>
        <w:rPr>
          <w:rFonts w:ascii="Times New Roman" w:eastAsia="MS PGothic" w:hAnsi="Times New Roman"/>
          <w:b/>
          <w:bCs/>
          <w:lang w:val="en-US"/>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2016ABEE" w14:textId="23260545" w:rsidR="00E812F0" w:rsidRDefault="00E812F0" w:rsidP="00DA51A3">
      <w:pPr>
        <w:snapToGrid w:val="0"/>
        <w:spacing w:line="300" w:lineRule="auto"/>
        <w:rPr>
          <w:rFonts w:ascii="Times New Roman" w:eastAsia="MS PGothic" w:hAnsi="Times New Roman"/>
          <w:lang w:val="en-US" w:eastAsia="ko-KR" w:bidi="en-US"/>
        </w:rPr>
      </w:pPr>
      <w:r w:rsidRPr="00E812F0">
        <w:rPr>
          <w:rFonts w:ascii="Times New Roman" w:eastAsia="MS PGothic" w:hAnsi="Times New Roman"/>
          <w:lang w:val="en-US" w:eastAsia="ko-KR" w:bidi="en-US"/>
        </w:rPr>
        <w:t>In recent years,</w:t>
      </w:r>
      <w:r w:rsidRPr="00E812F0">
        <w:rPr>
          <w:rFonts w:ascii="Times New Roman" w:eastAsia="MS PGothic" w:hAnsi="Times New Roman"/>
          <w:lang w:val="en-US" w:eastAsia="ko-KR"/>
        </w:rPr>
        <w:t xml:space="preserve"> </w:t>
      </w:r>
      <w:r w:rsidRPr="00E812F0">
        <w:rPr>
          <w:rFonts w:ascii="Times New Roman" w:eastAsia="MS PGothic" w:hAnsi="Times New Roman"/>
          <w:lang w:val="en-US" w:eastAsia="ko-KR" w:bidi="en-US"/>
        </w:rPr>
        <w:t xml:space="preserve">the demand for new types of analytical devices has been growing in several medical applications, such as clinical diagnosis and home patient monitoring. For this reason, research is focused on obtaining new devices capable of performing fast, accurate and </w:t>
      </w:r>
      <w:r w:rsidRPr="00E812F0">
        <w:rPr>
          <w:rFonts w:ascii="Times New Roman" w:eastAsia="MS PGothic" w:hAnsi="Times New Roman"/>
          <w:i/>
          <w:iCs/>
          <w:lang w:val="en-US" w:eastAsia="ko-KR" w:bidi="en-US"/>
        </w:rPr>
        <w:t>in situ</w:t>
      </w:r>
      <w:r w:rsidRPr="00E812F0">
        <w:rPr>
          <w:rFonts w:ascii="Times New Roman" w:eastAsia="MS PGothic" w:hAnsi="Times New Roman"/>
          <w:lang w:val="en-US" w:eastAsia="ko-KR" w:bidi="en-US"/>
        </w:rPr>
        <w:t xml:space="preserve"> real-time analyses. In this work, an electrochemical immunosensor based on </w:t>
      </w:r>
      <w:bookmarkStart w:id="1" w:name="_Hlk98158487"/>
      <w:r w:rsidRPr="00E812F0">
        <w:rPr>
          <w:rFonts w:ascii="Times New Roman" w:eastAsia="MS PGothic" w:hAnsi="Times New Roman"/>
          <w:lang w:val="en-US" w:eastAsia="ko-KR" w:bidi="en-US"/>
        </w:rPr>
        <w:t xml:space="preserve">ZnO nanorods </w:t>
      </w:r>
      <w:bookmarkEnd w:id="1"/>
      <w:r w:rsidRPr="00E812F0">
        <w:rPr>
          <w:rFonts w:ascii="Times New Roman" w:eastAsia="MS PGothic" w:hAnsi="Times New Roman"/>
          <w:lang w:val="en-US" w:eastAsia="ko-KR" w:bidi="en-US"/>
        </w:rPr>
        <w:t>(ZnO-NRs) was developed for the detection of human immunoglobulin G (H-IgG). This protein was selected as model analyte because of its physical, chemical, and biological features similar to many other biomarkers</w:t>
      </w:r>
      <w:r>
        <w:rPr>
          <w:rFonts w:ascii="Times New Roman" w:eastAsia="MS PGothic" w:hAnsi="Times New Roman"/>
          <w:lang w:val="en-US" w:eastAsia="ko-KR" w:bidi="en-US"/>
        </w:rPr>
        <w:t>.</w:t>
      </w:r>
    </w:p>
    <w:p w14:paraId="04A4F3F9" w14:textId="75FAC7E1" w:rsidR="0014665D" w:rsidRDefault="0014665D" w:rsidP="00DA51A3">
      <w:pPr>
        <w:snapToGrid w:val="0"/>
        <w:spacing w:line="300" w:lineRule="auto"/>
        <w:rPr>
          <w:rFonts w:ascii="Times New Roman" w:eastAsia="MS PGothic" w:hAnsi="Times New Roman"/>
          <w:lang w:val="en-US" w:eastAsia="ko-KR" w:bidi="en-US"/>
        </w:rPr>
      </w:pPr>
      <w:r w:rsidRPr="0014665D">
        <w:rPr>
          <w:rFonts w:ascii="Times New Roman" w:eastAsia="MS PGothic" w:hAnsi="Times New Roman"/>
          <w:lang w:val="en-US" w:eastAsia="ko-KR" w:bidi="en-US"/>
        </w:rPr>
        <w:t xml:space="preserve">Commercial methods for production of ZnO thin films are gas </w:t>
      </w:r>
      <w:r w:rsidR="00F9258D" w:rsidRPr="0014665D">
        <w:rPr>
          <w:rFonts w:ascii="Times New Roman" w:eastAsia="MS PGothic" w:hAnsi="Times New Roman"/>
          <w:lang w:val="en-US" w:eastAsia="ko-KR" w:bidi="en-US"/>
        </w:rPr>
        <w:t>phase-based</w:t>
      </w:r>
      <w:r w:rsidRPr="0014665D">
        <w:rPr>
          <w:rFonts w:ascii="Times New Roman" w:eastAsia="MS PGothic" w:hAnsi="Times New Roman"/>
          <w:lang w:val="en-US" w:eastAsia="ko-KR" w:bidi="en-US"/>
        </w:rPr>
        <w:t xml:space="preserve"> techniques such as sputtering and metal organic vapor deposition. These methods are highly expensive for both instrumentations and operational conditions and they also require specialized personnel</w:t>
      </w:r>
      <w:r w:rsidR="00103707">
        <w:rPr>
          <w:rFonts w:ascii="Times New Roman" w:eastAsia="MS PGothic" w:hAnsi="Times New Roman"/>
          <w:lang w:val="en-US" w:eastAsia="ko-KR" w:bidi="en-US"/>
        </w:rPr>
        <w:t>.</w:t>
      </w:r>
      <w:r w:rsidR="00122D0E">
        <w:rPr>
          <w:rFonts w:ascii="Times New Roman" w:eastAsia="MS PGothic" w:hAnsi="Times New Roman"/>
          <w:lang w:val="en-US" w:eastAsia="ko-KR" w:bidi="en-US"/>
        </w:rPr>
        <w:t xml:space="preserve"> </w:t>
      </w:r>
      <w:r w:rsidR="00103707">
        <w:rPr>
          <w:rFonts w:ascii="Times New Roman" w:eastAsia="MS PGothic" w:hAnsi="Times New Roman"/>
          <w:lang w:val="en-US" w:eastAsia="ko-KR" w:bidi="en-US"/>
        </w:rPr>
        <w:t>The fabrication methods</w:t>
      </w:r>
      <w:r w:rsidR="00E80DBB">
        <w:rPr>
          <w:rFonts w:ascii="Times New Roman" w:eastAsia="MS PGothic" w:hAnsi="Times New Roman"/>
          <w:lang w:val="en-US" w:eastAsia="ko-KR" w:bidi="en-US"/>
        </w:rPr>
        <w:t xml:space="preserve"> </w:t>
      </w:r>
      <w:r w:rsidR="00922A38" w:rsidRPr="0031481F">
        <w:rPr>
          <w:rFonts w:ascii="Times New Roman" w:eastAsia="MS PGothic" w:hAnsi="Times New Roman"/>
          <w:lang w:val="en-US" w:eastAsia="ko-KR" w:bidi="en-US"/>
        </w:rPr>
        <w:t>are</w:t>
      </w:r>
      <w:r w:rsidR="0031481F" w:rsidRPr="0031481F">
        <w:rPr>
          <w:rFonts w:ascii="Times New Roman" w:eastAsia="MS PGothic" w:hAnsi="Times New Roman"/>
          <w:lang w:val="en-US" w:eastAsia="ko-KR" w:bidi="en-US"/>
        </w:rPr>
        <w:t xml:space="preserve"> based on electro-generation of base</w:t>
      </w:r>
      <w:r w:rsidR="0031481F">
        <w:rPr>
          <w:rFonts w:ascii="Times New Roman" w:eastAsia="MS PGothic" w:hAnsi="Times New Roman"/>
          <w:lang w:val="en-US" w:eastAsia="ko-KR" w:bidi="en-US"/>
        </w:rPr>
        <w:t xml:space="preserve"> </w:t>
      </w:r>
      <w:r w:rsidR="0031481F" w:rsidRPr="0031481F">
        <w:rPr>
          <w:rFonts w:ascii="Times New Roman" w:eastAsia="MS PGothic" w:hAnsi="Times New Roman"/>
          <w:lang w:val="en-US" w:eastAsia="ko-KR" w:bidi="en-US"/>
        </w:rPr>
        <w:t>that leads to the deposition of ZnO starting from a solution containing Zn</w:t>
      </w:r>
      <w:r w:rsidR="0031481F" w:rsidRPr="0031481F">
        <w:rPr>
          <w:rFonts w:ascii="Times New Roman" w:eastAsia="MS PGothic" w:hAnsi="Times New Roman"/>
          <w:vertAlign w:val="superscript"/>
          <w:lang w:val="en-US" w:eastAsia="ko-KR" w:bidi="en-US"/>
        </w:rPr>
        <w:t>2+</w:t>
      </w:r>
      <w:r w:rsidR="0031481F" w:rsidRPr="0031481F">
        <w:rPr>
          <w:rFonts w:ascii="Times New Roman" w:eastAsia="MS PGothic" w:hAnsi="Times New Roman"/>
          <w:lang w:val="en-US" w:eastAsia="ko-KR" w:bidi="en-US"/>
        </w:rPr>
        <w:t xml:space="preserve"> and nitrate ions. In particular, the electro-reduction of nitrate to nitrite leads to the generation of OH</w:t>
      </w:r>
      <w:r w:rsidR="0031481F" w:rsidRPr="0031481F">
        <w:rPr>
          <w:rFonts w:ascii="Times New Roman" w:eastAsia="MS PGothic" w:hAnsi="Times New Roman"/>
          <w:vertAlign w:val="superscript"/>
          <w:lang w:val="en-US" w:eastAsia="ko-KR" w:bidi="en-US"/>
        </w:rPr>
        <w:t>–</w:t>
      </w:r>
      <w:r w:rsidR="0031481F" w:rsidRPr="0031481F">
        <w:rPr>
          <w:rFonts w:ascii="Times New Roman" w:eastAsia="MS PGothic" w:hAnsi="Times New Roman"/>
          <w:lang w:val="en-US" w:eastAsia="ko-KR" w:bidi="en-US"/>
        </w:rPr>
        <w:t xml:space="preserve"> at electrode/electrolyte interface with a consequent increase of local pH</w:t>
      </w:r>
      <w:r w:rsidR="0017191C">
        <w:rPr>
          <w:rFonts w:ascii="Times New Roman" w:eastAsia="MS PGothic" w:hAnsi="Times New Roman"/>
          <w:lang w:val="en-US" w:eastAsia="ko-KR" w:bidi="en-US"/>
        </w:rPr>
        <w:t xml:space="preserve"> </w:t>
      </w:r>
      <w:r w:rsidR="00E80DBB">
        <w:rPr>
          <w:rFonts w:ascii="Times New Roman" w:eastAsia="MS PGothic" w:hAnsi="Times New Roman"/>
          <w:lang w:val="en-US" w:eastAsia="ko-KR" w:bidi="en-US"/>
        </w:rPr>
        <w:fldChar w:fldCharType="begin"/>
      </w:r>
      <w:r w:rsidR="00D61F9B">
        <w:rPr>
          <w:rFonts w:ascii="Times New Roman" w:eastAsia="MS PGothic" w:hAnsi="Times New Roman"/>
          <w:lang w:val="en-US" w:eastAsia="ko-KR" w:bidi="en-US"/>
        </w:rPr>
        <w:instrText xml:space="preserve"> ADDIN ZOTERO_ITEM CSL_CITATION {"citationID":"luJEhV6e","properties":{"formattedCitation":"[1]","plainCitation":"[1]","noteIndex":0},"citationItems":[{"id":65,"uris":["http://zotero.org/users/9090912/items/W7NBYK6H"],"uri":["http://zotero.org/users/9090912/items/W7NBYK6H"],"itemData":{"id":65,"type":"article-journal","abstract":"This paper is devoted to the electrochemical study of the nitrate reduction in aqueous media. The reduction process allows the production of hydroxyl ions at the electrode surface, increasing the local pH. This process provides a useful tool for the precipitation of metallic oxide/hydroxide such as ZnO. When the interfacial pH was high enough, the chemical equilibrium was shifted towards the crystallization. The nitrate reduction was carried out in the presence of dissolved oxygen. The investigated potential range corresponded to the mixed reduction of oxygen and nitrate where both reactions produced OHÀ and increased the interfacial pH. In this case, it was shown that the pH could reach a value higher than 12 in 1 M KNO3 instead of 10.4 in the presence of only oxygen. Thus, nitrate reduction was useful for the precipitation occurring at pH higher than 10.4. The electrochemical mechanism was studied by electrochemical impedance spectroscopy in a potential range corresponding to the ﬁrst step of the oxygen reduction. The stationary current–voltage curve did not highlight any current due to the nitrate reduction. The impedance diagrams revealed two capacitive loops characterizing the reduction process of oxygen, namely the charge transfer process at high frequencies and the diﬀusion process at low frequencies according to the expectations. In the lowest frequency domain, an inductive loop was observed with an amplitude depending on the potential. It was shown that this response was due to the presence of adsorbed species which blocked a part of the active surface for the oxygen reduction. These adsorbed species came from nitrate reduction even if the stationary current of this reaction was negligible in the corresponding potential range. The decrease of the double layer capacity conﬁrmed this approach.","container-title":"Journal of Electroanalytical Chemistry","language":"en","page":"8","source":"Zotero","title":"The nitrate reduction process: A way for increasing interfacial pH","author":[{"family":"Nobial","given":"Myriam"},{"family":"Devos","given":"Olivier"},{"family":"Mattos","given":"Oscar Rosa"},{"family":"Tribollet","given":"Bernard"}],"issued":{"date-parts":[["2007"]]}}}],"schema":"https://github.com/citation-style-language/schema/raw/master/csl-citation.json"} </w:instrText>
      </w:r>
      <w:r w:rsidR="00E80DBB">
        <w:rPr>
          <w:rFonts w:ascii="Times New Roman" w:eastAsia="MS PGothic" w:hAnsi="Times New Roman"/>
          <w:lang w:val="en-US" w:eastAsia="ko-KR" w:bidi="en-US"/>
        </w:rPr>
        <w:fldChar w:fldCharType="separate"/>
      </w:r>
      <w:r w:rsidR="007D7BE2" w:rsidRPr="007D7BE2">
        <w:rPr>
          <w:rFonts w:ascii="Times New Roman" w:hAnsi="Times New Roman" w:cs="Times New Roman"/>
          <w:lang w:val="en-GB"/>
        </w:rPr>
        <w:t>[1]</w:t>
      </w:r>
      <w:r w:rsidR="00E80DBB">
        <w:rPr>
          <w:rFonts w:ascii="Times New Roman" w:eastAsia="MS PGothic" w:hAnsi="Times New Roman"/>
          <w:lang w:val="en-US" w:eastAsia="ko-KR" w:bidi="en-US"/>
        </w:rPr>
        <w:fldChar w:fldCharType="end"/>
      </w:r>
      <w:r w:rsidR="00E80DBB">
        <w:rPr>
          <w:rFonts w:ascii="Times New Roman" w:eastAsia="MS PGothic" w:hAnsi="Times New Roman"/>
          <w:lang w:val="en-US" w:eastAsia="ko-KR" w:bidi="en-US"/>
        </w:rPr>
        <w:t xml:space="preserve">. </w:t>
      </w:r>
      <w:r w:rsidR="00F2161A" w:rsidRPr="00F2161A">
        <w:rPr>
          <w:rFonts w:ascii="Times New Roman" w:eastAsia="MS PGothic" w:hAnsi="Times New Roman"/>
          <w:lang w:val="en-US" w:eastAsia="ko-KR" w:bidi="en-US"/>
        </w:rPr>
        <w:t>This increase in pH allows the precipitation of ZnO on the electrode surface</w:t>
      </w:r>
      <w:r w:rsidR="0037057F">
        <w:rPr>
          <w:rFonts w:ascii="Times New Roman" w:eastAsia="MS PGothic" w:hAnsi="Times New Roman"/>
          <w:lang w:val="en-US" w:eastAsia="ko-KR" w:bidi="en-US"/>
        </w:rPr>
        <w:t xml:space="preserve"> </w:t>
      </w:r>
      <w:r w:rsidR="0037057F">
        <w:rPr>
          <w:rFonts w:ascii="Times New Roman" w:eastAsia="MS PGothic" w:hAnsi="Times New Roman"/>
          <w:lang w:val="en-US" w:eastAsia="ko-KR" w:bidi="en-US"/>
        </w:rPr>
        <w:fldChar w:fldCharType="begin"/>
      </w:r>
      <w:r w:rsidR="00D61F9B">
        <w:rPr>
          <w:rFonts w:ascii="Times New Roman" w:eastAsia="MS PGothic" w:hAnsi="Times New Roman"/>
          <w:lang w:val="en-US" w:eastAsia="ko-KR" w:bidi="en-US"/>
        </w:rPr>
        <w:instrText xml:space="preserve"> ADDIN ZOTERO_ITEM CSL_CITATION {"citationID":"rt4w4oUB","properties":{"formattedCitation":"[2]","plainCitation":"[2]","noteIndex":0},"citationItems":[{"id":62,"uris":["http://zotero.org/users/9090912/items/E76ZQPJS"],"uri":["http://zotero.org/users/9090912/items/E76ZQPJS"],"itemData":{"id":62,"type":"article-journal","abstract":"The Electromagnetic Levitational Gas Condensation (ELGC) method was used to synthesize ZnO nanorods. In this paper, the formation mechanism of the synthesized nanorods is discussed. The ELGC method involved vaporization of the levitated Zn specimen, with subsequent condensation and oxidation of nuclei formed under Ar or He–0.2Ar and O2 atmospheres. The particles were characterized by X-ray Diffraction (XRD), Scanning Electron Microscopy (SEM) and Transmission Electron Microscopy (TEM). The presented results showed that the [0001]-oriented ZnO nanorods were directly produced by the ELGC process under different process conditions.","container-title":"Scientia Iranica","DOI":"10.1016/j.scient.2011.11.025","ISSN":"10263098","issue":"6","journalAbbreviation":"Scientia Iranica","language":"en","page":"1647-1651","source":"DOI.org (Crossref)","title":"Formation mechanism of ZnO nanorods produced by the electromagnetic levitational gas condensation method","volume":"18","author":[{"family":"Vaghayenegar","given":"M."},{"family":"Kermanpur","given":"A."},{"family":"Abbasi","given":"M.H."}],"issued":{"date-parts":[["2011",12]]}}}],"schema":"https://github.com/citation-style-language/schema/raw/master/csl-citation.json"} </w:instrText>
      </w:r>
      <w:r w:rsidR="0037057F">
        <w:rPr>
          <w:rFonts w:ascii="Times New Roman" w:eastAsia="MS PGothic" w:hAnsi="Times New Roman"/>
          <w:lang w:val="en-US" w:eastAsia="ko-KR" w:bidi="en-US"/>
        </w:rPr>
        <w:fldChar w:fldCharType="separate"/>
      </w:r>
      <w:r w:rsidR="007D7BE2" w:rsidRPr="007D7BE2">
        <w:rPr>
          <w:rFonts w:ascii="Times New Roman" w:hAnsi="Times New Roman" w:cs="Times New Roman"/>
          <w:lang w:val="en-GB"/>
        </w:rPr>
        <w:t>[2]</w:t>
      </w:r>
      <w:r w:rsidR="0037057F">
        <w:rPr>
          <w:rFonts w:ascii="Times New Roman" w:eastAsia="MS PGothic" w:hAnsi="Times New Roman"/>
          <w:lang w:val="en-US" w:eastAsia="ko-KR" w:bidi="en-US"/>
        </w:rPr>
        <w:fldChar w:fldCharType="end"/>
      </w:r>
      <w:r w:rsidR="00F2161A" w:rsidRPr="00F2161A">
        <w:rPr>
          <w:rFonts w:ascii="Times New Roman" w:eastAsia="MS PGothic" w:hAnsi="Times New Roman"/>
          <w:lang w:val="en-US" w:eastAsia="ko-KR" w:bidi="en-US"/>
        </w:rPr>
        <w:t xml:space="preserve">. </w:t>
      </w:r>
      <w:r w:rsidR="00F2161A">
        <w:rPr>
          <w:rFonts w:ascii="Times New Roman" w:eastAsia="MS PGothic" w:hAnsi="Times New Roman"/>
          <w:lang w:val="en-US" w:eastAsia="ko-KR" w:bidi="en-US"/>
        </w:rPr>
        <w:t>B</w:t>
      </w:r>
      <w:r w:rsidR="00F2161A" w:rsidRPr="00F2161A">
        <w:rPr>
          <w:rFonts w:ascii="Times New Roman" w:eastAsia="MS PGothic" w:hAnsi="Times New Roman"/>
          <w:lang w:val="en-US" w:eastAsia="ko-KR" w:bidi="en-US"/>
        </w:rPr>
        <w:t>y tuning the electrodeposition parameters, it is possible to obtain ZnO with different morphologies such as thin film, self-assembled hexagonal nanorods (NRs), nanofibers, nanoparticles, nanorings and nanowires</w:t>
      </w:r>
      <w:r w:rsidR="00F2161A">
        <w:rPr>
          <w:rFonts w:ascii="Times New Roman" w:eastAsia="MS PGothic" w:hAnsi="Times New Roman"/>
          <w:lang w:val="en-US" w:eastAsia="ko-KR" w:bidi="en-US"/>
        </w:rPr>
        <w:t>. T</w:t>
      </w:r>
      <w:r w:rsidR="00F2161A" w:rsidRPr="00F2161A">
        <w:rPr>
          <w:rFonts w:ascii="Times New Roman" w:eastAsia="MS PGothic" w:hAnsi="Times New Roman"/>
          <w:lang w:val="en-US" w:eastAsia="ko-KR" w:bidi="en-US"/>
        </w:rPr>
        <w:t xml:space="preserve">he nanostructured morphology allows electrodes with higher surface area and thus </w:t>
      </w:r>
      <w:r w:rsidR="00103707">
        <w:rPr>
          <w:rFonts w:ascii="Times New Roman" w:eastAsia="MS PGothic" w:hAnsi="Times New Roman"/>
          <w:lang w:val="en-US" w:eastAsia="ko-KR" w:bidi="en-US"/>
        </w:rPr>
        <w:t>high</w:t>
      </w:r>
      <w:r w:rsidR="00F2161A" w:rsidRPr="00F2161A">
        <w:rPr>
          <w:rFonts w:ascii="Times New Roman" w:eastAsia="MS PGothic" w:hAnsi="Times New Roman"/>
          <w:lang w:val="en-US" w:eastAsia="ko-KR" w:bidi="en-US"/>
        </w:rPr>
        <w:t xml:space="preserve"> activity</w:t>
      </w:r>
      <w:r w:rsidR="00F2161A">
        <w:rPr>
          <w:rFonts w:ascii="Times New Roman" w:eastAsia="MS PGothic" w:hAnsi="Times New Roman"/>
          <w:lang w:val="en-US" w:eastAsia="ko-KR" w:bidi="en-US"/>
        </w:rPr>
        <w:t xml:space="preserve">. For these reasons, in this work </w:t>
      </w:r>
      <w:r w:rsidR="00F2161A" w:rsidRPr="00F2161A">
        <w:rPr>
          <w:rFonts w:ascii="Times New Roman" w:eastAsia="MS PGothic" w:hAnsi="Times New Roman"/>
          <w:lang w:val="en-US" w:eastAsia="ko-KR" w:bidi="en-US"/>
        </w:rPr>
        <w:t>we explored the possibility of using electrochemically obtained ZnO nanorods (ZnO-NRs) as a basis for the fabrication of immunosensors</w:t>
      </w:r>
      <w:r w:rsidR="00F2161A">
        <w:rPr>
          <w:rFonts w:ascii="Times New Roman" w:eastAsia="MS PGothic" w:hAnsi="Times New Roman"/>
          <w:lang w:val="en-US" w:eastAsia="ko-KR" w:bidi="en-US"/>
        </w:rPr>
        <w:t>.</w:t>
      </w:r>
    </w:p>
    <w:p w14:paraId="407F7582" w14:textId="43CB613E" w:rsidR="00742329" w:rsidRDefault="00820B92" w:rsidP="00DA51A3">
      <w:pPr>
        <w:snapToGrid w:val="0"/>
        <w:spacing w:line="300" w:lineRule="auto"/>
        <w:rPr>
          <w:rFonts w:ascii="Times New Roman" w:eastAsia="MS PGothic" w:hAnsi="Times New Roman"/>
          <w:lang w:val="en-US" w:eastAsia="ko-KR" w:bidi="en-US"/>
        </w:rPr>
      </w:pPr>
      <w:r w:rsidRPr="00E812F0">
        <w:rPr>
          <w:rFonts w:ascii="Times New Roman" w:eastAsia="MS PGothic" w:hAnsi="Times New Roman"/>
          <w:lang w:val="en-US" w:eastAsia="ko-KR" w:bidi="en-US"/>
        </w:rPr>
        <w:t>In order to detect proteins, a sandwich configuration was assembled on the surface of the electrode</w:t>
      </w:r>
      <w:r w:rsidR="00E212AE">
        <w:rPr>
          <w:rFonts w:ascii="Times New Roman" w:eastAsia="MS PGothic" w:hAnsi="Times New Roman"/>
          <w:lang w:val="en-US" w:eastAsia="ko-KR" w:bidi="en-US"/>
        </w:rPr>
        <w:t>.</w:t>
      </w:r>
      <w:r>
        <w:rPr>
          <w:rFonts w:ascii="Times New Roman" w:eastAsia="MS PGothic" w:hAnsi="Times New Roman"/>
          <w:lang w:val="en-US" w:eastAsia="ko-KR" w:bidi="en-US"/>
        </w:rPr>
        <w:t xml:space="preserve"> </w:t>
      </w:r>
      <w:r w:rsidR="00E212AE">
        <w:rPr>
          <w:rFonts w:ascii="Times New Roman" w:eastAsia="MS PGothic" w:hAnsi="Times New Roman"/>
          <w:lang w:val="en-US" w:eastAsia="ko-KR" w:bidi="en-US"/>
        </w:rPr>
        <w:t xml:space="preserve">The sandwich layout </w:t>
      </w:r>
      <w:r>
        <w:rPr>
          <w:rFonts w:ascii="Times New Roman" w:eastAsia="MS PGothic" w:hAnsi="Times New Roman"/>
          <w:lang w:val="en-US" w:eastAsia="ko-KR" w:bidi="en-US"/>
        </w:rPr>
        <w:t xml:space="preserve">is shown in </w:t>
      </w:r>
      <w:r w:rsidRPr="00820B92">
        <w:rPr>
          <w:rFonts w:ascii="Times New Roman" w:eastAsia="MS PGothic" w:hAnsi="Times New Roman" w:cs="Times New Roman"/>
          <w:lang w:val="en-US" w:eastAsia="ko-KR" w:bidi="en-US"/>
        </w:rPr>
        <w:fldChar w:fldCharType="begin"/>
      </w:r>
      <w:r w:rsidRPr="001E4325">
        <w:rPr>
          <w:rFonts w:ascii="Times New Roman" w:eastAsia="MS PGothic" w:hAnsi="Times New Roman" w:cs="Times New Roman"/>
          <w:lang w:val="en-US" w:eastAsia="ko-KR" w:bidi="en-US"/>
        </w:rPr>
        <w:instrText xml:space="preserve"> REF _Ref98165664 \h  \* MERGEFORMAT </w:instrText>
      </w:r>
      <w:r w:rsidRPr="00820B92">
        <w:rPr>
          <w:rFonts w:ascii="Times New Roman" w:eastAsia="MS PGothic" w:hAnsi="Times New Roman" w:cs="Times New Roman"/>
          <w:lang w:val="en-US" w:eastAsia="ko-KR" w:bidi="en-US"/>
        </w:rPr>
      </w:r>
      <w:r w:rsidRPr="00820B92">
        <w:rPr>
          <w:rFonts w:ascii="Times New Roman" w:eastAsia="MS PGothic" w:hAnsi="Times New Roman" w:cs="Times New Roman"/>
          <w:lang w:val="en-US" w:eastAsia="ko-KR" w:bidi="en-US"/>
        </w:rPr>
        <w:fldChar w:fldCharType="separate"/>
      </w:r>
      <w:r w:rsidRPr="001E4325">
        <w:rPr>
          <w:rFonts w:ascii="Times New Roman" w:hAnsi="Times New Roman" w:cs="Times New Roman"/>
          <w:b/>
          <w:bCs/>
          <w:lang w:val="en-GB"/>
        </w:rPr>
        <w:t>Figure</w:t>
      </w:r>
      <w:r w:rsidRPr="00820B92">
        <w:rPr>
          <w:b/>
          <w:bCs/>
          <w:sz w:val="20"/>
          <w:szCs w:val="20"/>
          <w:lang w:val="en-GB"/>
        </w:rPr>
        <w:t xml:space="preserve"> </w:t>
      </w:r>
      <w:r w:rsidRPr="00904584">
        <w:rPr>
          <w:rFonts w:ascii="Times New Roman" w:hAnsi="Times New Roman" w:cs="Times New Roman"/>
          <w:b/>
          <w:bCs/>
          <w:noProof/>
          <w:sz w:val="20"/>
          <w:szCs w:val="20"/>
          <w:lang w:val="en-GB"/>
        </w:rPr>
        <w:t>1</w:t>
      </w:r>
      <w:r w:rsidRPr="00820B92">
        <w:rPr>
          <w:rFonts w:ascii="Times New Roman" w:eastAsia="MS PGothic" w:hAnsi="Times New Roman"/>
          <w:lang w:val="en-US" w:eastAsia="ko-KR" w:bidi="en-US"/>
        </w:rPr>
        <w:fldChar w:fldCharType="end"/>
      </w:r>
      <w:r w:rsidRPr="00820B92">
        <w:rPr>
          <w:rFonts w:ascii="Times New Roman" w:eastAsia="MS PGothic" w:hAnsi="Times New Roman"/>
          <w:lang w:val="en-US" w:eastAsia="ko-KR" w:bidi="en-US"/>
        </w:rPr>
        <w:t>.</w:t>
      </w:r>
      <w:r w:rsidRPr="00E812F0">
        <w:rPr>
          <w:rFonts w:ascii="Times New Roman" w:eastAsia="MS PGothic" w:hAnsi="Times New Roman"/>
          <w:lang w:val="en-US" w:eastAsia="ko-KR" w:bidi="en-US"/>
        </w:rPr>
        <w:t xml:space="preserve"> Th</w:t>
      </w:r>
      <w:r w:rsidR="00E212AE">
        <w:rPr>
          <w:rFonts w:ascii="Times New Roman" w:eastAsia="MS PGothic" w:hAnsi="Times New Roman"/>
          <w:lang w:val="en-US" w:eastAsia="ko-KR" w:bidi="en-US"/>
        </w:rPr>
        <w:t>is</w:t>
      </w:r>
      <w:r w:rsidRPr="00E812F0">
        <w:rPr>
          <w:rFonts w:ascii="Times New Roman" w:eastAsia="MS PGothic" w:hAnsi="Times New Roman"/>
          <w:lang w:val="en-US" w:eastAsia="ko-KR" w:bidi="en-US"/>
        </w:rPr>
        <w:t xml:space="preserve"> configuration consists of a) a primary antibody attached on the electrode surface, b) the antigen to be detected (analyte) that is selectively bound by the primary antibody, and c) a secondary labelled antibody. The immunosensor is electrochemically active thanks to the presence of gold nanoparticles tagging the secondary antibody. Therefore, it has been used to measure the current density of the hydrogen evolution reaction, which is indirectly related to the concentration of H-IgG antigens. In this way the calibration curve was constructed obtaining a linear range of 1-1000 ng mL</w:t>
      </w:r>
      <w:r w:rsidRPr="00E812F0">
        <w:rPr>
          <w:rFonts w:ascii="Times New Roman" w:eastAsia="MS PGothic" w:hAnsi="Times New Roman"/>
          <w:vertAlign w:val="superscript"/>
          <w:lang w:val="en-US" w:eastAsia="ko-KR" w:bidi="en-US"/>
        </w:rPr>
        <w:t>-1</w:t>
      </w:r>
      <w:r w:rsidRPr="00E812F0">
        <w:rPr>
          <w:rFonts w:ascii="Times New Roman" w:eastAsia="MS PGothic" w:hAnsi="Times New Roman"/>
          <w:lang w:val="en-US" w:eastAsia="ko-KR" w:bidi="en-US"/>
        </w:rPr>
        <w:t xml:space="preserve"> with a detection limit of few ng mL</w:t>
      </w:r>
      <w:r w:rsidRPr="00E812F0">
        <w:rPr>
          <w:rFonts w:ascii="Times New Roman" w:eastAsia="MS PGothic" w:hAnsi="Times New Roman"/>
          <w:vertAlign w:val="superscript"/>
          <w:lang w:val="en-US" w:eastAsia="ko-KR" w:bidi="en-US"/>
        </w:rPr>
        <w:t>-1</w:t>
      </w:r>
      <w:r w:rsidRPr="00E812F0">
        <w:rPr>
          <w:rFonts w:ascii="Times New Roman" w:eastAsia="MS PGothic" w:hAnsi="Times New Roman"/>
          <w:lang w:val="en-US" w:eastAsia="ko-KR" w:bidi="en-US"/>
        </w:rPr>
        <w:t xml:space="preserve"> and good sensitivity</w:t>
      </w:r>
    </w:p>
    <w:p w14:paraId="1A7DD307" w14:textId="68157241" w:rsidR="00820B92" w:rsidRDefault="00820B92" w:rsidP="00DA51A3">
      <w:pPr>
        <w:snapToGrid w:val="0"/>
        <w:spacing w:line="300" w:lineRule="auto"/>
        <w:rPr>
          <w:rFonts w:ascii="Times New Roman" w:eastAsia="MS PGothic" w:hAnsi="Times New Roman"/>
          <w:lang w:val="en-US" w:eastAsia="ko-KR" w:bidi="en-US"/>
        </w:rPr>
      </w:pPr>
    </w:p>
    <w:p w14:paraId="19CD2918" w14:textId="6EAE2C66" w:rsidR="00820B92" w:rsidRDefault="00820B92" w:rsidP="00DA51A3">
      <w:pPr>
        <w:snapToGrid w:val="0"/>
        <w:spacing w:line="300" w:lineRule="auto"/>
        <w:rPr>
          <w:rFonts w:ascii="Times New Roman" w:eastAsia="MS PGothic" w:hAnsi="Times New Roman"/>
          <w:lang w:val="en-US" w:eastAsia="ko-KR" w:bidi="en-US"/>
        </w:rPr>
      </w:pPr>
    </w:p>
    <w:p w14:paraId="2AEA251D" w14:textId="739E9E47" w:rsidR="00820B92" w:rsidRDefault="00820B92" w:rsidP="00DA51A3">
      <w:pPr>
        <w:snapToGrid w:val="0"/>
        <w:spacing w:line="300" w:lineRule="auto"/>
        <w:rPr>
          <w:rFonts w:ascii="Times New Roman" w:eastAsia="MS PGothic" w:hAnsi="Times New Roman"/>
          <w:lang w:val="en-US" w:eastAsia="ko-KR" w:bidi="en-US"/>
        </w:rPr>
      </w:pPr>
    </w:p>
    <w:p w14:paraId="4DE4EB65" w14:textId="77777777" w:rsidR="00573061" w:rsidRPr="003571D1" w:rsidRDefault="00573061" w:rsidP="00DA51A3">
      <w:pPr>
        <w:snapToGrid w:val="0"/>
        <w:spacing w:line="300" w:lineRule="auto"/>
        <w:rPr>
          <w:noProof/>
          <w:lang w:val="en-GB"/>
        </w:rPr>
      </w:pPr>
    </w:p>
    <w:p w14:paraId="71A0B148" w14:textId="3D708AB2" w:rsidR="00742329" w:rsidRDefault="007D7BE2" w:rsidP="007D7BE2">
      <w:pPr>
        <w:snapToGrid w:val="0"/>
        <w:spacing w:line="300" w:lineRule="auto"/>
        <w:jc w:val="center"/>
        <w:rPr>
          <w:noProof/>
        </w:rPr>
      </w:pPr>
      <w:r>
        <w:rPr>
          <w:noProof/>
        </w:rPr>
        <w:drawing>
          <wp:inline distT="0" distB="0" distL="0" distR="0" wp14:anchorId="46DF7C49" wp14:editId="1891E5B6">
            <wp:extent cx="5162550" cy="239056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5367" cy="2415025"/>
                    </a:xfrm>
                    <a:prstGeom prst="rect">
                      <a:avLst/>
                    </a:prstGeom>
                    <a:noFill/>
                  </pic:spPr>
                </pic:pic>
              </a:graphicData>
            </a:graphic>
          </wp:inline>
        </w:drawing>
      </w:r>
    </w:p>
    <w:p w14:paraId="11AA940C" w14:textId="4ECEA8CE" w:rsidR="00E812F0" w:rsidRPr="00820B92" w:rsidRDefault="00742329" w:rsidP="00820B92">
      <w:pPr>
        <w:pStyle w:val="Didascalia"/>
        <w:jc w:val="center"/>
        <w:rPr>
          <w:rFonts w:eastAsia="MS PGothic"/>
          <w:b/>
          <w:bCs/>
          <w:i w:val="0"/>
          <w:iCs w:val="0"/>
          <w:color w:val="auto"/>
          <w:sz w:val="20"/>
          <w:szCs w:val="20"/>
          <w:lang w:eastAsia="ko-KR" w:bidi="en-US"/>
        </w:rPr>
      </w:pPr>
      <w:bookmarkStart w:id="2" w:name="_Ref98165664"/>
      <w:r w:rsidRPr="00742329">
        <w:rPr>
          <w:b/>
          <w:bCs/>
          <w:i w:val="0"/>
          <w:iCs w:val="0"/>
          <w:color w:val="auto"/>
          <w:sz w:val="20"/>
          <w:szCs w:val="20"/>
        </w:rPr>
        <w:t xml:space="preserve">Figure </w:t>
      </w:r>
      <w:r w:rsidRPr="00742329">
        <w:rPr>
          <w:b/>
          <w:bCs/>
          <w:i w:val="0"/>
          <w:iCs w:val="0"/>
          <w:color w:val="auto"/>
          <w:sz w:val="20"/>
          <w:szCs w:val="20"/>
        </w:rPr>
        <w:fldChar w:fldCharType="begin"/>
      </w:r>
      <w:r w:rsidRPr="00742329">
        <w:rPr>
          <w:b/>
          <w:bCs/>
          <w:i w:val="0"/>
          <w:iCs w:val="0"/>
          <w:color w:val="auto"/>
          <w:sz w:val="20"/>
          <w:szCs w:val="20"/>
        </w:rPr>
        <w:instrText xml:space="preserve"> SEQ Figure \* ARABIC </w:instrText>
      </w:r>
      <w:r w:rsidRPr="00742329">
        <w:rPr>
          <w:b/>
          <w:bCs/>
          <w:i w:val="0"/>
          <w:iCs w:val="0"/>
          <w:color w:val="auto"/>
          <w:sz w:val="20"/>
          <w:szCs w:val="20"/>
        </w:rPr>
        <w:fldChar w:fldCharType="separate"/>
      </w:r>
      <w:r w:rsidRPr="00742329">
        <w:rPr>
          <w:b/>
          <w:bCs/>
          <w:i w:val="0"/>
          <w:iCs w:val="0"/>
          <w:noProof/>
          <w:color w:val="auto"/>
          <w:sz w:val="20"/>
          <w:szCs w:val="20"/>
        </w:rPr>
        <w:t>1</w:t>
      </w:r>
      <w:r w:rsidRPr="00742329">
        <w:rPr>
          <w:b/>
          <w:bCs/>
          <w:i w:val="0"/>
          <w:iCs w:val="0"/>
          <w:color w:val="auto"/>
          <w:sz w:val="20"/>
          <w:szCs w:val="20"/>
        </w:rPr>
        <w:fldChar w:fldCharType="end"/>
      </w:r>
      <w:bookmarkEnd w:id="2"/>
      <w:r>
        <w:rPr>
          <w:b/>
          <w:bCs/>
          <w:i w:val="0"/>
          <w:iCs w:val="0"/>
          <w:color w:val="auto"/>
          <w:sz w:val="20"/>
          <w:szCs w:val="20"/>
        </w:rPr>
        <w:t xml:space="preserve">. </w:t>
      </w:r>
      <w:r w:rsidR="00820B92" w:rsidRPr="00820B92">
        <w:rPr>
          <w:i w:val="0"/>
          <w:iCs w:val="0"/>
          <w:color w:val="auto"/>
          <w:sz w:val="20"/>
          <w:szCs w:val="20"/>
        </w:rPr>
        <w:t>Scheme of immunosensor with a sandwich configuration based on ZnO nanorods.</w:t>
      </w:r>
    </w:p>
    <w:p w14:paraId="0871BF31" w14:textId="5F0A3BF0"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6A1D2FDB" w14:textId="35213CDC" w:rsidR="00800490" w:rsidRDefault="0037057F" w:rsidP="00800490">
      <w:pPr>
        <w:snapToGrid w:val="0"/>
        <w:spacing w:before="240" w:after="0" w:line="300" w:lineRule="auto"/>
        <w:rPr>
          <w:rFonts w:ascii="Times New Roman" w:eastAsia="MS PGothic" w:hAnsi="Times New Roman"/>
          <w:lang w:val="en-GB"/>
        </w:rPr>
      </w:pPr>
      <w:r w:rsidRPr="0037057F">
        <w:rPr>
          <w:rFonts w:ascii="Times New Roman" w:eastAsia="MS PGothic" w:hAnsi="Times New Roman"/>
          <w:lang w:val="en-GB"/>
        </w:rPr>
        <w:t xml:space="preserve">ZnO nanorods were fabricated by means of an electrochemical deposition technique called electro-generation of base. This deposition was carried out over the flexible substrate ITO-PET (Indium Tin Oxide Polyethylene Terephthalate). The electrodeposition of ZnO-NRs was carried out applying a constant potential of -0.95 V vs Ag/AgCl for 60 min in an inert atmosphere under a continuous flow of nitrogen. A </w:t>
      </w:r>
      <w:r w:rsidR="008206AD">
        <w:rPr>
          <w:rFonts w:ascii="Times New Roman" w:eastAsia="MS PGothic" w:hAnsi="Times New Roman"/>
          <w:lang w:val="en-GB"/>
        </w:rPr>
        <w:br/>
      </w:r>
      <w:r w:rsidRPr="0037057F">
        <w:rPr>
          <w:rFonts w:ascii="Times New Roman" w:eastAsia="MS PGothic" w:hAnsi="Times New Roman"/>
          <w:lang w:val="en-GB"/>
        </w:rPr>
        <w:t>3-electrodes cell was used, with a Pt mesh as a counter-electrode and a silver-silver chloride (Ag/AgCl) reference electrode. The deposition was carried out at 60 °C using an aqueous solution of ZnCl</w:t>
      </w:r>
      <w:r w:rsidRPr="0037057F">
        <w:rPr>
          <w:rFonts w:ascii="Times New Roman" w:eastAsia="MS PGothic" w:hAnsi="Times New Roman"/>
          <w:vertAlign w:val="subscript"/>
          <w:lang w:val="en-GB"/>
        </w:rPr>
        <w:t>2</w:t>
      </w:r>
      <w:r w:rsidRPr="0037057F">
        <w:rPr>
          <w:rFonts w:ascii="Times New Roman" w:eastAsia="MS PGothic" w:hAnsi="Times New Roman"/>
          <w:lang w:val="en-GB"/>
        </w:rPr>
        <w:t xml:space="preserve"> 10 mM and NaNO</w:t>
      </w:r>
      <w:r w:rsidRPr="0037057F">
        <w:rPr>
          <w:rFonts w:ascii="Times New Roman" w:eastAsia="MS PGothic" w:hAnsi="Times New Roman"/>
          <w:vertAlign w:val="subscript"/>
          <w:lang w:val="en-GB"/>
        </w:rPr>
        <w:t>3</w:t>
      </w:r>
      <w:r w:rsidRPr="0037057F">
        <w:rPr>
          <w:rFonts w:ascii="Times New Roman" w:eastAsia="MS PGothic" w:hAnsi="Times New Roman"/>
          <w:lang w:val="en-GB"/>
        </w:rPr>
        <w:t xml:space="preserve"> 10 mM as electrolyte</w:t>
      </w:r>
      <w:r w:rsidR="00800490">
        <w:rPr>
          <w:rFonts w:ascii="Times New Roman" w:eastAsia="MS PGothic" w:hAnsi="Times New Roman"/>
          <w:lang w:val="en-GB"/>
        </w:rPr>
        <w:t>.</w:t>
      </w:r>
    </w:p>
    <w:p w14:paraId="06FF2642" w14:textId="688735B2" w:rsidR="0037057F" w:rsidRPr="0037057F" w:rsidRDefault="0037057F" w:rsidP="00800490">
      <w:pPr>
        <w:snapToGrid w:val="0"/>
        <w:spacing w:after="0" w:line="300" w:lineRule="auto"/>
        <w:rPr>
          <w:rFonts w:ascii="Times New Roman" w:eastAsia="MS PGothic" w:hAnsi="Times New Roman"/>
          <w:lang w:val="en-GB"/>
        </w:rPr>
      </w:pPr>
      <w:r w:rsidRPr="0037057F">
        <w:rPr>
          <w:rFonts w:ascii="Times New Roman" w:eastAsia="MS PGothic" w:hAnsi="Times New Roman"/>
          <w:lang w:val="en-GB"/>
        </w:rPr>
        <w:t>To increase the covalent immobilization of the primary antibody, rGO (reduced graphene oxide) was deposited on top of the ZnO NRs electrodes using electrodeposition by applying a constant potential. This deposition was carried out in a homemade cell with small exposing area (0.07 cm</w:t>
      </w:r>
      <w:r w:rsidRPr="0037057F">
        <w:rPr>
          <w:rFonts w:ascii="Times New Roman" w:eastAsia="MS PGothic" w:hAnsi="Times New Roman"/>
          <w:vertAlign w:val="superscript"/>
          <w:lang w:val="en-GB"/>
        </w:rPr>
        <w:t>2</w:t>
      </w:r>
      <w:r w:rsidRPr="0037057F">
        <w:rPr>
          <w:rFonts w:ascii="Times New Roman" w:eastAsia="MS PGothic" w:hAnsi="Times New Roman"/>
          <w:lang w:val="en-GB"/>
        </w:rPr>
        <w:t>) of the NRs electrode that operates as working electrode</w:t>
      </w:r>
      <w:r w:rsidR="00800490">
        <w:rPr>
          <w:rFonts w:ascii="Times New Roman" w:eastAsia="MS PGothic" w:hAnsi="Times New Roman"/>
          <w:lang w:val="en-GB"/>
        </w:rPr>
        <w:t>;</w:t>
      </w:r>
      <w:r w:rsidRPr="0037057F">
        <w:rPr>
          <w:rFonts w:ascii="Times New Roman" w:eastAsia="MS PGothic" w:hAnsi="Times New Roman"/>
          <w:lang w:val="en-GB"/>
        </w:rPr>
        <w:t xml:space="preserve"> </w:t>
      </w:r>
      <w:r w:rsidR="00800490">
        <w:rPr>
          <w:rFonts w:ascii="Times New Roman" w:eastAsia="MS PGothic" w:hAnsi="Times New Roman"/>
          <w:lang w:val="en-GB"/>
        </w:rPr>
        <w:t>a</w:t>
      </w:r>
      <w:r w:rsidRPr="0037057F">
        <w:rPr>
          <w:rFonts w:ascii="Times New Roman" w:eastAsia="MS PGothic" w:hAnsi="Times New Roman"/>
          <w:lang w:val="en-GB"/>
        </w:rPr>
        <w:t xml:space="preserve"> rod of platinum and SCE were used as counter and reference electrodes, respectively. The electrolyte solution was an acetate buffer solution containing GO (graphene oxide) </w:t>
      </w:r>
      <w:r w:rsidR="00904584">
        <w:rPr>
          <w:rFonts w:ascii="Times New Roman" w:eastAsia="MS PGothic" w:hAnsi="Times New Roman"/>
          <w:lang w:val="en-GB"/>
        </w:rPr>
        <w:br/>
      </w:r>
      <w:r w:rsidRPr="0037057F">
        <w:rPr>
          <w:rFonts w:ascii="Times New Roman" w:eastAsia="MS PGothic" w:hAnsi="Times New Roman"/>
          <w:lang w:val="en-GB"/>
        </w:rPr>
        <w:t>5</w:t>
      </w:r>
      <w:r w:rsidR="00904584">
        <w:rPr>
          <w:rFonts w:ascii="Times New Roman" w:eastAsia="MS PGothic" w:hAnsi="Times New Roman"/>
          <w:lang w:val="en-GB"/>
        </w:rPr>
        <w:t xml:space="preserve"> </w:t>
      </w:r>
      <w:r w:rsidRPr="0037057F">
        <w:rPr>
          <w:rFonts w:ascii="Times New Roman" w:eastAsia="MS PGothic" w:hAnsi="Times New Roman"/>
          <w:lang w:val="en-GB"/>
        </w:rPr>
        <w:t>mg</w:t>
      </w:r>
      <w:r w:rsidR="008206AD">
        <w:rPr>
          <w:rFonts w:ascii="Times New Roman" w:eastAsia="MS PGothic" w:hAnsi="Times New Roman"/>
          <w:lang w:val="en-GB"/>
        </w:rPr>
        <w:t xml:space="preserve"> </w:t>
      </w:r>
      <w:r w:rsidRPr="0037057F">
        <w:rPr>
          <w:rFonts w:ascii="Times New Roman" w:eastAsia="MS PGothic" w:hAnsi="Times New Roman"/>
          <w:lang w:val="en-GB"/>
        </w:rPr>
        <w:t>mL</w:t>
      </w:r>
      <w:r w:rsidR="008206AD">
        <w:rPr>
          <w:rFonts w:ascii="Times New Roman" w:eastAsia="MS PGothic" w:hAnsi="Times New Roman"/>
          <w:vertAlign w:val="superscript"/>
          <w:lang w:val="en-GB"/>
        </w:rPr>
        <w:t>-1</w:t>
      </w:r>
      <w:r w:rsidRPr="0037057F">
        <w:rPr>
          <w:rFonts w:ascii="Times New Roman" w:eastAsia="MS PGothic" w:hAnsi="Times New Roman"/>
          <w:lang w:val="en-GB"/>
        </w:rPr>
        <w:t xml:space="preserve">. A cathodic potential of -0.8 V (SCE) for 300 s was applied, to obtain the formation of rGO </w:t>
      </w:r>
      <w:r w:rsidR="0087241C">
        <w:rPr>
          <w:rFonts w:ascii="Times New Roman" w:eastAsia="MS PGothic" w:hAnsi="Times New Roman"/>
          <w:lang w:val="en-GB"/>
        </w:rPr>
        <w:t>on electrode surface</w:t>
      </w:r>
      <w:r w:rsidRPr="0037057F">
        <w:rPr>
          <w:rFonts w:ascii="Times New Roman" w:eastAsia="MS PGothic" w:hAnsi="Times New Roman"/>
          <w:lang w:val="en-GB"/>
        </w:rPr>
        <w:t xml:space="preserve">. </w:t>
      </w:r>
    </w:p>
    <w:p w14:paraId="26AA59A7" w14:textId="3DB3C88A" w:rsidR="0037057F" w:rsidRPr="00425C89" w:rsidRDefault="0037057F" w:rsidP="00800490">
      <w:pPr>
        <w:snapToGrid w:val="0"/>
        <w:spacing w:line="300" w:lineRule="auto"/>
        <w:rPr>
          <w:rFonts w:ascii="Times New Roman" w:eastAsia="MS PGothic" w:hAnsi="Times New Roman"/>
          <w:lang w:val="en-GB"/>
        </w:rPr>
      </w:pPr>
      <w:r w:rsidRPr="0037057F">
        <w:rPr>
          <w:rFonts w:ascii="Times New Roman" w:eastAsia="MS PGothic" w:hAnsi="Times New Roman"/>
          <w:lang w:val="en-GB"/>
        </w:rPr>
        <w:t>The method employed to obtain the immunosensor and to detect H-IgG consists of 5 different steps</w:t>
      </w:r>
      <w:r w:rsidR="0087241C">
        <w:rPr>
          <w:rFonts w:ascii="Times New Roman" w:eastAsia="MS PGothic" w:hAnsi="Times New Roman"/>
          <w:lang w:val="en-GB"/>
        </w:rPr>
        <w:t xml:space="preserve"> detailed in </w:t>
      </w:r>
      <w:r w:rsidR="0087241C">
        <w:rPr>
          <w:rFonts w:ascii="Times New Roman" w:eastAsia="MS PGothic" w:hAnsi="Times New Roman"/>
          <w:lang w:val="en-GB"/>
        </w:rPr>
        <w:fldChar w:fldCharType="begin"/>
      </w:r>
      <w:r w:rsidR="00D61F9B">
        <w:rPr>
          <w:rFonts w:ascii="Times New Roman" w:eastAsia="MS PGothic" w:hAnsi="Times New Roman"/>
          <w:lang w:val="en-GB"/>
        </w:rPr>
        <w:instrText xml:space="preserve"> ADDIN ZOTERO_ITEM CSL_CITATION {"citationID":"AjYnvhmB","properties":{"formattedCitation":"[3]","plainCitation":"[3]","noteIndex":0},"citationItems":[{"id":"ro0kDRPr/taSSdgt4","uris":["http://zotero.org/users/6854657/items/L4TSK95D"],"uri":["http://zotero.org/users/6854657/items/L4TSK95D"],"itemData":{"id":549,"type":"article-journal","abstract":"Immunoglobulin G (IgG), a type of antibody, represents approximately 75% of serum antibodies in humans, and is the most common type of antibody found in blood circulation. Consequently, the development of simple, fast and reliable systems for IgG detection, which can be achieved using electrochemical sandwich-type immunosensors, is of considerable interest. In this study we have developed an immunosensor for human (H)-IgG using an inexpensive and very simple fabrication method based on ZnO nanorods (NRs) obtained through the electrodeposition of ZnO. The ZnO NRs were treated by electrodepositing a layer of reduced graphene oxide (rGO) to ensure an easy immobilization of the antibodies. On Indium Tin Oxide supported on Polyethylene Terephthalate/ZnO NRs/rGO substrate, the sandwich conﬁguration of the immunosensor was built through different incubation steps, which were all optimized. The immunosensor is electrochemically active thanks to the presence of gold nanoparticles tagging the secondary antibody. The immunosensor was used to measure the current density of the hydrogen development reaction which is indirectly linked to the concentration of H-IgG. In this way the calibration curve was constructed obtaining a logarithmic linear range of 10–1000 ng/mL with a detection limit of few ng/mL and good sensitivity.","container-title":"Materials","DOI":"10.3390/ma15030713","ISSN":"1996-1944","issue":"3","journalAbbreviation":"Materials","language":"en","page":"713","source":"DOI.org (Crossref)","title":"Electrochemical Synthesis of Zinc Oxide Nanostructures on Flexible Substrate and Application as an Electrochemical Immunoglobulin-G Immunosensor","volume":"15","author":[{"family":"Patella","given":"Bernardo"},{"family":"Moukri","given":"Nadia"},{"family":"Regalbuto","given":"Gaia"},{"family":"Cipollina","given":"Chiara"},{"family":"Pace","given":"Elisabetta"},{"family":"Di Vincenzo","given":"Serena"},{"family":"Aiello","given":"Giuseppe"},{"family":"O’Riordan","given":"Alan"},{"family":"Inguanta","given":"Rosalinda"}],"issued":{"date-parts":[["2022",1,18]]}}}],"schema":"https://github.com/citation-style-language/schema/raw/master/csl-citation.json"} </w:instrText>
      </w:r>
      <w:r w:rsidR="0087241C">
        <w:rPr>
          <w:rFonts w:ascii="Times New Roman" w:eastAsia="MS PGothic" w:hAnsi="Times New Roman"/>
          <w:lang w:val="en-GB"/>
        </w:rPr>
        <w:fldChar w:fldCharType="separate"/>
      </w:r>
      <w:r w:rsidR="007D7BE2" w:rsidRPr="007D7BE2">
        <w:rPr>
          <w:rFonts w:ascii="Times New Roman" w:hAnsi="Times New Roman" w:cs="Times New Roman"/>
          <w:lang w:val="en-GB"/>
        </w:rPr>
        <w:t>[3]</w:t>
      </w:r>
      <w:r w:rsidR="0087241C">
        <w:rPr>
          <w:rFonts w:ascii="Times New Roman" w:eastAsia="MS PGothic" w:hAnsi="Times New Roman"/>
          <w:lang w:val="en-GB"/>
        </w:rPr>
        <w:fldChar w:fldCharType="end"/>
      </w:r>
      <w:r w:rsidRPr="00985502">
        <w:rPr>
          <w:rFonts w:ascii="Times New Roman" w:eastAsia="MS PGothic" w:hAnsi="Times New Roman"/>
          <w:lang w:val="en-GB"/>
        </w:rPr>
        <w:t>.</w:t>
      </w:r>
      <w:r w:rsidRPr="0037057F">
        <w:rPr>
          <w:rFonts w:ascii="Times New Roman" w:eastAsia="MS PGothic" w:hAnsi="Times New Roman"/>
          <w:lang w:val="en-GB"/>
        </w:rPr>
        <w:t xml:space="preserve"> The first incubation step is a key step because it modifies the electrode surface with amino groups that can easily react with the primary antibodies</w:t>
      </w:r>
      <w:r w:rsidR="00425C89">
        <w:rPr>
          <w:rFonts w:ascii="Times New Roman" w:eastAsia="MS PGothic" w:hAnsi="Times New Roman"/>
          <w:lang w:val="en-GB"/>
        </w:rPr>
        <w:t>, that were immobilized on electrode surface during the second step.</w:t>
      </w:r>
      <w:r w:rsidRPr="0037057F">
        <w:rPr>
          <w:rFonts w:ascii="Times New Roman" w:eastAsia="MS PGothic" w:hAnsi="Times New Roman"/>
          <w:lang w:val="en-GB"/>
        </w:rPr>
        <w:t xml:space="preserve"> In the subsequent step the modified electrode was treated with a solution of ETA to block all areas of the electrode not covered by the primary antibody. In this way, during the detection phase, the current signal will arise only from the sandwiches because they will be the only electrochemically active parts. Then, electrodes were incubated with different amounts of target H-IgG (ranging from 1 to 1000 ng</w:t>
      </w:r>
      <w:r w:rsidR="008206AD">
        <w:rPr>
          <w:rFonts w:ascii="Times New Roman" w:eastAsia="MS PGothic" w:hAnsi="Times New Roman"/>
          <w:lang w:val="en-GB"/>
        </w:rPr>
        <w:t xml:space="preserve"> </w:t>
      </w:r>
      <w:r w:rsidRPr="0037057F">
        <w:rPr>
          <w:rFonts w:ascii="Times New Roman" w:eastAsia="MS PGothic" w:hAnsi="Times New Roman"/>
          <w:lang w:val="en-GB"/>
        </w:rPr>
        <w:t>mL</w:t>
      </w:r>
      <w:r w:rsidR="008206AD">
        <w:rPr>
          <w:rFonts w:ascii="Times New Roman" w:eastAsia="MS PGothic" w:hAnsi="Times New Roman"/>
          <w:vertAlign w:val="superscript"/>
          <w:lang w:val="en-GB"/>
        </w:rPr>
        <w:t>-1</w:t>
      </w:r>
      <w:r w:rsidRPr="0037057F">
        <w:rPr>
          <w:rFonts w:ascii="Times New Roman" w:eastAsia="MS PGothic" w:hAnsi="Times New Roman"/>
          <w:lang w:val="en-GB"/>
        </w:rPr>
        <w:t>) diluted in PBS to define a calibration plot. Finally, the electrodes were incubated (1 h at room temperature) in a solution containing the secondary antibody, previously tagged with Au-NPs, to complete the sandwich. Au N</w:t>
      </w:r>
      <w:r w:rsidR="00425C89">
        <w:rPr>
          <w:rFonts w:ascii="Times New Roman" w:eastAsia="MS PGothic" w:hAnsi="Times New Roman"/>
          <w:lang w:val="en-GB"/>
        </w:rPr>
        <w:t>P</w:t>
      </w:r>
      <w:r w:rsidRPr="0037057F">
        <w:rPr>
          <w:rFonts w:ascii="Times New Roman" w:eastAsia="MS PGothic" w:hAnsi="Times New Roman"/>
          <w:lang w:val="en-GB"/>
        </w:rPr>
        <w:t>s were synthesized following the Turkevich method</w:t>
      </w:r>
      <w:r w:rsidR="00A643B0">
        <w:rPr>
          <w:rFonts w:ascii="Times New Roman" w:eastAsia="MS PGothic" w:hAnsi="Times New Roman"/>
          <w:lang w:val="en-GB"/>
        </w:rPr>
        <w:t xml:space="preserve"> </w:t>
      </w:r>
      <w:r w:rsidR="00A643B0">
        <w:rPr>
          <w:rFonts w:ascii="Times New Roman" w:eastAsia="MS PGothic" w:hAnsi="Times New Roman"/>
          <w:lang w:val="en-GB"/>
        </w:rPr>
        <w:fldChar w:fldCharType="begin"/>
      </w:r>
      <w:r w:rsidR="00D61F9B">
        <w:rPr>
          <w:rFonts w:ascii="Times New Roman" w:eastAsia="MS PGothic" w:hAnsi="Times New Roman"/>
          <w:lang w:val="en-GB"/>
        </w:rPr>
        <w:instrText xml:space="preserve"> ADDIN ZOTERO_ITEM CSL_CITATION {"citationID":"Wb2yCVI9","properties":{"formattedCitation":"[4]","plainCitation":"[4]","noteIndex":0},"citationItems":[{"id":1,"uris":["http://zotero.org/users/9090912/items/3GIVLWV3"],"uri":["http://zotero.org/users/9090912/items/3GIVLWV3"],"itemData":{"id":1,"type":"article-journal","container-title":"The Journal of Physical Chemistry B","DOI":"10.1021/jp061667w","ISSN":"1520-6106, 1520-5207","issue":"32","journalAbbreviation":"J. Phys. Chem. B","language":"en","page":"15700-15707","source":"DOI.org (Crossref)","title":"Turkevich Method for Gold Nanoparticle Synthesis Revisited","volume":"110","author":[{"family":"Kimling","given":"J."},{"family":"Maier","given":"M."},{"family":"Okenve","given":"B."},{"family":"Kotaidis","given":"V."},{"family":"Ballot","given":"H."},{"family":"Plech","given":"A."}],"issued":{"date-parts":[["2006",8,1]]}}}],"schema":"https://github.com/citation-style-language/schema/raw/master/csl-citation.json"} </w:instrText>
      </w:r>
      <w:r w:rsidR="00A643B0">
        <w:rPr>
          <w:rFonts w:ascii="Times New Roman" w:eastAsia="MS PGothic" w:hAnsi="Times New Roman"/>
          <w:lang w:val="en-GB"/>
        </w:rPr>
        <w:fldChar w:fldCharType="separate"/>
      </w:r>
      <w:r w:rsidR="007D7BE2" w:rsidRPr="003571D1">
        <w:rPr>
          <w:rFonts w:ascii="Times New Roman" w:hAnsi="Times New Roman" w:cs="Times New Roman"/>
          <w:lang w:val="en-GB"/>
        </w:rPr>
        <w:t>[4]</w:t>
      </w:r>
      <w:r w:rsidR="00A643B0">
        <w:rPr>
          <w:rFonts w:ascii="Times New Roman" w:eastAsia="MS PGothic" w:hAnsi="Times New Roman"/>
          <w:lang w:val="en-GB"/>
        </w:rPr>
        <w:fldChar w:fldCharType="end"/>
      </w:r>
      <w:r w:rsidRPr="0037057F">
        <w:rPr>
          <w:rFonts w:ascii="Times New Roman" w:eastAsia="MS PGothic" w:hAnsi="Times New Roman"/>
          <w:lang w:val="en-GB"/>
        </w:rPr>
        <w:t>.</w:t>
      </w:r>
      <w:r w:rsidR="00425C89">
        <w:rPr>
          <w:rFonts w:ascii="Times New Roman" w:eastAsia="MS PGothic" w:hAnsi="Times New Roman"/>
          <w:lang w:val="en-GB"/>
        </w:rPr>
        <w:t xml:space="preserve"> </w:t>
      </w:r>
      <w:r w:rsidR="008B6C63" w:rsidRPr="008B6C63">
        <w:rPr>
          <w:rFonts w:ascii="Times New Roman" w:eastAsia="MS PGothic" w:hAnsi="Times New Roman"/>
          <w:lang w:val="en-US" w:bidi="en-US"/>
        </w:rPr>
        <w:t xml:space="preserve">A chronoamperometry </w:t>
      </w:r>
      <w:r w:rsidR="00425C89">
        <w:rPr>
          <w:rFonts w:ascii="Times New Roman" w:eastAsia="MS PGothic" w:hAnsi="Times New Roman"/>
          <w:lang w:val="en-US" w:bidi="en-US"/>
        </w:rPr>
        <w:t>technique</w:t>
      </w:r>
      <w:r w:rsidR="008B6C63" w:rsidRPr="008B6C63">
        <w:rPr>
          <w:rFonts w:ascii="Times New Roman" w:eastAsia="MS PGothic" w:hAnsi="Times New Roman"/>
          <w:lang w:val="en-US" w:bidi="en-US"/>
        </w:rPr>
        <w:t xml:space="preserve">, performed by imposing a constant potential of -0.9 vs SCE, was employed for </w:t>
      </w:r>
      <w:r w:rsidR="00425C89">
        <w:rPr>
          <w:rFonts w:ascii="Times New Roman" w:eastAsia="MS PGothic" w:hAnsi="Times New Roman"/>
          <w:lang w:val="en-US" w:bidi="en-US"/>
        </w:rPr>
        <w:t>evaluate the immunosensor performance</w:t>
      </w:r>
      <w:r w:rsidR="008B6C63" w:rsidRPr="008B6C63">
        <w:rPr>
          <w:rFonts w:ascii="Times New Roman" w:eastAsia="MS PGothic" w:hAnsi="Times New Roman"/>
          <w:lang w:val="en-US" w:bidi="en-US"/>
        </w:rPr>
        <w:t>.</w:t>
      </w:r>
    </w:p>
    <w:p w14:paraId="1537D96F" w14:textId="77777777" w:rsidR="00820B92" w:rsidRDefault="00820B92">
      <w:pPr>
        <w:rPr>
          <w:rFonts w:ascii="Times New Roman" w:eastAsia="MS PGothic" w:hAnsi="Times New Roman"/>
          <w:b/>
          <w:bCs/>
          <w:lang w:val="en-US"/>
        </w:rPr>
      </w:pPr>
      <w:r>
        <w:rPr>
          <w:rFonts w:ascii="Times New Roman" w:eastAsia="MS PGothic" w:hAnsi="Times New Roman"/>
          <w:b/>
          <w:bCs/>
          <w:lang w:val="en-US"/>
        </w:rPr>
        <w:br w:type="page"/>
      </w:r>
    </w:p>
    <w:p w14:paraId="0528A46E" w14:textId="46F08C01"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lastRenderedPageBreak/>
        <w:t>3. Results and discussion</w:t>
      </w:r>
    </w:p>
    <w:p w14:paraId="4A0D1E6F" w14:textId="77777777" w:rsidR="00B14CB6" w:rsidRDefault="00B14CB6" w:rsidP="00B14CB6">
      <w:pPr>
        <w:keepNext/>
        <w:snapToGrid w:val="0"/>
        <w:spacing w:before="240" w:line="300" w:lineRule="auto"/>
        <w:jc w:val="center"/>
      </w:pPr>
      <w:r>
        <w:rPr>
          <w:rFonts w:ascii="Times New Roman" w:eastAsia="MS PGothic" w:hAnsi="Times New Roman"/>
          <w:b/>
          <w:bCs/>
          <w:noProof/>
          <w:lang w:val="en-US"/>
        </w:rPr>
        <w:drawing>
          <wp:inline distT="0" distB="0" distL="0" distR="0" wp14:anchorId="101D6E39" wp14:editId="28AE7A1D">
            <wp:extent cx="3047655" cy="2628900"/>
            <wp:effectExtent l="0" t="0" r="635" b="0"/>
            <wp:docPr id="3" name="Immagine 3" descr="Immagine che contiene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interni&#10;&#10;Descrizione generata automaticamente"/>
                    <pic:cNvPicPr/>
                  </pic:nvPicPr>
                  <pic:blipFill rotWithShape="1">
                    <a:blip r:embed="rId14" cstate="print">
                      <a:extLst>
                        <a:ext uri="{28A0092B-C50C-407E-A947-70E740481C1C}">
                          <a14:useLocalDpi xmlns:a14="http://schemas.microsoft.com/office/drawing/2010/main" val="0"/>
                        </a:ext>
                      </a:extLst>
                    </a:blip>
                    <a:srcRect b="6335"/>
                    <a:stretch/>
                  </pic:blipFill>
                  <pic:spPr bwMode="auto">
                    <a:xfrm>
                      <a:off x="0" y="0"/>
                      <a:ext cx="3057589" cy="2637469"/>
                    </a:xfrm>
                    <a:prstGeom prst="rect">
                      <a:avLst/>
                    </a:prstGeom>
                    <a:ln>
                      <a:noFill/>
                    </a:ln>
                    <a:extLst>
                      <a:ext uri="{53640926-AAD7-44D8-BBD7-CCE9431645EC}">
                        <a14:shadowObscured xmlns:a14="http://schemas.microsoft.com/office/drawing/2010/main"/>
                      </a:ext>
                    </a:extLst>
                  </pic:spPr>
                </pic:pic>
              </a:graphicData>
            </a:graphic>
          </wp:inline>
        </w:drawing>
      </w:r>
    </w:p>
    <w:p w14:paraId="7A4CF3D3" w14:textId="0B4E8386" w:rsidR="003A6526" w:rsidRPr="006D2F1A" w:rsidRDefault="00B14CB6" w:rsidP="006D2F1A">
      <w:pPr>
        <w:pStyle w:val="Didascalia"/>
        <w:jc w:val="center"/>
        <w:rPr>
          <w:rFonts w:eastAsia="MS PGothic"/>
          <w:i w:val="0"/>
          <w:iCs w:val="0"/>
          <w:color w:val="auto"/>
          <w:sz w:val="20"/>
          <w:szCs w:val="20"/>
          <w:lang w:val="en-US"/>
        </w:rPr>
      </w:pPr>
      <w:bookmarkStart w:id="3" w:name="_Ref98166846"/>
      <w:r w:rsidRPr="00B14CB6">
        <w:rPr>
          <w:b/>
          <w:bCs/>
          <w:i w:val="0"/>
          <w:iCs w:val="0"/>
          <w:color w:val="auto"/>
          <w:sz w:val="20"/>
          <w:szCs w:val="20"/>
        </w:rPr>
        <w:t xml:space="preserve">Figure </w:t>
      </w:r>
      <w:r w:rsidRPr="00B14CB6">
        <w:rPr>
          <w:b/>
          <w:bCs/>
          <w:i w:val="0"/>
          <w:iCs w:val="0"/>
          <w:color w:val="auto"/>
          <w:sz w:val="20"/>
          <w:szCs w:val="20"/>
        </w:rPr>
        <w:fldChar w:fldCharType="begin"/>
      </w:r>
      <w:r w:rsidRPr="00B14CB6">
        <w:rPr>
          <w:b/>
          <w:bCs/>
          <w:i w:val="0"/>
          <w:iCs w:val="0"/>
          <w:color w:val="auto"/>
          <w:sz w:val="20"/>
          <w:szCs w:val="20"/>
        </w:rPr>
        <w:instrText xml:space="preserve"> SEQ Figure \* ARABIC </w:instrText>
      </w:r>
      <w:r w:rsidRPr="00B14CB6">
        <w:rPr>
          <w:b/>
          <w:bCs/>
          <w:i w:val="0"/>
          <w:iCs w:val="0"/>
          <w:color w:val="auto"/>
          <w:sz w:val="20"/>
          <w:szCs w:val="20"/>
        </w:rPr>
        <w:fldChar w:fldCharType="separate"/>
      </w:r>
      <w:r w:rsidR="00742329">
        <w:rPr>
          <w:b/>
          <w:bCs/>
          <w:i w:val="0"/>
          <w:iCs w:val="0"/>
          <w:noProof/>
          <w:color w:val="auto"/>
          <w:sz w:val="20"/>
          <w:szCs w:val="20"/>
        </w:rPr>
        <w:t>2</w:t>
      </w:r>
      <w:r w:rsidRPr="00B14CB6">
        <w:rPr>
          <w:b/>
          <w:bCs/>
          <w:i w:val="0"/>
          <w:iCs w:val="0"/>
          <w:color w:val="auto"/>
          <w:sz w:val="20"/>
          <w:szCs w:val="20"/>
        </w:rPr>
        <w:fldChar w:fldCharType="end"/>
      </w:r>
      <w:bookmarkEnd w:id="3"/>
      <w:r w:rsidRPr="00B14CB6">
        <w:rPr>
          <w:b/>
          <w:bCs/>
          <w:i w:val="0"/>
          <w:iCs w:val="0"/>
          <w:color w:val="auto"/>
          <w:sz w:val="20"/>
          <w:szCs w:val="20"/>
        </w:rPr>
        <w:t>.</w:t>
      </w:r>
      <w:r>
        <w:rPr>
          <w:b/>
          <w:bCs/>
          <w:i w:val="0"/>
          <w:iCs w:val="0"/>
          <w:color w:val="auto"/>
          <w:sz w:val="20"/>
          <w:szCs w:val="20"/>
        </w:rPr>
        <w:t xml:space="preserve"> </w:t>
      </w:r>
      <w:r>
        <w:rPr>
          <w:i w:val="0"/>
          <w:iCs w:val="0"/>
          <w:color w:val="auto"/>
          <w:sz w:val="20"/>
          <w:szCs w:val="20"/>
        </w:rPr>
        <w:t>SEM imag</w:t>
      </w:r>
      <w:r w:rsidR="006D2F1A">
        <w:rPr>
          <w:i w:val="0"/>
          <w:iCs w:val="0"/>
          <w:color w:val="auto"/>
          <w:sz w:val="20"/>
          <w:szCs w:val="20"/>
        </w:rPr>
        <w:t xml:space="preserve">e of </w:t>
      </w:r>
      <w:r w:rsidR="006D2F1A" w:rsidRPr="006D2F1A">
        <w:rPr>
          <w:i w:val="0"/>
          <w:iCs w:val="0"/>
          <w:color w:val="auto"/>
          <w:sz w:val="20"/>
          <w:szCs w:val="20"/>
          <w:lang w:bidi="en-US"/>
        </w:rPr>
        <w:t>ZnO nanorods</w:t>
      </w:r>
      <w:r w:rsidR="006D2F1A">
        <w:rPr>
          <w:i w:val="0"/>
          <w:iCs w:val="0"/>
          <w:color w:val="auto"/>
          <w:sz w:val="20"/>
          <w:szCs w:val="20"/>
          <w:lang w:bidi="en-US"/>
        </w:rPr>
        <w:t xml:space="preserve"> electrode.</w:t>
      </w:r>
    </w:p>
    <w:p w14:paraId="2DDD6B0B" w14:textId="18A1B34F" w:rsidR="00294675" w:rsidRPr="00045C5F" w:rsidRDefault="002E2E1B" w:rsidP="00045C5F">
      <w:pPr>
        <w:snapToGrid w:val="0"/>
        <w:spacing w:before="240" w:line="300" w:lineRule="auto"/>
        <w:rPr>
          <w:rFonts w:ascii="Times New Roman" w:eastAsia="MS PGothic" w:hAnsi="Times New Roman"/>
          <w:lang w:val="en-GB"/>
        </w:rPr>
      </w:pPr>
      <w:r w:rsidRPr="002E2E1B">
        <w:rPr>
          <w:rFonts w:ascii="Times New Roman" w:eastAsia="MS PGothic" w:hAnsi="Times New Roman"/>
          <w:lang w:val="en-GB"/>
        </w:rPr>
        <w:t>For sensing applications, the nanorods is the preferred morphology, due to its high surface area.</w:t>
      </w:r>
      <w:r>
        <w:rPr>
          <w:rFonts w:ascii="Times New Roman" w:eastAsia="MS PGothic" w:hAnsi="Times New Roman"/>
          <w:b/>
          <w:bCs/>
          <w:lang w:val="en-GB"/>
        </w:rPr>
        <w:t xml:space="preserve"> </w:t>
      </w:r>
      <w:r w:rsidR="00425C89">
        <w:rPr>
          <w:rFonts w:ascii="Times New Roman" w:eastAsia="MS PGothic" w:hAnsi="Times New Roman"/>
          <w:lang w:val="en-GB"/>
        </w:rPr>
        <w:t>By</w:t>
      </w:r>
      <w:r w:rsidR="00D37C22" w:rsidRPr="008D5786">
        <w:rPr>
          <w:rFonts w:ascii="Times New Roman" w:eastAsia="MS PGothic" w:hAnsi="Times New Roman"/>
          <w:lang w:val="en-GB"/>
        </w:rPr>
        <w:t xml:space="preserve"> SEM </w:t>
      </w:r>
      <w:r w:rsidR="00425C89">
        <w:rPr>
          <w:rFonts w:ascii="Times New Roman" w:eastAsia="MS PGothic" w:hAnsi="Times New Roman"/>
          <w:lang w:val="en-GB"/>
        </w:rPr>
        <w:t>we found that</w:t>
      </w:r>
      <w:r w:rsidR="00D37C22" w:rsidRPr="00D37C22">
        <w:rPr>
          <w:rFonts w:ascii="Times New Roman" w:eastAsia="MS PGothic" w:hAnsi="Times New Roman"/>
          <w:lang w:val="en-GB"/>
        </w:rPr>
        <w:t xml:space="preserve"> </w:t>
      </w:r>
      <w:r w:rsidR="00045C5F" w:rsidRPr="00D37C22">
        <w:rPr>
          <w:rFonts w:ascii="Times New Roman" w:eastAsia="MS PGothic" w:hAnsi="Times New Roman"/>
          <w:lang w:val="en-GB"/>
        </w:rPr>
        <w:t xml:space="preserve">ITO-PET substrate </w:t>
      </w:r>
      <w:r w:rsidR="00045C5F">
        <w:rPr>
          <w:rFonts w:ascii="Times New Roman" w:eastAsia="MS PGothic" w:hAnsi="Times New Roman"/>
          <w:lang w:val="en-GB"/>
        </w:rPr>
        <w:t>is covered by</w:t>
      </w:r>
      <w:r w:rsidR="00D37C22" w:rsidRPr="00D37C22">
        <w:rPr>
          <w:rFonts w:ascii="Times New Roman" w:eastAsia="MS PGothic" w:hAnsi="Times New Roman"/>
          <w:lang w:val="en-GB"/>
        </w:rPr>
        <w:t xml:space="preserve"> </w:t>
      </w:r>
      <w:r w:rsidR="00045C5F">
        <w:rPr>
          <w:rFonts w:ascii="Times New Roman" w:eastAsia="MS PGothic" w:hAnsi="Times New Roman"/>
          <w:lang w:val="en-GB"/>
        </w:rPr>
        <w:t>nano</w:t>
      </w:r>
      <w:r w:rsidR="00D37C22" w:rsidRPr="00D37C22">
        <w:rPr>
          <w:rFonts w:ascii="Times New Roman" w:eastAsia="MS PGothic" w:hAnsi="Times New Roman"/>
          <w:lang w:val="en-GB"/>
        </w:rPr>
        <w:t>rods with hexagonal shape characteristic of ZnO with wurtzite-type structure.</w:t>
      </w:r>
      <w:r w:rsidR="00AE3D59">
        <w:rPr>
          <w:rFonts w:ascii="Times New Roman" w:eastAsia="MS PGothic" w:hAnsi="Times New Roman"/>
          <w:lang w:val="en-GB"/>
        </w:rPr>
        <w:t xml:space="preserve"> SEM image of the electrode is shown in</w:t>
      </w:r>
      <w:r w:rsidR="00AE3D59" w:rsidRPr="001E4325">
        <w:rPr>
          <w:rFonts w:ascii="Times New Roman" w:eastAsia="MS PGothic" w:hAnsi="Times New Roman" w:cs="Times New Roman"/>
          <w:lang w:val="en-GB"/>
        </w:rPr>
        <w:t xml:space="preserve"> </w:t>
      </w:r>
      <w:r w:rsidR="00AE3D59" w:rsidRPr="001E4325">
        <w:rPr>
          <w:rFonts w:ascii="Times New Roman" w:eastAsia="MS PGothic" w:hAnsi="Times New Roman" w:cs="Times New Roman"/>
          <w:lang w:val="en-GB"/>
        </w:rPr>
        <w:fldChar w:fldCharType="begin"/>
      </w:r>
      <w:r w:rsidR="00AE3D59" w:rsidRPr="001E4325">
        <w:rPr>
          <w:rFonts w:ascii="Times New Roman" w:eastAsia="MS PGothic" w:hAnsi="Times New Roman" w:cs="Times New Roman"/>
          <w:lang w:val="en-GB"/>
        </w:rPr>
        <w:instrText xml:space="preserve"> REF _Ref98166846 \h  \* MERGEFORMAT </w:instrText>
      </w:r>
      <w:r w:rsidR="00AE3D59" w:rsidRPr="001E4325">
        <w:rPr>
          <w:rFonts w:ascii="Times New Roman" w:eastAsia="MS PGothic" w:hAnsi="Times New Roman" w:cs="Times New Roman"/>
          <w:lang w:val="en-GB"/>
        </w:rPr>
      </w:r>
      <w:r w:rsidR="00AE3D59" w:rsidRPr="001E4325">
        <w:rPr>
          <w:rFonts w:ascii="Times New Roman" w:eastAsia="MS PGothic" w:hAnsi="Times New Roman" w:cs="Times New Roman"/>
          <w:lang w:val="en-GB"/>
        </w:rPr>
        <w:fldChar w:fldCharType="separate"/>
      </w:r>
      <w:r w:rsidR="00AE3D59" w:rsidRPr="001E4325">
        <w:rPr>
          <w:rFonts w:ascii="Times New Roman" w:hAnsi="Times New Roman" w:cs="Times New Roman"/>
          <w:b/>
          <w:bCs/>
          <w:lang w:val="en-GB"/>
        </w:rPr>
        <w:t xml:space="preserve">Figure </w:t>
      </w:r>
      <w:r w:rsidR="00AE3D59" w:rsidRPr="001E4325">
        <w:rPr>
          <w:rFonts w:ascii="Times New Roman" w:hAnsi="Times New Roman" w:cs="Times New Roman"/>
          <w:b/>
          <w:bCs/>
          <w:noProof/>
          <w:lang w:val="en-GB"/>
        </w:rPr>
        <w:t>2</w:t>
      </w:r>
      <w:r w:rsidR="00AE3D59" w:rsidRPr="001E4325">
        <w:rPr>
          <w:rFonts w:ascii="Times New Roman" w:eastAsia="MS PGothic" w:hAnsi="Times New Roman" w:cs="Times New Roman"/>
          <w:lang w:val="en-GB"/>
        </w:rPr>
        <w:fldChar w:fldCharType="end"/>
      </w:r>
      <w:r w:rsidR="00AE3D59">
        <w:rPr>
          <w:rFonts w:ascii="Times New Roman" w:eastAsia="MS PGothic" w:hAnsi="Times New Roman"/>
          <w:lang w:val="en-GB"/>
        </w:rPr>
        <w:t xml:space="preserve">. </w:t>
      </w:r>
      <w:r w:rsidR="00045C5F">
        <w:rPr>
          <w:rFonts w:ascii="Times New Roman" w:eastAsia="MS PGothic" w:hAnsi="Times New Roman"/>
          <w:lang w:val="en-GB"/>
        </w:rPr>
        <w:t>The presence of r</w:t>
      </w:r>
      <w:r w:rsidR="003D3810" w:rsidRPr="003D3810">
        <w:rPr>
          <w:rFonts w:ascii="Times New Roman" w:hAnsi="Times New Roman" w:cs="Times New Roman"/>
          <w:lang w:val="en-GB"/>
        </w:rPr>
        <w:t xml:space="preserve">GO film, </w:t>
      </w:r>
      <w:r w:rsidR="00045C5F">
        <w:rPr>
          <w:rFonts w:ascii="Times New Roman" w:hAnsi="Times New Roman" w:cs="Times New Roman"/>
          <w:lang w:val="en-GB"/>
        </w:rPr>
        <w:t>that</w:t>
      </w:r>
      <w:r w:rsidR="003D3810" w:rsidRPr="003D3810">
        <w:rPr>
          <w:rFonts w:ascii="Times New Roman" w:hAnsi="Times New Roman" w:cs="Times New Roman"/>
          <w:lang w:val="en-GB"/>
        </w:rPr>
        <w:t xml:space="preserve"> </w:t>
      </w:r>
      <w:r w:rsidR="00045C5F" w:rsidRPr="003D3810">
        <w:rPr>
          <w:rFonts w:ascii="Times New Roman" w:hAnsi="Times New Roman" w:cs="Times New Roman"/>
          <w:lang w:val="en-GB"/>
        </w:rPr>
        <w:t>do not change</w:t>
      </w:r>
      <w:r w:rsidR="003D3810" w:rsidRPr="003D3810">
        <w:rPr>
          <w:rFonts w:ascii="Times New Roman" w:hAnsi="Times New Roman" w:cs="Times New Roman"/>
          <w:lang w:val="en-GB"/>
        </w:rPr>
        <w:t xml:space="preserve"> the nanostructured morphology of the electrode</w:t>
      </w:r>
      <w:r w:rsidR="00045C5F">
        <w:rPr>
          <w:rFonts w:ascii="Times New Roman" w:hAnsi="Times New Roman" w:cs="Times New Roman"/>
          <w:lang w:val="en-GB"/>
        </w:rPr>
        <w:t>, was also observed</w:t>
      </w:r>
      <w:r w:rsidR="00E779CF">
        <w:rPr>
          <w:rFonts w:ascii="Times New Roman" w:hAnsi="Times New Roman" w:cs="Times New Roman"/>
          <w:lang w:val="en-GB"/>
        </w:rPr>
        <w:t xml:space="preserve">. </w:t>
      </w:r>
      <w:r w:rsidR="00045C5F">
        <w:rPr>
          <w:rFonts w:ascii="Times New Roman" w:hAnsi="Times New Roman" w:cs="Times New Roman"/>
          <w:lang w:val="en-GB"/>
        </w:rPr>
        <w:t xml:space="preserve">On this electrode, after the different </w:t>
      </w:r>
      <w:r w:rsidR="008B6C63" w:rsidRPr="00045C5F">
        <w:rPr>
          <w:rFonts w:ascii="Times New Roman" w:eastAsia="MS PGothic" w:hAnsi="Times New Roman"/>
          <w:lang w:val="en-GB"/>
        </w:rPr>
        <w:t>incubation steps</w:t>
      </w:r>
      <w:r w:rsidR="00045C5F">
        <w:rPr>
          <w:rFonts w:ascii="Times New Roman" w:eastAsia="MS PGothic" w:hAnsi="Times New Roman"/>
          <w:lang w:val="en-GB"/>
        </w:rPr>
        <w:t>,</w:t>
      </w:r>
      <w:r w:rsidR="008B6C63" w:rsidRPr="00045C5F">
        <w:rPr>
          <w:rFonts w:ascii="Times New Roman" w:eastAsia="MS PGothic" w:hAnsi="Times New Roman"/>
          <w:lang w:val="en-GB"/>
        </w:rPr>
        <w:t xml:space="preserve"> the </w:t>
      </w:r>
      <w:r w:rsidR="00045C5F">
        <w:rPr>
          <w:rFonts w:ascii="Times New Roman" w:eastAsia="MS PGothic" w:hAnsi="Times New Roman"/>
          <w:lang w:val="en-GB"/>
        </w:rPr>
        <w:t xml:space="preserve">immunosensor with </w:t>
      </w:r>
      <w:r w:rsidR="008B6C63" w:rsidRPr="00045C5F">
        <w:rPr>
          <w:rFonts w:ascii="Times New Roman" w:eastAsia="MS PGothic" w:hAnsi="Times New Roman"/>
          <w:lang w:val="en-GB"/>
        </w:rPr>
        <w:t xml:space="preserve">sandwich configuration composed of primary antibody, antigen (immunoglobulin G), and secondary antibody </w:t>
      </w:r>
      <w:r w:rsidR="00801196" w:rsidRPr="00045C5F">
        <w:rPr>
          <w:rFonts w:ascii="Times New Roman" w:eastAsia="MS PGothic" w:hAnsi="Times New Roman"/>
          <w:lang w:val="en-GB"/>
        </w:rPr>
        <w:t>labelled</w:t>
      </w:r>
      <w:r w:rsidR="008B6C63" w:rsidRPr="00045C5F">
        <w:rPr>
          <w:rFonts w:ascii="Times New Roman" w:eastAsia="MS PGothic" w:hAnsi="Times New Roman"/>
          <w:lang w:val="en-GB"/>
        </w:rPr>
        <w:t xml:space="preserve"> with gold nanoparticles</w:t>
      </w:r>
      <w:r w:rsidR="00045C5F">
        <w:rPr>
          <w:rFonts w:ascii="Times New Roman" w:eastAsia="MS PGothic" w:hAnsi="Times New Roman"/>
          <w:lang w:val="en-GB"/>
        </w:rPr>
        <w:t>, was fabricated</w:t>
      </w:r>
      <w:r w:rsidR="008B6C63" w:rsidRPr="00045C5F">
        <w:rPr>
          <w:rFonts w:ascii="Times New Roman" w:eastAsia="MS PGothic" w:hAnsi="Times New Roman"/>
          <w:lang w:val="en-GB"/>
        </w:rPr>
        <w:t>.</w:t>
      </w:r>
      <w:r w:rsidR="00801196" w:rsidRPr="00045C5F">
        <w:rPr>
          <w:rFonts w:ascii="Times New Roman" w:eastAsia="MS PGothic" w:hAnsi="Times New Roman"/>
          <w:lang w:val="en-GB"/>
        </w:rPr>
        <w:t xml:space="preserve"> </w:t>
      </w:r>
      <w:r w:rsidR="008B6C63" w:rsidRPr="00045C5F">
        <w:rPr>
          <w:rFonts w:ascii="Times New Roman" w:eastAsia="MS PGothic" w:hAnsi="Times New Roman"/>
          <w:lang w:val="en-GB"/>
        </w:rPr>
        <w:t xml:space="preserve">The greater the number of electrochemically active sandwiches, the greater the hydrogen developing current. By measuring this current, (0.1 M HCl polarized at -0.9 V vs SCE) the sensor calibration line was determined. </w:t>
      </w:r>
      <w:r w:rsidR="00045C5F">
        <w:rPr>
          <w:rFonts w:ascii="Times New Roman" w:eastAsia="MS PGothic" w:hAnsi="Times New Roman"/>
          <w:lang w:val="en-GB"/>
        </w:rPr>
        <w:t>T</w:t>
      </w:r>
      <w:r w:rsidR="008B6C63" w:rsidRPr="00045C5F">
        <w:rPr>
          <w:rFonts w:ascii="Times New Roman" w:eastAsia="MS PGothic" w:hAnsi="Times New Roman"/>
          <w:lang w:val="en-GB"/>
        </w:rPr>
        <w:t xml:space="preserve">he linear operating range of the sensor was </w:t>
      </w:r>
      <w:r w:rsidR="00045C5F">
        <w:rPr>
          <w:rFonts w:ascii="Times New Roman" w:eastAsia="MS PGothic" w:hAnsi="Times New Roman"/>
          <w:lang w:val="en-GB"/>
        </w:rPr>
        <w:t>found</w:t>
      </w:r>
      <w:r w:rsidR="008B6C63" w:rsidRPr="00045C5F">
        <w:rPr>
          <w:rFonts w:ascii="Times New Roman" w:eastAsia="MS PGothic" w:hAnsi="Times New Roman"/>
          <w:lang w:val="en-GB"/>
        </w:rPr>
        <w:t xml:space="preserve"> in the range 10–1000 ng</w:t>
      </w:r>
      <w:r w:rsidR="008206AD">
        <w:rPr>
          <w:rFonts w:ascii="Times New Roman" w:eastAsia="MS PGothic" w:hAnsi="Times New Roman"/>
          <w:lang w:val="en-GB"/>
        </w:rPr>
        <w:t xml:space="preserve"> </w:t>
      </w:r>
      <w:r w:rsidR="008B6C63" w:rsidRPr="00045C5F">
        <w:rPr>
          <w:rFonts w:ascii="Times New Roman" w:eastAsia="MS PGothic" w:hAnsi="Times New Roman"/>
          <w:lang w:val="en-GB"/>
        </w:rPr>
        <w:t>mL</w:t>
      </w:r>
      <w:r w:rsidR="008206AD">
        <w:rPr>
          <w:rFonts w:ascii="Times New Roman" w:eastAsia="MS PGothic" w:hAnsi="Times New Roman"/>
          <w:vertAlign w:val="superscript"/>
          <w:lang w:val="en-GB"/>
        </w:rPr>
        <w:t>-1</w:t>
      </w:r>
      <w:r w:rsidR="008B6C63" w:rsidRPr="00045C5F">
        <w:rPr>
          <w:rFonts w:ascii="Times New Roman" w:eastAsia="MS PGothic" w:hAnsi="Times New Roman"/>
          <w:lang w:val="en-GB"/>
        </w:rPr>
        <w:t xml:space="preserve"> with a detection limit of 1.25 ng</w:t>
      </w:r>
      <w:r w:rsidR="008206AD">
        <w:rPr>
          <w:rFonts w:ascii="Times New Roman" w:eastAsia="MS PGothic" w:hAnsi="Times New Roman"/>
          <w:lang w:val="en-GB"/>
        </w:rPr>
        <w:t xml:space="preserve"> </w:t>
      </w:r>
      <w:r w:rsidR="008B6C63" w:rsidRPr="00045C5F">
        <w:rPr>
          <w:rFonts w:ascii="Times New Roman" w:eastAsia="MS PGothic" w:hAnsi="Times New Roman"/>
          <w:lang w:val="en-GB"/>
        </w:rPr>
        <w:t>mL</w:t>
      </w:r>
      <w:r w:rsidR="008206AD">
        <w:rPr>
          <w:rFonts w:ascii="Times New Roman" w:eastAsia="MS PGothic" w:hAnsi="Times New Roman"/>
          <w:vertAlign w:val="superscript"/>
          <w:lang w:val="en-GB"/>
        </w:rPr>
        <w:t>-1</w:t>
      </w:r>
      <w:r w:rsidR="008B6C63" w:rsidRPr="00045C5F">
        <w:rPr>
          <w:rFonts w:ascii="Times New Roman" w:eastAsia="MS PGothic" w:hAnsi="Times New Roman"/>
          <w:lang w:val="en-GB"/>
        </w:rPr>
        <w:t xml:space="preserve"> and a sensitivity of 6.77 µA cm</w:t>
      </w:r>
      <w:r w:rsidR="008B6C63" w:rsidRPr="00C94E92">
        <w:rPr>
          <w:rFonts w:ascii="Times New Roman" w:eastAsia="MS PGothic" w:hAnsi="Times New Roman"/>
          <w:vertAlign w:val="superscript"/>
          <w:lang w:val="en-GB"/>
        </w:rPr>
        <w:t>-2</w:t>
      </w:r>
      <w:r w:rsidR="008B6C63" w:rsidRPr="00045C5F">
        <w:rPr>
          <w:rFonts w:ascii="Times New Roman" w:eastAsia="MS PGothic" w:hAnsi="Times New Roman"/>
          <w:lang w:val="en-GB"/>
        </w:rPr>
        <w:t>/log (ng</w:t>
      </w:r>
      <w:r w:rsidR="008206AD">
        <w:rPr>
          <w:rFonts w:ascii="Times New Roman" w:eastAsia="MS PGothic" w:hAnsi="Times New Roman"/>
          <w:lang w:val="en-GB"/>
        </w:rPr>
        <w:t xml:space="preserve"> </w:t>
      </w:r>
      <w:r w:rsidR="008B6C63" w:rsidRPr="00045C5F">
        <w:rPr>
          <w:rFonts w:ascii="Times New Roman" w:eastAsia="MS PGothic" w:hAnsi="Times New Roman"/>
          <w:lang w:val="en-GB"/>
        </w:rPr>
        <w:t>mL</w:t>
      </w:r>
      <w:r w:rsidR="008206AD">
        <w:rPr>
          <w:rFonts w:ascii="Times New Roman" w:eastAsia="MS PGothic" w:hAnsi="Times New Roman"/>
          <w:vertAlign w:val="superscript"/>
          <w:lang w:val="en-GB"/>
        </w:rPr>
        <w:t>-1</w:t>
      </w:r>
      <w:r w:rsidR="008B6C63" w:rsidRPr="00045C5F">
        <w:rPr>
          <w:rFonts w:ascii="Times New Roman" w:eastAsia="MS PGothic" w:hAnsi="Times New Roman"/>
          <w:lang w:val="en-GB"/>
        </w:rPr>
        <w:t>).</w:t>
      </w:r>
    </w:p>
    <w:p w14:paraId="0DE817AB" w14:textId="730F5283"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252D8BBF" w14:textId="72AD7CD9" w:rsidR="003E0421" w:rsidRDefault="0016567A" w:rsidP="00DA51A3">
      <w:pPr>
        <w:snapToGrid w:val="0"/>
        <w:spacing w:before="240" w:line="300" w:lineRule="auto"/>
        <w:rPr>
          <w:rFonts w:ascii="Times New Roman" w:eastAsia="MS PGothic" w:hAnsi="Times New Roman" w:cs="Times New Roman"/>
          <w:lang w:val="en-US" w:eastAsia="ko-KR" w:bidi="en-US"/>
        </w:rPr>
      </w:pPr>
      <w:r w:rsidRPr="0016567A">
        <w:rPr>
          <w:rFonts w:ascii="Times New Roman" w:eastAsia="MS PGothic" w:hAnsi="Times New Roman"/>
          <w:lang w:val="en-US" w:eastAsia="ko-KR" w:bidi="en-US"/>
        </w:rPr>
        <w:t xml:space="preserve">In this work, an electrochemical immunosensor based on ZnO nanorods was developed for the quantification of human immunoglobulin G. This protein is selected as it has physical, </w:t>
      </w:r>
      <w:r w:rsidR="008206AD" w:rsidRPr="0016567A">
        <w:rPr>
          <w:rFonts w:ascii="Times New Roman" w:eastAsia="MS PGothic" w:hAnsi="Times New Roman"/>
          <w:lang w:val="en-US" w:eastAsia="ko-KR" w:bidi="en-US"/>
        </w:rPr>
        <w:t>chemical,</w:t>
      </w:r>
      <w:r w:rsidRPr="0016567A">
        <w:rPr>
          <w:rFonts w:ascii="Times New Roman" w:eastAsia="MS PGothic" w:hAnsi="Times New Roman"/>
          <w:lang w:val="en-US" w:eastAsia="ko-KR" w:bidi="en-US"/>
        </w:rPr>
        <w:t xml:space="preserve"> and biological characteristics similar to many others and can be used as a model analyte.</w:t>
      </w:r>
      <w:r w:rsidR="00D33C4C" w:rsidRPr="00997EB5">
        <w:rPr>
          <w:rFonts w:ascii="Times New Roman" w:eastAsia="MS PGothic" w:hAnsi="Times New Roman"/>
          <w:lang w:val="en-US" w:eastAsia="ko-KR" w:bidi="en-US"/>
        </w:rPr>
        <w:t xml:space="preserve"> </w:t>
      </w:r>
      <w:r w:rsidRPr="00997EB5">
        <w:rPr>
          <w:rFonts w:ascii="Times New Roman" w:eastAsia="MS PGothic" w:hAnsi="Times New Roman"/>
          <w:lang w:val="en-US" w:eastAsia="ko-KR" w:bidi="en-US"/>
        </w:rPr>
        <w:t xml:space="preserve">The immunosensor was developed using the </w:t>
      </w:r>
      <w:r w:rsidR="00904584">
        <w:rPr>
          <w:rFonts w:ascii="Times New Roman" w:eastAsia="MS PGothic" w:hAnsi="Times New Roman"/>
          <w:lang w:val="en-US" w:eastAsia="ko-KR" w:bidi="en-US"/>
        </w:rPr>
        <w:t>“</w:t>
      </w:r>
      <w:r w:rsidRPr="00997EB5">
        <w:rPr>
          <w:rFonts w:ascii="Times New Roman" w:eastAsia="MS PGothic" w:hAnsi="Times New Roman"/>
          <w:lang w:val="en-US" w:eastAsia="ko-KR" w:bidi="en-US"/>
        </w:rPr>
        <w:t>sandwich</w:t>
      </w:r>
      <w:r w:rsidR="00904584">
        <w:rPr>
          <w:rFonts w:ascii="Times New Roman" w:eastAsia="MS PGothic" w:hAnsi="Times New Roman"/>
          <w:lang w:val="en-US" w:eastAsia="ko-KR" w:bidi="en-US"/>
        </w:rPr>
        <w:t>”</w:t>
      </w:r>
      <w:r w:rsidRPr="00997EB5">
        <w:rPr>
          <w:rFonts w:ascii="Times New Roman" w:eastAsia="MS PGothic" w:hAnsi="Times New Roman"/>
          <w:lang w:val="en-US" w:eastAsia="ko-KR" w:bidi="en-US"/>
        </w:rPr>
        <w:t xml:space="preserve"> configuration </w:t>
      </w:r>
      <w:r w:rsidR="00D33C4C" w:rsidRPr="00997EB5">
        <w:rPr>
          <w:rFonts w:ascii="Times New Roman" w:eastAsia="MS PGothic" w:hAnsi="Times New Roman"/>
          <w:lang w:val="en-US" w:eastAsia="ko-KR" w:bidi="en-US"/>
        </w:rPr>
        <w:t xml:space="preserve">in which </w:t>
      </w:r>
      <w:r w:rsidRPr="00997EB5">
        <w:rPr>
          <w:rFonts w:ascii="Times New Roman" w:eastAsia="MS PGothic" w:hAnsi="Times New Roman"/>
          <w:lang w:val="en-US" w:eastAsia="ko-KR" w:bidi="en-US"/>
        </w:rPr>
        <w:t>the target antigen</w:t>
      </w:r>
      <w:r w:rsidR="00D33C4C" w:rsidRPr="00997EB5">
        <w:rPr>
          <w:rFonts w:ascii="Times New Roman" w:eastAsia="MS PGothic" w:hAnsi="Times New Roman"/>
          <w:lang w:val="en-US" w:eastAsia="ko-KR" w:bidi="en-US"/>
        </w:rPr>
        <w:t xml:space="preserve"> binds with the primary antibody </w:t>
      </w:r>
      <w:r w:rsidRPr="00997EB5">
        <w:rPr>
          <w:rFonts w:ascii="Times New Roman" w:eastAsia="MS PGothic" w:hAnsi="Times New Roman"/>
          <w:lang w:val="en-US" w:eastAsia="ko-KR" w:bidi="en-US"/>
        </w:rPr>
        <w:t xml:space="preserve">and </w:t>
      </w:r>
      <w:r w:rsidR="00D33C4C" w:rsidRPr="00997EB5">
        <w:rPr>
          <w:rFonts w:ascii="Times New Roman" w:eastAsia="MS PGothic" w:hAnsi="Times New Roman"/>
          <w:lang w:val="en-US" w:eastAsia="ko-KR" w:bidi="en-US"/>
        </w:rPr>
        <w:t xml:space="preserve">the </w:t>
      </w:r>
      <w:r w:rsidRPr="00997EB5">
        <w:rPr>
          <w:rFonts w:ascii="Times New Roman" w:eastAsia="MS PGothic" w:hAnsi="Times New Roman"/>
          <w:lang w:val="en-US" w:eastAsia="ko-KR" w:bidi="en-US"/>
        </w:rPr>
        <w:t>secondary antibody label</w:t>
      </w:r>
      <w:r w:rsidR="003571D1">
        <w:rPr>
          <w:rFonts w:ascii="Times New Roman" w:eastAsia="MS PGothic" w:hAnsi="Times New Roman"/>
          <w:lang w:val="en-US" w:eastAsia="ko-KR" w:bidi="en-US"/>
        </w:rPr>
        <w:t>l</w:t>
      </w:r>
      <w:r w:rsidRPr="00997EB5">
        <w:rPr>
          <w:rFonts w:ascii="Times New Roman" w:eastAsia="MS PGothic" w:hAnsi="Times New Roman"/>
          <w:lang w:val="en-US" w:eastAsia="ko-KR" w:bidi="en-US"/>
        </w:rPr>
        <w:t>ed with gold nanoparticles (Au-NPs). With this configuration, the sandwich is electrochemically detectable, as the Au-NPs catalyze the hydrogen development reaction.</w:t>
      </w:r>
      <w:r w:rsidRPr="00997EB5">
        <w:rPr>
          <w:rFonts w:ascii="Palatino Linotype" w:eastAsia="Times New Roman" w:hAnsi="Palatino Linotype" w:cs="Times New Roman"/>
          <w:snapToGrid w:val="0"/>
          <w:color w:val="000000"/>
          <w:lang w:val="en-US" w:eastAsia="de-DE" w:bidi="en-US"/>
        </w:rPr>
        <w:t xml:space="preserve"> </w:t>
      </w:r>
      <w:r w:rsidR="00997EB5" w:rsidRPr="00997EB5">
        <w:rPr>
          <w:rFonts w:ascii="Times New Roman" w:eastAsia="Times New Roman" w:hAnsi="Times New Roman" w:cs="Times New Roman"/>
          <w:snapToGrid w:val="0"/>
          <w:color w:val="000000"/>
          <w:lang w:val="en-US" w:eastAsia="de-DE" w:bidi="en-US"/>
        </w:rPr>
        <w:t xml:space="preserve">Thus, the current density related to the hydrogen development reaction is indirectly correlated with the concentration of </w:t>
      </w:r>
      <w:r w:rsidR="00517A24">
        <w:rPr>
          <w:rFonts w:ascii="Times New Roman" w:eastAsia="Times New Roman" w:hAnsi="Times New Roman" w:cs="Times New Roman"/>
          <w:snapToGrid w:val="0"/>
          <w:color w:val="000000"/>
          <w:lang w:val="en-US" w:eastAsia="de-DE" w:bidi="en-US"/>
        </w:rPr>
        <w:br/>
      </w:r>
      <w:r w:rsidR="00997EB5" w:rsidRPr="00997EB5">
        <w:rPr>
          <w:rFonts w:ascii="Times New Roman" w:eastAsia="Times New Roman" w:hAnsi="Times New Roman" w:cs="Times New Roman"/>
          <w:snapToGrid w:val="0"/>
          <w:color w:val="000000"/>
          <w:lang w:val="en-US" w:eastAsia="de-DE" w:bidi="en-US"/>
        </w:rPr>
        <w:t>H-IgG</w:t>
      </w:r>
      <w:r w:rsidR="00985502" w:rsidRPr="00997EB5">
        <w:rPr>
          <w:rFonts w:ascii="Times New Roman" w:eastAsia="Times New Roman" w:hAnsi="Times New Roman" w:cs="Times New Roman"/>
          <w:snapToGrid w:val="0"/>
          <w:color w:val="000000"/>
          <w:lang w:val="en-US" w:eastAsia="de-DE" w:bidi="en-US"/>
        </w:rPr>
        <w:t xml:space="preserve">. </w:t>
      </w:r>
      <w:r w:rsidRPr="00997EB5">
        <w:rPr>
          <w:rFonts w:ascii="Times New Roman" w:eastAsia="MS PGothic" w:hAnsi="Times New Roman" w:cs="Times New Roman"/>
          <w:lang w:val="en-US" w:eastAsia="ko-KR" w:bidi="en-US"/>
        </w:rPr>
        <w:t>Through these measurements, the calibration curve of the sensor was obtained in the concentration range of the H-IgG from 1 ng</w:t>
      </w:r>
      <w:r w:rsidR="00517A24">
        <w:rPr>
          <w:rFonts w:ascii="Times New Roman" w:eastAsia="MS PGothic" w:hAnsi="Times New Roman" w:cs="Times New Roman"/>
          <w:lang w:val="en-US" w:eastAsia="ko-KR" w:bidi="en-US"/>
        </w:rPr>
        <w:t xml:space="preserve"> </w:t>
      </w:r>
      <w:r w:rsidRPr="00997EB5">
        <w:rPr>
          <w:rFonts w:ascii="Times New Roman" w:eastAsia="MS PGothic" w:hAnsi="Times New Roman" w:cs="Times New Roman"/>
          <w:lang w:val="en-US" w:eastAsia="ko-KR" w:bidi="en-US"/>
        </w:rPr>
        <w:t>m</w:t>
      </w:r>
      <w:r w:rsidR="00517A24">
        <w:rPr>
          <w:rFonts w:ascii="Times New Roman" w:eastAsia="MS PGothic" w:hAnsi="Times New Roman" w:cs="Times New Roman"/>
          <w:lang w:val="en-US" w:eastAsia="ko-KR" w:bidi="en-US"/>
        </w:rPr>
        <w:t>L</w:t>
      </w:r>
      <w:r w:rsidR="00517A24">
        <w:rPr>
          <w:rFonts w:ascii="Times New Roman" w:eastAsia="MS PGothic" w:hAnsi="Times New Roman" w:cs="Times New Roman"/>
          <w:vertAlign w:val="superscript"/>
          <w:lang w:val="en-US" w:eastAsia="ko-KR" w:bidi="en-US"/>
        </w:rPr>
        <w:t>-1</w:t>
      </w:r>
      <w:r w:rsidRPr="00997EB5">
        <w:rPr>
          <w:rFonts w:ascii="Times New Roman" w:eastAsia="MS PGothic" w:hAnsi="Times New Roman" w:cs="Times New Roman"/>
          <w:lang w:val="en-US" w:eastAsia="ko-KR" w:bidi="en-US"/>
        </w:rPr>
        <w:t xml:space="preserve"> to 1000 ng</w:t>
      </w:r>
      <w:r w:rsidR="00517A24">
        <w:rPr>
          <w:rFonts w:ascii="Times New Roman" w:eastAsia="MS PGothic" w:hAnsi="Times New Roman" w:cs="Times New Roman"/>
          <w:lang w:val="en-US" w:eastAsia="ko-KR" w:bidi="en-US"/>
        </w:rPr>
        <w:t xml:space="preserve"> </w:t>
      </w:r>
      <w:r w:rsidRPr="00997EB5">
        <w:rPr>
          <w:rFonts w:ascii="Times New Roman" w:eastAsia="MS PGothic" w:hAnsi="Times New Roman" w:cs="Times New Roman"/>
          <w:lang w:val="en-US" w:eastAsia="ko-KR" w:bidi="en-US"/>
        </w:rPr>
        <w:t>m</w:t>
      </w:r>
      <w:r w:rsidR="00517A24">
        <w:rPr>
          <w:rFonts w:ascii="Times New Roman" w:eastAsia="MS PGothic" w:hAnsi="Times New Roman" w:cs="Times New Roman"/>
          <w:lang w:val="en-US" w:eastAsia="ko-KR" w:bidi="en-US"/>
        </w:rPr>
        <w:t>L</w:t>
      </w:r>
      <w:r w:rsidR="00517A24">
        <w:rPr>
          <w:rFonts w:ascii="Times New Roman" w:eastAsia="MS PGothic" w:hAnsi="Times New Roman" w:cs="Times New Roman"/>
          <w:vertAlign w:val="superscript"/>
          <w:lang w:val="en-US" w:eastAsia="ko-KR" w:bidi="en-US"/>
        </w:rPr>
        <w:t>-1</w:t>
      </w:r>
      <w:r w:rsidRPr="00997EB5">
        <w:rPr>
          <w:rFonts w:ascii="Times New Roman" w:eastAsia="MS PGothic" w:hAnsi="Times New Roman" w:cs="Times New Roman"/>
          <w:lang w:val="en-US" w:eastAsia="ko-KR" w:bidi="en-US"/>
        </w:rPr>
        <w:t>. From the calibration curves it has been observed that the linear operating range of the sensor is included in the range 1-100</w:t>
      </w:r>
      <w:r w:rsidR="003571D1">
        <w:rPr>
          <w:rFonts w:ascii="Times New Roman" w:eastAsia="MS PGothic" w:hAnsi="Times New Roman" w:cs="Times New Roman"/>
          <w:lang w:val="en-US" w:eastAsia="ko-KR" w:bidi="en-US"/>
        </w:rPr>
        <w:t>0</w:t>
      </w:r>
      <w:r w:rsidRPr="00997EB5">
        <w:rPr>
          <w:rFonts w:ascii="Times New Roman" w:eastAsia="MS PGothic" w:hAnsi="Times New Roman" w:cs="Times New Roman"/>
          <w:lang w:val="en-US" w:eastAsia="ko-KR" w:bidi="en-US"/>
        </w:rPr>
        <w:t xml:space="preserve"> ng m</w:t>
      </w:r>
      <w:r w:rsidR="008206AD">
        <w:rPr>
          <w:rFonts w:ascii="Times New Roman" w:eastAsia="MS PGothic" w:hAnsi="Times New Roman" w:cs="Times New Roman"/>
          <w:lang w:val="en-US" w:eastAsia="ko-KR" w:bidi="en-US"/>
        </w:rPr>
        <w:t>L</w:t>
      </w:r>
      <w:r w:rsidR="008206AD">
        <w:rPr>
          <w:rFonts w:ascii="Times New Roman" w:eastAsia="MS PGothic" w:hAnsi="Times New Roman" w:cs="Times New Roman"/>
          <w:vertAlign w:val="superscript"/>
          <w:lang w:val="en-US" w:eastAsia="ko-KR" w:bidi="en-US"/>
        </w:rPr>
        <w:t>-1</w:t>
      </w:r>
      <w:r w:rsidRPr="00997EB5">
        <w:rPr>
          <w:rFonts w:ascii="Times New Roman" w:eastAsia="MS PGothic" w:hAnsi="Times New Roman" w:cs="Times New Roman"/>
          <w:lang w:val="en-US" w:eastAsia="ko-KR" w:bidi="en-US"/>
        </w:rPr>
        <w:t xml:space="preserve"> with a detection limit of </w:t>
      </w:r>
      <w:r w:rsidR="008206AD">
        <w:rPr>
          <w:rFonts w:ascii="Times New Roman" w:eastAsia="MS PGothic" w:hAnsi="Times New Roman" w:cs="Times New Roman"/>
          <w:lang w:val="en-US" w:eastAsia="ko-KR" w:bidi="en-US"/>
        </w:rPr>
        <w:br/>
      </w:r>
      <w:r w:rsidRPr="00997EB5">
        <w:rPr>
          <w:rFonts w:ascii="Times New Roman" w:eastAsia="MS PGothic" w:hAnsi="Times New Roman" w:cs="Times New Roman"/>
          <w:lang w:val="en-US" w:eastAsia="ko-KR" w:bidi="en-US"/>
        </w:rPr>
        <w:t>1.21 ng</w:t>
      </w:r>
      <w:r w:rsidR="008206AD">
        <w:rPr>
          <w:rFonts w:ascii="Times New Roman" w:eastAsia="MS PGothic" w:hAnsi="Times New Roman" w:cs="Times New Roman"/>
          <w:lang w:val="en-US" w:eastAsia="ko-KR" w:bidi="en-US"/>
        </w:rPr>
        <w:t xml:space="preserve"> </w:t>
      </w:r>
      <w:r w:rsidRPr="00997EB5">
        <w:rPr>
          <w:rFonts w:ascii="Times New Roman" w:eastAsia="MS PGothic" w:hAnsi="Times New Roman" w:cs="Times New Roman"/>
          <w:lang w:val="en-US" w:eastAsia="ko-KR" w:bidi="en-US"/>
        </w:rPr>
        <w:t>m</w:t>
      </w:r>
      <w:r w:rsidR="008206AD">
        <w:rPr>
          <w:rFonts w:ascii="Times New Roman" w:eastAsia="MS PGothic" w:hAnsi="Times New Roman" w:cs="Times New Roman"/>
          <w:lang w:val="en-US" w:eastAsia="ko-KR" w:bidi="en-US"/>
        </w:rPr>
        <w:t>L</w:t>
      </w:r>
      <w:r w:rsidR="008206AD">
        <w:rPr>
          <w:rFonts w:ascii="Times New Roman" w:eastAsia="MS PGothic" w:hAnsi="Times New Roman" w:cs="Times New Roman"/>
          <w:vertAlign w:val="superscript"/>
          <w:lang w:val="en-US" w:eastAsia="ko-KR" w:bidi="en-US"/>
        </w:rPr>
        <w:t>-1</w:t>
      </w:r>
      <w:r w:rsidRPr="00997EB5">
        <w:rPr>
          <w:rFonts w:ascii="Times New Roman" w:eastAsia="MS PGothic" w:hAnsi="Times New Roman" w:cs="Times New Roman"/>
          <w:lang w:val="en-US" w:eastAsia="ko-KR" w:bidi="en-US"/>
        </w:rPr>
        <w:t xml:space="preserve"> and a sensitivity of 0.13824 µA</w:t>
      </w:r>
      <w:r w:rsidR="00904584">
        <w:rPr>
          <w:rFonts w:ascii="Times New Roman" w:eastAsia="MS PGothic" w:hAnsi="Times New Roman" w:cs="Times New Roman"/>
          <w:lang w:val="en-US" w:eastAsia="ko-KR" w:bidi="en-US"/>
        </w:rPr>
        <w:t xml:space="preserve"> </w:t>
      </w:r>
      <w:r w:rsidRPr="00997EB5">
        <w:rPr>
          <w:rFonts w:ascii="Times New Roman" w:eastAsia="MS PGothic" w:hAnsi="Times New Roman" w:cs="Times New Roman"/>
          <w:lang w:val="en-US" w:eastAsia="ko-KR" w:bidi="en-US"/>
        </w:rPr>
        <w:t>cm</w:t>
      </w:r>
      <w:r w:rsidRPr="00997EB5">
        <w:rPr>
          <w:rFonts w:ascii="Times New Roman" w:eastAsia="MS PGothic" w:hAnsi="Times New Roman" w:cs="Times New Roman"/>
          <w:vertAlign w:val="superscript"/>
          <w:lang w:val="en-US" w:eastAsia="ko-KR" w:bidi="en-US"/>
        </w:rPr>
        <w:t>-2</w:t>
      </w:r>
      <w:r w:rsidRPr="00997EB5">
        <w:rPr>
          <w:rFonts w:ascii="Times New Roman" w:eastAsia="MS PGothic" w:hAnsi="Times New Roman" w:cs="Times New Roman"/>
          <w:lang w:val="en-US" w:eastAsia="ko-KR" w:bidi="en-US"/>
        </w:rPr>
        <w:t>/(ng m</w:t>
      </w:r>
      <w:r w:rsidR="008206AD">
        <w:rPr>
          <w:rFonts w:ascii="Times New Roman" w:eastAsia="MS PGothic" w:hAnsi="Times New Roman" w:cs="Times New Roman"/>
          <w:lang w:val="en-US" w:eastAsia="ko-KR" w:bidi="en-US"/>
        </w:rPr>
        <w:t>L</w:t>
      </w:r>
      <w:r w:rsidR="008206AD">
        <w:rPr>
          <w:rFonts w:ascii="Times New Roman" w:eastAsia="MS PGothic" w:hAnsi="Times New Roman" w:cs="Times New Roman"/>
          <w:vertAlign w:val="superscript"/>
          <w:lang w:val="en-US" w:eastAsia="ko-KR" w:bidi="en-US"/>
        </w:rPr>
        <w:t>-1</w:t>
      </w:r>
      <w:r w:rsidRPr="00997EB5">
        <w:rPr>
          <w:rFonts w:ascii="Times New Roman" w:eastAsia="MS PGothic" w:hAnsi="Times New Roman" w:cs="Times New Roman"/>
          <w:lang w:val="en-US" w:eastAsia="ko-KR" w:bidi="en-US"/>
        </w:rPr>
        <w:t xml:space="preserve">). </w:t>
      </w:r>
    </w:p>
    <w:p w14:paraId="639B0FBE" w14:textId="77777777" w:rsidR="003E0421" w:rsidRDefault="003E0421" w:rsidP="00DA51A3">
      <w:pPr>
        <w:snapToGrid w:val="0"/>
        <w:spacing w:before="240" w:line="300" w:lineRule="auto"/>
        <w:rPr>
          <w:rFonts w:ascii="Times New Roman" w:eastAsia="MS PGothic" w:hAnsi="Times New Roman"/>
          <w:b/>
          <w:bCs/>
          <w:lang w:val="en-US"/>
        </w:rPr>
      </w:pPr>
      <w:r>
        <w:rPr>
          <w:rFonts w:ascii="Times New Roman" w:eastAsia="MS PGothic" w:hAnsi="Times New Roman"/>
          <w:b/>
          <w:bCs/>
          <w:lang w:val="en-US"/>
        </w:rPr>
        <w:br w:type="page"/>
      </w:r>
    </w:p>
    <w:p w14:paraId="1845F659" w14:textId="0B8E0D26"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lastRenderedPageBreak/>
        <w:t xml:space="preserve">References </w:t>
      </w:r>
    </w:p>
    <w:p w14:paraId="50D5E2B5" w14:textId="77777777" w:rsidR="007D7BE2" w:rsidRPr="007D7BE2" w:rsidRDefault="00985502" w:rsidP="007D7BE2">
      <w:pPr>
        <w:pStyle w:val="Bibliografia"/>
        <w:rPr>
          <w:rFonts w:ascii="Times New Roman" w:hAnsi="Times New Roman" w:cs="Times New Roman"/>
          <w:sz w:val="20"/>
          <w:lang w:val="en-GB"/>
        </w:rPr>
      </w:pPr>
      <w:r w:rsidRPr="007D7BE2">
        <w:rPr>
          <w:sz w:val="20"/>
          <w:szCs w:val="20"/>
          <w:lang w:val="en-US"/>
        </w:rPr>
        <w:fldChar w:fldCharType="begin"/>
      </w:r>
      <w:r w:rsidR="007D7BE2">
        <w:rPr>
          <w:sz w:val="20"/>
          <w:szCs w:val="20"/>
          <w:lang w:val="en-US"/>
        </w:rPr>
        <w:instrText xml:space="preserve"> ADDIN ZOTERO_BIBL {"uncited":[],"omitted":[],"custom":[]} CSL_BIBLIOGRAPHY </w:instrText>
      </w:r>
      <w:r w:rsidRPr="007D7BE2">
        <w:rPr>
          <w:sz w:val="20"/>
          <w:szCs w:val="20"/>
          <w:lang w:val="en-US"/>
        </w:rPr>
        <w:fldChar w:fldCharType="separate"/>
      </w:r>
      <w:r w:rsidR="007D7BE2" w:rsidRPr="007D7BE2">
        <w:rPr>
          <w:rFonts w:ascii="Times New Roman" w:hAnsi="Times New Roman" w:cs="Times New Roman"/>
          <w:sz w:val="20"/>
          <w:lang w:val="en-GB"/>
        </w:rPr>
        <w:t>[1]</w:t>
      </w:r>
      <w:r w:rsidR="007D7BE2" w:rsidRPr="007D7BE2">
        <w:rPr>
          <w:rFonts w:ascii="Times New Roman" w:hAnsi="Times New Roman" w:cs="Times New Roman"/>
          <w:sz w:val="20"/>
          <w:lang w:val="en-GB"/>
        </w:rPr>
        <w:tab/>
        <w:t xml:space="preserve">M. Nobial, O. Devos, O. R. Mattos, e B. Tribollet, «The nitrate reduction process: A way for increasing interfacial pH», </w:t>
      </w:r>
      <w:r w:rsidR="007D7BE2" w:rsidRPr="007D7BE2">
        <w:rPr>
          <w:rFonts w:ascii="Times New Roman" w:hAnsi="Times New Roman" w:cs="Times New Roman"/>
          <w:i/>
          <w:iCs/>
          <w:sz w:val="20"/>
          <w:lang w:val="en-GB"/>
        </w:rPr>
        <w:t>Journal of Electroanalytical Chemistry</w:t>
      </w:r>
      <w:r w:rsidR="007D7BE2" w:rsidRPr="007D7BE2">
        <w:rPr>
          <w:rFonts w:ascii="Times New Roman" w:hAnsi="Times New Roman" w:cs="Times New Roman"/>
          <w:sz w:val="20"/>
          <w:lang w:val="en-GB"/>
        </w:rPr>
        <w:t>, pag. 8, 2007.</w:t>
      </w:r>
    </w:p>
    <w:p w14:paraId="38670EF3" w14:textId="77777777" w:rsidR="007D7BE2" w:rsidRPr="007D7BE2" w:rsidRDefault="007D7BE2" w:rsidP="007D7BE2">
      <w:pPr>
        <w:pStyle w:val="Bibliografia"/>
        <w:rPr>
          <w:rFonts w:ascii="Times New Roman" w:hAnsi="Times New Roman" w:cs="Times New Roman"/>
          <w:sz w:val="20"/>
          <w:lang w:val="en-GB"/>
        </w:rPr>
      </w:pPr>
      <w:r w:rsidRPr="007D7BE2">
        <w:rPr>
          <w:rFonts w:ascii="Times New Roman" w:hAnsi="Times New Roman" w:cs="Times New Roman"/>
          <w:sz w:val="20"/>
          <w:lang w:val="en-GB"/>
        </w:rPr>
        <w:t>[2]</w:t>
      </w:r>
      <w:r w:rsidRPr="007D7BE2">
        <w:rPr>
          <w:rFonts w:ascii="Times New Roman" w:hAnsi="Times New Roman" w:cs="Times New Roman"/>
          <w:sz w:val="20"/>
          <w:lang w:val="en-GB"/>
        </w:rPr>
        <w:tab/>
        <w:t xml:space="preserve">M. Vaghayenegar, A. Kermanpur, e M. H. Abbasi, «Formation mechanism of ZnO nanorods produced by the electromagnetic levitational gas condensation method», </w:t>
      </w:r>
      <w:r w:rsidRPr="007D7BE2">
        <w:rPr>
          <w:rFonts w:ascii="Times New Roman" w:hAnsi="Times New Roman" w:cs="Times New Roman"/>
          <w:i/>
          <w:iCs/>
          <w:sz w:val="20"/>
          <w:lang w:val="en-GB"/>
        </w:rPr>
        <w:t>Scientia Iranica</w:t>
      </w:r>
      <w:r w:rsidRPr="007D7BE2">
        <w:rPr>
          <w:rFonts w:ascii="Times New Roman" w:hAnsi="Times New Roman" w:cs="Times New Roman"/>
          <w:sz w:val="20"/>
          <w:lang w:val="en-GB"/>
        </w:rPr>
        <w:t>, vol. 18, n. 6, pagg. 1647–1651, dic. 2011, doi: 10.1016/j.scient.2011.11.025.</w:t>
      </w:r>
    </w:p>
    <w:p w14:paraId="64B547E8" w14:textId="77777777" w:rsidR="007D7BE2" w:rsidRPr="007D7BE2" w:rsidRDefault="007D7BE2" w:rsidP="007D7BE2">
      <w:pPr>
        <w:pStyle w:val="Bibliografia"/>
        <w:rPr>
          <w:rFonts w:ascii="Times New Roman" w:hAnsi="Times New Roman" w:cs="Times New Roman"/>
          <w:sz w:val="20"/>
          <w:lang w:val="en-GB"/>
        </w:rPr>
      </w:pPr>
      <w:r w:rsidRPr="007D7BE2">
        <w:rPr>
          <w:rFonts w:ascii="Times New Roman" w:hAnsi="Times New Roman" w:cs="Times New Roman"/>
          <w:sz w:val="20"/>
          <w:lang w:val="en-GB"/>
        </w:rPr>
        <w:t>[3]</w:t>
      </w:r>
      <w:r w:rsidRPr="007D7BE2">
        <w:rPr>
          <w:rFonts w:ascii="Times New Roman" w:hAnsi="Times New Roman" w:cs="Times New Roman"/>
          <w:sz w:val="20"/>
          <w:lang w:val="en-GB"/>
        </w:rPr>
        <w:tab/>
        <w:t xml:space="preserve">B. Patella </w:t>
      </w:r>
      <w:r w:rsidRPr="007D7BE2">
        <w:rPr>
          <w:rFonts w:ascii="Times New Roman" w:hAnsi="Times New Roman" w:cs="Times New Roman"/>
          <w:i/>
          <w:iCs/>
          <w:sz w:val="20"/>
          <w:lang w:val="en-GB"/>
        </w:rPr>
        <w:t>et al.</w:t>
      </w:r>
      <w:r w:rsidRPr="007D7BE2">
        <w:rPr>
          <w:rFonts w:ascii="Times New Roman" w:hAnsi="Times New Roman" w:cs="Times New Roman"/>
          <w:sz w:val="20"/>
          <w:lang w:val="en-GB"/>
        </w:rPr>
        <w:t xml:space="preserve">, «Electrochemical Synthesis of Zinc Oxide Nanostructures on Flexible Substrate and Application as an Electrochemical Immunoglobulin-G Immunosensor», </w:t>
      </w:r>
      <w:r w:rsidRPr="007D7BE2">
        <w:rPr>
          <w:rFonts w:ascii="Times New Roman" w:hAnsi="Times New Roman" w:cs="Times New Roman"/>
          <w:i/>
          <w:iCs/>
          <w:sz w:val="20"/>
          <w:lang w:val="en-GB"/>
        </w:rPr>
        <w:t>Materials</w:t>
      </w:r>
      <w:r w:rsidRPr="007D7BE2">
        <w:rPr>
          <w:rFonts w:ascii="Times New Roman" w:hAnsi="Times New Roman" w:cs="Times New Roman"/>
          <w:sz w:val="20"/>
          <w:lang w:val="en-GB"/>
        </w:rPr>
        <w:t>, vol. 15, n. 3, pag. 713, gen. 2022, doi: 10.3390/ma15030713.</w:t>
      </w:r>
    </w:p>
    <w:p w14:paraId="19948200" w14:textId="77777777" w:rsidR="007D7BE2" w:rsidRPr="007D7BE2" w:rsidRDefault="007D7BE2" w:rsidP="007D7BE2">
      <w:pPr>
        <w:pStyle w:val="Bibliografia"/>
        <w:rPr>
          <w:rFonts w:ascii="Times New Roman" w:hAnsi="Times New Roman" w:cs="Times New Roman"/>
          <w:sz w:val="20"/>
        </w:rPr>
      </w:pPr>
      <w:r w:rsidRPr="007D7BE2">
        <w:rPr>
          <w:rFonts w:ascii="Times New Roman" w:hAnsi="Times New Roman" w:cs="Times New Roman"/>
          <w:sz w:val="20"/>
          <w:lang w:val="en-GB"/>
        </w:rPr>
        <w:t>[4]</w:t>
      </w:r>
      <w:r w:rsidRPr="007D7BE2">
        <w:rPr>
          <w:rFonts w:ascii="Times New Roman" w:hAnsi="Times New Roman" w:cs="Times New Roman"/>
          <w:sz w:val="20"/>
          <w:lang w:val="en-GB"/>
        </w:rPr>
        <w:tab/>
        <w:t xml:space="preserve">J. Kimling, M. Maier, B. Okenve, V. Kotaidis, H. Ballot, e A. Plech, «Turkevich Method for Gold Nanoparticle Synthesis Revisited», </w:t>
      </w:r>
      <w:r w:rsidRPr="007D7BE2">
        <w:rPr>
          <w:rFonts w:ascii="Times New Roman" w:hAnsi="Times New Roman" w:cs="Times New Roman"/>
          <w:i/>
          <w:iCs/>
          <w:sz w:val="20"/>
          <w:lang w:val="en-GB"/>
        </w:rPr>
        <w:t xml:space="preserve">J. Phys. </w:t>
      </w:r>
      <w:r w:rsidRPr="007D7BE2">
        <w:rPr>
          <w:rFonts w:ascii="Times New Roman" w:hAnsi="Times New Roman" w:cs="Times New Roman"/>
          <w:i/>
          <w:iCs/>
          <w:sz w:val="20"/>
        </w:rPr>
        <w:t>Chem. B</w:t>
      </w:r>
      <w:r w:rsidRPr="007D7BE2">
        <w:rPr>
          <w:rFonts w:ascii="Times New Roman" w:hAnsi="Times New Roman" w:cs="Times New Roman"/>
          <w:sz w:val="20"/>
        </w:rPr>
        <w:t>, vol. 110, n. 32, pagg. 15700–15707, ago. 2006, doi: 10.1021/jp061667w.</w:t>
      </w:r>
    </w:p>
    <w:p w14:paraId="5A650773" w14:textId="09694CEB" w:rsidR="005B71B2" w:rsidRPr="007D7BE2" w:rsidRDefault="00985502">
      <w:pPr>
        <w:rPr>
          <w:rFonts w:ascii="Times New Roman" w:hAnsi="Times New Roman" w:cs="Times New Roman"/>
          <w:sz w:val="20"/>
          <w:szCs w:val="20"/>
          <w:lang w:val="en-US"/>
        </w:rPr>
      </w:pPr>
      <w:r w:rsidRPr="007D7BE2">
        <w:rPr>
          <w:rFonts w:ascii="Times New Roman" w:hAnsi="Times New Roman" w:cs="Times New Roman"/>
          <w:sz w:val="20"/>
          <w:szCs w:val="20"/>
          <w:lang w:val="en-US"/>
        </w:rPr>
        <w:fldChar w:fldCharType="end"/>
      </w:r>
    </w:p>
    <w:sectPr w:rsidR="005B71B2" w:rsidRPr="007D7BE2" w:rsidSect="001D0E0C">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7937" w14:textId="77777777" w:rsidR="00D62D9F" w:rsidRDefault="00D62D9F" w:rsidP="001D0E0C">
      <w:pPr>
        <w:spacing w:after="0" w:line="240" w:lineRule="auto"/>
      </w:pPr>
      <w:r>
        <w:separator/>
      </w:r>
    </w:p>
  </w:endnote>
  <w:endnote w:type="continuationSeparator" w:id="0">
    <w:p w14:paraId="1B9C84BE" w14:textId="77777777" w:rsidR="00D62D9F" w:rsidRDefault="00D62D9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8DB3" w14:textId="77777777" w:rsidR="00D62D9F" w:rsidRDefault="00D62D9F" w:rsidP="001D0E0C">
      <w:pPr>
        <w:spacing w:after="0" w:line="240" w:lineRule="auto"/>
      </w:pPr>
      <w:r>
        <w:separator/>
      </w:r>
    </w:p>
  </w:footnote>
  <w:footnote w:type="continuationSeparator" w:id="0">
    <w:p w14:paraId="4D137E53" w14:textId="77777777" w:rsidR="00D62D9F" w:rsidRDefault="00D62D9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45C5F"/>
    <w:rsid w:val="000517B4"/>
    <w:rsid w:val="000550CC"/>
    <w:rsid w:val="00063062"/>
    <w:rsid w:val="000C45DA"/>
    <w:rsid w:val="00103707"/>
    <w:rsid w:val="00122D0E"/>
    <w:rsid w:val="0014665D"/>
    <w:rsid w:val="0016567A"/>
    <w:rsid w:val="0017191C"/>
    <w:rsid w:val="0018667F"/>
    <w:rsid w:val="001B060D"/>
    <w:rsid w:val="001D0E0C"/>
    <w:rsid w:val="001E4325"/>
    <w:rsid w:val="001F1012"/>
    <w:rsid w:val="00203F44"/>
    <w:rsid w:val="002054BD"/>
    <w:rsid w:val="00225025"/>
    <w:rsid w:val="00294675"/>
    <w:rsid w:val="002C5713"/>
    <w:rsid w:val="002E2E1B"/>
    <w:rsid w:val="0031481F"/>
    <w:rsid w:val="003571D1"/>
    <w:rsid w:val="0037057F"/>
    <w:rsid w:val="003A2A6F"/>
    <w:rsid w:val="003A6526"/>
    <w:rsid w:val="003D3810"/>
    <w:rsid w:val="003E0421"/>
    <w:rsid w:val="003F160A"/>
    <w:rsid w:val="00402674"/>
    <w:rsid w:val="0042480C"/>
    <w:rsid w:val="00425C89"/>
    <w:rsid w:val="0048052A"/>
    <w:rsid w:val="004839CD"/>
    <w:rsid w:val="004C56B4"/>
    <w:rsid w:val="00517A24"/>
    <w:rsid w:val="00573061"/>
    <w:rsid w:val="005B71B2"/>
    <w:rsid w:val="005C2A12"/>
    <w:rsid w:val="00674A5D"/>
    <w:rsid w:val="00697CD6"/>
    <w:rsid w:val="006D2F1A"/>
    <w:rsid w:val="006F3C6C"/>
    <w:rsid w:val="00705056"/>
    <w:rsid w:val="00742329"/>
    <w:rsid w:val="00761D46"/>
    <w:rsid w:val="00763084"/>
    <w:rsid w:val="007776D1"/>
    <w:rsid w:val="007D7BE2"/>
    <w:rsid w:val="00800490"/>
    <w:rsid w:val="00801196"/>
    <w:rsid w:val="00803EA0"/>
    <w:rsid w:val="008206AD"/>
    <w:rsid w:val="00820B92"/>
    <w:rsid w:val="0087241C"/>
    <w:rsid w:val="008871B1"/>
    <w:rsid w:val="00895912"/>
    <w:rsid w:val="008B6C63"/>
    <w:rsid w:val="008C06BB"/>
    <w:rsid w:val="008D5786"/>
    <w:rsid w:val="00904584"/>
    <w:rsid w:val="00922A38"/>
    <w:rsid w:val="00985502"/>
    <w:rsid w:val="00997EB5"/>
    <w:rsid w:val="009A7BE7"/>
    <w:rsid w:val="00A14D1F"/>
    <w:rsid w:val="00A23019"/>
    <w:rsid w:val="00A643B0"/>
    <w:rsid w:val="00AB1801"/>
    <w:rsid w:val="00AD620D"/>
    <w:rsid w:val="00AE3D59"/>
    <w:rsid w:val="00B14CB6"/>
    <w:rsid w:val="00BD582C"/>
    <w:rsid w:val="00C210F7"/>
    <w:rsid w:val="00C40840"/>
    <w:rsid w:val="00C4190A"/>
    <w:rsid w:val="00C94E92"/>
    <w:rsid w:val="00D03DB3"/>
    <w:rsid w:val="00D322F1"/>
    <w:rsid w:val="00D33C4C"/>
    <w:rsid w:val="00D37C22"/>
    <w:rsid w:val="00D412A9"/>
    <w:rsid w:val="00D61F9B"/>
    <w:rsid w:val="00D62D9F"/>
    <w:rsid w:val="00DA3A10"/>
    <w:rsid w:val="00DA51A3"/>
    <w:rsid w:val="00DD2D8C"/>
    <w:rsid w:val="00DF1B05"/>
    <w:rsid w:val="00E212AE"/>
    <w:rsid w:val="00E779CF"/>
    <w:rsid w:val="00E80DBB"/>
    <w:rsid w:val="00E812F0"/>
    <w:rsid w:val="00EE68C3"/>
    <w:rsid w:val="00F2161A"/>
    <w:rsid w:val="00F24290"/>
    <w:rsid w:val="00F80D84"/>
    <w:rsid w:val="00F9258D"/>
    <w:rsid w:val="00FF2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Didascalia">
    <w:name w:val="caption"/>
    <w:basedOn w:val="Normale"/>
    <w:next w:val="Normale"/>
    <w:uiPriority w:val="35"/>
    <w:unhideWhenUsed/>
    <w:qFormat/>
    <w:rsid w:val="00D37C22"/>
    <w:pPr>
      <w:spacing w:after="200" w:line="240" w:lineRule="auto"/>
      <w:jc w:val="both"/>
    </w:pPr>
    <w:rPr>
      <w:rFonts w:ascii="Times New Roman" w:hAnsi="Times New Roman"/>
      <w:i/>
      <w:iCs/>
      <w:color w:val="44546A" w:themeColor="text2"/>
      <w:sz w:val="18"/>
      <w:szCs w:val="18"/>
      <w:lang w:val="en-GB"/>
    </w:rPr>
  </w:style>
  <w:style w:type="paragraph" w:styleId="Bibliografia">
    <w:name w:val="Bibliography"/>
    <w:basedOn w:val="Normale"/>
    <w:next w:val="Normale"/>
    <w:uiPriority w:val="37"/>
    <w:unhideWhenUsed/>
    <w:rsid w:val="00985502"/>
    <w:pPr>
      <w:tabs>
        <w:tab w:val="left" w:pos="384"/>
      </w:tabs>
      <w:spacing w:after="0" w:line="240" w:lineRule="auto"/>
      <w:ind w:left="384" w:hanging="384"/>
    </w:pPr>
  </w:style>
  <w:style w:type="character" w:styleId="Collegamentoipertestuale">
    <w:name w:val="Hyperlink"/>
    <w:basedOn w:val="Carpredefinitoparagrafo"/>
    <w:uiPriority w:val="99"/>
    <w:unhideWhenUsed/>
    <w:rsid w:val="00F80D84"/>
    <w:rPr>
      <w:color w:val="0563C1" w:themeColor="hyperlink"/>
      <w:u w:val="single"/>
    </w:rPr>
  </w:style>
  <w:style w:type="character" w:styleId="Menzionenonrisolta">
    <w:name w:val="Unresolved Mention"/>
    <w:basedOn w:val="Carpredefinitoparagrafo"/>
    <w:uiPriority w:val="99"/>
    <w:semiHidden/>
    <w:unhideWhenUsed/>
    <w:rsid w:val="00F80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o.patella@unipa.it"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rena.divincenzo@irib.cn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pollina@fondazionerime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iuseppe.aiello02@unipa.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aia.regalbuto@community.unipa.it" TargetMode="External"/><Relationship Id="rId14" Type="http://schemas.openxmlformats.org/officeDocument/2006/relationships/image" Target="media/image2.tif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482D-471B-4D7C-99DB-7C6B72C1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2577</Words>
  <Characters>14692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NADIA MOUKRI</cp:lastModifiedBy>
  <cp:revision>7</cp:revision>
  <cp:lastPrinted>2022-01-31T11:56:00Z</cp:lastPrinted>
  <dcterms:created xsi:type="dcterms:W3CDTF">2022-03-14T15:56:00Z</dcterms:created>
  <dcterms:modified xsi:type="dcterms:W3CDTF">2022-03-14T16:10:00Z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id="ro0kDRPr"/&gt;&lt;style id="http://www.zotero.org/styles/ieee" locale="it-IT" hasBibliography="1" bibliographyStyleHasBeenSet="1"/&gt;&lt;prefs&gt;&lt;pref name="fieldType" value="Field"/&gt;&lt;/prefs&gt;&lt;/data&gt;</vt:lpwstr>
  </property>
</Properties>
</file>