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CE7BE" w14:textId="70E67A62" w:rsidR="00DA51A3" w:rsidRPr="00AF2C23" w:rsidRDefault="00EB2B3B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Empowered </w:t>
      </w:r>
      <w:r w:rsidR="00A3457C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Parameter Identification Procedure </w:t>
      </w:r>
      <w:r w:rsidR="00595887">
        <w:rPr>
          <w:rFonts w:ascii="Times New Roman" w:eastAsia="MS PGothic" w:hAnsi="Times New Roman"/>
          <w:b/>
          <w:bCs/>
          <w:sz w:val="24"/>
          <w:szCs w:val="24"/>
          <w:lang w:val="en-US"/>
        </w:rPr>
        <w:t>for</w:t>
      </w:r>
      <w:r w:rsidR="00A3457C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Anaerobic 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Digestion Models Stability and Reliability</w:t>
      </w:r>
    </w:p>
    <w:p w14:paraId="5DC330F9" w14:textId="77777777" w:rsidR="00DA51A3" w:rsidRPr="00AF2C23" w:rsidRDefault="00DA51A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243AAF34" w14:textId="7D28BB97" w:rsidR="00DA51A3" w:rsidRPr="006F1FF4" w:rsidRDefault="00E6649B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6F1FF4">
        <w:rPr>
          <w:rFonts w:ascii="Times New Roman" w:eastAsia="SimSun" w:hAnsi="Times New Roman"/>
          <w:sz w:val="24"/>
          <w:szCs w:val="24"/>
          <w:lang w:eastAsia="zh-CN"/>
        </w:rPr>
        <w:t>Federico Moretta</w:t>
      </w:r>
      <w:r w:rsidR="00DA51A3" w:rsidRPr="006F1FF4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DB45A5" w:rsidRPr="006F1FF4">
        <w:rPr>
          <w:rFonts w:ascii="Times New Roman" w:eastAsia="SimSun" w:hAnsi="Times New Roman"/>
          <w:sz w:val="24"/>
          <w:szCs w:val="24"/>
          <w:lang w:eastAsia="zh-CN"/>
        </w:rPr>
        <w:t xml:space="preserve"> Federico Rocca</w:t>
      </w:r>
      <w:r w:rsidR="00DA51A3" w:rsidRPr="006F1FF4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DB45A5" w:rsidRPr="006F1FF4">
        <w:rPr>
          <w:rFonts w:ascii="Times New Roman" w:eastAsia="SimSun" w:hAnsi="Times New Roman"/>
          <w:sz w:val="24"/>
          <w:szCs w:val="24"/>
          <w:lang w:eastAsia="zh-CN"/>
        </w:rPr>
        <w:t>Flavio Manenti, Giulia Bozzano</w:t>
      </w:r>
      <w:r w:rsidR="00DA51A3" w:rsidRPr="006F1FF4">
        <w:rPr>
          <w:rFonts w:ascii="Times New Roman" w:eastAsia="SimSun" w:hAnsi="Times New Roman"/>
          <w:sz w:val="24"/>
          <w:szCs w:val="24"/>
          <w:lang w:eastAsia="zh-CN"/>
        </w:rPr>
        <w:t>*</w:t>
      </w:r>
    </w:p>
    <w:p w14:paraId="7A602332" w14:textId="6ECB0AC5" w:rsidR="00DA51A3" w:rsidRPr="006F1FF4" w:rsidRDefault="00DB45A5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</w:rPr>
      </w:pPr>
      <w:r w:rsidRPr="006F1FF4">
        <w:rPr>
          <w:rFonts w:ascii="Times New Roman" w:eastAsia="MS PGothic" w:hAnsi="Times New Roman"/>
          <w:i/>
          <w:iCs/>
          <w:sz w:val="20"/>
        </w:rPr>
        <w:t>Politecnico di Milano, piazza Leonardo da Vinci, 32, 20133, Milan (MI), Italy</w:t>
      </w:r>
    </w:p>
    <w:p w14:paraId="5533360A" w14:textId="06395D86" w:rsidR="00DA51A3" w:rsidRPr="00AF2C23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AF2C23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AF2C23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 </w:t>
      </w:r>
      <w:r w:rsidRPr="00AF2C23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 </w:t>
      </w:r>
      <w:r w:rsidR="00DB45A5" w:rsidRPr="00AF2C23">
        <w:rPr>
          <w:rFonts w:ascii="Times New Roman" w:eastAsia="MS PGothic" w:hAnsi="Times New Roman"/>
          <w:bCs/>
          <w:i/>
          <w:iCs/>
          <w:sz w:val="20"/>
          <w:lang w:val="en-US"/>
        </w:rPr>
        <w:t>giulia.bozzano</w:t>
      </w:r>
      <w:r w:rsidRPr="00AF2C23">
        <w:rPr>
          <w:rFonts w:ascii="Times New Roman" w:eastAsia="MS PGothic" w:hAnsi="Times New Roman"/>
          <w:bCs/>
          <w:i/>
          <w:iCs/>
          <w:sz w:val="20"/>
          <w:lang w:val="en-US"/>
        </w:rPr>
        <w:t>@</w:t>
      </w:r>
      <w:r w:rsidR="00DB45A5" w:rsidRPr="00AF2C23">
        <w:rPr>
          <w:rFonts w:ascii="Times New Roman" w:eastAsia="MS PGothic" w:hAnsi="Times New Roman"/>
          <w:bCs/>
          <w:i/>
          <w:iCs/>
          <w:sz w:val="20"/>
          <w:lang w:val="en-US"/>
        </w:rPr>
        <w:t>polimi.it</w:t>
      </w:r>
    </w:p>
    <w:p w14:paraId="28AD07A8" w14:textId="77777777" w:rsidR="00DA51A3" w:rsidRPr="00AF2C23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45E7F2B7" w14:textId="35A5A79E" w:rsidR="0035549C" w:rsidRPr="0035549C" w:rsidRDefault="0035549C" w:rsidP="0035549C">
      <w:pPr>
        <w:pStyle w:val="Paragrafoelenco"/>
        <w:numPr>
          <w:ilvl w:val="0"/>
          <w:numId w:val="3"/>
        </w:num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35549C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3A32C169" w14:textId="16510C9E" w:rsidR="12DC4D6C" w:rsidRDefault="12DC4D6C" w:rsidP="77281744">
      <w:pPr>
        <w:jc w:val="both"/>
        <w:rPr>
          <w:rFonts w:ascii="Times New Roman" w:eastAsia="MS PGothic" w:hAnsi="Times New Roman"/>
          <w:color w:val="000000" w:themeColor="text1"/>
          <w:lang w:val="en-US"/>
        </w:rPr>
      </w:pPr>
      <w:r w:rsidRPr="77281744">
        <w:rPr>
          <w:rFonts w:ascii="Times New Roman" w:eastAsia="MS PGothic" w:hAnsi="Times New Roman"/>
          <w:lang w:val="en-US"/>
        </w:rPr>
        <w:t xml:space="preserve">Mathematical modeling of </w:t>
      </w:r>
      <w:r w:rsidR="00B651B4">
        <w:rPr>
          <w:rFonts w:ascii="Times New Roman" w:eastAsia="MS PGothic" w:hAnsi="Times New Roman"/>
          <w:lang w:val="en-US"/>
        </w:rPr>
        <w:t>a</w:t>
      </w:r>
      <w:r w:rsidRPr="77281744">
        <w:rPr>
          <w:rFonts w:ascii="Times New Roman" w:eastAsia="MS PGothic" w:hAnsi="Times New Roman"/>
          <w:lang w:val="en-US"/>
        </w:rPr>
        <w:t xml:space="preserve">naerobic </w:t>
      </w:r>
      <w:r w:rsidR="00B651B4">
        <w:rPr>
          <w:rFonts w:ascii="Times New Roman" w:eastAsia="MS PGothic" w:hAnsi="Times New Roman"/>
          <w:lang w:val="en-US"/>
        </w:rPr>
        <w:t>d</w:t>
      </w:r>
      <w:r w:rsidRPr="77281744">
        <w:rPr>
          <w:rFonts w:ascii="Times New Roman" w:eastAsia="MS PGothic" w:hAnsi="Times New Roman"/>
          <w:lang w:val="en-US"/>
        </w:rPr>
        <w:t xml:space="preserve">igestion systems is crucial as it allows for the prediction and optimization of </w:t>
      </w:r>
      <w:r w:rsidR="00B651B4">
        <w:rPr>
          <w:rFonts w:ascii="Times New Roman" w:eastAsia="MS PGothic" w:hAnsi="Times New Roman"/>
          <w:lang w:val="en-US"/>
        </w:rPr>
        <w:t>quantities</w:t>
      </w:r>
      <w:r w:rsidRPr="77281744">
        <w:rPr>
          <w:rFonts w:ascii="Times New Roman" w:eastAsia="MS PGothic" w:hAnsi="Times New Roman"/>
          <w:lang w:val="en-US"/>
        </w:rPr>
        <w:t xml:space="preserve"> such as methane and </w:t>
      </w:r>
      <w:r w:rsidR="00B651B4">
        <w:rPr>
          <w:rFonts w:ascii="Times New Roman" w:eastAsia="MS PGothic" w:hAnsi="Times New Roman"/>
          <w:lang w:val="en-US"/>
        </w:rPr>
        <w:t>carbon dioxide</w:t>
      </w:r>
      <w:r w:rsidRPr="77281744">
        <w:rPr>
          <w:rFonts w:ascii="Times New Roman" w:eastAsia="MS PGothic" w:hAnsi="Times New Roman"/>
          <w:lang w:val="en-US"/>
        </w:rPr>
        <w:t>.</w:t>
      </w:r>
      <w:r w:rsidR="00AF2C23" w:rsidRPr="77281744">
        <w:rPr>
          <w:rFonts w:ascii="Times New Roman" w:eastAsia="MS PGothic" w:hAnsi="Times New Roman"/>
          <w:lang w:val="en-US"/>
        </w:rPr>
        <w:t xml:space="preserve"> </w:t>
      </w:r>
      <w:r w:rsidR="6DB5BA64" w:rsidRPr="77281744">
        <w:rPr>
          <w:rFonts w:ascii="Times New Roman" w:eastAsia="MS PGothic" w:hAnsi="Times New Roman"/>
          <w:lang w:val="en-US"/>
        </w:rPr>
        <w:t>Because of its simplicity and processing speed</w:t>
      </w:r>
      <w:r w:rsidR="00AF2C23" w:rsidRPr="77281744">
        <w:rPr>
          <w:rFonts w:ascii="Times New Roman" w:eastAsia="MS PGothic" w:hAnsi="Times New Roman"/>
          <w:lang w:val="en-US"/>
        </w:rPr>
        <w:t>, the AM2HN model</w:t>
      </w:r>
      <w:r w:rsidR="001F3A65">
        <w:rPr>
          <w:rFonts w:ascii="Times New Roman" w:eastAsia="MS PGothic" w:hAnsi="Times New Roman"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MS PGothic" w:hAnsi="Cambria Math"/>
                <w:i/>
                <w:lang w:val="en-US"/>
              </w:rPr>
            </m:ctrlPr>
          </m:dPr>
          <m:e>
            <m:r>
              <w:rPr>
                <w:rFonts w:ascii="Cambria Math" w:eastAsia="MS PGothic" w:hAnsi="Cambria Math"/>
                <w:lang w:val="en-US"/>
              </w:rPr>
              <m:t>1</m:t>
            </m:r>
          </m:e>
        </m:d>
      </m:oMath>
      <w:r w:rsidR="00AF2C23" w:rsidRPr="77281744">
        <w:rPr>
          <w:rFonts w:ascii="Times New Roman" w:eastAsia="MS PGothic" w:hAnsi="Times New Roman"/>
          <w:lang w:val="en-US"/>
        </w:rPr>
        <w:t xml:space="preserve">, an </w:t>
      </w:r>
      <w:r w:rsidR="6DB5BA64" w:rsidRPr="77281744">
        <w:rPr>
          <w:rFonts w:ascii="Times New Roman" w:eastAsia="MS PGothic" w:hAnsi="Times New Roman"/>
          <w:lang w:val="en-US"/>
        </w:rPr>
        <w:t>improved</w:t>
      </w:r>
      <w:r w:rsidR="00AF2C23" w:rsidRPr="77281744">
        <w:rPr>
          <w:rFonts w:ascii="Times New Roman" w:eastAsia="MS PGothic" w:hAnsi="Times New Roman"/>
          <w:lang w:val="en-US"/>
        </w:rPr>
        <w:t xml:space="preserve"> version of the AMOCO model</w:t>
      </w:r>
      <w:r w:rsidR="001F3A65">
        <w:rPr>
          <w:rFonts w:ascii="Times New Roman" w:eastAsia="MS PGothic" w:hAnsi="Times New Roman"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MS PGothic" w:hAnsi="Cambria Math"/>
                <w:i/>
                <w:lang w:val="en-US"/>
              </w:rPr>
            </m:ctrlPr>
          </m:dPr>
          <m:e>
            <m:r>
              <w:rPr>
                <w:rFonts w:ascii="Cambria Math" w:eastAsia="MS PGothic" w:hAnsi="Cambria Math"/>
                <w:lang w:val="en-US"/>
              </w:rPr>
              <m:t>2</m:t>
            </m:r>
          </m:e>
        </m:d>
      </m:oMath>
      <w:r w:rsidR="5704EA8C" w:rsidRPr="77281744">
        <w:rPr>
          <w:rFonts w:ascii="Times New Roman" w:eastAsia="MS PGothic" w:hAnsi="Times New Roman"/>
          <w:lang w:val="en-US"/>
        </w:rPr>
        <w:t>,</w:t>
      </w:r>
      <w:r w:rsidR="00AF2C23" w:rsidRPr="77281744">
        <w:rPr>
          <w:rFonts w:ascii="Times New Roman" w:eastAsia="MS PGothic" w:hAnsi="Times New Roman"/>
          <w:lang w:val="en-US"/>
        </w:rPr>
        <w:t xml:space="preserve"> </w:t>
      </w:r>
      <w:r w:rsidR="6DB5BA64" w:rsidRPr="77281744">
        <w:rPr>
          <w:rFonts w:ascii="Times New Roman" w:eastAsia="MS PGothic" w:hAnsi="Times New Roman"/>
          <w:lang w:val="en-US"/>
        </w:rPr>
        <w:t>is</w:t>
      </w:r>
      <w:r w:rsidR="276CDD04" w:rsidRPr="77281744">
        <w:rPr>
          <w:rFonts w:ascii="Times New Roman" w:eastAsia="MS PGothic" w:hAnsi="Times New Roman"/>
          <w:lang w:val="en-US"/>
        </w:rPr>
        <w:t xml:space="preserve"> the </w:t>
      </w:r>
      <w:r w:rsidR="6DB5BA64" w:rsidRPr="77281744">
        <w:rPr>
          <w:rFonts w:ascii="Times New Roman" w:eastAsia="MS PGothic" w:hAnsi="Times New Roman"/>
          <w:lang w:val="en-US"/>
        </w:rPr>
        <w:t>ideal</w:t>
      </w:r>
      <w:r w:rsidR="276CDD04" w:rsidRPr="77281744">
        <w:rPr>
          <w:rFonts w:ascii="Times New Roman" w:eastAsia="MS PGothic" w:hAnsi="Times New Roman"/>
          <w:lang w:val="en-US"/>
        </w:rPr>
        <w:t xml:space="preserve"> tool</w:t>
      </w:r>
      <w:r w:rsidR="00AF2C23" w:rsidRPr="77281744">
        <w:rPr>
          <w:rFonts w:ascii="Times New Roman" w:eastAsia="MS PGothic" w:hAnsi="Times New Roman"/>
          <w:lang w:val="en-US"/>
        </w:rPr>
        <w:t xml:space="preserve"> for control </w:t>
      </w:r>
      <w:r w:rsidR="6DB5BA64" w:rsidRPr="77281744">
        <w:rPr>
          <w:rFonts w:ascii="Times New Roman" w:eastAsia="MS PGothic" w:hAnsi="Times New Roman"/>
          <w:lang w:val="en-US"/>
        </w:rPr>
        <w:t>purposes.</w:t>
      </w:r>
      <w:r w:rsidR="00AF2C23" w:rsidRPr="77281744">
        <w:rPr>
          <w:rFonts w:ascii="Times New Roman" w:eastAsia="MS PGothic" w:hAnsi="Times New Roman"/>
          <w:lang w:val="en-US"/>
        </w:rPr>
        <w:t xml:space="preserve"> However, </w:t>
      </w:r>
      <w:r w:rsidR="00B651B4">
        <w:rPr>
          <w:rFonts w:ascii="Times New Roman" w:eastAsia="MS PGothic" w:hAnsi="Times New Roman"/>
          <w:lang w:val="en-US"/>
        </w:rPr>
        <w:t xml:space="preserve">the identification procedure in the latter is </w:t>
      </w:r>
      <w:r w:rsidR="6EA8803D" w:rsidRPr="77281744">
        <w:rPr>
          <w:rFonts w:ascii="Times New Roman" w:eastAsia="MS PGothic" w:hAnsi="Times New Roman"/>
          <w:lang w:val="en-US"/>
        </w:rPr>
        <w:t>ineffective</w:t>
      </w:r>
      <w:r w:rsidR="00AF2C23" w:rsidRPr="77281744">
        <w:rPr>
          <w:rFonts w:ascii="Times New Roman" w:eastAsia="MS PGothic" w:hAnsi="Times New Roman"/>
          <w:lang w:val="en-US"/>
        </w:rPr>
        <w:t xml:space="preserve">, resulting in useless </w:t>
      </w:r>
      <w:r w:rsidR="6EA8803D" w:rsidRPr="77281744">
        <w:rPr>
          <w:rFonts w:ascii="Times New Roman" w:eastAsia="MS PGothic" w:hAnsi="Times New Roman"/>
          <w:lang w:val="en-US"/>
        </w:rPr>
        <w:t>outcomes</w:t>
      </w:r>
      <w:r w:rsidR="00B651B4">
        <w:rPr>
          <w:rFonts w:ascii="Times New Roman" w:eastAsia="MS PGothic" w:hAnsi="Times New Roman"/>
          <w:lang w:val="en-US"/>
        </w:rPr>
        <w:t xml:space="preserve"> and</w:t>
      </w:r>
      <w:r w:rsidR="00AF2C23" w:rsidRPr="77281744">
        <w:rPr>
          <w:rFonts w:ascii="Times New Roman" w:eastAsia="MS PGothic" w:hAnsi="Times New Roman"/>
          <w:lang w:val="en-US"/>
        </w:rPr>
        <w:t xml:space="preserve"> meaningless </w:t>
      </w:r>
      <w:r w:rsidR="6EA8803D" w:rsidRPr="77281744">
        <w:rPr>
          <w:rFonts w:ascii="Times New Roman" w:eastAsia="MS PGothic" w:hAnsi="Times New Roman"/>
          <w:lang w:val="en-US"/>
        </w:rPr>
        <w:t>parameter</w:t>
      </w:r>
      <w:r w:rsidR="00F73E7A">
        <w:rPr>
          <w:rFonts w:ascii="Times New Roman" w:eastAsia="MS PGothic" w:hAnsi="Times New Roman"/>
          <w:lang w:val="en-US"/>
        </w:rPr>
        <w:t>s</w:t>
      </w:r>
      <w:r w:rsidR="00AF2C23" w:rsidRPr="77281744">
        <w:rPr>
          <w:rFonts w:ascii="Times New Roman" w:eastAsia="MS PGothic" w:hAnsi="Times New Roman"/>
          <w:lang w:val="en-US"/>
        </w:rPr>
        <w:t xml:space="preserve"> values.</w:t>
      </w:r>
      <w:r w:rsidR="00AF2C23" w:rsidRPr="77281744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 w:rsidR="00F73E7A">
        <w:rPr>
          <w:rFonts w:ascii="Times New Roman" w:eastAsia="MS PGothic" w:hAnsi="Times New Roman"/>
          <w:color w:val="000000" w:themeColor="text1"/>
          <w:lang w:val="en-US"/>
        </w:rPr>
        <w:t>Consequently,</w:t>
      </w:r>
      <w:r w:rsidR="08ACCBAA" w:rsidRPr="77281744">
        <w:rPr>
          <w:rFonts w:ascii="Times New Roman" w:eastAsia="MS PGothic" w:hAnsi="Times New Roman"/>
          <w:color w:val="000000" w:themeColor="text1"/>
          <w:lang w:val="en-US"/>
        </w:rPr>
        <w:t xml:space="preserve"> this work </w:t>
      </w:r>
      <w:r w:rsidR="4059AA9D" w:rsidRPr="4059AA9D">
        <w:rPr>
          <w:rFonts w:ascii="Times New Roman" w:eastAsia="MS PGothic" w:hAnsi="Times New Roman"/>
          <w:color w:val="000000" w:themeColor="text1"/>
          <w:lang w:val="en-US"/>
        </w:rPr>
        <w:t>provides</w:t>
      </w:r>
      <w:r w:rsidR="08ACCBAA" w:rsidRPr="77281744">
        <w:rPr>
          <w:rFonts w:ascii="Times New Roman" w:eastAsia="MS PGothic" w:hAnsi="Times New Roman"/>
          <w:color w:val="000000" w:themeColor="text1"/>
          <w:lang w:val="en-US"/>
        </w:rPr>
        <w:t xml:space="preserve"> a new </w:t>
      </w:r>
      <w:r w:rsidR="4059AA9D" w:rsidRPr="4059AA9D">
        <w:rPr>
          <w:rFonts w:ascii="Times New Roman" w:eastAsia="MS PGothic" w:hAnsi="Times New Roman"/>
          <w:color w:val="000000" w:themeColor="text1"/>
          <w:lang w:val="en-US"/>
        </w:rPr>
        <w:t>approach</w:t>
      </w:r>
      <w:r w:rsidR="08ACCBAA" w:rsidRPr="77281744">
        <w:rPr>
          <w:rFonts w:ascii="Times New Roman" w:eastAsia="MS PGothic" w:hAnsi="Times New Roman"/>
          <w:color w:val="000000" w:themeColor="text1"/>
          <w:lang w:val="en-US"/>
        </w:rPr>
        <w:t xml:space="preserve"> based on </w:t>
      </w:r>
      <w:r w:rsidR="4059AA9D" w:rsidRPr="4059AA9D">
        <w:rPr>
          <w:rFonts w:ascii="Times New Roman" w:eastAsia="MS PGothic" w:hAnsi="Times New Roman"/>
          <w:color w:val="000000" w:themeColor="text1"/>
          <w:lang w:val="en-US"/>
        </w:rPr>
        <w:t>resilient</w:t>
      </w:r>
      <w:r w:rsidR="08ACCBAA" w:rsidRPr="77281744">
        <w:rPr>
          <w:rFonts w:ascii="Times New Roman" w:eastAsia="MS PGothic" w:hAnsi="Times New Roman"/>
          <w:color w:val="000000" w:themeColor="text1"/>
          <w:lang w:val="en-US"/>
        </w:rPr>
        <w:t xml:space="preserve"> linear programming and </w:t>
      </w:r>
      <w:r w:rsidR="08ACCBAA" w:rsidRPr="7781DF77">
        <w:rPr>
          <w:rFonts w:ascii="Times New Roman" w:eastAsia="MS PGothic" w:hAnsi="Times New Roman"/>
          <w:color w:val="000000" w:themeColor="text1"/>
          <w:lang w:val="en-US"/>
        </w:rPr>
        <w:t>advanced</w:t>
      </w:r>
      <w:r w:rsidR="08ACCBAA" w:rsidRPr="77281744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 w:rsidR="08ACCBAA" w:rsidRPr="0588AAD9">
        <w:rPr>
          <w:rFonts w:ascii="Times New Roman" w:eastAsia="MS PGothic" w:hAnsi="Times New Roman"/>
          <w:color w:val="000000" w:themeColor="text1"/>
          <w:lang w:val="en-US"/>
        </w:rPr>
        <w:t xml:space="preserve">statistical </w:t>
      </w:r>
      <w:r w:rsidR="08ACCBAA" w:rsidRPr="7781DF77">
        <w:rPr>
          <w:rFonts w:ascii="Times New Roman" w:eastAsia="MS PGothic" w:hAnsi="Times New Roman"/>
          <w:color w:val="000000" w:themeColor="text1"/>
          <w:lang w:val="en-US"/>
        </w:rPr>
        <w:t>anal</w:t>
      </w:r>
      <w:r w:rsidR="7781DF77" w:rsidRPr="7781DF77">
        <w:rPr>
          <w:rFonts w:ascii="Times New Roman" w:eastAsia="MS PGothic" w:hAnsi="Times New Roman"/>
          <w:color w:val="000000" w:themeColor="text1"/>
          <w:lang w:val="en-US"/>
        </w:rPr>
        <w:t xml:space="preserve">ysis to </w:t>
      </w:r>
      <w:r w:rsidR="4059AA9D" w:rsidRPr="4059AA9D">
        <w:rPr>
          <w:rFonts w:ascii="Times New Roman" w:eastAsia="MS PGothic" w:hAnsi="Times New Roman"/>
          <w:color w:val="000000" w:themeColor="text1"/>
          <w:lang w:val="en-US"/>
        </w:rPr>
        <w:t>address</w:t>
      </w:r>
      <w:r w:rsidR="7781DF77" w:rsidRPr="7781DF77">
        <w:rPr>
          <w:rFonts w:ascii="Times New Roman" w:eastAsia="MS PGothic" w:hAnsi="Times New Roman"/>
          <w:color w:val="000000" w:themeColor="text1"/>
          <w:lang w:val="en-US"/>
        </w:rPr>
        <w:t xml:space="preserve"> the </w:t>
      </w:r>
      <w:r w:rsidR="4059AA9D" w:rsidRPr="4059AA9D">
        <w:rPr>
          <w:rFonts w:ascii="Times New Roman" w:eastAsia="MS PGothic" w:hAnsi="Times New Roman"/>
          <w:color w:val="000000" w:themeColor="text1"/>
          <w:lang w:val="en-US"/>
        </w:rPr>
        <w:t>inefficiency</w:t>
      </w:r>
      <w:r w:rsidR="7781DF77" w:rsidRPr="7781DF77">
        <w:rPr>
          <w:rFonts w:ascii="Times New Roman" w:eastAsia="MS PGothic" w:hAnsi="Times New Roman"/>
          <w:color w:val="000000" w:themeColor="text1"/>
          <w:lang w:val="en-US"/>
        </w:rPr>
        <w:t xml:space="preserve"> and </w:t>
      </w:r>
      <w:r w:rsidR="4059AA9D" w:rsidRPr="4059AA9D">
        <w:rPr>
          <w:rFonts w:ascii="Times New Roman" w:eastAsia="MS PGothic" w:hAnsi="Times New Roman"/>
          <w:color w:val="000000" w:themeColor="text1"/>
          <w:lang w:val="en-US"/>
        </w:rPr>
        <w:t>obtain</w:t>
      </w:r>
      <w:r w:rsidR="7781DF77" w:rsidRPr="7781DF77">
        <w:rPr>
          <w:rFonts w:ascii="Times New Roman" w:eastAsia="MS PGothic" w:hAnsi="Times New Roman"/>
          <w:color w:val="000000" w:themeColor="text1"/>
          <w:lang w:val="en-US"/>
        </w:rPr>
        <w:t xml:space="preserve"> more </w:t>
      </w:r>
      <w:r w:rsidR="4059AA9D" w:rsidRPr="4059AA9D">
        <w:rPr>
          <w:rFonts w:ascii="Times New Roman" w:eastAsia="MS PGothic" w:hAnsi="Times New Roman"/>
          <w:color w:val="000000" w:themeColor="text1"/>
          <w:lang w:val="en-US"/>
        </w:rPr>
        <w:t>trustworthy</w:t>
      </w:r>
      <w:r w:rsidR="7781DF77" w:rsidRPr="7781DF77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 w:rsidR="00F73E7A">
        <w:rPr>
          <w:rFonts w:ascii="Times New Roman" w:eastAsia="MS PGothic" w:hAnsi="Times New Roman"/>
          <w:color w:val="000000" w:themeColor="text1"/>
          <w:lang w:val="en-US"/>
        </w:rPr>
        <w:t>results</w:t>
      </w:r>
      <w:r w:rsidR="7781DF77" w:rsidRPr="7781DF77">
        <w:rPr>
          <w:rFonts w:ascii="Times New Roman" w:eastAsia="MS PGothic" w:hAnsi="Times New Roman"/>
          <w:color w:val="000000" w:themeColor="text1"/>
          <w:lang w:val="en-US"/>
        </w:rPr>
        <w:t>.</w:t>
      </w:r>
    </w:p>
    <w:p w14:paraId="495F7857" w14:textId="09430E20" w:rsidR="00DA51A3" w:rsidRPr="00AF2C23" w:rsidRDefault="00FF667C" w:rsidP="65CA8E77">
      <w:pPr>
        <w:pStyle w:val="Paragrafoelenco"/>
        <w:numPr>
          <w:ilvl w:val="0"/>
          <w:numId w:val="3"/>
        </w:numPr>
        <w:spacing w:before="240" w:line="300" w:lineRule="auto"/>
        <w:rPr>
          <w:rFonts w:ascii="Times New Roman" w:eastAsia="Times New Roman" w:hAnsi="Times New Roman" w:cs="Times New Roman"/>
          <w:b/>
          <w:lang w:val="en-US"/>
        </w:rPr>
      </w:pPr>
      <w:r w:rsidRPr="621F3EF5">
        <w:rPr>
          <w:rFonts w:ascii="Times New Roman" w:eastAsia="Times New Roman" w:hAnsi="Times New Roman" w:cs="Times New Roman"/>
          <w:b/>
          <w:lang w:val="en-US"/>
        </w:rPr>
        <w:t>Methods</w:t>
      </w:r>
    </w:p>
    <w:p w14:paraId="60453C3D" w14:textId="69788883" w:rsidR="00CB5856" w:rsidRDefault="5C1E1AB3" w:rsidP="3B68A4F2">
      <w:pPr>
        <w:jc w:val="both"/>
        <w:rPr>
          <w:rFonts w:ascii="Times New Roman" w:eastAsia="MS PGothic" w:hAnsi="Times New Roman"/>
          <w:color w:val="000000" w:themeColor="text1"/>
          <w:lang w:val="en-US"/>
        </w:rPr>
      </w:pPr>
      <w:r w:rsidRPr="14A23273">
        <w:rPr>
          <w:rFonts w:ascii="Times New Roman" w:eastAsia="MS PGothic" w:hAnsi="Times New Roman"/>
          <w:color w:val="000000" w:themeColor="text1"/>
          <w:lang w:val="en-US"/>
        </w:rPr>
        <w:t>AMOCO has a linear regression-based procedure</w:t>
      </w:r>
      <w:r w:rsidR="3BF852DB" w:rsidRPr="14A23273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 w:rsidR="70DE377E" w:rsidRPr="14A23273">
        <w:rPr>
          <w:rFonts w:ascii="Times New Roman" w:eastAsia="MS PGothic" w:hAnsi="Times New Roman"/>
          <w:color w:val="000000" w:themeColor="text1"/>
          <w:lang w:val="en-US"/>
        </w:rPr>
        <w:t xml:space="preserve">which </w:t>
      </w:r>
      <w:r w:rsidR="00CE228A">
        <w:rPr>
          <w:rFonts w:ascii="Times New Roman" w:eastAsia="MS PGothic" w:hAnsi="Times New Roman"/>
          <w:color w:val="000000" w:themeColor="text1"/>
          <w:lang w:val="en-US"/>
        </w:rPr>
        <w:t>use</w:t>
      </w:r>
      <w:r w:rsidRPr="14A23273">
        <w:rPr>
          <w:rFonts w:ascii="Times New Roman" w:eastAsia="MS PGothic" w:hAnsi="Times New Roman"/>
          <w:color w:val="000000" w:themeColor="text1"/>
          <w:lang w:val="en-US"/>
        </w:rPr>
        <w:t xml:space="preserve"> experimental data</w:t>
      </w:r>
      <w:r w:rsidR="3BF852DB" w:rsidRPr="14A23273">
        <w:rPr>
          <w:rFonts w:ascii="Times New Roman" w:eastAsia="MS PGothic" w:hAnsi="Times New Roman"/>
          <w:color w:val="000000" w:themeColor="text1"/>
          <w:lang w:val="en-US"/>
        </w:rPr>
        <w:t xml:space="preserve"> and </w:t>
      </w:r>
      <w:r w:rsidR="70DE377E" w:rsidRPr="14A23273">
        <w:rPr>
          <w:rFonts w:ascii="Times New Roman" w:eastAsia="MS PGothic" w:hAnsi="Times New Roman"/>
          <w:color w:val="000000" w:themeColor="text1"/>
          <w:lang w:val="en-US"/>
        </w:rPr>
        <w:t xml:space="preserve">evaluate </w:t>
      </w:r>
      <w:r w:rsidR="3BF852DB" w:rsidRPr="14A23273">
        <w:rPr>
          <w:rFonts w:ascii="Times New Roman" w:eastAsia="MS PGothic" w:hAnsi="Times New Roman"/>
          <w:color w:val="000000" w:themeColor="text1"/>
          <w:lang w:val="en-US"/>
        </w:rPr>
        <w:t xml:space="preserve">the yield coefficients in a dual-step </w:t>
      </w:r>
      <w:r w:rsidR="00274551">
        <w:rPr>
          <w:rFonts w:ascii="Times New Roman" w:eastAsia="MS PGothic" w:hAnsi="Times New Roman"/>
          <w:color w:val="000000" w:themeColor="text1"/>
          <w:lang w:val="en-US"/>
        </w:rPr>
        <w:t>pathway</w:t>
      </w:r>
      <w:r w:rsidR="3BF852DB" w:rsidRPr="14A23273">
        <w:rPr>
          <w:rFonts w:ascii="Times New Roman" w:eastAsia="MS PGothic" w:hAnsi="Times New Roman"/>
          <w:color w:val="000000" w:themeColor="text1"/>
          <w:lang w:val="en-US"/>
        </w:rPr>
        <w:t>;</w:t>
      </w:r>
      <w:r w:rsidRPr="14A23273">
        <w:rPr>
          <w:rFonts w:ascii="Times New Roman" w:eastAsia="MS PGothic" w:hAnsi="Times New Roman"/>
          <w:color w:val="000000" w:themeColor="text1"/>
          <w:lang w:val="en-US"/>
        </w:rPr>
        <w:t xml:space="preserve"> AM2HN identification </w:t>
      </w:r>
      <w:r w:rsidR="00266DCF">
        <w:rPr>
          <w:rFonts w:ascii="Times New Roman" w:eastAsia="MS PGothic" w:hAnsi="Times New Roman"/>
          <w:color w:val="000000" w:themeColor="text1"/>
          <w:lang w:val="en-US"/>
        </w:rPr>
        <w:t>is</w:t>
      </w:r>
      <w:r w:rsidRPr="14A23273">
        <w:rPr>
          <w:rFonts w:ascii="Times New Roman" w:eastAsia="MS PGothic" w:hAnsi="Times New Roman"/>
          <w:color w:val="000000" w:themeColor="text1"/>
          <w:lang w:val="en-US"/>
        </w:rPr>
        <w:t xml:space="preserve"> non-linear</w:t>
      </w:r>
      <w:r w:rsidR="00266DCF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 w:rsidRPr="14A23273">
        <w:rPr>
          <w:rFonts w:ascii="Times New Roman" w:eastAsia="MS PGothic" w:hAnsi="Times New Roman"/>
          <w:color w:val="000000" w:themeColor="text1"/>
          <w:lang w:val="en-US"/>
        </w:rPr>
        <w:t>regression</w:t>
      </w:r>
      <w:r w:rsidR="00266DCF">
        <w:rPr>
          <w:rFonts w:ascii="Times New Roman" w:eastAsia="MS PGothic" w:hAnsi="Times New Roman"/>
          <w:color w:val="000000" w:themeColor="text1"/>
          <w:lang w:val="en-US"/>
        </w:rPr>
        <w:t xml:space="preserve"> based, </w:t>
      </w:r>
      <w:r w:rsidR="77E6EEF6" w:rsidRPr="14A23273">
        <w:rPr>
          <w:rFonts w:ascii="Times New Roman" w:eastAsia="MS PGothic" w:hAnsi="Times New Roman"/>
          <w:color w:val="000000" w:themeColor="text1"/>
          <w:lang w:val="en-US"/>
        </w:rPr>
        <w:t>which</w:t>
      </w:r>
      <w:r w:rsidR="7D82363E" w:rsidRPr="14A23273">
        <w:rPr>
          <w:rFonts w:ascii="Times New Roman" w:eastAsia="MS PGothic" w:hAnsi="Times New Roman"/>
          <w:color w:val="000000" w:themeColor="text1"/>
          <w:lang w:val="en-US"/>
        </w:rPr>
        <w:t xml:space="preserve"> involves a single</w:t>
      </w:r>
      <w:r w:rsidR="00274551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 w:rsidR="7D82363E" w:rsidRPr="14A23273">
        <w:rPr>
          <w:rFonts w:ascii="Times New Roman" w:eastAsia="MS PGothic" w:hAnsi="Times New Roman"/>
          <w:color w:val="000000" w:themeColor="text1"/>
          <w:lang w:val="en-US"/>
        </w:rPr>
        <w:t xml:space="preserve">step </w:t>
      </w:r>
      <w:r w:rsidR="77E6EEF6" w:rsidRPr="14A23273">
        <w:rPr>
          <w:rFonts w:ascii="Times New Roman" w:eastAsia="MS PGothic" w:hAnsi="Times New Roman"/>
          <w:color w:val="000000" w:themeColor="text1"/>
          <w:lang w:val="en-US"/>
        </w:rPr>
        <w:t>evaluation</w:t>
      </w:r>
      <w:r w:rsidR="7D82363E" w:rsidRPr="14A23273">
        <w:rPr>
          <w:rFonts w:ascii="Times New Roman" w:eastAsia="MS PGothic" w:hAnsi="Times New Roman"/>
          <w:color w:val="000000" w:themeColor="text1"/>
          <w:lang w:val="en-US"/>
        </w:rPr>
        <w:t xml:space="preserve"> for </w:t>
      </w:r>
      <w:r w:rsidR="00AC207A">
        <w:rPr>
          <w:rFonts w:ascii="Times New Roman" w:eastAsia="MS PGothic" w:hAnsi="Times New Roman"/>
          <w:color w:val="000000" w:themeColor="text1"/>
          <w:lang w:val="en-US"/>
        </w:rPr>
        <w:t xml:space="preserve">all </w:t>
      </w:r>
      <w:r w:rsidR="7D82363E" w:rsidRPr="14A23273">
        <w:rPr>
          <w:rFonts w:ascii="Times New Roman" w:eastAsia="MS PGothic" w:hAnsi="Times New Roman"/>
          <w:color w:val="000000" w:themeColor="text1"/>
          <w:lang w:val="en-US"/>
        </w:rPr>
        <w:t>the yield coefficients</w:t>
      </w:r>
      <w:r w:rsidR="3E305EFD" w:rsidRPr="14A23273">
        <w:rPr>
          <w:rFonts w:ascii="Times New Roman" w:eastAsia="MS PGothic" w:hAnsi="Times New Roman"/>
          <w:color w:val="000000" w:themeColor="text1"/>
          <w:lang w:val="en-US"/>
        </w:rPr>
        <w:t>,</w:t>
      </w:r>
      <w:r w:rsidRPr="14A23273">
        <w:rPr>
          <w:rFonts w:ascii="Times New Roman" w:eastAsia="MS PGothic" w:hAnsi="Times New Roman"/>
          <w:color w:val="000000" w:themeColor="text1"/>
          <w:lang w:val="en-US"/>
        </w:rPr>
        <w:t xml:space="preserve"> starting from steady-state values coming both from experimental data and evaluated through </w:t>
      </w:r>
      <w:r w:rsidR="1B4752E7" w:rsidRPr="14A23273">
        <w:rPr>
          <w:rFonts w:ascii="Times New Roman" w:eastAsia="MS PGothic" w:hAnsi="Times New Roman"/>
          <w:color w:val="000000" w:themeColor="text1"/>
          <w:lang w:val="en-US"/>
        </w:rPr>
        <w:t>ADM1</w:t>
      </w:r>
      <w:r w:rsidRPr="14A23273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 w:rsidR="00AC207A">
        <w:rPr>
          <w:rFonts w:ascii="Times New Roman" w:eastAsia="MS PGothic" w:hAnsi="Times New Roman"/>
          <w:color w:val="000000" w:themeColor="text1"/>
          <w:lang w:val="en-US"/>
        </w:rPr>
        <w:t>simulation</w:t>
      </w:r>
      <w:r w:rsidR="001F3A65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MS PGothic" w:hAnsi="Cambria Math"/>
                <w:i/>
                <w:color w:val="000000" w:themeColor="text1"/>
                <w:lang w:val="en-US"/>
              </w:rPr>
            </m:ctrlPr>
          </m:dPr>
          <m:e>
            <m:r>
              <w:rPr>
                <w:rFonts w:ascii="Cambria Math" w:eastAsia="MS PGothic" w:hAnsi="Cambria Math"/>
                <w:color w:val="000000" w:themeColor="text1"/>
                <w:lang w:val="en-US"/>
              </w:rPr>
              <m:t>3</m:t>
            </m:r>
          </m:e>
        </m:d>
      </m:oMath>
      <w:r w:rsidRPr="14A23273">
        <w:rPr>
          <w:rFonts w:ascii="Times New Roman" w:eastAsia="MS PGothic" w:hAnsi="Times New Roman"/>
          <w:color w:val="000000" w:themeColor="text1"/>
          <w:lang w:val="en-US"/>
        </w:rPr>
        <w:t xml:space="preserve">. Because of its inherent </w:t>
      </w:r>
      <w:r w:rsidRPr="14A23273">
        <w:rPr>
          <w:rFonts w:ascii="Times New Roman" w:eastAsia="MS PGothic" w:hAnsi="Times New Roman"/>
          <w:lang w:val="en-US"/>
        </w:rPr>
        <w:t xml:space="preserve">instability to data fluctuations, these procedures result in deceptive </w:t>
      </w:r>
      <w:r w:rsidR="00AC207A">
        <w:rPr>
          <w:rFonts w:ascii="Times New Roman" w:eastAsia="MS PGothic" w:hAnsi="Times New Roman"/>
          <w:lang w:val="en-US"/>
        </w:rPr>
        <w:t>results</w:t>
      </w:r>
      <w:r w:rsidRPr="14A23273">
        <w:rPr>
          <w:rFonts w:ascii="Times New Roman" w:eastAsia="MS PGothic" w:hAnsi="Times New Roman"/>
          <w:lang w:val="en-US"/>
        </w:rPr>
        <w:t xml:space="preserve"> when the analysis is performed on the absolute values of the simulated quantity</w:t>
      </w:r>
      <w:r w:rsidRPr="14A23273">
        <w:rPr>
          <w:rFonts w:ascii="Times New Roman" w:eastAsia="MS PGothic" w:hAnsi="Times New Roman"/>
          <w:color w:val="000000" w:themeColor="text1"/>
          <w:lang w:val="en-US"/>
        </w:rPr>
        <w:t>.</w:t>
      </w:r>
      <w:r w:rsidR="009A370C">
        <w:rPr>
          <w:rFonts w:ascii="Times New Roman" w:eastAsia="MS PGothic" w:hAnsi="Times New Roman"/>
          <w:color w:val="000000" w:themeColor="text1"/>
          <w:lang w:val="en-US"/>
        </w:rPr>
        <w:t xml:space="preserve"> In our model,</w:t>
      </w:r>
      <w:r w:rsidR="6A6A4695" w:rsidRPr="15AE0F64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 w:rsidR="009A370C">
        <w:rPr>
          <w:rFonts w:ascii="Times New Roman" w:eastAsia="MS PGothic" w:hAnsi="Times New Roman"/>
          <w:color w:val="000000" w:themeColor="text1"/>
          <w:lang w:val="en-US"/>
        </w:rPr>
        <w:t>a</w:t>
      </w:r>
      <w:r w:rsidR="79A5A32A">
        <w:rPr>
          <w:rFonts w:ascii="Times New Roman" w:eastAsia="MS PGothic" w:hAnsi="Times New Roman"/>
          <w:color w:val="000000" w:themeColor="text1"/>
          <w:lang w:val="en-US"/>
        </w:rPr>
        <w:t>t first</w:t>
      </w:r>
      <w:r w:rsidR="41CE030C">
        <w:rPr>
          <w:rFonts w:ascii="Times New Roman" w:eastAsia="MS PGothic" w:hAnsi="Times New Roman"/>
          <w:color w:val="000000" w:themeColor="text1"/>
          <w:lang w:val="en-US"/>
        </w:rPr>
        <w:t>,</w:t>
      </w:r>
      <w:r w:rsidR="79A5A32A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 w:rsidR="7F201D04">
        <w:rPr>
          <w:rFonts w:ascii="Times New Roman" w:eastAsia="MS PGothic" w:hAnsi="Times New Roman"/>
          <w:color w:val="000000" w:themeColor="text1"/>
          <w:lang w:val="en-US"/>
        </w:rPr>
        <w:t xml:space="preserve">the kinetic parameters of the biomasses are </w:t>
      </w:r>
      <w:r w:rsidR="3C76A737">
        <w:rPr>
          <w:rFonts w:ascii="Times New Roman" w:eastAsia="MS PGothic" w:hAnsi="Times New Roman"/>
          <w:color w:val="000000" w:themeColor="text1"/>
          <w:lang w:val="en-US"/>
        </w:rPr>
        <w:t xml:space="preserve">calculated </w:t>
      </w:r>
      <w:r w:rsidR="26645278">
        <w:rPr>
          <w:rFonts w:ascii="Times New Roman" w:eastAsia="MS PGothic" w:hAnsi="Times New Roman"/>
          <w:color w:val="000000" w:themeColor="text1"/>
          <w:lang w:val="en-US"/>
        </w:rPr>
        <w:t>by means of</w:t>
      </w:r>
      <w:r w:rsidR="0A391DD9">
        <w:rPr>
          <w:rFonts w:ascii="Times New Roman" w:eastAsia="MS PGothic" w:hAnsi="Times New Roman"/>
          <w:color w:val="000000" w:themeColor="text1"/>
          <w:lang w:val="en-US"/>
        </w:rPr>
        <w:t xml:space="preserve"> two non-linear regressions</w:t>
      </w:r>
      <w:r w:rsidR="005D7BCB">
        <w:rPr>
          <w:rFonts w:ascii="Times New Roman" w:eastAsia="MS PGothic" w:hAnsi="Times New Roman"/>
          <w:color w:val="000000" w:themeColor="text1"/>
          <w:lang w:val="en-US"/>
        </w:rPr>
        <w:t xml:space="preserve">, </w:t>
      </w:r>
      <w:r w:rsidR="3ECDF44E">
        <w:rPr>
          <w:rFonts w:ascii="Times New Roman" w:eastAsia="MS PGothic" w:hAnsi="Times New Roman"/>
          <w:color w:val="000000" w:themeColor="text1"/>
          <w:lang w:val="en-US"/>
        </w:rPr>
        <w:t>starting from their steady-state values</w:t>
      </w:r>
      <w:r w:rsidR="3DFE6921">
        <w:rPr>
          <w:rFonts w:ascii="Times New Roman" w:eastAsia="MS PGothic" w:hAnsi="Times New Roman"/>
          <w:color w:val="000000" w:themeColor="text1"/>
          <w:lang w:val="en-US"/>
        </w:rPr>
        <w:t xml:space="preserve"> obtained from ADM1 simulations</w:t>
      </w:r>
      <w:r w:rsidR="005A6D13">
        <w:rPr>
          <w:rFonts w:ascii="Times New Roman" w:eastAsia="MS PGothic" w:hAnsi="Times New Roman"/>
          <w:color w:val="000000" w:themeColor="text1"/>
          <w:lang w:val="en-US"/>
        </w:rPr>
        <w:t xml:space="preserve">. </w:t>
      </w:r>
      <w:r w:rsidR="664028AC">
        <w:rPr>
          <w:rFonts w:ascii="Times New Roman" w:eastAsia="MS PGothic" w:hAnsi="Times New Roman"/>
          <w:color w:val="000000" w:themeColor="text1"/>
          <w:lang w:val="en-US"/>
        </w:rPr>
        <w:t>The hydrolysis constant</w:t>
      </w:r>
      <w:r w:rsidR="00571952">
        <w:rPr>
          <w:rFonts w:ascii="Times New Roman" w:eastAsia="MS PGothic" w:hAnsi="Times New Roman"/>
          <w:color w:val="000000" w:themeColor="text1"/>
          <w:lang w:val="en-US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  <w:lang w:val="en-US"/>
              </w:rPr>
              <m:t>h</m:t>
            </m:r>
            <m:r>
              <w:rPr>
                <w:rFonts w:ascii="Cambria Math" w:eastAsiaTheme="minorEastAsia" w:hAnsi="Cambria Math"/>
                <w:sz w:val="18"/>
                <w:szCs w:val="18"/>
              </w:rPr>
              <m:t>yd</m:t>
            </m:r>
          </m:sub>
        </m:sSub>
      </m:oMath>
      <w:r w:rsidR="00571952">
        <w:rPr>
          <w:rFonts w:ascii="Times New Roman" w:eastAsia="MS PGothic" w:hAnsi="Times New Roman"/>
          <w:color w:val="000000" w:themeColor="text1"/>
          <w:lang w:val="en-US"/>
        </w:rPr>
        <w:t>)</w:t>
      </w:r>
      <w:r w:rsidR="007C0D48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 w:rsidR="664028AC">
        <w:rPr>
          <w:rFonts w:ascii="Times New Roman" w:eastAsia="MS PGothic" w:hAnsi="Times New Roman"/>
          <w:color w:val="000000" w:themeColor="text1"/>
          <w:lang w:val="en-US"/>
        </w:rPr>
        <w:t>and</w:t>
      </w:r>
      <w:r w:rsidR="0D4944FA">
        <w:rPr>
          <w:rFonts w:ascii="Times New Roman" w:eastAsia="MS PGothic" w:hAnsi="Times New Roman"/>
          <w:color w:val="000000" w:themeColor="text1"/>
          <w:lang w:val="en-US"/>
        </w:rPr>
        <w:t xml:space="preserve"> the liquid-gas transfer coefficient are </w:t>
      </w:r>
      <w:r w:rsidR="17FBABD2">
        <w:rPr>
          <w:rFonts w:ascii="Times New Roman" w:eastAsia="MS PGothic" w:hAnsi="Times New Roman"/>
          <w:color w:val="000000" w:themeColor="text1"/>
          <w:lang w:val="en-US"/>
        </w:rPr>
        <w:t xml:space="preserve">then </w:t>
      </w:r>
      <w:r w:rsidR="4896A9F7">
        <w:rPr>
          <w:rFonts w:ascii="Times New Roman" w:eastAsia="MS PGothic" w:hAnsi="Times New Roman"/>
          <w:color w:val="000000" w:themeColor="text1"/>
          <w:lang w:val="en-US"/>
        </w:rPr>
        <w:t>obtained by two stable and robust linear regressions, a</w:t>
      </w:r>
      <w:r w:rsidR="0C73A860">
        <w:rPr>
          <w:rFonts w:ascii="Times New Roman" w:eastAsia="MS PGothic" w:hAnsi="Times New Roman"/>
          <w:color w:val="000000" w:themeColor="text1"/>
          <w:lang w:val="en-US"/>
        </w:rPr>
        <w:t>ccordingly to what has already been proposed by other authors.</w:t>
      </w:r>
      <w:r w:rsidR="6CC31354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 w:rsidR="008E1C2A">
        <w:rPr>
          <w:rFonts w:ascii="Times New Roman" w:eastAsia="MS PGothic" w:hAnsi="Times New Roman"/>
          <w:color w:val="000000" w:themeColor="text1"/>
          <w:lang w:val="en-US"/>
        </w:rPr>
        <w:t xml:space="preserve">The </w:t>
      </w:r>
      <w:r w:rsidR="008A2C4C" w:rsidRPr="008A2C4C">
        <w:rPr>
          <w:rFonts w:ascii="Times New Roman" w:eastAsia="MS PGothic" w:hAnsi="Times New Roman"/>
          <w:color w:val="000000" w:themeColor="text1"/>
          <w:lang w:val="en-US"/>
        </w:rPr>
        <w:t>innovativeness</w:t>
      </w:r>
      <w:r w:rsidR="008A2C4C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 w:rsidR="00304684">
        <w:rPr>
          <w:rFonts w:ascii="Times New Roman" w:eastAsia="MS PGothic" w:hAnsi="Times New Roman"/>
          <w:color w:val="000000" w:themeColor="text1"/>
          <w:lang w:val="en-US"/>
        </w:rPr>
        <w:t>of our procedure rel</w:t>
      </w:r>
      <w:r w:rsidR="008A2C4C">
        <w:rPr>
          <w:rFonts w:ascii="Times New Roman" w:eastAsia="MS PGothic" w:hAnsi="Times New Roman"/>
          <w:color w:val="000000" w:themeColor="text1"/>
          <w:lang w:val="en-US"/>
        </w:rPr>
        <w:t>ies</w:t>
      </w:r>
      <w:r w:rsidR="00304684">
        <w:rPr>
          <w:rFonts w:ascii="Times New Roman" w:eastAsia="MS PGothic" w:hAnsi="Times New Roman"/>
          <w:color w:val="000000" w:themeColor="text1"/>
          <w:lang w:val="en-US"/>
        </w:rPr>
        <w:t xml:space="preserve"> on the yield coefficient</w:t>
      </w:r>
      <w:r w:rsidR="008A2C4C">
        <w:rPr>
          <w:rFonts w:ascii="Times New Roman" w:eastAsia="MS PGothic" w:hAnsi="Times New Roman"/>
          <w:color w:val="000000" w:themeColor="text1"/>
          <w:lang w:val="en-US"/>
        </w:rPr>
        <w:t>s</w:t>
      </w:r>
      <w:r w:rsidR="00304684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 w:rsidR="005D55DE">
        <w:rPr>
          <w:rFonts w:ascii="Times New Roman" w:eastAsia="MS PGothic" w:hAnsi="Times New Roman"/>
          <w:color w:val="000000" w:themeColor="text1"/>
          <w:lang w:val="en-US"/>
        </w:rPr>
        <w:t>identification</w:t>
      </w:r>
      <w:r w:rsidR="005D55DE" w:rsidRPr="14A23273">
        <w:rPr>
          <w:rFonts w:ascii="Times New Roman" w:eastAsia="MS PGothic" w:hAnsi="Times New Roman"/>
          <w:color w:val="000000" w:themeColor="text1"/>
          <w:lang w:val="en-US"/>
        </w:rPr>
        <w:t xml:space="preserve"> since</w:t>
      </w:r>
      <w:r w:rsidR="3E268900" w:rsidRPr="14A23273">
        <w:rPr>
          <w:rFonts w:ascii="Times New Roman" w:eastAsia="MS PGothic" w:hAnsi="Times New Roman"/>
          <w:color w:val="000000" w:themeColor="text1"/>
          <w:lang w:val="en-US"/>
        </w:rPr>
        <w:t xml:space="preserve"> the results obtained </w:t>
      </w:r>
      <w:r w:rsidR="00DD4273">
        <w:rPr>
          <w:rFonts w:ascii="Times New Roman" w:eastAsia="MS PGothic" w:hAnsi="Times New Roman"/>
          <w:color w:val="000000" w:themeColor="text1"/>
          <w:lang w:val="en-US"/>
        </w:rPr>
        <w:t>from the</w:t>
      </w:r>
      <w:r w:rsidR="3E268900" w:rsidRPr="14A23273">
        <w:rPr>
          <w:rFonts w:ascii="Times New Roman" w:eastAsia="MS PGothic" w:hAnsi="Times New Roman"/>
          <w:color w:val="000000" w:themeColor="text1"/>
          <w:lang w:val="en-US"/>
        </w:rPr>
        <w:t xml:space="preserve"> latter are misleading</w:t>
      </w:r>
      <w:r w:rsidR="008F797C">
        <w:rPr>
          <w:rFonts w:ascii="Times New Roman" w:eastAsia="MS PGothic" w:hAnsi="Times New Roman"/>
          <w:color w:val="000000" w:themeColor="text1"/>
          <w:lang w:val="en-US"/>
        </w:rPr>
        <w:t xml:space="preserve">. </w:t>
      </w:r>
      <w:r w:rsidR="3B68A4F2" w:rsidRPr="3B68A4F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Consequently, </w:t>
      </w:r>
      <w:r w:rsidR="005D55DE">
        <w:rPr>
          <w:rFonts w:ascii="Times New Roman" w:eastAsia="Times New Roman" w:hAnsi="Times New Roman" w:cs="Times New Roman"/>
          <w:color w:val="000000" w:themeColor="text1"/>
          <w:lang w:val="en-US"/>
        </w:rPr>
        <w:t>it</w:t>
      </w:r>
      <w:r w:rsidR="3B68A4F2" w:rsidRPr="3B68A4F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aims to simplify and improve </w:t>
      </w:r>
      <w:r w:rsidR="005D55D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its </w:t>
      </w:r>
      <w:r w:rsidR="3B68A4F2" w:rsidRPr="3B68A4F2">
        <w:rPr>
          <w:rFonts w:ascii="Times New Roman" w:eastAsia="Times New Roman" w:hAnsi="Times New Roman" w:cs="Times New Roman"/>
          <w:color w:val="000000" w:themeColor="text1"/>
          <w:lang w:val="en-US"/>
        </w:rPr>
        <w:t>reliability</w:t>
      </w:r>
      <w:r w:rsidR="005D55DE">
        <w:rPr>
          <w:rFonts w:ascii="Times New Roman" w:eastAsia="Times New Roman" w:hAnsi="Times New Roman" w:cs="Times New Roman"/>
          <w:color w:val="000000" w:themeColor="text1"/>
          <w:lang w:val="en-US"/>
        </w:rPr>
        <w:t>,</w:t>
      </w:r>
      <w:r w:rsidR="3B68A4F2" w:rsidRPr="3B68A4F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employing an adaptation of the approach originally proposed in AMOCO</w:t>
      </w:r>
      <w:r w:rsidR="00DD4273">
        <w:rPr>
          <w:rFonts w:ascii="Times New Roman" w:eastAsia="Times New Roman" w:hAnsi="Times New Roman" w:cs="Times New Roman"/>
          <w:color w:val="000000" w:themeColor="text1"/>
          <w:lang w:val="en-US"/>
        </w:rPr>
        <w:t>.</w:t>
      </w:r>
      <w:r w:rsidR="3B68A4F2" w:rsidRPr="3B68A4F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00DD4273">
        <w:rPr>
          <w:rFonts w:ascii="Times New Roman" w:eastAsia="Times New Roman" w:hAnsi="Times New Roman" w:cs="Times New Roman"/>
          <w:color w:val="000000" w:themeColor="text1"/>
          <w:lang w:val="en-US"/>
        </w:rPr>
        <w:t>Firstly, it</w:t>
      </w:r>
      <w:r w:rsidR="3B68A4F2" w:rsidRPr="3B68A4F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identi</w:t>
      </w:r>
      <w:r w:rsidR="00DD4273">
        <w:rPr>
          <w:rFonts w:ascii="Times New Roman" w:eastAsia="Times New Roman" w:hAnsi="Times New Roman" w:cs="Times New Roman"/>
          <w:color w:val="000000" w:themeColor="text1"/>
          <w:lang w:val="en-US"/>
        </w:rPr>
        <w:t>fies</w:t>
      </w:r>
      <w:r w:rsidR="3B68A4F2" w:rsidRPr="3B68A4F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two yield coefficients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, 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6</m:t>
                </m:r>
              </m:sub>
            </m:sSub>
          </m:e>
        </m:d>
      </m:oMath>
      <w:r w:rsidR="3B68A4F2" w:rsidRPr="3B68A4F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with two linear regressions from the methane flowrate and the steady-state values (Eq. 1, 2).</w:t>
      </w:r>
      <w:r w:rsidR="3E268900" w:rsidRPr="6CD1CFAA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 w:rsidR="3183B3FD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Finally, two other multi-variable regressions are performed to get </w:t>
      </w:r>
      <w:r w:rsidR="00DD4273">
        <w:rPr>
          <w:rFonts w:ascii="Times New Roman" w:eastAsia="MS PGothic" w:hAnsi="Times New Roman"/>
          <w:color w:val="000000" w:themeColor="text1"/>
          <w:lang w:val="en-US"/>
        </w:rPr>
        <w:t xml:space="preserve">the </w:t>
      </w:r>
      <w:r w:rsidR="3183B3FD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four ratios which allow the computation of the remaining </w:t>
      </w:r>
      <w:r w:rsidR="00DD4273">
        <w:rPr>
          <w:rFonts w:ascii="Times New Roman" w:eastAsia="MS PGothic" w:hAnsi="Times New Roman"/>
          <w:color w:val="000000" w:themeColor="text1"/>
          <w:lang w:val="en-US"/>
        </w:rPr>
        <w:t>ones</w:t>
      </w:r>
      <w:r w:rsidR="3183B3FD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lang w:val="en-US"/>
              </w:rPr>
              <m:t>, 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3</m:t>
                </m:r>
              </m:sub>
            </m:sSub>
            <m:r>
              <w:rPr>
                <w:rFonts w:ascii="Cambria Math" w:hAnsi="Cambria Math"/>
                <w:lang w:val="en-US"/>
              </w:rPr>
              <m:t>, 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4</m:t>
                </m:r>
              </m:sub>
            </m:sSub>
            <m:r>
              <w:rPr>
                <w:rFonts w:ascii="Cambria Math" w:hAnsi="Cambria Math"/>
                <w:lang w:val="en-US"/>
              </w:rPr>
              <m:t>, 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5</m:t>
                </m:r>
              </m:sub>
            </m:sSub>
          </m:e>
        </m:d>
      </m:oMath>
      <w:r w:rsidR="3183B3FD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, starting from </w:t>
      </w:r>
      <w:r w:rsidR="003824F0">
        <w:rPr>
          <w:rFonts w:ascii="Times New Roman" w:eastAsia="MS PGothic" w:hAnsi="Times New Roman"/>
          <w:color w:val="000000" w:themeColor="text1"/>
          <w:lang w:val="en-US"/>
        </w:rPr>
        <w:t xml:space="preserve">both </w:t>
      </w:r>
      <w:r w:rsidR="3183B3FD" w:rsidRPr="3B68A4F2">
        <w:rPr>
          <w:rFonts w:ascii="Times New Roman" w:eastAsia="MS PGothic" w:hAnsi="Times New Roman"/>
          <w:color w:val="000000" w:themeColor="text1"/>
          <w:lang w:val="en-US"/>
        </w:rPr>
        <w:t>carbon and methane flowrate values at steady state</w:t>
      </w:r>
      <w:r w:rsidR="6A6A4695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 (Eq. 3,4).</w:t>
      </w:r>
    </w:p>
    <w:p w14:paraId="0469E0B0" w14:textId="2EC63F77" w:rsidR="00695EEC" w:rsidRPr="00DB0157" w:rsidRDefault="003173F4" w:rsidP="00DB0157">
      <w:pPr>
        <w:spacing w:before="120" w:after="120" w:line="360" w:lineRule="auto"/>
        <w:jc w:val="both"/>
      </w:pPr>
      <m:oMathPara>
        <m:oMathParaPr>
          <m:jc m:val="left"/>
        </m:oMathParaPr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r>
                <w:rPr>
                  <w:rFonts w:ascii="Cambria Math" w:eastAsiaTheme="minorEastAsia" w:hAnsi="Cambria Math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in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hyd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αD+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d,1</m:t>
                      </m:r>
                    </m:sub>
                  </m:sSub>
                  <m:ctrlPr>
                    <w:rPr>
                      <w:rFonts w:ascii="Cambria Math" w:eastAsia="MS PGothic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e>
          </m:eqArr>
        </m:oMath>
      </m:oMathPara>
    </w:p>
    <w:p w14:paraId="2A7D19B6" w14:textId="57BAE261" w:rsidR="00AB35A2" w:rsidRPr="00DB0157" w:rsidRDefault="003173F4" w:rsidP="00DB0157">
      <w:pPr>
        <w:spacing w:before="120" w:after="120" w:line="360" w:lineRule="auto"/>
        <w:rPr>
          <w:rFonts w:eastAsiaTheme="minorEastAsia"/>
        </w:rPr>
      </w:pPr>
      <m:oMathPara>
        <m:oMath>
          <m:eqArr>
            <m:eqArrPr>
              <m:maxDist m:val="1"/>
              <m:ctrlPr>
                <w:rPr>
                  <w:rFonts w:ascii="Cambria Math" w:eastAsia="MS PGothic" w:hAnsi="Cambria Math"/>
                  <w:i/>
                </w:rPr>
              </m:ctrlPr>
            </m:eqArr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/>
                </w:rPr>
                <m:t>/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6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="MS PGothic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#</m:t>
              </m:r>
              <m:d>
                <m:dPr>
                  <m:ctrlPr>
                    <w:rPr>
                      <w:rFonts w:ascii="Cambria Math" w:eastAsia="MS PGothic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MS PGothic" w:hAnsi="Cambria Math"/>
                    </w:rPr>
                    <m:t>2</m:t>
                  </m:r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eqArr>
        </m:oMath>
      </m:oMathPara>
    </w:p>
    <w:p w14:paraId="1CD3249B" w14:textId="369EDF58" w:rsidR="0052297A" w:rsidRPr="00DB0157" w:rsidRDefault="003173F4" w:rsidP="00DB0157">
      <w:pPr>
        <w:spacing w:before="120" w:after="120" w:line="360" w:lineRule="auto"/>
        <w:rPr>
          <w:rFonts w:ascii="Times New Roman" w:eastAsia="MS PGothic" w:hAnsi="Times New Roman"/>
        </w:rPr>
      </w:pPr>
      <m:oMathPara>
        <m:oMathParaPr>
          <m:jc m:val="left"/>
        </m:oMathParaPr>
        <m:oMath>
          <m:eqArr>
            <m:eqArrPr>
              <m:maxDist m:val="1"/>
              <m:ctrlPr>
                <w:rPr>
                  <w:rFonts w:ascii="Cambria Math" w:eastAsiaTheme="minorEastAsia" w:hAnsi="Cambria Math"/>
                  <w:i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6</m:t>
                  </m:r>
                </m:sub>
              </m:sSub>
              <m:r>
                <w:rPr>
                  <w:rFonts w:ascii="Cambria Math" w:hAnsi="Cambria Math"/>
                </w:rPr>
                <m:t>/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 xml:space="preserve"> 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in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6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/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in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hyd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d>
              <m:r>
                <w:rPr>
                  <w:rFonts w:ascii="Cambria Math" w:eastAsiaTheme="minorEastAsia" w:hAnsi="Cambria Math"/>
                </w:rPr>
                <m:t>#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d>
            </m:e>
          </m:eqArr>
        </m:oMath>
      </m:oMathPara>
    </w:p>
    <w:p w14:paraId="161E107B" w14:textId="7821C755" w:rsidR="00CB5856" w:rsidRPr="00DB0157" w:rsidRDefault="003173F4" w:rsidP="00DB0157">
      <w:pPr>
        <w:spacing w:before="120" w:after="120" w:line="360" w:lineRule="auto"/>
        <w:jc w:val="both"/>
        <w:rPr>
          <w:rFonts w:ascii="Times New Roman" w:eastAsia="MS PGothic" w:hAnsi="Times New Roman"/>
        </w:rPr>
      </w:pPr>
      <m:oMathPara>
        <m:oMath>
          <m:eqArr>
            <m:eqArrPr>
              <m:maxDist m:val="1"/>
              <m:ctrlPr>
                <w:rPr>
                  <w:rFonts w:ascii="Cambria Math" w:eastAsiaTheme="minorEastAsia" w:hAnsi="Cambria Math"/>
                  <w:i/>
                </w:rPr>
              </m:ctrlPr>
            </m:eqArr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-D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-C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</w:rPr>
                <m:t>/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in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hyd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5</m:t>
                  </m:r>
                </m:sub>
              </m:sSub>
              <m:r>
                <w:rPr>
                  <w:rFonts w:ascii="Cambria Math" w:eastAsiaTheme="minorEastAsia" w:hAnsi="Cambria Math"/>
                </w:rPr>
                <m:t>/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/>
                </w:rPr>
                <m:t> #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d>
            </m:e>
          </m:eqArr>
        </m:oMath>
      </m:oMathPara>
    </w:p>
    <w:p w14:paraId="42EDA35F" w14:textId="630CC84B" w:rsidR="00CB5856" w:rsidRDefault="77B9A60E" w:rsidP="00F962C3">
      <w:pPr>
        <w:jc w:val="both"/>
        <w:rPr>
          <w:rFonts w:ascii="Times New Roman" w:eastAsia="MS PGothic" w:hAnsi="Times New Roman"/>
          <w:color w:val="000000" w:themeColor="text1"/>
          <w:lang w:val="en-US"/>
        </w:rPr>
      </w:pPr>
      <w:r w:rsidRPr="14A23273">
        <w:rPr>
          <w:rFonts w:ascii="Times New Roman" w:eastAsia="MS PGothic" w:hAnsi="Times New Roman"/>
          <w:color w:val="000000" w:themeColor="text1"/>
          <w:lang w:val="en-US"/>
        </w:rPr>
        <w:t>Matlab</w:t>
      </w:r>
      <w:r w:rsidR="6A64FE32" w:rsidRPr="14A23273">
        <w:rPr>
          <w:rFonts w:ascii="Times New Roman" w:eastAsia="MS PGothic" w:hAnsi="Times New Roman"/>
          <w:color w:val="000000" w:themeColor="text1"/>
          <w:lang w:val="en-US"/>
        </w:rPr>
        <w:t xml:space="preserve"> R2021a</w:t>
      </w:r>
      <w:r w:rsidR="202B8482" w:rsidRPr="14A23273">
        <w:rPr>
          <w:rFonts w:ascii="Times New Roman" w:eastAsia="MS PGothic" w:hAnsi="Times New Roman"/>
          <w:color w:val="000000" w:themeColor="text1"/>
          <w:lang w:val="en-US"/>
        </w:rPr>
        <w:t xml:space="preserve"> is used to perform all the </w:t>
      </w:r>
      <w:r w:rsidR="34968B6F" w:rsidRPr="14A23273">
        <w:rPr>
          <w:rFonts w:ascii="Times New Roman" w:eastAsia="MS PGothic" w:hAnsi="Times New Roman"/>
          <w:color w:val="000000" w:themeColor="text1"/>
          <w:lang w:val="en-US"/>
        </w:rPr>
        <w:t>regressions</w:t>
      </w:r>
      <w:r w:rsidR="007E1532">
        <w:rPr>
          <w:rFonts w:ascii="Times New Roman" w:eastAsia="MS PGothic" w:hAnsi="Times New Roman"/>
          <w:color w:val="000000" w:themeColor="text1"/>
          <w:lang w:val="en-US"/>
        </w:rPr>
        <w:t>.</w:t>
      </w:r>
      <w:r w:rsidR="4E38F0C7" w:rsidRPr="14A23273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 w:rsidR="5BE7E14D" w:rsidRPr="14A23273">
        <w:rPr>
          <w:rFonts w:ascii="Times New Roman" w:eastAsia="MS PGothic" w:hAnsi="Times New Roman"/>
          <w:color w:val="000000" w:themeColor="text1"/>
          <w:lang w:val="en-US"/>
        </w:rPr>
        <w:t xml:space="preserve">The improved robustness is </w:t>
      </w:r>
      <w:r w:rsidR="3B0DA49D" w:rsidRPr="14A23273">
        <w:rPr>
          <w:rFonts w:ascii="Times New Roman" w:eastAsia="MS PGothic" w:hAnsi="Times New Roman"/>
          <w:color w:val="000000" w:themeColor="text1"/>
          <w:lang w:val="en-US"/>
        </w:rPr>
        <w:t>achieved</w:t>
      </w:r>
      <w:r w:rsidR="5BE7E14D" w:rsidRPr="14A23273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 w:rsidR="00CB5856">
        <w:rPr>
          <w:rFonts w:ascii="Times New Roman" w:eastAsia="MS PGothic" w:hAnsi="Times New Roman"/>
          <w:color w:val="000000" w:themeColor="text1"/>
          <w:lang w:val="en-US"/>
        </w:rPr>
        <w:t>by using</w:t>
      </w:r>
      <w:r w:rsidR="5BE7E14D" w:rsidRPr="14A23273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 w:rsidR="00CB5856">
        <w:rPr>
          <w:rFonts w:ascii="Times New Roman" w:eastAsia="MS PGothic" w:hAnsi="Times New Roman"/>
          <w:color w:val="000000" w:themeColor="text1"/>
          <w:lang w:val="en-US"/>
        </w:rPr>
        <w:t>the</w:t>
      </w:r>
      <w:r w:rsidR="68A122F0" w:rsidRPr="14A23273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 w:rsidR="68A122F0" w:rsidRPr="14A23273">
        <w:rPr>
          <w:rFonts w:ascii="Times New Roman" w:eastAsia="MS PGothic" w:hAnsi="Times New Roman"/>
          <w:i/>
          <w:iCs/>
          <w:color w:val="000000" w:themeColor="text1"/>
          <w:lang w:val="en-US"/>
        </w:rPr>
        <w:t>Iterative Reweighted Least Square</w:t>
      </w:r>
      <w:r w:rsidR="64FB7BA1" w:rsidRPr="14A23273">
        <w:rPr>
          <w:rFonts w:ascii="Times New Roman" w:eastAsia="MS PGothic" w:hAnsi="Times New Roman"/>
          <w:i/>
          <w:iCs/>
          <w:color w:val="000000" w:themeColor="text1"/>
          <w:lang w:val="en-US"/>
        </w:rPr>
        <w:t>s</w:t>
      </w:r>
      <w:r w:rsidR="68A122F0" w:rsidRPr="14A23273">
        <w:rPr>
          <w:rFonts w:ascii="Times New Roman" w:eastAsia="MS PGothic" w:hAnsi="Times New Roman"/>
          <w:i/>
          <w:iCs/>
          <w:color w:val="000000" w:themeColor="text1"/>
          <w:lang w:val="en-US"/>
        </w:rPr>
        <w:t xml:space="preserve"> (IRLS)</w:t>
      </w:r>
      <w:r w:rsidR="00CB5856">
        <w:rPr>
          <w:rFonts w:ascii="Times New Roman" w:eastAsia="MS PGothic" w:hAnsi="Times New Roman"/>
          <w:color w:val="000000" w:themeColor="text1"/>
          <w:lang w:val="en-US"/>
        </w:rPr>
        <w:t xml:space="preserve"> regression </w:t>
      </w:r>
      <w:r w:rsidR="00CB5856" w:rsidRPr="14A23273">
        <w:rPr>
          <w:rFonts w:ascii="Times New Roman" w:eastAsia="MS PGothic" w:hAnsi="Times New Roman"/>
          <w:color w:val="000000" w:themeColor="text1"/>
          <w:lang w:val="en-US"/>
        </w:rPr>
        <w:t>algorithm</w:t>
      </w:r>
      <w:r w:rsidR="00CB5856">
        <w:rPr>
          <w:rFonts w:ascii="Times New Roman" w:eastAsia="MS PGothic" w:hAnsi="Times New Roman"/>
          <w:color w:val="000000" w:themeColor="text1"/>
          <w:lang w:val="en-US"/>
        </w:rPr>
        <w:t>,</w:t>
      </w:r>
      <w:r w:rsidR="68A122F0" w:rsidRPr="14A23273">
        <w:rPr>
          <w:rFonts w:ascii="Times New Roman" w:eastAsia="MS PGothic" w:hAnsi="Times New Roman"/>
          <w:color w:val="000000" w:themeColor="text1"/>
          <w:lang w:val="en-US"/>
        </w:rPr>
        <w:t xml:space="preserve"> which </w:t>
      </w:r>
      <w:r w:rsidR="7081EBCC" w:rsidRPr="14A23273">
        <w:rPr>
          <w:rFonts w:ascii="Times New Roman" w:eastAsia="MS PGothic" w:hAnsi="Times New Roman"/>
          <w:color w:val="000000" w:themeColor="text1"/>
          <w:lang w:val="en-US"/>
        </w:rPr>
        <w:t>guarantee</w:t>
      </w:r>
      <w:r w:rsidR="00CB5856">
        <w:rPr>
          <w:rFonts w:ascii="Times New Roman" w:eastAsia="MS PGothic" w:hAnsi="Times New Roman"/>
          <w:color w:val="000000" w:themeColor="text1"/>
          <w:lang w:val="en-US"/>
        </w:rPr>
        <w:t>s</w:t>
      </w:r>
      <w:r w:rsidR="7081EBCC" w:rsidRPr="14A23273">
        <w:rPr>
          <w:rFonts w:ascii="Times New Roman" w:eastAsia="MS PGothic" w:hAnsi="Times New Roman"/>
          <w:color w:val="000000" w:themeColor="text1"/>
          <w:lang w:val="en-US"/>
        </w:rPr>
        <w:t xml:space="preserve"> more </w:t>
      </w:r>
      <w:r w:rsidR="48807FEA" w:rsidRPr="14A23273">
        <w:rPr>
          <w:rFonts w:ascii="Times New Roman" w:eastAsia="MS PGothic" w:hAnsi="Times New Roman"/>
          <w:color w:val="000000" w:themeColor="text1"/>
          <w:lang w:val="en-US"/>
        </w:rPr>
        <w:t>reliable results where heterodasticity affects data</w:t>
      </w:r>
      <w:r w:rsidR="51876497" w:rsidRPr="14A23273">
        <w:rPr>
          <w:rFonts w:ascii="Times New Roman" w:eastAsia="MS PGothic" w:hAnsi="Times New Roman"/>
          <w:color w:val="000000" w:themeColor="text1"/>
          <w:lang w:val="en-US"/>
        </w:rPr>
        <w:t>.</w:t>
      </w:r>
    </w:p>
    <w:p w14:paraId="59EAB9C6" w14:textId="77777777" w:rsidR="00DB0157" w:rsidRDefault="00DB0157" w:rsidP="00F962C3">
      <w:pPr>
        <w:jc w:val="both"/>
        <w:rPr>
          <w:rFonts w:ascii="Times New Roman" w:eastAsia="MS PGothic" w:hAnsi="Times New Roman"/>
          <w:color w:val="000000" w:themeColor="text1"/>
          <w:lang w:val="en-US"/>
        </w:rPr>
      </w:pPr>
    </w:p>
    <w:p w14:paraId="2FB602BF" w14:textId="77777777" w:rsidR="00DB0157" w:rsidRPr="00F962C3" w:rsidRDefault="00DB0157" w:rsidP="00F962C3">
      <w:pPr>
        <w:jc w:val="both"/>
        <w:rPr>
          <w:rFonts w:ascii="Times New Roman" w:eastAsia="MS PGothic" w:hAnsi="Times New Roman"/>
          <w:color w:val="000000" w:themeColor="text1"/>
          <w:lang w:val="en-US"/>
        </w:rPr>
      </w:pPr>
    </w:p>
    <w:p w14:paraId="287DFE4B" w14:textId="4A87260D" w:rsidR="00DA51A3" w:rsidRPr="002338BE" w:rsidRDefault="00EB29FD" w:rsidP="002338BE">
      <w:pPr>
        <w:pStyle w:val="Paragrafoelenco"/>
        <w:numPr>
          <w:ilvl w:val="0"/>
          <w:numId w:val="3"/>
        </w:numPr>
        <w:jc w:val="both"/>
        <w:rPr>
          <w:rFonts w:eastAsiaTheme="minorEastAsia"/>
          <w:b/>
          <w:lang w:val="en-US"/>
        </w:rPr>
      </w:pPr>
      <w:r w:rsidRPr="002338BE">
        <w:rPr>
          <w:rFonts w:ascii="Times New Roman" w:eastAsia="MS PGothic" w:hAnsi="Times New Roman"/>
          <w:b/>
          <w:bCs/>
          <w:lang w:val="en-US"/>
        </w:rPr>
        <w:lastRenderedPageBreak/>
        <w:t>Results and discussion</w:t>
      </w:r>
    </w:p>
    <w:p w14:paraId="19602197" w14:textId="46B1EEAC" w:rsidR="37183ADE" w:rsidRDefault="00DB0157" w:rsidP="3B68A4F2">
      <w:pPr>
        <w:spacing w:before="240" w:line="300" w:lineRule="auto"/>
        <w:jc w:val="both"/>
        <w:rPr>
          <w:rFonts w:ascii="Times New Roman" w:eastAsia="MS PGothic" w:hAnsi="Times New Roman"/>
          <w:color w:val="000000" w:themeColor="text1"/>
          <w:lang w:val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29DA6A76" wp14:editId="0DB343A4">
            <wp:simplePos x="0" y="0"/>
            <wp:positionH relativeFrom="margin">
              <wp:posOffset>1098488</wp:posOffset>
            </wp:positionH>
            <wp:positionV relativeFrom="page">
              <wp:posOffset>2701925</wp:posOffset>
            </wp:positionV>
            <wp:extent cx="3919855" cy="1331595"/>
            <wp:effectExtent l="0" t="0" r="4445" b="1905"/>
            <wp:wrapTopAndBottom/>
            <wp:docPr id="2" name="Picture 304559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559448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8" t="18666" r="7708" b="20888"/>
                    <a:stretch>
                      <a:fillRect/>
                    </a:stretch>
                  </pic:blipFill>
                  <pic:spPr>
                    <a:xfrm>
                      <a:off x="0" y="0"/>
                      <a:ext cx="391985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4F53" w:rsidRPr="009D4F53">
        <w:rPr>
          <w:rFonts w:ascii="Times New Roman" w:eastAsia="MS PGothic" w:hAnsi="Times New Roman"/>
          <w:color w:val="000000" w:themeColor="text1"/>
          <w:lang w:val="en-US"/>
        </w:rPr>
        <w:t xml:space="preserve">A </w:t>
      </w:r>
      <w:r>
        <w:rPr>
          <w:rFonts w:ascii="Times New Roman" w:eastAsia="MS PGothic" w:hAnsi="Times New Roman"/>
          <w:color w:val="000000" w:themeColor="text1"/>
          <w:lang w:val="en-US"/>
        </w:rPr>
        <w:t>results  comparison</w:t>
      </w:r>
      <w:r w:rsidR="009D4F53" w:rsidRPr="009D4F53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>
        <w:rPr>
          <w:rFonts w:ascii="Times New Roman" w:eastAsia="MS PGothic" w:hAnsi="Times New Roman"/>
          <w:color w:val="000000" w:themeColor="text1"/>
          <w:lang w:val="en-US"/>
        </w:rPr>
        <w:t xml:space="preserve">between the two procedure (new one and </w:t>
      </w:r>
      <w:r w:rsidR="00730E68">
        <w:rPr>
          <w:rFonts w:ascii="Times New Roman" w:eastAsia="MS PGothic" w:hAnsi="Times New Roman"/>
          <w:color w:val="000000" w:themeColor="text1"/>
          <w:lang w:val="en-US"/>
        </w:rPr>
        <w:t xml:space="preserve">AM2HN) </w:t>
      </w:r>
      <w:r w:rsidR="009D4F53" w:rsidRPr="009D4F53">
        <w:rPr>
          <w:rFonts w:ascii="Times New Roman" w:eastAsia="MS PGothic" w:hAnsi="Times New Roman"/>
          <w:color w:val="000000" w:themeColor="text1"/>
          <w:lang w:val="en-US"/>
        </w:rPr>
        <w:t>demonstrates the efficacy of this new proposed methodology.</w:t>
      </w:r>
      <w:r w:rsidR="009D4F53">
        <w:rPr>
          <w:rFonts w:ascii="Times New Roman" w:eastAsia="MS PGothic" w:hAnsi="Times New Roman"/>
          <w:color w:val="000000" w:themeColor="text1"/>
          <w:lang w:val="en-US"/>
        </w:rPr>
        <w:t xml:space="preserve"> Figure 1 shows </w:t>
      </w:r>
      <w:r w:rsidR="00EC3CA8">
        <w:rPr>
          <w:rFonts w:ascii="Times New Roman" w:eastAsia="MS PGothic" w:hAnsi="Times New Roman"/>
          <w:color w:val="000000" w:themeColor="text1"/>
          <w:lang w:val="en-US"/>
        </w:rPr>
        <w:t>the multi</w:t>
      </w:r>
      <w:r w:rsidR="00730E68">
        <w:rPr>
          <w:rFonts w:ascii="Times New Roman" w:eastAsia="MS PGothic" w:hAnsi="Times New Roman"/>
          <w:color w:val="000000" w:themeColor="text1"/>
          <w:lang w:val="en-US"/>
        </w:rPr>
        <w:t>-</w:t>
      </w:r>
      <w:r w:rsidR="00EC3CA8">
        <w:rPr>
          <w:rFonts w:ascii="Times New Roman" w:eastAsia="MS PGothic" w:hAnsi="Times New Roman"/>
          <w:color w:val="000000" w:themeColor="text1"/>
          <w:lang w:val="en-US"/>
        </w:rPr>
        <w:t xml:space="preserve">variable regression </w:t>
      </w:r>
      <w:r w:rsidR="6AA06DB7" w:rsidRPr="3B68A4F2">
        <w:rPr>
          <w:rFonts w:ascii="Times New Roman" w:eastAsia="MS PGothic" w:hAnsi="Times New Roman"/>
          <w:color w:val="000000" w:themeColor="text1"/>
          <w:lang w:val="en-US"/>
        </w:rPr>
        <w:t>of</w:t>
      </w:r>
      <w:r w:rsidR="00730E68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 w:rsidR="00C61699" w:rsidRPr="3B68A4F2">
        <w:rPr>
          <w:rFonts w:ascii="Times New Roman" w:eastAsia="MS PGothic" w:hAnsi="Times New Roman"/>
          <w:color w:val="000000" w:themeColor="text1"/>
          <w:lang w:val="en-US"/>
        </w:rPr>
        <w:t>yield ratios</w:t>
      </w:r>
      <w:r w:rsidR="00C61699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 w:rsidR="00730E68">
        <w:rPr>
          <w:rFonts w:ascii="Times New Roman" w:eastAsia="MS PGothic" w:hAnsi="Times New Roman"/>
          <w:color w:val="000000" w:themeColor="text1"/>
          <w:lang w:val="en-US"/>
        </w:rPr>
        <w:t>in</w:t>
      </w:r>
      <w:r w:rsidR="2B3207A7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 Eq. </w:t>
      </w:r>
      <w:r w:rsidR="00C61699">
        <w:rPr>
          <w:rFonts w:ascii="Times New Roman" w:eastAsia="MS PGothic" w:hAnsi="Times New Roman"/>
          <w:color w:val="000000" w:themeColor="text1"/>
          <w:lang w:val="en-US"/>
        </w:rPr>
        <w:t>3-4</w:t>
      </w:r>
      <w:r w:rsidR="00D25E46">
        <w:rPr>
          <w:rFonts w:ascii="Times New Roman" w:eastAsia="MS PGothic" w:hAnsi="Times New Roman"/>
          <w:color w:val="000000" w:themeColor="text1"/>
          <w:lang w:val="en-US"/>
        </w:rPr>
        <w:t xml:space="preserve">, where both </w:t>
      </w:r>
      <w:r w:rsidR="46027D99" w:rsidRPr="3B68A4F2">
        <w:rPr>
          <w:rFonts w:ascii="Times New Roman" w:eastAsia="MS PGothic" w:hAnsi="Times New Roman"/>
          <w:color w:val="000000" w:themeColor="text1"/>
          <w:lang w:val="en-US"/>
        </w:rPr>
        <w:t>non-robust (NR) and robust (R)</w:t>
      </w:r>
      <w:r w:rsidR="00D25E46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 w:rsidR="00AA5AA1">
        <w:rPr>
          <w:rFonts w:ascii="Times New Roman" w:eastAsia="MS PGothic" w:hAnsi="Times New Roman"/>
          <w:color w:val="000000" w:themeColor="text1"/>
          <w:lang w:val="en-US"/>
        </w:rPr>
        <w:t>algorithm</w:t>
      </w:r>
      <w:r w:rsidR="46027D99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 are </w:t>
      </w:r>
      <w:r w:rsidR="00AA5AA1">
        <w:rPr>
          <w:rFonts w:ascii="Times New Roman" w:eastAsia="MS PGothic" w:hAnsi="Times New Roman"/>
          <w:color w:val="000000" w:themeColor="text1"/>
          <w:lang w:val="en-US"/>
        </w:rPr>
        <w:t>applied</w:t>
      </w:r>
      <w:r w:rsidR="46027D99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. </w:t>
      </w:r>
      <w:r w:rsidR="00AA5AA1">
        <w:rPr>
          <w:rFonts w:ascii="Times New Roman" w:eastAsia="MS PGothic" w:hAnsi="Times New Roman"/>
          <w:color w:val="000000" w:themeColor="text1"/>
          <w:lang w:val="en-US"/>
        </w:rPr>
        <w:t>As shown</w:t>
      </w:r>
      <w:r w:rsidR="46027D99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, both the models </w:t>
      </w:r>
      <w:r w:rsidR="0019441D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perfectly </w:t>
      </w:r>
      <w:r w:rsidR="00AA5AA1">
        <w:rPr>
          <w:rFonts w:ascii="Times New Roman" w:eastAsia="MS PGothic" w:hAnsi="Times New Roman"/>
          <w:color w:val="000000" w:themeColor="text1"/>
          <w:lang w:val="en-US"/>
        </w:rPr>
        <w:t>fit</w:t>
      </w:r>
      <w:r w:rsidR="46027D99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 the data</w:t>
      </w:r>
      <w:r w:rsidR="00AA5AA1">
        <w:rPr>
          <w:rFonts w:ascii="Times New Roman" w:eastAsia="MS PGothic" w:hAnsi="Times New Roman"/>
          <w:color w:val="000000" w:themeColor="text1"/>
          <w:lang w:val="en-US"/>
        </w:rPr>
        <w:t xml:space="preserve"> (Fig. 1a)</w:t>
      </w:r>
      <w:r w:rsidR="46027D99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. While the second relation </w:t>
      </w:r>
      <w:r w:rsidR="00525E15">
        <w:rPr>
          <w:rFonts w:ascii="Times New Roman" w:eastAsia="MS PGothic" w:hAnsi="Times New Roman"/>
          <w:color w:val="000000" w:themeColor="text1"/>
          <w:lang w:val="en-US"/>
        </w:rPr>
        <w:t>shows</w:t>
      </w:r>
      <w:r w:rsidR="46027D99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 a similar slope for both the NR and R </w:t>
      </w:r>
      <w:r w:rsidR="0019441D">
        <w:rPr>
          <w:rFonts w:ascii="Times New Roman" w:eastAsia="MS PGothic" w:hAnsi="Times New Roman"/>
          <w:color w:val="000000" w:themeColor="text1"/>
          <w:lang w:val="en-US"/>
        </w:rPr>
        <w:t>(</w:t>
      </w:r>
      <w:r w:rsidR="00525E15">
        <w:rPr>
          <w:rFonts w:ascii="Times New Roman" w:eastAsia="MS PGothic" w:hAnsi="Times New Roman"/>
          <w:color w:val="000000" w:themeColor="text1"/>
          <w:lang w:val="en-US"/>
        </w:rPr>
        <w:t xml:space="preserve">Fig. 1c,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 w:themeColor="text1"/>
                <w:lang w:val="en-US"/>
              </w:rPr>
              <m:t>β</m:t>
            </m:r>
          </m:e>
          <m:sub>
            <m:r>
              <w:rPr>
                <w:rFonts w:ascii="Cambria Math" w:eastAsia="MS PGothic" w:hAnsi="Cambria Math"/>
                <w:color w:val="000000" w:themeColor="text1"/>
                <w:lang w:val="en-US"/>
              </w:rPr>
              <m:t>2</m:t>
            </m:r>
          </m:sub>
        </m:sSub>
        <m:r>
          <w:rPr>
            <w:rFonts w:ascii="Cambria Math" w:eastAsia="MS PGothic" w:hAnsi="Cambria Math"/>
            <w:color w:val="000000" w:themeColor="text1"/>
            <w:lang w:val="en-US"/>
          </w:rPr>
          <m:t>=</m:t>
        </m:r>
        <m:sSub>
          <m:sSubPr>
            <m:ctrlPr>
              <w:rPr>
                <w:rFonts w:ascii="Cambria Math" w:eastAsia="MS PGothic" w:hAnsi="Cambria Math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 w:themeColor="text1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 w:themeColor="text1"/>
                <w:lang w:val="en-US"/>
              </w:rPr>
              <m:t>5</m:t>
            </m:r>
          </m:sub>
        </m:sSub>
        <m:r>
          <w:rPr>
            <w:rFonts w:ascii="Cambria Math" w:eastAsia="MS PGothic" w:hAnsi="Cambria Math"/>
            <w:color w:val="000000" w:themeColor="text1"/>
            <w:lang w:val="en-US"/>
          </w:rPr>
          <m:t>/</m:t>
        </m:r>
        <m:sSub>
          <m:sSubPr>
            <m:ctrlPr>
              <w:rPr>
                <w:rFonts w:ascii="Cambria Math" w:eastAsia="MS PGothic" w:hAnsi="Cambria Math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 w:themeColor="text1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 w:themeColor="text1"/>
                <w:lang w:val="en-US"/>
              </w:rPr>
              <m:t>6</m:t>
            </m:r>
          </m:sub>
        </m:sSub>
      </m:oMath>
      <w:r w:rsidR="0019441D">
        <w:rPr>
          <w:rFonts w:ascii="Times New Roman" w:eastAsia="MS PGothic" w:hAnsi="Times New Roman"/>
          <w:color w:val="000000" w:themeColor="text1"/>
          <w:lang w:val="en-US"/>
        </w:rPr>
        <w:t>)</w:t>
      </w:r>
      <w:r w:rsidR="46027D99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, the slope of the first relation </w:t>
      </w:r>
      <w:r w:rsidR="00D9023E">
        <w:rPr>
          <w:rFonts w:ascii="Times New Roman" w:eastAsia="MS PGothic" w:hAnsi="Times New Roman"/>
          <w:color w:val="000000" w:themeColor="text1"/>
          <w:lang w:val="en-US"/>
        </w:rPr>
        <w:t>(</w:t>
      </w:r>
      <w:r w:rsidR="00525E15">
        <w:rPr>
          <w:rFonts w:ascii="Times New Roman" w:eastAsia="MS PGothic" w:hAnsi="Times New Roman"/>
          <w:color w:val="000000" w:themeColor="text1"/>
          <w:lang w:val="en-US"/>
        </w:rPr>
        <w:t xml:space="preserve">Fig. 1b,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 w:themeColor="text1"/>
                <w:lang w:val="en-US"/>
              </w:rPr>
              <m:t>β</m:t>
            </m:r>
          </m:e>
          <m:sub>
            <m:r>
              <w:rPr>
                <w:rFonts w:ascii="Cambria Math" w:eastAsia="MS PGothic" w:hAnsi="Cambria Math"/>
                <w:color w:val="000000" w:themeColor="text1"/>
                <w:lang w:val="en-US"/>
              </w:rPr>
              <m:t>1</m:t>
            </m:r>
          </m:sub>
        </m:sSub>
        <m:r>
          <w:rPr>
            <w:rFonts w:ascii="Cambria Math" w:eastAsia="MS PGothic" w:hAnsi="Cambria Math"/>
            <w:color w:val="000000" w:themeColor="text1"/>
            <w:lang w:val="en-US"/>
          </w:rPr>
          <m:t>=</m:t>
        </m:r>
        <m:sSub>
          <m:sSubPr>
            <m:ctrlPr>
              <w:rPr>
                <w:rFonts w:ascii="Cambria Math" w:eastAsia="MS PGothic" w:hAnsi="Cambria Math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 w:themeColor="text1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 w:themeColor="text1"/>
                <w:lang w:val="en-US"/>
              </w:rPr>
              <m:t>4</m:t>
            </m:r>
          </m:sub>
        </m:sSub>
        <m:r>
          <w:rPr>
            <w:rFonts w:ascii="Cambria Math" w:eastAsia="MS PGothic" w:hAnsi="Cambria Math"/>
            <w:color w:val="000000" w:themeColor="text1"/>
            <w:lang w:val="en-US"/>
          </w:rPr>
          <m:t>/</m:t>
        </m:r>
        <m:sSub>
          <m:sSubPr>
            <m:ctrlPr>
              <w:rPr>
                <w:rFonts w:ascii="Cambria Math" w:eastAsia="MS PGothic" w:hAnsi="Cambria Math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 w:themeColor="text1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 w:themeColor="text1"/>
                <w:lang w:val="en-US"/>
              </w:rPr>
              <m:t>1</m:t>
            </m:r>
          </m:sub>
        </m:sSub>
      </m:oMath>
      <w:r w:rsidR="00D9023E">
        <w:rPr>
          <w:rFonts w:ascii="Times New Roman" w:eastAsia="MS PGothic" w:hAnsi="Times New Roman"/>
          <w:color w:val="000000" w:themeColor="text1"/>
          <w:lang w:val="en-US"/>
        </w:rPr>
        <w:t xml:space="preserve">) </w:t>
      </w:r>
      <w:r w:rsidR="46027D99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from NR </w:t>
      </w:r>
      <w:r w:rsidR="00525E15">
        <w:rPr>
          <w:rFonts w:ascii="Times New Roman" w:eastAsia="MS PGothic" w:hAnsi="Times New Roman"/>
          <w:color w:val="000000" w:themeColor="text1"/>
          <w:lang w:val="en-US"/>
        </w:rPr>
        <w:t>give</w:t>
      </w:r>
      <w:r w:rsidR="46027D99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  <w:r w:rsidR="00525E15">
        <w:rPr>
          <w:rFonts w:ascii="Times New Roman" w:eastAsia="MS PGothic" w:hAnsi="Times New Roman"/>
          <w:color w:val="000000" w:themeColor="text1"/>
          <w:lang w:val="en-US"/>
        </w:rPr>
        <w:t xml:space="preserve">a </w:t>
      </w:r>
      <w:r w:rsidR="46027D99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negative value, bringing </w:t>
      </w:r>
      <w:r w:rsidR="00525E15">
        <w:rPr>
          <w:rFonts w:ascii="Times New Roman" w:eastAsia="MS PGothic" w:hAnsi="Times New Roman"/>
          <w:color w:val="000000" w:themeColor="text1"/>
          <w:lang w:val="en-US"/>
        </w:rPr>
        <w:t>a</w:t>
      </w:r>
      <w:r w:rsidR="46027D99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 further simulation to misleading trends</w:t>
      </w:r>
      <w:r w:rsidR="00525E15">
        <w:rPr>
          <w:rFonts w:ascii="Times New Roman" w:eastAsia="MS PGothic" w:hAnsi="Times New Roman"/>
          <w:color w:val="000000" w:themeColor="text1"/>
          <w:lang w:val="en-US"/>
        </w:rPr>
        <w:t xml:space="preserve"> (Fig. 2)</w:t>
      </w:r>
      <w:r w:rsidR="46027D99" w:rsidRPr="3B68A4F2">
        <w:rPr>
          <w:rFonts w:ascii="Times New Roman" w:eastAsia="MS PGothic" w:hAnsi="Times New Roman"/>
          <w:color w:val="000000" w:themeColor="text1"/>
          <w:lang w:val="en-US"/>
        </w:rPr>
        <w:t>. The other regression</w:t>
      </w:r>
      <w:r w:rsidR="00525E15">
        <w:rPr>
          <w:rFonts w:ascii="Times New Roman" w:eastAsia="MS PGothic" w:hAnsi="Times New Roman"/>
          <w:color w:val="000000" w:themeColor="text1"/>
          <w:lang w:val="en-US"/>
        </w:rPr>
        <w:t>s</w:t>
      </w:r>
      <w:r w:rsidR="46027D99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, which allow the effective evaluation of the ratios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 w:themeColor="text1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 w:themeColor="text1"/>
                <w:lang w:val="en-US"/>
              </w:rPr>
              <m:t>6</m:t>
            </m:r>
          </m:sub>
        </m:sSub>
        <m:r>
          <w:rPr>
            <w:rFonts w:ascii="Cambria Math" w:eastAsia="MS PGothic" w:hAnsi="Cambria Math"/>
            <w:color w:val="000000" w:themeColor="text1"/>
            <w:lang w:val="en-US"/>
          </w:rPr>
          <m:t>/</m:t>
        </m:r>
        <m:sSub>
          <m:sSubPr>
            <m:ctrlPr>
              <w:rPr>
                <w:rFonts w:ascii="Cambria Math" w:eastAsia="MS PGothic" w:hAnsi="Cambria Math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 w:themeColor="text1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 w:themeColor="text1"/>
                <w:lang w:val="en-US"/>
              </w:rPr>
              <m:t>5</m:t>
            </m:r>
          </m:sub>
        </m:sSub>
      </m:oMath>
      <w:r w:rsidR="46027D99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 and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 w:themeColor="text1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 w:themeColor="text1"/>
                <w:lang w:val="en-US"/>
              </w:rPr>
              <m:t>6</m:t>
            </m:r>
          </m:sub>
        </m:sSub>
        <m:r>
          <w:rPr>
            <w:rFonts w:ascii="Cambria Math" w:eastAsia="MS PGothic" w:hAnsi="Cambria Math"/>
            <w:color w:val="000000" w:themeColor="text1"/>
            <w:lang w:val="en-US"/>
          </w:rPr>
          <m:t>/</m:t>
        </m:r>
        <m:sSub>
          <m:sSubPr>
            <m:ctrlPr>
              <w:rPr>
                <w:rFonts w:ascii="Cambria Math" w:eastAsia="MS PGothic" w:hAnsi="Cambria Math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 w:themeColor="text1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 w:themeColor="text1"/>
                <w:lang w:val="en-US"/>
              </w:rPr>
              <m:t>5</m:t>
            </m:r>
          </m:sub>
        </m:sSub>
      </m:oMath>
      <w:r w:rsidR="46027D99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, </w:t>
      </w:r>
      <w:r w:rsidR="00525E15">
        <w:rPr>
          <w:rFonts w:ascii="Times New Roman" w:eastAsia="MS PGothic" w:hAnsi="Times New Roman"/>
          <w:color w:val="000000" w:themeColor="text1"/>
          <w:lang w:val="en-US"/>
        </w:rPr>
        <w:t>are</w:t>
      </w:r>
      <w:r w:rsidR="46027D99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 not included due to space restriction, but the procedure </w:t>
      </w:r>
      <w:r w:rsidR="008C71F9">
        <w:rPr>
          <w:rFonts w:ascii="Times New Roman" w:eastAsia="MS PGothic" w:hAnsi="Times New Roman"/>
          <w:color w:val="000000" w:themeColor="text1"/>
          <w:lang w:val="en-US"/>
        </w:rPr>
        <w:t>is analogous.</w:t>
      </w:r>
      <w:r w:rsidR="46027D99" w:rsidRPr="3B68A4F2">
        <w:rPr>
          <w:rFonts w:ascii="Times New Roman" w:eastAsia="MS PGothic" w:hAnsi="Times New Roman"/>
          <w:color w:val="000000" w:themeColor="text1"/>
          <w:lang w:val="en-US"/>
        </w:rPr>
        <w:t xml:space="preserve"> </w:t>
      </w:r>
    </w:p>
    <w:p w14:paraId="16AF05FB" w14:textId="46D50B65" w:rsidR="001A2657" w:rsidRPr="008F797C" w:rsidRDefault="3B68A4F2" w:rsidP="00522049">
      <w:pPr>
        <w:snapToGrid w:val="0"/>
        <w:spacing w:before="240" w:after="120" w:line="300" w:lineRule="auto"/>
        <w:jc w:val="center"/>
        <w:rPr>
          <w:rFonts w:ascii="Times New Roman" w:eastAsia="MS PGothic" w:hAnsi="Times New Roman"/>
          <w:color w:val="000000" w:themeColor="text1"/>
          <w:sz w:val="18"/>
          <w:szCs w:val="18"/>
          <w:lang w:val="en-US"/>
        </w:rPr>
      </w:pPr>
      <w:r w:rsidRPr="3B68A4F2">
        <w:rPr>
          <w:rFonts w:ascii="Times New Roman" w:eastAsia="MS PGothic" w:hAnsi="Times New Roman"/>
          <w:b/>
          <w:bCs/>
          <w:color w:val="000000" w:themeColor="text1"/>
          <w:sz w:val="18"/>
          <w:szCs w:val="18"/>
          <w:lang w:val="en-US"/>
        </w:rPr>
        <w:t xml:space="preserve">Figure 1. </w:t>
      </w:r>
      <w:r w:rsidR="006C3731">
        <w:rPr>
          <w:rFonts w:ascii="Times New Roman" w:eastAsia="MS PGothic" w:hAnsi="Times New Roman"/>
          <w:color w:val="000000" w:themeColor="text1"/>
          <w:sz w:val="18"/>
          <w:szCs w:val="18"/>
          <w:lang w:val="en-US"/>
        </w:rPr>
        <w:t xml:space="preserve">Model and data visualization </w:t>
      </w:r>
      <w:r w:rsidRPr="3B68A4F2">
        <w:rPr>
          <w:rFonts w:ascii="Times New Roman" w:eastAsia="MS PGothic" w:hAnsi="Times New Roman"/>
          <w:color w:val="000000" w:themeColor="text1"/>
          <w:sz w:val="18"/>
          <w:szCs w:val="18"/>
          <w:lang w:val="en-US"/>
        </w:rPr>
        <w:t>(a); parameter validation (b, c</w:t>
      </w:r>
      <w:r w:rsidRPr="009952C6">
        <w:rPr>
          <w:rFonts w:ascii="Times New Roman" w:eastAsia="MS PGothic" w:hAnsi="Times New Roman"/>
          <w:color w:val="000000" w:themeColor="text1"/>
          <w:sz w:val="18"/>
          <w:szCs w:val="18"/>
          <w:lang w:val="en-US"/>
        </w:rPr>
        <w:t>) (</w:t>
      </w:r>
      <m:oMath>
        <m:sSub>
          <m:sSubPr>
            <m:ctrlPr>
              <w:rPr>
                <w:rFonts w:ascii="Cambria Math" w:eastAsia="MS PGothic" w:hAnsi="Cambria Math" w:cs="Times New Roman"/>
                <w:i/>
                <w:color w:val="000000" w:themeColor="text1"/>
                <w:sz w:val="15"/>
                <w:szCs w:val="15"/>
                <w:lang w:val="en-US"/>
              </w:rPr>
            </m:ctrlPr>
          </m:sSubPr>
          <m:e>
            <m:r>
              <w:rPr>
                <w:rFonts w:ascii="Cambria Math" w:eastAsia="MS PGothic" w:hAnsi="Cambria Math" w:cs="Times New Roman"/>
                <w:color w:val="000000" w:themeColor="text1"/>
                <w:sz w:val="15"/>
                <w:szCs w:val="15"/>
                <w:lang w:val="en-US"/>
              </w:rPr>
              <m:t>β</m:t>
            </m:r>
          </m:e>
          <m:sub>
            <m:r>
              <w:rPr>
                <w:rFonts w:ascii="Cambria Math" w:eastAsia="MS PGothic" w:hAnsi="Cambria Math" w:cs="Times New Roman"/>
                <w:color w:val="000000" w:themeColor="text1"/>
                <w:sz w:val="15"/>
                <w:szCs w:val="15"/>
                <w:lang w:val="en-US"/>
              </w:rPr>
              <m:t>1</m:t>
            </m:r>
          </m:sub>
        </m:sSub>
      </m:oMath>
      <w:r w:rsidR="008F797C">
        <w:rPr>
          <w:rFonts w:ascii="Times New Roman" w:eastAsia="MS PGothic" w:hAnsi="Times New Roman"/>
          <w:color w:val="000000" w:themeColor="text1"/>
          <w:sz w:val="15"/>
          <w:szCs w:val="15"/>
          <w:lang w:val="en-US"/>
        </w:rPr>
        <w:t xml:space="preserve">: </w:t>
      </w:r>
      <m:oMath>
        <m:f>
          <m:fPr>
            <m:ctrlPr>
              <w:rPr>
                <w:rFonts w:ascii="Cambria Math" w:eastAsia="MS PGothic" w:hAnsi="Cambria Math" w:cs="Times New Roman"/>
                <w:i/>
                <w:color w:val="000000" w:themeColor="text1"/>
                <w:sz w:val="15"/>
                <w:szCs w:val="15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MS PGothic" w:hAnsi="Cambria Math" w:cs="Times New Roman"/>
                    <w:i/>
                    <w:color w:val="000000" w:themeColor="text1"/>
                    <w:sz w:val="15"/>
                    <w:szCs w:val="15"/>
                    <w:lang w:val="en-US"/>
                  </w:rPr>
                </m:ctrlPr>
              </m:sSubPr>
              <m:e>
                <m:r>
                  <w:rPr>
                    <w:rFonts w:ascii="Cambria Math" w:eastAsia="MS PGothic" w:hAnsi="Cambria Math" w:cs="Times New Roman"/>
                    <w:color w:val="000000" w:themeColor="text1"/>
                    <w:sz w:val="15"/>
                    <w:szCs w:val="15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="MS PGothic" w:hAnsi="Cambria Math" w:cs="Times New Roman"/>
                    <w:color w:val="000000" w:themeColor="text1"/>
                    <w:sz w:val="15"/>
                    <w:szCs w:val="15"/>
                    <w:lang w:val="en-US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eastAsia="MS PGothic" w:hAnsi="Cambria Math" w:cs="Times New Roman"/>
                    <w:i/>
                    <w:color w:val="000000" w:themeColor="text1"/>
                    <w:sz w:val="15"/>
                    <w:szCs w:val="15"/>
                    <w:lang w:val="en-US"/>
                  </w:rPr>
                </m:ctrlPr>
              </m:sSubPr>
              <m:e>
                <m:r>
                  <w:rPr>
                    <w:rFonts w:ascii="Cambria Math" w:eastAsia="MS PGothic" w:hAnsi="Cambria Math" w:cs="Times New Roman"/>
                    <w:color w:val="000000" w:themeColor="text1"/>
                    <w:sz w:val="15"/>
                    <w:szCs w:val="15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="MS PGothic" w:hAnsi="Cambria Math" w:cs="Times New Roman"/>
                    <w:color w:val="000000" w:themeColor="text1"/>
                    <w:sz w:val="15"/>
                    <w:szCs w:val="15"/>
                    <w:lang w:val="en-US"/>
                  </w:rPr>
                  <m:t>1</m:t>
                </m:r>
              </m:sub>
            </m:sSub>
          </m:den>
        </m:f>
      </m:oMath>
      <w:r w:rsidR="00D9023E" w:rsidRPr="008F797C">
        <w:rPr>
          <w:rFonts w:ascii="Times New Roman" w:eastAsia="MS PGothic" w:hAnsi="Times New Roman"/>
          <w:color w:val="000000" w:themeColor="text1"/>
          <w:sz w:val="15"/>
          <w:szCs w:val="15"/>
          <w:lang w:val="en-US"/>
        </w:rPr>
        <w:t xml:space="preserve">, </w:t>
      </w:r>
      <m:oMath>
        <m:sSub>
          <m:sSubPr>
            <m:ctrlPr>
              <w:rPr>
                <w:rFonts w:ascii="Cambria Math" w:eastAsia="MS PGothic" w:hAnsi="Cambria Math" w:cs="Times New Roman"/>
                <w:i/>
                <w:color w:val="000000" w:themeColor="text1"/>
                <w:sz w:val="15"/>
                <w:szCs w:val="15"/>
                <w:lang w:val="en-US"/>
              </w:rPr>
            </m:ctrlPr>
          </m:sSubPr>
          <m:e>
            <m:r>
              <w:rPr>
                <w:rFonts w:ascii="Cambria Math" w:eastAsia="MS PGothic" w:hAnsi="Cambria Math" w:cs="Times New Roman"/>
                <w:color w:val="000000" w:themeColor="text1"/>
                <w:sz w:val="15"/>
                <w:szCs w:val="15"/>
                <w:lang w:val="en-US"/>
              </w:rPr>
              <m:t>β</m:t>
            </m:r>
          </m:e>
          <m:sub>
            <m:r>
              <w:rPr>
                <w:rFonts w:ascii="Cambria Math" w:eastAsia="MS PGothic" w:hAnsi="Cambria Math" w:cs="Times New Roman"/>
                <w:color w:val="000000" w:themeColor="text1"/>
                <w:sz w:val="15"/>
                <w:szCs w:val="15"/>
                <w:lang w:val="en-US"/>
              </w:rPr>
              <m:t>2</m:t>
            </m:r>
          </m:sub>
        </m:sSub>
      </m:oMath>
      <w:r w:rsidRPr="008F797C">
        <w:rPr>
          <w:rFonts w:ascii="Times New Roman" w:eastAsia="MS PGothic" w:hAnsi="Times New Roman"/>
          <w:color w:val="000000" w:themeColor="text1"/>
          <w:sz w:val="15"/>
          <w:szCs w:val="15"/>
          <w:lang w:val="en-US"/>
        </w:rPr>
        <w:t>:</w:t>
      </w:r>
      <m:oMath>
        <m:f>
          <m:fPr>
            <m:ctrlPr>
              <w:rPr>
                <w:rFonts w:ascii="Cambria Math" w:eastAsia="MS PGothic" w:hAnsi="Cambria Math" w:cs="Times New Roman"/>
                <w:i/>
                <w:color w:val="000000" w:themeColor="text1"/>
                <w:sz w:val="15"/>
                <w:szCs w:val="15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MS PGothic" w:hAnsi="Cambria Math" w:cs="Times New Roman"/>
                    <w:i/>
                    <w:color w:val="000000" w:themeColor="text1"/>
                    <w:sz w:val="15"/>
                    <w:szCs w:val="15"/>
                    <w:lang w:val="en-US"/>
                  </w:rPr>
                </m:ctrlPr>
              </m:sSubPr>
              <m:e>
                <m:r>
                  <w:rPr>
                    <w:rFonts w:ascii="Cambria Math" w:eastAsia="MS PGothic" w:hAnsi="Cambria Math" w:cs="Times New Roman"/>
                    <w:color w:val="000000" w:themeColor="text1"/>
                    <w:sz w:val="15"/>
                    <w:szCs w:val="15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="MS PGothic" w:hAnsi="Cambria Math" w:cs="Times New Roman"/>
                    <w:color w:val="000000" w:themeColor="text1"/>
                    <w:sz w:val="15"/>
                    <w:szCs w:val="15"/>
                    <w:lang w:val="en-US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eastAsia="MS PGothic" w:hAnsi="Cambria Math" w:cs="Times New Roman"/>
                    <w:i/>
                    <w:color w:val="000000" w:themeColor="text1"/>
                    <w:sz w:val="15"/>
                    <w:szCs w:val="15"/>
                    <w:lang w:val="en-US"/>
                  </w:rPr>
                </m:ctrlPr>
              </m:sSubPr>
              <m:e>
                <m:r>
                  <w:rPr>
                    <w:rFonts w:ascii="Cambria Math" w:eastAsia="MS PGothic" w:hAnsi="Cambria Math" w:cs="Times New Roman"/>
                    <w:color w:val="000000" w:themeColor="text1"/>
                    <w:sz w:val="15"/>
                    <w:szCs w:val="15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="MS PGothic" w:hAnsi="Cambria Math" w:cs="Times New Roman"/>
                    <w:color w:val="000000" w:themeColor="text1"/>
                    <w:sz w:val="15"/>
                    <w:szCs w:val="15"/>
                    <w:lang w:val="en-US"/>
                  </w:rPr>
                  <m:t>6</m:t>
                </m:r>
              </m:sub>
            </m:sSub>
          </m:den>
        </m:f>
      </m:oMath>
      <w:r w:rsidRPr="008F797C">
        <w:rPr>
          <w:rFonts w:ascii="Times New Roman" w:eastAsia="MS PGothic" w:hAnsi="Times New Roman"/>
          <w:color w:val="000000" w:themeColor="text1"/>
          <w:sz w:val="15"/>
          <w:szCs w:val="15"/>
          <w:lang w:val="en-US"/>
        </w:rPr>
        <w:t xml:space="preserve">, </w:t>
      </w:r>
      <m:oMath>
        <m:sSub>
          <m:sSubPr>
            <m:ctrlPr>
              <w:rPr>
                <w:rFonts w:ascii="Cambria Math" w:eastAsia="MS PGothic" w:hAnsi="Cambria Math" w:cs="Times New Roman"/>
                <w:i/>
                <w:color w:val="000000" w:themeColor="text1"/>
                <w:sz w:val="15"/>
                <w:szCs w:val="15"/>
                <w:lang w:val="en-US"/>
              </w:rPr>
            </m:ctrlPr>
          </m:sSubPr>
          <m:e>
            <m:r>
              <w:rPr>
                <w:rFonts w:ascii="Cambria Math" w:eastAsia="MS PGothic" w:hAnsi="Cambria Math" w:cs="Times New Roman"/>
                <w:color w:val="000000" w:themeColor="text1"/>
                <w:sz w:val="15"/>
                <w:szCs w:val="15"/>
                <w:lang w:val="en-US"/>
              </w:rPr>
              <m:t>x</m:t>
            </m:r>
          </m:e>
          <m:sub>
            <m:r>
              <w:rPr>
                <w:rFonts w:ascii="Cambria Math" w:eastAsia="MS PGothic" w:hAnsi="Cambria Math" w:cs="Times New Roman"/>
                <w:color w:val="000000" w:themeColor="text1"/>
                <w:sz w:val="15"/>
                <w:szCs w:val="15"/>
                <w:lang w:val="en-US"/>
              </w:rPr>
              <m:t>1</m:t>
            </m:r>
          </m:sub>
        </m:sSub>
      </m:oMath>
      <w:r w:rsidRPr="008F797C">
        <w:rPr>
          <w:rFonts w:ascii="Times New Roman" w:eastAsia="MS PGothic" w:hAnsi="Times New Roman"/>
          <w:color w:val="000000" w:themeColor="text1"/>
          <w:sz w:val="15"/>
          <w:szCs w:val="15"/>
          <w:lang w:val="en-US"/>
        </w:rPr>
        <w:t>:</w:t>
      </w:r>
      <w:r w:rsidR="008F797C" w:rsidRPr="008F797C">
        <w:rPr>
          <w:rFonts w:ascii="Cambria Math" w:eastAsiaTheme="minorEastAsia" w:hAnsi="Cambria Math"/>
          <w:i/>
          <w:sz w:val="15"/>
          <w:szCs w:val="15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15"/>
            <w:szCs w:val="15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15"/>
                <w:szCs w:val="15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15"/>
                    <w:szCs w:val="15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15"/>
                    <w:szCs w:val="15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15"/>
                    <w:szCs w:val="15"/>
                    <w:lang w:val="en-US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15"/>
                    <w:szCs w:val="15"/>
                  </w:rPr>
                  <m:t>in</m:t>
                </m:r>
              </m:sup>
            </m:sSubSup>
            <m:r>
              <w:rPr>
                <w:rFonts w:ascii="Cambria Math" w:eastAsiaTheme="minorEastAsia" w:hAnsi="Cambria Math"/>
                <w:sz w:val="15"/>
                <w:szCs w:val="15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5"/>
                    <w:szCs w:val="15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5"/>
                    <w:szCs w:val="15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15"/>
                    <w:szCs w:val="15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15"/>
            <w:szCs w:val="15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15"/>
                <w:szCs w:val="15"/>
              </w:rPr>
            </m:ctrlPr>
          </m:sSubPr>
          <m:e>
            <m:r>
              <w:rPr>
                <w:rFonts w:ascii="Cambria Math" w:eastAsiaTheme="minorEastAsia" w:hAnsi="Cambria Math"/>
                <w:sz w:val="15"/>
                <w:szCs w:val="15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5"/>
                <w:szCs w:val="15"/>
                <w:lang w:val="en-US"/>
              </w:rPr>
              <m:t>h</m:t>
            </m:r>
            <m:r>
              <w:rPr>
                <w:rFonts w:ascii="Cambria Math" w:eastAsiaTheme="minorEastAsia" w:hAnsi="Cambria Math"/>
                <w:sz w:val="15"/>
                <w:szCs w:val="15"/>
              </w:rPr>
              <m:t>yd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15"/>
                <w:szCs w:val="15"/>
              </w:rPr>
            </m:ctrlPr>
          </m:sSubPr>
          <m:e>
            <m:r>
              <w:rPr>
                <w:rFonts w:ascii="Cambria Math" w:eastAsiaTheme="minorEastAsia" w:hAnsi="Cambria Math"/>
                <w:sz w:val="15"/>
                <w:szCs w:val="15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15"/>
                <w:szCs w:val="15"/>
              </w:rPr>
              <m:t>T</m:t>
            </m:r>
          </m:sub>
        </m:sSub>
      </m:oMath>
      <w:r w:rsidRPr="008F797C">
        <w:rPr>
          <w:rFonts w:ascii="Times New Roman" w:eastAsia="MS PGothic" w:hAnsi="Times New Roman"/>
          <w:color w:val="000000" w:themeColor="text1"/>
          <w:sz w:val="15"/>
          <w:szCs w:val="15"/>
          <w:lang w:val="en-US"/>
        </w:rPr>
        <w:t xml:space="preserve">, </w:t>
      </w:r>
      <m:oMath>
        <m:sSub>
          <m:sSubPr>
            <m:ctrlPr>
              <w:rPr>
                <w:rFonts w:ascii="Cambria Math" w:eastAsia="MS PGothic" w:hAnsi="Cambria Math" w:cs="Times New Roman"/>
                <w:i/>
                <w:color w:val="000000" w:themeColor="text1"/>
                <w:sz w:val="15"/>
                <w:szCs w:val="15"/>
                <w:lang w:val="en-US"/>
              </w:rPr>
            </m:ctrlPr>
          </m:sSubPr>
          <m:e>
            <m:r>
              <w:rPr>
                <w:rFonts w:ascii="Cambria Math" w:eastAsia="MS PGothic" w:hAnsi="Cambria Math" w:cs="Times New Roman"/>
                <w:color w:val="000000" w:themeColor="text1"/>
                <w:sz w:val="15"/>
                <w:szCs w:val="15"/>
                <w:lang w:val="en-US"/>
              </w:rPr>
              <m:t>x</m:t>
            </m:r>
          </m:e>
          <m:sub>
            <m:r>
              <w:rPr>
                <w:rFonts w:ascii="Cambria Math" w:eastAsia="MS PGothic" w:hAnsi="Cambria Math" w:cs="Times New Roman"/>
                <w:color w:val="000000" w:themeColor="text1"/>
                <w:sz w:val="15"/>
                <w:szCs w:val="15"/>
                <w:lang w:val="en-US"/>
              </w:rPr>
              <m:t>2</m:t>
            </m:r>
          </m:sub>
        </m:sSub>
      </m:oMath>
      <w:r w:rsidRPr="008F797C">
        <w:rPr>
          <w:rFonts w:ascii="Times New Roman" w:eastAsia="MS PGothic" w:hAnsi="Times New Roman"/>
          <w:color w:val="000000" w:themeColor="text1"/>
          <w:sz w:val="15"/>
          <w:szCs w:val="15"/>
          <w:lang w:val="en-US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15"/>
                <w:szCs w:val="15"/>
              </w:rPr>
            </m:ctrlPr>
          </m:sSubPr>
          <m:e>
            <m:r>
              <w:rPr>
                <w:rFonts w:ascii="Cambria Math" w:eastAsiaTheme="minorEastAsia" w:hAnsi="Cambria Math"/>
                <w:sz w:val="15"/>
                <w:szCs w:val="15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15"/>
                <w:szCs w:val="15"/>
              </w:rPr>
              <m:t>M</m:t>
            </m:r>
          </m:sub>
        </m:sSub>
      </m:oMath>
      <w:r w:rsidRPr="008F797C">
        <w:rPr>
          <w:rFonts w:ascii="Times New Roman" w:eastAsia="MS PGothic" w:hAnsi="Times New Roman"/>
          <w:color w:val="000000" w:themeColor="text1"/>
          <w:sz w:val="15"/>
          <w:szCs w:val="15"/>
          <w:lang w:val="en-US"/>
        </w:rPr>
        <w:t xml:space="preserve">, </w:t>
      </w:r>
      <m:oMath>
        <m:r>
          <w:rPr>
            <w:rFonts w:ascii="Cambria Math" w:eastAsia="MS PGothic" w:hAnsi="Cambria Math" w:cs="Times New Roman"/>
            <w:color w:val="000000" w:themeColor="text1"/>
            <w:sz w:val="15"/>
            <w:szCs w:val="15"/>
            <w:lang w:val="en-US"/>
          </w:rPr>
          <m:t>y</m:t>
        </m:r>
      </m:oMath>
      <w:r w:rsidRPr="008F797C">
        <w:rPr>
          <w:rFonts w:ascii="Times New Roman" w:eastAsia="MS PGothic" w:hAnsi="Times New Roman"/>
          <w:color w:val="000000" w:themeColor="text1"/>
          <w:sz w:val="15"/>
          <w:szCs w:val="15"/>
          <w:lang w:val="en-US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15"/>
                <w:szCs w:val="15"/>
              </w:rPr>
            </m:ctrlPr>
          </m:sSubPr>
          <m:e>
            <m:r>
              <w:rPr>
                <w:rFonts w:ascii="Cambria Math" w:eastAsiaTheme="minorEastAsia" w:hAnsi="Cambria Math"/>
                <w:sz w:val="15"/>
                <w:szCs w:val="15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15"/>
                <w:szCs w:val="15"/>
              </w:rPr>
              <m:t>C</m:t>
            </m:r>
          </m:sub>
        </m:sSub>
        <m:r>
          <w:rPr>
            <w:rFonts w:ascii="Cambria Math" w:eastAsiaTheme="minorEastAsia" w:hAnsi="Cambria Math"/>
            <w:sz w:val="15"/>
            <w:szCs w:val="15"/>
            <w:lang w:val="en-US"/>
          </w:rPr>
          <m:t>-</m:t>
        </m:r>
        <m:r>
          <w:rPr>
            <w:rFonts w:ascii="Cambria Math" w:eastAsiaTheme="minorEastAsia" w:hAnsi="Cambria Math"/>
            <w:sz w:val="15"/>
            <w:szCs w:val="15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15"/>
                <w:szCs w:val="15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15"/>
                    <w:szCs w:val="15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5"/>
                    <w:szCs w:val="15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15"/>
                    <w:szCs w:val="15"/>
                  </w:rPr>
                  <m:t>in</m:t>
                </m:r>
              </m:sub>
            </m:sSub>
            <m:r>
              <w:rPr>
                <w:rFonts w:ascii="Cambria Math" w:eastAsiaTheme="minorEastAsia" w:hAnsi="Cambria Math"/>
                <w:sz w:val="15"/>
                <w:szCs w:val="15"/>
                <w:lang w:val="en-US"/>
              </w:rPr>
              <m:t>-</m:t>
            </m:r>
            <m:r>
              <w:rPr>
                <w:rFonts w:ascii="Cambria Math" w:eastAsiaTheme="minorEastAsia" w:hAnsi="Cambria Math"/>
                <w:sz w:val="15"/>
                <w:szCs w:val="15"/>
              </w:rPr>
              <m:t>C</m:t>
            </m:r>
          </m:e>
        </m:d>
      </m:oMath>
      <w:r w:rsidR="001A2657" w:rsidRPr="009952C6">
        <w:rPr>
          <w:rFonts w:ascii="Times New Roman" w:eastAsia="MS PGothic" w:hAnsi="Times New Roman"/>
          <w:color w:val="000000" w:themeColor="text1"/>
          <w:sz w:val="18"/>
          <w:szCs w:val="18"/>
          <w:lang w:val="en-US"/>
        </w:rPr>
        <w:t>)</w:t>
      </w:r>
      <w:r w:rsidR="00DB0157">
        <w:rPr>
          <w:rFonts w:ascii="Times New Roman" w:eastAsia="MS PGothic" w:hAnsi="Times New Roman"/>
          <w:color w:val="000000" w:themeColor="text1"/>
          <w:sz w:val="18"/>
          <w:szCs w:val="18"/>
          <w:lang w:val="en-US"/>
        </w:rPr>
        <w:t>.</w:t>
      </w:r>
    </w:p>
    <w:p w14:paraId="0D917B81" w14:textId="27BD38FD" w:rsidR="00EB29FD" w:rsidRDefault="00522049" w:rsidP="008E71E6">
      <w:pPr>
        <w:snapToGrid w:val="0"/>
        <w:spacing w:after="0" w:line="300" w:lineRule="auto"/>
        <w:jc w:val="both"/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D278E72" wp14:editId="3136A7F2">
            <wp:simplePos x="0" y="0"/>
            <wp:positionH relativeFrom="margin">
              <wp:posOffset>1064260</wp:posOffset>
            </wp:positionH>
            <wp:positionV relativeFrom="page">
              <wp:posOffset>5828030</wp:posOffset>
            </wp:positionV>
            <wp:extent cx="3990975" cy="1331595"/>
            <wp:effectExtent l="0" t="0" r="0" b="1905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79" t="28489" r="7727" b="27009"/>
                    <a:stretch/>
                  </pic:blipFill>
                  <pic:spPr bwMode="auto">
                    <a:xfrm>
                      <a:off x="0" y="0"/>
                      <a:ext cx="3990975" cy="133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1352E24" w:rsidRPr="14A23273">
        <w:rPr>
          <w:rFonts w:ascii="Times New Roman" w:eastAsia="MS PGothic" w:hAnsi="Times New Roman"/>
          <w:lang w:val="en-US"/>
        </w:rPr>
        <w:t xml:space="preserve">The results </w:t>
      </w:r>
      <w:r w:rsidR="003523AB">
        <w:rPr>
          <w:rFonts w:ascii="Times New Roman" w:eastAsia="MS PGothic" w:hAnsi="Times New Roman"/>
          <w:lang w:val="en-US"/>
        </w:rPr>
        <w:t xml:space="preserve">of the simulation </w:t>
      </w:r>
      <w:r w:rsidR="00A878C0">
        <w:rPr>
          <w:rFonts w:ascii="Times New Roman" w:eastAsia="MS PGothic" w:hAnsi="Times New Roman"/>
          <w:lang w:val="en-US"/>
        </w:rPr>
        <w:t xml:space="preserve">with the new identified parameters </w:t>
      </w:r>
      <w:r w:rsidR="00D50CA9">
        <w:rPr>
          <w:rFonts w:ascii="Times New Roman" w:eastAsia="MS PGothic" w:hAnsi="Times New Roman"/>
          <w:lang w:val="en-US"/>
        </w:rPr>
        <w:t>shows</w:t>
      </w:r>
      <w:r w:rsidR="31352E24" w:rsidRPr="14A23273">
        <w:rPr>
          <w:rFonts w:ascii="Times New Roman" w:eastAsia="MS PGothic" w:hAnsi="Times New Roman"/>
          <w:lang w:val="en-US"/>
        </w:rPr>
        <w:t xml:space="preserve"> a more realistic trend of the </w:t>
      </w:r>
      <w:r w:rsidR="00D50CA9">
        <w:rPr>
          <w:rFonts w:ascii="Times New Roman" w:eastAsia="MS PGothic" w:hAnsi="Times New Roman"/>
          <w:lang w:val="en-US"/>
        </w:rPr>
        <w:t>principal</w:t>
      </w:r>
      <w:r w:rsidR="31352E24" w:rsidRPr="14A23273">
        <w:rPr>
          <w:rFonts w:ascii="Times New Roman" w:eastAsia="MS PGothic" w:hAnsi="Times New Roman"/>
          <w:lang w:val="en-US"/>
        </w:rPr>
        <w:t xml:space="preserve"> variables</w:t>
      </w:r>
      <w:r w:rsidR="00D50CA9">
        <w:rPr>
          <w:rFonts w:ascii="Times New Roman" w:eastAsia="MS PGothic" w:hAnsi="Times New Roman"/>
          <w:lang w:val="en-US"/>
        </w:rPr>
        <w:t>,</w:t>
      </w:r>
      <w:r w:rsidR="31352E24" w:rsidRPr="14A23273">
        <w:rPr>
          <w:rFonts w:ascii="Times New Roman" w:eastAsia="MS PGothic" w:hAnsi="Times New Roman"/>
          <w:lang w:val="en-US"/>
        </w:rPr>
        <w:t xml:space="preserve"> while preserving the model's simplicity and flexibility</w:t>
      </w:r>
      <w:r w:rsidR="00A72F03">
        <w:rPr>
          <w:rFonts w:ascii="Times New Roman" w:eastAsia="MS PGothic" w:hAnsi="Times New Roman"/>
          <w:lang w:val="en-US"/>
        </w:rPr>
        <w:t xml:space="preserve">. </w:t>
      </w:r>
      <w:r w:rsidR="00D50CA9">
        <w:rPr>
          <w:rFonts w:ascii="Times New Roman" w:eastAsia="MS PGothic" w:hAnsi="Times New Roman"/>
          <w:lang w:val="en-US"/>
        </w:rPr>
        <w:t xml:space="preserve">In the Figure 2, </w:t>
      </w:r>
      <w:r w:rsidR="00085EF0">
        <w:rPr>
          <w:rFonts w:ascii="Times New Roman" w:eastAsia="MS PGothic" w:hAnsi="Times New Roman"/>
          <w:lang w:val="en-US"/>
        </w:rPr>
        <w:t xml:space="preserve">the outlet </w:t>
      </w:r>
      <w:r w:rsidR="006561C4">
        <w:rPr>
          <w:rFonts w:ascii="Times New Roman" w:eastAsia="MS PGothic" w:hAnsi="Times New Roman"/>
          <w:lang w:val="en-US"/>
        </w:rPr>
        <w:t xml:space="preserve">molar </w:t>
      </w:r>
      <w:r w:rsidR="00085EF0">
        <w:rPr>
          <w:rFonts w:ascii="Times New Roman" w:eastAsia="MS PGothic" w:hAnsi="Times New Roman"/>
          <w:lang w:val="en-US"/>
        </w:rPr>
        <w:t>gas fluxes</w:t>
      </w:r>
      <w:r w:rsidR="00A72F03">
        <w:rPr>
          <w:rFonts w:ascii="Times New Roman" w:eastAsia="MS PGothic" w:hAnsi="Times New Roman"/>
          <w:lang w:val="en-US"/>
        </w:rPr>
        <w:t xml:space="preserve"> of </w:t>
      </w:r>
      <w:r w:rsidR="00A72F03" w:rsidRPr="3B68A4F2">
        <w:rPr>
          <w:rFonts w:ascii="Times New Roman" w:eastAsia="Times New Roman" w:hAnsi="Times New Roman" w:cs="Times New Roman"/>
          <w:color w:val="000000" w:themeColor="text1"/>
          <w:lang w:val="en-US"/>
        </w:rPr>
        <w:t>CH</w:t>
      </w:r>
      <w:r w:rsidR="00A72F03" w:rsidRPr="3B68A4F2">
        <w:rPr>
          <w:rFonts w:ascii="Times New Roman" w:eastAsia="Times New Roman" w:hAnsi="Times New Roman" w:cs="Times New Roman"/>
          <w:color w:val="000000" w:themeColor="text1"/>
          <w:vertAlign w:val="subscript"/>
          <w:lang w:val="en-US"/>
        </w:rPr>
        <w:t>4</w:t>
      </w:r>
      <w:r w:rsidR="00A72F03">
        <w:rPr>
          <w:rFonts w:ascii="Times New Roman" w:eastAsia="MS PGothic" w:hAnsi="Times New Roman"/>
          <w:lang w:val="en-US"/>
        </w:rPr>
        <w:t xml:space="preserve"> </w:t>
      </w:r>
      <w:r w:rsidR="00232FFB">
        <w:rPr>
          <w:rFonts w:ascii="Times New Roman" w:eastAsia="MS PGothic" w:hAnsi="Times New Roman"/>
          <w:lang w:val="en-US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q</m:t>
            </m: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e>
          <m:sub>
            <m:r>
              <w:rPr>
                <w:rFonts w:ascii="Cambria Math" w:eastAsiaTheme="minorEastAsia" w:hAnsi="Cambria Math"/>
                <w:sz w:val="18"/>
                <w:szCs w:val="18"/>
                <w:lang w:val="en-US"/>
              </w:rPr>
              <m:t>M</m:t>
            </m:r>
          </m:sub>
        </m:sSub>
      </m:oMath>
      <w:r w:rsidR="00232FFB">
        <w:rPr>
          <w:rFonts w:ascii="Times New Roman" w:eastAsia="MS PGothic" w:hAnsi="Times New Roman"/>
          <w:lang w:val="en-US"/>
        </w:rPr>
        <w:t xml:space="preserve">) </w:t>
      </w:r>
      <w:r w:rsidR="00A72F03">
        <w:rPr>
          <w:rFonts w:ascii="Times New Roman" w:eastAsia="MS PGothic" w:hAnsi="Times New Roman"/>
          <w:lang w:val="en-US"/>
        </w:rPr>
        <w:t>and</w:t>
      </w:r>
      <w:r w:rsidR="00A72F03" w:rsidRPr="14A23273">
        <w:rPr>
          <w:rFonts w:ascii="Times New Roman" w:eastAsia="MS PGothic" w:hAnsi="Times New Roman"/>
          <w:lang w:val="en-US"/>
        </w:rPr>
        <w:t xml:space="preserve"> </w:t>
      </w:r>
      <w:r w:rsidR="00A72F03" w:rsidRPr="3B68A4F2">
        <w:rPr>
          <w:rFonts w:ascii="Times New Roman" w:eastAsia="Times New Roman" w:hAnsi="Times New Roman" w:cs="Times New Roman"/>
          <w:color w:val="000000" w:themeColor="text1"/>
          <w:lang w:val="en-US"/>
        </w:rPr>
        <w:t>CO</w:t>
      </w:r>
      <w:r w:rsidR="00A72F03" w:rsidRPr="3B68A4F2">
        <w:rPr>
          <w:rFonts w:ascii="Times New Roman" w:eastAsia="Times New Roman" w:hAnsi="Times New Roman" w:cs="Times New Roman"/>
          <w:color w:val="000000" w:themeColor="text1"/>
          <w:vertAlign w:val="subscript"/>
          <w:lang w:val="en-US"/>
        </w:rPr>
        <w:t>2</w:t>
      </w:r>
      <w:r w:rsidR="00A72F03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00232FFB">
        <w:rPr>
          <w:rFonts w:ascii="Times New Roman" w:eastAsia="Times New Roman" w:hAnsi="Times New Roman" w:cs="Times New Roman"/>
          <w:color w:val="000000" w:themeColor="text1"/>
          <w:lang w:val="en-US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sub>
        </m:sSub>
      </m:oMath>
      <w:r w:rsidR="00232FF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) </w:t>
      </w:r>
      <w:r w:rsidR="00A72F03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are </w:t>
      </w:r>
      <w:r w:rsidR="00D50CA9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reported, being </w:t>
      </w:r>
      <w:r w:rsidR="00A72F03">
        <w:rPr>
          <w:rFonts w:ascii="Times New Roman" w:eastAsia="Times New Roman" w:hAnsi="Times New Roman" w:cs="Times New Roman"/>
          <w:color w:val="000000" w:themeColor="text1"/>
          <w:lang w:val="en-US"/>
        </w:rPr>
        <w:t>the most important</w:t>
      </w:r>
      <w:r w:rsidR="005C217F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The new </w:t>
      </w:r>
      <w:r w:rsidR="0000478E">
        <w:rPr>
          <w:rFonts w:ascii="Times New Roman" w:eastAsia="MS PGothic" w:hAnsi="Times New Roman"/>
          <w:lang w:val="en-US"/>
        </w:rPr>
        <w:t xml:space="preserve">proposed identification leads to </w:t>
      </w:r>
      <w:r w:rsidR="005C217F">
        <w:rPr>
          <w:rFonts w:ascii="Times New Roman" w:eastAsia="MS PGothic" w:hAnsi="Times New Roman"/>
          <w:lang w:val="en-US"/>
        </w:rPr>
        <w:t xml:space="preserve">a difference </w:t>
      </w:r>
      <w:r w:rsidR="006C2D1C">
        <w:rPr>
          <w:rFonts w:ascii="Times New Roman" w:eastAsia="MS PGothic" w:hAnsi="Times New Roman"/>
          <w:lang w:val="en-US"/>
        </w:rPr>
        <w:t>in</w:t>
      </w:r>
      <w:r w:rsidR="0000478E">
        <w:rPr>
          <w:rFonts w:ascii="Times New Roman" w:eastAsia="MS PGothic" w:hAnsi="Times New Roman"/>
          <w:lang w:val="en-US"/>
        </w:rPr>
        <w:t xml:space="preserve"> the result</w:t>
      </w:r>
      <w:r w:rsidR="00EF2959">
        <w:rPr>
          <w:rFonts w:ascii="Times New Roman" w:eastAsia="MS PGothic" w:hAnsi="Times New Roman"/>
          <w:lang w:val="en-US"/>
        </w:rPr>
        <w:t xml:space="preserve"> </w:t>
      </w:r>
      <w:r w:rsidR="00232FFB">
        <w:rPr>
          <w:rFonts w:ascii="Times New Roman" w:eastAsia="MS PGothic" w:hAnsi="Times New Roman"/>
          <w:lang w:val="en-US"/>
        </w:rPr>
        <w:t xml:space="preserve">of </w:t>
      </w:r>
      <w:r w:rsidR="00EF2959">
        <w:rPr>
          <w:rFonts w:ascii="Times New Roman" w:eastAsia="MS PGothic" w:hAnsi="Times New Roman"/>
          <w:lang w:val="en-US"/>
        </w:rPr>
        <w:t>variables related to inorganic carbon</w:t>
      </w:r>
      <w:r w:rsidR="00232FFB">
        <w:rPr>
          <w:rFonts w:ascii="Times New Roman" w:eastAsia="MS PGothic" w:hAnsi="Times New Roman"/>
          <w:lang w:val="en-US"/>
        </w:rPr>
        <w:t xml:space="preserve"> (i.e., pH)</w:t>
      </w:r>
      <w:r w:rsidR="00EF2959">
        <w:rPr>
          <w:rFonts w:ascii="Times New Roman" w:eastAsia="MS PGothic" w:hAnsi="Times New Roman"/>
          <w:lang w:val="en-US"/>
        </w:rPr>
        <w:t xml:space="preserve"> whereas the methane is almost equal with both models. </w:t>
      </w:r>
      <w:r>
        <w:rPr>
          <w:rFonts w:ascii="Times New Roman" w:eastAsia="MS PGothic" w:hAnsi="Times New Roman"/>
          <w:lang w:val="en-US"/>
        </w:rPr>
        <w:t>The yield evaluated from the new procedure</w:t>
      </w:r>
      <w:r w:rsidR="00113270">
        <w:rPr>
          <w:rFonts w:ascii="Times New Roman" w:eastAsia="MS PGothic" w:hAnsi="Times New Roman"/>
          <w:lang w:val="en-US"/>
        </w:rPr>
        <w:t xml:space="preserve"> predicts a </w:t>
      </w:r>
      <w:r w:rsidR="00113270" w:rsidRPr="3B68A4F2">
        <w:rPr>
          <w:rFonts w:ascii="Times New Roman" w:eastAsia="Times New Roman" w:hAnsi="Times New Roman" w:cs="Times New Roman"/>
          <w:color w:val="000000" w:themeColor="text1"/>
          <w:lang w:val="en-US"/>
        </w:rPr>
        <w:t>CO</w:t>
      </w:r>
      <w:r w:rsidR="00113270" w:rsidRPr="3B68A4F2">
        <w:rPr>
          <w:rFonts w:ascii="Times New Roman" w:eastAsia="Times New Roman" w:hAnsi="Times New Roman" w:cs="Times New Roman"/>
          <w:color w:val="000000" w:themeColor="text1"/>
          <w:vertAlign w:val="subscript"/>
          <w:lang w:val="en-US"/>
        </w:rPr>
        <w:t>2</w:t>
      </w:r>
      <w:r w:rsidR="00EF2959">
        <w:rPr>
          <w:rFonts w:ascii="Times New Roman" w:eastAsia="MS PGothic" w:hAnsi="Times New Roman"/>
          <w:lang w:val="en-US"/>
        </w:rPr>
        <w:t xml:space="preserve"> </w:t>
      </w:r>
      <w:r w:rsidR="00113270">
        <w:rPr>
          <w:rFonts w:ascii="Times New Roman" w:eastAsia="MS PGothic" w:hAnsi="Times New Roman"/>
          <w:lang w:val="en-US"/>
        </w:rPr>
        <w:t>percentage in the biogas</w:t>
      </w:r>
      <w:r w:rsidR="003B4516">
        <w:rPr>
          <w:rFonts w:ascii="Times New Roman" w:eastAsia="MS PGothic" w:hAnsi="Times New Roman"/>
          <w:lang w:val="en-US"/>
        </w:rPr>
        <w:t xml:space="preserve"> around 20%</w:t>
      </w:r>
      <w:r w:rsidR="00543315">
        <w:rPr>
          <w:rFonts w:ascii="Times New Roman" w:eastAsia="MS PGothic" w:hAnsi="Times New Roman"/>
          <w:lang w:val="en-US"/>
        </w:rPr>
        <w:t xml:space="preserve">, more realistic than </w:t>
      </w:r>
      <w:r w:rsidR="002C49A4">
        <w:rPr>
          <w:rFonts w:ascii="Times New Roman" w:eastAsia="MS PGothic" w:hAnsi="Times New Roman"/>
          <w:lang w:val="en-US"/>
        </w:rPr>
        <w:t xml:space="preserve">the </w:t>
      </w:r>
      <w:r w:rsidR="00543315">
        <w:rPr>
          <w:rFonts w:ascii="Times New Roman" w:eastAsia="MS PGothic" w:hAnsi="Times New Roman"/>
          <w:lang w:val="en-US"/>
        </w:rPr>
        <w:t>higher 70% resulted from</w:t>
      </w:r>
      <w:r>
        <w:rPr>
          <w:rFonts w:ascii="Times New Roman" w:eastAsia="MS PGothic" w:hAnsi="Times New Roman"/>
          <w:lang w:val="en-US"/>
        </w:rPr>
        <w:t xml:space="preserve"> the</w:t>
      </w:r>
      <w:r w:rsidR="00543315">
        <w:rPr>
          <w:rFonts w:ascii="Times New Roman" w:eastAsia="MS PGothic" w:hAnsi="Times New Roman"/>
          <w:lang w:val="en-US"/>
        </w:rPr>
        <w:t xml:space="preserve"> AM2HN simulation, </w:t>
      </w:r>
      <w:r w:rsidR="00626C3E">
        <w:rPr>
          <w:rFonts w:ascii="Times New Roman" w:eastAsia="MS PGothic" w:hAnsi="Times New Roman"/>
          <w:lang w:val="en-US"/>
        </w:rPr>
        <w:t>without compromising any other result and eventually improving them.</w:t>
      </w:r>
      <w:r w:rsidR="002338BE" w:rsidRPr="002338BE">
        <w:rPr>
          <w:noProof/>
          <w:lang w:val="en-US"/>
        </w:rPr>
        <w:t xml:space="preserve"> </w:t>
      </w:r>
    </w:p>
    <w:p w14:paraId="40E18ED3" w14:textId="134BB697" w:rsidR="006561C4" w:rsidRPr="00DB0157" w:rsidRDefault="006561C4" w:rsidP="00DB0157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6561C4">
        <w:rPr>
          <w:rFonts w:ascii="Times New Roman" w:eastAsia="MS PGothic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Figure 2. </w:t>
      </w:r>
      <w:r w:rsidRPr="006561C4">
        <w:rPr>
          <w:rFonts w:ascii="Times New Roman" w:eastAsia="MS PGothic" w:hAnsi="Times New Roman" w:cs="Times New Roman"/>
          <w:color w:val="000000" w:themeColor="text1"/>
          <w:sz w:val="18"/>
          <w:szCs w:val="18"/>
          <w:lang w:val="en-US"/>
        </w:rPr>
        <w:t>Results of model simulation.</w:t>
      </w:r>
      <w:r>
        <w:rPr>
          <w:rFonts w:ascii="Times New Roman" w:eastAsia="MS PGothic" w:hAnsi="Times New Roman" w:cs="Times New Roman"/>
          <w:color w:val="000000" w:themeColor="text1"/>
          <w:sz w:val="18"/>
          <w:szCs w:val="18"/>
          <w:lang w:val="en-US"/>
        </w:rPr>
        <w:t xml:space="preserve"> New </w:t>
      </w:r>
      <w:r w:rsidR="00522049">
        <w:rPr>
          <w:rFonts w:ascii="Times New Roman" w:eastAsia="MS PGothic" w:hAnsi="Times New Roman" w:cs="Times New Roman"/>
          <w:color w:val="000000" w:themeColor="text1"/>
          <w:sz w:val="18"/>
          <w:szCs w:val="18"/>
          <w:lang w:val="en-US"/>
        </w:rPr>
        <w:t>identification procedure</w:t>
      </w:r>
      <w:r>
        <w:rPr>
          <w:rFonts w:ascii="Times New Roman" w:eastAsia="MS PGothic" w:hAnsi="Times New Roman" w:cs="Times New Roman"/>
          <w:color w:val="000000" w:themeColor="text1"/>
          <w:sz w:val="18"/>
          <w:szCs w:val="18"/>
          <w:lang w:val="en-US"/>
        </w:rPr>
        <w:t xml:space="preserve"> (</w:t>
      </w:r>
      <w:r w:rsidR="00DB0157">
        <w:rPr>
          <w:rFonts w:ascii="Times New Roman" w:eastAsia="MS PGothic" w:hAnsi="Times New Roman" w:cs="Times New Roman"/>
          <w:color w:val="000000" w:themeColor="text1"/>
          <w:sz w:val="18"/>
          <w:szCs w:val="18"/>
          <w:lang w:val="en-US"/>
        </w:rPr>
        <w:t>solid line</w:t>
      </w:r>
      <w:r>
        <w:rPr>
          <w:rFonts w:ascii="Times New Roman" w:eastAsia="MS PGothic" w:hAnsi="Times New Roman" w:cs="Times New Roman"/>
          <w:color w:val="000000" w:themeColor="text1"/>
          <w:sz w:val="18"/>
          <w:szCs w:val="18"/>
          <w:lang w:val="en-US"/>
        </w:rPr>
        <w:t>),</w:t>
      </w:r>
      <w:r w:rsidR="00DB0157">
        <w:rPr>
          <w:rFonts w:ascii="Times New Roman" w:eastAsia="MS PGothic" w:hAnsi="Times New Roman" w:cs="Times New Roman"/>
          <w:color w:val="000000" w:themeColor="text1"/>
          <w:sz w:val="18"/>
          <w:szCs w:val="18"/>
          <w:lang w:val="en-US"/>
        </w:rPr>
        <w:t xml:space="preserve"> AM2HN </w:t>
      </w:r>
      <w:r w:rsidR="00522049">
        <w:rPr>
          <w:rFonts w:ascii="Times New Roman" w:eastAsia="MS PGothic" w:hAnsi="Times New Roman" w:cs="Times New Roman"/>
          <w:color w:val="000000" w:themeColor="text1"/>
          <w:sz w:val="18"/>
          <w:szCs w:val="18"/>
          <w:lang w:val="en-US"/>
        </w:rPr>
        <w:t>simulation</w:t>
      </w:r>
      <w:r w:rsidR="00DB0157">
        <w:rPr>
          <w:rFonts w:ascii="Times New Roman" w:eastAsia="MS PGothic" w:hAnsi="Times New Roman" w:cs="Times New Roman"/>
          <w:color w:val="000000" w:themeColor="text1"/>
          <w:sz w:val="18"/>
          <w:szCs w:val="18"/>
          <w:lang w:val="en-US"/>
        </w:rPr>
        <w:t xml:space="preserve"> (dashed line).</w:t>
      </w:r>
      <w:r>
        <w:rPr>
          <w:rFonts w:ascii="Times New Roman" w:eastAsia="MS PGothic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</w:p>
    <w:p w14:paraId="07CC64E5" w14:textId="2523AA40" w:rsidR="00BF79FB" w:rsidRPr="00BF79FB" w:rsidRDefault="006115BC" w:rsidP="00BF79FB">
      <w:pPr>
        <w:pStyle w:val="Paragrafoelenco"/>
        <w:numPr>
          <w:ilvl w:val="0"/>
          <w:numId w:val="3"/>
        </w:numPr>
        <w:snapToGrid w:val="0"/>
        <w:spacing w:before="240" w:line="300" w:lineRule="auto"/>
        <w:rPr>
          <w:rFonts w:ascii="Times New Roman" w:eastAsia="Times New Roman" w:hAnsi="Times New Roman" w:cs="Times New Roman"/>
          <w:b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42C0EBB6" w14:textId="40E08457" w:rsidR="00BF79FB" w:rsidRPr="00D346CA" w:rsidRDefault="00BF79FB" w:rsidP="003F3773">
      <w:pPr>
        <w:jc w:val="both"/>
        <w:rPr>
          <w:rFonts w:ascii="Times New Roman" w:hAnsi="Times New Roman" w:cs="Times New Roman"/>
          <w:lang w:val="en-US"/>
        </w:rPr>
      </w:pPr>
      <w:r w:rsidRPr="00D346CA">
        <w:rPr>
          <w:rFonts w:ascii="Times New Roman" w:hAnsi="Times New Roman" w:cs="Times New Roman"/>
          <w:lang w:val="en-US"/>
        </w:rPr>
        <w:t xml:space="preserve">The </w:t>
      </w:r>
      <w:r w:rsidR="00CF7E2F" w:rsidRPr="00D346CA">
        <w:rPr>
          <w:rFonts w:ascii="Times New Roman" w:hAnsi="Times New Roman" w:cs="Times New Roman"/>
          <w:lang w:val="en-US"/>
        </w:rPr>
        <w:t xml:space="preserve">new proposed identification method can be successfully applied to the AM2HN model and thus used to develop a model-oriented control strategy </w:t>
      </w:r>
      <w:r w:rsidR="00C2382B" w:rsidRPr="00D346CA">
        <w:rPr>
          <w:rFonts w:ascii="Times New Roman" w:hAnsi="Times New Roman" w:cs="Times New Roman"/>
          <w:lang w:val="en-US"/>
        </w:rPr>
        <w:t xml:space="preserve">of an anaerobic digestion </w:t>
      </w:r>
      <w:r w:rsidR="003D14FF">
        <w:rPr>
          <w:rFonts w:ascii="Times New Roman" w:hAnsi="Times New Roman" w:cs="Times New Roman"/>
          <w:lang w:val="en-US"/>
        </w:rPr>
        <w:t>unit</w:t>
      </w:r>
      <w:r w:rsidR="00C2382B" w:rsidRPr="00D346CA">
        <w:rPr>
          <w:rFonts w:ascii="Times New Roman" w:hAnsi="Times New Roman" w:cs="Times New Roman"/>
          <w:lang w:val="en-US"/>
        </w:rPr>
        <w:t xml:space="preserve">. The variables most affected </w:t>
      </w:r>
      <w:r w:rsidR="00450283" w:rsidRPr="00D346CA">
        <w:rPr>
          <w:rFonts w:ascii="Times New Roman" w:hAnsi="Times New Roman" w:cs="Times New Roman"/>
          <w:lang w:val="en-US"/>
        </w:rPr>
        <w:t>are the ones related to the inorganic</w:t>
      </w:r>
      <w:r w:rsidR="007C1E5F" w:rsidRPr="00D346CA">
        <w:rPr>
          <w:rFonts w:ascii="Times New Roman" w:hAnsi="Times New Roman" w:cs="Times New Roman"/>
          <w:lang w:val="en-US"/>
        </w:rPr>
        <w:t xml:space="preserve"> carbon, </w:t>
      </w:r>
      <w:r w:rsidR="00D50CA9" w:rsidRPr="00D346CA">
        <w:rPr>
          <w:rFonts w:ascii="Times New Roman" w:hAnsi="Times New Roman" w:cs="Times New Roman"/>
          <w:lang w:val="en-US"/>
        </w:rPr>
        <w:t>because of</w:t>
      </w:r>
      <w:r w:rsidR="007C1E5F" w:rsidRPr="00D346CA">
        <w:rPr>
          <w:rFonts w:ascii="Times New Roman" w:hAnsi="Times New Roman" w:cs="Times New Roman"/>
          <w:lang w:val="en-US"/>
        </w:rPr>
        <w:t xml:space="preserve"> the improved accuracy of the </w:t>
      </w:r>
      <w:r w:rsidR="00485406" w:rsidRPr="00D346CA">
        <w:rPr>
          <w:rFonts w:ascii="Times New Roman" w:hAnsi="Times New Roman" w:cs="Times New Roman"/>
          <w:lang w:val="en-US"/>
        </w:rPr>
        <w:t xml:space="preserve">estimation of the </w:t>
      </w:r>
      <w:r w:rsidR="007C1E5F" w:rsidRPr="00D346CA">
        <w:rPr>
          <w:rFonts w:ascii="Times New Roman" w:hAnsi="Times New Roman" w:cs="Times New Roman"/>
          <w:lang w:val="en-US"/>
        </w:rPr>
        <w:t>yield coefficient</w:t>
      </w:r>
      <w:r w:rsidR="003F3773" w:rsidRPr="00D346CA">
        <w:rPr>
          <w:rFonts w:ascii="Times New Roman" w:hAnsi="Times New Roman" w:cs="Times New Roman"/>
          <w:lang w:val="en-US"/>
        </w:rPr>
        <w:t>s</w:t>
      </w:r>
      <w:r w:rsidR="007C1E5F" w:rsidRPr="00D346CA">
        <w:rPr>
          <w:rFonts w:ascii="Times New Roman" w:hAnsi="Times New Roman" w:cs="Times New Roman"/>
          <w:lang w:val="en-US"/>
        </w:rPr>
        <w:t xml:space="preserve"> </w:t>
      </w:r>
      <w:r w:rsidR="00485406" w:rsidRPr="00D346CA">
        <w:rPr>
          <w:rFonts w:ascii="Times New Roman" w:hAnsi="Times New Roman" w:cs="Times New Roman"/>
          <w:lang w:val="en-US"/>
        </w:rPr>
        <w:t xml:space="preserve">related to it </w:t>
      </w:r>
      <m:oMath>
        <m:r>
          <w:rPr>
            <w:rFonts w:ascii="Cambria Math" w:hAnsi="Cambria Math" w:cs="Times New Roman"/>
            <w:lang w:val="en-US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4</m:t>
            </m:r>
          </m:sub>
        </m:sSub>
        <m:r>
          <w:rPr>
            <w:rFonts w:ascii="Cambria Math" w:hAnsi="Cambria Math" w:cs="Times New Roman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5</m:t>
            </m:r>
          </m:sub>
        </m:sSub>
        <m:r>
          <w:rPr>
            <w:rFonts w:ascii="Cambria Math" w:hAnsi="Cambria Math" w:cs="Times New Roman"/>
            <w:lang w:val="en-US"/>
          </w:rPr>
          <m:t>)</m:t>
        </m:r>
      </m:oMath>
      <w:r w:rsidR="003F3773" w:rsidRPr="00D346CA">
        <w:rPr>
          <w:rFonts w:ascii="Times New Roman" w:eastAsiaTheme="minorEastAsia" w:hAnsi="Times New Roman" w:cs="Times New Roman"/>
          <w:lang w:val="en-US"/>
        </w:rPr>
        <w:t xml:space="preserve">. The reliability of the procedure had been </w:t>
      </w:r>
      <w:r w:rsidR="003D14FF">
        <w:rPr>
          <w:rFonts w:ascii="Times New Roman" w:eastAsiaTheme="minorEastAsia" w:hAnsi="Times New Roman" w:cs="Times New Roman"/>
          <w:lang w:val="en-US"/>
        </w:rPr>
        <w:t xml:space="preserve">further </w:t>
      </w:r>
      <w:r w:rsidR="003F3773" w:rsidRPr="00D346CA">
        <w:rPr>
          <w:rFonts w:ascii="Times New Roman" w:eastAsiaTheme="minorEastAsia" w:hAnsi="Times New Roman" w:cs="Times New Roman"/>
          <w:lang w:val="en-US"/>
        </w:rPr>
        <w:t xml:space="preserve">tested with another set of data </w:t>
      </w:r>
      <w:r w:rsidR="00C31B03" w:rsidRPr="00D346CA">
        <w:rPr>
          <w:rFonts w:ascii="Times New Roman" w:eastAsiaTheme="minorEastAsia" w:hAnsi="Times New Roman" w:cs="Times New Roman"/>
          <w:lang w:val="en-US"/>
        </w:rPr>
        <w:t>available</w:t>
      </w:r>
      <w:r w:rsidR="003D14FF">
        <w:rPr>
          <w:rFonts w:ascii="Times New Roman" w:eastAsiaTheme="minorEastAsia" w:hAnsi="Times New Roman" w:cs="Times New Roman"/>
          <w:lang w:val="en-US"/>
        </w:rPr>
        <w:t xml:space="preserve"> within</w:t>
      </w:r>
      <w:r w:rsidR="00C31B03" w:rsidRPr="00D346CA">
        <w:rPr>
          <w:rFonts w:ascii="Times New Roman" w:eastAsiaTheme="minorEastAsia" w:hAnsi="Times New Roman" w:cs="Times New Roman"/>
          <w:lang w:val="en-US"/>
        </w:rPr>
        <w:t xml:space="preserve"> the ADM1 model</w:t>
      </w:r>
      <w:r w:rsidR="003D14FF">
        <w:rPr>
          <w:rFonts w:ascii="Times New Roman" w:eastAsiaTheme="minorEastAsia" w:hAnsi="Times New Roman" w:cs="Times New Roman"/>
          <w:lang w:val="en-US"/>
        </w:rPr>
        <w:t>, obtaining excellent results</w:t>
      </w:r>
      <w:r w:rsidR="00C31B03" w:rsidRPr="00D346CA">
        <w:rPr>
          <w:rFonts w:ascii="Times New Roman" w:eastAsiaTheme="minorEastAsia" w:hAnsi="Times New Roman" w:cs="Times New Roman"/>
          <w:lang w:val="en-US"/>
        </w:rPr>
        <w:t>.</w:t>
      </w:r>
    </w:p>
    <w:p w14:paraId="428B946E" w14:textId="5D9B7C95" w:rsidR="00A878C0" w:rsidRPr="00A878C0" w:rsidRDefault="00A878C0" w:rsidP="00A878C0">
      <w:pPr>
        <w:snapToGrid w:val="0"/>
        <w:spacing w:before="240" w:line="300" w:lineRule="auto"/>
        <w:rPr>
          <w:rFonts w:ascii="Times New Roman" w:eastAsia="Times New Roman" w:hAnsi="Times New Roman" w:cs="Times New Roman"/>
          <w:b/>
          <w:lang w:val="en-US" w:eastAsia="ko-KR"/>
        </w:rPr>
      </w:pPr>
      <w:r>
        <w:rPr>
          <w:rFonts w:ascii="Times New Roman" w:eastAsia="MS PGothic" w:hAnsi="Times New Roman"/>
          <w:b/>
          <w:bCs/>
          <w:lang w:val="en-US"/>
        </w:rPr>
        <w:t>References</w:t>
      </w:r>
    </w:p>
    <w:p w14:paraId="3CE9345A" w14:textId="673EAF46" w:rsidR="00FC42CC" w:rsidRDefault="0034669A" w:rsidP="00FC42CC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B647BB">
        <w:rPr>
          <w:rFonts w:ascii="Times New Roman" w:hAnsi="Times New Roman"/>
        </w:rPr>
        <w:t xml:space="preserve">S. Hassam, E. </w:t>
      </w:r>
      <w:proofErr w:type="spellStart"/>
      <w:r w:rsidRPr="00B647BB">
        <w:rPr>
          <w:rFonts w:ascii="Times New Roman" w:hAnsi="Times New Roman"/>
        </w:rPr>
        <w:t>Ficara</w:t>
      </w:r>
      <w:proofErr w:type="spellEnd"/>
      <w:r w:rsidRPr="00B647BB">
        <w:rPr>
          <w:rFonts w:ascii="Times New Roman" w:hAnsi="Times New Roman"/>
        </w:rPr>
        <w:t xml:space="preserve">, A. Leva, </w:t>
      </w:r>
      <w:r w:rsidR="00B647BB" w:rsidRPr="00B647BB">
        <w:rPr>
          <w:rFonts w:ascii="Times New Roman" w:hAnsi="Times New Roman"/>
        </w:rPr>
        <w:t xml:space="preserve">J. </w:t>
      </w:r>
      <w:proofErr w:type="spellStart"/>
      <w:r w:rsidR="00B647BB" w:rsidRPr="00B647BB">
        <w:rPr>
          <w:rFonts w:ascii="Times New Roman" w:hAnsi="Times New Roman"/>
        </w:rPr>
        <w:t>Harmand</w:t>
      </w:r>
      <w:proofErr w:type="spellEnd"/>
      <w:r w:rsidR="00B647BB" w:rsidRPr="00B647BB">
        <w:rPr>
          <w:rFonts w:ascii="Times New Roman" w:hAnsi="Times New Roman"/>
        </w:rPr>
        <w:t xml:space="preserve">, </w:t>
      </w:r>
      <w:proofErr w:type="spellStart"/>
      <w:r w:rsidR="00B647BB" w:rsidRPr="00B647BB">
        <w:rPr>
          <w:rFonts w:ascii="Times New Roman" w:hAnsi="Times New Roman"/>
        </w:rPr>
        <w:t>Bioc</w:t>
      </w:r>
      <w:r w:rsidR="00FC42CC" w:rsidRPr="00B647BB">
        <w:rPr>
          <w:rFonts w:ascii="Times New Roman" w:hAnsi="Times New Roman"/>
        </w:rPr>
        <w:t>hem</w:t>
      </w:r>
      <w:proofErr w:type="spellEnd"/>
      <w:r w:rsidR="00FC42CC" w:rsidRPr="00B647BB">
        <w:rPr>
          <w:rFonts w:ascii="Times New Roman" w:hAnsi="Times New Roman"/>
        </w:rPr>
        <w:t xml:space="preserve">. Eng. </w:t>
      </w:r>
      <w:r w:rsidR="00B647BB" w:rsidRPr="00B647BB">
        <w:rPr>
          <w:rFonts w:ascii="Times New Roman" w:hAnsi="Times New Roman"/>
        </w:rPr>
        <w:t>J</w:t>
      </w:r>
      <w:r w:rsidR="00FC42CC" w:rsidRPr="00B647BB">
        <w:rPr>
          <w:rFonts w:ascii="Times New Roman" w:hAnsi="Times New Roman"/>
        </w:rPr>
        <w:t xml:space="preserve">. </w:t>
      </w:r>
      <w:r w:rsidR="00B647BB">
        <w:rPr>
          <w:rFonts w:ascii="Times New Roman" w:hAnsi="Times New Roman"/>
        </w:rPr>
        <w:t>99</w:t>
      </w:r>
      <w:r w:rsidR="00FC42CC" w:rsidRPr="00B647BB">
        <w:rPr>
          <w:rFonts w:ascii="Times New Roman" w:hAnsi="Times New Roman"/>
        </w:rPr>
        <w:t xml:space="preserve"> (201</w:t>
      </w:r>
      <w:r w:rsidR="00B647BB">
        <w:rPr>
          <w:rFonts w:ascii="Times New Roman" w:hAnsi="Times New Roman"/>
        </w:rPr>
        <w:t>5</w:t>
      </w:r>
      <w:r w:rsidR="00FC42CC" w:rsidRPr="00B647BB">
        <w:rPr>
          <w:rFonts w:ascii="Times New Roman" w:hAnsi="Times New Roman"/>
        </w:rPr>
        <w:t xml:space="preserve">) </w:t>
      </w:r>
      <w:r w:rsidR="00B647BB">
        <w:rPr>
          <w:rFonts w:ascii="Times New Roman" w:hAnsi="Times New Roman"/>
        </w:rPr>
        <w:t>193</w:t>
      </w:r>
      <w:r w:rsidR="00FC42CC" w:rsidRPr="00B647BB">
        <w:rPr>
          <w:rFonts w:ascii="Times New Roman" w:hAnsi="Times New Roman"/>
        </w:rPr>
        <w:t>–2</w:t>
      </w:r>
      <w:r w:rsidR="00B647BB">
        <w:rPr>
          <w:rFonts w:ascii="Times New Roman" w:hAnsi="Times New Roman"/>
        </w:rPr>
        <w:t>03</w:t>
      </w:r>
    </w:p>
    <w:p w14:paraId="2E599B72" w14:textId="05D1E68A" w:rsidR="00D01C16" w:rsidRPr="00B647BB" w:rsidRDefault="00D01C16" w:rsidP="00FC42CC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D01C16">
        <w:t>O.</w:t>
      </w:r>
      <w:r>
        <w:t xml:space="preserve"> </w:t>
      </w:r>
      <w:r w:rsidRPr="00D01C16">
        <w:t xml:space="preserve">Bernard, Z. </w:t>
      </w:r>
      <w:proofErr w:type="spellStart"/>
      <w:r w:rsidRPr="00D01C16">
        <w:t>Hadj-Sadok</w:t>
      </w:r>
      <w:proofErr w:type="spellEnd"/>
      <w:r w:rsidRPr="00D01C16">
        <w:t xml:space="preserve">, D. </w:t>
      </w:r>
      <w:proofErr w:type="spellStart"/>
      <w:r w:rsidRPr="00D01C16">
        <w:t>Dochain</w:t>
      </w:r>
      <w:proofErr w:type="spellEnd"/>
      <w:r w:rsidRPr="00D01C16">
        <w:t xml:space="preserve">, A. </w:t>
      </w:r>
      <w:proofErr w:type="spellStart"/>
      <w:r w:rsidRPr="00D01C16">
        <w:t>Genovesi</w:t>
      </w:r>
      <w:proofErr w:type="spellEnd"/>
      <w:r w:rsidRPr="00D01C16">
        <w:t>, J. P. Steyer,</w:t>
      </w:r>
      <w:r>
        <w:t xml:space="preserve"> </w:t>
      </w:r>
      <w:proofErr w:type="spellStart"/>
      <w:r>
        <w:t>Biotechnol</w:t>
      </w:r>
      <w:proofErr w:type="spellEnd"/>
      <w:r>
        <w:t xml:space="preserve">. </w:t>
      </w:r>
      <w:proofErr w:type="spellStart"/>
      <w:r>
        <w:t>Bioeng</w:t>
      </w:r>
      <w:proofErr w:type="spellEnd"/>
      <w:r>
        <w:t>.</w:t>
      </w:r>
      <w:r w:rsidR="00D41C01">
        <w:t xml:space="preserve"> 75 (2001) 424-438</w:t>
      </w:r>
    </w:p>
    <w:p w14:paraId="0858BEB1" w14:textId="30BCD6E1" w:rsidR="005B71B2" w:rsidRPr="00522049" w:rsidRDefault="00E85252" w:rsidP="00522049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J. </w:t>
      </w:r>
      <w:proofErr w:type="spellStart"/>
      <w:r>
        <w:rPr>
          <w:rFonts w:ascii="Times New Roman" w:hAnsi="Times New Roman"/>
        </w:rPr>
        <w:t>Batsone</w:t>
      </w:r>
      <w:proofErr w:type="spellEnd"/>
      <w:r>
        <w:rPr>
          <w:rFonts w:ascii="Times New Roman" w:hAnsi="Times New Roman"/>
        </w:rPr>
        <w:t xml:space="preserve"> </w:t>
      </w:r>
      <w:r w:rsidR="00AE354F">
        <w:rPr>
          <w:rFonts w:ascii="Times New Roman" w:hAnsi="Times New Roman"/>
          <w:i/>
          <w:iCs/>
        </w:rPr>
        <w:t>et al.</w:t>
      </w:r>
      <w:r w:rsidR="00FC42CC" w:rsidRPr="00466FFD">
        <w:rPr>
          <w:rFonts w:ascii="Times New Roman" w:hAnsi="Times New Roman"/>
        </w:rPr>
        <w:t xml:space="preserve">, </w:t>
      </w:r>
      <w:r w:rsidR="00AE354F">
        <w:rPr>
          <w:rFonts w:ascii="Times New Roman" w:hAnsi="Times New Roman"/>
        </w:rPr>
        <w:t>Water Sci. Technol. 45 (2002)</w:t>
      </w:r>
      <w:r w:rsidR="000455F1">
        <w:rPr>
          <w:rFonts w:ascii="Times New Roman" w:hAnsi="Times New Roman"/>
        </w:rPr>
        <w:t xml:space="preserve"> 65-73</w:t>
      </w:r>
      <w:r w:rsidR="00FC42CC" w:rsidRPr="00466FFD">
        <w:rPr>
          <w:rFonts w:ascii="Times New Roman" w:hAnsi="Times New Roman"/>
        </w:rPr>
        <w:t>.</w:t>
      </w:r>
    </w:p>
    <w:sectPr w:rsidR="005B71B2" w:rsidRPr="00522049" w:rsidSect="001D0E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E89AA" w14:textId="77777777" w:rsidR="003173F4" w:rsidRDefault="003173F4" w:rsidP="001D0E0C">
      <w:pPr>
        <w:spacing w:after="0" w:line="240" w:lineRule="auto"/>
      </w:pPr>
      <w:r>
        <w:separator/>
      </w:r>
    </w:p>
  </w:endnote>
  <w:endnote w:type="continuationSeparator" w:id="0">
    <w:p w14:paraId="61C86AB9" w14:textId="77777777" w:rsidR="003173F4" w:rsidRDefault="003173F4" w:rsidP="001D0E0C">
      <w:pPr>
        <w:spacing w:after="0" w:line="240" w:lineRule="auto"/>
      </w:pPr>
      <w:r>
        <w:continuationSeparator/>
      </w:r>
    </w:p>
  </w:endnote>
  <w:endnote w:type="continuationNotice" w:id="1">
    <w:p w14:paraId="557F8DE3" w14:textId="77777777" w:rsidR="003173F4" w:rsidRDefault="003173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8DB03" w14:textId="77777777" w:rsidR="005C2A12" w:rsidRDefault="005C2A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C72D2" w14:textId="77777777" w:rsidR="005C2A12" w:rsidRDefault="005C2A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FF87" w14:textId="77777777" w:rsidR="005C2A12" w:rsidRDefault="005C2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D869F" w14:textId="77777777" w:rsidR="003173F4" w:rsidRDefault="003173F4" w:rsidP="001D0E0C">
      <w:pPr>
        <w:spacing w:after="0" w:line="240" w:lineRule="auto"/>
      </w:pPr>
      <w:r>
        <w:separator/>
      </w:r>
    </w:p>
  </w:footnote>
  <w:footnote w:type="continuationSeparator" w:id="0">
    <w:p w14:paraId="2D168F00" w14:textId="77777777" w:rsidR="003173F4" w:rsidRDefault="003173F4" w:rsidP="001D0E0C">
      <w:pPr>
        <w:spacing w:after="0" w:line="240" w:lineRule="auto"/>
      </w:pPr>
      <w:r>
        <w:continuationSeparator/>
      </w:r>
    </w:p>
  </w:footnote>
  <w:footnote w:type="continuationNotice" w:id="1">
    <w:p w14:paraId="15C76C3F" w14:textId="77777777" w:rsidR="003173F4" w:rsidRDefault="003173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D8880" w14:textId="77777777" w:rsidR="005C2A12" w:rsidRDefault="005C2A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58241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4DC395C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" strokecolor="#0070c0" strokeweight="1.5pt">
              <v:stroke joinstyle="miter"/>
            </v:lin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cNY5kL20zfJkr" int2:id="5ZfkXNYk">
      <int2:state int2:value="Rejected" int2:type="LegacyProofing"/>
    </int2:textHash>
    <int2:bookmark int2:bookmarkName="_Int_Za5xfWbq" int2:invalidationBookmarkName="" int2:hashCode="RhSMw7TSs6yAc/" int2:id="Uusm15ZD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D4D"/>
    <w:multiLevelType w:val="hybridMultilevel"/>
    <w:tmpl w:val="021AF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" w15:restartNumberingAfterBreak="0">
    <w:nsid w:val="2F1B66DC"/>
    <w:multiLevelType w:val="hybridMultilevel"/>
    <w:tmpl w:val="021AF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C5507"/>
    <w:multiLevelType w:val="hybridMultilevel"/>
    <w:tmpl w:val="9B241D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1625"/>
    <w:multiLevelType w:val="hybridMultilevel"/>
    <w:tmpl w:val="71E02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3"/>
    <w:rsid w:val="0000478E"/>
    <w:rsid w:val="00005363"/>
    <w:rsid w:val="00015FAB"/>
    <w:rsid w:val="00020810"/>
    <w:rsid w:val="000244A5"/>
    <w:rsid w:val="00026086"/>
    <w:rsid w:val="00033B21"/>
    <w:rsid w:val="00034684"/>
    <w:rsid w:val="00040189"/>
    <w:rsid w:val="000427E4"/>
    <w:rsid w:val="00042F0A"/>
    <w:rsid w:val="000455F1"/>
    <w:rsid w:val="00045EA6"/>
    <w:rsid w:val="000465AD"/>
    <w:rsid w:val="0004714A"/>
    <w:rsid w:val="000517B4"/>
    <w:rsid w:val="00053ABB"/>
    <w:rsid w:val="00063857"/>
    <w:rsid w:val="00070260"/>
    <w:rsid w:val="00070C1C"/>
    <w:rsid w:val="00071C71"/>
    <w:rsid w:val="00082F1E"/>
    <w:rsid w:val="00085EF0"/>
    <w:rsid w:val="00087E4C"/>
    <w:rsid w:val="00093256"/>
    <w:rsid w:val="00093563"/>
    <w:rsid w:val="00094296"/>
    <w:rsid w:val="000B2A4C"/>
    <w:rsid w:val="000C52BB"/>
    <w:rsid w:val="000C6C71"/>
    <w:rsid w:val="000D79BA"/>
    <w:rsid w:val="000E21A9"/>
    <w:rsid w:val="000F1A61"/>
    <w:rsid w:val="000F343A"/>
    <w:rsid w:val="000F6D5E"/>
    <w:rsid w:val="00105C98"/>
    <w:rsid w:val="00107B0A"/>
    <w:rsid w:val="00112D06"/>
    <w:rsid w:val="00113270"/>
    <w:rsid w:val="00115CB6"/>
    <w:rsid w:val="00121EDF"/>
    <w:rsid w:val="00123BCF"/>
    <w:rsid w:val="00123C56"/>
    <w:rsid w:val="00126E6B"/>
    <w:rsid w:val="001322A9"/>
    <w:rsid w:val="001341AC"/>
    <w:rsid w:val="001413F0"/>
    <w:rsid w:val="001455E6"/>
    <w:rsid w:val="00154B19"/>
    <w:rsid w:val="00155F3E"/>
    <w:rsid w:val="00155F85"/>
    <w:rsid w:val="00162257"/>
    <w:rsid w:val="00162D5B"/>
    <w:rsid w:val="00165AB8"/>
    <w:rsid w:val="001711C7"/>
    <w:rsid w:val="001734DE"/>
    <w:rsid w:val="001757B2"/>
    <w:rsid w:val="00176297"/>
    <w:rsid w:val="00177017"/>
    <w:rsid w:val="00177951"/>
    <w:rsid w:val="001802A8"/>
    <w:rsid w:val="00180CD8"/>
    <w:rsid w:val="001852B5"/>
    <w:rsid w:val="001853D2"/>
    <w:rsid w:val="0018667F"/>
    <w:rsid w:val="00190444"/>
    <w:rsid w:val="00191089"/>
    <w:rsid w:val="0019170E"/>
    <w:rsid w:val="00192238"/>
    <w:rsid w:val="0019441D"/>
    <w:rsid w:val="00194424"/>
    <w:rsid w:val="001A2657"/>
    <w:rsid w:val="001A3BDB"/>
    <w:rsid w:val="001B060D"/>
    <w:rsid w:val="001B1D6F"/>
    <w:rsid w:val="001B4FCB"/>
    <w:rsid w:val="001B67C1"/>
    <w:rsid w:val="001C61EC"/>
    <w:rsid w:val="001D0E0C"/>
    <w:rsid w:val="001D5718"/>
    <w:rsid w:val="001D5F45"/>
    <w:rsid w:val="001D6234"/>
    <w:rsid w:val="001E1ECA"/>
    <w:rsid w:val="001F1AC8"/>
    <w:rsid w:val="001F3A65"/>
    <w:rsid w:val="00203F7F"/>
    <w:rsid w:val="00204EE8"/>
    <w:rsid w:val="00222500"/>
    <w:rsid w:val="00224628"/>
    <w:rsid w:val="00224C53"/>
    <w:rsid w:val="00230AE4"/>
    <w:rsid w:val="00232FFB"/>
    <w:rsid w:val="002338BE"/>
    <w:rsid w:val="002400FD"/>
    <w:rsid w:val="00244C07"/>
    <w:rsid w:val="00250EB4"/>
    <w:rsid w:val="0025451B"/>
    <w:rsid w:val="002577C1"/>
    <w:rsid w:val="00261E22"/>
    <w:rsid w:val="00266C0E"/>
    <w:rsid w:val="00266DCF"/>
    <w:rsid w:val="00273079"/>
    <w:rsid w:val="00273550"/>
    <w:rsid w:val="00274551"/>
    <w:rsid w:val="002747FD"/>
    <w:rsid w:val="00276C4A"/>
    <w:rsid w:val="00277C3A"/>
    <w:rsid w:val="002818A5"/>
    <w:rsid w:val="00286386"/>
    <w:rsid w:val="002919AB"/>
    <w:rsid w:val="00291AD0"/>
    <w:rsid w:val="0029436E"/>
    <w:rsid w:val="002966EA"/>
    <w:rsid w:val="00296AD6"/>
    <w:rsid w:val="00296FC9"/>
    <w:rsid w:val="002975D8"/>
    <w:rsid w:val="00297901"/>
    <w:rsid w:val="002A0CA0"/>
    <w:rsid w:val="002A1314"/>
    <w:rsid w:val="002A2E3E"/>
    <w:rsid w:val="002B2A3B"/>
    <w:rsid w:val="002B2A85"/>
    <w:rsid w:val="002C2B5E"/>
    <w:rsid w:val="002C47BD"/>
    <w:rsid w:val="002C49A4"/>
    <w:rsid w:val="002C5727"/>
    <w:rsid w:val="002D0AAE"/>
    <w:rsid w:val="002D35A5"/>
    <w:rsid w:val="002D6F1F"/>
    <w:rsid w:val="002E1A33"/>
    <w:rsid w:val="002E3327"/>
    <w:rsid w:val="002E4D28"/>
    <w:rsid w:val="002F1247"/>
    <w:rsid w:val="002F61AD"/>
    <w:rsid w:val="002F780E"/>
    <w:rsid w:val="00304684"/>
    <w:rsid w:val="003168E4"/>
    <w:rsid w:val="003173F4"/>
    <w:rsid w:val="00321A8F"/>
    <w:rsid w:val="00323E2D"/>
    <w:rsid w:val="0032658B"/>
    <w:rsid w:val="003373C7"/>
    <w:rsid w:val="00340E94"/>
    <w:rsid w:val="003461D4"/>
    <w:rsid w:val="003461DB"/>
    <w:rsid w:val="0034669A"/>
    <w:rsid w:val="003523AB"/>
    <w:rsid w:val="00352B9D"/>
    <w:rsid w:val="0035549C"/>
    <w:rsid w:val="00357565"/>
    <w:rsid w:val="003612B5"/>
    <w:rsid w:val="00364429"/>
    <w:rsid w:val="003719DC"/>
    <w:rsid w:val="00377633"/>
    <w:rsid w:val="00380071"/>
    <w:rsid w:val="003824F0"/>
    <w:rsid w:val="00382894"/>
    <w:rsid w:val="0038315C"/>
    <w:rsid w:val="00384F07"/>
    <w:rsid w:val="00386171"/>
    <w:rsid w:val="00386569"/>
    <w:rsid w:val="003879AC"/>
    <w:rsid w:val="00392731"/>
    <w:rsid w:val="00393533"/>
    <w:rsid w:val="00393589"/>
    <w:rsid w:val="003A13A1"/>
    <w:rsid w:val="003A2A5B"/>
    <w:rsid w:val="003A5618"/>
    <w:rsid w:val="003B4516"/>
    <w:rsid w:val="003B714C"/>
    <w:rsid w:val="003B7581"/>
    <w:rsid w:val="003C168C"/>
    <w:rsid w:val="003C65CA"/>
    <w:rsid w:val="003D14FF"/>
    <w:rsid w:val="003D28A8"/>
    <w:rsid w:val="003D379F"/>
    <w:rsid w:val="003D5F18"/>
    <w:rsid w:val="003E6F17"/>
    <w:rsid w:val="003F160A"/>
    <w:rsid w:val="003F2F26"/>
    <w:rsid w:val="003F3773"/>
    <w:rsid w:val="004008F2"/>
    <w:rsid w:val="00400943"/>
    <w:rsid w:val="00401ACF"/>
    <w:rsid w:val="00402309"/>
    <w:rsid w:val="00402674"/>
    <w:rsid w:val="004109C5"/>
    <w:rsid w:val="00410DE0"/>
    <w:rsid w:val="00415F24"/>
    <w:rsid w:val="00423CC2"/>
    <w:rsid w:val="00426452"/>
    <w:rsid w:val="004325EE"/>
    <w:rsid w:val="00435F59"/>
    <w:rsid w:val="00441CE9"/>
    <w:rsid w:val="00444927"/>
    <w:rsid w:val="00445F91"/>
    <w:rsid w:val="00447D72"/>
    <w:rsid w:val="00450283"/>
    <w:rsid w:val="00450E49"/>
    <w:rsid w:val="00450E96"/>
    <w:rsid w:val="004561CA"/>
    <w:rsid w:val="004575CB"/>
    <w:rsid w:val="00457DFB"/>
    <w:rsid w:val="0046210F"/>
    <w:rsid w:val="00467FF8"/>
    <w:rsid w:val="00473A60"/>
    <w:rsid w:val="00474CE7"/>
    <w:rsid w:val="00485406"/>
    <w:rsid w:val="00485E35"/>
    <w:rsid w:val="004921F9"/>
    <w:rsid w:val="00496E59"/>
    <w:rsid w:val="004A1143"/>
    <w:rsid w:val="004A2173"/>
    <w:rsid w:val="004A60B5"/>
    <w:rsid w:val="004B02D0"/>
    <w:rsid w:val="004B0926"/>
    <w:rsid w:val="004B11A4"/>
    <w:rsid w:val="004B326E"/>
    <w:rsid w:val="004B3DE1"/>
    <w:rsid w:val="004C4CD5"/>
    <w:rsid w:val="004C56B4"/>
    <w:rsid w:val="004D622A"/>
    <w:rsid w:val="004F23C9"/>
    <w:rsid w:val="004F463A"/>
    <w:rsid w:val="004F7CEE"/>
    <w:rsid w:val="005011D7"/>
    <w:rsid w:val="0051411C"/>
    <w:rsid w:val="00516F6E"/>
    <w:rsid w:val="00521854"/>
    <w:rsid w:val="00522049"/>
    <w:rsid w:val="0052297A"/>
    <w:rsid w:val="00525E15"/>
    <w:rsid w:val="00532170"/>
    <w:rsid w:val="00533904"/>
    <w:rsid w:val="00536144"/>
    <w:rsid w:val="0054095B"/>
    <w:rsid w:val="00542F7A"/>
    <w:rsid w:val="00543315"/>
    <w:rsid w:val="00544ABA"/>
    <w:rsid w:val="0054FFC3"/>
    <w:rsid w:val="005503EB"/>
    <w:rsid w:val="005520E5"/>
    <w:rsid w:val="005603D9"/>
    <w:rsid w:val="005618CA"/>
    <w:rsid w:val="00566CC6"/>
    <w:rsid w:val="005672C1"/>
    <w:rsid w:val="0056736A"/>
    <w:rsid w:val="00571952"/>
    <w:rsid w:val="00576C6B"/>
    <w:rsid w:val="00580CA8"/>
    <w:rsid w:val="005852DD"/>
    <w:rsid w:val="00595887"/>
    <w:rsid w:val="00597785"/>
    <w:rsid w:val="005A1CB1"/>
    <w:rsid w:val="005A3C41"/>
    <w:rsid w:val="005A4E2F"/>
    <w:rsid w:val="005A6D13"/>
    <w:rsid w:val="005A7780"/>
    <w:rsid w:val="005B3D71"/>
    <w:rsid w:val="005B43FB"/>
    <w:rsid w:val="005B595E"/>
    <w:rsid w:val="005B6953"/>
    <w:rsid w:val="005B71B2"/>
    <w:rsid w:val="005C1618"/>
    <w:rsid w:val="005C217F"/>
    <w:rsid w:val="005C2A12"/>
    <w:rsid w:val="005C2C3E"/>
    <w:rsid w:val="005C4582"/>
    <w:rsid w:val="005C71D3"/>
    <w:rsid w:val="005D55B2"/>
    <w:rsid w:val="005D55DE"/>
    <w:rsid w:val="005D7BCB"/>
    <w:rsid w:val="005E4A8A"/>
    <w:rsid w:val="005E5E8E"/>
    <w:rsid w:val="005F23EF"/>
    <w:rsid w:val="005F302F"/>
    <w:rsid w:val="005F4ACB"/>
    <w:rsid w:val="005F64E8"/>
    <w:rsid w:val="005F6DD5"/>
    <w:rsid w:val="0060409F"/>
    <w:rsid w:val="006077AD"/>
    <w:rsid w:val="006115BC"/>
    <w:rsid w:val="00613E4F"/>
    <w:rsid w:val="00614E6D"/>
    <w:rsid w:val="0062410B"/>
    <w:rsid w:val="00626C3E"/>
    <w:rsid w:val="006333DA"/>
    <w:rsid w:val="00633CC0"/>
    <w:rsid w:val="006349BE"/>
    <w:rsid w:val="0065472F"/>
    <w:rsid w:val="006561C4"/>
    <w:rsid w:val="00660A5B"/>
    <w:rsid w:val="00664F96"/>
    <w:rsid w:val="00681082"/>
    <w:rsid w:val="00682B20"/>
    <w:rsid w:val="00682FA3"/>
    <w:rsid w:val="00695EEC"/>
    <w:rsid w:val="00697CD6"/>
    <w:rsid w:val="006A02BF"/>
    <w:rsid w:val="006B3D0B"/>
    <w:rsid w:val="006C2D1C"/>
    <w:rsid w:val="006C3731"/>
    <w:rsid w:val="006C4720"/>
    <w:rsid w:val="006C6765"/>
    <w:rsid w:val="006D6260"/>
    <w:rsid w:val="006D70E0"/>
    <w:rsid w:val="006E0232"/>
    <w:rsid w:val="006E5BEF"/>
    <w:rsid w:val="006E5C40"/>
    <w:rsid w:val="006F1440"/>
    <w:rsid w:val="006F1FF4"/>
    <w:rsid w:val="006F67FB"/>
    <w:rsid w:val="006F72B0"/>
    <w:rsid w:val="00714788"/>
    <w:rsid w:val="00720E97"/>
    <w:rsid w:val="007263A3"/>
    <w:rsid w:val="0072751B"/>
    <w:rsid w:val="00727C99"/>
    <w:rsid w:val="00730E68"/>
    <w:rsid w:val="00732D18"/>
    <w:rsid w:val="007462CE"/>
    <w:rsid w:val="0074681B"/>
    <w:rsid w:val="00755922"/>
    <w:rsid w:val="00761EDF"/>
    <w:rsid w:val="00762DD5"/>
    <w:rsid w:val="00762EF4"/>
    <w:rsid w:val="00765ED7"/>
    <w:rsid w:val="00767D47"/>
    <w:rsid w:val="00774C03"/>
    <w:rsid w:val="00776FFD"/>
    <w:rsid w:val="00780F2C"/>
    <w:rsid w:val="00783225"/>
    <w:rsid w:val="00784E00"/>
    <w:rsid w:val="0078709E"/>
    <w:rsid w:val="007A0A97"/>
    <w:rsid w:val="007A6E7C"/>
    <w:rsid w:val="007B2FF2"/>
    <w:rsid w:val="007B52DD"/>
    <w:rsid w:val="007C0D48"/>
    <w:rsid w:val="007C1E5F"/>
    <w:rsid w:val="007C3CAA"/>
    <w:rsid w:val="007C5B8B"/>
    <w:rsid w:val="007D58DC"/>
    <w:rsid w:val="007D71D1"/>
    <w:rsid w:val="007E1532"/>
    <w:rsid w:val="007E2D02"/>
    <w:rsid w:val="007E67DE"/>
    <w:rsid w:val="007E7E30"/>
    <w:rsid w:val="007F685F"/>
    <w:rsid w:val="007F6CEF"/>
    <w:rsid w:val="00803720"/>
    <w:rsid w:val="008079A7"/>
    <w:rsid w:val="0081621D"/>
    <w:rsid w:val="008273A4"/>
    <w:rsid w:val="00827603"/>
    <w:rsid w:val="008432D0"/>
    <w:rsid w:val="008434C0"/>
    <w:rsid w:val="0084432B"/>
    <w:rsid w:val="0084479F"/>
    <w:rsid w:val="0084680C"/>
    <w:rsid w:val="0086499D"/>
    <w:rsid w:val="00865540"/>
    <w:rsid w:val="008660C9"/>
    <w:rsid w:val="008718F9"/>
    <w:rsid w:val="00872A39"/>
    <w:rsid w:val="00872E41"/>
    <w:rsid w:val="0087375C"/>
    <w:rsid w:val="00873B65"/>
    <w:rsid w:val="00877742"/>
    <w:rsid w:val="008871B1"/>
    <w:rsid w:val="00887F1C"/>
    <w:rsid w:val="00891C0E"/>
    <w:rsid w:val="008949E5"/>
    <w:rsid w:val="0089508C"/>
    <w:rsid w:val="0089551F"/>
    <w:rsid w:val="008A1D46"/>
    <w:rsid w:val="008A2C4C"/>
    <w:rsid w:val="008B2162"/>
    <w:rsid w:val="008B5B45"/>
    <w:rsid w:val="008C0F1B"/>
    <w:rsid w:val="008C270C"/>
    <w:rsid w:val="008C5C42"/>
    <w:rsid w:val="008C6F18"/>
    <w:rsid w:val="008C71F9"/>
    <w:rsid w:val="008D2BF9"/>
    <w:rsid w:val="008D4535"/>
    <w:rsid w:val="008D7049"/>
    <w:rsid w:val="008D7F15"/>
    <w:rsid w:val="008E1C2A"/>
    <w:rsid w:val="008E28D9"/>
    <w:rsid w:val="008E66C1"/>
    <w:rsid w:val="008E71E6"/>
    <w:rsid w:val="008EF7DE"/>
    <w:rsid w:val="008F2482"/>
    <w:rsid w:val="008F2825"/>
    <w:rsid w:val="008F7513"/>
    <w:rsid w:val="008F797C"/>
    <w:rsid w:val="009005F7"/>
    <w:rsid w:val="00901262"/>
    <w:rsid w:val="00903618"/>
    <w:rsid w:val="00903ABD"/>
    <w:rsid w:val="00910348"/>
    <w:rsid w:val="009144E3"/>
    <w:rsid w:val="00915752"/>
    <w:rsid w:val="00915EC1"/>
    <w:rsid w:val="00925986"/>
    <w:rsid w:val="0093251B"/>
    <w:rsid w:val="00933985"/>
    <w:rsid w:val="00940237"/>
    <w:rsid w:val="00943F12"/>
    <w:rsid w:val="00947039"/>
    <w:rsid w:val="0096558F"/>
    <w:rsid w:val="009678F8"/>
    <w:rsid w:val="00967930"/>
    <w:rsid w:val="009729C9"/>
    <w:rsid w:val="00973C31"/>
    <w:rsid w:val="00976513"/>
    <w:rsid w:val="00984B87"/>
    <w:rsid w:val="00985EB6"/>
    <w:rsid w:val="00987855"/>
    <w:rsid w:val="009900B0"/>
    <w:rsid w:val="009927D6"/>
    <w:rsid w:val="009952C6"/>
    <w:rsid w:val="00995A33"/>
    <w:rsid w:val="009960C6"/>
    <w:rsid w:val="00996B21"/>
    <w:rsid w:val="009972B9"/>
    <w:rsid w:val="00997C80"/>
    <w:rsid w:val="009A370C"/>
    <w:rsid w:val="009A4755"/>
    <w:rsid w:val="009A644B"/>
    <w:rsid w:val="009A6F33"/>
    <w:rsid w:val="009A7F81"/>
    <w:rsid w:val="009B637D"/>
    <w:rsid w:val="009C24AD"/>
    <w:rsid w:val="009C2ADB"/>
    <w:rsid w:val="009C5B7A"/>
    <w:rsid w:val="009D0012"/>
    <w:rsid w:val="009D4F53"/>
    <w:rsid w:val="009E3B36"/>
    <w:rsid w:val="009E3D14"/>
    <w:rsid w:val="009F0726"/>
    <w:rsid w:val="009F2F80"/>
    <w:rsid w:val="009F754F"/>
    <w:rsid w:val="00A11865"/>
    <w:rsid w:val="00A13804"/>
    <w:rsid w:val="00A13FD7"/>
    <w:rsid w:val="00A15112"/>
    <w:rsid w:val="00A2176F"/>
    <w:rsid w:val="00A24D5A"/>
    <w:rsid w:val="00A30DBD"/>
    <w:rsid w:val="00A311D3"/>
    <w:rsid w:val="00A3457C"/>
    <w:rsid w:val="00A424D4"/>
    <w:rsid w:val="00A51054"/>
    <w:rsid w:val="00A64F93"/>
    <w:rsid w:val="00A6737D"/>
    <w:rsid w:val="00A71B03"/>
    <w:rsid w:val="00A72F03"/>
    <w:rsid w:val="00A807DE"/>
    <w:rsid w:val="00A8353A"/>
    <w:rsid w:val="00A84DB1"/>
    <w:rsid w:val="00A874D2"/>
    <w:rsid w:val="00A878C0"/>
    <w:rsid w:val="00A914C3"/>
    <w:rsid w:val="00A94E71"/>
    <w:rsid w:val="00AA1028"/>
    <w:rsid w:val="00AA5AA1"/>
    <w:rsid w:val="00AB08B9"/>
    <w:rsid w:val="00AB1801"/>
    <w:rsid w:val="00AB35A2"/>
    <w:rsid w:val="00AB5F73"/>
    <w:rsid w:val="00AC207A"/>
    <w:rsid w:val="00AC453E"/>
    <w:rsid w:val="00AC65E2"/>
    <w:rsid w:val="00AC7F22"/>
    <w:rsid w:val="00AD0A4A"/>
    <w:rsid w:val="00AD1D65"/>
    <w:rsid w:val="00AD2438"/>
    <w:rsid w:val="00AD2601"/>
    <w:rsid w:val="00AD4414"/>
    <w:rsid w:val="00AE354F"/>
    <w:rsid w:val="00AE5B3B"/>
    <w:rsid w:val="00AE5F25"/>
    <w:rsid w:val="00AF2C23"/>
    <w:rsid w:val="00AF4D99"/>
    <w:rsid w:val="00AF56F1"/>
    <w:rsid w:val="00B0417D"/>
    <w:rsid w:val="00B172E4"/>
    <w:rsid w:val="00B22FE2"/>
    <w:rsid w:val="00B23F0B"/>
    <w:rsid w:val="00B33A51"/>
    <w:rsid w:val="00B3520B"/>
    <w:rsid w:val="00B408C5"/>
    <w:rsid w:val="00B42479"/>
    <w:rsid w:val="00B45604"/>
    <w:rsid w:val="00B47DCF"/>
    <w:rsid w:val="00B536F1"/>
    <w:rsid w:val="00B552C6"/>
    <w:rsid w:val="00B565F5"/>
    <w:rsid w:val="00B635DD"/>
    <w:rsid w:val="00B6457E"/>
    <w:rsid w:val="00B647BB"/>
    <w:rsid w:val="00B651B4"/>
    <w:rsid w:val="00B65ECC"/>
    <w:rsid w:val="00B73E70"/>
    <w:rsid w:val="00B806A6"/>
    <w:rsid w:val="00B8495A"/>
    <w:rsid w:val="00B91E11"/>
    <w:rsid w:val="00B965D0"/>
    <w:rsid w:val="00BA6A63"/>
    <w:rsid w:val="00BB254C"/>
    <w:rsid w:val="00BB3A1E"/>
    <w:rsid w:val="00BB4955"/>
    <w:rsid w:val="00BB6A0A"/>
    <w:rsid w:val="00BB7716"/>
    <w:rsid w:val="00BC2697"/>
    <w:rsid w:val="00BC40C9"/>
    <w:rsid w:val="00BCBFC2"/>
    <w:rsid w:val="00BCC19A"/>
    <w:rsid w:val="00BD2235"/>
    <w:rsid w:val="00BD46D2"/>
    <w:rsid w:val="00BD5D37"/>
    <w:rsid w:val="00BE0D19"/>
    <w:rsid w:val="00BE3BB5"/>
    <w:rsid w:val="00BE3FA1"/>
    <w:rsid w:val="00BE6005"/>
    <w:rsid w:val="00BE6BA7"/>
    <w:rsid w:val="00BF43C3"/>
    <w:rsid w:val="00BF7352"/>
    <w:rsid w:val="00BF79FB"/>
    <w:rsid w:val="00C032D2"/>
    <w:rsid w:val="00C073E6"/>
    <w:rsid w:val="00C15932"/>
    <w:rsid w:val="00C1711D"/>
    <w:rsid w:val="00C17FD2"/>
    <w:rsid w:val="00C2382B"/>
    <w:rsid w:val="00C251D5"/>
    <w:rsid w:val="00C2617D"/>
    <w:rsid w:val="00C265DF"/>
    <w:rsid w:val="00C31B03"/>
    <w:rsid w:val="00C340E0"/>
    <w:rsid w:val="00C342D9"/>
    <w:rsid w:val="00C36783"/>
    <w:rsid w:val="00C40840"/>
    <w:rsid w:val="00C41E60"/>
    <w:rsid w:val="00C423CC"/>
    <w:rsid w:val="00C46645"/>
    <w:rsid w:val="00C47375"/>
    <w:rsid w:val="00C52445"/>
    <w:rsid w:val="00C532DC"/>
    <w:rsid w:val="00C53343"/>
    <w:rsid w:val="00C61699"/>
    <w:rsid w:val="00C62EBC"/>
    <w:rsid w:val="00C652AD"/>
    <w:rsid w:val="00C65565"/>
    <w:rsid w:val="00C66373"/>
    <w:rsid w:val="00C708F4"/>
    <w:rsid w:val="00C733D8"/>
    <w:rsid w:val="00C74E79"/>
    <w:rsid w:val="00C769AA"/>
    <w:rsid w:val="00C83310"/>
    <w:rsid w:val="00C87BF2"/>
    <w:rsid w:val="00C96555"/>
    <w:rsid w:val="00C97B61"/>
    <w:rsid w:val="00C97CDC"/>
    <w:rsid w:val="00CA62E6"/>
    <w:rsid w:val="00CA6385"/>
    <w:rsid w:val="00CB10E9"/>
    <w:rsid w:val="00CB1CC7"/>
    <w:rsid w:val="00CB5856"/>
    <w:rsid w:val="00CD58B9"/>
    <w:rsid w:val="00CE02B8"/>
    <w:rsid w:val="00CE0A93"/>
    <w:rsid w:val="00CE16D5"/>
    <w:rsid w:val="00CE228A"/>
    <w:rsid w:val="00CE321C"/>
    <w:rsid w:val="00CE4C70"/>
    <w:rsid w:val="00CF2D00"/>
    <w:rsid w:val="00CF7E2F"/>
    <w:rsid w:val="00D01C16"/>
    <w:rsid w:val="00D0259A"/>
    <w:rsid w:val="00D03DB3"/>
    <w:rsid w:val="00D127CA"/>
    <w:rsid w:val="00D22A61"/>
    <w:rsid w:val="00D25E46"/>
    <w:rsid w:val="00D27D68"/>
    <w:rsid w:val="00D322F1"/>
    <w:rsid w:val="00D346CA"/>
    <w:rsid w:val="00D40F10"/>
    <w:rsid w:val="00D412A9"/>
    <w:rsid w:val="00D41A52"/>
    <w:rsid w:val="00D41C01"/>
    <w:rsid w:val="00D437DE"/>
    <w:rsid w:val="00D437F1"/>
    <w:rsid w:val="00D4529B"/>
    <w:rsid w:val="00D470FE"/>
    <w:rsid w:val="00D50CA9"/>
    <w:rsid w:val="00D54A0F"/>
    <w:rsid w:val="00D564E3"/>
    <w:rsid w:val="00D64E96"/>
    <w:rsid w:val="00D6774E"/>
    <w:rsid w:val="00D8038F"/>
    <w:rsid w:val="00D84B6B"/>
    <w:rsid w:val="00D86E4E"/>
    <w:rsid w:val="00D9023E"/>
    <w:rsid w:val="00DA0CF9"/>
    <w:rsid w:val="00DA3A5B"/>
    <w:rsid w:val="00DA51A3"/>
    <w:rsid w:val="00DB0157"/>
    <w:rsid w:val="00DB0B29"/>
    <w:rsid w:val="00DB35FB"/>
    <w:rsid w:val="00DB45A5"/>
    <w:rsid w:val="00DC3C9F"/>
    <w:rsid w:val="00DC77D8"/>
    <w:rsid w:val="00DD02C2"/>
    <w:rsid w:val="00DD0D25"/>
    <w:rsid w:val="00DD1D3D"/>
    <w:rsid w:val="00DD2D8C"/>
    <w:rsid w:val="00DD4273"/>
    <w:rsid w:val="00DE0747"/>
    <w:rsid w:val="00DE1CC0"/>
    <w:rsid w:val="00DF5708"/>
    <w:rsid w:val="00E00D95"/>
    <w:rsid w:val="00E034A6"/>
    <w:rsid w:val="00E03E49"/>
    <w:rsid w:val="00E2235A"/>
    <w:rsid w:val="00E22DEA"/>
    <w:rsid w:val="00E22F1D"/>
    <w:rsid w:val="00E23A29"/>
    <w:rsid w:val="00E41488"/>
    <w:rsid w:val="00E50FA5"/>
    <w:rsid w:val="00E55BFA"/>
    <w:rsid w:val="00E55E62"/>
    <w:rsid w:val="00E56023"/>
    <w:rsid w:val="00E562C5"/>
    <w:rsid w:val="00E57718"/>
    <w:rsid w:val="00E57BBA"/>
    <w:rsid w:val="00E649A7"/>
    <w:rsid w:val="00E64B02"/>
    <w:rsid w:val="00E6649B"/>
    <w:rsid w:val="00E701F3"/>
    <w:rsid w:val="00E72507"/>
    <w:rsid w:val="00E74157"/>
    <w:rsid w:val="00E767EF"/>
    <w:rsid w:val="00E84D92"/>
    <w:rsid w:val="00E85252"/>
    <w:rsid w:val="00E86811"/>
    <w:rsid w:val="00E93881"/>
    <w:rsid w:val="00EA164B"/>
    <w:rsid w:val="00EA38C7"/>
    <w:rsid w:val="00EA500F"/>
    <w:rsid w:val="00EB1948"/>
    <w:rsid w:val="00EB29FD"/>
    <w:rsid w:val="00EB2B3B"/>
    <w:rsid w:val="00EC3CA8"/>
    <w:rsid w:val="00EC426A"/>
    <w:rsid w:val="00EC75C5"/>
    <w:rsid w:val="00ED18E0"/>
    <w:rsid w:val="00ED3B02"/>
    <w:rsid w:val="00ED472C"/>
    <w:rsid w:val="00EE3B5E"/>
    <w:rsid w:val="00EE4881"/>
    <w:rsid w:val="00EE5085"/>
    <w:rsid w:val="00EE55FB"/>
    <w:rsid w:val="00EE7544"/>
    <w:rsid w:val="00EF175B"/>
    <w:rsid w:val="00EF2959"/>
    <w:rsid w:val="00EF3EA9"/>
    <w:rsid w:val="00EF5D0B"/>
    <w:rsid w:val="00EF75C9"/>
    <w:rsid w:val="00F04699"/>
    <w:rsid w:val="00F069F6"/>
    <w:rsid w:val="00F1679F"/>
    <w:rsid w:val="00F169C4"/>
    <w:rsid w:val="00F170AD"/>
    <w:rsid w:val="00F17A86"/>
    <w:rsid w:val="00F21519"/>
    <w:rsid w:val="00F24290"/>
    <w:rsid w:val="00F26064"/>
    <w:rsid w:val="00F2613C"/>
    <w:rsid w:val="00F26938"/>
    <w:rsid w:val="00F2752E"/>
    <w:rsid w:val="00F32F77"/>
    <w:rsid w:val="00F33EEA"/>
    <w:rsid w:val="00F363A5"/>
    <w:rsid w:val="00F4620C"/>
    <w:rsid w:val="00F478DD"/>
    <w:rsid w:val="00F503CB"/>
    <w:rsid w:val="00F577D3"/>
    <w:rsid w:val="00F57CFD"/>
    <w:rsid w:val="00F61CCC"/>
    <w:rsid w:val="00F636E4"/>
    <w:rsid w:val="00F64499"/>
    <w:rsid w:val="00F652EE"/>
    <w:rsid w:val="00F70517"/>
    <w:rsid w:val="00F7198F"/>
    <w:rsid w:val="00F71E01"/>
    <w:rsid w:val="00F73E7A"/>
    <w:rsid w:val="00F75658"/>
    <w:rsid w:val="00F77E9D"/>
    <w:rsid w:val="00F85718"/>
    <w:rsid w:val="00F90856"/>
    <w:rsid w:val="00F9091E"/>
    <w:rsid w:val="00F917F9"/>
    <w:rsid w:val="00F962C3"/>
    <w:rsid w:val="00F976ED"/>
    <w:rsid w:val="00FA2EBF"/>
    <w:rsid w:val="00FA4C2D"/>
    <w:rsid w:val="00FA77CF"/>
    <w:rsid w:val="00FB269B"/>
    <w:rsid w:val="00FB519C"/>
    <w:rsid w:val="00FC119C"/>
    <w:rsid w:val="00FC42CC"/>
    <w:rsid w:val="00FC78C5"/>
    <w:rsid w:val="00FD6295"/>
    <w:rsid w:val="00FD76E5"/>
    <w:rsid w:val="00FE0DC0"/>
    <w:rsid w:val="00FE1390"/>
    <w:rsid w:val="00FE4284"/>
    <w:rsid w:val="00FF02F0"/>
    <w:rsid w:val="00FF259F"/>
    <w:rsid w:val="00FF54B9"/>
    <w:rsid w:val="00FF5DB5"/>
    <w:rsid w:val="00FF667C"/>
    <w:rsid w:val="0109D858"/>
    <w:rsid w:val="010C9894"/>
    <w:rsid w:val="0178EF98"/>
    <w:rsid w:val="01AA56E8"/>
    <w:rsid w:val="01C908E2"/>
    <w:rsid w:val="02183C25"/>
    <w:rsid w:val="0293D5F7"/>
    <w:rsid w:val="02A868F5"/>
    <w:rsid w:val="02BCD76A"/>
    <w:rsid w:val="031C7CAD"/>
    <w:rsid w:val="037A8160"/>
    <w:rsid w:val="0397402A"/>
    <w:rsid w:val="0403C3A3"/>
    <w:rsid w:val="0428D01D"/>
    <w:rsid w:val="043F6912"/>
    <w:rsid w:val="045875F5"/>
    <w:rsid w:val="047CFEBF"/>
    <w:rsid w:val="04924BC0"/>
    <w:rsid w:val="04A428A7"/>
    <w:rsid w:val="04B0D2FC"/>
    <w:rsid w:val="04B9E4B5"/>
    <w:rsid w:val="04C8236E"/>
    <w:rsid w:val="056C1EE0"/>
    <w:rsid w:val="0580F024"/>
    <w:rsid w:val="0588AAD9"/>
    <w:rsid w:val="05C5E713"/>
    <w:rsid w:val="05F0AD16"/>
    <w:rsid w:val="05F31874"/>
    <w:rsid w:val="062A9224"/>
    <w:rsid w:val="06994C15"/>
    <w:rsid w:val="06F527E2"/>
    <w:rsid w:val="0730E37B"/>
    <w:rsid w:val="0745B4BF"/>
    <w:rsid w:val="075F8C65"/>
    <w:rsid w:val="076F807B"/>
    <w:rsid w:val="07D01DDF"/>
    <w:rsid w:val="07E233A2"/>
    <w:rsid w:val="0811E539"/>
    <w:rsid w:val="081235D2"/>
    <w:rsid w:val="0817F9F2"/>
    <w:rsid w:val="08567686"/>
    <w:rsid w:val="087AE0E7"/>
    <w:rsid w:val="08ACCBAA"/>
    <w:rsid w:val="08B56D9A"/>
    <w:rsid w:val="08BF6981"/>
    <w:rsid w:val="08C1DB63"/>
    <w:rsid w:val="08D9A013"/>
    <w:rsid w:val="0913BB63"/>
    <w:rsid w:val="09166590"/>
    <w:rsid w:val="0917AA79"/>
    <w:rsid w:val="092F856C"/>
    <w:rsid w:val="09308911"/>
    <w:rsid w:val="093F262B"/>
    <w:rsid w:val="094C8925"/>
    <w:rsid w:val="097E2767"/>
    <w:rsid w:val="097E5A38"/>
    <w:rsid w:val="0989E159"/>
    <w:rsid w:val="09C1F8BF"/>
    <w:rsid w:val="09DA677F"/>
    <w:rsid w:val="0A010175"/>
    <w:rsid w:val="0A391DD9"/>
    <w:rsid w:val="0A59FC38"/>
    <w:rsid w:val="0A81C46B"/>
    <w:rsid w:val="0A851C92"/>
    <w:rsid w:val="0A998B07"/>
    <w:rsid w:val="0AA7487B"/>
    <w:rsid w:val="0AB37ADA"/>
    <w:rsid w:val="0BB7D5CB"/>
    <w:rsid w:val="0C57EB94"/>
    <w:rsid w:val="0C6F8628"/>
    <w:rsid w:val="0C706C93"/>
    <w:rsid w:val="0C73A860"/>
    <w:rsid w:val="0CAEBEF1"/>
    <w:rsid w:val="0CB4E60F"/>
    <w:rsid w:val="0CE9150F"/>
    <w:rsid w:val="0D4944FA"/>
    <w:rsid w:val="0D73D6C6"/>
    <w:rsid w:val="0D8D4ED4"/>
    <w:rsid w:val="0DA89AE8"/>
    <w:rsid w:val="0DBC8C5B"/>
    <w:rsid w:val="0DE79932"/>
    <w:rsid w:val="0DEDB029"/>
    <w:rsid w:val="0E296FD2"/>
    <w:rsid w:val="0E7B714C"/>
    <w:rsid w:val="0F5E6076"/>
    <w:rsid w:val="0F627EEE"/>
    <w:rsid w:val="0FD64934"/>
    <w:rsid w:val="1083BF0A"/>
    <w:rsid w:val="10AE9EB6"/>
    <w:rsid w:val="10D9B367"/>
    <w:rsid w:val="10EA55A1"/>
    <w:rsid w:val="113FADF9"/>
    <w:rsid w:val="11754B36"/>
    <w:rsid w:val="1192D46E"/>
    <w:rsid w:val="11B3D5D6"/>
    <w:rsid w:val="11FC5A0D"/>
    <w:rsid w:val="121EEC60"/>
    <w:rsid w:val="127E1263"/>
    <w:rsid w:val="12A43845"/>
    <w:rsid w:val="12B90989"/>
    <w:rsid w:val="12DC4D6C"/>
    <w:rsid w:val="12FE661A"/>
    <w:rsid w:val="1311B31D"/>
    <w:rsid w:val="137CBA43"/>
    <w:rsid w:val="13806672"/>
    <w:rsid w:val="139F9D21"/>
    <w:rsid w:val="13A0B111"/>
    <w:rsid w:val="13B0267B"/>
    <w:rsid w:val="13B4EBD8"/>
    <w:rsid w:val="13ED62B5"/>
    <w:rsid w:val="1457E947"/>
    <w:rsid w:val="147CEBCC"/>
    <w:rsid w:val="14A23273"/>
    <w:rsid w:val="14C7F870"/>
    <w:rsid w:val="1534BA4E"/>
    <w:rsid w:val="154A1BFD"/>
    <w:rsid w:val="155B537A"/>
    <w:rsid w:val="15AE0F64"/>
    <w:rsid w:val="15D3B9AB"/>
    <w:rsid w:val="1639F580"/>
    <w:rsid w:val="164D8645"/>
    <w:rsid w:val="165EBDAD"/>
    <w:rsid w:val="16CBA640"/>
    <w:rsid w:val="16D0C817"/>
    <w:rsid w:val="16D9D831"/>
    <w:rsid w:val="16DEDBC0"/>
    <w:rsid w:val="170F016B"/>
    <w:rsid w:val="17434087"/>
    <w:rsid w:val="177DC86B"/>
    <w:rsid w:val="178305A8"/>
    <w:rsid w:val="17DA286F"/>
    <w:rsid w:val="17E245F3"/>
    <w:rsid w:val="17E84B85"/>
    <w:rsid w:val="17FB4D22"/>
    <w:rsid w:val="17FBABD2"/>
    <w:rsid w:val="180F1377"/>
    <w:rsid w:val="1826FE19"/>
    <w:rsid w:val="188562CB"/>
    <w:rsid w:val="18C5CC06"/>
    <w:rsid w:val="19063A06"/>
    <w:rsid w:val="1934807D"/>
    <w:rsid w:val="19864F3D"/>
    <w:rsid w:val="198EE6E6"/>
    <w:rsid w:val="19BC1CD7"/>
    <w:rsid w:val="19E3539C"/>
    <w:rsid w:val="1B4752E7"/>
    <w:rsid w:val="1B4B88AF"/>
    <w:rsid w:val="1B71C7EF"/>
    <w:rsid w:val="1B7D95A7"/>
    <w:rsid w:val="1B80C31A"/>
    <w:rsid w:val="1B95F3BB"/>
    <w:rsid w:val="1BA8BD08"/>
    <w:rsid w:val="1BF24043"/>
    <w:rsid w:val="1C1D1FEF"/>
    <w:rsid w:val="1C56B883"/>
    <w:rsid w:val="1C7DFFEA"/>
    <w:rsid w:val="1C9605C7"/>
    <w:rsid w:val="1CAE2F32"/>
    <w:rsid w:val="1CDA7F43"/>
    <w:rsid w:val="1CF04865"/>
    <w:rsid w:val="1D0155A7"/>
    <w:rsid w:val="1D1E5E2C"/>
    <w:rsid w:val="1D1EA151"/>
    <w:rsid w:val="1D464C96"/>
    <w:rsid w:val="1D4B9ED3"/>
    <w:rsid w:val="1D55258E"/>
    <w:rsid w:val="1D993D29"/>
    <w:rsid w:val="1DCFCE29"/>
    <w:rsid w:val="1E265C9F"/>
    <w:rsid w:val="1E3FCD74"/>
    <w:rsid w:val="1EE6E409"/>
    <w:rsid w:val="1F17B112"/>
    <w:rsid w:val="1F3641BF"/>
    <w:rsid w:val="1FC66A80"/>
    <w:rsid w:val="1FE669E7"/>
    <w:rsid w:val="1FEC9062"/>
    <w:rsid w:val="1FF36802"/>
    <w:rsid w:val="202B8482"/>
    <w:rsid w:val="203A0B54"/>
    <w:rsid w:val="20465895"/>
    <w:rsid w:val="2096B48E"/>
    <w:rsid w:val="20BE2982"/>
    <w:rsid w:val="20C37FF2"/>
    <w:rsid w:val="20C9D4B3"/>
    <w:rsid w:val="20DDAAD3"/>
    <w:rsid w:val="216B6D50"/>
    <w:rsid w:val="218794A2"/>
    <w:rsid w:val="21C193B5"/>
    <w:rsid w:val="21D664F9"/>
    <w:rsid w:val="21E1E7D9"/>
    <w:rsid w:val="21F7A88F"/>
    <w:rsid w:val="2207F750"/>
    <w:rsid w:val="2260FB8C"/>
    <w:rsid w:val="228ADD49"/>
    <w:rsid w:val="22B87CDB"/>
    <w:rsid w:val="22DEA2BD"/>
    <w:rsid w:val="22F3D9A3"/>
    <w:rsid w:val="22F40C74"/>
    <w:rsid w:val="230D0D2D"/>
    <w:rsid w:val="2311881C"/>
    <w:rsid w:val="2324144C"/>
    <w:rsid w:val="2327FFB1"/>
    <w:rsid w:val="23341523"/>
    <w:rsid w:val="23342814"/>
    <w:rsid w:val="2342F70D"/>
    <w:rsid w:val="2350645D"/>
    <w:rsid w:val="236B44EE"/>
    <w:rsid w:val="2377F02F"/>
    <w:rsid w:val="23A715CA"/>
    <w:rsid w:val="23B49F8A"/>
    <w:rsid w:val="240ED7A1"/>
    <w:rsid w:val="241A6786"/>
    <w:rsid w:val="242F87E2"/>
    <w:rsid w:val="24344D3F"/>
    <w:rsid w:val="248BEF0E"/>
    <w:rsid w:val="24A545DB"/>
    <w:rsid w:val="250F7F4D"/>
    <w:rsid w:val="251274A5"/>
    <w:rsid w:val="257AA755"/>
    <w:rsid w:val="262E0843"/>
    <w:rsid w:val="26645278"/>
    <w:rsid w:val="266B447D"/>
    <w:rsid w:val="266F2998"/>
    <w:rsid w:val="268F285C"/>
    <w:rsid w:val="26ACE345"/>
    <w:rsid w:val="26BEDDE7"/>
    <w:rsid w:val="26D84B94"/>
    <w:rsid w:val="26DCCA89"/>
    <w:rsid w:val="27054275"/>
    <w:rsid w:val="276CDD04"/>
    <w:rsid w:val="27C539BC"/>
    <w:rsid w:val="28354328"/>
    <w:rsid w:val="284CB3E5"/>
    <w:rsid w:val="2860590A"/>
    <w:rsid w:val="28642BAF"/>
    <w:rsid w:val="287D5475"/>
    <w:rsid w:val="28A9229E"/>
    <w:rsid w:val="28B4CDCF"/>
    <w:rsid w:val="28BD8079"/>
    <w:rsid w:val="28D3062B"/>
    <w:rsid w:val="291B3994"/>
    <w:rsid w:val="291D2819"/>
    <w:rsid w:val="291F6D2D"/>
    <w:rsid w:val="293A9860"/>
    <w:rsid w:val="29435A95"/>
    <w:rsid w:val="29452D6D"/>
    <w:rsid w:val="2964AEBE"/>
    <w:rsid w:val="29C8DA7C"/>
    <w:rsid w:val="29D0FABD"/>
    <w:rsid w:val="2A636B20"/>
    <w:rsid w:val="2A82F982"/>
    <w:rsid w:val="2AA06D18"/>
    <w:rsid w:val="2AB9BBBC"/>
    <w:rsid w:val="2AD8EDDF"/>
    <w:rsid w:val="2B0535CB"/>
    <w:rsid w:val="2B3207A7"/>
    <w:rsid w:val="2B7426B3"/>
    <w:rsid w:val="2BB801F7"/>
    <w:rsid w:val="2C3E7D0A"/>
    <w:rsid w:val="2C687B97"/>
    <w:rsid w:val="2C9E9F2C"/>
    <w:rsid w:val="2CB4486C"/>
    <w:rsid w:val="2CD03D6E"/>
    <w:rsid w:val="2CD0703F"/>
    <w:rsid w:val="2D2619FA"/>
    <w:rsid w:val="2D2BC6E2"/>
    <w:rsid w:val="2D8A1E26"/>
    <w:rsid w:val="2DAB13E4"/>
    <w:rsid w:val="2DAB55AF"/>
    <w:rsid w:val="2DD73299"/>
    <w:rsid w:val="2DF95E82"/>
    <w:rsid w:val="2E4D23F6"/>
    <w:rsid w:val="2E560D9B"/>
    <w:rsid w:val="2E9A9EE8"/>
    <w:rsid w:val="2EC7E168"/>
    <w:rsid w:val="2EF61CF6"/>
    <w:rsid w:val="2F09EBD2"/>
    <w:rsid w:val="2F3E3E67"/>
    <w:rsid w:val="2F49AF66"/>
    <w:rsid w:val="2FC2829A"/>
    <w:rsid w:val="2FC5DAC1"/>
    <w:rsid w:val="3006FC16"/>
    <w:rsid w:val="306BF1C9"/>
    <w:rsid w:val="30781BA6"/>
    <w:rsid w:val="307C3081"/>
    <w:rsid w:val="30949B45"/>
    <w:rsid w:val="3098BAA2"/>
    <w:rsid w:val="30A960D4"/>
    <w:rsid w:val="30B3639F"/>
    <w:rsid w:val="30C944F4"/>
    <w:rsid w:val="31352E24"/>
    <w:rsid w:val="313AA3C5"/>
    <w:rsid w:val="31481FF6"/>
    <w:rsid w:val="314E8857"/>
    <w:rsid w:val="3154A008"/>
    <w:rsid w:val="3183B3FD"/>
    <w:rsid w:val="318F503C"/>
    <w:rsid w:val="31B7E304"/>
    <w:rsid w:val="31E1506D"/>
    <w:rsid w:val="326D8041"/>
    <w:rsid w:val="32B0767D"/>
    <w:rsid w:val="32E80175"/>
    <w:rsid w:val="32FF6860"/>
    <w:rsid w:val="33230CFE"/>
    <w:rsid w:val="33285F3B"/>
    <w:rsid w:val="3351B6E3"/>
    <w:rsid w:val="33CD5C6F"/>
    <w:rsid w:val="3420BB40"/>
    <w:rsid w:val="342BC96E"/>
    <w:rsid w:val="342D4BC0"/>
    <w:rsid w:val="343C6BA8"/>
    <w:rsid w:val="3476726C"/>
    <w:rsid w:val="348331E3"/>
    <w:rsid w:val="34968B6F"/>
    <w:rsid w:val="34BE5EB3"/>
    <w:rsid w:val="34E36EAF"/>
    <w:rsid w:val="357127B2"/>
    <w:rsid w:val="35BF5BD9"/>
    <w:rsid w:val="35CC3836"/>
    <w:rsid w:val="35F17ABB"/>
    <w:rsid w:val="360CCAE2"/>
    <w:rsid w:val="36BE56A3"/>
    <w:rsid w:val="36F2C718"/>
    <w:rsid w:val="370EEF65"/>
    <w:rsid w:val="37183ADE"/>
    <w:rsid w:val="37533045"/>
    <w:rsid w:val="37966C98"/>
    <w:rsid w:val="37ADC076"/>
    <w:rsid w:val="37D6FCD0"/>
    <w:rsid w:val="37E022E3"/>
    <w:rsid w:val="38273E53"/>
    <w:rsid w:val="387F230A"/>
    <w:rsid w:val="3899E1C7"/>
    <w:rsid w:val="38C861E3"/>
    <w:rsid w:val="38F15801"/>
    <w:rsid w:val="38F3354E"/>
    <w:rsid w:val="38FD64BC"/>
    <w:rsid w:val="3938B253"/>
    <w:rsid w:val="3945B3D2"/>
    <w:rsid w:val="39650C74"/>
    <w:rsid w:val="3986D527"/>
    <w:rsid w:val="39B0D3B4"/>
    <w:rsid w:val="3A0FEE24"/>
    <w:rsid w:val="3A18958B"/>
    <w:rsid w:val="3A2137EC"/>
    <w:rsid w:val="3A3E0B29"/>
    <w:rsid w:val="3A718800"/>
    <w:rsid w:val="3AD73BA0"/>
    <w:rsid w:val="3B0DA49D"/>
    <w:rsid w:val="3B135857"/>
    <w:rsid w:val="3B2B1BE4"/>
    <w:rsid w:val="3B343353"/>
    <w:rsid w:val="3B52D89E"/>
    <w:rsid w:val="3B68A4F2"/>
    <w:rsid w:val="3B99FA34"/>
    <w:rsid w:val="3BBDF548"/>
    <w:rsid w:val="3BF852DB"/>
    <w:rsid w:val="3C4C2BE8"/>
    <w:rsid w:val="3C76A737"/>
    <w:rsid w:val="3C869684"/>
    <w:rsid w:val="3C9D50C9"/>
    <w:rsid w:val="3CF3141B"/>
    <w:rsid w:val="3D0E32DE"/>
    <w:rsid w:val="3D4B0C49"/>
    <w:rsid w:val="3D5329CD"/>
    <w:rsid w:val="3DA1ACB0"/>
    <w:rsid w:val="3DFCEF74"/>
    <w:rsid w:val="3DFE6921"/>
    <w:rsid w:val="3E097F8D"/>
    <w:rsid w:val="3E268900"/>
    <w:rsid w:val="3E305EFD"/>
    <w:rsid w:val="3E43B705"/>
    <w:rsid w:val="3E72BD2A"/>
    <w:rsid w:val="3E96E074"/>
    <w:rsid w:val="3ECDF44E"/>
    <w:rsid w:val="3F6F35F6"/>
    <w:rsid w:val="3FA8CE8A"/>
    <w:rsid w:val="3FFF173B"/>
    <w:rsid w:val="40335E00"/>
    <w:rsid w:val="4041E401"/>
    <w:rsid w:val="4047D465"/>
    <w:rsid w:val="4059AA9D"/>
    <w:rsid w:val="4070B758"/>
    <w:rsid w:val="409A0F00"/>
    <w:rsid w:val="409DB4DA"/>
    <w:rsid w:val="40BE55AE"/>
    <w:rsid w:val="411E2D2E"/>
    <w:rsid w:val="413190E0"/>
    <w:rsid w:val="413E0793"/>
    <w:rsid w:val="417D6000"/>
    <w:rsid w:val="4194A1B2"/>
    <w:rsid w:val="41B24A77"/>
    <w:rsid w:val="41C9B457"/>
    <w:rsid w:val="41CE030C"/>
    <w:rsid w:val="41CEE7B2"/>
    <w:rsid w:val="41D69125"/>
    <w:rsid w:val="41DF9449"/>
    <w:rsid w:val="4229FCD4"/>
    <w:rsid w:val="42450161"/>
    <w:rsid w:val="4245C461"/>
    <w:rsid w:val="42D568CC"/>
    <w:rsid w:val="43188087"/>
    <w:rsid w:val="4339D2D8"/>
    <w:rsid w:val="43457E09"/>
    <w:rsid w:val="4362C9B3"/>
    <w:rsid w:val="438FC735"/>
    <w:rsid w:val="43CCA6CD"/>
    <w:rsid w:val="43EE53CD"/>
    <w:rsid w:val="4417752C"/>
    <w:rsid w:val="446633E6"/>
    <w:rsid w:val="446E245C"/>
    <w:rsid w:val="448AAAF6"/>
    <w:rsid w:val="44AF317C"/>
    <w:rsid w:val="4513A9BC"/>
    <w:rsid w:val="4515F754"/>
    <w:rsid w:val="4562D016"/>
    <w:rsid w:val="46027D99"/>
    <w:rsid w:val="46046CB0"/>
    <w:rsid w:val="46355A89"/>
    <w:rsid w:val="46373437"/>
    <w:rsid w:val="4645EFAA"/>
    <w:rsid w:val="46BD5AF5"/>
    <w:rsid w:val="46CDE143"/>
    <w:rsid w:val="46CF2D44"/>
    <w:rsid w:val="46F42A4E"/>
    <w:rsid w:val="46F92BD1"/>
    <w:rsid w:val="470DFD15"/>
    <w:rsid w:val="4712F5AD"/>
    <w:rsid w:val="47172F84"/>
    <w:rsid w:val="4718604C"/>
    <w:rsid w:val="47866346"/>
    <w:rsid w:val="478E50CC"/>
    <w:rsid w:val="479D2D55"/>
    <w:rsid w:val="47E0B80E"/>
    <w:rsid w:val="47EA90E4"/>
    <w:rsid w:val="47F6C697"/>
    <w:rsid w:val="47FEC07C"/>
    <w:rsid w:val="485BB074"/>
    <w:rsid w:val="48807FEA"/>
    <w:rsid w:val="489546D4"/>
    <w:rsid w:val="4896A9F7"/>
    <w:rsid w:val="48BF81CF"/>
    <w:rsid w:val="49321D25"/>
    <w:rsid w:val="493D78DF"/>
    <w:rsid w:val="496D86AD"/>
    <w:rsid w:val="49862954"/>
    <w:rsid w:val="49C13F9F"/>
    <w:rsid w:val="4A6B1134"/>
    <w:rsid w:val="4A792A6A"/>
    <w:rsid w:val="4AB2D783"/>
    <w:rsid w:val="4ADA0FD0"/>
    <w:rsid w:val="4B2D5C53"/>
    <w:rsid w:val="4B5746EB"/>
    <w:rsid w:val="4BB641B6"/>
    <w:rsid w:val="4BD6DCAE"/>
    <w:rsid w:val="4C2B69B1"/>
    <w:rsid w:val="4C718334"/>
    <w:rsid w:val="4D4F86B2"/>
    <w:rsid w:val="4D8988D0"/>
    <w:rsid w:val="4DA202BA"/>
    <w:rsid w:val="4DB31B28"/>
    <w:rsid w:val="4DD916F9"/>
    <w:rsid w:val="4DE42ACC"/>
    <w:rsid w:val="4DFE0664"/>
    <w:rsid w:val="4E38F0C7"/>
    <w:rsid w:val="4E4BA4BA"/>
    <w:rsid w:val="4EB61147"/>
    <w:rsid w:val="4EBD992B"/>
    <w:rsid w:val="4ED14AEC"/>
    <w:rsid w:val="4EEAE80D"/>
    <w:rsid w:val="4EF21E91"/>
    <w:rsid w:val="4F88D12B"/>
    <w:rsid w:val="4FFE0CC7"/>
    <w:rsid w:val="50225375"/>
    <w:rsid w:val="5045CE84"/>
    <w:rsid w:val="5047B9D8"/>
    <w:rsid w:val="50803FF0"/>
    <w:rsid w:val="508CC002"/>
    <w:rsid w:val="512948A0"/>
    <w:rsid w:val="513E19E4"/>
    <w:rsid w:val="5183757A"/>
    <w:rsid w:val="51876497"/>
    <w:rsid w:val="519F39FD"/>
    <w:rsid w:val="51D187E4"/>
    <w:rsid w:val="51F16B0A"/>
    <w:rsid w:val="520B731D"/>
    <w:rsid w:val="5234FD4E"/>
    <w:rsid w:val="52BB006C"/>
    <w:rsid w:val="52CACCF6"/>
    <w:rsid w:val="52F1B53C"/>
    <w:rsid w:val="5317F0C8"/>
    <w:rsid w:val="5359121D"/>
    <w:rsid w:val="535CE7B7"/>
    <w:rsid w:val="536F4CBF"/>
    <w:rsid w:val="53BE07D0"/>
    <w:rsid w:val="53BE129F"/>
    <w:rsid w:val="53C4AE4D"/>
    <w:rsid w:val="53D6013D"/>
    <w:rsid w:val="5407F686"/>
    <w:rsid w:val="542FC970"/>
    <w:rsid w:val="542FDCE2"/>
    <w:rsid w:val="544B37DC"/>
    <w:rsid w:val="5487442B"/>
    <w:rsid w:val="5494B089"/>
    <w:rsid w:val="54E16643"/>
    <w:rsid w:val="54F1C7AC"/>
    <w:rsid w:val="55264555"/>
    <w:rsid w:val="55822E19"/>
    <w:rsid w:val="56028C84"/>
    <w:rsid w:val="567A7542"/>
    <w:rsid w:val="56AF7DC2"/>
    <w:rsid w:val="56F5111A"/>
    <w:rsid w:val="56F5DA68"/>
    <w:rsid w:val="5704EA8C"/>
    <w:rsid w:val="5739BD67"/>
    <w:rsid w:val="574664B7"/>
    <w:rsid w:val="5755D9CD"/>
    <w:rsid w:val="5762402E"/>
    <w:rsid w:val="577DDF75"/>
    <w:rsid w:val="57A86BDF"/>
    <w:rsid w:val="57CF3D48"/>
    <w:rsid w:val="5805C4AD"/>
    <w:rsid w:val="582545FE"/>
    <w:rsid w:val="58772119"/>
    <w:rsid w:val="589817FD"/>
    <w:rsid w:val="589EF524"/>
    <w:rsid w:val="58CEE7FE"/>
    <w:rsid w:val="59021B10"/>
    <w:rsid w:val="597CD167"/>
    <w:rsid w:val="598E875F"/>
    <w:rsid w:val="59B26B3E"/>
    <w:rsid w:val="59E517EF"/>
    <w:rsid w:val="59F2522E"/>
    <w:rsid w:val="5A216BA3"/>
    <w:rsid w:val="5A2F9C62"/>
    <w:rsid w:val="5A37C498"/>
    <w:rsid w:val="5A6FF1D0"/>
    <w:rsid w:val="5A75D6B0"/>
    <w:rsid w:val="5A8CD586"/>
    <w:rsid w:val="5AD0E8D3"/>
    <w:rsid w:val="5AE25C1B"/>
    <w:rsid w:val="5AE7691B"/>
    <w:rsid w:val="5B35108A"/>
    <w:rsid w:val="5B735C03"/>
    <w:rsid w:val="5BAF56ED"/>
    <w:rsid w:val="5BE7E14D"/>
    <w:rsid w:val="5C1A77EA"/>
    <w:rsid w:val="5C1E1AB3"/>
    <w:rsid w:val="5C4AB566"/>
    <w:rsid w:val="5C52701B"/>
    <w:rsid w:val="5C72303A"/>
    <w:rsid w:val="5D5144EF"/>
    <w:rsid w:val="5D5317C7"/>
    <w:rsid w:val="5D5B9BCA"/>
    <w:rsid w:val="5D97AE9F"/>
    <w:rsid w:val="5E58C1DF"/>
    <w:rsid w:val="5EAF9F55"/>
    <w:rsid w:val="5EF7B901"/>
    <w:rsid w:val="5F0D07B8"/>
    <w:rsid w:val="5FCB1051"/>
    <w:rsid w:val="5FE4D4BD"/>
    <w:rsid w:val="5FFDC8E3"/>
    <w:rsid w:val="5FFE2229"/>
    <w:rsid w:val="600191E0"/>
    <w:rsid w:val="6008B736"/>
    <w:rsid w:val="600F1F97"/>
    <w:rsid w:val="60452A22"/>
    <w:rsid w:val="6047ECA9"/>
    <w:rsid w:val="60A1E7AD"/>
    <w:rsid w:val="60BC956D"/>
    <w:rsid w:val="6193A77F"/>
    <w:rsid w:val="61C4D331"/>
    <w:rsid w:val="61E3A43E"/>
    <w:rsid w:val="61EE0775"/>
    <w:rsid w:val="6209CA20"/>
    <w:rsid w:val="621F3EF5"/>
    <w:rsid w:val="6231CAE6"/>
    <w:rsid w:val="623972FF"/>
    <w:rsid w:val="624A63A4"/>
    <w:rsid w:val="6262DD78"/>
    <w:rsid w:val="62BE3F7A"/>
    <w:rsid w:val="62DB8F00"/>
    <w:rsid w:val="62FFE0DA"/>
    <w:rsid w:val="63227177"/>
    <w:rsid w:val="6339FF04"/>
    <w:rsid w:val="6357834B"/>
    <w:rsid w:val="635860D2"/>
    <w:rsid w:val="635C7E19"/>
    <w:rsid w:val="6383CABD"/>
    <w:rsid w:val="63981C8F"/>
    <w:rsid w:val="63A409E8"/>
    <w:rsid w:val="63ABC0A4"/>
    <w:rsid w:val="63CFC693"/>
    <w:rsid w:val="63E7F629"/>
    <w:rsid w:val="63F39EB7"/>
    <w:rsid w:val="63F607F8"/>
    <w:rsid w:val="640D765D"/>
    <w:rsid w:val="64194DDF"/>
    <w:rsid w:val="645562A4"/>
    <w:rsid w:val="6456D918"/>
    <w:rsid w:val="64901D9A"/>
    <w:rsid w:val="6496E6C8"/>
    <w:rsid w:val="64F45497"/>
    <w:rsid w:val="64FB7BA1"/>
    <w:rsid w:val="652F8A04"/>
    <w:rsid w:val="65772E46"/>
    <w:rsid w:val="65A895FD"/>
    <w:rsid w:val="65CA8E77"/>
    <w:rsid w:val="65DE7309"/>
    <w:rsid w:val="65E92802"/>
    <w:rsid w:val="664028AC"/>
    <w:rsid w:val="668BE8DF"/>
    <w:rsid w:val="66979410"/>
    <w:rsid w:val="66E1DD3C"/>
    <w:rsid w:val="67625590"/>
    <w:rsid w:val="676A6D6B"/>
    <w:rsid w:val="677B6115"/>
    <w:rsid w:val="679AFE43"/>
    <w:rsid w:val="67A8F7E7"/>
    <w:rsid w:val="68463E72"/>
    <w:rsid w:val="6865BFC3"/>
    <w:rsid w:val="6873E50D"/>
    <w:rsid w:val="68A122F0"/>
    <w:rsid w:val="68B661E3"/>
    <w:rsid w:val="68BBB420"/>
    <w:rsid w:val="68EA0ADA"/>
    <w:rsid w:val="6919912E"/>
    <w:rsid w:val="6927B444"/>
    <w:rsid w:val="695CA8E9"/>
    <w:rsid w:val="6962D007"/>
    <w:rsid w:val="697DFB3A"/>
    <w:rsid w:val="698614F2"/>
    <w:rsid w:val="69A6A8B1"/>
    <w:rsid w:val="69B457E9"/>
    <w:rsid w:val="69DFBF27"/>
    <w:rsid w:val="6A021101"/>
    <w:rsid w:val="6A0534C5"/>
    <w:rsid w:val="6A18E686"/>
    <w:rsid w:val="6A4B41D8"/>
    <w:rsid w:val="6A64FE32"/>
    <w:rsid w:val="6A6A4695"/>
    <w:rsid w:val="6A6A7653"/>
    <w:rsid w:val="6A97C0AB"/>
    <w:rsid w:val="6AA06DB7"/>
    <w:rsid w:val="6AA3F3E7"/>
    <w:rsid w:val="6AAA5C48"/>
    <w:rsid w:val="6AB303AF"/>
    <w:rsid w:val="6AEEB04C"/>
    <w:rsid w:val="6B0AF8E3"/>
    <w:rsid w:val="6B4A4EAB"/>
    <w:rsid w:val="6B7CEFA5"/>
    <w:rsid w:val="6BE0ABFA"/>
    <w:rsid w:val="6C1068E6"/>
    <w:rsid w:val="6C63B917"/>
    <w:rsid w:val="6C9D4C1C"/>
    <w:rsid w:val="6CB130AE"/>
    <w:rsid w:val="6CC31354"/>
    <w:rsid w:val="6CCB3C8B"/>
    <w:rsid w:val="6CD1CFAA"/>
    <w:rsid w:val="6D04036D"/>
    <w:rsid w:val="6D1355A6"/>
    <w:rsid w:val="6D31A902"/>
    <w:rsid w:val="6D324BDB"/>
    <w:rsid w:val="6D55DD97"/>
    <w:rsid w:val="6D7090A4"/>
    <w:rsid w:val="6D70C375"/>
    <w:rsid w:val="6D9BEF9B"/>
    <w:rsid w:val="6DAEA694"/>
    <w:rsid w:val="6DB5BA64"/>
    <w:rsid w:val="6E40BE66"/>
    <w:rsid w:val="6E4DC066"/>
    <w:rsid w:val="6EA5AD0F"/>
    <w:rsid w:val="6EA8803D"/>
    <w:rsid w:val="6EC6E20B"/>
    <w:rsid w:val="6EF5DE8E"/>
    <w:rsid w:val="6F057099"/>
    <w:rsid w:val="6F0D1933"/>
    <w:rsid w:val="6F322379"/>
    <w:rsid w:val="6F7A61E6"/>
    <w:rsid w:val="6FC0FCCB"/>
    <w:rsid w:val="7011AB6A"/>
    <w:rsid w:val="7020D439"/>
    <w:rsid w:val="702566C5"/>
    <w:rsid w:val="7049BDCB"/>
    <w:rsid w:val="704E9B09"/>
    <w:rsid w:val="704F0AC2"/>
    <w:rsid w:val="7081EBCC"/>
    <w:rsid w:val="70C780E1"/>
    <w:rsid w:val="70DE377E"/>
    <w:rsid w:val="70F5ED71"/>
    <w:rsid w:val="71589905"/>
    <w:rsid w:val="7208274E"/>
    <w:rsid w:val="725C2E05"/>
    <w:rsid w:val="727A8E76"/>
    <w:rsid w:val="7281A3A3"/>
    <w:rsid w:val="72831879"/>
    <w:rsid w:val="72A187C3"/>
    <w:rsid w:val="72CCB26D"/>
    <w:rsid w:val="72E6AF72"/>
    <w:rsid w:val="730CA7A5"/>
    <w:rsid w:val="732E3368"/>
    <w:rsid w:val="733A925F"/>
    <w:rsid w:val="73537AF5"/>
    <w:rsid w:val="7374697C"/>
    <w:rsid w:val="739B783A"/>
    <w:rsid w:val="73D85ECA"/>
    <w:rsid w:val="741E0B7C"/>
    <w:rsid w:val="74330F91"/>
    <w:rsid w:val="74587DAD"/>
    <w:rsid w:val="747B5EA7"/>
    <w:rsid w:val="754598F9"/>
    <w:rsid w:val="758660DE"/>
    <w:rsid w:val="759F6ED3"/>
    <w:rsid w:val="75E26A75"/>
    <w:rsid w:val="75FD3E3A"/>
    <w:rsid w:val="76AB2824"/>
    <w:rsid w:val="771C47B4"/>
    <w:rsid w:val="77281744"/>
    <w:rsid w:val="777A24C2"/>
    <w:rsid w:val="7781DF77"/>
    <w:rsid w:val="77B9A60E"/>
    <w:rsid w:val="77E6EEF6"/>
    <w:rsid w:val="7836E38F"/>
    <w:rsid w:val="78389806"/>
    <w:rsid w:val="7865C859"/>
    <w:rsid w:val="78857C7B"/>
    <w:rsid w:val="788C9269"/>
    <w:rsid w:val="78973D45"/>
    <w:rsid w:val="78ABD56C"/>
    <w:rsid w:val="7904A27B"/>
    <w:rsid w:val="793174E2"/>
    <w:rsid w:val="795C192A"/>
    <w:rsid w:val="7984EDAB"/>
    <w:rsid w:val="79951AEB"/>
    <w:rsid w:val="79A0AD4A"/>
    <w:rsid w:val="79A5A32A"/>
    <w:rsid w:val="79AF3F9F"/>
    <w:rsid w:val="79DF98A9"/>
    <w:rsid w:val="79F80DC9"/>
    <w:rsid w:val="79F988CB"/>
    <w:rsid w:val="7A0442FB"/>
    <w:rsid w:val="7A09B092"/>
    <w:rsid w:val="7A472721"/>
    <w:rsid w:val="7A7A011F"/>
    <w:rsid w:val="7AD0E22E"/>
    <w:rsid w:val="7AE097B6"/>
    <w:rsid w:val="7B65D7A2"/>
    <w:rsid w:val="7BB0762D"/>
    <w:rsid w:val="7BD87C9E"/>
    <w:rsid w:val="7BDC0716"/>
    <w:rsid w:val="7C289490"/>
    <w:rsid w:val="7C313CBD"/>
    <w:rsid w:val="7C73B268"/>
    <w:rsid w:val="7C7A7B96"/>
    <w:rsid w:val="7D048145"/>
    <w:rsid w:val="7D0C3BFA"/>
    <w:rsid w:val="7D6C137A"/>
    <w:rsid w:val="7D82363E"/>
    <w:rsid w:val="7DBB9F76"/>
    <w:rsid w:val="7DC207D7"/>
    <w:rsid w:val="7DC7ECB7"/>
    <w:rsid w:val="7E0FD8FE"/>
    <w:rsid w:val="7E926093"/>
    <w:rsid w:val="7EC5720A"/>
    <w:rsid w:val="7EEDCFBE"/>
    <w:rsid w:val="7EFE0A73"/>
    <w:rsid w:val="7F17C04B"/>
    <w:rsid w:val="7F201D04"/>
    <w:rsid w:val="7F40D730"/>
    <w:rsid w:val="7F65C4C3"/>
    <w:rsid w:val="7FA1C39B"/>
    <w:rsid w:val="7FB85EEB"/>
    <w:rsid w:val="7FC8DC3D"/>
    <w:rsid w:val="7FFC992E"/>
    <w:rsid w:val="7F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66FA12EF"/>
  <w15:chartTrackingRefBased/>
  <w15:docId w15:val="{7D39B680-BAAF-4DC7-88F5-A2339E52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F1F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1FF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1FF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1FF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1FF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F667C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B35FB"/>
    <w:rPr>
      <w:color w:val="808080"/>
    </w:rPr>
  </w:style>
  <w:style w:type="paragraph" w:styleId="Revisione">
    <w:name w:val="Revision"/>
    <w:hidden/>
    <w:uiPriority w:val="99"/>
    <w:semiHidden/>
    <w:rsid w:val="003D5F18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27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2-colore3">
    <w:name w:val="Grid Table 2 Accent 3"/>
    <w:basedOn w:val="Tabellanormale"/>
    <w:uiPriority w:val="47"/>
    <w:rsid w:val="002747F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55F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55F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55F1"/>
    <w:rPr>
      <w:vertAlign w:val="superscript"/>
    </w:rPr>
  </w:style>
  <w:style w:type="table" w:styleId="Tabellasemplice4">
    <w:name w:val="Plain Table 4"/>
    <w:basedOn w:val="Tabellanormale"/>
    <w:uiPriority w:val="44"/>
    <w:rsid w:val="00D50C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D50C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D50C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AA121912-EC71-44FC-8CFB-E3B54F08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Sauro Pierucci</cp:lastModifiedBy>
  <cp:revision>2</cp:revision>
  <cp:lastPrinted>2022-01-31T20:56:00Z</cp:lastPrinted>
  <dcterms:created xsi:type="dcterms:W3CDTF">2022-03-24T09:34:00Z</dcterms:created>
  <dcterms:modified xsi:type="dcterms:W3CDTF">2022-03-24T09:34:00Z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d8f4e609-864e-3370-a6e5-5c25a005428e</vt:lpwstr>
  </property>
  <property fmtid="{D5CDD505-2E9C-101B-9397-08002B2CF9AE}" pid="4" name="Mendeley Citation Style_1">
    <vt:lpwstr>http://www.zotero.org/styles/ieee</vt:lpwstr>
  </property>
</Properties>
</file>