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9D5BE" w14:textId="77777777" w:rsidR="00467641" w:rsidRDefault="00467641" w:rsidP="00467641">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 xml:space="preserve">From Reaction Safety Modelling towards </w:t>
      </w:r>
      <w:r w:rsidRPr="00C5405D">
        <w:rPr>
          <w:rFonts w:ascii="Times New Roman" w:eastAsia="MS PGothic" w:hAnsi="Times New Roman"/>
          <w:b/>
          <w:bCs/>
          <w:sz w:val="24"/>
          <w:szCs w:val="24"/>
          <w:lang w:val="en-US"/>
        </w:rPr>
        <w:t>COVID-19</w:t>
      </w:r>
      <w:r>
        <w:rPr>
          <w:rFonts w:ascii="Times New Roman" w:eastAsia="MS PGothic" w:hAnsi="Times New Roman"/>
          <w:b/>
          <w:bCs/>
          <w:sz w:val="24"/>
          <w:szCs w:val="24"/>
          <w:lang w:val="en-US"/>
        </w:rPr>
        <w:t xml:space="preserve"> Pandemic Risk Early Detection </w:t>
      </w:r>
    </w:p>
    <w:p w14:paraId="0AB962EC" w14:textId="77777777" w:rsidR="00467641" w:rsidRDefault="00467641" w:rsidP="00F4544B">
      <w:pPr>
        <w:snapToGrid w:val="0"/>
        <w:jc w:val="center"/>
        <w:rPr>
          <w:rFonts w:ascii="Times New Roman" w:eastAsia="SimSun" w:hAnsi="Times New Roman"/>
          <w:sz w:val="24"/>
          <w:szCs w:val="24"/>
          <w:lang w:val="en-US" w:eastAsia="zh-CN"/>
        </w:rPr>
      </w:pPr>
    </w:p>
    <w:p w14:paraId="3F5D2BEA" w14:textId="10CFB0AC" w:rsidR="00F4544B" w:rsidRPr="00F4544B" w:rsidRDefault="00C5405D" w:rsidP="00F4544B">
      <w:pPr>
        <w:snapToGrid w:val="0"/>
        <w:jc w:val="center"/>
        <w:rPr>
          <w:rFonts w:ascii="Times New Roman" w:eastAsia="SimSun" w:hAnsi="Times New Roman"/>
          <w:sz w:val="24"/>
          <w:szCs w:val="24"/>
          <w:lang w:eastAsia="zh-CN"/>
        </w:rPr>
      </w:pPr>
      <w:r w:rsidRPr="00F4544B">
        <w:rPr>
          <w:rFonts w:ascii="Times New Roman" w:eastAsia="SimSun" w:hAnsi="Times New Roman"/>
          <w:sz w:val="24"/>
          <w:szCs w:val="24"/>
          <w:lang w:eastAsia="zh-CN"/>
        </w:rPr>
        <w:t>Chiara Vianello</w:t>
      </w:r>
      <w:r w:rsidR="00F4544B" w:rsidRPr="00F4544B">
        <w:rPr>
          <w:rFonts w:ascii="Times New Roman" w:eastAsia="SimSun" w:hAnsi="Times New Roman"/>
          <w:sz w:val="24"/>
          <w:szCs w:val="24"/>
          <w:vertAlign w:val="superscript"/>
          <w:lang w:eastAsia="zh-CN"/>
        </w:rPr>
        <w:t>1</w:t>
      </w:r>
      <w:r w:rsidR="00F4544B" w:rsidRPr="00F4544B">
        <w:rPr>
          <w:rFonts w:ascii="Times New Roman" w:eastAsia="SimSun" w:hAnsi="Times New Roman"/>
          <w:sz w:val="24"/>
          <w:szCs w:val="24"/>
          <w:lang w:eastAsia="zh-CN"/>
        </w:rPr>
        <w:t>, Fernanda Strozzi</w:t>
      </w:r>
      <w:r w:rsidR="00F4544B" w:rsidRPr="00F4544B">
        <w:rPr>
          <w:rFonts w:ascii="Times New Roman" w:eastAsia="SimSun" w:hAnsi="Times New Roman"/>
          <w:sz w:val="24"/>
          <w:szCs w:val="24"/>
          <w:vertAlign w:val="superscript"/>
          <w:lang w:eastAsia="zh-CN"/>
        </w:rPr>
        <w:t>2</w:t>
      </w:r>
      <w:r w:rsidRPr="00F4544B">
        <w:rPr>
          <w:rFonts w:ascii="Times New Roman" w:eastAsia="SimSun" w:hAnsi="Times New Roman"/>
          <w:sz w:val="24"/>
          <w:szCs w:val="24"/>
          <w:lang w:eastAsia="zh-CN"/>
        </w:rPr>
        <w:t>, Paolo Mocellin</w:t>
      </w:r>
      <w:r w:rsidR="00F4544B" w:rsidRPr="00F4544B">
        <w:rPr>
          <w:rFonts w:ascii="Times New Roman" w:eastAsia="SimSun" w:hAnsi="Times New Roman"/>
          <w:sz w:val="24"/>
          <w:szCs w:val="24"/>
          <w:vertAlign w:val="superscript"/>
          <w:lang w:eastAsia="zh-CN"/>
        </w:rPr>
        <w:t>1</w:t>
      </w:r>
      <w:r w:rsidRPr="00F4544B">
        <w:rPr>
          <w:rFonts w:ascii="Times New Roman" w:eastAsia="SimSun" w:hAnsi="Times New Roman"/>
          <w:sz w:val="24"/>
          <w:szCs w:val="24"/>
          <w:lang w:eastAsia="zh-CN"/>
        </w:rPr>
        <w:t>, Bruno Fabiano</w:t>
      </w:r>
      <w:r w:rsidR="00F4544B" w:rsidRPr="00F4544B">
        <w:rPr>
          <w:rFonts w:ascii="Times New Roman" w:eastAsia="SimSun" w:hAnsi="Times New Roman"/>
          <w:sz w:val="24"/>
          <w:szCs w:val="24"/>
          <w:vertAlign w:val="superscript"/>
          <w:lang w:eastAsia="zh-CN"/>
        </w:rPr>
        <w:t>3</w:t>
      </w:r>
      <w:r w:rsidRPr="00F4544B">
        <w:rPr>
          <w:rFonts w:ascii="Times New Roman" w:eastAsia="SimSun" w:hAnsi="Times New Roman"/>
          <w:sz w:val="24"/>
          <w:szCs w:val="24"/>
          <w:lang w:eastAsia="zh-CN"/>
        </w:rPr>
        <w:t>,</w:t>
      </w:r>
      <w:r w:rsidR="00F4544B" w:rsidRPr="00F4544B">
        <w:rPr>
          <w:rFonts w:ascii="Times New Roman" w:eastAsia="SimSun" w:hAnsi="Times New Roman"/>
          <w:sz w:val="24"/>
          <w:szCs w:val="24"/>
          <w:lang w:eastAsia="zh-CN"/>
        </w:rPr>
        <w:t xml:space="preserve"> </w:t>
      </w:r>
      <w:r w:rsidR="00DB2156">
        <w:rPr>
          <w:rFonts w:ascii="Times New Roman" w:eastAsia="SimSun" w:hAnsi="Times New Roman"/>
          <w:sz w:val="24"/>
          <w:szCs w:val="24"/>
          <w:lang w:eastAsia="zh-CN"/>
        </w:rPr>
        <w:br/>
      </w:r>
      <w:r w:rsidRPr="00F4544B">
        <w:rPr>
          <w:rFonts w:ascii="Times New Roman" w:eastAsia="SimSun" w:hAnsi="Times New Roman"/>
          <w:sz w:val="24"/>
          <w:szCs w:val="24"/>
          <w:lang w:eastAsia="zh-CN"/>
        </w:rPr>
        <w:t>Flavio Manenti</w:t>
      </w:r>
      <w:r w:rsidR="00F4544B" w:rsidRPr="00F4544B">
        <w:rPr>
          <w:rFonts w:ascii="Times New Roman" w:eastAsia="SimSun" w:hAnsi="Times New Roman"/>
          <w:sz w:val="24"/>
          <w:szCs w:val="24"/>
          <w:vertAlign w:val="superscript"/>
          <w:lang w:eastAsia="zh-CN"/>
        </w:rPr>
        <w:t>4</w:t>
      </w:r>
      <w:r w:rsidRPr="00F4544B">
        <w:rPr>
          <w:rFonts w:ascii="Times New Roman" w:eastAsia="SimSun" w:hAnsi="Times New Roman"/>
          <w:sz w:val="24"/>
          <w:szCs w:val="24"/>
          <w:lang w:eastAsia="zh-CN"/>
        </w:rPr>
        <w:t>, Giuseppe Maschio</w:t>
      </w:r>
      <w:r w:rsidR="00F4544B" w:rsidRPr="00F4544B">
        <w:rPr>
          <w:rFonts w:ascii="Times New Roman" w:eastAsia="SimSun" w:hAnsi="Times New Roman"/>
          <w:sz w:val="24"/>
          <w:szCs w:val="24"/>
          <w:vertAlign w:val="superscript"/>
          <w:lang w:eastAsia="zh-CN"/>
        </w:rPr>
        <w:t>1</w:t>
      </w:r>
      <w:r w:rsidRPr="00F4544B">
        <w:rPr>
          <w:rFonts w:ascii="Times New Roman" w:eastAsia="SimSun" w:hAnsi="Times New Roman"/>
          <w:sz w:val="24"/>
          <w:szCs w:val="24"/>
          <w:lang w:eastAsia="zh-CN"/>
        </w:rPr>
        <w:t xml:space="preserve">* </w:t>
      </w:r>
    </w:p>
    <w:p w14:paraId="1FFB8033" w14:textId="47CD741A" w:rsidR="00C5405D" w:rsidRPr="00C5405D" w:rsidRDefault="00DA51A3" w:rsidP="004903B5">
      <w:pPr>
        <w:snapToGrid w:val="0"/>
        <w:spacing w:after="0"/>
        <w:rPr>
          <w:rFonts w:ascii="Times New Roman" w:eastAsia="MS PGothic" w:hAnsi="Times New Roman"/>
          <w:i/>
          <w:iCs/>
          <w:sz w:val="20"/>
        </w:rPr>
      </w:pPr>
      <w:r w:rsidRPr="00C5405D">
        <w:rPr>
          <w:rFonts w:ascii="Times New Roman" w:eastAsia="MS PGothic" w:hAnsi="Times New Roman"/>
          <w:i/>
          <w:iCs/>
          <w:sz w:val="20"/>
        </w:rPr>
        <w:t xml:space="preserve">1 </w:t>
      </w:r>
      <w:r w:rsidR="00F4544B" w:rsidRPr="00C5405D">
        <w:rPr>
          <w:rFonts w:ascii="Times New Roman" w:eastAsia="MS PGothic" w:hAnsi="Times New Roman"/>
          <w:i/>
          <w:iCs/>
          <w:sz w:val="20"/>
        </w:rPr>
        <w:t>Università</w:t>
      </w:r>
      <w:r w:rsidR="00F4544B">
        <w:rPr>
          <w:rFonts w:ascii="Times New Roman" w:eastAsia="MS PGothic" w:hAnsi="Times New Roman"/>
          <w:i/>
          <w:iCs/>
          <w:sz w:val="20"/>
        </w:rPr>
        <w:t xml:space="preserve"> d</w:t>
      </w:r>
      <w:r w:rsidR="00C5405D" w:rsidRPr="00C5405D">
        <w:rPr>
          <w:rFonts w:ascii="Times New Roman" w:eastAsia="MS PGothic" w:hAnsi="Times New Roman"/>
          <w:i/>
          <w:iCs/>
          <w:sz w:val="20"/>
        </w:rPr>
        <w:t xml:space="preserve">egli Studi di Padova, Dipartimento di Ingegneria Industriale. Via Marzolo 9, 35131, Padova, </w:t>
      </w:r>
      <w:proofErr w:type="spellStart"/>
      <w:r w:rsidR="00C5405D" w:rsidRPr="00C5405D">
        <w:rPr>
          <w:rFonts w:ascii="Times New Roman" w:eastAsia="MS PGothic" w:hAnsi="Times New Roman"/>
          <w:i/>
          <w:iCs/>
          <w:sz w:val="20"/>
        </w:rPr>
        <w:t>Italy</w:t>
      </w:r>
      <w:proofErr w:type="spellEnd"/>
    </w:p>
    <w:p w14:paraId="0E71DFCD" w14:textId="2C2DD659" w:rsidR="00C5405D" w:rsidRPr="00C5405D" w:rsidRDefault="00F4544B" w:rsidP="004903B5">
      <w:pPr>
        <w:snapToGrid w:val="0"/>
        <w:spacing w:after="0"/>
        <w:rPr>
          <w:rFonts w:ascii="Times New Roman" w:eastAsia="MS PGothic" w:hAnsi="Times New Roman"/>
          <w:i/>
          <w:iCs/>
          <w:sz w:val="20"/>
        </w:rPr>
      </w:pPr>
      <w:r>
        <w:rPr>
          <w:rFonts w:ascii="Times New Roman" w:eastAsia="MS PGothic" w:hAnsi="Times New Roman"/>
          <w:i/>
          <w:iCs/>
          <w:sz w:val="20"/>
        </w:rPr>
        <w:t>2</w:t>
      </w:r>
      <w:r w:rsidR="00C5405D" w:rsidRPr="00C5405D">
        <w:rPr>
          <w:rFonts w:ascii="Times New Roman" w:eastAsia="MS PGothic" w:hAnsi="Times New Roman"/>
          <w:i/>
          <w:iCs/>
          <w:sz w:val="20"/>
        </w:rPr>
        <w:t xml:space="preserve"> </w:t>
      </w:r>
      <w:r w:rsidRPr="00C5405D">
        <w:rPr>
          <w:rFonts w:ascii="Times New Roman" w:eastAsia="MS PGothic" w:hAnsi="Times New Roman"/>
          <w:i/>
          <w:iCs/>
          <w:sz w:val="20"/>
        </w:rPr>
        <w:t>Università</w:t>
      </w:r>
      <w:r w:rsidR="00C5405D" w:rsidRPr="00C5405D">
        <w:rPr>
          <w:rFonts w:ascii="Times New Roman" w:eastAsia="MS PGothic" w:hAnsi="Times New Roman"/>
          <w:i/>
          <w:iCs/>
          <w:sz w:val="20"/>
        </w:rPr>
        <w:t xml:space="preserve"> Carlo Cattaneo e LIUC. Corso Matteotti 22, 21053, Castellanza (Varese), </w:t>
      </w:r>
      <w:proofErr w:type="spellStart"/>
      <w:r w:rsidR="00C5405D" w:rsidRPr="00C5405D">
        <w:rPr>
          <w:rFonts w:ascii="Times New Roman" w:eastAsia="MS PGothic" w:hAnsi="Times New Roman"/>
          <w:i/>
          <w:iCs/>
          <w:sz w:val="20"/>
        </w:rPr>
        <w:t>Italy</w:t>
      </w:r>
      <w:proofErr w:type="spellEnd"/>
    </w:p>
    <w:p w14:paraId="41A36296" w14:textId="332B97CE" w:rsidR="00C5405D" w:rsidRPr="00C5405D" w:rsidRDefault="00F4544B" w:rsidP="004903B5">
      <w:pPr>
        <w:snapToGrid w:val="0"/>
        <w:spacing w:after="0"/>
        <w:rPr>
          <w:rFonts w:ascii="Times New Roman" w:eastAsia="MS PGothic" w:hAnsi="Times New Roman"/>
          <w:i/>
          <w:iCs/>
          <w:sz w:val="20"/>
        </w:rPr>
      </w:pPr>
      <w:r>
        <w:rPr>
          <w:rFonts w:ascii="Times New Roman" w:eastAsia="MS PGothic" w:hAnsi="Times New Roman"/>
          <w:i/>
          <w:iCs/>
          <w:sz w:val="20"/>
        </w:rPr>
        <w:t>3</w:t>
      </w:r>
      <w:r w:rsidR="00C5405D" w:rsidRPr="00C5405D">
        <w:rPr>
          <w:rFonts w:ascii="Times New Roman" w:eastAsia="MS PGothic" w:hAnsi="Times New Roman"/>
          <w:i/>
          <w:iCs/>
          <w:sz w:val="20"/>
        </w:rPr>
        <w:t xml:space="preserve"> </w:t>
      </w:r>
      <w:r w:rsidRPr="00C5405D">
        <w:rPr>
          <w:rFonts w:ascii="Times New Roman" w:eastAsia="MS PGothic" w:hAnsi="Times New Roman"/>
          <w:i/>
          <w:iCs/>
          <w:sz w:val="20"/>
        </w:rPr>
        <w:t>Università</w:t>
      </w:r>
      <w:r w:rsidR="00C5405D" w:rsidRPr="00C5405D">
        <w:rPr>
          <w:rFonts w:ascii="Times New Roman" w:eastAsia="MS PGothic" w:hAnsi="Times New Roman"/>
          <w:i/>
          <w:iCs/>
          <w:sz w:val="20"/>
        </w:rPr>
        <w:t xml:space="preserve"> di Genova, Dipartimento di Ingegneria Civile, Chimica e Ambientale. Via Montallegro 1, 15145, Genova, </w:t>
      </w:r>
      <w:proofErr w:type="spellStart"/>
      <w:r w:rsidR="00C5405D" w:rsidRPr="00C5405D">
        <w:rPr>
          <w:rFonts w:ascii="Times New Roman" w:eastAsia="MS PGothic" w:hAnsi="Times New Roman"/>
          <w:i/>
          <w:iCs/>
          <w:sz w:val="20"/>
        </w:rPr>
        <w:t>Italy</w:t>
      </w:r>
      <w:proofErr w:type="spellEnd"/>
    </w:p>
    <w:p w14:paraId="3409E74A" w14:textId="7C52226A" w:rsidR="00C5405D" w:rsidRPr="00C5405D" w:rsidRDefault="00F4544B" w:rsidP="004903B5">
      <w:pPr>
        <w:snapToGrid w:val="0"/>
        <w:spacing w:after="0"/>
        <w:rPr>
          <w:rFonts w:ascii="Times New Roman" w:eastAsia="MS PGothic" w:hAnsi="Times New Roman"/>
          <w:i/>
          <w:iCs/>
          <w:sz w:val="20"/>
        </w:rPr>
      </w:pPr>
      <w:r>
        <w:rPr>
          <w:rFonts w:ascii="Times New Roman" w:eastAsia="MS PGothic" w:hAnsi="Times New Roman"/>
          <w:i/>
          <w:iCs/>
          <w:sz w:val="20"/>
        </w:rPr>
        <w:t>4</w:t>
      </w:r>
      <w:r w:rsidR="00C5405D" w:rsidRPr="00C5405D">
        <w:rPr>
          <w:rFonts w:ascii="Times New Roman" w:eastAsia="MS PGothic" w:hAnsi="Times New Roman"/>
          <w:i/>
          <w:iCs/>
          <w:sz w:val="20"/>
        </w:rPr>
        <w:t xml:space="preserve"> Politecnico di Milano. CMIC </w:t>
      </w:r>
      <w:proofErr w:type="spellStart"/>
      <w:r w:rsidR="00C5405D" w:rsidRPr="00C5405D">
        <w:rPr>
          <w:rFonts w:ascii="Times New Roman" w:eastAsia="MS PGothic" w:hAnsi="Times New Roman"/>
          <w:i/>
          <w:iCs/>
          <w:sz w:val="20"/>
        </w:rPr>
        <w:t>Dept</w:t>
      </w:r>
      <w:proofErr w:type="spellEnd"/>
      <w:r w:rsidR="00C5405D" w:rsidRPr="00C5405D">
        <w:rPr>
          <w:rFonts w:ascii="Times New Roman" w:eastAsia="MS PGothic" w:hAnsi="Times New Roman"/>
          <w:i/>
          <w:iCs/>
          <w:sz w:val="20"/>
        </w:rPr>
        <w:t xml:space="preserve">. “Giulio Natta”, Piazza Leonardo da Vinci 32, 20133, Milano, </w:t>
      </w:r>
      <w:proofErr w:type="spellStart"/>
      <w:r w:rsidR="00C5405D" w:rsidRPr="00C5405D">
        <w:rPr>
          <w:rFonts w:ascii="Times New Roman" w:eastAsia="MS PGothic" w:hAnsi="Times New Roman"/>
          <w:i/>
          <w:iCs/>
          <w:sz w:val="20"/>
        </w:rPr>
        <w:t>Italy</w:t>
      </w:r>
      <w:proofErr w:type="spellEnd"/>
    </w:p>
    <w:p w14:paraId="5533360A" w14:textId="2D931B54" w:rsidR="00DA51A3" w:rsidRPr="00C5405D" w:rsidRDefault="00DA51A3" w:rsidP="004903B5">
      <w:pPr>
        <w:snapToGrid w:val="0"/>
        <w:spacing w:after="0"/>
        <w:rPr>
          <w:rFonts w:ascii="Times New Roman" w:eastAsia="MS PGothic" w:hAnsi="Times New Roman"/>
          <w:bCs/>
          <w:i/>
          <w:iCs/>
          <w:sz w:val="20"/>
        </w:rPr>
      </w:pPr>
      <w:r w:rsidRPr="00C5405D">
        <w:rPr>
          <w:rFonts w:ascii="Times New Roman" w:eastAsia="MS PGothic" w:hAnsi="Times New Roman"/>
          <w:bCs/>
          <w:i/>
          <w:iCs/>
          <w:sz w:val="20"/>
        </w:rPr>
        <w:t>*</w:t>
      </w:r>
      <w:r w:rsidR="00DB2156">
        <w:rPr>
          <w:rFonts w:ascii="Times New Roman" w:eastAsia="MS PGothic" w:hAnsi="Times New Roman"/>
          <w:bCs/>
          <w:i/>
          <w:iCs/>
          <w:sz w:val="20"/>
        </w:rPr>
        <w:t xml:space="preserve"> </w:t>
      </w:r>
      <w:proofErr w:type="spellStart"/>
      <w:r w:rsidR="00F4544B" w:rsidRPr="00F4544B">
        <w:rPr>
          <w:rFonts w:ascii="Times New Roman" w:eastAsia="MS PGothic" w:hAnsi="Times New Roman"/>
          <w:bCs/>
          <w:i/>
          <w:iCs/>
          <w:sz w:val="20"/>
        </w:rPr>
        <w:t>Corresponding</w:t>
      </w:r>
      <w:proofErr w:type="spellEnd"/>
      <w:r w:rsidR="00F4544B" w:rsidRPr="00F4544B">
        <w:rPr>
          <w:rFonts w:ascii="Times New Roman" w:eastAsia="MS PGothic" w:hAnsi="Times New Roman"/>
          <w:bCs/>
          <w:i/>
          <w:iCs/>
          <w:sz w:val="20"/>
        </w:rPr>
        <w:t xml:space="preserve"> </w:t>
      </w:r>
      <w:proofErr w:type="spellStart"/>
      <w:r w:rsidR="00F4544B" w:rsidRPr="00F4544B">
        <w:rPr>
          <w:rFonts w:ascii="Times New Roman" w:eastAsia="MS PGothic" w:hAnsi="Times New Roman"/>
          <w:bCs/>
          <w:i/>
          <w:iCs/>
          <w:sz w:val="20"/>
        </w:rPr>
        <w:t>author</w:t>
      </w:r>
      <w:proofErr w:type="spellEnd"/>
      <w:r w:rsidR="00F4544B" w:rsidRPr="00F4544B">
        <w:rPr>
          <w:rFonts w:ascii="Times New Roman" w:eastAsia="MS PGothic" w:hAnsi="Times New Roman"/>
          <w:bCs/>
          <w:i/>
          <w:iCs/>
          <w:sz w:val="20"/>
          <w:lang w:eastAsia="ko-KR"/>
        </w:rPr>
        <w:t xml:space="preserve"> </w:t>
      </w:r>
      <w:r w:rsidR="00C5405D" w:rsidRPr="00C5405D">
        <w:rPr>
          <w:rFonts w:ascii="Times New Roman" w:eastAsia="MS PGothic" w:hAnsi="Times New Roman"/>
          <w:bCs/>
          <w:i/>
          <w:iCs/>
          <w:sz w:val="20"/>
        </w:rPr>
        <w:t>Giuseppe Maschio: giuseppe.maschio@u</w:t>
      </w:r>
      <w:r w:rsidR="00C5405D">
        <w:rPr>
          <w:rFonts w:ascii="Times New Roman" w:eastAsia="MS PGothic" w:hAnsi="Times New Roman"/>
          <w:bCs/>
          <w:i/>
          <w:iCs/>
          <w:sz w:val="20"/>
        </w:rPr>
        <w:t>nipd.it</w:t>
      </w:r>
    </w:p>
    <w:p w14:paraId="72E4EE15" w14:textId="77777777" w:rsidR="00645721" w:rsidRPr="00C5405D" w:rsidRDefault="00645721" w:rsidP="00DA51A3">
      <w:pPr>
        <w:snapToGrid w:val="0"/>
        <w:spacing w:after="120"/>
        <w:jc w:val="center"/>
        <w:rPr>
          <w:rFonts w:ascii="Times New Roman" w:eastAsia="SimSun" w:hAnsi="Times New Roman"/>
          <w:bCs/>
          <w:i/>
          <w:iCs/>
          <w:sz w:val="20"/>
          <w:lang w:eastAsia="zh-CN"/>
        </w:rPr>
      </w:pPr>
    </w:p>
    <w:p w14:paraId="110B92B3" w14:textId="550C195F"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0546DB">
        <w:rPr>
          <w:rFonts w:ascii="Times New Roman" w:eastAsia="MS PGothic" w:hAnsi="Times New Roman"/>
          <w:b/>
          <w:bCs/>
          <w:lang w:val="en-US"/>
        </w:rPr>
        <w:t xml:space="preserve"> </w:t>
      </w:r>
      <w:r w:rsidR="003F160A">
        <w:rPr>
          <w:rFonts w:ascii="Times New Roman" w:eastAsia="MS PGothic" w:hAnsi="Times New Roman"/>
          <w:b/>
          <w:bCs/>
          <w:lang w:val="en-US"/>
        </w:rPr>
        <w:t>Introduction</w:t>
      </w:r>
    </w:p>
    <w:p w14:paraId="70897A16" w14:textId="420EB456" w:rsidR="00645721" w:rsidRPr="00645721" w:rsidRDefault="00645721" w:rsidP="004903B5">
      <w:pPr>
        <w:snapToGrid w:val="0"/>
        <w:spacing w:after="0"/>
        <w:jc w:val="both"/>
        <w:rPr>
          <w:rFonts w:ascii="Times New Roman" w:eastAsia="MS PGothic" w:hAnsi="Times New Roman"/>
          <w:lang w:val="en-US"/>
        </w:rPr>
      </w:pPr>
      <w:r w:rsidRPr="00645721">
        <w:rPr>
          <w:rFonts w:ascii="Times New Roman" w:eastAsia="MS PGothic" w:hAnsi="Times New Roman"/>
          <w:lang w:val="en-US"/>
        </w:rPr>
        <w:t xml:space="preserve">The ongoing COVID-19 epidemic highlights the need for effective tools </w:t>
      </w:r>
      <w:r w:rsidR="004903B5">
        <w:rPr>
          <w:rFonts w:ascii="Times New Roman" w:eastAsia="MS PGothic" w:hAnsi="Times New Roman"/>
          <w:lang w:val="en-US"/>
        </w:rPr>
        <w:t>to predict</w:t>
      </w:r>
      <w:r w:rsidRPr="00645721">
        <w:rPr>
          <w:rFonts w:ascii="Times New Roman" w:eastAsia="MS PGothic" w:hAnsi="Times New Roman"/>
          <w:lang w:val="en-US"/>
        </w:rPr>
        <w:t xml:space="preserve"> the onset of infection outbreaks at their early stages. The tracing of confirmed cases and the prediction of the local dynamics of contagion through early indicators are crucial measures to a successful fight against emerging infectious diseases (EID).</w:t>
      </w:r>
    </w:p>
    <w:p w14:paraId="651D920E" w14:textId="696AE21D" w:rsidR="00645721" w:rsidRPr="00645721" w:rsidRDefault="00645721" w:rsidP="004903B5">
      <w:pPr>
        <w:snapToGrid w:val="0"/>
        <w:spacing w:after="0"/>
        <w:jc w:val="both"/>
        <w:rPr>
          <w:rFonts w:ascii="Times New Roman" w:eastAsia="MS PGothic" w:hAnsi="Times New Roman"/>
          <w:lang w:val="en-US"/>
        </w:rPr>
      </w:pPr>
      <w:r w:rsidRPr="00645721">
        <w:rPr>
          <w:rFonts w:ascii="Times New Roman" w:eastAsia="MS PGothic" w:hAnsi="Times New Roman"/>
          <w:lang w:val="en-US"/>
        </w:rPr>
        <w:t>The proposed framework is model-free and applies Early Warning Detection Systems (EWDS) techniques to detect changes in the territorial spread of infections in the very early stages of onset. This study uses publicly available raw data on the spread of SARS-CoV-2</w:t>
      </w:r>
      <w:r w:rsidR="004903B5">
        <w:rPr>
          <w:rFonts w:ascii="Times New Roman" w:eastAsia="MS PGothic" w:hAnsi="Times New Roman"/>
          <w:lang w:val="en-US"/>
        </w:rPr>
        <w:t>,</w:t>
      </w:r>
      <w:r w:rsidRPr="00645721">
        <w:rPr>
          <w:rFonts w:ascii="Times New Roman" w:eastAsia="MS PGothic" w:hAnsi="Times New Roman"/>
          <w:lang w:val="en-US"/>
        </w:rPr>
        <w:t xml:space="preserve"> mainly sourced from the </w:t>
      </w:r>
      <w:r w:rsidR="004903B5">
        <w:rPr>
          <w:rFonts w:ascii="Times New Roman" w:eastAsia="MS PGothic" w:hAnsi="Times New Roman"/>
          <w:lang w:val="en-US"/>
        </w:rPr>
        <w:t>Italian Civil Protection Department database</w:t>
      </w:r>
      <w:r w:rsidRPr="00645721">
        <w:rPr>
          <w:rFonts w:ascii="Times New Roman" w:eastAsia="MS PGothic" w:hAnsi="Times New Roman"/>
          <w:lang w:val="en-US"/>
        </w:rPr>
        <w:t>.</w:t>
      </w:r>
    </w:p>
    <w:p w14:paraId="3A790ADD" w14:textId="77777777" w:rsidR="00645721" w:rsidRPr="00645721" w:rsidRDefault="00645721" w:rsidP="004903B5">
      <w:pPr>
        <w:snapToGrid w:val="0"/>
        <w:spacing w:after="0"/>
        <w:jc w:val="both"/>
        <w:rPr>
          <w:rFonts w:ascii="Times New Roman" w:eastAsia="MS PGothic" w:hAnsi="Times New Roman"/>
          <w:lang w:val="en-US"/>
        </w:rPr>
      </w:pPr>
      <w:r w:rsidRPr="00645721">
        <w:rPr>
          <w:rFonts w:ascii="Times New Roman" w:eastAsia="MS PGothic" w:hAnsi="Times New Roman"/>
          <w:lang w:val="en-US"/>
        </w:rPr>
        <w:t xml:space="preserve">Two distinct EWDS approaches, the Hub-Jones (H&amp;J) and </w:t>
      </w:r>
      <w:proofErr w:type="spellStart"/>
      <w:r w:rsidRPr="00645721">
        <w:rPr>
          <w:rFonts w:ascii="Times New Roman" w:eastAsia="MS PGothic" w:hAnsi="Times New Roman"/>
          <w:lang w:val="en-US"/>
        </w:rPr>
        <w:t>Strozzi-Zaldivar</w:t>
      </w:r>
      <w:proofErr w:type="spellEnd"/>
      <w:r w:rsidRPr="00645721">
        <w:rPr>
          <w:rFonts w:ascii="Times New Roman" w:eastAsia="MS PGothic" w:hAnsi="Times New Roman"/>
          <w:lang w:val="en-US"/>
        </w:rPr>
        <w:t xml:space="preserve"> (S&amp;Z), are adapted and applied to the current SARS-CoV-2 outbreak. They promptly generate warning signals and detect the onset of an epidemic at early surveillance stages even if working on the limited daily available, open-source data.</w:t>
      </w:r>
    </w:p>
    <w:p w14:paraId="50A289B7" w14:textId="74B54ABF" w:rsidR="00645721" w:rsidRPr="00645721" w:rsidRDefault="004903B5" w:rsidP="004903B5">
      <w:pPr>
        <w:snapToGrid w:val="0"/>
        <w:spacing w:after="0"/>
        <w:jc w:val="both"/>
        <w:rPr>
          <w:rFonts w:ascii="Times New Roman" w:eastAsia="MS PGothic" w:hAnsi="Times New Roman"/>
          <w:lang w:val="en-US"/>
        </w:rPr>
      </w:pPr>
      <w:r>
        <w:rPr>
          <w:rFonts w:ascii="Times New Roman" w:eastAsia="MS PGothic" w:hAnsi="Times New Roman"/>
          <w:lang w:val="en-US"/>
        </w:rPr>
        <w:t xml:space="preserve">The </w:t>
      </w:r>
      <w:r w:rsidR="00645721" w:rsidRPr="00645721">
        <w:rPr>
          <w:rFonts w:ascii="Times New Roman" w:eastAsia="MS PGothic" w:hAnsi="Times New Roman"/>
          <w:lang w:val="en-US"/>
        </w:rPr>
        <w:t xml:space="preserve">EWDS S&amp;Z criterion is theoretically validated </w:t>
      </w:r>
      <w:r>
        <w:rPr>
          <w:rFonts w:ascii="Times New Roman" w:eastAsia="MS PGothic" w:hAnsi="Times New Roman"/>
          <w:lang w:val="en-US"/>
        </w:rPr>
        <w:t>based on</w:t>
      </w:r>
      <w:r w:rsidR="00645721" w:rsidRPr="00645721">
        <w:rPr>
          <w:rFonts w:ascii="Times New Roman" w:eastAsia="MS PGothic" w:hAnsi="Times New Roman"/>
          <w:lang w:val="en-US"/>
        </w:rPr>
        <w:t xml:space="preserve"> the epidemiological SIR.</w:t>
      </w:r>
    </w:p>
    <w:p w14:paraId="068A0B9F" w14:textId="05F5CB71" w:rsidR="00645721" w:rsidRPr="00645721" w:rsidRDefault="00645721" w:rsidP="004903B5">
      <w:pPr>
        <w:snapToGrid w:val="0"/>
        <w:spacing w:after="0"/>
        <w:jc w:val="both"/>
        <w:rPr>
          <w:rFonts w:ascii="Times New Roman" w:eastAsia="MS PGothic" w:hAnsi="Times New Roman"/>
          <w:lang w:val="en-US"/>
        </w:rPr>
      </w:pPr>
      <w:r w:rsidRPr="00645721">
        <w:rPr>
          <w:rFonts w:ascii="Times New Roman" w:eastAsia="MS PGothic" w:hAnsi="Times New Roman"/>
          <w:lang w:val="en-US"/>
        </w:rPr>
        <w:t xml:space="preserve">Discussed EWDS successfully analyze self-accelerating systems, like the SARS-CoV-2 scenario, to </w:t>
      </w:r>
      <w:r w:rsidR="004903B5">
        <w:rPr>
          <w:rFonts w:ascii="Times New Roman" w:eastAsia="MS PGothic" w:hAnsi="Times New Roman"/>
          <w:lang w:val="en-US"/>
        </w:rPr>
        <w:t>identify an epidemic spread by calculating onset parameters precociously</w:t>
      </w:r>
      <w:r w:rsidRPr="00645721">
        <w:rPr>
          <w:rFonts w:ascii="Times New Roman" w:eastAsia="MS PGothic" w:hAnsi="Times New Roman"/>
          <w:lang w:val="en-US"/>
        </w:rPr>
        <w:t>. This approach can also facilitate early clustering detection, further supporting common fight strategies against the spread of EIDs. Overall, we are presenting an effective tool based on solid scientific and methodological foundations to be used to complement medical actions to contrast the spread of infections such as COVID-19.</w:t>
      </w:r>
    </w:p>
    <w:p w14:paraId="0871BF31"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1E6AB227" w14:textId="19CAC9DB" w:rsidR="004E10EB" w:rsidRPr="004E10EB" w:rsidRDefault="004E10EB" w:rsidP="004903B5">
      <w:pPr>
        <w:snapToGrid w:val="0"/>
        <w:spacing w:after="0"/>
        <w:jc w:val="both"/>
        <w:rPr>
          <w:rFonts w:ascii="Times New Roman" w:eastAsia="MS PGothic" w:hAnsi="Times New Roman"/>
          <w:lang w:val="en-US"/>
        </w:rPr>
      </w:pPr>
      <w:r w:rsidRPr="004E10EB">
        <w:rPr>
          <w:rFonts w:ascii="Times New Roman" w:eastAsia="MS PGothic" w:hAnsi="Times New Roman"/>
          <w:lang w:val="en-US"/>
        </w:rPr>
        <w:t xml:space="preserve">This </w:t>
      </w:r>
      <w:r>
        <w:rPr>
          <w:rFonts w:ascii="Times New Roman" w:eastAsia="MS PGothic" w:hAnsi="Times New Roman"/>
          <w:lang w:val="en-US"/>
        </w:rPr>
        <w:t>paper</w:t>
      </w:r>
      <w:r w:rsidRPr="004E10EB">
        <w:rPr>
          <w:rFonts w:ascii="Times New Roman" w:eastAsia="MS PGothic" w:hAnsi="Times New Roman"/>
          <w:lang w:val="en-US"/>
        </w:rPr>
        <w:t xml:space="preserve"> proposes a contribution to </w:t>
      </w:r>
      <w:proofErr w:type="spellStart"/>
      <w:r w:rsidR="004903B5">
        <w:rPr>
          <w:rFonts w:ascii="Times New Roman" w:eastAsia="MS PGothic" w:hAnsi="Times New Roman"/>
          <w:lang w:val="en-US"/>
        </w:rPr>
        <w:t>analysing</w:t>
      </w:r>
      <w:proofErr w:type="spellEnd"/>
      <w:r w:rsidR="004903B5">
        <w:rPr>
          <w:rFonts w:ascii="Times New Roman" w:eastAsia="MS PGothic" w:hAnsi="Times New Roman"/>
          <w:lang w:val="en-US"/>
        </w:rPr>
        <w:t xml:space="preserve"> and interpreting</w:t>
      </w:r>
      <w:r w:rsidRPr="004E10EB">
        <w:rPr>
          <w:rFonts w:ascii="Times New Roman" w:eastAsia="MS PGothic" w:hAnsi="Times New Roman"/>
          <w:lang w:val="en-US"/>
        </w:rPr>
        <w:t xml:space="preserve"> real data on the spread of </w:t>
      </w:r>
      <w:r w:rsidR="004903B5" w:rsidRPr="00645721">
        <w:rPr>
          <w:rFonts w:ascii="Times New Roman" w:eastAsia="MS PGothic" w:hAnsi="Times New Roman"/>
          <w:lang w:val="en-US"/>
        </w:rPr>
        <w:t>SARS-CoV-2</w:t>
      </w:r>
      <w:r w:rsidRPr="004E10EB">
        <w:rPr>
          <w:rFonts w:ascii="Times New Roman" w:eastAsia="MS PGothic" w:hAnsi="Times New Roman"/>
          <w:lang w:val="en-US"/>
        </w:rPr>
        <w:t>.</w:t>
      </w:r>
    </w:p>
    <w:p w14:paraId="7E4131E5" w14:textId="7A8DDEE5" w:rsidR="004E10EB" w:rsidRPr="004E10EB" w:rsidRDefault="004E10EB" w:rsidP="004903B5">
      <w:pPr>
        <w:snapToGrid w:val="0"/>
        <w:spacing w:after="0"/>
        <w:jc w:val="both"/>
        <w:rPr>
          <w:rFonts w:ascii="Times New Roman" w:eastAsia="MS PGothic" w:hAnsi="Times New Roman"/>
          <w:lang w:val="en-US"/>
        </w:rPr>
      </w:pPr>
      <w:r w:rsidRPr="004E10EB">
        <w:rPr>
          <w:rFonts w:ascii="Times New Roman" w:eastAsia="MS PGothic" w:hAnsi="Times New Roman"/>
          <w:lang w:val="en-US"/>
        </w:rPr>
        <w:t>This study is based on the processing of publicly available raw data of which the main source is the database of the Italian Civil Protection Department</w:t>
      </w:r>
      <w:r w:rsidR="004903B5">
        <w:rPr>
          <w:rFonts w:ascii="Times New Roman" w:eastAsia="MS PGothic" w:hAnsi="Times New Roman"/>
          <w:lang w:val="en-US"/>
        </w:rPr>
        <w:t xml:space="preserve"> [1] [2]</w:t>
      </w:r>
      <w:r w:rsidRPr="004E10EB">
        <w:rPr>
          <w:rFonts w:ascii="Times New Roman" w:eastAsia="MS PGothic" w:hAnsi="Times New Roman"/>
          <w:lang w:val="en-US"/>
        </w:rPr>
        <w:t>.</w:t>
      </w:r>
    </w:p>
    <w:p w14:paraId="0D7385B0" w14:textId="63ED6E80" w:rsidR="004E10EB" w:rsidRPr="004E10EB" w:rsidRDefault="004E10EB" w:rsidP="004903B5">
      <w:pPr>
        <w:snapToGrid w:val="0"/>
        <w:spacing w:after="0"/>
        <w:jc w:val="both"/>
        <w:rPr>
          <w:rFonts w:ascii="Times New Roman" w:eastAsia="MS PGothic" w:hAnsi="Times New Roman"/>
          <w:lang w:val="en-US"/>
        </w:rPr>
      </w:pPr>
      <w:r w:rsidRPr="004E10EB">
        <w:rPr>
          <w:rFonts w:ascii="Times New Roman" w:eastAsia="MS PGothic" w:hAnsi="Times New Roman"/>
          <w:lang w:val="en-US"/>
        </w:rPr>
        <w:t xml:space="preserve">The proposed methodology is inspired by the previous experience developed in chemical engineering for the early analysis of the onset of runaway reactions in chemical processes that have been the cause in the past of industrial accidents such as that of Seveso and Bhopal, only </w:t>
      </w:r>
      <w:r w:rsidR="004903B5">
        <w:rPr>
          <w:rFonts w:ascii="Times New Roman" w:eastAsia="MS PGothic" w:hAnsi="Times New Roman"/>
          <w:lang w:val="en-US"/>
        </w:rPr>
        <w:t>to</w:t>
      </w:r>
      <w:r w:rsidRPr="004E10EB">
        <w:rPr>
          <w:rFonts w:ascii="Times New Roman" w:eastAsia="MS PGothic" w:hAnsi="Times New Roman"/>
          <w:lang w:val="en-US"/>
        </w:rPr>
        <w:t xml:space="preserve"> name a few.</w:t>
      </w:r>
      <w:r w:rsidR="004903B5">
        <w:rPr>
          <w:rFonts w:ascii="Times New Roman" w:eastAsia="MS PGothic" w:hAnsi="Times New Roman"/>
          <w:lang w:val="en-US"/>
        </w:rPr>
        <w:t xml:space="preserve"> </w:t>
      </w:r>
      <w:r w:rsidRPr="004E10EB">
        <w:rPr>
          <w:rFonts w:ascii="Times New Roman" w:eastAsia="MS PGothic" w:hAnsi="Times New Roman"/>
          <w:lang w:val="en-US"/>
        </w:rPr>
        <w:t>The approach used is devoid of mathematical models for describing the phenomenon and applies Early Warning Detection Systems (EWDS) techniques to detect changes in the territorial spread of infections in the very early stages of onset.</w:t>
      </w:r>
    </w:p>
    <w:p w14:paraId="23DC6CF5" w14:textId="29374852" w:rsidR="004E10EB" w:rsidRPr="004E10EB" w:rsidRDefault="004E10EB" w:rsidP="004903B5">
      <w:pPr>
        <w:snapToGrid w:val="0"/>
        <w:spacing w:after="0"/>
        <w:jc w:val="both"/>
        <w:rPr>
          <w:rFonts w:ascii="Times New Roman" w:eastAsia="MS PGothic" w:hAnsi="Times New Roman"/>
          <w:lang w:val="en-US"/>
        </w:rPr>
      </w:pPr>
      <w:r w:rsidRPr="004E10EB">
        <w:rPr>
          <w:rFonts w:ascii="Times New Roman" w:eastAsia="MS PGothic" w:hAnsi="Times New Roman"/>
          <w:lang w:val="en-US"/>
        </w:rPr>
        <w:t xml:space="preserve">The study discusses the applicability and adaptability of two EWDS criteria to the pandemic </w:t>
      </w:r>
      <w:proofErr w:type="gramStart"/>
      <w:r w:rsidRPr="004E10EB">
        <w:rPr>
          <w:rFonts w:ascii="Times New Roman" w:eastAsia="MS PGothic" w:hAnsi="Times New Roman"/>
          <w:lang w:val="en-US"/>
        </w:rPr>
        <w:t>in order to</w:t>
      </w:r>
      <w:proofErr w:type="gramEnd"/>
      <w:r w:rsidRPr="004E10EB">
        <w:rPr>
          <w:rFonts w:ascii="Times New Roman" w:eastAsia="MS PGothic" w:hAnsi="Times New Roman"/>
          <w:lang w:val="en-US"/>
        </w:rPr>
        <w:t xml:space="preserve"> monitor viral spread: the approaches used are those of Hub-Jones (H&amp;J) </w:t>
      </w:r>
      <w:r w:rsidR="004903B5">
        <w:rPr>
          <w:rFonts w:ascii="Times New Roman" w:eastAsia="MS PGothic" w:hAnsi="Times New Roman"/>
          <w:lang w:val="en-US"/>
        </w:rPr>
        <w:t xml:space="preserve">[3] </w:t>
      </w:r>
      <w:r w:rsidRPr="004E10EB">
        <w:rPr>
          <w:rFonts w:ascii="Times New Roman" w:eastAsia="MS PGothic" w:hAnsi="Times New Roman"/>
          <w:lang w:val="en-US"/>
        </w:rPr>
        <w:t xml:space="preserve">and </w:t>
      </w:r>
      <w:proofErr w:type="spellStart"/>
      <w:r w:rsidRPr="004E10EB">
        <w:rPr>
          <w:rFonts w:ascii="Times New Roman" w:eastAsia="MS PGothic" w:hAnsi="Times New Roman"/>
          <w:lang w:val="en-US"/>
        </w:rPr>
        <w:t>Strozzi-Zaldivar</w:t>
      </w:r>
      <w:proofErr w:type="spellEnd"/>
      <w:r w:rsidRPr="004E10EB">
        <w:rPr>
          <w:rFonts w:ascii="Times New Roman" w:eastAsia="MS PGothic" w:hAnsi="Times New Roman"/>
          <w:lang w:val="en-US"/>
        </w:rPr>
        <w:t xml:space="preserve"> (S&amp;Z)</w:t>
      </w:r>
      <w:r w:rsidR="004903B5">
        <w:rPr>
          <w:rFonts w:ascii="Times New Roman" w:eastAsia="MS PGothic" w:hAnsi="Times New Roman"/>
          <w:lang w:val="en-US"/>
        </w:rPr>
        <w:t xml:space="preserve"> [4]</w:t>
      </w:r>
      <w:r w:rsidRPr="004E10EB">
        <w:rPr>
          <w:rFonts w:ascii="Times New Roman" w:eastAsia="MS PGothic" w:hAnsi="Times New Roman"/>
          <w:lang w:val="en-US"/>
        </w:rPr>
        <w:t>.</w:t>
      </w:r>
    </w:p>
    <w:p w14:paraId="5A4CB96F" w14:textId="48BADA57" w:rsidR="004E10EB" w:rsidRDefault="004E10EB" w:rsidP="004903B5">
      <w:pPr>
        <w:snapToGrid w:val="0"/>
        <w:spacing w:after="0"/>
        <w:jc w:val="both"/>
        <w:rPr>
          <w:rFonts w:ascii="Times New Roman" w:eastAsia="MS PGothic" w:hAnsi="Times New Roman"/>
          <w:lang w:val="en-US"/>
        </w:rPr>
      </w:pPr>
      <w:r w:rsidRPr="004E10EB">
        <w:rPr>
          <w:rFonts w:ascii="Times New Roman" w:eastAsia="MS PGothic" w:hAnsi="Times New Roman"/>
          <w:lang w:val="en-US"/>
        </w:rPr>
        <w:t>They can process the SARS-CoV-2 data available, in real</w:t>
      </w:r>
      <w:r w:rsidR="004903B5">
        <w:rPr>
          <w:rFonts w:ascii="Times New Roman" w:eastAsia="MS PGothic" w:hAnsi="Times New Roman"/>
          <w:lang w:val="en-US"/>
        </w:rPr>
        <w:t>-</w:t>
      </w:r>
      <w:r w:rsidRPr="004E10EB">
        <w:rPr>
          <w:rFonts w:ascii="Times New Roman" w:eastAsia="MS PGothic" w:hAnsi="Times New Roman"/>
          <w:lang w:val="en-US"/>
        </w:rPr>
        <w:t xml:space="preserve">time and open-source at the different stages of the development of the pandemic, to promptly generate warning signals and detect the onset or resumption of a potential epidemic and monitor the effects of contrast measures adopted such as social distancing and the classification in </w:t>
      </w:r>
      <w:proofErr w:type="spellStart"/>
      <w:r w:rsidRPr="004E10EB">
        <w:rPr>
          <w:rFonts w:ascii="Times New Roman" w:eastAsia="MS PGothic" w:hAnsi="Times New Roman"/>
          <w:lang w:val="en-US"/>
        </w:rPr>
        <w:t>colo</w:t>
      </w:r>
      <w:r w:rsidR="004903B5">
        <w:rPr>
          <w:rFonts w:ascii="Times New Roman" w:eastAsia="MS PGothic" w:hAnsi="Times New Roman"/>
          <w:lang w:val="en-US"/>
        </w:rPr>
        <w:t>u</w:t>
      </w:r>
      <w:r w:rsidRPr="004E10EB">
        <w:rPr>
          <w:rFonts w:ascii="Times New Roman" w:eastAsia="MS PGothic" w:hAnsi="Times New Roman"/>
          <w:lang w:val="en-US"/>
        </w:rPr>
        <w:t>red</w:t>
      </w:r>
      <w:proofErr w:type="spellEnd"/>
      <w:r w:rsidRPr="004E10EB">
        <w:rPr>
          <w:rFonts w:ascii="Times New Roman" w:eastAsia="MS PGothic" w:hAnsi="Times New Roman"/>
          <w:lang w:val="en-US"/>
        </w:rPr>
        <w:t xml:space="preserve"> zones of our regions</w:t>
      </w:r>
      <w:r w:rsidR="00BE545D">
        <w:rPr>
          <w:rFonts w:ascii="Times New Roman" w:eastAsia="MS PGothic" w:hAnsi="Times New Roman"/>
          <w:lang w:val="en-US"/>
        </w:rPr>
        <w:t xml:space="preserve"> [5]</w:t>
      </w:r>
      <w:r w:rsidRPr="004E10EB">
        <w:rPr>
          <w:rFonts w:ascii="Times New Roman" w:eastAsia="MS PGothic" w:hAnsi="Times New Roman"/>
          <w:lang w:val="en-US"/>
        </w:rPr>
        <w:t>.</w:t>
      </w:r>
    </w:p>
    <w:p w14:paraId="359F7FC1" w14:textId="515773DB" w:rsidR="00C332C4" w:rsidRPr="00C332C4" w:rsidRDefault="00C332C4" w:rsidP="004903B5">
      <w:pPr>
        <w:snapToGrid w:val="0"/>
        <w:spacing w:after="0"/>
        <w:jc w:val="both"/>
        <w:rPr>
          <w:rFonts w:ascii="Times New Roman" w:eastAsia="MS PGothic" w:hAnsi="Times New Roman"/>
          <w:lang w:val="en-GB"/>
        </w:rPr>
      </w:pPr>
      <w:r w:rsidRPr="00C332C4">
        <w:rPr>
          <w:rFonts w:ascii="Times New Roman" w:eastAsia="MS PGothic" w:hAnsi="Times New Roman"/>
          <w:lang w:val="en-US"/>
        </w:rPr>
        <w:t xml:space="preserve">The Hub &amp; Jones criterion states that the runaway occurs when the first and second mathematical derivatives of a system variable s (usually the temperature, T) </w:t>
      </w:r>
      <w:r w:rsidR="004903B5">
        <w:rPr>
          <w:rFonts w:ascii="Times New Roman" w:eastAsia="MS PGothic" w:hAnsi="Times New Roman"/>
          <w:lang w:val="en-US"/>
        </w:rPr>
        <w:t>concerning</w:t>
      </w:r>
      <w:r w:rsidRPr="00C332C4">
        <w:rPr>
          <w:rFonts w:ascii="Times New Roman" w:eastAsia="MS PGothic" w:hAnsi="Times New Roman"/>
          <w:lang w:val="en-US"/>
        </w:rPr>
        <w:t xml:space="preserve"> time t are simultaneously positive</w:t>
      </w:r>
      <w:r w:rsidR="004903B5">
        <w:rPr>
          <w:rFonts w:ascii="Times New Roman" w:eastAsia="MS PGothic" w:hAnsi="Times New Roman"/>
          <w:lang w:val="en-US"/>
        </w:rPr>
        <w:t>.</w:t>
      </w:r>
    </w:p>
    <w:p w14:paraId="451312EC" w14:textId="7B15F6B3" w:rsidR="00C332C4" w:rsidRPr="00C332C4" w:rsidRDefault="00C332C4" w:rsidP="004903B5">
      <w:pPr>
        <w:snapToGrid w:val="0"/>
        <w:spacing w:after="0"/>
        <w:jc w:val="both"/>
        <w:rPr>
          <w:rFonts w:ascii="Times New Roman" w:eastAsia="MS PGothic" w:hAnsi="Times New Roman"/>
          <w:lang w:val="en-GB"/>
        </w:rPr>
      </w:pPr>
      <w:r w:rsidRPr="00C332C4">
        <w:rPr>
          <w:rFonts w:ascii="Times New Roman" w:eastAsia="MS PGothic" w:hAnsi="Times New Roman"/>
          <w:lang w:val="en-US"/>
        </w:rPr>
        <w:lastRenderedPageBreak/>
        <w:t xml:space="preserve">In a typical reaction system, when the temperature of a reactor increases such that </w:t>
      </w:r>
      <w:proofErr w:type="spellStart"/>
      <w:r w:rsidRPr="00C332C4">
        <w:rPr>
          <w:rFonts w:ascii="Times New Roman" w:eastAsia="MS PGothic" w:hAnsi="Times New Roman"/>
          <w:lang w:val="en-US"/>
        </w:rPr>
        <w:t>dT⁄dt</w:t>
      </w:r>
      <w:proofErr w:type="spellEnd"/>
      <w:r w:rsidRPr="00C332C4">
        <w:rPr>
          <w:rFonts w:ascii="Times New Roman" w:eastAsia="MS PGothic" w:hAnsi="Times New Roman"/>
          <w:lang w:val="en-US"/>
        </w:rPr>
        <w:t>&gt; 0, the runaway occurs if the second condition is also met.</w:t>
      </w:r>
    </w:p>
    <w:p w14:paraId="07C9B6CA" w14:textId="640F9C57" w:rsidR="00C332C4" w:rsidRPr="00C332C4" w:rsidRDefault="00C332C4" w:rsidP="004903B5">
      <w:pPr>
        <w:snapToGrid w:val="0"/>
        <w:spacing w:after="0"/>
        <w:jc w:val="both"/>
        <w:rPr>
          <w:rFonts w:ascii="Times New Roman" w:eastAsia="MS PGothic" w:hAnsi="Times New Roman"/>
          <w:lang w:val="en-GB"/>
        </w:rPr>
      </w:pPr>
      <w:r w:rsidRPr="00C332C4">
        <w:rPr>
          <w:rFonts w:ascii="Times New Roman" w:eastAsia="MS PGothic" w:hAnsi="Times New Roman"/>
          <w:lang w:val="en-US"/>
        </w:rPr>
        <w:t xml:space="preserve">The boundary between stable and unstable </w:t>
      </w:r>
      <w:proofErr w:type="spellStart"/>
      <w:r w:rsidRPr="00C332C4">
        <w:rPr>
          <w:rFonts w:ascii="Times New Roman" w:eastAsia="MS PGothic" w:hAnsi="Times New Roman"/>
          <w:lang w:val="en-US"/>
        </w:rPr>
        <w:t>behavio</w:t>
      </w:r>
      <w:r w:rsidR="004903B5">
        <w:rPr>
          <w:rFonts w:ascii="Times New Roman" w:eastAsia="MS PGothic" w:hAnsi="Times New Roman"/>
          <w:lang w:val="en-US"/>
        </w:rPr>
        <w:t>u</w:t>
      </w:r>
      <w:r w:rsidRPr="00C332C4">
        <w:rPr>
          <w:rFonts w:ascii="Times New Roman" w:eastAsia="MS PGothic" w:hAnsi="Times New Roman"/>
          <w:lang w:val="en-US"/>
        </w:rPr>
        <w:t>r</w:t>
      </w:r>
      <w:proofErr w:type="spellEnd"/>
      <w:r w:rsidRPr="00C332C4">
        <w:rPr>
          <w:rFonts w:ascii="Times New Roman" w:eastAsia="MS PGothic" w:hAnsi="Times New Roman"/>
          <w:lang w:val="en-US"/>
        </w:rPr>
        <w:t xml:space="preserve"> (runaway) is represented by the temperature trajectory </w:t>
      </w:r>
      <w:r w:rsidR="004903B5">
        <w:rPr>
          <w:rFonts w:ascii="Times New Roman" w:eastAsia="MS PGothic" w:hAnsi="Times New Roman"/>
          <w:lang w:val="en-US"/>
        </w:rPr>
        <w:t>concerning</w:t>
      </w:r>
      <w:r w:rsidRPr="00C332C4">
        <w:rPr>
          <w:rFonts w:ascii="Times New Roman" w:eastAsia="MS PGothic" w:hAnsi="Times New Roman"/>
          <w:lang w:val="en-US"/>
        </w:rPr>
        <w:t xml:space="preserve"> </w:t>
      </w:r>
      <w:r w:rsidR="004903B5">
        <w:rPr>
          <w:rFonts w:ascii="Times New Roman" w:eastAsia="MS PGothic" w:hAnsi="Times New Roman"/>
          <w:lang w:val="en-US"/>
        </w:rPr>
        <w:t xml:space="preserve">the </w:t>
      </w:r>
      <w:r w:rsidRPr="00C332C4">
        <w:rPr>
          <w:rFonts w:ascii="Times New Roman" w:eastAsia="MS PGothic" w:hAnsi="Times New Roman"/>
          <w:lang w:val="en-US"/>
        </w:rPr>
        <w:t>time when the value of d</w:t>
      </w:r>
      <w:r w:rsidRPr="00C332C4">
        <w:rPr>
          <w:rFonts w:ascii="Times New Roman" w:eastAsia="MS PGothic" w:hAnsi="Times New Roman"/>
          <w:vertAlign w:val="superscript"/>
          <w:lang w:val="en-US"/>
        </w:rPr>
        <w:t>2</w:t>
      </w:r>
      <w:r w:rsidRPr="00C332C4">
        <w:rPr>
          <w:rFonts w:ascii="Times New Roman" w:eastAsia="MS PGothic" w:hAnsi="Times New Roman"/>
          <w:lang w:val="en-US"/>
        </w:rPr>
        <w:t>T / dt is greater than zero while the reactor temperature is increasing dT / dt&gt; 0</w:t>
      </w:r>
    </w:p>
    <w:p w14:paraId="783B9D9F" w14:textId="21B10AE4" w:rsidR="00C332C4" w:rsidRDefault="00C332C4" w:rsidP="004903B5">
      <w:pPr>
        <w:snapToGrid w:val="0"/>
        <w:spacing w:after="0"/>
        <w:jc w:val="both"/>
        <w:rPr>
          <w:rFonts w:ascii="Times New Roman" w:eastAsia="MS PGothic" w:hAnsi="Times New Roman"/>
          <w:lang w:val="en-GB"/>
        </w:rPr>
      </w:pPr>
      <w:r w:rsidRPr="00C332C4">
        <w:rPr>
          <w:rFonts w:ascii="Times New Roman" w:eastAsia="MS PGothic" w:hAnsi="Times New Roman"/>
          <w:lang w:val="en-US"/>
        </w:rPr>
        <w:t xml:space="preserve">The </w:t>
      </w:r>
      <w:proofErr w:type="spellStart"/>
      <w:r w:rsidRPr="00C332C4">
        <w:rPr>
          <w:rFonts w:ascii="Times New Roman" w:eastAsia="MS PGothic" w:hAnsi="Times New Roman"/>
          <w:lang w:val="en-US"/>
        </w:rPr>
        <w:t>Strozzi</w:t>
      </w:r>
      <w:proofErr w:type="spellEnd"/>
      <w:r w:rsidRPr="00C332C4">
        <w:rPr>
          <w:rFonts w:ascii="Times New Roman" w:eastAsia="MS PGothic" w:hAnsi="Times New Roman"/>
          <w:lang w:val="en-US"/>
        </w:rPr>
        <w:t xml:space="preserve"> &amp; </w:t>
      </w:r>
      <w:proofErr w:type="spellStart"/>
      <w:r w:rsidRPr="00C332C4">
        <w:rPr>
          <w:rFonts w:ascii="Times New Roman" w:eastAsia="MS PGothic" w:hAnsi="Times New Roman"/>
          <w:lang w:val="en-US"/>
        </w:rPr>
        <w:t>Zaldivar</w:t>
      </w:r>
      <w:proofErr w:type="spellEnd"/>
      <w:r w:rsidRPr="00C332C4">
        <w:rPr>
          <w:rFonts w:ascii="Times New Roman" w:eastAsia="MS PGothic" w:hAnsi="Times New Roman"/>
          <w:lang w:val="en-US"/>
        </w:rPr>
        <w:t xml:space="preserve"> criterion is based on chaos </w:t>
      </w:r>
      <w:proofErr w:type="gramStart"/>
      <w:r w:rsidRPr="00C332C4">
        <w:rPr>
          <w:rFonts w:ascii="Times New Roman" w:eastAsia="MS PGothic" w:hAnsi="Times New Roman"/>
          <w:lang w:val="en-US"/>
        </w:rPr>
        <w:t>theory.</w:t>
      </w:r>
      <w:r w:rsidRPr="00C332C4">
        <w:rPr>
          <w:rFonts w:ascii="Times New Roman" w:eastAsia="MS PGothic" w:hAnsi="Times New Roman"/>
          <w:lang w:val="en-GB"/>
        </w:rPr>
        <w:t>The</w:t>
      </w:r>
      <w:proofErr w:type="gramEnd"/>
      <w:r w:rsidRPr="00C332C4">
        <w:rPr>
          <w:rFonts w:ascii="Times New Roman" w:eastAsia="MS PGothic" w:hAnsi="Times New Roman"/>
          <w:lang w:val="en-GB"/>
        </w:rPr>
        <w:t xml:space="preserve"> method was born from the study of the sensitivity to initial conditions of c</w:t>
      </w:r>
      <w:r w:rsidR="004903B5">
        <w:rPr>
          <w:rFonts w:ascii="Times New Roman" w:eastAsia="MS PGothic" w:hAnsi="Times New Roman"/>
          <w:lang w:val="en-GB"/>
        </w:rPr>
        <w:t>omplex chaotic</w:t>
      </w:r>
      <w:r w:rsidRPr="00C332C4">
        <w:rPr>
          <w:rFonts w:ascii="Times New Roman" w:eastAsia="MS PGothic" w:hAnsi="Times New Roman"/>
          <w:lang w:val="en-GB"/>
        </w:rPr>
        <w:t xml:space="preserve"> systems through the Lyapunov exponents (</w:t>
      </w:r>
      <w:proofErr w:type="spellStart"/>
      <w:r w:rsidRPr="00C332C4">
        <w:rPr>
          <w:rFonts w:ascii="Times New Roman" w:eastAsia="MS PGothic" w:hAnsi="Times New Roman"/>
          <w:lang w:val="en-GB"/>
        </w:rPr>
        <w:t>Benettin</w:t>
      </w:r>
      <w:proofErr w:type="spellEnd"/>
      <w:r w:rsidRPr="00C332C4">
        <w:rPr>
          <w:rFonts w:ascii="Times New Roman" w:eastAsia="MS PGothic" w:hAnsi="Times New Roman"/>
          <w:lang w:val="en-GB"/>
        </w:rPr>
        <w:t xml:space="preserve"> et al., 1980), i.e. the average increase in the lengths of the axes of an ellipsoid in the state space defined using a single variable of the system (the temperature T (t) in the case of chemical reactors).</w:t>
      </w:r>
    </w:p>
    <w:p w14:paraId="1FFB8FE4" w14:textId="77777777" w:rsidR="004903B5" w:rsidRPr="004903B5" w:rsidRDefault="004903B5" w:rsidP="004903B5">
      <w:pPr>
        <w:snapToGrid w:val="0"/>
        <w:spacing w:after="0"/>
        <w:jc w:val="both"/>
        <w:rPr>
          <w:rFonts w:ascii="Times New Roman" w:eastAsia="MS PGothic" w:hAnsi="Times New Roman"/>
          <w:lang w:val="en-US"/>
        </w:rPr>
      </w:pPr>
    </w:p>
    <w:tbl>
      <w:tblPr>
        <w:tblStyle w:val="Grigliatabella"/>
        <w:tblW w:w="0" w:type="auto"/>
        <w:jc w:val="center"/>
        <w:tblLook w:val="04A0" w:firstRow="1" w:lastRow="0" w:firstColumn="1" w:lastColumn="0" w:noHBand="0" w:noVBand="1"/>
      </w:tblPr>
      <w:tblGrid>
        <w:gridCol w:w="4454"/>
      </w:tblGrid>
      <w:tr w:rsidR="00C332C4" w14:paraId="38E130B8" w14:textId="77777777" w:rsidTr="00C332C4">
        <w:trPr>
          <w:trHeight w:val="3055"/>
          <w:jc w:val="center"/>
        </w:trPr>
        <w:tc>
          <w:tcPr>
            <w:tcW w:w="4454" w:type="dxa"/>
          </w:tcPr>
          <w:p w14:paraId="5B53CCB5" w14:textId="7DE048B2" w:rsidR="00C332C4" w:rsidRDefault="00C332C4" w:rsidP="004903B5">
            <w:pPr>
              <w:snapToGrid w:val="0"/>
              <w:jc w:val="center"/>
              <w:rPr>
                <w:rFonts w:ascii="Times New Roman" w:eastAsia="MS PGothic" w:hAnsi="Times New Roman"/>
                <w:lang w:val="en-GB"/>
              </w:rPr>
            </w:pPr>
            <w:r>
              <w:rPr>
                <w:rFonts w:ascii="Times New Roman" w:eastAsia="MS PGothic" w:hAnsi="Times New Roman"/>
                <w:noProof/>
                <w:lang w:eastAsia="it-IT"/>
              </w:rPr>
              <w:drawing>
                <wp:inline distT="0" distB="0" distL="0" distR="0" wp14:anchorId="270A3F97" wp14:editId="74F6AE5B">
                  <wp:extent cx="2680328" cy="1911350"/>
                  <wp:effectExtent l="0" t="0" r="635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7186" cy="1923371"/>
                          </a:xfrm>
                          <a:prstGeom prst="rect">
                            <a:avLst/>
                          </a:prstGeom>
                          <a:noFill/>
                        </pic:spPr>
                      </pic:pic>
                    </a:graphicData>
                  </a:graphic>
                </wp:inline>
              </w:drawing>
            </w:r>
          </w:p>
        </w:tc>
      </w:tr>
    </w:tbl>
    <w:p w14:paraId="1F1D4F3C" w14:textId="77777777" w:rsidR="00645721" w:rsidRDefault="00645721" w:rsidP="004903B5">
      <w:pPr>
        <w:snapToGrid w:val="0"/>
        <w:spacing w:after="0"/>
        <w:jc w:val="both"/>
        <w:rPr>
          <w:rFonts w:ascii="Times New Roman" w:eastAsia="MS PGothic" w:hAnsi="Times New Roman"/>
          <w:lang w:val="en-GB"/>
        </w:rPr>
      </w:pPr>
    </w:p>
    <w:p w14:paraId="37B259A2" w14:textId="463EAFE8" w:rsidR="003E7FEF" w:rsidRDefault="003E7FEF" w:rsidP="003E7FEF">
      <w:pPr>
        <w:snapToGrid w:val="0"/>
        <w:spacing w:after="0"/>
        <w:jc w:val="center"/>
        <w:rPr>
          <w:rFonts w:ascii="Times New Roman" w:eastAsia="MS PGothic" w:hAnsi="Times New Roman"/>
          <w:sz w:val="18"/>
          <w:szCs w:val="18"/>
          <w:lang w:val="en-US"/>
        </w:rPr>
      </w:pPr>
      <w:r>
        <w:rPr>
          <w:rFonts w:ascii="Times New Roman" w:eastAsia="MS PGothic" w:hAnsi="Times New Roman"/>
          <w:b/>
          <w:sz w:val="18"/>
          <w:szCs w:val="18"/>
          <w:lang w:val="en-US"/>
        </w:rPr>
        <w:t>Figure 2</w:t>
      </w:r>
      <w:r>
        <w:rPr>
          <w:rFonts w:ascii="Times New Roman" w:eastAsia="MS PGothic" w:hAnsi="Times New Roman"/>
          <w:b/>
          <w:sz w:val="18"/>
          <w:szCs w:val="18"/>
          <w:lang w:val="en-US" w:eastAsia="ko-KR"/>
        </w:rPr>
        <w:t>.</w:t>
      </w:r>
      <w:r>
        <w:rPr>
          <w:rFonts w:ascii="Times New Roman" w:eastAsia="MS PGothic" w:hAnsi="Times New Roman"/>
          <w:sz w:val="18"/>
          <w:szCs w:val="18"/>
          <w:lang w:val="en-US"/>
        </w:rPr>
        <w:t xml:space="preserve"> </w:t>
      </w:r>
      <w:r>
        <w:rPr>
          <w:rFonts w:ascii="Times New Roman" w:hAnsi="Times New Roman"/>
          <w:sz w:val="18"/>
          <w:szCs w:val="18"/>
          <w:lang w:val="en-US"/>
        </w:rPr>
        <w:t xml:space="preserve"> </w:t>
      </w:r>
      <w:r>
        <w:rPr>
          <w:rFonts w:ascii="Times New Roman" w:eastAsia="MS PGothic" w:hAnsi="Times New Roman"/>
          <w:sz w:val="18"/>
          <w:szCs w:val="18"/>
          <w:lang w:val="en-US"/>
        </w:rPr>
        <w:t>S&amp;Z methodology</w:t>
      </w:r>
    </w:p>
    <w:p w14:paraId="6DEF2B0C" w14:textId="77777777" w:rsidR="003E7FEF" w:rsidRDefault="003E7FEF" w:rsidP="003E7FEF">
      <w:pPr>
        <w:snapToGrid w:val="0"/>
        <w:spacing w:after="0"/>
        <w:jc w:val="center"/>
        <w:rPr>
          <w:rFonts w:ascii="Times New Roman" w:eastAsia="MS PGothic" w:hAnsi="Times New Roman"/>
          <w:lang w:val="en-GB"/>
        </w:rPr>
      </w:pPr>
    </w:p>
    <w:p w14:paraId="4C72CDA3" w14:textId="4BAC9A90" w:rsidR="004E10EB" w:rsidRPr="004E10EB" w:rsidRDefault="00C332C4" w:rsidP="004903B5">
      <w:pPr>
        <w:snapToGrid w:val="0"/>
        <w:spacing w:after="0"/>
        <w:jc w:val="both"/>
        <w:rPr>
          <w:rFonts w:ascii="Times New Roman" w:eastAsia="MS PGothic" w:hAnsi="Times New Roman"/>
          <w:lang w:val="en-US"/>
        </w:rPr>
      </w:pPr>
      <w:r w:rsidRPr="00C332C4">
        <w:rPr>
          <w:rFonts w:ascii="Times New Roman" w:eastAsia="MS PGothic" w:hAnsi="Times New Roman"/>
          <w:lang w:val="en-GB"/>
        </w:rPr>
        <w:t xml:space="preserve">The increase in volume is measured by the divergence that allows you to quickly detect a runaway reaction </w:t>
      </w:r>
      <w:proofErr w:type="gramStart"/>
      <w:r w:rsidRPr="00C332C4">
        <w:rPr>
          <w:rFonts w:ascii="Times New Roman" w:eastAsia="MS PGothic" w:hAnsi="Times New Roman"/>
          <w:lang w:val="en-GB"/>
        </w:rPr>
        <w:t>in order to</w:t>
      </w:r>
      <w:proofErr w:type="gramEnd"/>
      <w:r w:rsidRPr="00C332C4">
        <w:rPr>
          <w:rFonts w:ascii="Times New Roman" w:eastAsia="MS PGothic" w:hAnsi="Times New Roman"/>
          <w:lang w:val="en-GB"/>
        </w:rPr>
        <w:t xml:space="preserve"> intervene in advance thus putting the system in safety.</w:t>
      </w:r>
      <w:r w:rsidR="004903B5">
        <w:rPr>
          <w:rFonts w:ascii="Times New Roman" w:eastAsia="MS PGothic" w:hAnsi="Times New Roman"/>
          <w:lang w:val="en-GB"/>
        </w:rPr>
        <w:t xml:space="preserve"> </w:t>
      </w:r>
      <w:r w:rsidR="004E10EB" w:rsidRPr="004E10EB">
        <w:rPr>
          <w:rFonts w:ascii="Times New Roman" w:eastAsia="MS PGothic" w:hAnsi="Times New Roman"/>
          <w:lang w:val="en-US"/>
        </w:rPr>
        <w:t xml:space="preserve">Furthermore, the EWDS S&amp;Z criterion is theoretically validated </w:t>
      </w:r>
      <w:r w:rsidR="004903B5">
        <w:rPr>
          <w:rFonts w:ascii="Times New Roman" w:eastAsia="MS PGothic" w:hAnsi="Times New Roman"/>
          <w:lang w:val="en-US"/>
        </w:rPr>
        <w:t>based on</w:t>
      </w:r>
      <w:r w:rsidR="004E10EB" w:rsidRPr="004E10EB">
        <w:rPr>
          <w:rFonts w:ascii="Times New Roman" w:eastAsia="MS PGothic" w:hAnsi="Times New Roman"/>
          <w:lang w:val="en-US"/>
        </w:rPr>
        <w:t xml:space="preserve"> the epidemiological SIR</w:t>
      </w:r>
      <w:r w:rsidR="007E0A5C">
        <w:rPr>
          <w:rFonts w:ascii="Times New Roman" w:eastAsia="MS PGothic" w:hAnsi="Times New Roman"/>
          <w:lang w:val="en-US"/>
        </w:rPr>
        <w:t xml:space="preserve"> [7]</w:t>
      </w:r>
      <w:r w:rsidR="004E10EB" w:rsidRPr="004E10EB">
        <w:rPr>
          <w:rFonts w:ascii="Times New Roman" w:eastAsia="MS PGothic" w:hAnsi="Times New Roman"/>
          <w:lang w:val="en-US"/>
        </w:rPr>
        <w:t>.</w:t>
      </w:r>
    </w:p>
    <w:p w14:paraId="3988D74E" w14:textId="4154FD40" w:rsidR="004E10EB" w:rsidRPr="004E10EB" w:rsidRDefault="004E10EB" w:rsidP="004903B5">
      <w:pPr>
        <w:snapToGrid w:val="0"/>
        <w:spacing w:after="0"/>
        <w:jc w:val="both"/>
        <w:rPr>
          <w:rFonts w:ascii="Times New Roman" w:eastAsia="MS PGothic" w:hAnsi="Times New Roman"/>
          <w:lang w:val="en-US"/>
        </w:rPr>
      </w:pPr>
      <w:r w:rsidRPr="004E10EB">
        <w:rPr>
          <w:rFonts w:ascii="Times New Roman" w:eastAsia="MS PGothic" w:hAnsi="Times New Roman"/>
          <w:lang w:val="en-US"/>
        </w:rPr>
        <w:t xml:space="preserve">The EWDS discussed are suitable for analyzing self-accelerating systems, such as the SARS-CoV-2 scenario, </w:t>
      </w:r>
      <w:r w:rsidR="004903B5">
        <w:rPr>
          <w:rFonts w:ascii="Times New Roman" w:eastAsia="MS PGothic" w:hAnsi="Times New Roman"/>
          <w:lang w:val="en-US"/>
        </w:rPr>
        <w:t>to identify an epidemic spread early</w:t>
      </w:r>
      <w:r w:rsidRPr="004E10EB">
        <w:rPr>
          <w:rFonts w:ascii="Times New Roman" w:eastAsia="MS PGothic" w:hAnsi="Times New Roman"/>
          <w:lang w:val="en-US"/>
        </w:rPr>
        <w:t xml:space="preserve"> through onset </w:t>
      </w:r>
      <w:proofErr w:type="spellStart"/>
      <w:proofErr w:type="gramStart"/>
      <w:r w:rsidRPr="004E10EB">
        <w:rPr>
          <w:rFonts w:ascii="Times New Roman" w:eastAsia="MS PGothic" w:hAnsi="Times New Roman"/>
          <w:lang w:val="en-US"/>
        </w:rPr>
        <w:t>parameters.This</w:t>
      </w:r>
      <w:proofErr w:type="spellEnd"/>
      <w:proofErr w:type="gramEnd"/>
      <w:r w:rsidRPr="004E10EB">
        <w:rPr>
          <w:rFonts w:ascii="Times New Roman" w:eastAsia="MS PGothic" w:hAnsi="Times New Roman"/>
          <w:lang w:val="en-US"/>
        </w:rPr>
        <w:t xml:space="preserve"> innovative approach can promote cluster detection and identify the early spread of emerging infectious diseases to support common control strategies.</w:t>
      </w:r>
    </w:p>
    <w:p w14:paraId="0EC05FD2" w14:textId="4881FF09" w:rsidR="00DA51A3" w:rsidRPr="00466FFD" w:rsidRDefault="004E10EB" w:rsidP="004903B5">
      <w:pPr>
        <w:snapToGrid w:val="0"/>
        <w:spacing w:after="0"/>
        <w:jc w:val="both"/>
        <w:rPr>
          <w:rFonts w:ascii="Times New Roman" w:eastAsia="MS PGothic" w:hAnsi="Times New Roman"/>
          <w:i/>
          <w:lang w:val="en-US"/>
        </w:rPr>
      </w:pPr>
      <w:r w:rsidRPr="004E10EB">
        <w:rPr>
          <w:rFonts w:ascii="Times New Roman" w:eastAsia="MS PGothic" w:hAnsi="Times New Roman"/>
          <w:lang w:val="en-US"/>
        </w:rPr>
        <w:t>This method and the related results represent a proactive tool based on solid scientific and methodological foundations that can be used as a complementary system of medical and social distancing actions to combat the viral spread of COVID-19.</w:t>
      </w:r>
      <w:r w:rsidR="00DA51A3" w:rsidRPr="00466FFD">
        <w:rPr>
          <w:rFonts w:ascii="Times New Roman" w:eastAsia="MS PGothic" w:hAnsi="Times New Roman"/>
          <w:lang w:val="en-US"/>
        </w:rPr>
        <w:t xml:space="preserve"> </w:t>
      </w:r>
    </w:p>
    <w:p w14:paraId="0528A46E"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0DF24541" w14:textId="77777777" w:rsidR="004903B5" w:rsidRPr="00645721" w:rsidRDefault="004903B5" w:rsidP="004903B5">
      <w:pPr>
        <w:spacing w:after="0" w:line="240" w:lineRule="auto"/>
        <w:jc w:val="both"/>
        <w:rPr>
          <w:rFonts w:ascii="Times New Roman" w:eastAsia="MS PGothic" w:hAnsi="Times New Roman"/>
          <w:lang w:val="en-US"/>
        </w:rPr>
      </w:pPr>
      <w:r w:rsidRPr="00645721">
        <w:rPr>
          <w:rFonts w:ascii="Times New Roman" w:eastAsia="MS PGothic" w:hAnsi="Times New Roman"/>
          <w:lang w:val="en-US"/>
        </w:rPr>
        <w:t>The characteristics of the Covid-19 epidemic, combined with the high population density and intense movements on the territory in the North Italian area, has required and still requires an intense scientific and technological effort to support the control and prevention of the virus spread.</w:t>
      </w:r>
    </w:p>
    <w:p w14:paraId="22578BFB" w14:textId="6F79C54D" w:rsidR="004903B5" w:rsidRPr="00645721" w:rsidRDefault="004903B5" w:rsidP="004903B5">
      <w:pPr>
        <w:spacing w:after="0" w:line="240" w:lineRule="auto"/>
        <w:jc w:val="both"/>
        <w:rPr>
          <w:rFonts w:ascii="Times New Roman" w:eastAsia="MS PGothic" w:hAnsi="Times New Roman"/>
          <w:lang w:val="en-US"/>
        </w:rPr>
      </w:pPr>
      <w:r w:rsidRPr="00645721">
        <w:rPr>
          <w:rFonts w:ascii="Times New Roman" w:eastAsia="MS PGothic" w:hAnsi="Times New Roman"/>
          <w:lang w:val="en-US"/>
        </w:rPr>
        <w:t xml:space="preserve">An effective fight against similar future scenarios must be a rapid, integrated, and proactive intervention based on the ability to aggregate large datasets from different sources </w:t>
      </w:r>
      <w:r w:rsidR="00DB2156">
        <w:rPr>
          <w:rFonts w:ascii="Times New Roman" w:eastAsia="MS PGothic" w:hAnsi="Times New Roman"/>
          <w:lang w:val="en-US"/>
        </w:rPr>
        <w:t>by tracing confirmed cases and predicting</w:t>
      </w:r>
      <w:r w:rsidRPr="00645721">
        <w:rPr>
          <w:rFonts w:ascii="Times New Roman" w:eastAsia="MS PGothic" w:hAnsi="Times New Roman"/>
          <w:lang w:val="en-US"/>
        </w:rPr>
        <w:t xml:space="preserve"> the local dynamics of contagion through early indicators.</w:t>
      </w:r>
    </w:p>
    <w:p w14:paraId="13A1ECF6" w14:textId="69A0DB69" w:rsidR="004903B5" w:rsidRPr="00645721" w:rsidRDefault="004903B5" w:rsidP="004903B5">
      <w:pPr>
        <w:spacing w:after="0" w:line="240" w:lineRule="auto"/>
        <w:jc w:val="both"/>
        <w:rPr>
          <w:rFonts w:ascii="Times New Roman" w:eastAsia="MS PGothic" w:hAnsi="Times New Roman"/>
          <w:lang w:val="en-US"/>
        </w:rPr>
      </w:pPr>
      <w:r w:rsidRPr="00645721">
        <w:rPr>
          <w:rFonts w:ascii="Times New Roman" w:eastAsia="MS PGothic" w:hAnsi="Times New Roman"/>
          <w:lang w:val="en-US"/>
        </w:rPr>
        <w:t>These elements are part of a “quick learn” strategy, where rapid interpretation of evolving data is crucial to identify the best actions to prevent and contain infection outbreaks, thus enabling Governments to implement timely mitigating strategies. Additionally, the rapid enforcement of preventive measures may avoid resorting to drastic and prolonged lockdowns, which carry dramatic financial implications</w:t>
      </w:r>
      <w:r w:rsidR="00BE545D">
        <w:rPr>
          <w:rFonts w:ascii="Times New Roman" w:eastAsia="MS PGothic" w:hAnsi="Times New Roman"/>
          <w:lang w:val="en-US"/>
        </w:rPr>
        <w:t xml:space="preserve"> [6]</w:t>
      </w:r>
      <w:r w:rsidRPr="00645721">
        <w:rPr>
          <w:rFonts w:ascii="Times New Roman" w:eastAsia="MS PGothic" w:hAnsi="Times New Roman"/>
          <w:lang w:val="en-US"/>
        </w:rPr>
        <w:t>.</w:t>
      </w:r>
    </w:p>
    <w:p w14:paraId="460C4580" w14:textId="77777777" w:rsidR="004903B5" w:rsidRPr="00645721" w:rsidRDefault="004903B5" w:rsidP="004903B5">
      <w:pPr>
        <w:spacing w:after="0" w:line="240" w:lineRule="auto"/>
        <w:jc w:val="both"/>
        <w:rPr>
          <w:rFonts w:ascii="Times New Roman" w:eastAsia="MS PGothic" w:hAnsi="Times New Roman"/>
          <w:lang w:val="en-US"/>
        </w:rPr>
      </w:pPr>
      <w:r w:rsidRPr="00645721">
        <w:rPr>
          <w:rFonts w:ascii="Times New Roman" w:eastAsia="MS PGothic" w:hAnsi="Times New Roman"/>
          <w:lang w:val="en-US"/>
        </w:rPr>
        <w:t xml:space="preserve">To support this strategy, we proved that EWDS algorithms developed and tested </w:t>
      </w:r>
      <w:proofErr w:type="gramStart"/>
      <w:r w:rsidRPr="00645721">
        <w:rPr>
          <w:rFonts w:ascii="Times New Roman" w:eastAsia="MS PGothic" w:hAnsi="Times New Roman"/>
          <w:lang w:val="en-US"/>
        </w:rPr>
        <w:t>on the basis of</w:t>
      </w:r>
      <w:proofErr w:type="gramEnd"/>
      <w:r w:rsidRPr="00645721">
        <w:rPr>
          <w:rFonts w:ascii="Times New Roman" w:eastAsia="MS PGothic" w:hAnsi="Times New Roman"/>
          <w:lang w:val="en-US"/>
        </w:rPr>
        <w:t xml:space="preserve"> ongoing epidemic dynamics, can be validly used to monitor the evolution of EIDs. This approach can be useful even if an EID is latent for medium to long periods in a specified area, giving early warnings to detect the onset of new outbreaks or the disease spread resumption.</w:t>
      </w:r>
    </w:p>
    <w:p w14:paraId="5FD318D0" w14:textId="77777777" w:rsidR="004903B5" w:rsidRPr="00645721" w:rsidRDefault="004903B5" w:rsidP="004903B5">
      <w:pPr>
        <w:spacing w:after="0" w:line="240" w:lineRule="auto"/>
        <w:jc w:val="both"/>
        <w:rPr>
          <w:rFonts w:ascii="Times New Roman" w:eastAsia="MS PGothic" w:hAnsi="Times New Roman"/>
          <w:lang w:val="en-US"/>
        </w:rPr>
      </w:pPr>
      <w:r w:rsidRPr="00645721">
        <w:rPr>
          <w:rFonts w:ascii="Times New Roman" w:eastAsia="MS PGothic" w:hAnsi="Times New Roman"/>
          <w:lang w:val="en-US"/>
        </w:rPr>
        <w:t xml:space="preserve">Both discussed and adopted EWDS systems allow robust monitoring of the development status of the epidemic, and to predict early on-set peaks even in case of overlapping outbreaks. The main advantage of the </w:t>
      </w:r>
      <w:r w:rsidRPr="00645721">
        <w:rPr>
          <w:rFonts w:ascii="Times New Roman" w:eastAsia="MS PGothic" w:hAnsi="Times New Roman"/>
          <w:lang w:val="en-US"/>
        </w:rPr>
        <w:lastRenderedPageBreak/>
        <w:t xml:space="preserve">EWDS is the fact of being Model Free, thus simply requiring series of data and not consolidated mathematical models, thus greatly reducing the sources of </w:t>
      </w:r>
      <w:proofErr w:type="gramStart"/>
      <w:r w:rsidRPr="00645721">
        <w:rPr>
          <w:rFonts w:ascii="Times New Roman" w:eastAsia="MS PGothic" w:hAnsi="Times New Roman"/>
          <w:lang w:val="en-US"/>
        </w:rPr>
        <w:t>error</w:t>
      </w:r>
      <w:proofErr w:type="gramEnd"/>
      <w:r w:rsidRPr="00645721">
        <w:rPr>
          <w:rFonts w:ascii="Times New Roman" w:eastAsia="MS PGothic" w:hAnsi="Times New Roman"/>
          <w:lang w:val="en-US"/>
        </w:rPr>
        <w:t xml:space="preserve"> and increasing their versatility.</w:t>
      </w:r>
    </w:p>
    <w:p w14:paraId="406BD12F" w14:textId="5B9270FF" w:rsidR="004903B5" w:rsidRPr="00645721" w:rsidRDefault="004903B5" w:rsidP="004903B5">
      <w:pPr>
        <w:spacing w:after="0" w:line="240" w:lineRule="auto"/>
        <w:jc w:val="both"/>
        <w:rPr>
          <w:rFonts w:ascii="Times New Roman" w:eastAsia="MS PGothic" w:hAnsi="Times New Roman"/>
          <w:lang w:val="en-US"/>
        </w:rPr>
      </w:pPr>
      <w:r w:rsidRPr="00645721">
        <w:rPr>
          <w:rFonts w:ascii="Times New Roman" w:eastAsia="MS PGothic" w:hAnsi="Times New Roman"/>
          <w:lang w:val="en-US"/>
        </w:rPr>
        <w:t>The results of the two methodologies show that the H&amp;J method can predict well in advance the set point of the exponential growth of the epidemic. The S&amp;Z method relying on the divergence, highlights in advance the impact of the effects due to the mitigation decrees. The measures adopted in March in Italy influenced the trend of the divergence, by decreasing it. On the contrary, when the epidemic restarts the divergence again increases becoming higher than zero and it can be used as an early warning system.</w:t>
      </w:r>
    </w:p>
    <w:p w14:paraId="0344C7F4" w14:textId="6168E691" w:rsidR="004903B5" w:rsidRDefault="004903B5" w:rsidP="004903B5">
      <w:pPr>
        <w:spacing w:after="0" w:line="240" w:lineRule="auto"/>
        <w:jc w:val="both"/>
        <w:rPr>
          <w:rFonts w:ascii="Times New Roman" w:eastAsia="MS PGothic" w:hAnsi="Times New Roman"/>
          <w:lang w:val="en-US"/>
        </w:rPr>
      </w:pPr>
      <w:r w:rsidRPr="00645721">
        <w:rPr>
          <w:rFonts w:ascii="Times New Roman" w:eastAsia="MS PGothic" w:hAnsi="Times New Roman"/>
          <w:lang w:val="en-US"/>
        </w:rPr>
        <w:t xml:space="preserve">The results achieved with the combination of the two developed EWDS systems, can represent an early alerting tool for tracking the epidemic. This combined approach can robustly support decision makers to best define switches between phases (tightening and/or untightening of restriction measures), also differentiated in the national territory, and it can mainly be used as an early warning tool for future epidemic outbreaks to be rapidly detected, </w:t>
      </w:r>
      <w:proofErr w:type="gramStart"/>
      <w:r w:rsidRPr="00645721">
        <w:rPr>
          <w:rFonts w:ascii="Times New Roman" w:eastAsia="MS PGothic" w:hAnsi="Times New Roman"/>
          <w:lang w:val="en-US"/>
        </w:rPr>
        <w:t>confined</w:t>
      </w:r>
      <w:proofErr w:type="gramEnd"/>
      <w:r w:rsidRPr="00645721">
        <w:rPr>
          <w:rFonts w:ascii="Times New Roman" w:eastAsia="MS PGothic" w:hAnsi="Times New Roman"/>
          <w:lang w:val="en-US"/>
        </w:rPr>
        <w:t xml:space="preserve"> and recovered.</w:t>
      </w:r>
    </w:p>
    <w:p w14:paraId="106228BD" w14:textId="77777777" w:rsidR="003E7FEF" w:rsidRDefault="003E7FEF" w:rsidP="004903B5">
      <w:pPr>
        <w:spacing w:after="0" w:line="240" w:lineRule="auto"/>
        <w:jc w:val="both"/>
        <w:rPr>
          <w:rFonts w:ascii="Times New Roman" w:eastAsia="MS PGothic" w:hAnsi="Times New Roman"/>
          <w:lang w:val="en-US"/>
        </w:rPr>
      </w:pPr>
    </w:p>
    <w:tbl>
      <w:tblPr>
        <w:tblStyle w:val="Grigliatabella"/>
        <w:tblW w:w="0" w:type="auto"/>
        <w:tblLook w:val="04A0" w:firstRow="1" w:lastRow="0" w:firstColumn="1" w:lastColumn="0" w:noHBand="0" w:noVBand="1"/>
      </w:tblPr>
      <w:tblGrid>
        <w:gridCol w:w="4732"/>
        <w:gridCol w:w="4896"/>
      </w:tblGrid>
      <w:tr w:rsidR="003E7FEF" w14:paraId="25A00DFC" w14:textId="77777777" w:rsidTr="003E7FEF">
        <w:tc>
          <w:tcPr>
            <w:tcW w:w="4814" w:type="dxa"/>
            <w:tcBorders>
              <w:top w:val="single" w:sz="4" w:space="0" w:color="auto"/>
              <w:left w:val="single" w:sz="4" w:space="0" w:color="auto"/>
              <w:bottom w:val="single" w:sz="4" w:space="0" w:color="auto"/>
              <w:right w:val="single" w:sz="4" w:space="0" w:color="auto"/>
            </w:tcBorders>
            <w:hideMark/>
          </w:tcPr>
          <w:p w14:paraId="32E33B89" w14:textId="508A01F9" w:rsidR="003E7FEF" w:rsidRDefault="003E7FEF">
            <w:pPr>
              <w:snapToGrid w:val="0"/>
              <w:spacing w:after="120"/>
              <w:jc w:val="both"/>
              <w:rPr>
                <w:rFonts w:ascii="Times New Roman" w:eastAsia="MS PGothic" w:hAnsi="Times New Roman"/>
                <w:lang w:val="en-US"/>
              </w:rPr>
            </w:pPr>
            <w:r>
              <w:rPr>
                <w:rFonts w:ascii="Times New Roman" w:eastAsia="MS PGothic" w:hAnsi="Times New Roman"/>
                <w:noProof/>
              </w:rPr>
              <w:drawing>
                <wp:inline distT="0" distB="0" distL="0" distR="0" wp14:anchorId="3A01B770" wp14:editId="6FFCCE7A">
                  <wp:extent cx="2781300" cy="20859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1300" cy="2085975"/>
                          </a:xfrm>
                          <a:prstGeom prst="rect">
                            <a:avLst/>
                          </a:prstGeom>
                          <a:noFill/>
                          <a:ln>
                            <a:noFill/>
                          </a:ln>
                        </pic:spPr>
                      </pic:pic>
                    </a:graphicData>
                  </a:graphic>
                </wp:inline>
              </w:drawing>
            </w:r>
          </w:p>
        </w:tc>
        <w:tc>
          <w:tcPr>
            <w:tcW w:w="4814" w:type="dxa"/>
            <w:tcBorders>
              <w:top w:val="single" w:sz="4" w:space="0" w:color="auto"/>
              <w:left w:val="single" w:sz="4" w:space="0" w:color="auto"/>
              <w:bottom w:val="single" w:sz="4" w:space="0" w:color="auto"/>
              <w:right w:val="single" w:sz="4" w:space="0" w:color="auto"/>
            </w:tcBorders>
            <w:hideMark/>
          </w:tcPr>
          <w:p w14:paraId="526FC9DD" w14:textId="6DC8BA71" w:rsidR="003E7FEF" w:rsidRDefault="003E7FEF">
            <w:pPr>
              <w:snapToGrid w:val="0"/>
              <w:spacing w:after="120"/>
              <w:jc w:val="both"/>
              <w:rPr>
                <w:rFonts w:ascii="Times New Roman" w:eastAsia="MS PGothic" w:hAnsi="Times New Roman"/>
                <w:lang w:val="en-US"/>
              </w:rPr>
            </w:pPr>
            <w:r>
              <w:rPr>
                <w:noProof/>
              </w:rPr>
              <w:drawing>
                <wp:anchor distT="0" distB="0" distL="114300" distR="114300" simplePos="0" relativeHeight="251658240" behindDoc="0" locked="0" layoutInCell="1" allowOverlap="1" wp14:anchorId="2C9A642C" wp14:editId="40573CEA">
                  <wp:simplePos x="0" y="0"/>
                  <wp:positionH relativeFrom="column">
                    <wp:posOffset>1193165</wp:posOffset>
                  </wp:positionH>
                  <wp:positionV relativeFrom="paragraph">
                    <wp:posOffset>342900</wp:posOffset>
                  </wp:positionV>
                  <wp:extent cx="732155" cy="400685"/>
                  <wp:effectExtent l="0" t="0" r="0" b="0"/>
                  <wp:wrapNone/>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2155" cy="40068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MS PGothic" w:hAnsi="Times New Roman"/>
                <w:noProof/>
              </w:rPr>
              <w:drawing>
                <wp:inline distT="0" distB="0" distL="0" distR="0" wp14:anchorId="6EE71A27" wp14:editId="5F07ADCD">
                  <wp:extent cx="2752725" cy="2114550"/>
                  <wp:effectExtent l="76200" t="76200" r="142875" b="76200"/>
                  <wp:docPr id="6" name="Immagine 6">
                    <a:extLst xmlns:a="http://schemas.openxmlformats.org/drawingml/2006/main">
                      <a:ext uri="{FF2B5EF4-FFF2-40B4-BE49-F238E27FC236}">
                        <a16:creationId xmlns:a16="http://schemas.microsoft.com/office/drawing/2014/main" id="{CA737003-07E7-4195-BD70-A8C3EC2BCD64}"/>
                      </a:ext>
                    </a:extLst>
                  </wp:docPr>
                  <wp:cNvGraphicFramePr/>
                  <a:graphic xmlns:a="http://schemas.openxmlformats.org/drawingml/2006/main">
                    <a:graphicData uri="http://schemas.openxmlformats.org/drawingml/2006/picture">
                      <pic:pic xmlns:pic="http://schemas.openxmlformats.org/drawingml/2006/picture">
                        <pic:nvPicPr>
                          <pic:cNvPr id="6" name="Immagine 5">
                            <a:extLst>
                              <a:ext uri="{FF2B5EF4-FFF2-40B4-BE49-F238E27FC236}">
                                <a16:creationId xmlns:a16="http://schemas.microsoft.com/office/drawing/2014/main" id="{CA737003-07E7-4195-BD70-A8C3EC2BCD64}"/>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81910" cy="19361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bl>
    <w:p w14:paraId="6515FC65" w14:textId="3BAD6F71" w:rsidR="003E7FEF" w:rsidRDefault="003E7FEF" w:rsidP="003E7FEF">
      <w:pPr>
        <w:snapToGrid w:val="0"/>
        <w:spacing w:after="120"/>
        <w:jc w:val="center"/>
        <w:rPr>
          <w:rFonts w:ascii="Times New Roman" w:eastAsia="MS PGothic" w:hAnsi="Times New Roman"/>
          <w:sz w:val="18"/>
          <w:szCs w:val="18"/>
          <w:lang w:val="en-US"/>
        </w:rPr>
      </w:pPr>
      <w:r>
        <w:rPr>
          <w:rFonts w:ascii="Times New Roman" w:eastAsia="MS PGothic" w:hAnsi="Times New Roman"/>
          <w:b/>
          <w:sz w:val="18"/>
          <w:szCs w:val="18"/>
          <w:lang w:val="en-US"/>
        </w:rPr>
        <w:t>Figure 2</w:t>
      </w:r>
      <w:r>
        <w:rPr>
          <w:rFonts w:ascii="Times New Roman" w:eastAsia="MS PGothic" w:hAnsi="Times New Roman"/>
          <w:b/>
          <w:sz w:val="18"/>
          <w:szCs w:val="18"/>
          <w:lang w:val="en-US" w:eastAsia="ko-KR"/>
        </w:rPr>
        <w:t>.</w:t>
      </w:r>
      <w:r>
        <w:rPr>
          <w:rFonts w:ascii="Times New Roman" w:eastAsia="MS PGothic" w:hAnsi="Times New Roman"/>
          <w:sz w:val="18"/>
          <w:szCs w:val="18"/>
          <w:lang w:val="en-US"/>
        </w:rPr>
        <w:t xml:space="preserve"> </w:t>
      </w:r>
      <w:r>
        <w:rPr>
          <w:rFonts w:ascii="Times New Roman" w:hAnsi="Times New Roman"/>
          <w:sz w:val="18"/>
          <w:szCs w:val="18"/>
          <w:lang w:val="en-US"/>
        </w:rPr>
        <w:t xml:space="preserve"> </w:t>
      </w:r>
      <w:r>
        <w:rPr>
          <w:rFonts w:ascii="Times New Roman" w:eastAsia="MS PGothic" w:hAnsi="Times New Roman"/>
          <w:sz w:val="18"/>
          <w:szCs w:val="18"/>
          <w:lang w:val="en-US"/>
        </w:rPr>
        <w:t>H&amp;J criterion, first and second derivatives calculated from raw data for Lombardy</w:t>
      </w:r>
    </w:p>
    <w:p w14:paraId="1A21E8A5" w14:textId="02900887" w:rsidR="003E7FEF" w:rsidRDefault="0015339A" w:rsidP="003E7FEF">
      <w:pPr>
        <w:snapToGrid w:val="0"/>
        <w:spacing w:after="120"/>
        <w:jc w:val="center"/>
        <w:rPr>
          <w:rFonts w:ascii="Times New Roman" w:eastAsia="MS PGothic" w:hAnsi="Times New Roman"/>
          <w:lang w:val="en-GB"/>
        </w:rPr>
      </w:pPr>
      <w:r w:rsidRPr="00BF292A">
        <w:rPr>
          <w:rFonts w:ascii="Times New Roman" w:eastAsia="MS PGothic" w:hAnsi="Times New Roman"/>
          <w:noProof/>
        </w:rPr>
        <mc:AlternateContent>
          <mc:Choice Requires="wps">
            <w:drawing>
              <wp:anchor distT="0" distB="0" distL="114300" distR="114300" simplePos="0" relativeHeight="251662336" behindDoc="0" locked="0" layoutInCell="1" allowOverlap="1" wp14:anchorId="6AA3D3F8" wp14:editId="0F3CA1C5">
                <wp:simplePos x="0" y="0"/>
                <wp:positionH relativeFrom="column">
                  <wp:posOffset>3480435</wp:posOffset>
                </wp:positionH>
                <wp:positionV relativeFrom="paragraph">
                  <wp:posOffset>162560</wp:posOffset>
                </wp:positionV>
                <wp:extent cx="0" cy="1791801"/>
                <wp:effectExtent l="0" t="0" r="38100" b="18415"/>
                <wp:wrapNone/>
                <wp:docPr id="52" name="Connettore diritto 51">
                  <a:extLst xmlns:a="http://schemas.openxmlformats.org/drawingml/2006/main">
                    <a:ext uri="{FF2B5EF4-FFF2-40B4-BE49-F238E27FC236}">
                      <a16:creationId xmlns:a16="http://schemas.microsoft.com/office/drawing/2014/main" id="{1D4F1C5E-1B45-468A-B655-3D59F14A49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1791801"/>
                        </a:xfrm>
                        <a:prstGeom prst="line">
                          <a:avLst/>
                        </a:prstGeom>
                        <a:ln w="22225">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E9F645" id="Connettore diritto 51"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05pt,12.8pt" to="274.05pt,1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" strokecolor="red" strokeweight="1.75pt">
                <v:stroke dashstyle="dash" joinstyle="miter"/>
                <o:lock v:ext="edit" shapetype="f"/>
              </v:line>
            </w:pict>
          </mc:Fallback>
        </mc:AlternateContent>
      </w:r>
      <w:r w:rsidRPr="00BF292A">
        <w:rPr>
          <w:rFonts w:ascii="Times New Roman" w:eastAsia="MS PGothic" w:hAnsi="Times New Roman"/>
          <w:noProof/>
        </w:rPr>
        <mc:AlternateContent>
          <mc:Choice Requires="wps">
            <w:drawing>
              <wp:anchor distT="0" distB="0" distL="114300" distR="114300" simplePos="0" relativeHeight="251660288" behindDoc="0" locked="0" layoutInCell="1" allowOverlap="1" wp14:anchorId="76207F92" wp14:editId="643C233A">
                <wp:simplePos x="0" y="0"/>
                <wp:positionH relativeFrom="column">
                  <wp:posOffset>3512185</wp:posOffset>
                </wp:positionH>
                <wp:positionV relativeFrom="paragraph">
                  <wp:posOffset>127000</wp:posOffset>
                </wp:positionV>
                <wp:extent cx="2331664" cy="400110"/>
                <wp:effectExtent l="0" t="0" r="0" b="0"/>
                <wp:wrapNone/>
                <wp:docPr id="23" name="CasellaDiTesto 22">
                  <a:extLst xmlns:a="http://schemas.openxmlformats.org/drawingml/2006/main">
                    <a:ext uri="{FF2B5EF4-FFF2-40B4-BE49-F238E27FC236}">
                      <a16:creationId xmlns:a16="http://schemas.microsoft.com/office/drawing/2014/main" id="{5B0ABB79-5F82-461A-B303-BAB8225FD74D}"/>
                    </a:ext>
                  </a:extLst>
                </wp:docPr>
                <wp:cNvGraphicFramePr/>
                <a:graphic xmlns:a="http://schemas.openxmlformats.org/drawingml/2006/main">
                  <a:graphicData uri="http://schemas.microsoft.com/office/word/2010/wordprocessingShape">
                    <wps:wsp>
                      <wps:cNvSpPr txBox="1"/>
                      <wps:spPr>
                        <a:xfrm>
                          <a:off x="0" y="0"/>
                          <a:ext cx="2331664" cy="400110"/>
                        </a:xfrm>
                        <a:prstGeom prst="rect">
                          <a:avLst/>
                        </a:prstGeom>
                        <a:noFill/>
                      </wps:spPr>
                      <wps:txbx>
                        <w:txbxContent>
                          <w:p w14:paraId="48E59FE5" w14:textId="77777777" w:rsidR="0015339A" w:rsidRPr="00BF292A" w:rsidRDefault="0015339A" w:rsidP="0015339A">
                            <w:pPr>
                              <w:pStyle w:val="NormaleWeb"/>
                              <w:spacing w:before="0" w:beforeAutospacing="0" w:after="0" w:afterAutospacing="0"/>
                              <w:rPr>
                                <w:sz w:val="16"/>
                                <w:szCs w:val="16"/>
                              </w:rPr>
                            </w:pPr>
                            <w:r w:rsidRPr="00BF292A">
                              <w:rPr>
                                <w:rFonts w:asciiTheme="minorHAnsi" w:hAnsi="Calibri" w:cstheme="minorBidi"/>
                                <w:b/>
                                <w:bCs/>
                                <w:color w:val="000000" w:themeColor="text1"/>
                                <w:kern w:val="24"/>
                                <w:sz w:val="12"/>
                                <w:szCs w:val="12"/>
                              </w:rPr>
                              <w:t>Vaccinations</w:t>
                            </w:r>
                            <w:r w:rsidRPr="00BF292A">
                              <w:rPr>
                                <w:rFonts w:asciiTheme="minorHAnsi" w:hAnsi="Calibri" w:cstheme="minorBidi"/>
                                <w:b/>
                                <w:bCs/>
                                <w:color w:val="000000" w:themeColor="text1"/>
                                <w:kern w:val="24"/>
                                <w:sz w:val="16"/>
                                <w:szCs w:val="16"/>
                              </w:rPr>
                              <w:t xml:space="preserve"> </w:t>
                            </w:r>
                            <w:r w:rsidRPr="00BF292A">
                              <w:rPr>
                                <w:rFonts w:asciiTheme="minorHAnsi" w:hAnsi="Calibri" w:cstheme="minorBidi"/>
                                <w:b/>
                                <w:bCs/>
                                <w:color w:val="000000" w:themeColor="text1"/>
                                <w:kern w:val="24"/>
                                <w:sz w:val="12"/>
                                <w:szCs w:val="12"/>
                              </w:rPr>
                              <w:t>start</w:t>
                            </w:r>
                          </w:p>
                        </w:txbxContent>
                      </wps:txbx>
                      <wps:bodyPr wrap="none" rtlCol="0">
                        <a:spAutoFit/>
                      </wps:bodyPr>
                    </wps:wsp>
                  </a:graphicData>
                </a:graphic>
              </wp:anchor>
            </w:drawing>
          </mc:Choice>
          <mc:Fallback>
            <w:pict>
              <v:shapetype w14:anchorId="76207F92" id="_x0000_t202" coordsize="21600,21600" o:spt="202" path="m,l,21600r21600,l21600,xe">
                <v:stroke joinstyle="miter"/>
                <v:path gradientshapeok="t" o:connecttype="rect"/>
              </v:shapetype>
              <v:shape id="CasellaDiTesto 22" o:spid="_x0000_s1026" type="#_x0000_t202" style="position:absolute;left:0;text-align:left;margin-left:276.55pt;margin-top:10pt;width:183.6pt;height:3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" filled="f" stroked="f">
                <v:textbox style="mso-fit-shape-to-text:t">
                  <w:txbxContent>
                    <w:p w14:paraId="48E59FE5" w14:textId="77777777" w:rsidR="0015339A" w:rsidRPr="00BF292A" w:rsidRDefault="0015339A" w:rsidP="0015339A">
                      <w:pPr>
                        <w:pStyle w:val="NormaleWeb"/>
                        <w:spacing w:before="0" w:beforeAutospacing="0" w:after="0" w:afterAutospacing="0"/>
                        <w:rPr>
                          <w:sz w:val="16"/>
                          <w:szCs w:val="16"/>
                        </w:rPr>
                      </w:pPr>
                      <w:proofErr w:type="spellStart"/>
                      <w:r w:rsidRPr="00BF292A">
                        <w:rPr>
                          <w:rFonts w:asciiTheme="minorHAnsi" w:hAnsi="Calibri" w:cstheme="minorBidi"/>
                          <w:b/>
                          <w:bCs/>
                          <w:color w:val="000000" w:themeColor="text1"/>
                          <w:kern w:val="24"/>
                          <w:sz w:val="12"/>
                          <w:szCs w:val="12"/>
                        </w:rPr>
                        <w:t>Vaccinations</w:t>
                      </w:r>
                      <w:proofErr w:type="spellEnd"/>
                      <w:r w:rsidRPr="00BF292A">
                        <w:rPr>
                          <w:rFonts w:asciiTheme="minorHAnsi" w:hAnsi="Calibri" w:cstheme="minorBidi"/>
                          <w:b/>
                          <w:bCs/>
                          <w:color w:val="000000" w:themeColor="text1"/>
                          <w:kern w:val="24"/>
                          <w:sz w:val="16"/>
                          <w:szCs w:val="16"/>
                        </w:rPr>
                        <w:t xml:space="preserve"> </w:t>
                      </w:r>
                      <w:r w:rsidRPr="00BF292A">
                        <w:rPr>
                          <w:rFonts w:asciiTheme="minorHAnsi" w:hAnsi="Calibri" w:cstheme="minorBidi"/>
                          <w:b/>
                          <w:bCs/>
                          <w:color w:val="000000" w:themeColor="text1"/>
                          <w:kern w:val="24"/>
                          <w:sz w:val="12"/>
                          <w:szCs w:val="12"/>
                        </w:rPr>
                        <w:t>start</w:t>
                      </w:r>
                    </w:p>
                  </w:txbxContent>
                </v:textbox>
              </v:shape>
            </w:pict>
          </mc:Fallback>
        </mc:AlternateContent>
      </w:r>
      <w:r w:rsidR="003E7FEF">
        <w:rPr>
          <w:rFonts w:ascii="Times New Roman" w:eastAsia="MS PGothic" w:hAnsi="Times New Roman"/>
          <w:noProof/>
        </w:rPr>
        <w:drawing>
          <wp:inline distT="0" distB="0" distL="0" distR="0" wp14:anchorId="0EDEF321" wp14:editId="4D11D93D">
            <wp:extent cx="2952750" cy="221932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0" cy="2219325"/>
                    </a:xfrm>
                    <a:prstGeom prst="rect">
                      <a:avLst/>
                    </a:prstGeom>
                    <a:noFill/>
                    <a:ln>
                      <a:noFill/>
                    </a:ln>
                  </pic:spPr>
                </pic:pic>
              </a:graphicData>
            </a:graphic>
          </wp:inline>
        </w:drawing>
      </w:r>
      <w:r w:rsidR="003E7FEF">
        <w:rPr>
          <w:noProof/>
          <w:lang w:val="en-GB" w:eastAsia="it-IT"/>
        </w:rPr>
        <w:t xml:space="preserve"> </w:t>
      </w:r>
    </w:p>
    <w:p w14:paraId="21E6C980" w14:textId="4CCCA380" w:rsidR="003E7FEF" w:rsidRDefault="003E7FEF" w:rsidP="003E7FEF">
      <w:pPr>
        <w:snapToGrid w:val="0"/>
        <w:spacing w:after="120"/>
        <w:jc w:val="center"/>
        <w:rPr>
          <w:rFonts w:ascii="Times New Roman" w:eastAsia="MS PGothic" w:hAnsi="Times New Roman"/>
          <w:sz w:val="18"/>
          <w:szCs w:val="18"/>
          <w:lang w:val="en-US"/>
        </w:rPr>
      </w:pPr>
      <w:r>
        <w:rPr>
          <w:rFonts w:ascii="Times New Roman" w:eastAsia="MS PGothic" w:hAnsi="Times New Roman"/>
          <w:b/>
          <w:sz w:val="18"/>
          <w:szCs w:val="18"/>
          <w:lang w:val="en-US"/>
        </w:rPr>
        <w:t>Figure 3</w:t>
      </w:r>
      <w:r>
        <w:rPr>
          <w:rFonts w:ascii="Times New Roman" w:eastAsia="MS PGothic" w:hAnsi="Times New Roman"/>
          <w:b/>
          <w:sz w:val="18"/>
          <w:szCs w:val="18"/>
          <w:lang w:val="en-US" w:eastAsia="ko-KR"/>
        </w:rPr>
        <w:t>.</w:t>
      </w:r>
      <w:r>
        <w:rPr>
          <w:rFonts w:ascii="Times New Roman" w:eastAsia="MS PGothic" w:hAnsi="Times New Roman"/>
          <w:sz w:val="18"/>
          <w:szCs w:val="18"/>
          <w:lang w:val="en-US"/>
        </w:rPr>
        <w:t xml:space="preserve"> </w:t>
      </w:r>
      <w:r>
        <w:rPr>
          <w:rFonts w:ascii="Times New Roman" w:hAnsi="Times New Roman"/>
          <w:sz w:val="18"/>
          <w:szCs w:val="18"/>
          <w:lang w:val="en-US"/>
        </w:rPr>
        <w:t xml:space="preserve"> S&amp;Z criterion, divergence during the whole evolution of the contagion</w:t>
      </w:r>
    </w:p>
    <w:p w14:paraId="3DAC2DA5" w14:textId="115FDCAD" w:rsidR="003E7FEF" w:rsidRDefault="003E7FEF" w:rsidP="004903B5">
      <w:pPr>
        <w:spacing w:after="0" w:line="240" w:lineRule="auto"/>
        <w:jc w:val="both"/>
        <w:rPr>
          <w:rFonts w:ascii="Times New Roman" w:eastAsia="MS PGothic" w:hAnsi="Times New Roman"/>
          <w:lang w:val="en-US"/>
        </w:rPr>
      </w:pPr>
    </w:p>
    <w:p w14:paraId="00B780E2" w14:textId="2FCCB6ED" w:rsidR="004903B5" w:rsidRPr="00645721" w:rsidRDefault="004903B5" w:rsidP="004903B5">
      <w:pPr>
        <w:spacing w:after="0" w:line="240" w:lineRule="auto"/>
        <w:jc w:val="both"/>
        <w:rPr>
          <w:rFonts w:ascii="Times New Roman" w:eastAsia="MS PGothic" w:hAnsi="Times New Roman"/>
          <w:lang w:val="en-US"/>
        </w:rPr>
      </w:pPr>
      <w:r w:rsidRPr="00645721">
        <w:rPr>
          <w:rFonts w:ascii="Times New Roman" w:eastAsia="MS PGothic" w:hAnsi="Times New Roman"/>
          <w:lang w:val="en-US"/>
        </w:rPr>
        <w:t xml:space="preserve">In perspective, the EWDS criteria may also be coupled with the monitoring of other relevant data that will be identified by decision makers </w:t>
      </w:r>
      <w:proofErr w:type="gramStart"/>
      <w:r w:rsidRPr="00645721">
        <w:rPr>
          <w:rFonts w:ascii="Times New Roman" w:eastAsia="MS PGothic" w:hAnsi="Times New Roman"/>
          <w:lang w:val="en-US"/>
        </w:rPr>
        <w:t>on the basis of</w:t>
      </w:r>
      <w:proofErr w:type="gramEnd"/>
      <w:r w:rsidRPr="00645721">
        <w:rPr>
          <w:rFonts w:ascii="Times New Roman" w:eastAsia="MS PGothic" w:hAnsi="Times New Roman"/>
          <w:lang w:val="en-US"/>
        </w:rPr>
        <w:t xml:space="preserve"> the fundamental scientific contribution of the medical community. Even considering the limitations of the combined approach, as commented by Thomas “the knowledge about the main modes of the epidemic’s </w:t>
      </w:r>
      <w:proofErr w:type="spellStart"/>
      <w:r w:rsidRPr="00645721">
        <w:rPr>
          <w:rFonts w:ascii="Times New Roman" w:eastAsia="MS PGothic" w:hAnsi="Times New Roman"/>
          <w:lang w:val="en-US"/>
        </w:rPr>
        <w:t>behaviour</w:t>
      </w:r>
      <w:proofErr w:type="spellEnd"/>
      <w:r w:rsidRPr="00645721">
        <w:rPr>
          <w:rFonts w:ascii="Times New Roman" w:eastAsia="MS PGothic" w:hAnsi="Times New Roman"/>
          <w:lang w:val="en-US"/>
        </w:rPr>
        <w:t xml:space="preserve"> and the orders of magnitude of the numbers of people affected under the various options can regarded as good enough to guide policy decisions”.</w:t>
      </w:r>
    </w:p>
    <w:p w14:paraId="1AD81C26" w14:textId="77777777" w:rsidR="004903B5" w:rsidRPr="00645721" w:rsidRDefault="004903B5" w:rsidP="004903B5">
      <w:pPr>
        <w:spacing w:after="0" w:line="240" w:lineRule="auto"/>
        <w:jc w:val="both"/>
        <w:rPr>
          <w:rFonts w:ascii="Times New Roman" w:eastAsia="MS PGothic" w:hAnsi="Times New Roman"/>
          <w:lang w:val="en-US"/>
        </w:rPr>
      </w:pPr>
      <w:r w:rsidRPr="00645721">
        <w:rPr>
          <w:rFonts w:ascii="Times New Roman" w:eastAsia="MS PGothic" w:hAnsi="Times New Roman"/>
          <w:lang w:val="en-US"/>
        </w:rPr>
        <w:t xml:space="preserve">The proposed framework therefore lends itself easily to being extended and applied to an increasingly evolved, exhaustive and accurate context of available </w:t>
      </w:r>
      <w:proofErr w:type="spellStart"/>
      <w:r w:rsidRPr="00645721">
        <w:rPr>
          <w:rFonts w:ascii="Times New Roman" w:eastAsia="MS PGothic" w:hAnsi="Times New Roman"/>
          <w:lang w:val="en-US"/>
        </w:rPr>
        <w:t>information.In</w:t>
      </w:r>
      <w:proofErr w:type="spellEnd"/>
      <w:r w:rsidRPr="00645721">
        <w:rPr>
          <w:rFonts w:ascii="Times New Roman" w:eastAsia="MS PGothic" w:hAnsi="Times New Roman"/>
          <w:lang w:val="en-US"/>
        </w:rPr>
        <w:t xml:space="preserve"> this way, upon proper refinement and possible connection with advanced epidemiological data, a predictive tool based on solid scientific and methodological foundations will be made available to decision makers which, coupled with medical and epidemiological </w:t>
      </w:r>
      <w:r w:rsidRPr="00645721">
        <w:rPr>
          <w:rFonts w:ascii="Times New Roman" w:eastAsia="MS PGothic" w:hAnsi="Times New Roman"/>
          <w:lang w:val="en-US"/>
        </w:rPr>
        <w:lastRenderedPageBreak/>
        <w:t>studies suitable for understanding the mechanisms of replication and spread of the virus, can provide an integrated method for contrasting its spread.</w:t>
      </w:r>
    </w:p>
    <w:p w14:paraId="0D25CC63" w14:textId="77777777" w:rsidR="004903B5" w:rsidRDefault="004903B5" w:rsidP="00C332C4">
      <w:pPr>
        <w:snapToGrid w:val="0"/>
        <w:spacing w:before="240" w:line="300" w:lineRule="auto"/>
        <w:rPr>
          <w:rFonts w:ascii="Times New Roman" w:eastAsia="MS PGothic" w:hAnsi="Times New Roman"/>
          <w:b/>
          <w:bCs/>
          <w:lang w:val="en-US"/>
        </w:rPr>
      </w:pPr>
    </w:p>
    <w:p w14:paraId="1845F659" w14:textId="26B51CFD" w:rsidR="00DA51A3" w:rsidRPr="00466FFD" w:rsidRDefault="00DA51A3" w:rsidP="00C332C4">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32A4BCD3" w14:textId="79EA9CD3" w:rsidR="00C5405D" w:rsidRDefault="00C5405D" w:rsidP="00C332C4">
      <w:pPr>
        <w:pStyle w:val="FirstParagraph"/>
        <w:numPr>
          <w:ilvl w:val="0"/>
          <w:numId w:val="1"/>
        </w:numPr>
        <w:tabs>
          <w:tab w:val="left" w:pos="426"/>
        </w:tabs>
        <w:spacing w:line="240" w:lineRule="auto"/>
        <w:ind w:left="426" w:hanging="426"/>
        <w:rPr>
          <w:rFonts w:ascii="Times New Roman" w:hAnsi="Times New Roman"/>
        </w:rPr>
      </w:pPr>
      <w:r w:rsidRPr="00C332C4">
        <w:rPr>
          <w:rFonts w:ascii="Times New Roman" w:hAnsi="Times New Roman"/>
        </w:rPr>
        <w:t xml:space="preserve">Johns Hopkins Resource Center, COVID-19 Map, Johns Hopkins Coronavirus </w:t>
      </w:r>
      <w:proofErr w:type="spellStart"/>
      <w:r w:rsidRPr="00C332C4">
        <w:rPr>
          <w:rFonts w:ascii="Times New Roman" w:hAnsi="Times New Roman"/>
        </w:rPr>
        <w:t>Resour</w:t>
      </w:r>
      <w:proofErr w:type="spellEnd"/>
      <w:r w:rsidRPr="00C332C4">
        <w:rPr>
          <w:rFonts w:ascii="Times New Roman" w:hAnsi="Times New Roman"/>
        </w:rPr>
        <w:t>. Cent, 2020.</w:t>
      </w:r>
    </w:p>
    <w:p w14:paraId="388F4935" w14:textId="2A379537" w:rsidR="004903B5" w:rsidRPr="003E7FEF" w:rsidRDefault="004903B5" w:rsidP="004903B5">
      <w:pPr>
        <w:pStyle w:val="FirstParagraph"/>
        <w:tabs>
          <w:tab w:val="left" w:pos="426"/>
        </w:tabs>
        <w:spacing w:line="240" w:lineRule="auto"/>
        <w:ind w:left="426" w:hanging="426"/>
        <w:rPr>
          <w:rFonts w:ascii="Times New Roman" w:hAnsi="Times New Roman"/>
          <w:lang w:val="it-IT"/>
        </w:rPr>
      </w:pPr>
      <w:r w:rsidRPr="004903B5">
        <w:rPr>
          <w:rFonts w:ascii="Times New Roman" w:hAnsi="Times New Roman"/>
          <w:lang w:val="it-IT"/>
        </w:rPr>
        <w:t xml:space="preserve">[2] </w:t>
      </w:r>
      <w:r w:rsidRPr="004903B5">
        <w:rPr>
          <w:rFonts w:ascii="Times New Roman" w:hAnsi="Times New Roman"/>
          <w:lang w:val="it-IT"/>
        </w:rPr>
        <w:tab/>
        <w:t>Dipartimento della Protezione Civile</w:t>
      </w:r>
      <w:r>
        <w:rPr>
          <w:rFonts w:ascii="Times New Roman" w:hAnsi="Times New Roman"/>
          <w:lang w:val="it-IT"/>
        </w:rPr>
        <w:t xml:space="preserve">. </w:t>
      </w:r>
      <w:r w:rsidRPr="003E7FEF">
        <w:rPr>
          <w:rFonts w:ascii="Times New Roman" w:hAnsi="Times New Roman"/>
          <w:lang w:val="it-IT"/>
        </w:rPr>
        <w:t xml:space="preserve">COVID-19 Monitoring </w:t>
      </w:r>
      <w:proofErr w:type="spellStart"/>
      <w:r w:rsidRPr="003E7FEF">
        <w:rPr>
          <w:rFonts w:ascii="Times New Roman" w:hAnsi="Times New Roman"/>
          <w:lang w:val="it-IT"/>
        </w:rPr>
        <w:t>Italy</w:t>
      </w:r>
      <w:proofErr w:type="spellEnd"/>
      <w:r w:rsidRPr="003E7FEF">
        <w:rPr>
          <w:rFonts w:ascii="Times New Roman" w:hAnsi="Times New Roman"/>
          <w:lang w:val="it-IT"/>
        </w:rPr>
        <w:t xml:space="preserve"> Database (2020). https://github.com/pcm-dpc/COVID-19</w:t>
      </w:r>
    </w:p>
    <w:p w14:paraId="23BED8DA" w14:textId="4678984B" w:rsidR="004903B5" w:rsidRDefault="004903B5" w:rsidP="004903B5">
      <w:pPr>
        <w:pStyle w:val="FirstParagraph"/>
        <w:tabs>
          <w:tab w:val="left" w:pos="426"/>
        </w:tabs>
        <w:spacing w:line="240" w:lineRule="auto"/>
        <w:ind w:left="426" w:hanging="426"/>
        <w:rPr>
          <w:rFonts w:ascii="Times New Roman" w:hAnsi="Times New Roman"/>
        </w:rPr>
      </w:pPr>
      <w:r>
        <w:rPr>
          <w:rFonts w:ascii="Times New Roman" w:hAnsi="Times New Roman"/>
        </w:rPr>
        <w:t xml:space="preserve">[3] </w:t>
      </w:r>
      <w:r>
        <w:rPr>
          <w:rFonts w:ascii="Times New Roman" w:hAnsi="Times New Roman"/>
        </w:rPr>
        <w:tab/>
      </w:r>
      <w:r w:rsidRPr="004903B5">
        <w:rPr>
          <w:rFonts w:ascii="Times New Roman" w:hAnsi="Times New Roman"/>
        </w:rPr>
        <w:t>L. Hub, J.D. Jones</w:t>
      </w:r>
      <w:r>
        <w:rPr>
          <w:rFonts w:ascii="Times New Roman" w:hAnsi="Times New Roman"/>
        </w:rPr>
        <w:t xml:space="preserve">. </w:t>
      </w:r>
      <w:r w:rsidRPr="004903B5">
        <w:rPr>
          <w:rFonts w:ascii="Times New Roman" w:hAnsi="Times New Roman"/>
        </w:rPr>
        <w:t>Early on-line detection of exothermic reactions</w:t>
      </w:r>
      <w:r>
        <w:rPr>
          <w:rFonts w:ascii="Times New Roman" w:hAnsi="Times New Roman"/>
        </w:rPr>
        <w:t xml:space="preserve"> </w:t>
      </w:r>
      <w:r w:rsidRPr="004903B5">
        <w:rPr>
          <w:rFonts w:ascii="Times New Roman" w:hAnsi="Times New Roman"/>
        </w:rPr>
        <w:t>Plant/Operations Prog., 5 (1986), pp. 221-224, 10.1002/prsb.720050408</w:t>
      </w:r>
    </w:p>
    <w:p w14:paraId="58759D8E" w14:textId="49B95174" w:rsidR="004903B5" w:rsidRDefault="004903B5" w:rsidP="004903B5">
      <w:pPr>
        <w:pStyle w:val="FirstParagraph"/>
        <w:tabs>
          <w:tab w:val="left" w:pos="426"/>
        </w:tabs>
        <w:spacing w:line="240" w:lineRule="auto"/>
        <w:ind w:left="426" w:hanging="426"/>
        <w:rPr>
          <w:rFonts w:ascii="Times New Roman" w:hAnsi="Times New Roman"/>
        </w:rPr>
      </w:pPr>
      <w:r>
        <w:rPr>
          <w:rFonts w:ascii="Times New Roman" w:hAnsi="Times New Roman"/>
        </w:rPr>
        <w:t xml:space="preserve">[4] </w:t>
      </w:r>
      <w:r>
        <w:rPr>
          <w:rFonts w:ascii="Times New Roman" w:hAnsi="Times New Roman"/>
        </w:rPr>
        <w:tab/>
      </w:r>
      <w:r w:rsidRPr="004903B5">
        <w:rPr>
          <w:rFonts w:ascii="Times New Roman" w:hAnsi="Times New Roman"/>
        </w:rPr>
        <w:t xml:space="preserve">F. </w:t>
      </w:r>
      <w:proofErr w:type="spellStart"/>
      <w:r w:rsidRPr="004903B5">
        <w:rPr>
          <w:rFonts w:ascii="Times New Roman" w:hAnsi="Times New Roman"/>
        </w:rPr>
        <w:t>Strozzi</w:t>
      </w:r>
      <w:proofErr w:type="spellEnd"/>
      <w:r w:rsidRPr="004903B5">
        <w:rPr>
          <w:rFonts w:ascii="Times New Roman" w:hAnsi="Times New Roman"/>
        </w:rPr>
        <w:t xml:space="preserve">, J.M. </w:t>
      </w:r>
      <w:proofErr w:type="spellStart"/>
      <w:r w:rsidRPr="004903B5">
        <w:rPr>
          <w:rFonts w:ascii="Times New Roman" w:hAnsi="Times New Roman"/>
        </w:rPr>
        <w:t>Zaldívar</w:t>
      </w:r>
      <w:proofErr w:type="spellEnd"/>
      <w:r w:rsidRPr="004903B5">
        <w:rPr>
          <w:rFonts w:ascii="Times New Roman" w:hAnsi="Times New Roman"/>
        </w:rPr>
        <w:t xml:space="preserve">, A.E. </w:t>
      </w:r>
      <w:proofErr w:type="spellStart"/>
      <w:r w:rsidRPr="004903B5">
        <w:rPr>
          <w:rFonts w:ascii="Times New Roman" w:hAnsi="Times New Roman"/>
        </w:rPr>
        <w:t>Kronberg</w:t>
      </w:r>
      <w:proofErr w:type="spellEnd"/>
      <w:r w:rsidRPr="004903B5">
        <w:rPr>
          <w:rFonts w:ascii="Times New Roman" w:hAnsi="Times New Roman"/>
        </w:rPr>
        <w:t xml:space="preserve">, K.R. </w:t>
      </w:r>
      <w:proofErr w:type="spellStart"/>
      <w:r w:rsidRPr="004903B5">
        <w:rPr>
          <w:rFonts w:ascii="Times New Roman" w:hAnsi="Times New Roman"/>
        </w:rPr>
        <w:t>Westerterp</w:t>
      </w:r>
      <w:proofErr w:type="spellEnd"/>
      <w:r>
        <w:rPr>
          <w:rFonts w:ascii="Times New Roman" w:hAnsi="Times New Roman"/>
        </w:rPr>
        <w:t xml:space="preserve">. </w:t>
      </w:r>
      <w:r w:rsidRPr="004903B5">
        <w:rPr>
          <w:rFonts w:ascii="Times New Roman" w:hAnsi="Times New Roman"/>
        </w:rPr>
        <w:t>On-Line runaway detection in batch reactors using chaos theory techniques</w:t>
      </w:r>
      <w:r>
        <w:rPr>
          <w:rFonts w:ascii="Times New Roman" w:hAnsi="Times New Roman"/>
        </w:rPr>
        <w:t xml:space="preserve">. </w:t>
      </w:r>
      <w:proofErr w:type="spellStart"/>
      <w:r w:rsidRPr="004903B5">
        <w:rPr>
          <w:rFonts w:ascii="Times New Roman" w:hAnsi="Times New Roman"/>
        </w:rPr>
        <w:t>AIChE</w:t>
      </w:r>
      <w:proofErr w:type="spellEnd"/>
      <w:r w:rsidRPr="004903B5">
        <w:rPr>
          <w:rFonts w:ascii="Times New Roman" w:hAnsi="Times New Roman"/>
        </w:rPr>
        <w:t xml:space="preserve"> J, 45 (1999), pp. 2429-2443</w:t>
      </w:r>
      <w:r>
        <w:rPr>
          <w:rFonts w:ascii="Times New Roman" w:hAnsi="Times New Roman"/>
        </w:rPr>
        <w:t>.</w:t>
      </w:r>
    </w:p>
    <w:p w14:paraId="56BFA0D1" w14:textId="63771B2A" w:rsidR="004903B5" w:rsidRDefault="00BE545D" w:rsidP="004903B5">
      <w:pPr>
        <w:pStyle w:val="FirstParagraph"/>
        <w:tabs>
          <w:tab w:val="left" w:pos="426"/>
        </w:tabs>
        <w:spacing w:line="240" w:lineRule="auto"/>
        <w:rPr>
          <w:rFonts w:ascii="Times New Roman" w:hAnsi="Times New Roman"/>
        </w:rPr>
      </w:pPr>
      <w:r>
        <w:rPr>
          <w:rFonts w:ascii="Times New Roman" w:hAnsi="Times New Roman"/>
        </w:rPr>
        <w:t xml:space="preserve">[5] </w:t>
      </w:r>
      <w:r>
        <w:rPr>
          <w:rFonts w:ascii="Times New Roman" w:hAnsi="Times New Roman"/>
        </w:rPr>
        <w:tab/>
      </w:r>
      <w:r w:rsidRPr="00BE545D">
        <w:rPr>
          <w:rFonts w:ascii="Times New Roman" w:hAnsi="Times New Roman"/>
        </w:rPr>
        <w:t>World Health Organization, WHO Coronavirus Disease (COVID-19) Dashboard, World Heal. Organ., 2020.</w:t>
      </w:r>
    </w:p>
    <w:p w14:paraId="3AE19FF2" w14:textId="4A403AD8" w:rsidR="00C5405D" w:rsidRDefault="00BE545D" w:rsidP="00BE545D">
      <w:pPr>
        <w:pStyle w:val="FirstParagraph"/>
        <w:tabs>
          <w:tab w:val="left" w:pos="426"/>
        </w:tabs>
        <w:spacing w:line="240" w:lineRule="auto"/>
        <w:ind w:left="426" w:hanging="426"/>
        <w:rPr>
          <w:rFonts w:ascii="Times New Roman" w:hAnsi="Times New Roman"/>
        </w:rPr>
      </w:pPr>
      <w:r>
        <w:rPr>
          <w:rFonts w:ascii="Times New Roman" w:hAnsi="Times New Roman"/>
        </w:rPr>
        <w:t>[6]</w:t>
      </w:r>
      <w:r>
        <w:rPr>
          <w:rFonts w:ascii="Times New Roman" w:hAnsi="Times New Roman"/>
        </w:rPr>
        <w:tab/>
      </w:r>
      <w:proofErr w:type="spellStart"/>
      <w:r w:rsidR="00C5405D" w:rsidRPr="00C332C4">
        <w:rPr>
          <w:rFonts w:ascii="Times New Roman" w:hAnsi="Times New Roman"/>
        </w:rPr>
        <w:t>Vianello</w:t>
      </w:r>
      <w:proofErr w:type="spellEnd"/>
      <w:r w:rsidR="00C5405D" w:rsidRPr="00C332C4">
        <w:rPr>
          <w:rFonts w:ascii="Times New Roman" w:hAnsi="Times New Roman"/>
        </w:rPr>
        <w:t xml:space="preserve"> et </w:t>
      </w:r>
      <w:proofErr w:type="spellStart"/>
      <w:r w:rsidR="00C5405D" w:rsidRPr="00C332C4">
        <w:rPr>
          <w:rFonts w:ascii="Times New Roman" w:hAnsi="Times New Roman"/>
        </w:rPr>
        <w:t>als</w:t>
      </w:r>
      <w:proofErr w:type="spellEnd"/>
      <w:r w:rsidR="005006E2">
        <w:rPr>
          <w:rFonts w:ascii="Times New Roman" w:hAnsi="Times New Roman"/>
        </w:rPr>
        <w:t>.</w:t>
      </w:r>
      <w:r w:rsidR="00C5405D" w:rsidRPr="00C332C4">
        <w:rPr>
          <w:rFonts w:ascii="Times New Roman" w:hAnsi="Times New Roman"/>
        </w:rPr>
        <w:t>, A perspective on early detection systems models for COVID-19 spreading in Biochemical and Biophysical Research</w:t>
      </w:r>
      <w:r w:rsidR="005006E2">
        <w:rPr>
          <w:rFonts w:ascii="Times New Roman" w:hAnsi="Times New Roman"/>
        </w:rPr>
        <w:t xml:space="preserve"> </w:t>
      </w:r>
      <w:r w:rsidR="00C5405D" w:rsidRPr="00C332C4">
        <w:rPr>
          <w:rFonts w:ascii="Times New Roman" w:hAnsi="Times New Roman"/>
        </w:rPr>
        <w:t>Communications 2020 DOI: 10.1016/j.bbrc.2020.12.010</w:t>
      </w:r>
    </w:p>
    <w:p w14:paraId="0BE1540D" w14:textId="3C398996" w:rsidR="00BE545D" w:rsidRDefault="007E0A5C" w:rsidP="007E0A5C">
      <w:pPr>
        <w:pStyle w:val="FirstParagraph"/>
        <w:tabs>
          <w:tab w:val="left" w:pos="426"/>
        </w:tabs>
        <w:spacing w:line="240" w:lineRule="auto"/>
        <w:ind w:left="426" w:hanging="426"/>
        <w:rPr>
          <w:rFonts w:ascii="Times New Roman" w:hAnsi="Times New Roman"/>
        </w:rPr>
      </w:pPr>
      <w:r>
        <w:rPr>
          <w:rFonts w:ascii="Times New Roman" w:hAnsi="Times New Roman"/>
        </w:rPr>
        <w:t xml:space="preserve">[7] </w:t>
      </w:r>
      <w:r>
        <w:rPr>
          <w:rFonts w:ascii="Times New Roman" w:hAnsi="Times New Roman"/>
        </w:rPr>
        <w:tab/>
      </w:r>
      <w:r w:rsidRPr="007E0A5C">
        <w:rPr>
          <w:rFonts w:ascii="Times New Roman" w:hAnsi="Times New Roman"/>
        </w:rPr>
        <w:t>S. Zhao, H. Chen</w:t>
      </w:r>
      <w:r>
        <w:rPr>
          <w:rFonts w:ascii="Times New Roman" w:hAnsi="Times New Roman"/>
        </w:rPr>
        <w:t xml:space="preserve">. </w:t>
      </w:r>
      <w:r w:rsidRPr="007E0A5C">
        <w:rPr>
          <w:rFonts w:ascii="Times New Roman" w:hAnsi="Times New Roman"/>
        </w:rPr>
        <w:t>Modeling the epidemic dynamics and control of COVID-19 outbreak in China</w:t>
      </w:r>
      <w:r>
        <w:rPr>
          <w:rFonts w:ascii="Times New Roman" w:hAnsi="Times New Roman"/>
        </w:rPr>
        <w:t xml:space="preserve">. </w:t>
      </w:r>
      <w:r w:rsidRPr="007E0A5C">
        <w:rPr>
          <w:rFonts w:ascii="Times New Roman" w:hAnsi="Times New Roman"/>
        </w:rPr>
        <w:t>Quant. Biol. (2020), 10.1007/s40484-020-0199-0</w:t>
      </w:r>
    </w:p>
    <w:p w14:paraId="78C88360" w14:textId="4E7ED433" w:rsidR="00BE545D" w:rsidRDefault="000546DB" w:rsidP="000546DB">
      <w:pPr>
        <w:pStyle w:val="FirstParagraph"/>
        <w:tabs>
          <w:tab w:val="left" w:pos="426"/>
        </w:tabs>
        <w:spacing w:line="240" w:lineRule="auto"/>
        <w:ind w:left="426" w:hanging="426"/>
        <w:rPr>
          <w:rFonts w:ascii="Times New Roman" w:hAnsi="Times New Roman"/>
        </w:rPr>
      </w:pPr>
      <w:r>
        <w:rPr>
          <w:rFonts w:ascii="Times New Roman" w:hAnsi="Times New Roman"/>
        </w:rPr>
        <w:t xml:space="preserve">[8] </w:t>
      </w:r>
      <w:r>
        <w:rPr>
          <w:rFonts w:ascii="Times New Roman" w:hAnsi="Times New Roman"/>
        </w:rPr>
        <w:tab/>
      </w:r>
      <w:r w:rsidRPr="000546DB">
        <w:rPr>
          <w:rFonts w:ascii="Times New Roman" w:hAnsi="Times New Roman"/>
        </w:rPr>
        <w:t>K. Sasaki</w:t>
      </w:r>
      <w:r>
        <w:rPr>
          <w:rFonts w:ascii="Times New Roman" w:hAnsi="Times New Roman"/>
        </w:rPr>
        <w:t xml:space="preserve">. </w:t>
      </w:r>
      <w:r w:rsidRPr="000546DB">
        <w:rPr>
          <w:rFonts w:ascii="Times New Roman" w:hAnsi="Times New Roman"/>
        </w:rPr>
        <w:t>COVID-19 Dynamics with SIR Model</w:t>
      </w:r>
      <w:r>
        <w:rPr>
          <w:rFonts w:ascii="Times New Roman" w:hAnsi="Times New Roman"/>
        </w:rPr>
        <w:t xml:space="preserve"> </w:t>
      </w:r>
      <w:r w:rsidRPr="000546DB">
        <w:rPr>
          <w:rFonts w:ascii="Times New Roman" w:hAnsi="Times New Roman"/>
        </w:rPr>
        <w:t>(2020)</w:t>
      </w:r>
      <w:r>
        <w:rPr>
          <w:rFonts w:ascii="Times New Roman" w:hAnsi="Times New Roman"/>
        </w:rPr>
        <w:t xml:space="preserve">. </w:t>
      </w:r>
      <w:r w:rsidRPr="000546DB">
        <w:rPr>
          <w:rFonts w:ascii="Times New Roman" w:hAnsi="Times New Roman"/>
        </w:rPr>
        <w:t>https://www.lewuathe.com/covid-19-dynamics-with-sir-model.html</w:t>
      </w:r>
    </w:p>
    <w:p w14:paraId="1E175765" w14:textId="729F7B78" w:rsidR="00BE545D" w:rsidRDefault="00BE545D" w:rsidP="00BE545D">
      <w:pPr>
        <w:pStyle w:val="FirstParagraph"/>
        <w:tabs>
          <w:tab w:val="left" w:pos="426"/>
        </w:tabs>
        <w:spacing w:line="240" w:lineRule="auto"/>
        <w:ind w:left="426" w:hanging="426"/>
        <w:rPr>
          <w:rFonts w:ascii="Times New Roman" w:hAnsi="Times New Roman"/>
        </w:rPr>
      </w:pPr>
    </w:p>
    <w:sectPr w:rsidR="00BE545D" w:rsidSect="001D0E0C">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966F8" w14:textId="77777777" w:rsidR="005C13D7" w:rsidRDefault="005C13D7" w:rsidP="001D0E0C">
      <w:pPr>
        <w:spacing w:after="0" w:line="240" w:lineRule="auto"/>
      </w:pPr>
      <w:r>
        <w:separator/>
      </w:r>
    </w:p>
  </w:endnote>
  <w:endnote w:type="continuationSeparator" w:id="0">
    <w:p w14:paraId="31964282" w14:textId="77777777" w:rsidR="005C13D7" w:rsidRDefault="005C13D7"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9B93B" w14:textId="77777777" w:rsidR="005C13D7" w:rsidRDefault="005C13D7" w:rsidP="001D0E0C">
      <w:pPr>
        <w:spacing w:after="0" w:line="240" w:lineRule="auto"/>
      </w:pPr>
      <w:r>
        <w:separator/>
      </w:r>
    </w:p>
  </w:footnote>
  <w:footnote w:type="continuationSeparator" w:id="0">
    <w:p w14:paraId="5A55A109" w14:textId="77777777" w:rsidR="005C13D7" w:rsidRDefault="005C13D7"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lang w:eastAsia="it-IT"/>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lang w:eastAsia="it-IT"/>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BEIzQwMzM2MDE3NjCyUdpeDU4uLM/DyQAsNaAF8zZDMsAAAA"/>
  </w:docVars>
  <w:rsids>
    <w:rsidRoot w:val="00DA51A3"/>
    <w:rsid w:val="000517B4"/>
    <w:rsid w:val="000546DB"/>
    <w:rsid w:val="00103948"/>
    <w:rsid w:val="0015339A"/>
    <w:rsid w:val="0018667F"/>
    <w:rsid w:val="001B060D"/>
    <w:rsid w:val="001D0E0C"/>
    <w:rsid w:val="003E7FEF"/>
    <w:rsid w:val="003F160A"/>
    <w:rsid w:val="00402674"/>
    <w:rsid w:val="00467641"/>
    <w:rsid w:val="0047033C"/>
    <w:rsid w:val="00477BEE"/>
    <w:rsid w:val="004903B5"/>
    <w:rsid w:val="004C56B4"/>
    <w:rsid w:val="004E10EB"/>
    <w:rsid w:val="005006E2"/>
    <w:rsid w:val="0058602F"/>
    <w:rsid w:val="005B71B2"/>
    <w:rsid w:val="005C13D7"/>
    <w:rsid w:val="005C2A12"/>
    <w:rsid w:val="005C6E80"/>
    <w:rsid w:val="005F52F9"/>
    <w:rsid w:val="006377BB"/>
    <w:rsid w:val="00645721"/>
    <w:rsid w:val="00697CD6"/>
    <w:rsid w:val="007326AA"/>
    <w:rsid w:val="007E0A5C"/>
    <w:rsid w:val="00821047"/>
    <w:rsid w:val="008871B1"/>
    <w:rsid w:val="00AB1801"/>
    <w:rsid w:val="00BA61F5"/>
    <w:rsid w:val="00BE545D"/>
    <w:rsid w:val="00C332C4"/>
    <w:rsid w:val="00C40840"/>
    <w:rsid w:val="00C5405D"/>
    <w:rsid w:val="00D03DB3"/>
    <w:rsid w:val="00D322F1"/>
    <w:rsid w:val="00D412A9"/>
    <w:rsid w:val="00DA51A3"/>
    <w:rsid w:val="00DB2156"/>
    <w:rsid w:val="00DD2D8C"/>
    <w:rsid w:val="00E02B5E"/>
    <w:rsid w:val="00F24290"/>
    <w:rsid w:val="00F4544B"/>
    <w:rsid w:val="00FC60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paragraph" w:styleId="NormaleWeb">
    <w:name w:val="Normal (Web)"/>
    <w:basedOn w:val="Normale"/>
    <w:uiPriority w:val="99"/>
    <w:semiHidden/>
    <w:unhideWhenUsed/>
    <w:rsid w:val="00C332C4"/>
    <w:pPr>
      <w:spacing w:before="100" w:beforeAutospacing="1" w:after="100" w:afterAutospacing="1" w:line="240" w:lineRule="auto"/>
    </w:pPr>
    <w:rPr>
      <w:rFonts w:ascii="Times New Roman" w:eastAsiaTheme="minorEastAsia" w:hAnsi="Times New Roman" w:cs="Times New Roman"/>
      <w:sz w:val="24"/>
      <w:szCs w:val="24"/>
      <w:lang w:eastAsia="it-IT"/>
    </w:rPr>
  </w:style>
  <w:style w:type="table" w:styleId="Grigliatabella">
    <w:name w:val="Table Grid"/>
    <w:basedOn w:val="Tabellanormale"/>
    <w:uiPriority w:val="39"/>
    <w:rsid w:val="00C33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645721"/>
    <w:rPr>
      <w:color w:val="0000FF"/>
      <w:u w:val="single"/>
    </w:rPr>
  </w:style>
  <w:style w:type="character" w:styleId="Menzionenonrisolta">
    <w:name w:val="Unresolved Mention"/>
    <w:basedOn w:val="Carpredefinitoparagrafo"/>
    <w:uiPriority w:val="99"/>
    <w:semiHidden/>
    <w:unhideWhenUsed/>
    <w:rsid w:val="004903B5"/>
    <w:rPr>
      <w:color w:val="605E5C"/>
      <w:shd w:val="clear" w:color="auto" w:fill="E1DFDD"/>
    </w:rPr>
  </w:style>
  <w:style w:type="paragraph" w:styleId="Paragrafoelenco">
    <w:name w:val="List Paragraph"/>
    <w:basedOn w:val="Normale"/>
    <w:uiPriority w:val="34"/>
    <w:qFormat/>
    <w:rsid w:val="00054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72">
      <w:bodyDiv w:val="1"/>
      <w:marLeft w:val="0"/>
      <w:marRight w:val="0"/>
      <w:marTop w:val="0"/>
      <w:marBottom w:val="0"/>
      <w:divBdr>
        <w:top w:val="none" w:sz="0" w:space="0" w:color="auto"/>
        <w:left w:val="none" w:sz="0" w:space="0" w:color="auto"/>
        <w:bottom w:val="none" w:sz="0" w:space="0" w:color="auto"/>
        <w:right w:val="none" w:sz="0" w:space="0" w:color="auto"/>
      </w:divBdr>
    </w:div>
    <w:div w:id="923688045">
      <w:bodyDiv w:val="1"/>
      <w:marLeft w:val="0"/>
      <w:marRight w:val="0"/>
      <w:marTop w:val="0"/>
      <w:marBottom w:val="0"/>
      <w:divBdr>
        <w:top w:val="none" w:sz="0" w:space="0" w:color="auto"/>
        <w:left w:val="none" w:sz="0" w:space="0" w:color="auto"/>
        <w:bottom w:val="none" w:sz="0" w:space="0" w:color="auto"/>
        <w:right w:val="none" w:sz="0" w:space="0" w:color="auto"/>
      </w:divBdr>
    </w:div>
    <w:div w:id="1034386785">
      <w:bodyDiv w:val="1"/>
      <w:marLeft w:val="0"/>
      <w:marRight w:val="0"/>
      <w:marTop w:val="0"/>
      <w:marBottom w:val="0"/>
      <w:divBdr>
        <w:top w:val="none" w:sz="0" w:space="0" w:color="auto"/>
        <w:left w:val="none" w:sz="0" w:space="0" w:color="auto"/>
        <w:bottom w:val="none" w:sz="0" w:space="0" w:color="auto"/>
        <w:right w:val="none" w:sz="0" w:space="0" w:color="auto"/>
      </w:divBdr>
    </w:div>
    <w:div w:id="1229345688">
      <w:bodyDiv w:val="1"/>
      <w:marLeft w:val="0"/>
      <w:marRight w:val="0"/>
      <w:marTop w:val="0"/>
      <w:marBottom w:val="0"/>
      <w:divBdr>
        <w:top w:val="none" w:sz="0" w:space="0" w:color="auto"/>
        <w:left w:val="none" w:sz="0" w:space="0" w:color="auto"/>
        <w:bottom w:val="none" w:sz="0" w:space="0" w:color="auto"/>
        <w:right w:val="none" w:sz="0" w:space="0" w:color="auto"/>
      </w:divBdr>
      <w:divsChild>
        <w:div w:id="1124889381">
          <w:marLeft w:val="0"/>
          <w:marRight w:val="0"/>
          <w:marTop w:val="0"/>
          <w:marBottom w:val="0"/>
          <w:divBdr>
            <w:top w:val="none" w:sz="0" w:space="0" w:color="auto"/>
            <w:left w:val="none" w:sz="0" w:space="0" w:color="auto"/>
            <w:bottom w:val="none" w:sz="0" w:space="0" w:color="auto"/>
            <w:right w:val="none" w:sz="0" w:space="0" w:color="auto"/>
          </w:divBdr>
          <w:divsChild>
            <w:div w:id="1097366742">
              <w:marLeft w:val="0"/>
              <w:marRight w:val="0"/>
              <w:marTop w:val="0"/>
              <w:marBottom w:val="0"/>
              <w:divBdr>
                <w:top w:val="none" w:sz="0" w:space="0" w:color="auto"/>
                <w:left w:val="none" w:sz="0" w:space="0" w:color="auto"/>
                <w:bottom w:val="none" w:sz="0" w:space="0" w:color="auto"/>
                <w:right w:val="none" w:sz="0" w:space="0" w:color="auto"/>
              </w:divBdr>
            </w:div>
          </w:divsChild>
        </w:div>
        <w:div w:id="174030445">
          <w:marLeft w:val="0"/>
          <w:marRight w:val="0"/>
          <w:marTop w:val="0"/>
          <w:marBottom w:val="0"/>
          <w:divBdr>
            <w:top w:val="none" w:sz="0" w:space="0" w:color="auto"/>
            <w:left w:val="none" w:sz="0" w:space="0" w:color="auto"/>
            <w:bottom w:val="none" w:sz="0" w:space="0" w:color="auto"/>
            <w:right w:val="none" w:sz="0" w:space="0" w:color="auto"/>
          </w:divBdr>
        </w:div>
      </w:divsChild>
    </w:div>
    <w:div w:id="1230727671">
      <w:bodyDiv w:val="1"/>
      <w:marLeft w:val="0"/>
      <w:marRight w:val="0"/>
      <w:marTop w:val="0"/>
      <w:marBottom w:val="0"/>
      <w:divBdr>
        <w:top w:val="none" w:sz="0" w:space="0" w:color="auto"/>
        <w:left w:val="none" w:sz="0" w:space="0" w:color="auto"/>
        <w:bottom w:val="none" w:sz="0" w:space="0" w:color="auto"/>
        <w:right w:val="none" w:sz="0" w:space="0" w:color="auto"/>
      </w:divBdr>
    </w:div>
    <w:div w:id="1488323717">
      <w:bodyDiv w:val="1"/>
      <w:marLeft w:val="0"/>
      <w:marRight w:val="0"/>
      <w:marTop w:val="0"/>
      <w:marBottom w:val="0"/>
      <w:divBdr>
        <w:top w:val="none" w:sz="0" w:space="0" w:color="auto"/>
        <w:left w:val="none" w:sz="0" w:space="0" w:color="auto"/>
        <w:bottom w:val="none" w:sz="0" w:space="0" w:color="auto"/>
        <w:right w:val="none" w:sz="0" w:space="0" w:color="auto"/>
      </w:divBdr>
    </w:div>
    <w:div w:id="1798259447">
      <w:bodyDiv w:val="1"/>
      <w:marLeft w:val="0"/>
      <w:marRight w:val="0"/>
      <w:marTop w:val="0"/>
      <w:marBottom w:val="0"/>
      <w:divBdr>
        <w:top w:val="none" w:sz="0" w:space="0" w:color="auto"/>
        <w:left w:val="none" w:sz="0" w:space="0" w:color="auto"/>
        <w:bottom w:val="none" w:sz="0" w:space="0" w:color="auto"/>
        <w:right w:val="none" w:sz="0" w:space="0" w:color="auto"/>
      </w:divBdr>
    </w:div>
    <w:div w:id="196673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Pages>
  <Words>1591</Words>
  <Characters>9074</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Maschio Giuseppe</cp:lastModifiedBy>
  <cp:revision>24</cp:revision>
  <cp:lastPrinted>2022-01-31T11:56:00Z</cp:lastPrinted>
  <dcterms:created xsi:type="dcterms:W3CDTF">2022-03-28T08:09:00Z</dcterms:created>
  <dcterms:modified xsi:type="dcterms:W3CDTF">2022-03-28T16:12:00Z</dcterms:modified>
</cp:coreProperties>
</file>