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2AB57C59" w:rsidR="00DA51A3" w:rsidRPr="00466FFD" w:rsidRDefault="00E4031F" w:rsidP="00DA51A3">
      <w:pPr>
        <w:snapToGrid w:val="0"/>
        <w:jc w:val="center"/>
        <w:rPr>
          <w:rFonts w:ascii="Times New Roman" w:eastAsia="MS PGothic" w:hAnsi="Times New Roman"/>
          <w:b/>
          <w:bCs/>
          <w:sz w:val="24"/>
          <w:szCs w:val="24"/>
          <w:lang w:val="en-US" w:eastAsia="ko-KR"/>
        </w:rPr>
      </w:pPr>
      <w:r w:rsidRPr="00E4031F">
        <w:rPr>
          <w:rFonts w:ascii="Times New Roman" w:eastAsia="MS PGothic" w:hAnsi="Times New Roman"/>
          <w:b/>
          <w:bCs/>
          <w:sz w:val="24"/>
          <w:szCs w:val="24"/>
          <w:lang w:val="en-US"/>
        </w:rPr>
        <w:t>Hemp fibers modified with graphite oxide as</w:t>
      </w:r>
      <w:r w:rsidR="00747FFA">
        <w:rPr>
          <w:rFonts w:ascii="Times New Roman" w:eastAsia="MS PGothic" w:hAnsi="Times New Roman"/>
          <w:b/>
          <w:bCs/>
          <w:sz w:val="24"/>
          <w:szCs w:val="24"/>
          <w:lang w:val="en-US"/>
        </w:rPr>
        <w:t xml:space="preserve"> a sustainable system for removal of cationic dyes from wastewaters </w:t>
      </w:r>
    </w:p>
    <w:p w14:paraId="243AAF34" w14:textId="493AF820" w:rsidR="00DA51A3" w:rsidRPr="00E4031F" w:rsidRDefault="00E4031F" w:rsidP="00DA51A3">
      <w:pPr>
        <w:snapToGrid w:val="0"/>
        <w:jc w:val="center"/>
        <w:rPr>
          <w:rFonts w:ascii="Times New Roman" w:eastAsia="MS PGothic" w:hAnsi="Times New Roman"/>
          <w:sz w:val="24"/>
          <w:szCs w:val="24"/>
          <w:vertAlign w:val="superscript"/>
          <w:lang w:val="en-US"/>
        </w:rPr>
      </w:pPr>
      <w:r>
        <w:rPr>
          <w:rFonts w:ascii="Times New Roman" w:eastAsia="SimSun" w:hAnsi="Times New Roman"/>
          <w:sz w:val="24"/>
          <w:szCs w:val="24"/>
          <w:u w:val="single"/>
          <w:lang w:val="en-US" w:eastAsia="zh-CN"/>
        </w:rPr>
        <w:t>Elena Lamberti</w:t>
      </w:r>
      <w:r w:rsidR="00DA51A3" w:rsidRPr="00466FFD">
        <w:rPr>
          <w:rFonts w:ascii="Times New Roman" w:eastAsia="SimSun" w:hAnsi="Times New Roman"/>
          <w:sz w:val="24"/>
          <w:szCs w:val="24"/>
          <w:u w:val="single"/>
          <w:vertAlign w:val="superscript"/>
          <w:lang w:val="en-US" w:eastAsia="zh-CN"/>
        </w:rPr>
        <w:t>1</w:t>
      </w:r>
      <w:r>
        <w:rPr>
          <w:rFonts w:ascii="Times New Roman" w:eastAsia="SimSun" w:hAnsi="Times New Roman"/>
          <w:sz w:val="24"/>
          <w:szCs w:val="24"/>
          <w:u w:val="single"/>
          <w:vertAlign w:val="superscript"/>
          <w:lang w:val="en-US" w:eastAsia="zh-CN"/>
        </w:rPr>
        <w:t>*</w:t>
      </w:r>
      <w:r w:rsidR="00DA51A3" w:rsidRPr="00466FFD">
        <w:rPr>
          <w:rFonts w:ascii="Times New Roman" w:eastAsia="SimSun" w:hAnsi="Times New Roman"/>
          <w:sz w:val="24"/>
          <w:szCs w:val="24"/>
          <w:lang w:val="en-US" w:eastAsia="zh-CN"/>
        </w:rPr>
        <w:t>,</w:t>
      </w:r>
      <w:r>
        <w:rPr>
          <w:rFonts w:ascii="Times New Roman" w:eastAsia="SimSun" w:hAnsi="Times New Roman"/>
          <w:sz w:val="24"/>
          <w:szCs w:val="24"/>
          <w:lang w:val="en-US" w:eastAsia="zh-CN"/>
        </w:rPr>
        <w:t xml:space="preserve"> Gianluca Viscusi</w:t>
      </w:r>
      <w:r>
        <w:rPr>
          <w:rFonts w:ascii="Times New Roman" w:eastAsia="SimSun" w:hAnsi="Times New Roman"/>
          <w:sz w:val="24"/>
          <w:szCs w:val="24"/>
          <w:vertAlign w:val="superscript"/>
          <w:lang w:val="en-US" w:eastAsia="zh-CN"/>
        </w:rPr>
        <w:t>1</w:t>
      </w:r>
      <w:r>
        <w:rPr>
          <w:rFonts w:ascii="Times New Roman" w:eastAsia="SimSun" w:hAnsi="Times New Roman"/>
          <w:sz w:val="24"/>
          <w:szCs w:val="24"/>
          <w:lang w:val="en-US" w:eastAsia="zh-CN"/>
        </w:rPr>
        <w:t>, Giuliana Gorrasi</w:t>
      </w:r>
      <w:r>
        <w:rPr>
          <w:rFonts w:ascii="Times New Roman" w:eastAsia="SimSun" w:hAnsi="Times New Roman"/>
          <w:sz w:val="24"/>
          <w:szCs w:val="24"/>
          <w:vertAlign w:val="superscript"/>
          <w:lang w:val="en-US" w:eastAsia="zh-CN"/>
        </w:rPr>
        <w:t>1</w:t>
      </w:r>
    </w:p>
    <w:p w14:paraId="7A602332" w14:textId="3AEC514C" w:rsidR="00DA51A3" w:rsidRPr="00466FFD" w:rsidRDefault="00DA51A3" w:rsidP="00DA51A3">
      <w:pPr>
        <w:snapToGrid w:val="0"/>
        <w:spacing w:after="120"/>
        <w:jc w:val="center"/>
        <w:rPr>
          <w:rFonts w:ascii="Times New Roman" w:eastAsia="MS PGothic" w:hAnsi="Times New Roman"/>
          <w:i/>
          <w:iCs/>
          <w:sz w:val="20"/>
          <w:lang w:val="en-US"/>
        </w:rPr>
      </w:pPr>
      <w:r w:rsidRPr="00793755">
        <w:rPr>
          <w:rFonts w:ascii="Times New Roman" w:eastAsia="MS PGothic" w:hAnsi="Times New Roman"/>
          <w:i/>
          <w:iCs/>
          <w:sz w:val="20"/>
          <w:vertAlign w:val="superscript"/>
          <w:lang w:val="en-US"/>
        </w:rPr>
        <w:t>1</w:t>
      </w:r>
      <w:r w:rsidR="00E4031F" w:rsidRPr="00E4031F">
        <w:rPr>
          <w:rFonts w:ascii="Times New Roman" w:eastAsia="MS PGothic" w:hAnsi="Times New Roman"/>
          <w:i/>
          <w:iCs/>
          <w:sz w:val="20"/>
          <w:lang w:val="en-US"/>
        </w:rPr>
        <w:t>Department of Industrial Engineering, University of Salerno,</w:t>
      </w:r>
      <w:r w:rsidR="00E4031F">
        <w:rPr>
          <w:rFonts w:ascii="Times New Roman" w:eastAsia="MS PGothic" w:hAnsi="Times New Roman"/>
          <w:i/>
          <w:iCs/>
          <w:sz w:val="20"/>
          <w:lang w:val="en-US"/>
        </w:rPr>
        <w:t xml:space="preserve"> Via Giovanni Paolo II, 132, 84084,</w:t>
      </w:r>
      <w:r w:rsidR="00E4031F" w:rsidRPr="00E4031F">
        <w:rPr>
          <w:rFonts w:ascii="Times New Roman" w:eastAsia="MS PGothic" w:hAnsi="Times New Roman"/>
          <w:i/>
          <w:iCs/>
          <w:sz w:val="20"/>
          <w:lang w:val="en-US"/>
        </w:rPr>
        <w:t xml:space="preserve"> Fisciano (SA), Italy</w:t>
      </w:r>
      <w:r w:rsidRPr="00466FFD">
        <w:rPr>
          <w:rFonts w:ascii="Times New Roman" w:eastAsia="MS PGothic" w:hAnsi="Times New Roman"/>
          <w:i/>
          <w:iCs/>
          <w:sz w:val="20"/>
          <w:lang w:val="en-US"/>
        </w:rPr>
        <w:t xml:space="preserve"> </w:t>
      </w:r>
    </w:p>
    <w:p w14:paraId="5533360A" w14:textId="58752997"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950CD0">
        <w:rPr>
          <w:rFonts w:ascii="Times New Roman" w:eastAsia="MS PGothic" w:hAnsi="Times New Roman"/>
          <w:bCs/>
          <w:i/>
          <w:iCs/>
          <w:sz w:val="20"/>
          <w:lang w:val="en-US"/>
        </w:rPr>
        <w:t>ellamberti@unisa.it</w:t>
      </w:r>
    </w:p>
    <w:p w14:paraId="1F20808D" w14:textId="77777777" w:rsidR="00540CB7" w:rsidRDefault="00DA51A3" w:rsidP="00540CB7">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6E329EE" w14:textId="77777777" w:rsidR="00540CB7" w:rsidRPr="00A9230D" w:rsidRDefault="00950CD0" w:rsidP="00A9230D">
      <w:pPr>
        <w:autoSpaceDE w:val="0"/>
        <w:autoSpaceDN w:val="0"/>
        <w:adjustRightInd w:val="0"/>
        <w:snapToGrid w:val="0"/>
        <w:jc w:val="both"/>
        <w:rPr>
          <w:rFonts w:ascii="Times New Roman" w:eastAsia="MS PGothic" w:hAnsi="Times New Roman"/>
          <w:lang w:val="en-US"/>
        </w:rPr>
      </w:pPr>
      <w:r w:rsidRPr="00950CD0">
        <w:rPr>
          <w:rFonts w:ascii="Times New Roman" w:eastAsia="MS PGothic" w:hAnsi="Times New Roman"/>
          <w:lang w:val="en-US"/>
        </w:rPr>
        <w:t>Nowadays, the presence of synthetic dyes in industrial effluents is leading to environmental concerns due to the impact of such contaminants on ecosystems and human health</w:t>
      </w:r>
      <w:r w:rsidR="00FC08D8">
        <w:rPr>
          <w:rFonts w:ascii="Times New Roman" w:eastAsia="MS PGothic" w:hAnsi="Times New Roman"/>
          <w:lang w:val="en-US"/>
        </w:rPr>
        <w:t xml:space="preserve"> </w:t>
      </w:r>
      <w:r w:rsidR="00FC08D8">
        <w:rPr>
          <w:rFonts w:ascii="Times New Roman" w:eastAsia="MS PGothic" w:hAnsi="Times New Roman"/>
          <w:lang w:val="en-US"/>
        </w:rPr>
        <w:fldChar w:fldCharType="begin" w:fldLock="1"/>
      </w:r>
      <w:r w:rsidR="00FC08D8">
        <w:rPr>
          <w:rFonts w:ascii="Times New Roman" w:eastAsia="MS PGothic" w:hAnsi="Times New Roman"/>
          <w:lang w:val="en-US"/>
        </w:rPr>
        <w:instrText>ADDIN CSL_CITATION {"citationItems":[{"id":"ITEM-1","itemData":{"DOI":"10.1016/j.jcis.2012.08.010","ISSN":"00219797","abstract":"Chitosan (CS) and poly(acrylic acid) (PAA) were crosslinked by an ionic gelation method to form super absorbent polymers (SAPs). CS and PAA form amide bonds between the amino and carboxyl groups. The CS-PAA copolymers were synthetically engineered by varying the feed ratios of the prepolymer units. The copolymer materials possess tunable sorption and mucoadhesive properties with a backbone structure resembling proteinaceous materials. The sorption properties of the copolymers toward methylene blue (MB) in aqueous solution were studied using UV-Vis spectrophotometry at ambient pH and 295K. The copolymers showed markedly varied interactions with MB, from physisorption- to chemisorption-like behavior, in accordance with their composition, surface area, and pore structure characteristics. The sorption isotherms were evaluated with the Sips model to provide estimates of the sorption properties. The sorbent surface area (271 and 943m 2/g) and the sorption capacity (Q m=1.03 and 3.59mmol/g) were estimated for the CS-PAA copolymer/MB systems in aqueous solution. © 2012 Elsevier Inc.","author":[{"dropping-particle":"","family":"Guo","given":"Rui","non-dropping-particle":"","parse-names":false,"suffix":""},{"dropping-particle":"","family":"Wilson","given":"Lee D.","non-dropping-particle":"","parse-names":false,"suffix":""}],"container-title":"Journal of Colloid and Interface Science","id":"ITEM-1","issue":"1","issued":{"date-parts":[["2012"]]},"page":"225-234","publisher":"Elsevier Inc.","title":"Synthetically engineered chitosan-based materials and their sorption properties with methylene blue in aqueous solution","type":"article-journal","volume":"388"},"uris":["http://www.mendeley.com/documents/?uuid=53be47ff-ecff-44d7-acca-aa12696125ee"]},{"id":"ITEM-2","itemData":{"DOI":"10.1016/j.chemosphere.2021.129634","ISSN":"18791298","PMID":"33486348","abstract":"A comparison study of an electrolytic, adsorption, and a novel hybrid method towards the removal of malachite green (MGD) dye from the aquatic environment utilizing agricultural biomass, Eucalyptus globulus seeds was examined. The synthesized material has been characterized by thermogravimetric analysis, SEM, FTIR, and XRD. The acid-modified biosorbent developed a microporous structure suggesting a suitable removal process of MDG. The hybrid method was carried in an indigenously designed three-phase three-dimensional electrolytic reactor with varying applied voltage (6, 9, and 12 V) with biosorbent serving as particle electrode. The hybrid method gave the highest removal rate at a voltage of 12 V, compared to other methods. Moreover, the dye removal capacity increased with increased voltage, and contact time was optimized at 15 min. The adsorption isotherm was well fitted with Freundlich isotherm and kinetic data represented pseudo-second-order. Intra particle diffusion studies suggested no interference with gradual adsorption from macropores to micropores. The removal efficiency of particles electrodes for 6, 9, and 12 V were 95, 97, and 99.8%, respectively. The higher removal of MDG towards the hybrid system may be assigned to the synergistic effect of electrolytic and adsorption systems. Regeneration studies indicated that the biosorbent can be reused up to ten times without appreciable loss of efficiency.","author":[{"dropping-particle":"","family":"Renita","given":"A. Annam","non-dropping-particle":"","parse-names":false,"suffix":""},{"dropping-particle":"","family":"Vardhan","given":"Kilaru Harsha","non-dropping-particle":"","parse-names":false,"suffix":""},{"dropping-particle":"","family":"Kumar","given":"P. Senthil","non-dropping-particle":"","parse-names":false,"suffix":""},{"dropping-particle":"","family":"Ngueagni","given":"P. Tsopbou","non-dropping-particle":"","parse-names":false,"suffix":""},{"dropping-particle":"","family":"Abilarasu","given":"A.","non-dropping-particle":"","parse-names":false,"suffix":""},{"dropping-particle":"","family":"Nath","given":"Subi","non-dropping-particle":"","parse-names":false,"suffix":""},{"dropping-particle":"","family":"Kumari","given":"Pallavi","non-dropping-particle":"","parse-names":false,"suffix":""},{"dropping-particle":"","family":"Saravanan","given":"R.","non-dropping-particle":"","parse-names":false,"suffix":""}],"container-title":"Chemosphere","id":"ITEM-2","issued":{"date-parts":[["2021"]]},"page":"129634","publisher":"Elsevier Ltd","title":"Effective removal of malachite green dye from aqueous solution in hybrid system utilizing agricultural waste as particle electrodes","type":"article-journal","volume":"273"},"uris":["http://www.mendeley.com/documents/?uuid=e80bc551-4915-4de7-9f0d-1a07a3642020"]}],"mendeley":{"formattedCitation":"[1,2]","plainTextFormattedCitation":"[1,2]","previouslyFormattedCitation":"[1,2]"},"properties":{"noteIndex":0},"schema":"https://github.com/citation-style-language/schema/raw/master/csl-citation.json"}</w:instrText>
      </w:r>
      <w:r w:rsidR="00FC08D8">
        <w:rPr>
          <w:rFonts w:ascii="Times New Roman" w:eastAsia="MS PGothic" w:hAnsi="Times New Roman"/>
          <w:lang w:val="en-US"/>
        </w:rPr>
        <w:fldChar w:fldCharType="separate"/>
      </w:r>
      <w:r w:rsidR="00FC08D8" w:rsidRPr="00FC08D8">
        <w:rPr>
          <w:rFonts w:ascii="Times New Roman" w:eastAsia="MS PGothic" w:hAnsi="Times New Roman"/>
          <w:noProof/>
          <w:lang w:val="en-US"/>
        </w:rPr>
        <w:t>[1,2]</w:t>
      </w:r>
      <w:r w:rsidR="00FC08D8">
        <w:rPr>
          <w:rFonts w:ascii="Times New Roman" w:eastAsia="MS PGothic" w:hAnsi="Times New Roman"/>
          <w:lang w:val="en-US"/>
        </w:rPr>
        <w:fldChar w:fldCharType="end"/>
      </w:r>
      <w:r w:rsidRPr="00950CD0">
        <w:rPr>
          <w:rFonts w:ascii="Times New Roman" w:eastAsia="MS PGothic" w:hAnsi="Times New Roman"/>
          <w:lang w:val="en-US"/>
        </w:rPr>
        <w:t>. Dyes are substances used in many industrial fields</w:t>
      </w:r>
      <w:r w:rsidR="00FC08D8">
        <w:rPr>
          <w:rFonts w:ascii="Times New Roman" w:eastAsia="MS PGothic" w:hAnsi="Times New Roman"/>
          <w:lang w:val="en-US"/>
        </w:rPr>
        <w:t xml:space="preserve"> </w:t>
      </w:r>
      <w:r w:rsidR="00FC08D8">
        <w:rPr>
          <w:rFonts w:ascii="Times New Roman" w:eastAsia="MS PGothic" w:hAnsi="Times New Roman"/>
          <w:lang w:val="en-US"/>
        </w:rPr>
        <w:fldChar w:fldCharType="begin" w:fldLock="1"/>
      </w:r>
      <w:r w:rsidR="003C6543">
        <w:rPr>
          <w:rFonts w:ascii="Times New Roman" w:eastAsia="MS PGothic" w:hAnsi="Times New Roman"/>
          <w:lang w:val="en-US"/>
        </w:rPr>
        <w:instrText>ADDIN CSL_CITATION {"citationItems":[{"id":"ITEM-1","itemData":{"DOI":"10.1007/s10311-019-00903-y","ISBN":"0123456789","ISSN":"16103661","abstract":"Synthetic dyes are an important class of recalcitrant organic compounds that are often found in the environment as a result of their wide industrial use. There are estimated to be more than 100,000 commercially available dyes. These substances are common contaminants, and many of them are known to be toxic or carcinogenic. Colored effluents from the industry is perceived by the public as an indication of the presence of a dangerous pollution. Even at very low concentrations, dyes are highly visible—an esthetic pollution—and modify the aquatic life and food chain, as a chemical contamination. Dye contamination of water is a major problem worldwide, and the treatment of wastewaters before their discharge into the environment has become a priority. Dyes are difficult to treat due to their complex aromatic structure and synthetic origin. In general, a combination of different physical, chemical and biological processes is often used to obtain the targeted water quality. Nonetheless, there is a need to develop new removal strategies and decolorization methods that are more effective, acceptable for industrial use and ecofriendly. Currently, there is increasing interest in the application of biological materials as effective adsorbents for dye removal. Among all the materials proposed, cross-linked chitosan-based hydrogels are the most popular biosorbents. These polymeric matrices are the object of numerous fundamental studies. In this review, after a brief description of the use of chitosan in wastewater treatment and the basic principles of chitosan-based hydrogels and biosorption, we focus on some of the work published over the past 5 years. Overall, these polymeric materials have demonstrated outstanding removal capabilities for some dyes. They might be promising biosorbents for environmental purposes.","author":[{"dropping-particle":"","family":"Crini","given":"Grégorio","non-dropping-particle":"","parse-names":false,"suffix":""},{"dropping-particle":"","family":"Torri","given":"Giangiacomo","non-dropping-particle":"","parse-names":false,"suffix":""},{"dropping-particle":"","family":"Lichtfouse","given":"Eric","non-dropping-particle":"","parse-names":false,"suffix":""},{"dropping-particle":"","family":"Kyzas","given":"George Z.","non-dropping-particle":"","parse-names":false,"suffix":""},{"dropping-particle":"","family":"Wilson","given":"Lee D.","non-dropping-particle":"","parse-names":false,"suffix":""},{"dropping-particle":"","family":"Morin-Crini","given":"Nadia","non-dropping-particle":"","parse-names":false,"suffix":""}],"container-title":"Environmental Chemistry Letters","id":"ITEM-1","issue":"4","issued":{"date-parts":[["2019"]]},"page":"1645-1666","publisher":"Springer International Publishing","title":"Dye removal by biosorption using cross-linked chitosan-based hydrogels","type":"article-journal","volume":"17"},"uris":["http://www.mendeley.com/documents/?uuid=87168a12-3958-4fd9-bf7f-758337bc55ea"]}],"mendeley":{"formattedCitation":"[3]","plainTextFormattedCitation":"[3]","previouslyFormattedCitation":"[3]"},"properties":{"noteIndex":0},"schema":"https://github.com/citation-style-language/schema/raw/master/csl-citation.json"}</w:instrText>
      </w:r>
      <w:r w:rsidR="00FC08D8">
        <w:rPr>
          <w:rFonts w:ascii="Times New Roman" w:eastAsia="MS PGothic" w:hAnsi="Times New Roman"/>
          <w:lang w:val="en-US"/>
        </w:rPr>
        <w:fldChar w:fldCharType="separate"/>
      </w:r>
      <w:r w:rsidR="00FC08D8" w:rsidRPr="00FC08D8">
        <w:rPr>
          <w:rFonts w:ascii="Times New Roman" w:eastAsia="MS PGothic" w:hAnsi="Times New Roman"/>
          <w:noProof/>
          <w:lang w:val="en-US"/>
        </w:rPr>
        <w:t>[3]</w:t>
      </w:r>
      <w:r w:rsidR="00FC08D8">
        <w:rPr>
          <w:rFonts w:ascii="Times New Roman" w:eastAsia="MS PGothic" w:hAnsi="Times New Roman"/>
          <w:lang w:val="en-US"/>
        </w:rPr>
        <w:fldChar w:fldCharType="end"/>
      </w:r>
      <w:r w:rsidRPr="00950CD0">
        <w:rPr>
          <w:rFonts w:ascii="Times New Roman" w:eastAsia="MS PGothic" w:hAnsi="Times New Roman"/>
          <w:lang w:val="en-US"/>
        </w:rPr>
        <w:t>. Among all, methylene blue is a cationic dye with high water solubility. Many methods have already been applied to remove synthetic dyes from industrial wastewaters</w:t>
      </w:r>
      <w:r w:rsidR="003C6543">
        <w:rPr>
          <w:rFonts w:ascii="Times New Roman" w:eastAsia="MS PGothic" w:hAnsi="Times New Roman"/>
          <w:lang w:val="en-US"/>
        </w:rPr>
        <w:t xml:space="preserve"> </w:t>
      </w:r>
      <w:r w:rsidR="003C6543">
        <w:rPr>
          <w:rFonts w:ascii="Times New Roman" w:eastAsia="MS PGothic" w:hAnsi="Times New Roman"/>
          <w:lang w:val="en-US"/>
        </w:rPr>
        <w:fldChar w:fldCharType="begin" w:fldLock="1"/>
      </w:r>
      <w:r w:rsidR="003C6543">
        <w:rPr>
          <w:rFonts w:ascii="Times New Roman" w:eastAsia="MS PGothic" w:hAnsi="Times New Roman"/>
          <w:lang w:val="en-US"/>
        </w:rPr>
        <w:instrText>ADDIN CSL_CITATION {"citationItems":[{"id":"ITEM-1","itemData":{"DOI":"10.1016/j.envint.2004.02.001","ISSN":"18736750","PMID":"15196844","abstract":"The more recent methods for the removal of synthetic dyes from waters and wastewater are complied. The various methods of removal such as adsorption on various sorbents, chemical decomposition by oxidation, photodegradation, and microbiological decoloration, employing activated sludge, pure cultures and microbe consortiums are described. The advantages and disadvantages of the various methods are discussed and their efficacies are compared. © 2004 Elsevier Ltd. All rights reserved.","author":[{"dropping-particle":"","family":"Forgacs","given":"Esther","non-dropping-particle":"","parse-names":false,"suffix":""},{"dropping-particle":"","family":"Cserháti","given":"Tibor","non-dropping-particle":"","parse-names":false,"suffix":""},{"dropping-particle":"","family":"Oros","given":"Gyula","non-dropping-particle":"","parse-names":false,"suffix":""}],"container-title":"Environment International","id":"ITEM-1","issue":"7","issued":{"date-parts":[["2004"]]},"page":"953-971","title":"Removal of synthetic dyes from wastewaters: A review","type":"article-journal","volume":"30"},"uris":["http://www.mendeley.com/documents/?uuid=cdb48bab-458a-46cd-aa85-22d148c7ab37"]}],"mendeley":{"formattedCitation":"[4]","plainTextFormattedCitation":"[4]","previouslyFormattedCitation":"[4]"},"properties":{"noteIndex":0},"schema":"https://github.com/citation-style-language/schema/raw/master/csl-citation.json"}</w:instrText>
      </w:r>
      <w:r w:rsidR="003C6543">
        <w:rPr>
          <w:rFonts w:ascii="Times New Roman" w:eastAsia="MS PGothic" w:hAnsi="Times New Roman"/>
          <w:lang w:val="en-US"/>
        </w:rPr>
        <w:fldChar w:fldCharType="separate"/>
      </w:r>
      <w:r w:rsidR="003C6543" w:rsidRPr="003C6543">
        <w:rPr>
          <w:rFonts w:ascii="Times New Roman" w:eastAsia="MS PGothic" w:hAnsi="Times New Roman"/>
          <w:noProof/>
          <w:lang w:val="en-US"/>
        </w:rPr>
        <w:t>[4]</w:t>
      </w:r>
      <w:r w:rsidR="003C6543">
        <w:rPr>
          <w:rFonts w:ascii="Times New Roman" w:eastAsia="MS PGothic" w:hAnsi="Times New Roman"/>
          <w:lang w:val="en-US"/>
        </w:rPr>
        <w:fldChar w:fldCharType="end"/>
      </w:r>
      <w:r w:rsidRPr="00950CD0">
        <w:rPr>
          <w:rFonts w:ascii="Times New Roman" w:eastAsia="MS PGothic" w:hAnsi="Times New Roman"/>
          <w:lang w:val="en-US"/>
        </w:rPr>
        <w:t>. Adsorption process is the most used one since its technological simplicity, low cost and wide availability of adsorbents</w:t>
      </w:r>
      <w:r w:rsidR="003C6543">
        <w:rPr>
          <w:rFonts w:ascii="Times New Roman" w:eastAsia="MS PGothic" w:hAnsi="Times New Roman"/>
          <w:lang w:val="en-US"/>
        </w:rPr>
        <w:t xml:space="preserve"> </w:t>
      </w:r>
      <w:r w:rsidR="003C6543">
        <w:rPr>
          <w:rFonts w:ascii="Times New Roman" w:eastAsia="MS PGothic" w:hAnsi="Times New Roman"/>
          <w:lang w:val="en-US"/>
        </w:rPr>
        <w:fldChar w:fldCharType="begin" w:fldLock="1"/>
      </w:r>
      <w:r w:rsidR="003C6543">
        <w:rPr>
          <w:rFonts w:ascii="Times New Roman" w:eastAsia="MS PGothic" w:hAnsi="Times New Roman"/>
          <w:lang w:val="en-US"/>
        </w:rPr>
        <w:instrText>ADDIN CSL_CITATION {"citationItems":[{"id":"ITEM-1","itemData":{"DOI":"10.1016/j.dyepig.2004.06.016","ISSN":"01437208","abstract":"The dye, Methylene Blue, was adsorbed on an adsorbent prepared from mature leaves of the Neem tree (Azadirachta indica). A batch adsorption study was carried out with variable adsorbate concentration, adsorbent amount, pH, and temperature. Ninety-three percent of the dye could be removed by 2 g of the Neem leaf powder from 1 L of an aqueous solution containing 25 mg of the dye at 300 K. The adsorption followed pseudo first order kinetics with a mean rate constant of 3.73 × 10-3 min-1 and an intra-particle diffusion rate constant of 6.36 × 10-2 mg g-1 min-0.5. A possible mechanism of adsorption was suggested on the basis of concurrently operating surface adsorption and pore diffusion. The experimental data yielded excellent fits with Langmuir and Freundlich isotherm equations. The Langmuir monolayer capacity had a mean value of 8.76 mg g-1. The adsorption of the dye was endothermic in nature (ΔH: 4.62-16.74 kJ mol-1) and was accompanied by an increase in entropy (ΔS: 54.22-90.23 J mol-1 K-1) and a decrease in Gibbs energy (ΔG: -10.33 to -13.62 kJ mol-1 in the temperature range of 300-330 K). The results indicated that the dye, Methylene Blue, strongly interacts with a biomass-based adsorbent, the Neem leaf powder. © 2004 Elsevier Ltd. All rights reserved.","author":[{"dropping-particle":"","family":"Bhattacharya","given":"Krishna G.","non-dropping-particle":"","parse-names":false,"suffix":""},{"dropping-particle":"","family":"Sharma","given":"Arunima","non-dropping-particle":"","parse-names":false,"suffix":""}],"container-title":"Dyes and Pigments","id":"ITEM-1","issue":"1","issued":{"date-parts":[["2005"]]},"page":"51-59","title":"Kinetics and thermodynamics of Methylene Blue adsorption on Neem (Azadirachta indica) leaf powder","type":"article-journal","volume":"65"},"uris":["http://www.mendeley.com/documents/?uuid=c6728266-2d0b-4223-b413-ea2fb1fe7df4"]}],"mendeley":{"formattedCitation":"[5]","plainTextFormattedCitation":"[5]","previouslyFormattedCitation":"[5]"},"properties":{"noteIndex":0},"schema":"https://github.com/citation-style-language/schema/raw/master/csl-citation.json"}</w:instrText>
      </w:r>
      <w:r w:rsidR="003C6543">
        <w:rPr>
          <w:rFonts w:ascii="Times New Roman" w:eastAsia="MS PGothic" w:hAnsi="Times New Roman"/>
          <w:lang w:val="en-US"/>
        </w:rPr>
        <w:fldChar w:fldCharType="separate"/>
      </w:r>
      <w:r w:rsidR="003C6543" w:rsidRPr="003C6543">
        <w:rPr>
          <w:rFonts w:ascii="Times New Roman" w:eastAsia="MS PGothic" w:hAnsi="Times New Roman"/>
          <w:noProof/>
          <w:lang w:val="en-US"/>
        </w:rPr>
        <w:t>[5]</w:t>
      </w:r>
      <w:r w:rsidR="003C6543">
        <w:rPr>
          <w:rFonts w:ascii="Times New Roman" w:eastAsia="MS PGothic" w:hAnsi="Times New Roman"/>
          <w:lang w:val="en-US"/>
        </w:rPr>
        <w:fldChar w:fldCharType="end"/>
      </w:r>
      <w:r w:rsidRPr="00950CD0">
        <w:rPr>
          <w:rFonts w:ascii="Times New Roman" w:eastAsia="MS PGothic" w:hAnsi="Times New Roman"/>
          <w:lang w:val="en-US"/>
        </w:rPr>
        <w:t>. The use of common sorbents and their regeneration could noticeably increase the cost of the adsorption process</w:t>
      </w:r>
      <w:r w:rsidR="003C6543">
        <w:rPr>
          <w:rFonts w:ascii="Times New Roman" w:eastAsia="MS PGothic" w:hAnsi="Times New Roman"/>
          <w:lang w:val="en-US"/>
        </w:rPr>
        <w:t xml:space="preserve"> </w:t>
      </w:r>
      <w:r w:rsidR="003C6543">
        <w:rPr>
          <w:rFonts w:ascii="Times New Roman" w:eastAsia="MS PGothic" w:hAnsi="Times New Roman"/>
          <w:lang w:val="en-US"/>
        </w:rPr>
        <w:fldChar w:fldCharType="begin" w:fldLock="1"/>
      </w:r>
      <w:r w:rsidR="002A7E0D">
        <w:rPr>
          <w:rFonts w:ascii="Times New Roman" w:eastAsia="MS PGothic" w:hAnsi="Times New Roman"/>
          <w:lang w:val="en-US"/>
        </w:rPr>
        <w:instrText>ADDIN CSL_CITATION {"citationItems":[{"id":"ITEM-1","itemData":{"abstract":"The mechanism of Methylene Blue adsorption on biosolid (waste sludge) has been studied through batch experiments. The effects of various experimental parameters, such as pH (3-11), biosolid dosage (1-10 g l-1), contact time (5-1440 min) and initial dye concentration were investigated. The results showed that the dye removal increased with increase in the initial concentration of the dye and also increased in amount of biosolid used and initial pH. Adsorption data was modeled using the Freundlich adsorption isotherm. The results show that biosolid could be employed effective and low cost material for removal of dyes and colour from aqueous solution.","author":[{"dropping-particle":"","family":"Sarioglu","given":"Meltem","non-dropping-particle":"","parse-names":false,"suffix":""},{"dropping-particle":"","family":"Atay","given":"Ü A","non-dropping-particle":"","parse-names":false,"suffix":""},{"dropping-particle":"","family":"Sarioglu","given":"M","non-dropping-particle":"","parse-names":false,"suffix":""},{"dropping-particle":"","family":"Atay","given":"U A","non-dropping-particle":"","parse-names":false,"suffix":""}],"container-title":"Global NEST Journal","id":"ITEM-1","issue":"2","issued":{"date-parts":[["2006"]]},"number-of-pages":"113-120","title":"Removal of methylene blue by using biosolid","type":"report","volume":"8"},"uris":["http://www.mendeley.com/documents/?uuid=79facc55-a245-4c2c-8463-2edeb51aed7a"]}],"mendeley":{"formattedCitation":"[6]","plainTextFormattedCitation":"[6]","previouslyFormattedCitation":"[6]"},"properties":{"noteIndex":0},"schema":"https://github.com/citation-style-language/schema/raw/master/csl-citation.json"}</w:instrText>
      </w:r>
      <w:r w:rsidR="003C6543">
        <w:rPr>
          <w:rFonts w:ascii="Times New Roman" w:eastAsia="MS PGothic" w:hAnsi="Times New Roman"/>
          <w:lang w:val="en-US"/>
        </w:rPr>
        <w:fldChar w:fldCharType="separate"/>
      </w:r>
      <w:r w:rsidR="003C6543" w:rsidRPr="003C6543">
        <w:rPr>
          <w:rFonts w:ascii="Times New Roman" w:eastAsia="MS PGothic" w:hAnsi="Times New Roman"/>
          <w:noProof/>
          <w:lang w:val="en-US"/>
        </w:rPr>
        <w:t>[6]</w:t>
      </w:r>
      <w:r w:rsidR="003C6543">
        <w:rPr>
          <w:rFonts w:ascii="Times New Roman" w:eastAsia="MS PGothic" w:hAnsi="Times New Roman"/>
          <w:lang w:val="en-US"/>
        </w:rPr>
        <w:fldChar w:fldCharType="end"/>
      </w:r>
      <w:r w:rsidRPr="00950CD0">
        <w:rPr>
          <w:rFonts w:ascii="Times New Roman" w:eastAsia="MS PGothic" w:hAnsi="Times New Roman"/>
          <w:lang w:val="en-US"/>
        </w:rPr>
        <w:t>. In our case, in an effort to address the need to develop more sustainable biomaterial-based sorbents, modified and engineered hemp fibers are fabricated to be a versatile class of sorbents. The use of hemp fiberboards will allow to easily handle the adsorbent facilitating the desorption and reusability processes and limiting, in this way, the operating costs</w:t>
      </w:r>
      <w:r w:rsidRPr="00A9230D">
        <w:rPr>
          <w:rFonts w:ascii="Times New Roman" w:eastAsia="MS PGothic" w:hAnsi="Times New Roman"/>
          <w:lang w:val="en-US"/>
        </w:rPr>
        <w:t>.</w:t>
      </w:r>
    </w:p>
    <w:p w14:paraId="0871BF31" w14:textId="6B640365" w:rsidR="00DA51A3" w:rsidRPr="00540CB7" w:rsidRDefault="00DA51A3" w:rsidP="00540CB7">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2. Methods</w:t>
      </w:r>
    </w:p>
    <w:p w14:paraId="295B52B2" w14:textId="46D6937E" w:rsidR="002A7E0D" w:rsidRPr="00A9230D" w:rsidRDefault="002A7E0D" w:rsidP="002A7E0D">
      <w:pPr>
        <w:autoSpaceDE w:val="0"/>
        <w:autoSpaceDN w:val="0"/>
        <w:adjustRightInd w:val="0"/>
        <w:snapToGrid w:val="0"/>
        <w:jc w:val="both"/>
        <w:rPr>
          <w:rFonts w:ascii="Times New Roman" w:eastAsia="MS PGothic" w:hAnsi="Times New Roman"/>
          <w:lang w:val="en-US"/>
        </w:rPr>
      </w:pPr>
      <w:r w:rsidRPr="002A7E0D">
        <w:rPr>
          <w:rFonts w:ascii="Times New Roman" w:eastAsia="MS PGothic" w:hAnsi="Times New Roman"/>
          <w:lang w:val="en-US"/>
        </w:rPr>
        <w:t>Low density hemp fiberboards</w:t>
      </w:r>
      <w:r w:rsidR="00BD6B94">
        <w:rPr>
          <w:rFonts w:ascii="Times New Roman" w:eastAsia="MS PGothic" w:hAnsi="Times New Roman"/>
          <w:lang w:val="en-US"/>
        </w:rPr>
        <w:t xml:space="preserve"> (HF) </w:t>
      </w:r>
      <w:r w:rsidRPr="002A7E0D">
        <w:rPr>
          <w:rFonts w:ascii="Times New Roman" w:eastAsia="MS PGothic" w:hAnsi="Times New Roman"/>
          <w:lang w:val="en-US"/>
        </w:rPr>
        <w:t>were supplied by Nafco Company (Naples). (3-</w:t>
      </w:r>
      <w:proofErr w:type="gramStart"/>
      <w:r w:rsidRPr="002A7E0D">
        <w:rPr>
          <w:rFonts w:ascii="Times New Roman" w:eastAsia="MS PGothic" w:hAnsi="Times New Roman"/>
          <w:lang w:val="en-US"/>
        </w:rPr>
        <w:t>Aminopropyl)triethoxysilane</w:t>
      </w:r>
      <w:proofErr w:type="gramEnd"/>
      <w:r w:rsidRPr="002A7E0D">
        <w:rPr>
          <w:rFonts w:ascii="Times New Roman" w:eastAsia="MS PGothic" w:hAnsi="Times New Roman"/>
          <w:lang w:val="en-US"/>
        </w:rPr>
        <w:t xml:space="preserve"> (APTES), NaOH in pellet form, HCl solution 37% v/v, graphite oxide</w:t>
      </w:r>
      <w:r w:rsidR="00BD6B94">
        <w:rPr>
          <w:rFonts w:ascii="Times New Roman" w:eastAsia="MS PGothic" w:hAnsi="Times New Roman"/>
          <w:lang w:val="en-US"/>
        </w:rPr>
        <w:t xml:space="preserve"> (GO)</w:t>
      </w:r>
      <w:r w:rsidRPr="002A7E0D">
        <w:rPr>
          <w:rFonts w:ascii="Times New Roman" w:eastAsia="MS PGothic" w:hAnsi="Times New Roman"/>
          <w:lang w:val="en-US"/>
        </w:rPr>
        <w:t xml:space="preserve"> and methylene blue </w:t>
      </w:r>
      <w:r w:rsidR="00BD6B94">
        <w:rPr>
          <w:rFonts w:ascii="Times New Roman" w:eastAsia="MS PGothic" w:hAnsi="Times New Roman"/>
          <w:lang w:val="en-US"/>
        </w:rPr>
        <w:t xml:space="preserve">(MB) </w:t>
      </w:r>
      <w:r w:rsidRPr="002A7E0D">
        <w:rPr>
          <w:rFonts w:ascii="Times New Roman" w:eastAsia="MS PGothic" w:hAnsi="Times New Roman"/>
          <w:lang w:val="en-US"/>
        </w:rPr>
        <w:t>were used as reagents</w:t>
      </w:r>
      <w:r w:rsidRPr="00A9230D">
        <w:rPr>
          <w:rFonts w:ascii="Times New Roman" w:eastAsia="MS PGothic" w:hAnsi="Times New Roman"/>
          <w:lang w:val="en-US"/>
        </w:rPr>
        <w:t xml:space="preserve">. </w:t>
      </w:r>
    </w:p>
    <w:p w14:paraId="47BA1BAD" w14:textId="77777777" w:rsidR="00B22997" w:rsidRDefault="002A7E0D" w:rsidP="002A7E0D">
      <w:pPr>
        <w:autoSpaceDE w:val="0"/>
        <w:autoSpaceDN w:val="0"/>
        <w:adjustRightInd w:val="0"/>
        <w:snapToGrid w:val="0"/>
        <w:jc w:val="both"/>
        <w:rPr>
          <w:rFonts w:ascii="Times New Roman" w:eastAsia="MS PGothic" w:hAnsi="Times New Roman"/>
          <w:lang w:val="en-US"/>
        </w:rPr>
      </w:pPr>
      <w:r w:rsidRPr="00E639DF">
        <w:rPr>
          <w:rFonts w:ascii="Times New Roman" w:eastAsia="MS PGothic" w:hAnsi="Times New Roman"/>
          <w:i/>
          <w:iCs/>
          <w:lang w:val="en-US"/>
        </w:rPr>
        <w:t>Scanning electron microscopy</w:t>
      </w:r>
      <w:r w:rsidRPr="002A7E0D">
        <w:rPr>
          <w:rFonts w:ascii="Times New Roman" w:eastAsia="MS PGothic" w:hAnsi="Times New Roman"/>
          <w:lang w:val="en-US"/>
        </w:rPr>
        <w:t xml:space="preserve"> (SEM) was adopted to investigate the hemp fibers morphology. Before the analysis, hemp fabric samples (0.25*0.25 cm</w:t>
      </w:r>
      <w:r w:rsidRPr="00E639DF">
        <w:rPr>
          <w:rFonts w:ascii="Times New Roman" w:eastAsia="MS PGothic" w:hAnsi="Times New Roman"/>
          <w:vertAlign w:val="superscript"/>
          <w:lang w:val="en-US"/>
        </w:rPr>
        <w:t>2</w:t>
      </w:r>
      <w:r w:rsidRPr="002A7E0D">
        <w:rPr>
          <w:rFonts w:ascii="Times New Roman" w:eastAsia="MS PGothic" w:hAnsi="Times New Roman"/>
          <w:lang w:val="en-US"/>
        </w:rPr>
        <w:t xml:space="preserve">) were covered with a thin film of gold by sputtering. Images were acquired by a Quanta 200 F microscope, working in high-vacuum mode. </w:t>
      </w:r>
    </w:p>
    <w:p w14:paraId="30EE7FD1" w14:textId="030090A7" w:rsidR="00B22997" w:rsidRDefault="002A7E0D" w:rsidP="002A7E0D">
      <w:pPr>
        <w:autoSpaceDE w:val="0"/>
        <w:autoSpaceDN w:val="0"/>
        <w:adjustRightInd w:val="0"/>
        <w:snapToGrid w:val="0"/>
        <w:jc w:val="both"/>
        <w:rPr>
          <w:rFonts w:ascii="Times New Roman" w:eastAsia="MS PGothic" w:hAnsi="Times New Roman"/>
          <w:lang w:val="en-US"/>
        </w:rPr>
      </w:pPr>
      <w:r w:rsidRPr="00E639DF">
        <w:rPr>
          <w:rFonts w:ascii="Times New Roman" w:eastAsia="MS PGothic" w:hAnsi="Times New Roman"/>
          <w:i/>
          <w:iCs/>
          <w:lang w:val="en-US"/>
        </w:rPr>
        <w:t xml:space="preserve">Fourier transform infrared </w:t>
      </w:r>
      <w:r w:rsidRPr="002A7E0D">
        <w:rPr>
          <w:rFonts w:ascii="Times New Roman" w:eastAsia="MS PGothic" w:hAnsi="Times New Roman"/>
          <w:lang w:val="en-US"/>
        </w:rPr>
        <w:t xml:space="preserve">(FTIR) analysis was performed using a Bruker spectrometer model Vertex 70 (average of 64 scans, resolution of 4 </w:t>
      </w:r>
      <w:proofErr w:type="gramStart"/>
      <w:r w:rsidRPr="002A7E0D">
        <w:rPr>
          <w:rFonts w:ascii="Times New Roman" w:eastAsia="MS PGothic" w:hAnsi="Times New Roman"/>
          <w:lang w:val="en-US"/>
        </w:rPr>
        <w:t>cm</w:t>
      </w:r>
      <w:r w:rsidRPr="00E639DF">
        <w:rPr>
          <w:rFonts w:ascii="Times New Roman" w:eastAsia="MS PGothic" w:hAnsi="Times New Roman"/>
          <w:vertAlign w:val="superscript"/>
          <w:lang w:val="en-US"/>
        </w:rPr>
        <w:t>-1</w:t>
      </w:r>
      <w:proofErr w:type="gramEnd"/>
      <w:r w:rsidRPr="002A7E0D">
        <w:rPr>
          <w:rFonts w:ascii="Times New Roman" w:eastAsia="MS PGothic" w:hAnsi="Times New Roman"/>
          <w:lang w:val="en-US"/>
        </w:rPr>
        <w:t>). The spectra were normalized taking as reference the peak absorbance at 1054 cm</w:t>
      </w:r>
      <w:r w:rsidRPr="00E639DF">
        <w:rPr>
          <w:rFonts w:ascii="Times New Roman" w:eastAsia="MS PGothic" w:hAnsi="Times New Roman"/>
          <w:vertAlign w:val="superscript"/>
          <w:lang w:val="en-US"/>
        </w:rPr>
        <w:t>-1</w:t>
      </w:r>
      <w:r w:rsidRPr="002A7E0D">
        <w:rPr>
          <w:rFonts w:ascii="Times New Roman" w:eastAsia="MS PGothic" w:hAnsi="Times New Roman"/>
          <w:lang w:val="en-US"/>
        </w:rPr>
        <w:t xml:space="preserve"> (=C–CO/C–C stretching vibration)</w:t>
      </w:r>
      <w:r>
        <w:rPr>
          <w:rFonts w:ascii="Times New Roman" w:eastAsia="MS PGothic" w:hAnsi="Times New Roman"/>
          <w:lang w:val="en-US"/>
        </w:rPr>
        <w:t xml:space="preserve"> </w:t>
      </w:r>
      <w:r>
        <w:rPr>
          <w:rFonts w:ascii="Times New Roman" w:eastAsia="MS PGothic" w:hAnsi="Times New Roman"/>
          <w:lang w:val="en-US"/>
        </w:rPr>
        <w:fldChar w:fldCharType="begin" w:fldLock="1"/>
      </w:r>
      <w:r w:rsidR="00116107">
        <w:rPr>
          <w:rFonts w:ascii="Times New Roman" w:eastAsia="MS PGothic" w:hAnsi="Times New Roman"/>
          <w:lang w:val="en-US"/>
        </w:rPr>
        <w:instrText>ADDIN CSL_CITATION {"citationItems":[{"id":"ITEM-1","itemData":{"DOI":"10.1002/app.25105","ISSN":"00218995","abstract":"Bamboo fibers in the form of strips and dust were treated with NaOH solution of varying concentration (10, 15, and 20%). These treated and untreated samples were then subjected to FTIR and morphological studies. Again XRD study was carried out on those treated and untreated bamboo samples in both strip and dust form. It was found that during alkali treatment a lattice transformation from cellulose-I to cellulose-II took place. It is observed from IR index value that the conversion is maximum in between 15 and 20% of alkali treatment. Swelling in NaOH introduces considerable changes in crystallinity, orientation angle, etc. Degree of crystallinity and crystallinity index for bamboo strips increases with increasing treatment concentration of alkali and falls off after 15% alkali concentration. This is also supported by d-spacing value. Orientation factor fx, was calculated from the FWHM and it was found that fx value has been increased from 0.9879 to 0.9915 for 15% alkali treated and again lowered to 0.8522 for 50% alkali treated samples. Same observation of X-ray study was obtained for dust samples but at an earlier concentration. Morphological study of bamboo dust with scanning electron microscope indicates fibrillation at higher alkali concentration. © 2006 Wiley Periodicals, Inc.","author":[{"dropping-particle":"","family":"Das","given":"Mahuya","non-dropping-particle":"","parse-names":false,"suffix":""},{"dropping-particle":"","family":"Chakraborty","given":"Debabrata","non-dropping-particle":"","parse-names":false,"suffix":""}],"container-title":"Journal of Applied Polymer Science","id":"ITEM-1","issue":"5","issued":{"date-parts":[["2006"]]},"page":"5050-5056","title":"Influence of alkali treatment on the fine structure and morphology of bamboo fibers","type":"article-journal","volume":"102"},"uris":["http://www.mendeley.com/documents/?uuid=98e06321-bda4-418e-b1e2-ec01a0e7ac90"]}],"mendeley":{"formattedCitation":"[7]","plainTextFormattedCitation":"[7]","previouslyFormattedCitation":"[7]"},"properties":{"noteIndex":0},"schema":"https://github.com/citation-style-language/schema/raw/master/csl-citation.json"}</w:instrText>
      </w:r>
      <w:r>
        <w:rPr>
          <w:rFonts w:ascii="Times New Roman" w:eastAsia="MS PGothic" w:hAnsi="Times New Roman"/>
          <w:lang w:val="en-US"/>
        </w:rPr>
        <w:fldChar w:fldCharType="separate"/>
      </w:r>
      <w:r w:rsidRPr="002A7E0D">
        <w:rPr>
          <w:rFonts w:ascii="Times New Roman" w:eastAsia="MS PGothic" w:hAnsi="Times New Roman"/>
          <w:noProof/>
          <w:lang w:val="en-US"/>
        </w:rPr>
        <w:t>[7]</w:t>
      </w:r>
      <w:r>
        <w:rPr>
          <w:rFonts w:ascii="Times New Roman" w:eastAsia="MS PGothic" w:hAnsi="Times New Roman"/>
          <w:lang w:val="en-US"/>
        </w:rPr>
        <w:fldChar w:fldCharType="end"/>
      </w:r>
      <w:r>
        <w:rPr>
          <w:rFonts w:ascii="Times New Roman" w:eastAsia="MS PGothic" w:hAnsi="Times New Roman"/>
          <w:lang w:val="en-US"/>
        </w:rPr>
        <w:t xml:space="preserve">. </w:t>
      </w:r>
    </w:p>
    <w:p w14:paraId="472F774D" w14:textId="1AA2720F" w:rsidR="00B22997" w:rsidRDefault="001419E2" w:rsidP="002A7E0D">
      <w:pPr>
        <w:autoSpaceDE w:val="0"/>
        <w:autoSpaceDN w:val="0"/>
        <w:adjustRightInd w:val="0"/>
        <w:snapToGrid w:val="0"/>
        <w:jc w:val="both"/>
        <w:rPr>
          <w:rFonts w:ascii="Times New Roman" w:eastAsia="MS PGothic" w:hAnsi="Times New Roman"/>
          <w:lang w:val="en-US"/>
        </w:rPr>
      </w:pPr>
      <w:r w:rsidRPr="00E639DF">
        <w:rPr>
          <w:rFonts w:ascii="Times New Roman" w:eastAsia="MS PGothic" w:hAnsi="Times New Roman"/>
          <w:i/>
          <w:iCs/>
          <w:lang w:val="en-US"/>
        </w:rPr>
        <w:t>Point of zero charge</w:t>
      </w:r>
      <w:r w:rsidRPr="001419E2">
        <w:rPr>
          <w:rFonts w:ascii="Times New Roman" w:eastAsia="MS PGothic" w:hAnsi="Times New Roman"/>
          <w:lang w:val="en-US"/>
        </w:rPr>
        <w:t xml:space="preserve"> (pH</w:t>
      </w:r>
      <w:r w:rsidRPr="00E639DF">
        <w:rPr>
          <w:rFonts w:ascii="Times New Roman" w:eastAsia="MS PGothic" w:hAnsi="Times New Roman"/>
          <w:vertAlign w:val="subscript"/>
          <w:lang w:val="en-US"/>
        </w:rPr>
        <w:t>PZC</w:t>
      </w:r>
      <w:r w:rsidRPr="001419E2">
        <w:rPr>
          <w:rFonts w:ascii="Times New Roman" w:eastAsia="MS PGothic" w:hAnsi="Times New Roman"/>
          <w:lang w:val="en-US"/>
        </w:rPr>
        <w:t>) was evaluated as reported hereinafter. The point of zero charge (PZC) is the pH of the solution at which the net surface charge is zero. An initial solution of NaNO</w:t>
      </w:r>
      <w:r w:rsidRPr="00A9230D">
        <w:rPr>
          <w:rFonts w:ascii="Times New Roman" w:eastAsia="MS PGothic" w:hAnsi="Times New Roman"/>
          <w:lang w:val="en-US"/>
        </w:rPr>
        <w:t>3</w:t>
      </w:r>
      <w:r w:rsidRPr="001419E2">
        <w:rPr>
          <w:rFonts w:ascii="Times New Roman" w:eastAsia="MS PGothic" w:hAnsi="Times New Roman"/>
          <w:lang w:val="en-US"/>
        </w:rPr>
        <w:t xml:space="preserve"> (0.1 M) was prepared. An aliquot of 40 mL of NaNO</w:t>
      </w:r>
      <w:r w:rsidRPr="00E639DF">
        <w:rPr>
          <w:rFonts w:ascii="Times New Roman" w:eastAsia="MS PGothic" w:hAnsi="Times New Roman"/>
          <w:vertAlign w:val="subscript"/>
          <w:lang w:val="en-US"/>
        </w:rPr>
        <w:t xml:space="preserve">3 </w:t>
      </w:r>
      <w:r w:rsidRPr="001419E2">
        <w:rPr>
          <w:rFonts w:ascii="Times New Roman" w:eastAsia="MS PGothic" w:hAnsi="Times New Roman"/>
          <w:lang w:val="en-US"/>
        </w:rPr>
        <w:t xml:space="preserve">solution </w:t>
      </w:r>
      <w:r w:rsidR="00E639DF">
        <w:rPr>
          <w:rFonts w:ascii="Times New Roman" w:eastAsia="MS PGothic" w:hAnsi="Times New Roman"/>
          <w:lang w:val="en-US"/>
        </w:rPr>
        <w:t xml:space="preserve">(0.1 M) </w:t>
      </w:r>
      <w:r w:rsidRPr="001419E2">
        <w:rPr>
          <w:rFonts w:ascii="Times New Roman" w:eastAsia="MS PGothic" w:hAnsi="Times New Roman"/>
          <w:lang w:val="en-US"/>
        </w:rPr>
        <w:t xml:space="preserve">was collected in ten flasks. The pH was set from 3 to 12 by using HCl (1 M) and NaOH (1 M) solutions. Then, a fixed amount of adsorbent was placed inside the flasks, shaked for 24 h, at room T and 350 rpm. After that, the solid adsorbent was </w:t>
      </w:r>
      <w:proofErr w:type="gramStart"/>
      <w:r w:rsidRPr="001419E2">
        <w:rPr>
          <w:rFonts w:ascii="Times New Roman" w:eastAsia="MS PGothic" w:hAnsi="Times New Roman"/>
          <w:lang w:val="en-US"/>
        </w:rPr>
        <w:t>removed</w:t>
      </w:r>
      <w:proofErr w:type="gramEnd"/>
      <w:r w:rsidRPr="001419E2">
        <w:rPr>
          <w:rFonts w:ascii="Times New Roman" w:eastAsia="MS PGothic" w:hAnsi="Times New Roman"/>
          <w:lang w:val="en-US"/>
        </w:rPr>
        <w:t xml:space="preserve"> and the final pH (pH</w:t>
      </w:r>
      <w:r w:rsidRPr="00E639DF">
        <w:rPr>
          <w:rFonts w:ascii="Times New Roman" w:eastAsia="MS PGothic" w:hAnsi="Times New Roman"/>
          <w:vertAlign w:val="subscript"/>
          <w:lang w:val="en-US"/>
        </w:rPr>
        <w:t>f</w:t>
      </w:r>
      <w:r w:rsidRPr="001419E2">
        <w:rPr>
          <w:rFonts w:ascii="Times New Roman" w:eastAsia="MS PGothic" w:hAnsi="Times New Roman"/>
          <w:lang w:val="en-US"/>
        </w:rPr>
        <w:t>) was evaluated by using a pH-meter (Crison-pH-Burette 24 1S).</w:t>
      </w:r>
      <w:r>
        <w:rPr>
          <w:rFonts w:ascii="Times New Roman" w:eastAsia="MS PGothic" w:hAnsi="Times New Roman"/>
          <w:lang w:val="en-US"/>
        </w:rPr>
        <w:t xml:space="preserve"> </w:t>
      </w:r>
      <w:r w:rsidRPr="001419E2">
        <w:rPr>
          <w:rFonts w:ascii="Times New Roman" w:eastAsia="MS PGothic" w:hAnsi="Times New Roman"/>
          <w:lang w:val="en-US"/>
        </w:rPr>
        <w:t xml:space="preserve">The change in pH was calculated and </w:t>
      </w:r>
      <w:r>
        <w:rPr>
          <w:rFonts w:ascii="Times New Roman" w:eastAsia="MS PGothic" w:hAnsi="Times New Roman"/>
          <w:lang w:val="en-US"/>
        </w:rPr>
        <w:t>a</w:t>
      </w:r>
      <w:r w:rsidRPr="001419E2">
        <w:rPr>
          <w:rFonts w:ascii="Times New Roman" w:eastAsia="MS PGothic" w:hAnsi="Times New Roman"/>
          <w:lang w:val="en-US"/>
        </w:rPr>
        <w:t xml:space="preserve"> plot of ΔpH versus </w:t>
      </w:r>
      <w:r>
        <w:rPr>
          <w:rFonts w:ascii="Times New Roman" w:eastAsia="MS PGothic" w:hAnsi="Times New Roman"/>
          <w:lang w:val="en-US"/>
        </w:rPr>
        <w:t>the initial pH (</w:t>
      </w:r>
      <w:r w:rsidRPr="001419E2">
        <w:rPr>
          <w:rFonts w:ascii="Times New Roman" w:eastAsia="MS PGothic" w:hAnsi="Times New Roman"/>
          <w:lang w:val="en-US"/>
        </w:rPr>
        <w:t>pH</w:t>
      </w:r>
      <w:r w:rsidRPr="00E639DF">
        <w:rPr>
          <w:rFonts w:ascii="Times New Roman" w:eastAsia="MS PGothic" w:hAnsi="Times New Roman"/>
          <w:vertAlign w:val="subscript"/>
          <w:lang w:val="en-US"/>
        </w:rPr>
        <w:t>i</w:t>
      </w:r>
      <w:r>
        <w:rPr>
          <w:rFonts w:ascii="Times New Roman" w:eastAsia="MS PGothic" w:hAnsi="Times New Roman"/>
          <w:lang w:val="en-US"/>
        </w:rPr>
        <w:t>)</w:t>
      </w:r>
      <w:r w:rsidR="006C58BD">
        <w:rPr>
          <w:rFonts w:ascii="Times New Roman" w:eastAsia="MS PGothic" w:hAnsi="Times New Roman"/>
          <w:lang w:val="en-US"/>
        </w:rPr>
        <w:t xml:space="preserve"> </w:t>
      </w:r>
      <w:r w:rsidRPr="001419E2">
        <w:rPr>
          <w:rFonts w:ascii="Times New Roman" w:eastAsia="MS PGothic" w:hAnsi="Times New Roman"/>
          <w:lang w:val="en-US"/>
        </w:rPr>
        <w:t>was obtained from the experimental data. The pH</w:t>
      </w:r>
      <w:r w:rsidRPr="00E639DF">
        <w:rPr>
          <w:rFonts w:ascii="Times New Roman" w:eastAsia="MS PGothic" w:hAnsi="Times New Roman"/>
          <w:vertAlign w:val="subscript"/>
          <w:lang w:val="en-US"/>
        </w:rPr>
        <w:t>PZC</w:t>
      </w:r>
      <w:r w:rsidRPr="001419E2">
        <w:rPr>
          <w:rFonts w:ascii="Times New Roman" w:eastAsia="MS PGothic" w:hAnsi="Times New Roman"/>
          <w:lang w:val="en-US"/>
        </w:rPr>
        <w:t xml:space="preserve"> was easily estimated by the intercept on x-axis of the curve</w:t>
      </w:r>
      <w:r w:rsidRPr="00A9230D">
        <w:rPr>
          <w:rFonts w:ascii="Times New Roman" w:eastAsia="MS PGothic" w:hAnsi="Times New Roman"/>
          <w:lang w:val="en-US"/>
        </w:rPr>
        <w:t>.</w:t>
      </w:r>
      <w:r w:rsidR="00540CB7" w:rsidRPr="00A9230D">
        <w:rPr>
          <w:rFonts w:ascii="Times New Roman" w:eastAsia="MS PGothic" w:hAnsi="Times New Roman"/>
          <w:lang w:val="en-US"/>
        </w:rPr>
        <w:t xml:space="preserve"> </w:t>
      </w:r>
    </w:p>
    <w:p w14:paraId="0C88E496" w14:textId="0FFD2238" w:rsidR="00BD6B94" w:rsidRDefault="00BD6B94" w:rsidP="002A7E0D">
      <w:pPr>
        <w:autoSpaceDE w:val="0"/>
        <w:autoSpaceDN w:val="0"/>
        <w:adjustRightInd w:val="0"/>
        <w:snapToGrid w:val="0"/>
        <w:jc w:val="both"/>
        <w:rPr>
          <w:rFonts w:ascii="Times New Roman" w:eastAsia="MS PGothic" w:hAnsi="Times New Roman"/>
          <w:lang w:val="en-US"/>
        </w:rPr>
      </w:pPr>
      <w:r w:rsidRPr="00E639DF">
        <w:rPr>
          <w:rFonts w:ascii="Times New Roman" w:eastAsia="MS PGothic" w:hAnsi="Times New Roman"/>
          <w:i/>
          <w:iCs/>
          <w:lang w:val="en-US"/>
        </w:rPr>
        <w:t>Adsorption tests</w:t>
      </w:r>
      <w:r w:rsidRPr="00BD6B94">
        <w:rPr>
          <w:rFonts w:ascii="Times New Roman" w:eastAsia="MS PGothic" w:hAnsi="Times New Roman"/>
          <w:lang w:val="en-US"/>
        </w:rPr>
        <w:t>, in batch process, were carried out. Dye solutions were prepared by dissolving MB in distilled water, in order to obtain three solutions at concentrations of 5 mg/L, 20 mg/L and 35 mg/L. Then, a pre-weighed amount of adsorbent was immersed in MB solution. The adsorption dosage was fixed at 10 g/L. The pH of the MB solutions was adjusted by adding NaOH (1 M) or HCl (1 M) solutions. The adsorption tests were carried out in batch conditions by shaking the samples at set temperature for 24 h. The concentration of MB in the solution was then calculated through UV–</w:t>
      </w:r>
      <w:proofErr w:type="gramStart"/>
      <w:r w:rsidRPr="00BD6B94">
        <w:rPr>
          <w:rFonts w:ascii="Times New Roman" w:eastAsia="MS PGothic" w:hAnsi="Times New Roman"/>
          <w:lang w:val="en-US"/>
        </w:rPr>
        <w:t>Vis</w:t>
      </w:r>
      <w:proofErr w:type="gramEnd"/>
      <w:r w:rsidRPr="00BD6B94">
        <w:rPr>
          <w:rFonts w:ascii="Times New Roman" w:eastAsia="MS PGothic" w:hAnsi="Times New Roman"/>
          <w:lang w:val="en-US"/>
        </w:rPr>
        <w:t xml:space="preserve"> technique by taking the absorbance at 664 nm which refers to the maximum absorption wavelength of methylene blue.</w:t>
      </w:r>
    </w:p>
    <w:p w14:paraId="42F47EB4" w14:textId="5CAE9F89" w:rsidR="000A640F" w:rsidRDefault="006C58BD" w:rsidP="002A7E0D">
      <w:pPr>
        <w:autoSpaceDE w:val="0"/>
        <w:autoSpaceDN w:val="0"/>
        <w:adjustRightInd w:val="0"/>
        <w:snapToGrid w:val="0"/>
        <w:jc w:val="both"/>
        <w:rPr>
          <w:rFonts w:ascii="Times New Roman" w:eastAsia="MS PGothic" w:hAnsi="Times New Roman"/>
          <w:lang w:val="en-US"/>
        </w:rPr>
      </w:pPr>
      <w:r w:rsidRPr="006C58BD">
        <w:rPr>
          <w:rFonts w:ascii="Times New Roman" w:eastAsia="MS PGothic" w:hAnsi="Times New Roman"/>
          <w:i/>
          <w:iCs/>
          <w:lang w:val="en-US"/>
        </w:rPr>
        <w:t>Desorption studies</w:t>
      </w:r>
      <w:r w:rsidRPr="006C58BD">
        <w:rPr>
          <w:rFonts w:ascii="Times New Roman" w:eastAsia="MS PGothic" w:hAnsi="Times New Roman"/>
          <w:lang w:val="en-US"/>
        </w:rPr>
        <w:t xml:space="preserve"> were carried out by agitating the used HF</w:t>
      </w:r>
      <w:r w:rsidR="00C147DA">
        <w:rPr>
          <w:rFonts w:ascii="Times New Roman" w:eastAsia="MS PGothic" w:hAnsi="Times New Roman"/>
          <w:lang w:val="en-US"/>
        </w:rPr>
        <w:t>/</w:t>
      </w:r>
      <w:r w:rsidRPr="006C58BD">
        <w:rPr>
          <w:rFonts w:ascii="Times New Roman" w:eastAsia="MS PGothic" w:hAnsi="Times New Roman"/>
          <w:lang w:val="en-US"/>
        </w:rPr>
        <w:t xml:space="preserve">GO adsorbent with ethanol (40 mL) for 4 h at 350 rpm. The adsorbent was then dried at 100 </w:t>
      </w:r>
      <w:r>
        <w:rPr>
          <w:rFonts w:ascii="Times New Roman" w:eastAsia="MS PGothic" w:hAnsi="Times New Roman"/>
          <w:lang w:val="en-US"/>
        </w:rPr>
        <w:t>°</w:t>
      </w:r>
      <w:r w:rsidRPr="006C58BD">
        <w:rPr>
          <w:rFonts w:ascii="Times New Roman" w:eastAsia="MS PGothic" w:hAnsi="Times New Roman"/>
          <w:lang w:val="en-US"/>
        </w:rPr>
        <w:t xml:space="preserve">C for 8 h. After that, the regenerated adsorbent was ready to be further used for adsorption tests. </w:t>
      </w:r>
    </w:p>
    <w:p w14:paraId="7D166946" w14:textId="5BAE25FF" w:rsidR="006C58BD" w:rsidRPr="00540CB7" w:rsidRDefault="006C58BD" w:rsidP="002A7E0D">
      <w:pPr>
        <w:autoSpaceDE w:val="0"/>
        <w:autoSpaceDN w:val="0"/>
        <w:adjustRightInd w:val="0"/>
        <w:snapToGrid w:val="0"/>
        <w:jc w:val="both"/>
        <w:rPr>
          <w:rFonts w:ascii="Times New Roman" w:eastAsia="MS PGothic" w:hAnsi="Times New Roman"/>
          <w:lang w:val="en-US"/>
        </w:rPr>
      </w:pPr>
      <w:r w:rsidRPr="006C58BD">
        <w:rPr>
          <w:rFonts w:ascii="Times New Roman" w:eastAsia="MS PGothic" w:hAnsi="Times New Roman"/>
          <w:lang w:val="en-US"/>
        </w:rPr>
        <w:lastRenderedPageBreak/>
        <w:t>For examining the probability of leaching out of GO from adsorbent surface, 0.04 g were immersed in 50 mL of distillate water at pH = 7 and room temperature. The release of GO into the solution was measured after 1 h, 5 h, 10 h, 24 h and 5 days through UV–Vis technique by taking the absorbance at 230 nm.</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6DA82AE7" w14:textId="54FA65A3" w:rsidR="00004768" w:rsidRDefault="00950CD0" w:rsidP="00E065B3">
      <w:pPr>
        <w:autoSpaceDE w:val="0"/>
        <w:autoSpaceDN w:val="0"/>
        <w:adjustRightInd w:val="0"/>
        <w:snapToGrid w:val="0"/>
        <w:jc w:val="both"/>
        <w:rPr>
          <w:rFonts w:ascii="Times New Roman" w:eastAsia="MS PGothic" w:hAnsi="Times New Roman"/>
          <w:lang w:val="en-US"/>
        </w:rPr>
      </w:pPr>
      <w:r w:rsidRPr="00950CD0">
        <w:rPr>
          <w:rFonts w:ascii="Times New Roman" w:eastAsia="MS PGothic" w:hAnsi="Times New Roman"/>
          <w:lang w:val="en-US"/>
        </w:rPr>
        <w:t xml:space="preserve">The use of hemp fibers modified with graphite oxide for the removal of methylene blue from aqueous solutions was investigated. </w:t>
      </w:r>
      <w:r w:rsidR="00004768">
        <w:rPr>
          <w:rFonts w:ascii="Times New Roman" w:eastAsia="MS PGothic" w:hAnsi="Times New Roman"/>
          <w:lang w:val="en-US"/>
        </w:rPr>
        <w:t>SEM micrographs of untr</w:t>
      </w:r>
      <w:r w:rsidR="005E5705">
        <w:rPr>
          <w:rFonts w:ascii="Times New Roman" w:eastAsia="MS PGothic" w:hAnsi="Times New Roman"/>
          <w:lang w:val="en-US"/>
        </w:rPr>
        <w:t xml:space="preserve">eated HF and </w:t>
      </w:r>
      <w:r w:rsidR="00C0405C">
        <w:rPr>
          <w:rFonts w:ascii="Times New Roman" w:eastAsia="MS PGothic" w:hAnsi="Times New Roman"/>
          <w:lang w:val="en-US"/>
        </w:rPr>
        <w:t xml:space="preserve">HF modified with GO. After GO treatment, </w:t>
      </w:r>
      <w:r w:rsidR="00C0405C" w:rsidRPr="00C0405C">
        <w:rPr>
          <w:rFonts w:ascii="Times New Roman" w:eastAsia="MS PGothic" w:hAnsi="Times New Roman"/>
          <w:lang w:val="en-US"/>
        </w:rPr>
        <w:t xml:space="preserve">hemp fiber surface </w:t>
      </w:r>
      <w:proofErr w:type="gramStart"/>
      <w:r w:rsidR="00C0405C" w:rsidRPr="00C0405C">
        <w:rPr>
          <w:rFonts w:ascii="Times New Roman" w:eastAsia="MS PGothic" w:hAnsi="Times New Roman"/>
          <w:lang w:val="en-US"/>
        </w:rPr>
        <w:t>still keeps</w:t>
      </w:r>
      <w:proofErr w:type="gramEnd"/>
      <w:r w:rsidR="00C0405C" w:rsidRPr="00C0405C">
        <w:rPr>
          <w:rFonts w:ascii="Times New Roman" w:eastAsia="MS PGothic" w:hAnsi="Times New Roman"/>
          <w:lang w:val="en-US"/>
        </w:rPr>
        <w:t xml:space="preserve"> it</w:t>
      </w:r>
      <w:r w:rsidR="00C0405C">
        <w:rPr>
          <w:rFonts w:ascii="Times New Roman" w:eastAsia="MS PGothic" w:hAnsi="Times New Roman"/>
          <w:lang w:val="en-US"/>
        </w:rPr>
        <w:t xml:space="preserve">s morphology. </w:t>
      </w:r>
    </w:p>
    <w:p w14:paraId="528F8465" w14:textId="77777777" w:rsidR="00004768" w:rsidRDefault="00004768" w:rsidP="00004768">
      <w:pPr>
        <w:keepNext/>
        <w:autoSpaceDE w:val="0"/>
        <w:autoSpaceDN w:val="0"/>
        <w:adjustRightInd w:val="0"/>
        <w:snapToGrid w:val="0"/>
        <w:jc w:val="center"/>
      </w:pPr>
      <w:r>
        <w:rPr>
          <w:rFonts w:ascii="Times New Roman" w:eastAsia="MS PGothic" w:hAnsi="Times New Roman"/>
          <w:noProof/>
          <w:lang w:val="en-US"/>
        </w:rPr>
        <w:drawing>
          <wp:inline distT="0" distB="0" distL="0" distR="0" wp14:anchorId="3F5D890E" wp14:editId="46E1476E">
            <wp:extent cx="3070860" cy="1693785"/>
            <wp:effectExtent l="0" t="0" r="0" b="1905"/>
            <wp:docPr id="4" name="Immagine 4" descr="Immagine che contiene testo, esterni, volante, rad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esterni, volante, radic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7995" cy="1697721"/>
                    </a:xfrm>
                    <a:prstGeom prst="rect">
                      <a:avLst/>
                    </a:prstGeom>
                  </pic:spPr>
                </pic:pic>
              </a:graphicData>
            </a:graphic>
          </wp:inline>
        </w:drawing>
      </w:r>
    </w:p>
    <w:p w14:paraId="200597CE" w14:textId="7101DF8A" w:rsidR="00004768" w:rsidRPr="00004768" w:rsidRDefault="00004768" w:rsidP="00004768">
      <w:pPr>
        <w:pStyle w:val="Didascalia"/>
        <w:jc w:val="center"/>
        <w:rPr>
          <w:rFonts w:ascii="Times New Roman" w:eastAsia="MS PGothic" w:hAnsi="Times New Roman" w:cs="Times New Roman"/>
          <w:color w:val="000000" w:themeColor="text1"/>
          <w:lang w:val="en-US"/>
        </w:rPr>
      </w:pPr>
      <w:r w:rsidRPr="00004768">
        <w:rPr>
          <w:rFonts w:ascii="Times New Roman" w:hAnsi="Times New Roman" w:cs="Times New Roman"/>
          <w:b/>
          <w:bCs/>
          <w:i w:val="0"/>
          <w:iCs w:val="0"/>
          <w:color w:val="000000" w:themeColor="text1"/>
        </w:rPr>
        <w:t xml:space="preserve">Figure </w:t>
      </w:r>
      <w:r w:rsidRPr="00004768">
        <w:rPr>
          <w:rFonts w:ascii="Times New Roman" w:hAnsi="Times New Roman" w:cs="Times New Roman"/>
          <w:b/>
          <w:bCs/>
          <w:i w:val="0"/>
          <w:iCs w:val="0"/>
          <w:color w:val="000000" w:themeColor="text1"/>
        </w:rPr>
        <w:fldChar w:fldCharType="begin"/>
      </w:r>
      <w:r w:rsidRPr="00004768">
        <w:rPr>
          <w:rFonts w:ascii="Times New Roman" w:hAnsi="Times New Roman" w:cs="Times New Roman"/>
          <w:b/>
          <w:bCs/>
          <w:i w:val="0"/>
          <w:iCs w:val="0"/>
          <w:color w:val="000000" w:themeColor="text1"/>
        </w:rPr>
        <w:instrText xml:space="preserve"> SEQ Figura \* ARABIC </w:instrText>
      </w:r>
      <w:r w:rsidRPr="00004768">
        <w:rPr>
          <w:rFonts w:ascii="Times New Roman" w:hAnsi="Times New Roman" w:cs="Times New Roman"/>
          <w:b/>
          <w:bCs/>
          <w:i w:val="0"/>
          <w:iCs w:val="0"/>
          <w:color w:val="000000" w:themeColor="text1"/>
        </w:rPr>
        <w:fldChar w:fldCharType="separate"/>
      </w:r>
      <w:r w:rsidR="00534BE6">
        <w:rPr>
          <w:rFonts w:ascii="Times New Roman" w:hAnsi="Times New Roman" w:cs="Times New Roman"/>
          <w:b/>
          <w:bCs/>
          <w:i w:val="0"/>
          <w:iCs w:val="0"/>
          <w:noProof/>
          <w:color w:val="000000" w:themeColor="text1"/>
        </w:rPr>
        <w:t>1</w:t>
      </w:r>
      <w:r w:rsidRPr="00004768">
        <w:rPr>
          <w:rFonts w:ascii="Times New Roman" w:hAnsi="Times New Roman" w:cs="Times New Roman"/>
          <w:b/>
          <w:bCs/>
          <w:i w:val="0"/>
          <w:iCs w:val="0"/>
          <w:color w:val="000000" w:themeColor="text1"/>
        </w:rPr>
        <w:fldChar w:fldCharType="end"/>
      </w:r>
      <w:r w:rsidRPr="00004768">
        <w:rPr>
          <w:rFonts w:ascii="Times New Roman" w:hAnsi="Times New Roman" w:cs="Times New Roman"/>
          <w:color w:val="000000" w:themeColor="text1"/>
        </w:rPr>
        <w:t xml:space="preserve">. </w:t>
      </w:r>
      <w:r w:rsidRPr="00004768">
        <w:rPr>
          <w:rFonts w:ascii="Times New Roman" w:hAnsi="Times New Roman" w:cs="Times New Roman"/>
          <w:i w:val="0"/>
          <w:iCs w:val="0"/>
          <w:color w:val="000000" w:themeColor="text1"/>
        </w:rPr>
        <w:t>SEM micrographs of a) HF and b) HF</w:t>
      </w:r>
      <w:r w:rsidR="00C147DA">
        <w:rPr>
          <w:rFonts w:ascii="Times New Roman" w:hAnsi="Times New Roman" w:cs="Times New Roman"/>
          <w:i w:val="0"/>
          <w:iCs w:val="0"/>
          <w:color w:val="000000" w:themeColor="text1"/>
        </w:rPr>
        <w:t>/</w:t>
      </w:r>
      <w:r w:rsidRPr="00004768">
        <w:rPr>
          <w:rFonts w:ascii="Times New Roman" w:hAnsi="Times New Roman" w:cs="Times New Roman"/>
          <w:i w:val="0"/>
          <w:iCs w:val="0"/>
          <w:color w:val="000000" w:themeColor="text1"/>
        </w:rPr>
        <w:t>GO</w:t>
      </w:r>
    </w:p>
    <w:p w14:paraId="1E8B9342" w14:textId="08B6175E" w:rsidR="00534BE6" w:rsidRPr="00821728" w:rsidRDefault="00821728" w:rsidP="00E065B3">
      <w:pPr>
        <w:autoSpaceDE w:val="0"/>
        <w:autoSpaceDN w:val="0"/>
        <w:adjustRightInd w:val="0"/>
        <w:snapToGrid w:val="0"/>
        <w:jc w:val="both"/>
        <w:rPr>
          <w:rFonts w:ascii="Times New Roman" w:eastAsia="MS PGothic" w:hAnsi="Times New Roman"/>
          <w:lang w:val="en-US"/>
        </w:rPr>
      </w:pPr>
      <w:r>
        <w:rPr>
          <w:rFonts w:ascii="Times New Roman" w:eastAsia="MS PGothic" w:hAnsi="Times New Roman"/>
          <w:lang w:val="en-US"/>
        </w:rPr>
        <w:t xml:space="preserve">Figure 2a reports </w:t>
      </w:r>
      <w:r w:rsidRPr="00821728">
        <w:rPr>
          <w:rFonts w:ascii="Times New Roman" w:eastAsia="MS PGothic" w:hAnsi="Times New Roman"/>
          <w:lang w:val="en-US"/>
        </w:rPr>
        <w:t>the FTIR spectra of untreated hemp fiberboards and GO treated ones.</w:t>
      </w:r>
      <w:r w:rsidRPr="00821728">
        <w:rPr>
          <w:rFonts w:ascii="Times New Roman" w:eastAsia="MS PGothic" w:hAnsi="Times New Roman"/>
          <w:lang w:val="en-US"/>
        </w:rPr>
        <w:t xml:space="preserve"> </w:t>
      </w:r>
      <w:r w:rsidRPr="00821728">
        <w:rPr>
          <w:rFonts w:ascii="Times New Roman" w:eastAsia="MS PGothic" w:hAnsi="Times New Roman"/>
          <w:lang w:val="en-US"/>
        </w:rPr>
        <w:t>Regarding the not modified HF, the IR region 3000 cm</w:t>
      </w:r>
      <w:r w:rsidRPr="00821728">
        <w:rPr>
          <w:rFonts w:ascii="Times New Roman" w:eastAsia="MS PGothic" w:hAnsi="Times New Roman"/>
          <w:vertAlign w:val="superscript"/>
          <w:lang w:val="en-US"/>
        </w:rPr>
        <w:t>-1</w:t>
      </w:r>
      <w:r w:rsidRPr="00821728">
        <w:rPr>
          <w:rFonts w:ascii="Times New Roman" w:eastAsia="MS PGothic" w:hAnsi="Times New Roman"/>
          <w:lang w:val="en-US"/>
        </w:rPr>
        <w:t>-3600 cm</w:t>
      </w:r>
      <w:r w:rsidRPr="00821728">
        <w:rPr>
          <w:rFonts w:ascii="Times New Roman" w:eastAsia="Times New Roman" w:hAnsi="Times New Roman" w:cs="Times New Roman"/>
          <w:vertAlign w:val="superscript"/>
          <w:lang w:val="en-US"/>
        </w:rPr>
        <w:t>-1</w:t>
      </w:r>
      <w:r>
        <w:rPr>
          <w:rFonts w:ascii="Times New Roman" w:eastAsia="Times New Roman" w:hAnsi="Times New Roman" w:cs="Times New Roman"/>
          <w:vertAlign w:val="superscript"/>
          <w:lang w:val="en-US"/>
        </w:rPr>
        <w:t xml:space="preserve"> </w:t>
      </w:r>
      <w:r w:rsidRPr="00821728">
        <w:rPr>
          <w:rFonts w:ascii="Times New Roman" w:eastAsia="MS PGothic" w:hAnsi="Times New Roman"/>
          <w:lang w:val="en-US"/>
        </w:rPr>
        <w:t>is indicative of hydroxyl groups (OH) in polysaccharides</w:t>
      </w:r>
      <w:r>
        <w:rPr>
          <w:rFonts w:ascii="Times New Roman" w:eastAsia="MS PGothic" w:hAnsi="Times New Roman"/>
          <w:lang w:val="en-US"/>
        </w:rPr>
        <w:t xml:space="preserve">. </w:t>
      </w:r>
      <w:r w:rsidR="00C147DA">
        <w:rPr>
          <w:rFonts w:ascii="Times New Roman" w:eastAsia="MS PGothic" w:hAnsi="Times New Roman"/>
          <w:lang w:val="en-US"/>
        </w:rPr>
        <w:t>In the HF/GO IR-spectrum, t</w:t>
      </w:r>
      <w:r w:rsidR="00534BE6" w:rsidRPr="00821728">
        <w:rPr>
          <w:rFonts w:ascii="Times New Roman" w:eastAsia="MS PGothic" w:hAnsi="Times New Roman"/>
          <w:lang w:val="en-US"/>
        </w:rPr>
        <w:t>he C</w:t>
      </w:r>
      <w:r>
        <w:rPr>
          <w:rFonts w:ascii="Times New Roman" w:eastAsia="MS PGothic" w:hAnsi="Times New Roman"/>
          <w:lang w:val="en-US"/>
        </w:rPr>
        <w:t>=</w:t>
      </w:r>
      <w:r w:rsidR="00534BE6" w:rsidRPr="00821728">
        <w:rPr>
          <w:rFonts w:ascii="Times New Roman" w:eastAsia="MS PGothic" w:hAnsi="Times New Roman"/>
          <w:lang w:val="en-US"/>
        </w:rPr>
        <w:t>O carbonyl stretching at 1728 cm</w:t>
      </w:r>
      <w:r w:rsidRPr="00821728">
        <w:rPr>
          <w:rFonts w:ascii="Times New Roman" w:eastAsia="MS PGothic" w:hAnsi="Times New Roman"/>
          <w:vertAlign w:val="superscript"/>
          <w:lang w:val="en-US"/>
        </w:rPr>
        <w:t>-1</w:t>
      </w:r>
      <w:r w:rsidR="00534BE6" w:rsidRPr="00821728">
        <w:rPr>
          <w:rFonts w:ascii="Times New Roman" w:eastAsia="MS PGothic" w:hAnsi="Times New Roman"/>
          <w:lang w:val="en-US"/>
        </w:rPr>
        <w:t xml:space="preserve"> and the C–O epoxide group stretching at 1229 and 1061, 1036 cm</w:t>
      </w:r>
      <w:r w:rsidR="00C147DA" w:rsidRPr="00C147DA">
        <w:rPr>
          <w:rFonts w:ascii="Times New Roman" w:eastAsia="MS PGothic" w:hAnsi="Times New Roman"/>
          <w:vertAlign w:val="superscript"/>
          <w:lang w:val="en-US"/>
        </w:rPr>
        <w:t>-</w:t>
      </w:r>
      <w:r w:rsidR="00C147DA">
        <w:rPr>
          <w:rFonts w:ascii="Times New Roman" w:eastAsia="MS PGothic" w:hAnsi="Times New Roman"/>
          <w:vertAlign w:val="superscript"/>
          <w:lang w:val="en-US"/>
        </w:rPr>
        <w:t>1</w:t>
      </w:r>
      <w:r w:rsidR="00534BE6" w:rsidRPr="00821728">
        <w:rPr>
          <w:rFonts w:ascii="Times New Roman" w:eastAsia="MS PGothic" w:hAnsi="Times New Roman"/>
          <w:lang w:val="en-US"/>
        </w:rPr>
        <w:t xml:space="preserve"> are observed</w:t>
      </w:r>
      <w:r w:rsidRPr="00821728">
        <w:rPr>
          <w:rFonts w:ascii="Times New Roman" w:eastAsia="MS PGothic" w:hAnsi="Times New Roman"/>
          <w:lang w:val="en-US"/>
        </w:rPr>
        <w:t>.</w:t>
      </w:r>
      <w:r w:rsidR="00C147DA">
        <w:rPr>
          <w:rFonts w:ascii="Times New Roman" w:eastAsia="MS PGothic" w:hAnsi="Times New Roman"/>
          <w:lang w:val="en-US"/>
        </w:rPr>
        <w:t xml:space="preserve"> Finally,</w:t>
      </w:r>
      <w:r w:rsidR="00534BE6" w:rsidRPr="00821728">
        <w:rPr>
          <w:rFonts w:ascii="Times New Roman" w:eastAsia="MS PGothic" w:hAnsi="Times New Roman"/>
          <w:lang w:val="en-US"/>
        </w:rPr>
        <w:t xml:space="preserve"> </w:t>
      </w:r>
      <w:r w:rsidR="00534BE6" w:rsidRPr="00821728">
        <w:rPr>
          <w:rFonts w:ascii="Times New Roman" w:eastAsia="MS PGothic" w:hAnsi="Times New Roman"/>
          <w:lang w:val="en-US"/>
        </w:rPr>
        <w:t>the peak at 1625 cm</w:t>
      </w:r>
      <w:r w:rsidR="00C147DA" w:rsidRPr="00C147DA">
        <w:rPr>
          <w:rFonts w:ascii="Times New Roman" w:eastAsia="MS PGothic" w:hAnsi="Times New Roman"/>
          <w:vertAlign w:val="superscript"/>
          <w:lang w:val="en-US"/>
        </w:rPr>
        <w:t>-1</w:t>
      </w:r>
      <w:r w:rsidR="00534BE6" w:rsidRPr="00821728">
        <w:rPr>
          <w:rFonts w:ascii="Times New Roman" w:eastAsia="MS PGothic" w:hAnsi="Times New Roman"/>
          <w:lang w:val="en-US"/>
        </w:rPr>
        <w:t xml:space="preserve"> can be associated to the sp</w:t>
      </w:r>
      <w:r w:rsidR="00534BE6" w:rsidRPr="00C147DA">
        <w:rPr>
          <w:rFonts w:ascii="Times New Roman" w:eastAsia="MS PGothic" w:hAnsi="Times New Roman"/>
          <w:vertAlign w:val="superscript"/>
          <w:lang w:val="en-US"/>
        </w:rPr>
        <w:t>2</w:t>
      </w:r>
      <w:r w:rsidR="00534BE6" w:rsidRPr="00821728">
        <w:rPr>
          <w:rFonts w:ascii="Times New Roman" w:eastAsia="MS PGothic" w:hAnsi="Times New Roman"/>
          <w:lang w:val="en-US"/>
        </w:rPr>
        <w:t xml:space="preserve"> character of C</w:t>
      </w:r>
      <w:r w:rsidR="00C147DA">
        <w:rPr>
          <w:rFonts w:ascii="Times New Roman" w:eastAsia="MS PGothic" w:hAnsi="Times New Roman"/>
          <w:lang w:val="en-US"/>
        </w:rPr>
        <w:t>=</w:t>
      </w:r>
      <w:r w:rsidR="00534BE6" w:rsidRPr="00821728">
        <w:rPr>
          <w:rFonts w:ascii="Times New Roman" w:eastAsia="MS PGothic" w:hAnsi="Times New Roman"/>
          <w:lang w:val="en-US"/>
        </w:rPr>
        <w:t>C functional groups</w:t>
      </w:r>
      <w:r w:rsidR="00C147DA">
        <w:rPr>
          <w:rFonts w:ascii="Times New Roman" w:eastAsia="MS PGothic" w:hAnsi="Times New Roman"/>
          <w:lang w:val="en-US"/>
        </w:rPr>
        <w:t>.</w:t>
      </w:r>
      <w:r w:rsidR="00534BE6" w:rsidRPr="00821728">
        <w:rPr>
          <w:rFonts w:ascii="Times New Roman" w:eastAsia="MS PGothic" w:hAnsi="Times New Roman"/>
          <w:lang w:val="en-US"/>
        </w:rPr>
        <w:t xml:space="preserve"> </w:t>
      </w:r>
      <w:r w:rsidR="00534BE6" w:rsidRPr="00821728">
        <w:rPr>
          <w:rFonts w:ascii="Times New Roman" w:eastAsia="MS PGothic" w:hAnsi="Times New Roman"/>
          <w:lang w:val="en-US"/>
        </w:rPr>
        <w:t xml:space="preserve">The results mentioned above indicated the effective deposition of GO onto the surface of hemp fibers. To further prove </w:t>
      </w:r>
      <w:proofErr w:type="gramStart"/>
      <w:r w:rsidR="00534BE6" w:rsidRPr="00821728">
        <w:rPr>
          <w:rFonts w:ascii="Times New Roman" w:eastAsia="MS PGothic" w:hAnsi="Times New Roman"/>
          <w:lang w:val="en-US"/>
        </w:rPr>
        <w:t>that,</w:t>
      </w:r>
      <w:proofErr w:type="gramEnd"/>
      <w:r w:rsidR="00534BE6" w:rsidRPr="00821728">
        <w:rPr>
          <w:rFonts w:ascii="Times New Roman" w:eastAsia="MS PGothic" w:hAnsi="Times New Roman"/>
          <w:lang w:val="en-US"/>
        </w:rPr>
        <w:t xml:space="preserve"> the peaks belonging to OH broad band (3600-3000 cm</w:t>
      </w:r>
      <w:r w:rsidR="00C147DA" w:rsidRPr="00C147DA">
        <w:rPr>
          <w:rFonts w:ascii="Times New Roman" w:eastAsia="Times New Roman" w:hAnsi="Times New Roman" w:cs="Times New Roman"/>
          <w:vertAlign w:val="superscript"/>
          <w:lang w:val="en-US"/>
        </w:rPr>
        <w:t>-1</w:t>
      </w:r>
      <w:r w:rsidR="00534BE6" w:rsidRPr="00821728">
        <w:rPr>
          <w:rFonts w:ascii="Times New Roman" w:eastAsia="MS PGothic" w:hAnsi="Times New Roman"/>
          <w:lang w:val="en-US"/>
        </w:rPr>
        <w:t>) are analyzed by applying a deconvolution algorithm followed by a curve fitting procedur</w:t>
      </w:r>
      <w:r w:rsidR="00534BE6" w:rsidRPr="00821728">
        <w:rPr>
          <w:rFonts w:ascii="Times New Roman" w:eastAsia="MS PGothic" w:hAnsi="Times New Roman"/>
          <w:lang w:val="en-US"/>
        </w:rPr>
        <w:t>e</w:t>
      </w:r>
      <w:r w:rsidR="00C147DA">
        <w:rPr>
          <w:rFonts w:ascii="Times New Roman" w:eastAsia="MS PGothic" w:hAnsi="Times New Roman"/>
          <w:lang w:val="en-US"/>
        </w:rPr>
        <w:t xml:space="preserve"> (Figure 2b and 2c).</w:t>
      </w:r>
    </w:p>
    <w:p w14:paraId="2D6EA466" w14:textId="77777777" w:rsidR="00534BE6" w:rsidRDefault="00534BE6" w:rsidP="00534BE6">
      <w:pPr>
        <w:keepNext/>
        <w:autoSpaceDE w:val="0"/>
        <w:autoSpaceDN w:val="0"/>
        <w:adjustRightInd w:val="0"/>
        <w:snapToGrid w:val="0"/>
        <w:jc w:val="center"/>
      </w:pPr>
      <w:r>
        <w:rPr>
          <w:rFonts w:ascii="Times New Roman" w:eastAsia="MS PGothic" w:hAnsi="Times New Roman"/>
          <w:noProof/>
          <w:lang w:val="en-US"/>
        </w:rPr>
        <w:drawing>
          <wp:inline distT="0" distB="0" distL="0" distR="0" wp14:anchorId="584BD330" wp14:editId="5431D881">
            <wp:extent cx="4213860" cy="170163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4581" cy="1705963"/>
                    </a:xfrm>
                    <a:prstGeom prst="rect">
                      <a:avLst/>
                    </a:prstGeom>
                  </pic:spPr>
                </pic:pic>
              </a:graphicData>
            </a:graphic>
          </wp:inline>
        </w:drawing>
      </w:r>
    </w:p>
    <w:p w14:paraId="514F3E01" w14:textId="63C814FC" w:rsidR="00534BE6" w:rsidRDefault="00534BE6" w:rsidP="00534BE6">
      <w:pPr>
        <w:pStyle w:val="Didascalia"/>
        <w:jc w:val="center"/>
        <w:rPr>
          <w:color w:val="000000" w:themeColor="text1"/>
          <w:sz w:val="14"/>
          <w:szCs w:val="14"/>
        </w:rPr>
      </w:pPr>
      <w:r w:rsidRPr="00534BE6">
        <w:rPr>
          <w:rFonts w:ascii="Times New Roman" w:hAnsi="Times New Roman" w:cs="Times New Roman"/>
          <w:b/>
          <w:bCs/>
          <w:i w:val="0"/>
          <w:iCs w:val="0"/>
          <w:color w:val="000000" w:themeColor="text1"/>
        </w:rPr>
        <w:t xml:space="preserve">Figura </w:t>
      </w:r>
      <w:r w:rsidRPr="00534BE6">
        <w:rPr>
          <w:rFonts w:ascii="Times New Roman" w:hAnsi="Times New Roman" w:cs="Times New Roman"/>
          <w:b/>
          <w:bCs/>
          <w:i w:val="0"/>
          <w:iCs w:val="0"/>
          <w:color w:val="000000" w:themeColor="text1"/>
        </w:rPr>
        <w:fldChar w:fldCharType="begin"/>
      </w:r>
      <w:r w:rsidRPr="00534BE6">
        <w:rPr>
          <w:rFonts w:ascii="Times New Roman" w:hAnsi="Times New Roman" w:cs="Times New Roman"/>
          <w:b/>
          <w:bCs/>
          <w:i w:val="0"/>
          <w:iCs w:val="0"/>
          <w:color w:val="000000" w:themeColor="text1"/>
        </w:rPr>
        <w:instrText xml:space="preserve"> SEQ Figura \* ARABIC </w:instrText>
      </w:r>
      <w:r w:rsidRPr="00534BE6">
        <w:rPr>
          <w:rFonts w:ascii="Times New Roman" w:hAnsi="Times New Roman" w:cs="Times New Roman"/>
          <w:b/>
          <w:bCs/>
          <w:i w:val="0"/>
          <w:iCs w:val="0"/>
          <w:color w:val="000000" w:themeColor="text1"/>
        </w:rPr>
        <w:fldChar w:fldCharType="separate"/>
      </w:r>
      <w:r w:rsidRPr="00534BE6">
        <w:rPr>
          <w:rFonts w:ascii="Times New Roman" w:hAnsi="Times New Roman" w:cs="Times New Roman"/>
          <w:b/>
          <w:bCs/>
          <w:i w:val="0"/>
          <w:iCs w:val="0"/>
          <w:noProof/>
          <w:color w:val="000000" w:themeColor="text1"/>
        </w:rPr>
        <w:t>2</w:t>
      </w:r>
      <w:r w:rsidRPr="00534BE6">
        <w:rPr>
          <w:rFonts w:ascii="Times New Roman" w:hAnsi="Times New Roman" w:cs="Times New Roman"/>
          <w:b/>
          <w:bCs/>
          <w:i w:val="0"/>
          <w:iCs w:val="0"/>
          <w:color w:val="000000" w:themeColor="text1"/>
        </w:rPr>
        <w:fldChar w:fldCharType="end"/>
      </w:r>
      <w:r w:rsidRPr="00534BE6">
        <w:rPr>
          <w:rFonts w:ascii="Times New Roman" w:hAnsi="Times New Roman" w:cs="Times New Roman"/>
          <w:i w:val="0"/>
          <w:iCs w:val="0"/>
          <w:color w:val="000000" w:themeColor="text1"/>
        </w:rPr>
        <w:t xml:space="preserve">. </w:t>
      </w:r>
      <w:r w:rsidRPr="00534BE6">
        <w:rPr>
          <w:rFonts w:ascii="Times New Roman" w:hAnsi="Times New Roman" w:cs="Times New Roman"/>
          <w:i w:val="0"/>
          <w:iCs w:val="0"/>
          <w:color w:val="000000" w:themeColor="text1"/>
        </w:rPr>
        <w:t>FTIR spectra of untreated and GO treated hemp fiberboards; b and c) FTIR deconvoluted spectra of untreated and GO treated hemp fiberboards</w:t>
      </w:r>
      <w:r w:rsidRPr="00534BE6">
        <w:rPr>
          <w:color w:val="000000" w:themeColor="text1"/>
          <w:sz w:val="14"/>
          <w:szCs w:val="14"/>
        </w:rPr>
        <w:t>.</w:t>
      </w:r>
      <w:r w:rsidR="00CA3233">
        <w:rPr>
          <w:color w:val="000000" w:themeColor="text1"/>
          <w:sz w:val="14"/>
          <w:szCs w:val="14"/>
        </w:rPr>
        <w:t xml:space="preserve"> </w:t>
      </w:r>
    </w:p>
    <w:p w14:paraId="7AB1043F" w14:textId="77777777" w:rsidR="00CA3233" w:rsidRDefault="00CA3233" w:rsidP="00CA3233">
      <w:pPr>
        <w:autoSpaceDE w:val="0"/>
        <w:autoSpaceDN w:val="0"/>
        <w:adjustRightInd w:val="0"/>
        <w:snapToGrid w:val="0"/>
        <w:jc w:val="both"/>
        <w:rPr>
          <w:rFonts w:ascii="Times New Roman" w:eastAsia="MS PGothic" w:hAnsi="Times New Roman"/>
          <w:lang w:val="en-US"/>
        </w:rPr>
      </w:pPr>
      <w:r w:rsidRPr="00950CD0">
        <w:rPr>
          <w:rFonts w:ascii="Times New Roman" w:eastAsia="MS PGothic" w:hAnsi="Times New Roman"/>
          <w:lang w:val="en-US"/>
        </w:rPr>
        <w:t xml:space="preserve">Parameters such as contact time, pH, </w:t>
      </w:r>
      <w:proofErr w:type="gramStart"/>
      <w:r w:rsidRPr="00950CD0">
        <w:rPr>
          <w:rFonts w:ascii="Times New Roman" w:eastAsia="MS PGothic" w:hAnsi="Times New Roman"/>
          <w:lang w:val="en-US"/>
        </w:rPr>
        <w:t>temperature</w:t>
      </w:r>
      <w:proofErr w:type="gramEnd"/>
      <w:r w:rsidRPr="00950CD0">
        <w:rPr>
          <w:rFonts w:ascii="Times New Roman" w:eastAsia="MS PGothic" w:hAnsi="Times New Roman"/>
          <w:lang w:val="en-US"/>
        </w:rPr>
        <w:t xml:space="preserve"> and initial concentration of dye were varied and their effects on the adsorption recovery were evaluated. </w:t>
      </w:r>
    </w:p>
    <w:p w14:paraId="0DD9E19D" w14:textId="77777777" w:rsidR="00CA3233" w:rsidRPr="00CA3233" w:rsidRDefault="00CA3233" w:rsidP="00CA3233"/>
    <w:p w14:paraId="7F04CC51" w14:textId="77777777" w:rsidR="00B01CED" w:rsidRDefault="00B01CED" w:rsidP="00B01CED">
      <w:pPr>
        <w:keepNext/>
        <w:snapToGrid w:val="0"/>
        <w:spacing w:after="120"/>
        <w:jc w:val="center"/>
      </w:pPr>
      <w:r>
        <w:rPr>
          <w:rFonts w:ascii="Times New Roman" w:eastAsia="MS PGothic" w:hAnsi="Times New Roman"/>
          <w:noProof/>
        </w:rPr>
        <w:lastRenderedPageBreak/>
        <w:drawing>
          <wp:inline distT="0" distB="0" distL="0" distR="0" wp14:anchorId="6AB08CE0" wp14:editId="51C4FCC6">
            <wp:extent cx="3756660" cy="3809628"/>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5886" cy="3818984"/>
                    </a:xfrm>
                    <a:prstGeom prst="rect">
                      <a:avLst/>
                    </a:prstGeom>
                  </pic:spPr>
                </pic:pic>
              </a:graphicData>
            </a:graphic>
          </wp:inline>
        </w:drawing>
      </w:r>
    </w:p>
    <w:p w14:paraId="3A6CC09F" w14:textId="40398C2A" w:rsidR="00B01CED" w:rsidRPr="00B01CED" w:rsidRDefault="00B01CED" w:rsidP="00B01CED">
      <w:pPr>
        <w:pStyle w:val="Didascalia"/>
        <w:jc w:val="center"/>
        <w:rPr>
          <w:rFonts w:ascii="Times New Roman" w:eastAsia="MS PGothic" w:hAnsi="Times New Roman" w:cs="Times New Roman"/>
          <w:i w:val="0"/>
          <w:iCs w:val="0"/>
          <w:color w:val="000000" w:themeColor="text1"/>
        </w:rPr>
      </w:pPr>
      <w:r w:rsidRPr="00B01CED">
        <w:rPr>
          <w:rFonts w:ascii="Times New Roman" w:hAnsi="Times New Roman" w:cs="Times New Roman"/>
          <w:b/>
          <w:bCs/>
          <w:i w:val="0"/>
          <w:iCs w:val="0"/>
          <w:color w:val="000000" w:themeColor="text1"/>
        </w:rPr>
        <w:t>Figur</w:t>
      </w:r>
      <w:r w:rsidR="007237C0">
        <w:rPr>
          <w:rFonts w:ascii="Times New Roman" w:hAnsi="Times New Roman" w:cs="Times New Roman"/>
          <w:b/>
          <w:bCs/>
          <w:i w:val="0"/>
          <w:iCs w:val="0"/>
          <w:color w:val="000000" w:themeColor="text1"/>
        </w:rPr>
        <w:t>e</w:t>
      </w:r>
      <w:r w:rsidRPr="00B01CED">
        <w:rPr>
          <w:rFonts w:ascii="Times New Roman" w:hAnsi="Times New Roman" w:cs="Times New Roman"/>
          <w:b/>
          <w:bCs/>
          <w:i w:val="0"/>
          <w:iCs w:val="0"/>
          <w:color w:val="000000" w:themeColor="text1"/>
        </w:rPr>
        <w:t xml:space="preserve"> </w:t>
      </w:r>
      <w:r w:rsidRPr="00B01CED">
        <w:rPr>
          <w:rFonts w:ascii="Times New Roman" w:hAnsi="Times New Roman" w:cs="Times New Roman"/>
          <w:b/>
          <w:bCs/>
          <w:i w:val="0"/>
          <w:iCs w:val="0"/>
          <w:color w:val="000000" w:themeColor="text1"/>
        </w:rPr>
        <w:fldChar w:fldCharType="begin"/>
      </w:r>
      <w:r w:rsidRPr="00B01CED">
        <w:rPr>
          <w:rFonts w:ascii="Times New Roman" w:hAnsi="Times New Roman" w:cs="Times New Roman"/>
          <w:b/>
          <w:bCs/>
          <w:i w:val="0"/>
          <w:iCs w:val="0"/>
          <w:color w:val="000000" w:themeColor="text1"/>
        </w:rPr>
        <w:instrText xml:space="preserve"> SEQ Figura \* ARABIC </w:instrText>
      </w:r>
      <w:r w:rsidRPr="00B01CED">
        <w:rPr>
          <w:rFonts w:ascii="Times New Roman" w:hAnsi="Times New Roman" w:cs="Times New Roman"/>
          <w:b/>
          <w:bCs/>
          <w:i w:val="0"/>
          <w:iCs w:val="0"/>
          <w:color w:val="000000" w:themeColor="text1"/>
        </w:rPr>
        <w:fldChar w:fldCharType="separate"/>
      </w:r>
      <w:r w:rsidR="00534BE6">
        <w:rPr>
          <w:rFonts w:ascii="Times New Roman" w:hAnsi="Times New Roman" w:cs="Times New Roman"/>
          <w:b/>
          <w:bCs/>
          <w:i w:val="0"/>
          <w:iCs w:val="0"/>
          <w:noProof/>
          <w:color w:val="000000" w:themeColor="text1"/>
        </w:rPr>
        <w:t>3</w:t>
      </w:r>
      <w:r w:rsidRPr="00B01CED">
        <w:rPr>
          <w:rFonts w:ascii="Times New Roman" w:hAnsi="Times New Roman" w:cs="Times New Roman"/>
          <w:b/>
          <w:bCs/>
          <w:i w:val="0"/>
          <w:iCs w:val="0"/>
          <w:color w:val="000000" w:themeColor="text1"/>
        </w:rPr>
        <w:fldChar w:fldCharType="end"/>
      </w:r>
      <w:r w:rsidRPr="00B01CED">
        <w:rPr>
          <w:rFonts w:ascii="Times New Roman" w:hAnsi="Times New Roman" w:cs="Times New Roman"/>
          <w:b/>
          <w:bCs/>
          <w:i w:val="0"/>
          <w:iCs w:val="0"/>
          <w:color w:val="000000" w:themeColor="text1"/>
        </w:rPr>
        <w:t>.</w:t>
      </w:r>
      <w:r>
        <w:rPr>
          <w:rFonts w:ascii="Times New Roman" w:hAnsi="Times New Roman" w:cs="Times New Roman"/>
          <w:b/>
          <w:bCs/>
          <w:i w:val="0"/>
          <w:iCs w:val="0"/>
          <w:color w:val="000000" w:themeColor="text1"/>
        </w:rPr>
        <w:t xml:space="preserve"> </w:t>
      </w:r>
      <w:r>
        <w:rPr>
          <w:rFonts w:ascii="Times New Roman" w:hAnsi="Times New Roman" w:cs="Times New Roman"/>
          <w:i w:val="0"/>
          <w:iCs w:val="0"/>
          <w:color w:val="000000" w:themeColor="text1"/>
        </w:rPr>
        <w:t>qt versus t for adsorption of MB at different temperatures and different pH. On the right side, UV-Vis spectra</w:t>
      </w:r>
      <w:r w:rsidR="005C0B27">
        <w:rPr>
          <w:rFonts w:ascii="Times New Roman" w:hAnsi="Times New Roman" w:cs="Times New Roman"/>
          <w:i w:val="0"/>
          <w:iCs w:val="0"/>
          <w:color w:val="000000" w:themeColor="text1"/>
        </w:rPr>
        <w:t xml:space="preserve"> variations as function of contact </w:t>
      </w:r>
      <w:r w:rsidR="007237C0">
        <w:rPr>
          <w:rFonts w:ascii="Times New Roman" w:hAnsi="Times New Roman" w:cs="Times New Roman"/>
          <w:i w:val="0"/>
          <w:iCs w:val="0"/>
          <w:color w:val="000000" w:themeColor="text1"/>
        </w:rPr>
        <w:t>time are present</w:t>
      </w:r>
    </w:p>
    <w:p w14:paraId="321363DB" w14:textId="52DBE881" w:rsidR="00DA51A3" w:rsidRPr="00466FFD" w:rsidRDefault="007237C0" w:rsidP="007237C0">
      <w:pPr>
        <w:snapToGrid w:val="0"/>
        <w:spacing w:after="120"/>
        <w:jc w:val="both"/>
        <w:rPr>
          <w:rFonts w:ascii="Times New Roman" w:eastAsia="MS PGothic" w:hAnsi="Times New Roman"/>
        </w:rPr>
      </w:pPr>
      <w:r w:rsidRPr="00950CD0">
        <w:rPr>
          <w:rFonts w:ascii="Times New Roman" w:eastAsia="MS PGothic" w:hAnsi="Times New Roman"/>
          <w:lang w:val="en-US"/>
        </w:rPr>
        <w:t>The adsorption process attained the equilibrium within 30 minutes while the adsorption capacity was found to increase with increasing contact time. Maximum adsorption capacity slightly increases with temperature indicating that the process is slightly endothermic (∆H=3.43 KJ/mol).</w:t>
      </w:r>
      <w:r w:rsidR="00540CB7" w:rsidRPr="00540CB7">
        <w:rPr>
          <w:sz w:val="24"/>
        </w:rPr>
        <w:t xml:space="preserve"> </w:t>
      </w:r>
      <w:r w:rsidR="00540CB7" w:rsidRPr="00540CB7">
        <w:rPr>
          <w:rFonts w:ascii="Times New Roman" w:eastAsia="MS PGothic" w:hAnsi="Times New Roman"/>
          <w:lang w:val="en-US"/>
        </w:rPr>
        <w:t>The amount of dye was found to be highly dependent on pH regime, initial concentration of dye and slightly dependent on temperature. The pH level has important bearing on adsorption content indicating that weak electrostatic interactions could exist between cationic dye and electron rich sites of surface</w:t>
      </w:r>
      <w:r w:rsidR="00540CB7" w:rsidRPr="006E7B31">
        <w:rPr>
          <w:sz w:val="24"/>
        </w:rPr>
        <w:t xml:space="preserve">. </w:t>
      </w:r>
      <w:r w:rsidR="00040099" w:rsidRPr="00040099">
        <w:rPr>
          <w:rFonts w:ascii="Times New Roman" w:eastAsia="MS PGothic" w:hAnsi="Times New Roman"/>
          <w:lang w:val="en-US"/>
        </w:rPr>
        <w:t>Regeneration studies showed 5% drop in adsorption capacity after 7 cycles</w:t>
      </w:r>
      <w:r w:rsidR="00040099">
        <w:rPr>
          <w:rFonts w:ascii="Times New Roman" w:eastAsia="MS PGothic" w:hAnsi="Times New Roman"/>
          <w:lang w:val="en-US"/>
        </w:rPr>
        <w:t>.</w:t>
      </w:r>
      <w:r w:rsidR="00040099">
        <w:rPr>
          <w:rFonts w:ascii="Times New Roman" w:eastAsia="MS PGothic" w:hAnsi="Times New Roman"/>
          <w:lang w:val="en-US"/>
        </w:rPr>
        <w:t xml:space="preserve"> </w:t>
      </w:r>
      <w:r w:rsidRPr="00950CD0">
        <w:rPr>
          <w:rFonts w:ascii="Times New Roman" w:eastAsia="MS PGothic" w:hAnsi="Times New Roman"/>
          <w:lang w:val="en-US"/>
        </w:rPr>
        <w:t>A mathematical algorithm was applied to individuate the optimal set of process parameters (pH=9.25, T=53.8°C and C</w:t>
      </w:r>
      <w:r w:rsidRPr="00E065B3">
        <w:rPr>
          <w:rFonts w:ascii="Times New Roman" w:eastAsia="MS PGothic" w:hAnsi="Times New Roman"/>
          <w:vertAlign w:val="subscript"/>
          <w:lang w:val="en-US"/>
        </w:rPr>
        <w:t>0</w:t>
      </w:r>
      <w:r w:rsidRPr="00950CD0">
        <w:rPr>
          <w:rFonts w:ascii="Times New Roman" w:eastAsia="MS PGothic" w:hAnsi="Times New Roman"/>
          <w:lang w:val="en-US"/>
        </w:rPr>
        <w:t>=13.2 mg/L) which maximizes the removal capacity.</w:t>
      </w:r>
      <w:r w:rsidR="00040099">
        <w:rPr>
          <w:rFonts w:ascii="Times New Roman" w:eastAsia="MS PGothic" w:hAnsi="Times New Roman"/>
          <w:lang w:val="en-US"/>
        </w:rPr>
        <w:t xml:space="preserve"> </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533FC0F7" w:rsidR="00DA51A3" w:rsidRPr="00D2792C" w:rsidRDefault="00040099" w:rsidP="00D2792C">
      <w:pPr>
        <w:snapToGrid w:val="0"/>
        <w:spacing w:after="120"/>
        <w:jc w:val="both"/>
        <w:rPr>
          <w:rFonts w:ascii="Times New Roman" w:eastAsia="MS PGothic" w:hAnsi="Times New Roman"/>
          <w:lang w:val="en-GB"/>
        </w:rPr>
      </w:pPr>
      <w:r w:rsidRPr="00040099">
        <w:rPr>
          <w:rFonts w:ascii="Times New Roman" w:eastAsia="MS PGothic" w:hAnsi="Times New Roman"/>
          <w:lang w:val="en-GB"/>
        </w:rPr>
        <w:t xml:space="preserve">The present study concerns the use of an agro-based waste material, such as hemp fibers, modified with graphite oxide as an innovative and sustainable adsorbent for the removal of organic dye from aqueous solutions. </w:t>
      </w:r>
      <w:r w:rsidR="00D2792C" w:rsidRPr="00D2792C">
        <w:rPr>
          <w:rFonts w:ascii="Times New Roman" w:eastAsia="MS PGothic" w:hAnsi="Times New Roman"/>
          <w:lang w:val="en-GB"/>
        </w:rPr>
        <w:t xml:space="preserve">Effect of temperature, sorbate concentration and pH on adsorption was investigated. </w:t>
      </w:r>
      <w:r w:rsidR="00116107" w:rsidRPr="00116107">
        <w:rPr>
          <w:rFonts w:ascii="Times New Roman" w:eastAsia="MS PGothic" w:hAnsi="Times New Roman"/>
          <w:lang w:val="en-GB"/>
        </w:rPr>
        <w:t>The produced adsorbent is chemically stable, showing no noticeable leaching of GO</w:t>
      </w:r>
      <w:r w:rsidR="00116107">
        <w:rPr>
          <w:rFonts w:ascii="Times New Roman" w:eastAsia="MS PGothic" w:hAnsi="Times New Roman"/>
          <w:lang w:val="en-GB"/>
        </w:rPr>
        <w:t xml:space="preserve">. </w:t>
      </w:r>
      <w:r w:rsidR="00116107" w:rsidRPr="00116107">
        <w:rPr>
          <w:rFonts w:ascii="Times New Roman" w:eastAsia="MS PGothic" w:hAnsi="Times New Roman"/>
          <w:lang w:val="en-GB"/>
        </w:rPr>
        <w:t>It follows that hemp fibers modified with carbons could be used as an easily available adsorbent. So, it is raising up as an alternative for costlier adsorbent materials used in wastewater treatment processes</w:t>
      </w:r>
      <w:r w:rsidR="00116107" w:rsidRPr="00116107">
        <w:rPr>
          <w:rFonts w:ascii="Times New Roman" w:eastAsia="SimSun" w:hAnsi="Times New Roman" w:cs="Times New Roman"/>
          <w:kern w:val="2"/>
          <w:sz w:val="24"/>
          <w:szCs w:val="24"/>
          <w:lang w:val="en-US" w:eastAsia="zh-CN"/>
        </w:rPr>
        <w:t>.</w:t>
      </w:r>
      <w:r w:rsidR="00116107" w:rsidRPr="00466FFD">
        <w:rPr>
          <w:rFonts w:ascii="Times New Roman" w:eastAsia="MS PGothic" w:hAnsi="Times New Roman"/>
          <w:lang w:val="en-US"/>
        </w:rPr>
        <w:t xml:space="preserve"> </w:t>
      </w:r>
    </w:p>
    <w:p w14:paraId="1845F659" w14:textId="4FDAB279"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 xml:space="preserve">References </w:t>
      </w:r>
    </w:p>
    <w:p w14:paraId="45A428D6" w14:textId="18B0CC62" w:rsidR="00116107" w:rsidRDefault="00116107" w:rsidP="00116107">
      <w:pPr>
        <w:widowControl w:val="0"/>
        <w:autoSpaceDE w:val="0"/>
        <w:autoSpaceDN w:val="0"/>
        <w:adjustRightInd w:val="0"/>
        <w:spacing w:before="240" w:line="240" w:lineRule="auto"/>
        <w:rPr>
          <w:rFonts w:ascii="Times New Roman" w:hAnsi="Times New Roman" w:cs="Times New Roman"/>
          <w:sz w:val="24"/>
          <w:szCs w:val="24"/>
        </w:rPr>
      </w:pPr>
      <w:r>
        <w:rPr>
          <w:rFonts w:ascii="Times New Roman" w:eastAsia="MS PGothic" w:hAnsi="Times New Roman"/>
          <w:b/>
          <w:bCs/>
          <w:lang w:val="en-US"/>
        </w:rPr>
        <w:fldChar w:fldCharType="begin" w:fldLock="1"/>
      </w:r>
      <w:r>
        <w:rPr>
          <w:rFonts w:ascii="Times New Roman" w:eastAsia="MS PGothic" w:hAnsi="Times New Roman"/>
          <w:b/>
          <w:bCs/>
          <w:lang w:val="en-US"/>
        </w:rPr>
        <w:instrText xml:space="preserve">ADDIN Mendeley Bibliography CSL_BIBLIOGRAPHY </w:instrText>
      </w:r>
      <w:r>
        <w:rPr>
          <w:rFonts w:ascii="Times New Roman" w:eastAsia="MS PGothic" w:hAnsi="Times New Roman"/>
          <w:b/>
          <w:bCs/>
          <w:lang w:val="en-US"/>
        </w:rPr>
        <w:fldChar w:fldCharType="separate"/>
      </w:r>
      <w:r w:rsidRPr="00116107">
        <w:rPr>
          <w:rFonts w:ascii="Times New Roman" w:eastAsia="MS PGothic" w:hAnsi="Times New Roman" w:cs="Times New Roman"/>
          <w:b/>
          <w:bCs/>
          <w:noProof/>
          <w:lang w:val="en-US"/>
        </w:rPr>
        <w:t>Bibliography</w:t>
      </w:r>
      <w:r>
        <w:rPr>
          <w:rFonts w:ascii="Times New Roman" w:eastAsia="MS PGothic" w:hAnsi="Times New Roman"/>
          <w:b/>
          <w:bCs/>
          <w:lang w:val="en-US"/>
        </w:rPr>
        <w:fldChar w:fldCharType="end"/>
      </w:r>
    </w:p>
    <w:p w14:paraId="45BF6C9D" w14:textId="77777777" w:rsidR="00116107" w:rsidRPr="00116107" w:rsidRDefault="00116107" w:rsidP="00116107">
      <w:pPr>
        <w:widowControl w:val="0"/>
        <w:autoSpaceDE w:val="0"/>
        <w:autoSpaceDN w:val="0"/>
        <w:adjustRightInd w:val="0"/>
        <w:spacing w:after="0" w:line="288" w:lineRule="auto"/>
        <w:ind w:left="641" w:hanging="641"/>
        <w:jc w:val="both"/>
        <w:rPr>
          <w:rFonts w:ascii="Times New Roman" w:hAnsi="Times New Roman" w:cs="Times New Roman"/>
          <w:sz w:val="20"/>
          <w:szCs w:val="20"/>
        </w:rPr>
      </w:pPr>
      <w:r w:rsidRPr="00116107">
        <w:rPr>
          <w:rFonts w:ascii="Times New Roman" w:hAnsi="Times New Roman" w:cs="Times New Roman"/>
          <w:sz w:val="20"/>
          <w:szCs w:val="20"/>
        </w:rPr>
        <w:t>[1]</w:t>
      </w:r>
      <w:r w:rsidRPr="00116107">
        <w:rPr>
          <w:rFonts w:ascii="Times New Roman" w:hAnsi="Times New Roman" w:cs="Times New Roman"/>
          <w:sz w:val="20"/>
          <w:szCs w:val="20"/>
        </w:rPr>
        <w:tab/>
        <w:t xml:space="preserve">Guo R, Wilson LD. Synthetically engineered chitosan-based materials and their sorption properties with methylene blue in aqueous solution. J Colloid Interface Sci </w:t>
      </w:r>
      <w:proofErr w:type="gramStart"/>
      <w:r w:rsidRPr="00116107">
        <w:rPr>
          <w:rFonts w:ascii="Times New Roman" w:hAnsi="Times New Roman" w:cs="Times New Roman"/>
          <w:sz w:val="20"/>
          <w:szCs w:val="20"/>
        </w:rPr>
        <w:t>2012;388:225</w:t>
      </w:r>
      <w:proofErr w:type="gramEnd"/>
      <w:r w:rsidRPr="00116107">
        <w:rPr>
          <w:rFonts w:ascii="Times New Roman" w:hAnsi="Times New Roman" w:cs="Times New Roman"/>
          <w:sz w:val="20"/>
          <w:szCs w:val="20"/>
        </w:rPr>
        <w:t>–34. https://doi.org/10.1016/j.jcis.2012.08.010.</w:t>
      </w:r>
    </w:p>
    <w:p w14:paraId="5BB698D4" w14:textId="77777777" w:rsidR="00116107" w:rsidRPr="00116107" w:rsidRDefault="00116107" w:rsidP="00116107">
      <w:pPr>
        <w:widowControl w:val="0"/>
        <w:autoSpaceDE w:val="0"/>
        <w:autoSpaceDN w:val="0"/>
        <w:adjustRightInd w:val="0"/>
        <w:spacing w:after="0" w:line="288" w:lineRule="auto"/>
        <w:ind w:left="641" w:hanging="641"/>
        <w:jc w:val="both"/>
        <w:rPr>
          <w:rFonts w:ascii="Times New Roman" w:hAnsi="Times New Roman" w:cs="Times New Roman"/>
          <w:sz w:val="20"/>
          <w:szCs w:val="20"/>
        </w:rPr>
      </w:pPr>
      <w:r w:rsidRPr="00116107">
        <w:rPr>
          <w:rFonts w:ascii="Times New Roman" w:hAnsi="Times New Roman" w:cs="Times New Roman"/>
          <w:sz w:val="20"/>
          <w:szCs w:val="20"/>
        </w:rPr>
        <w:t>[2]</w:t>
      </w:r>
      <w:r w:rsidRPr="00116107">
        <w:rPr>
          <w:rFonts w:ascii="Times New Roman" w:hAnsi="Times New Roman" w:cs="Times New Roman"/>
          <w:sz w:val="20"/>
          <w:szCs w:val="20"/>
        </w:rPr>
        <w:tab/>
        <w:t xml:space="preserve">Renita AA, Vardhan KH, Kumar PS, Ngueagni PT, Abilarasu A, Nath S, et al. Effective removal of malachite green dye from aqueous solution in hybrid system utilizing agricultural waste as particle electrodes. Chemosphere </w:t>
      </w:r>
      <w:proofErr w:type="gramStart"/>
      <w:r w:rsidRPr="00116107">
        <w:rPr>
          <w:rFonts w:ascii="Times New Roman" w:hAnsi="Times New Roman" w:cs="Times New Roman"/>
          <w:sz w:val="20"/>
          <w:szCs w:val="20"/>
        </w:rPr>
        <w:t>2021;273:129634</w:t>
      </w:r>
      <w:proofErr w:type="gramEnd"/>
      <w:r w:rsidRPr="00116107">
        <w:rPr>
          <w:rFonts w:ascii="Times New Roman" w:hAnsi="Times New Roman" w:cs="Times New Roman"/>
          <w:sz w:val="20"/>
          <w:szCs w:val="20"/>
        </w:rPr>
        <w:t>. https://doi.org/10.1016/j.chemosphere.2021.129634.</w:t>
      </w:r>
    </w:p>
    <w:p w14:paraId="0711D609" w14:textId="77777777" w:rsidR="00116107" w:rsidRPr="00116107" w:rsidRDefault="00116107" w:rsidP="00116107">
      <w:pPr>
        <w:widowControl w:val="0"/>
        <w:autoSpaceDE w:val="0"/>
        <w:autoSpaceDN w:val="0"/>
        <w:adjustRightInd w:val="0"/>
        <w:spacing w:after="0" w:line="288" w:lineRule="auto"/>
        <w:ind w:left="641" w:hanging="641"/>
        <w:jc w:val="both"/>
        <w:rPr>
          <w:rFonts w:ascii="Times New Roman" w:hAnsi="Times New Roman" w:cs="Times New Roman"/>
          <w:sz w:val="20"/>
          <w:szCs w:val="20"/>
        </w:rPr>
      </w:pPr>
      <w:r w:rsidRPr="00116107">
        <w:rPr>
          <w:rFonts w:ascii="Times New Roman" w:hAnsi="Times New Roman" w:cs="Times New Roman"/>
          <w:sz w:val="20"/>
          <w:szCs w:val="20"/>
        </w:rPr>
        <w:lastRenderedPageBreak/>
        <w:t>[3]</w:t>
      </w:r>
      <w:r w:rsidRPr="00116107">
        <w:rPr>
          <w:rFonts w:ascii="Times New Roman" w:hAnsi="Times New Roman" w:cs="Times New Roman"/>
          <w:sz w:val="20"/>
          <w:szCs w:val="20"/>
        </w:rPr>
        <w:tab/>
        <w:t xml:space="preserve">Crini G, Torri G, Lichtfouse E, Kyzas GZ, Wilson LD, Morin-Crini N. Dye removal by biosorption using cross-linked chitosan-based hydrogels. Environ Chem Lett </w:t>
      </w:r>
      <w:proofErr w:type="gramStart"/>
      <w:r w:rsidRPr="00116107">
        <w:rPr>
          <w:rFonts w:ascii="Times New Roman" w:hAnsi="Times New Roman" w:cs="Times New Roman"/>
          <w:sz w:val="20"/>
          <w:szCs w:val="20"/>
        </w:rPr>
        <w:t>2019;17:1645</w:t>
      </w:r>
      <w:proofErr w:type="gramEnd"/>
      <w:r w:rsidRPr="00116107">
        <w:rPr>
          <w:rFonts w:ascii="Times New Roman" w:hAnsi="Times New Roman" w:cs="Times New Roman"/>
          <w:sz w:val="20"/>
          <w:szCs w:val="20"/>
        </w:rPr>
        <w:t>–66. https://doi.org/10.1007/s10311-019-00903-y.</w:t>
      </w:r>
    </w:p>
    <w:p w14:paraId="524CC2A7" w14:textId="77777777" w:rsidR="00116107" w:rsidRPr="00116107" w:rsidRDefault="00116107" w:rsidP="00116107">
      <w:pPr>
        <w:widowControl w:val="0"/>
        <w:autoSpaceDE w:val="0"/>
        <w:autoSpaceDN w:val="0"/>
        <w:adjustRightInd w:val="0"/>
        <w:spacing w:after="0" w:line="288" w:lineRule="auto"/>
        <w:ind w:left="641" w:hanging="641"/>
        <w:jc w:val="both"/>
        <w:rPr>
          <w:rFonts w:ascii="Times New Roman" w:hAnsi="Times New Roman" w:cs="Times New Roman"/>
          <w:sz w:val="20"/>
          <w:szCs w:val="20"/>
        </w:rPr>
      </w:pPr>
      <w:r w:rsidRPr="00116107">
        <w:rPr>
          <w:rFonts w:ascii="Times New Roman" w:hAnsi="Times New Roman" w:cs="Times New Roman"/>
          <w:sz w:val="20"/>
          <w:szCs w:val="20"/>
        </w:rPr>
        <w:t>[4]</w:t>
      </w:r>
      <w:r w:rsidRPr="00116107">
        <w:rPr>
          <w:rFonts w:ascii="Times New Roman" w:hAnsi="Times New Roman" w:cs="Times New Roman"/>
          <w:sz w:val="20"/>
          <w:szCs w:val="20"/>
        </w:rPr>
        <w:tab/>
        <w:t xml:space="preserve">Forgacs E, Cserháti T, Oros G. Removal of synthetic dyes from wastewaters: A review. Environ Int </w:t>
      </w:r>
      <w:proofErr w:type="gramStart"/>
      <w:r w:rsidRPr="00116107">
        <w:rPr>
          <w:rFonts w:ascii="Times New Roman" w:hAnsi="Times New Roman" w:cs="Times New Roman"/>
          <w:sz w:val="20"/>
          <w:szCs w:val="20"/>
        </w:rPr>
        <w:t>2004;30:953</w:t>
      </w:r>
      <w:proofErr w:type="gramEnd"/>
      <w:r w:rsidRPr="00116107">
        <w:rPr>
          <w:rFonts w:ascii="Times New Roman" w:hAnsi="Times New Roman" w:cs="Times New Roman"/>
          <w:sz w:val="20"/>
          <w:szCs w:val="20"/>
        </w:rPr>
        <w:t>–71. https://doi.org/10.1016/j.envint.2004.02.001.</w:t>
      </w:r>
    </w:p>
    <w:p w14:paraId="65D46106" w14:textId="77777777" w:rsidR="00116107" w:rsidRPr="00116107" w:rsidRDefault="00116107" w:rsidP="00116107">
      <w:pPr>
        <w:widowControl w:val="0"/>
        <w:autoSpaceDE w:val="0"/>
        <w:autoSpaceDN w:val="0"/>
        <w:adjustRightInd w:val="0"/>
        <w:spacing w:after="0" w:line="288" w:lineRule="auto"/>
        <w:ind w:left="641" w:hanging="641"/>
        <w:jc w:val="both"/>
        <w:rPr>
          <w:rFonts w:ascii="Times New Roman" w:hAnsi="Times New Roman" w:cs="Times New Roman"/>
          <w:sz w:val="20"/>
          <w:szCs w:val="20"/>
        </w:rPr>
      </w:pPr>
      <w:r w:rsidRPr="00116107">
        <w:rPr>
          <w:rFonts w:ascii="Times New Roman" w:hAnsi="Times New Roman" w:cs="Times New Roman"/>
          <w:sz w:val="20"/>
          <w:szCs w:val="20"/>
        </w:rPr>
        <w:t>[5]</w:t>
      </w:r>
      <w:r w:rsidRPr="00116107">
        <w:rPr>
          <w:rFonts w:ascii="Times New Roman" w:hAnsi="Times New Roman" w:cs="Times New Roman"/>
          <w:sz w:val="20"/>
          <w:szCs w:val="20"/>
        </w:rPr>
        <w:tab/>
        <w:t xml:space="preserve">Bhattacharya KG, Sharma A. Kinetics and thermodynamics of Methylene Blue adsorption on Neem (Azadirachta indica) leaf powder. Dye Pigment </w:t>
      </w:r>
      <w:proofErr w:type="gramStart"/>
      <w:r w:rsidRPr="00116107">
        <w:rPr>
          <w:rFonts w:ascii="Times New Roman" w:hAnsi="Times New Roman" w:cs="Times New Roman"/>
          <w:sz w:val="20"/>
          <w:szCs w:val="20"/>
        </w:rPr>
        <w:t>2005;65:51</w:t>
      </w:r>
      <w:proofErr w:type="gramEnd"/>
      <w:r w:rsidRPr="00116107">
        <w:rPr>
          <w:rFonts w:ascii="Times New Roman" w:hAnsi="Times New Roman" w:cs="Times New Roman"/>
          <w:sz w:val="20"/>
          <w:szCs w:val="20"/>
        </w:rPr>
        <w:t>–9. https://doi.org/10.1016/j.dyepig.2004.06.016.</w:t>
      </w:r>
    </w:p>
    <w:p w14:paraId="1F9B13A6" w14:textId="77777777" w:rsidR="00116107" w:rsidRPr="00116107" w:rsidRDefault="00116107" w:rsidP="00116107">
      <w:pPr>
        <w:widowControl w:val="0"/>
        <w:autoSpaceDE w:val="0"/>
        <w:autoSpaceDN w:val="0"/>
        <w:adjustRightInd w:val="0"/>
        <w:spacing w:after="0" w:line="288" w:lineRule="auto"/>
        <w:ind w:left="641" w:hanging="641"/>
        <w:jc w:val="both"/>
        <w:rPr>
          <w:rFonts w:ascii="Times New Roman" w:hAnsi="Times New Roman" w:cs="Times New Roman"/>
          <w:sz w:val="20"/>
          <w:szCs w:val="20"/>
        </w:rPr>
      </w:pPr>
      <w:r w:rsidRPr="00116107">
        <w:rPr>
          <w:rFonts w:ascii="Times New Roman" w:hAnsi="Times New Roman" w:cs="Times New Roman"/>
          <w:sz w:val="20"/>
          <w:szCs w:val="20"/>
        </w:rPr>
        <w:t>[6]</w:t>
      </w:r>
      <w:r w:rsidRPr="00116107">
        <w:rPr>
          <w:rFonts w:ascii="Times New Roman" w:hAnsi="Times New Roman" w:cs="Times New Roman"/>
          <w:sz w:val="20"/>
          <w:szCs w:val="20"/>
        </w:rPr>
        <w:tab/>
        <w:t>Sarioglu M, Atay ÜA, Sarioglu M, Atay UA. Removal of methylene blue by using biosolid. vol. 8. 2006.</w:t>
      </w:r>
    </w:p>
    <w:p w14:paraId="1B4D936F" w14:textId="77777777" w:rsidR="00116107" w:rsidRPr="00116107" w:rsidRDefault="00116107" w:rsidP="00116107">
      <w:pPr>
        <w:widowControl w:val="0"/>
        <w:autoSpaceDE w:val="0"/>
        <w:autoSpaceDN w:val="0"/>
        <w:adjustRightInd w:val="0"/>
        <w:spacing w:after="0" w:line="288" w:lineRule="auto"/>
        <w:ind w:left="641" w:hanging="641"/>
        <w:jc w:val="both"/>
        <w:rPr>
          <w:sz w:val="18"/>
          <w:szCs w:val="18"/>
        </w:rPr>
      </w:pPr>
      <w:r w:rsidRPr="00116107">
        <w:rPr>
          <w:rFonts w:ascii="Times New Roman" w:hAnsi="Times New Roman" w:cs="Times New Roman"/>
          <w:sz w:val="20"/>
          <w:szCs w:val="20"/>
        </w:rPr>
        <w:t>[7]</w:t>
      </w:r>
      <w:r w:rsidRPr="00116107">
        <w:rPr>
          <w:rFonts w:ascii="Times New Roman" w:hAnsi="Times New Roman" w:cs="Times New Roman"/>
          <w:sz w:val="20"/>
          <w:szCs w:val="20"/>
        </w:rPr>
        <w:tab/>
        <w:t xml:space="preserve">Das M, Chakraborty D. Influence of alkali treatment on the fine structure and morphology of bamboo fibers. J Appl Polym Sci </w:t>
      </w:r>
      <w:proofErr w:type="gramStart"/>
      <w:r w:rsidRPr="00116107">
        <w:rPr>
          <w:rFonts w:ascii="Times New Roman" w:hAnsi="Times New Roman" w:cs="Times New Roman"/>
          <w:sz w:val="20"/>
          <w:szCs w:val="20"/>
        </w:rPr>
        <w:t>2006;102:5050</w:t>
      </w:r>
      <w:proofErr w:type="gramEnd"/>
      <w:r w:rsidRPr="00116107">
        <w:rPr>
          <w:rFonts w:ascii="Times New Roman" w:hAnsi="Times New Roman" w:cs="Times New Roman"/>
          <w:sz w:val="20"/>
          <w:szCs w:val="20"/>
        </w:rPr>
        <w:t>–6. https://doi.org/10.1002/app.25105.</w:t>
      </w:r>
    </w:p>
    <w:p w14:paraId="5A650773" w14:textId="4601EB24" w:rsidR="005B71B2" w:rsidRPr="00DA51A3" w:rsidRDefault="005B71B2">
      <w:pPr>
        <w:rPr>
          <w:lang w:val="en-US"/>
        </w:rPr>
      </w:pPr>
    </w:p>
    <w:sectPr w:rsidR="005B71B2" w:rsidRPr="00DA51A3" w:rsidSect="001D0E0C">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200E" w14:textId="77777777" w:rsidR="00A14924" w:rsidRDefault="00A14924" w:rsidP="001D0E0C">
      <w:pPr>
        <w:spacing w:after="0" w:line="240" w:lineRule="auto"/>
      </w:pPr>
      <w:r>
        <w:separator/>
      </w:r>
    </w:p>
  </w:endnote>
  <w:endnote w:type="continuationSeparator" w:id="0">
    <w:p w14:paraId="002D3C5F" w14:textId="77777777" w:rsidR="00A14924" w:rsidRDefault="00A14924"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ECB7" w14:textId="77777777" w:rsidR="00A14924" w:rsidRDefault="00A14924" w:rsidP="001D0E0C">
      <w:pPr>
        <w:spacing w:after="0" w:line="240" w:lineRule="auto"/>
      </w:pPr>
      <w:r>
        <w:separator/>
      </w:r>
    </w:p>
  </w:footnote>
  <w:footnote w:type="continuationSeparator" w:id="0">
    <w:p w14:paraId="277DF8A4" w14:textId="77777777" w:rsidR="00A14924" w:rsidRDefault="00A14924"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MjM3MDe0MDU2MDRW0lEKTi0uzszPAykwrAUAYH0GliwAAAA="/>
  </w:docVars>
  <w:rsids>
    <w:rsidRoot w:val="00DA51A3"/>
    <w:rsid w:val="00004768"/>
    <w:rsid w:val="00040099"/>
    <w:rsid w:val="000517B4"/>
    <w:rsid w:val="000A640F"/>
    <w:rsid w:val="00116107"/>
    <w:rsid w:val="001419E2"/>
    <w:rsid w:val="00145925"/>
    <w:rsid w:val="00147AC7"/>
    <w:rsid w:val="0018667F"/>
    <w:rsid w:val="001B060D"/>
    <w:rsid w:val="001D0E0C"/>
    <w:rsid w:val="002A7E0D"/>
    <w:rsid w:val="00307518"/>
    <w:rsid w:val="00366D28"/>
    <w:rsid w:val="003C6543"/>
    <w:rsid w:val="003F160A"/>
    <w:rsid w:val="00402674"/>
    <w:rsid w:val="004C56B4"/>
    <w:rsid w:val="00534BE6"/>
    <w:rsid w:val="00540CB7"/>
    <w:rsid w:val="005B71B2"/>
    <w:rsid w:val="005C0B27"/>
    <w:rsid w:val="005C2A12"/>
    <w:rsid w:val="005E5705"/>
    <w:rsid w:val="00697CD6"/>
    <w:rsid w:val="006C58BD"/>
    <w:rsid w:val="007237C0"/>
    <w:rsid w:val="00747FFA"/>
    <w:rsid w:val="00793755"/>
    <w:rsid w:val="007F519D"/>
    <w:rsid w:val="00821728"/>
    <w:rsid w:val="008871B1"/>
    <w:rsid w:val="00950CD0"/>
    <w:rsid w:val="009E0047"/>
    <w:rsid w:val="00A14924"/>
    <w:rsid w:val="00A43A2C"/>
    <w:rsid w:val="00A9230D"/>
    <w:rsid w:val="00AB1801"/>
    <w:rsid w:val="00B01CED"/>
    <w:rsid w:val="00B22997"/>
    <w:rsid w:val="00BD6B94"/>
    <w:rsid w:val="00C0405C"/>
    <w:rsid w:val="00C147DA"/>
    <w:rsid w:val="00C40840"/>
    <w:rsid w:val="00C77E33"/>
    <w:rsid w:val="00CA3233"/>
    <w:rsid w:val="00D03DB3"/>
    <w:rsid w:val="00D2792C"/>
    <w:rsid w:val="00D322F1"/>
    <w:rsid w:val="00D412A9"/>
    <w:rsid w:val="00DA51A3"/>
    <w:rsid w:val="00DD2D8C"/>
    <w:rsid w:val="00E065B3"/>
    <w:rsid w:val="00E4031F"/>
    <w:rsid w:val="00E639DF"/>
    <w:rsid w:val="00F24290"/>
    <w:rsid w:val="00FC0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Didascalia">
    <w:name w:val="caption"/>
    <w:basedOn w:val="Normale"/>
    <w:next w:val="Normale"/>
    <w:uiPriority w:val="35"/>
    <w:unhideWhenUsed/>
    <w:qFormat/>
    <w:rsid w:val="00B01C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DB68-1FCC-434F-97D6-3034C015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3722</Words>
  <Characters>21218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Elena LAMBERTI</cp:lastModifiedBy>
  <cp:revision>3</cp:revision>
  <cp:lastPrinted>2022-01-31T11:56:00Z</cp:lastPrinted>
  <dcterms:created xsi:type="dcterms:W3CDTF">2022-03-14T17:02:00Z</dcterms:created>
  <dcterms:modified xsi:type="dcterms:W3CDTF">2022-03-14T17:07:00Z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http://www.zotero.org/styles/fuel</vt:lpwstr>
  </property>
  <property fmtid="{D5CDD505-2E9C-101B-9397-08002B2CF9AE}" pid="4" name="Mendeley Unique User Id_1">
    <vt:lpwstr>3e793640-264b-3c47-b41b-278ec64281da</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http://www.zotero.org/styles/composites-part-b</vt:lpwstr>
  </property>
  <property fmtid="{D5CDD505-2E9C-101B-9397-08002B2CF9AE}" pid="10" name="Mendeley Recent Style Name 2_1">
    <vt:lpwstr>Composites Part B</vt:lpwstr>
  </property>
  <property fmtid="{D5CDD505-2E9C-101B-9397-08002B2CF9AE}" pid="11" name="Mendeley Recent Style Id 3_1">
    <vt:lpwstr>http://www.zotero.org/styles/fuel</vt:lpwstr>
  </property>
  <property fmtid="{D5CDD505-2E9C-101B-9397-08002B2CF9AE}" pid="12" name="Mendeley Recent Style Name 3_1">
    <vt:lpwstr>Fuel</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http://www.zotero.org/styles/journal-of-food-engineering</vt:lpwstr>
  </property>
  <property fmtid="{D5CDD505-2E9C-101B-9397-08002B2CF9AE}" pid="16" name="Mendeley Recent Style Name 5_1">
    <vt:lpwstr>Journal of Food Engineering</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http://www.zotero.org/styles/polymer-degradation-and-stability</vt:lpwstr>
  </property>
  <property fmtid="{D5CDD505-2E9C-101B-9397-08002B2CF9AE}" pid="24" name="Mendeley Recent Style Name 9_1">
    <vt:lpwstr>Polymer Degradation and Stability</vt:lpwstr>
  </property>
</Properties>
</file>