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675A9E87" w:rsidR="00DA51A3" w:rsidRPr="00466FFD" w:rsidRDefault="008B3AF8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 w:rsidRPr="008B3AF8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Advanced Logistic in the Food Industry: </w:t>
      </w:r>
      <w:r w:rsidR="005F49A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a system engineering approach </w:t>
      </w:r>
      <w:r w:rsidR="00B71FF7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for </w:t>
      </w:r>
      <w:r w:rsidR="005F49AB">
        <w:rPr>
          <w:rFonts w:ascii="Times New Roman" w:eastAsia="MS PGothic" w:hAnsi="Times New Roman"/>
          <w:b/>
          <w:bCs/>
          <w:sz w:val="24"/>
          <w:szCs w:val="24"/>
          <w:lang w:val="en-US"/>
        </w:rPr>
        <w:t>a multi-layered solution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28C85188" w:rsidR="00DA51A3" w:rsidRPr="00484386" w:rsidRDefault="00484386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484386">
        <w:rPr>
          <w:rFonts w:ascii="Times New Roman" w:eastAsia="SimSun" w:hAnsi="Times New Roman"/>
          <w:sz w:val="24"/>
          <w:szCs w:val="24"/>
          <w:u w:val="single"/>
          <w:lang w:eastAsia="zh-CN"/>
        </w:rPr>
        <w:t>Maria Teresa Gaudio</w:t>
      </w:r>
      <w:r w:rsidR="00DA51A3" w:rsidRPr="00484386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DA51A3" w:rsidRPr="00484386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7A319B">
        <w:rPr>
          <w:rFonts w:ascii="Times New Roman" w:eastAsia="SimSun" w:hAnsi="Times New Roman"/>
          <w:sz w:val="24"/>
          <w:szCs w:val="24"/>
          <w:lang w:eastAsia="zh-CN"/>
        </w:rPr>
        <w:t xml:space="preserve">Sudip </w:t>
      </w:r>
      <w:r w:rsidR="007A319B" w:rsidRPr="007A319B">
        <w:rPr>
          <w:rFonts w:ascii="Times New Roman" w:eastAsia="SimSun" w:hAnsi="Times New Roman"/>
          <w:sz w:val="24"/>
          <w:szCs w:val="24"/>
          <w:lang w:eastAsia="zh-CN"/>
        </w:rPr>
        <w:t>Chakraborty</w:t>
      </w:r>
      <w:r w:rsidR="007A319B" w:rsidRPr="007A319B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7A319B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7A319B" w:rsidRPr="007A319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Stefano Curcio</w:t>
      </w:r>
      <w:r w:rsidR="007A319B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3</w:t>
      </w:r>
      <w:r w:rsidR="00DA51A3" w:rsidRPr="00484386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7A602332" w14:textId="3BDCF79F" w:rsidR="00DA51A3" w:rsidRPr="00484386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IN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>1</w:t>
      </w:r>
      <w:r w:rsidR="00484386">
        <w:rPr>
          <w:rFonts w:ascii="Times New Roman" w:eastAsia="MS PGothic" w:hAnsi="Times New Roman"/>
          <w:i/>
          <w:iCs/>
          <w:sz w:val="20"/>
          <w:lang w:val="en-US"/>
        </w:rPr>
        <w:t>,2</w:t>
      </w:r>
      <w:r w:rsidR="007A319B">
        <w:rPr>
          <w:rFonts w:ascii="Times New Roman" w:eastAsia="MS PGothic" w:hAnsi="Times New Roman"/>
          <w:i/>
          <w:iCs/>
          <w:sz w:val="20"/>
          <w:lang w:val="en-US"/>
        </w:rPr>
        <w:t>,3</w:t>
      </w:r>
      <w:r w:rsidR="00484386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="00484386" w:rsidRPr="00484386">
        <w:rPr>
          <w:rFonts w:ascii="Times New Roman" w:eastAsia="MS PGothic" w:hAnsi="Times New Roman"/>
          <w:i/>
          <w:iCs/>
          <w:sz w:val="20"/>
          <w:lang w:val="en-US"/>
        </w:rPr>
        <w:t xml:space="preserve">University of Calabria, Laboratory of Transport Phenomena and Biotechnology, Department of DIMES, Cubo-42a, 87036 </w:t>
      </w:r>
      <w:proofErr w:type="spellStart"/>
      <w:r w:rsidR="00484386" w:rsidRPr="00484386">
        <w:rPr>
          <w:rFonts w:ascii="Times New Roman" w:eastAsia="MS PGothic" w:hAnsi="Times New Roman"/>
          <w:i/>
          <w:iCs/>
          <w:sz w:val="20"/>
          <w:lang w:val="en-US"/>
        </w:rPr>
        <w:t>Rende</w:t>
      </w:r>
      <w:proofErr w:type="spellEnd"/>
      <w:r w:rsidR="00484386" w:rsidRPr="00484386">
        <w:rPr>
          <w:rFonts w:ascii="Times New Roman" w:eastAsia="MS PGothic" w:hAnsi="Times New Roman"/>
          <w:i/>
          <w:iCs/>
          <w:sz w:val="20"/>
          <w:lang w:val="en-US"/>
        </w:rPr>
        <w:t xml:space="preserve"> (CS), Italy</w:t>
      </w:r>
    </w:p>
    <w:p w14:paraId="5533360A" w14:textId="6D9464BB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484386">
        <w:rPr>
          <w:rFonts w:ascii="Times New Roman" w:eastAsia="MS PGothic" w:hAnsi="Times New Roman"/>
          <w:bCs/>
          <w:i/>
          <w:iCs/>
          <w:sz w:val="20"/>
          <w:lang w:val="en-US"/>
        </w:rPr>
        <w:t>stefano.curcio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484386">
        <w:rPr>
          <w:rFonts w:ascii="Times New Roman" w:eastAsia="MS PGothic" w:hAnsi="Times New Roman"/>
          <w:bCs/>
          <w:i/>
          <w:iCs/>
          <w:sz w:val="20"/>
          <w:lang w:val="en-US"/>
        </w:rPr>
        <w:t>unical.it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04078844" w14:textId="0923E262" w:rsidR="00DA51A3" w:rsidRDefault="004A60E0" w:rsidP="00C224E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F</w:t>
      </w:r>
      <w:r w:rsidR="007D1B0E" w:rsidRPr="007D1B0E">
        <w:rPr>
          <w:rFonts w:ascii="Times New Roman" w:eastAsia="MS PGothic" w:hAnsi="Times New Roman"/>
          <w:lang w:val="en-US"/>
        </w:rPr>
        <w:t>inal consumers are increasingly attentive to many aspects</w:t>
      </w:r>
      <w:r>
        <w:rPr>
          <w:rFonts w:ascii="Times New Roman" w:eastAsia="MS PGothic" w:hAnsi="Times New Roman"/>
          <w:lang w:val="en-US"/>
        </w:rPr>
        <w:t xml:space="preserve"> in our daily life. To achieve a sustainable in terms of</w:t>
      </w:r>
      <w:r w:rsidR="007D1B0E" w:rsidRPr="007D1B0E">
        <w:rPr>
          <w:rFonts w:ascii="Times New Roman" w:eastAsia="MS PGothic" w:hAnsi="Times New Roman"/>
          <w:lang w:val="en-US"/>
        </w:rPr>
        <w:t xml:space="preserve"> both environmental </w:t>
      </w:r>
      <w:r>
        <w:rPr>
          <w:rFonts w:ascii="Times New Roman" w:eastAsia="MS PGothic" w:hAnsi="Times New Roman"/>
          <w:lang w:val="en-US"/>
        </w:rPr>
        <w:t xml:space="preserve">footprint as well as the quality of the </w:t>
      </w:r>
      <w:r w:rsidR="007D1B0E" w:rsidRPr="007D1B0E">
        <w:rPr>
          <w:rFonts w:ascii="Times New Roman" w:eastAsia="MS PGothic" w:hAnsi="Times New Roman"/>
          <w:lang w:val="en-US"/>
        </w:rPr>
        <w:t>product</w:t>
      </w:r>
      <w:r>
        <w:rPr>
          <w:rFonts w:ascii="Times New Roman" w:eastAsia="MS PGothic" w:hAnsi="Times New Roman"/>
          <w:lang w:val="en-US"/>
        </w:rPr>
        <w:t xml:space="preserve"> new efficient and high performing systems is necessary. In t</w:t>
      </w:r>
      <w:r w:rsidR="00C224EE" w:rsidRPr="00C224EE">
        <w:rPr>
          <w:rFonts w:ascii="Times New Roman" w:eastAsia="MS PGothic" w:hAnsi="Times New Roman"/>
          <w:lang w:val="en-US"/>
        </w:rPr>
        <w:t xml:space="preserve">his </w:t>
      </w:r>
      <w:r w:rsidR="00C224EE">
        <w:rPr>
          <w:rFonts w:ascii="Times New Roman" w:eastAsia="MS PGothic" w:hAnsi="Times New Roman"/>
          <w:lang w:val="en-US"/>
        </w:rPr>
        <w:t>work</w:t>
      </w:r>
      <w:r w:rsidR="00C224EE" w:rsidRPr="00C224EE">
        <w:rPr>
          <w:rFonts w:ascii="Times New Roman" w:eastAsia="MS PGothic" w:hAnsi="Times New Roman"/>
          <w:lang w:val="en-US"/>
        </w:rPr>
        <w:t xml:space="preserve"> the concept of "integrated logistics", </w:t>
      </w:r>
      <w:r>
        <w:rPr>
          <w:rFonts w:ascii="Times New Roman" w:eastAsia="MS PGothic" w:hAnsi="Times New Roman"/>
          <w:lang w:val="en-US"/>
        </w:rPr>
        <w:t xml:space="preserve">which is </w:t>
      </w:r>
      <w:r w:rsidR="000C6B5D">
        <w:rPr>
          <w:rFonts w:ascii="Times New Roman" w:eastAsia="MS PGothic" w:hAnsi="Times New Roman"/>
          <w:lang w:val="en-US"/>
        </w:rPr>
        <w:t>able to account</w:t>
      </w:r>
      <w:r w:rsidR="00C224EE" w:rsidRPr="00C224EE">
        <w:rPr>
          <w:rFonts w:ascii="Times New Roman" w:eastAsia="MS PGothic" w:hAnsi="Times New Roman"/>
          <w:lang w:val="en-US"/>
        </w:rPr>
        <w:t xml:space="preserve"> for all the phases and aspects of a</w:t>
      </w:r>
      <w:r>
        <w:rPr>
          <w:rFonts w:ascii="Times New Roman" w:eastAsia="MS PGothic" w:hAnsi="Times New Roman"/>
          <w:lang w:val="en-US"/>
        </w:rPr>
        <w:t xml:space="preserve">n innovative </w:t>
      </w:r>
      <w:r w:rsidR="00C224EE" w:rsidRPr="00C224EE">
        <w:rPr>
          <w:rFonts w:ascii="Times New Roman" w:eastAsia="MS PGothic" w:hAnsi="Times New Roman"/>
          <w:lang w:val="en-US"/>
        </w:rPr>
        <w:t xml:space="preserve">production system </w:t>
      </w:r>
      <w:r>
        <w:rPr>
          <w:rFonts w:ascii="Times New Roman" w:eastAsia="MS PGothic" w:hAnsi="Times New Roman"/>
          <w:lang w:val="en-US"/>
        </w:rPr>
        <w:t xml:space="preserve">is </w:t>
      </w:r>
      <w:r w:rsidR="00C224EE" w:rsidRPr="00C224EE">
        <w:rPr>
          <w:rFonts w:ascii="Times New Roman" w:eastAsia="MS PGothic" w:hAnsi="Times New Roman"/>
          <w:lang w:val="en-US"/>
        </w:rPr>
        <w:t>optimize</w:t>
      </w:r>
      <w:r>
        <w:rPr>
          <w:rFonts w:ascii="Times New Roman" w:eastAsia="MS PGothic" w:hAnsi="Times New Roman"/>
          <w:lang w:val="en-US"/>
        </w:rPr>
        <w:t>d</w:t>
      </w:r>
      <w:r w:rsidR="00C224EE" w:rsidRPr="00C224EE">
        <w:rPr>
          <w:rFonts w:ascii="Times New Roman" w:eastAsia="MS PGothic" w:hAnsi="Times New Roman"/>
          <w:lang w:val="en-US"/>
        </w:rPr>
        <w:t xml:space="preserve">. </w:t>
      </w:r>
      <w:r w:rsidR="00AC62FF">
        <w:rPr>
          <w:rFonts w:ascii="Times New Roman" w:eastAsia="MS PGothic" w:hAnsi="Times New Roman"/>
          <w:lang w:val="en-US"/>
        </w:rPr>
        <w:t>This system also</w:t>
      </w:r>
      <w:r w:rsidR="00AC62FF" w:rsidRPr="00C224EE">
        <w:rPr>
          <w:rFonts w:ascii="Times New Roman" w:eastAsia="MS PGothic" w:hAnsi="Times New Roman"/>
          <w:lang w:val="en-US"/>
        </w:rPr>
        <w:t xml:space="preserve"> </w:t>
      </w:r>
      <w:r w:rsidR="00C224EE" w:rsidRPr="00C224EE">
        <w:rPr>
          <w:rFonts w:ascii="Times New Roman" w:eastAsia="MS PGothic" w:hAnsi="Times New Roman"/>
          <w:lang w:val="en-US"/>
        </w:rPr>
        <w:t xml:space="preserve">aims to combine the high quality and healthiness of the final product through process traceability, with the maximum possible environmental sustainability of the </w:t>
      </w:r>
      <w:r w:rsidR="00AC62FF">
        <w:rPr>
          <w:rFonts w:ascii="Times New Roman" w:eastAsia="MS PGothic" w:hAnsi="Times New Roman"/>
          <w:lang w:val="en-US"/>
        </w:rPr>
        <w:t xml:space="preserve">whole </w:t>
      </w:r>
      <w:r w:rsidR="00C224EE" w:rsidRPr="00C224EE">
        <w:rPr>
          <w:rFonts w:ascii="Times New Roman" w:eastAsia="MS PGothic" w:hAnsi="Times New Roman"/>
          <w:lang w:val="en-US"/>
        </w:rPr>
        <w:t>production process</w:t>
      </w:r>
      <w:r w:rsidR="00AC62FF">
        <w:rPr>
          <w:rFonts w:ascii="Times New Roman" w:eastAsia="MS PGothic" w:hAnsi="Times New Roman"/>
          <w:lang w:val="en-US"/>
        </w:rPr>
        <w:t>. It will not only r</w:t>
      </w:r>
      <w:r w:rsidR="00C224EE" w:rsidRPr="00C224EE">
        <w:rPr>
          <w:rFonts w:ascii="Times New Roman" w:eastAsia="MS PGothic" w:hAnsi="Times New Roman"/>
          <w:lang w:val="en-US"/>
        </w:rPr>
        <w:t xml:space="preserve">educe or eliminate hazardous waste </w:t>
      </w:r>
      <w:r w:rsidR="00AC62FF">
        <w:rPr>
          <w:rFonts w:ascii="Times New Roman" w:eastAsia="MS PGothic" w:hAnsi="Times New Roman"/>
          <w:lang w:val="en-US"/>
        </w:rPr>
        <w:t xml:space="preserve">or </w:t>
      </w:r>
      <w:r w:rsidR="00C224EE" w:rsidRPr="00C224EE">
        <w:rPr>
          <w:rFonts w:ascii="Times New Roman" w:eastAsia="MS PGothic" w:hAnsi="Times New Roman"/>
          <w:lang w:val="en-US"/>
        </w:rPr>
        <w:t>chemicals</w:t>
      </w:r>
      <w:r w:rsidR="00AC62FF">
        <w:rPr>
          <w:rFonts w:ascii="Times New Roman" w:eastAsia="MS PGothic" w:hAnsi="Times New Roman"/>
          <w:lang w:val="en-US"/>
        </w:rPr>
        <w:t xml:space="preserve"> but also made ease of the whole logistics lines</w:t>
      </w:r>
      <w:r w:rsidR="00C224EE" w:rsidRPr="00C224EE">
        <w:rPr>
          <w:rFonts w:ascii="Times New Roman" w:eastAsia="MS PGothic" w:hAnsi="Times New Roman"/>
          <w:lang w:val="en-US"/>
        </w:rPr>
        <w:t>.</w:t>
      </w:r>
      <w:r w:rsidR="005445EB">
        <w:rPr>
          <w:rFonts w:ascii="Times New Roman" w:eastAsia="MS PGothic" w:hAnsi="Times New Roman"/>
          <w:lang w:val="en-US"/>
        </w:rPr>
        <w:t xml:space="preserve"> </w:t>
      </w:r>
      <w:r w:rsidR="00CB53A3">
        <w:rPr>
          <w:rFonts w:ascii="Times New Roman" w:eastAsia="MS PGothic" w:hAnsi="Times New Roman"/>
          <w:lang w:val="en-US"/>
        </w:rPr>
        <w:t>I</w:t>
      </w:r>
      <w:r w:rsidR="00CB53A3" w:rsidRPr="00CB53A3">
        <w:rPr>
          <w:rFonts w:ascii="Times New Roman" w:eastAsia="MS PGothic" w:hAnsi="Times New Roman"/>
          <w:lang w:val="en-US"/>
        </w:rPr>
        <w:t xml:space="preserve">n this context, food traceability is a key element for the safety and reliability of the entire food industry. It does not only respond to </w:t>
      </w:r>
      <w:r w:rsidR="00AC62FF">
        <w:rPr>
          <w:rFonts w:ascii="Times New Roman" w:eastAsia="MS PGothic" w:hAnsi="Times New Roman"/>
          <w:lang w:val="en-US"/>
        </w:rPr>
        <w:t>stringent</w:t>
      </w:r>
      <w:r w:rsidR="00AC62FF" w:rsidRPr="00CB53A3">
        <w:rPr>
          <w:rFonts w:ascii="Times New Roman" w:eastAsia="MS PGothic" w:hAnsi="Times New Roman"/>
          <w:lang w:val="en-US"/>
        </w:rPr>
        <w:t xml:space="preserve"> </w:t>
      </w:r>
      <w:r w:rsidR="00CB53A3" w:rsidRPr="00CB53A3">
        <w:rPr>
          <w:rFonts w:ascii="Times New Roman" w:eastAsia="MS PGothic" w:hAnsi="Times New Roman"/>
          <w:lang w:val="en-US"/>
        </w:rPr>
        <w:t xml:space="preserve">regulations that differ from country to country, but </w:t>
      </w:r>
      <w:r w:rsidR="000C6B5D">
        <w:rPr>
          <w:rFonts w:ascii="Times New Roman" w:eastAsia="MS PGothic" w:hAnsi="Times New Roman"/>
          <w:lang w:val="en-US"/>
        </w:rPr>
        <w:t xml:space="preserve">it also </w:t>
      </w:r>
      <w:r w:rsidR="00CB53A3" w:rsidRPr="00CB53A3">
        <w:rPr>
          <w:rFonts w:ascii="Times New Roman" w:eastAsia="MS PGothic" w:hAnsi="Times New Roman"/>
          <w:lang w:val="en-US"/>
        </w:rPr>
        <w:t xml:space="preserve">requires ever greater access to data and information, making </w:t>
      </w:r>
      <w:r w:rsidR="000C6B5D">
        <w:rPr>
          <w:rFonts w:ascii="Times New Roman" w:eastAsia="MS PGothic" w:hAnsi="Times New Roman"/>
          <w:lang w:val="en-US"/>
        </w:rPr>
        <w:t xml:space="preserve">the processes of the </w:t>
      </w:r>
      <w:r w:rsidR="00CB53A3" w:rsidRPr="00CB53A3">
        <w:rPr>
          <w:rFonts w:ascii="Times New Roman" w:eastAsia="MS PGothic" w:hAnsi="Times New Roman"/>
          <w:lang w:val="en-US"/>
        </w:rPr>
        <w:t>supply</w:t>
      </w:r>
      <w:r w:rsidR="000C6B5D">
        <w:rPr>
          <w:rFonts w:ascii="Times New Roman" w:eastAsia="MS PGothic" w:hAnsi="Times New Roman"/>
          <w:lang w:val="en-US"/>
        </w:rPr>
        <w:t>-</w:t>
      </w:r>
      <w:r w:rsidR="00CB53A3" w:rsidRPr="00CB53A3">
        <w:rPr>
          <w:rFonts w:ascii="Times New Roman" w:eastAsia="MS PGothic" w:hAnsi="Times New Roman"/>
          <w:lang w:val="en-US"/>
        </w:rPr>
        <w:t xml:space="preserve">chain more </w:t>
      </w:r>
      <w:r w:rsidR="00AC62FF">
        <w:rPr>
          <w:rFonts w:ascii="Times New Roman" w:eastAsia="MS PGothic" w:hAnsi="Times New Roman"/>
          <w:lang w:val="en-US"/>
        </w:rPr>
        <w:t>complex</w:t>
      </w:r>
      <w:r w:rsidR="00AC62FF" w:rsidRPr="00CB53A3">
        <w:rPr>
          <w:rFonts w:ascii="Times New Roman" w:eastAsia="MS PGothic" w:hAnsi="Times New Roman"/>
          <w:lang w:val="en-US"/>
        </w:rPr>
        <w:t xml:space="preserve"> </w:t>
      </w:r>
      <w:r w:rsidR="00CB53A3" w:rsidRPr="00CB53A3">
        <w:rPr>
          <w:rFonts w:ascii="Times New Roman" w:eastAsia="MS PGothic" w:hAnsi="Times New Roman"/>
          <w:lang w:val="en-US"/>
        </w:rPr>
        <w:t xml:space="preserve">and </w:t>
      </w:r>
      <w:r w:rsidR="00AC62FF" w:rsidRPr="00CB53A3">
        <w:rPr>
          <w:rFonts w:ascii="Times New Roman" w:eastAsia="MS PGothic" w:hAnsi="Times New Roman"/>
          <w:lang w:val="en-US"/>
        </w:rPr>
        <w:t>opening</w:t>
      </w:r>
      <w:r w:rsidR="00CB53A3" w:rsidRPr="00CB53A3">
        <w:rPr>
          <w:rFonts w:ascii="Times New Roman" w:eastAsia="MS PGothic" w:hAnsi="Times New Roman"/>
          <w:lang w:val="en-US"/>
        </w:rPr>
        <w:t xml:space="preserve"> new market opportunities. Furthermore, the traceability of information </w:t>
      </w:r>
      <w:r w:rsidR="00F10D3C">
        <w:rPr>
          <w:rFonts w:ascii="Times New Roman" w:eastAsia="MS PGothic" w:hAnsi="Times New Roman"/>
          <w:lang w:val="en-US"/>
        </w:rPr>
        <w:t xml:space="preserve">along the supply-chain, </w:t>
      </w:r>
      <w:r w:rsidR="00CB53A3" w:rsidRPr="00CB53A3">
        <w:rPr>
          <w:rFonts w:ascii="Times New Roman" w:eastAsia="MS PGothic" w:hAnsi="Times New Roman"/>
          <w:lang w:val="en-US"/>
        </w:rPr>
        <w:t>“from fork to farm” and “from farm to fork”</w:t>
      </w:r>
      <w:r w:rsidR="00F10D3C">
        <w:rPr>
          <w:rFonts w:ascii="Times New Roman" w:eastAsia="MS PGothic" w:hAnsi="Times New Roman"/>
          <w:lang w:val="en-US"/>
        </w:rPr>
        <w:t>,</w:t>
      </w:r>
      <w:r w:rsidR="00CB53A3" w:rsidRPr="00CB53A3">
        <w:rPr>
          <w:rFonts w:ascii="Times New Roman" w:eastAsia="MS PGothic" w:hAnsi="Times New Roman"/>
          <w:lang w:val="en-US"/>
        </w:rPr>
        <w:t xml:space="preserve"> is essential </w:t>
      </w:r>
      <w:r w:rsidR="00F10D3C">
        <w:rPr>
          <w:rFonts w:ascii="Times New Roman" w:eastAsia="MS PGothic" w:hAnsi="Times New Roman"/>
          <w:lang w:val="en-US"/>
        </w:rPr>
        <w:t xml:space="preserve">to </w:t>
      </w:r>
      <w:r w:rsidR="00CB53A3" w:rsidRPr="00CB53A3">
        <w:rPr>
          <w:rFonts w:ascii="Times New Roman" w:eastAsia="MS PGothic" w:hAnsi="Times New Roman"/>
          <w:lang w:val="en-US"/>
        </w:rPr>
        <w:t>combat fraud and guarante</w:t>
      </w:r>
      <w:r w:rsidR="00F10D3C">
        <w:rPr>
          <w:rFonts w:ascii="Times New Roman" w:eastAsia="MS PGothic" w:hAnsi="Times New Roman"/>
          <w:lang w:val="en-US"/>
        </w:rPr>
        <w:t>e the quality of</w:t>
      </w:r>
      <w:r w:rsidR="00CB53A3" w:rsidRPr="00CB53A3">
        <w:rPr>
          <w:rFonts w:ascii="Times New Roman" w:eastAsia="MS PGothic" w:hAnsi="Times New Roman"/>
          <w:lang w:val="en-US"/>
        </w:rPr>
        <w:t xml:space="preserve"> </w:t>
      </w:r>
      <w:r w:rsidR="00AC62FF">
        <w:rPr>
          <w:rFonts w:ascii="Times New Roman" w:eastAsia="MS PGothic" w:hAnsi="Times New Roman"/>
          <w:lang w:val="en-US"/>
        </w:rPr>
        <w:t xml:space="preserve">final </w:t>
      </w:r>
      <w:r w:rsidR="00CB53A3" w:rsidRPr="00CB53A3">
        <w:rPr>
          <w:rFonts w:ascii="Times New Roman" w:eastAsia="MS PGothic" w:hAnsi="Times New Roman"/>
          <w:lang w:val="en-US"/>
        </w:rPr>
        <w:t>product</w:t>
      </w:r>
      <w:r w:rsidR="00F10D3C">
        <w:rPr>
          <w:rFonts w:ascii="Times New Roman" w:eastAsia="MS PGothic" w:hAnsi="Times New Roman"/>
          <w:lang w:val="en-US"/>
        </w:rPr>
        <w:t>s</w:t>
      </w:r>
      <w:r w:rsidR="00170C81">
        <w:rPr>
          <w:rFonts w:ascii="Times New Roman" w:eastAsia="MS PGothic" w:hAnsi="Times New Roman"/>
          <w:lang w:val="en-US"/>
        </w:rPr>
        <w:t xml:space="preserve"> addressing different aspects of SDGs</w:t>
      </w:r>
      <w:r w:rsidR="00216E68">
        <w:rPr>
          <w:rFonts w:ascii="Times New Roman" w:eastAsia="MS PGothic" w:hAnsi="Times New Roman"/>
          <w:lang w:val="en-US"/>
        </w:rPr>
        <w:t xml:space="preserve">, </w:t>
      </w:r>
      <w:r w:rsidR="00170C81">
        <w:rPr>
          <w:rFonts w:ascii="Times New Roman" w:eastAsia="MS PGothic" w:hAnsi="Times New Roman"/>
          <w:lang w:val="en-US"/>
        </w:rPr>
        <w:t>such as: Good health and well</w:t>
      </w:r>
      <w:r w:rsidR="00216E68">
        <w:rPr>
          <w:rFonts w:ascii="Times New Roman" w:eastAsia="MS PGothic" w:hAnsi="Times New Roman"/>
          <w:lang w:val="en-US"/>
        </w:rPr>
        <w:t xml:space="preserve"> </w:t>
      </w:r>
      <w:r w:rsidR="00170C81">
        <w:rPr>
          <w:rFonts w:ascii="Times New Roman" w:eastAsia="MS PGothic" w:hAnsi="Times New Roman"/>
          <w:lang w:val="en-US"/>
        </w:rPr>
        <w:t>beings</w:t>
      </w:r>
      <w:r w:rsidR="00170C81" w:rsidRPr="00170C81">
        <w:rPr>
          <w:rFonts w:ascii="Times New Roman" w:eastAsia="MS PGothic" w:hAnsi="Times New Roman"/>
          <w:lang w:val="en-US"/>
        </w:rPr>
        <w:t xml:space="preserve"> </w:t>
      </w:r>
      <w:r w:rsidR="00170C81">
        <w:rPr>
          <w:rFonts w:ascii="Times New Roman" w:eastAsia="MS PGothic" w:hAnsi="Times New Roman"/>
          <w:lang w:val="en-US"/>
        </w:rPr>
        <w:t>(SDG 3), clean and safe water (SDG6), reducing GHGs (SDG-7) including climate actions</w:t>
      </w:r>
      <w:r w:rsidR="00216E68">
        <w:rPr>
          <w:rFonts w:ascii="Times New Roman" w:eastAsia="MS PGothic" w:hAnsi="Times New Roman"/>
          <w:lang w:val="en-US"/>
        </w:rPr>
        <w:t xml:space="preserve"> </w:t>
      </w:r>
      <w:r w:rsidR="00170C81">
        <w:rPr>
          <w:rFonts w:ascii="Times New Roman" w:eastAsia="MS PGothic" w:hAnsi="Times New Roman"/>
          <w:lang w:val="en-US"/>
        </w:rPr>
        <w:t>(SDG 13)</w:t>
      </w:r>
      <w:r w:rsidR="00CB53A3" w:rsidRPr="00CB53A3">
        <w:rPr>
          <w:rFonts w:ascii="Times New Roman" w:eastAsia="MS PGothic" w:hAnsi="Times New Roman"/>
          <w:lang w:val="en-US"/>
        </w:rPr>
        <w:t xml:space="preserve">. As the global food &amp; beverage sector is very complex, </w:t>
      </w:r>
      <w:r w:rsidR="00914DB3">
        <w:rPr>
          <w:rFonts w:ascii="Times New Roman" w:eastAsia="MS PGothic" w:hAnsi="Times New Roman"/>
          <w:lang w:val="en-US"/>
        </w:rPr>
        <w:t>improving</w:t>
      </w:r>
      <w:r w:rsidR="00CB53A3" w:rsidRPr="00CB53A3">
        <w:rPr>
          <w:rFonts w:ascii="Times New Roman" w:eastAsia="MS PGothic" w:hAnsi="Times New Roman"/>
          <w:lang w:val="en-US"/>
        </w:rPr>
        <w:t xml:space="preserve"> traceability practices is a challenge and the use of blockchain technology </w:t>
      </w:r>
      <w:r w:rsidR="00914DB3">
        <w:rPr>
          <w:rFonts w:ascii="Times New Roman" w:eastAsia="MS PGothic" w:hAnsi="Times New Roman"/>
          <w:lang w:val="en-US"/>
        </w:rPr>
        <w:t xml:space="preserve">along </w:t>
      </w:r>
      <w:r w:rsidR="00CB53A3" w:rsidRPr="00CB53A3">
        <w:rPr>
          <w:rFonts w:ascii="Times New Roman" w:eastAsia="MS PGothic" w:hAnsi="Times New Roman"/>
          <w:lang w:val="en-US"/>
        </w:rPr>
        <w:t>with the use of IoT sensors and other digital technologies, represents a possible solution for food traceability systems.</w:t>
      </w:r>
    </w:p>
    <w:p w14:paraId="1EFA0ADF" w14:textId="77777777" w:rsidR="00C43A9A" w:rsidRPr="00466FFD" w:rsidRDefault="00C43A9A" w:rsidP="00C224E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7A812BA5" w14:textId="4B4B7600" w:rsidR="00C1722D" w:rsidRDefault="00C1722D" w:rsidP="00C1722D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C1722D">
        <w:rPr>
          <w:rFonts w:ascii="Times New Roman" w:eastAsia="MS PGothic" w:hAnsi="Times New Roman"/>
          <w:lang w:val="en-US"/>
        </w:rPr>
        <w:t>A traceability system in a supply</w:t>
      </w:r>
      <w:r w:rsidR="00216E68">
        <w:rPr>
          <w:rFonts w:ascii="Times New Roman" w:eastAsia="MS PGothic" w:hAnsi="Times New Roman"/>
          <w:lang w:val="en-US"/>
        </w:rPr>
        <w:t>-</w:t>
      </w:r>
      <w:r w:rsidRPr="00C1722D">
        <w:rPr>
          <w:rFonts w:ascii="Times New Roman" w:eastAsia="MS PGothic" w:hAnsi="Times New Roman"/>
          <w:lang w:val="en-US"/>
        </w:rPr>
        <w:t>chain requires all stakeholders to link the physical flow of products with a corresponding flow of information. Each stakeholder should be able to identify the direct source and direct recipient of the traceable elements in the process</w:t>
      </w:r>
      <w:r w:rsidR="0003234E">
        <w:rPr>
          <w:rFonts w:ascii="Times New Roman" w:eastAsia="MS PGothic" w:hAnsi="Times New Roman"/>
          <w:lang w:val="en-US"/>
        </w:rPr>
        <w:t xml:space="preserve"> so that </w:t>
      </w:r>
      <w:r w:rsidRPr="00C1722D">
        <w:rPr>
          <w:rFonts w:ascii="Times New Roman" w:eastAsia="MS PGothic" w:hAnsi="Times New Roman"/>
          <w:lang w:val="en-US"/>
        </w:rPr>
        <w:t xml:space="preserve">all </w:t>
      </w:r>
      <w:r w:rsidR="0003234E">
        <w:rPr>
          <w:rFonts w:ascii="Times New Roman" w:eastAsia="MS PGothic" w:hAnsi="Times New Roman"/>
          <w:lang w:val="en-US"/>
        </w:rPr>
        <w:t xml:space="preserve">the </w:t>
      </w:r>
      <w:r w:rsidRPr="00C1722D">
        <w:rPr>
          <w:rFonts w:ascii="Times New Roman" w:eastAsia="MS PGothic" w:hAnsi="Times New Roman"/>
          <w:lang w:val="en-US"/>
        </w:rPr>
        <w:t>stakeholders can access the information at any time</w:t>
      </w:r>
      <w:r w:rsidR="0003234E">
        <w:rPr>
          <w:rFonts w:ascii="Times New Roman" w:eastAsia="MS PGothic" w:hAnsi="Times New Roman"/>
          <w:lang w:val="en-US"/>
        </w:rPr>
        <w:t xml:space="preserve">. </w:t>
      </w:r>
      <w:r w:rsidRPr="00C1722D">
        <w:rPr>
          <w:rFonts w:ascii="Times New Roman" w:eastAsia="MS PGothic" w:hAnsi="Times New Roman"/>
          <w:lang w:val="en-US"/>
        </w:rPr>
        <w:t>Therefore, the "one step forward and one step back" approach should be applied, to allow all actors in the food supply</w:t>
      </w:r>
      <w:r w:rsidR="00C8703D">
        <w:rPr>
          <w:rFonts w:ascii="Times New Roman" w:eastAsia="MS PGothic" w:hAnsi="Times New Roman"/>
          <w:lang w:val="en-US"/>
        </w:rPr>
        <w:t>-</w:t>
      </w:r>
      <w:r w:rsidRPr="00C1722D">
        <w:rPr>
          <w:rFonts w:ascii="Times New Roman" w:eastAsia="MS PGothic" w:hAnsi="Times New Roman"/>
          <w:lang w:val="en-US"/>
        </w:rPr>
        <w:t xml:space="preserve">chain to collect, record, archive and share the </w:t>
      </w:r>
      <w:r w:rsidR="0003234E">
        <w:rPr>
          <w:rFonts w:ascii="Times New Roman" w:eastAsia="MS PGothic" w:hAnsi="Times New Roman"/>
          <w:lang w:val="en-US"/>
        </w:rPr>
        <w:t>minimal</w:t>
      </w:r>
      <w:r w:rsidR="0003234E" w:rsidRPr="00C1722D">
        <w:rPr>
          <w:rFonts w:ascii="Times New Roman" w:eastAsia="MS PGothic" w:hAnsi="Times New Roman"/>
          <w:lang w:val="en-US"/>
        </w:rPr>
        <w:t xml:space="preserve"> </w:t>
      </w:r>
      <w:r w:rsidRPr="00C1722D">
        <w:rPr>
          <w:rFonts w:ascii="Times New Roman" w:eastAsia="MS PGothic" w:hAnsi="Times New Roman"/>
          <w:lang w:val="en-US"/>
        </w:rPr>
        <w:t xml:space="preserve">useful information for </w:t>
      </w:r>
      <w:r w:rsidR="0003234E">
        <w:rPr>
          <w:rFonts w:ascii="Times New Roman" w:eastAsia="MS PGothic" w:hAnsi="Times New Roman"/>
          <w:lang w:val="en-US"/>
        </w:rPr>
        <w:t xml:space="preserve">a smoother </w:t>
      </w:r>
      <w:r w:rsidRPr="00C1722D">
        <w:rPr>
          <w:rFonts w:ascii="Times New Roman" w:eastAsia="MS PGothic" w:hAnsi="Times New Roman"/>
          <w:lang w:val="en-US"/>
        </w:rPr>
        <w:t>traceability.</w:t>
      </w:r>
      <w:r>
        <w:rPr>
          <w:rFonts w:ascii="Times New Roman" w:eastAsia="MS PGothic" w:hAnsi="Times New Roman"/>
          <w:lang w:val="en-US"/>
        </w:rPr>
        <w:t xml:space="preserve"> </w:t>
      </w:r>
    </w:p>
    <w:p w14:paraId="7A805A19" w14:textId="20C3F98E" w:rsidR="00C1722D" w:rsidRDefault="00C1722D" w:rsidP="00C1722D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C1722D">
        <w:rPr>
          <w:rFonts w:ascii="Times New Roman" w:eastAsia="MS PGothic" w:hAnsi="Times New Roman"/>
          <w:lang w:val="en-US"/>
        </w:rPr>
        <w:t>The agr</w:t>
      </w:r>
      <w:r w:rsidR="0003234E">
        <w:rPr>
          <w:rFonts w:ascii="Times New Roman" w:eastAsia="MS PGothic" w:hAnsi="Times New Roman"/>
          <w:lang w:val="en-US"/>
        </w:rPr>
        <w:t>i</w:t>
      </w:r>
      <w:r w:rsidRPr="00C1722D">
        <w:rPr>
          <w:rFonts w:ascii="Times New Roman" w:eastAsia="MS PGothic" w:hAnsi="Times New Roman"/>
          <w:lang w:val="en-US"/>
        </w:rPr>
        <w:t xml:space="preserve">-food </w:t>
      </w:r>
      <w:r w:rsidR="0003234E">
        <w:rPr>
          <w:rFonts w:ascii="Times New Roman" w:eastAsia="MS PGothic" w:hAnsi="Times New Roman"/>
          <w:lang w:val="en-US"/>
        </w:rPr>
        <w:t xml:space="preserve">supply </w:t>
      </w:r>
      <w:r w:rsidRPr="00C1722D">
        <w:rPr>
          <w:rFonts w:ascii="Times New Roman" w:eastAsia="MS PGothic" w:hAnsi="Times New Roman"/>
          <w:lang w:val="en-US"/>
        </w:rPr>
        <w:t>chain is a complex system because it has a complex behavior. In this system, interactions between parts show self-organization, in which local interactions give rise to new, non-local, emerging patterns. Therefore, a holistic approach made it possible to always analyze the entire system, using an approach by aspects (</w:t>
      </w:r>
      <w:proofErr w:type="gramStart"/>
      <w:r w:rsidRPr="00C1722D">
        <w:rPr>
          <w:rFonts w:ascii="Times New Roman" w:eastAsia="MS PGothic" w:hAnsi="Times New Roman"/>
          <w:lang w:val="en-US"/>
        </w:rPr>
        <w:t>e</w:t>
      </w:r>
      <w:r>
        <w:rPr>
          <w:rFonts w:ascii="Times New Roman" w:eastAsia="MS PGothic" w:hAnsi="Times New Roman"/>
          <w:lang w:val="en-US"/>
        </w:rPr>
        <w:t>.</w:t>
      </w:r>
      <w:r w:rsidRPr="00C1722D">
        <w:rPr>
          <w:rFonts w:ascii="Times New Roman" w:eastAsia="MS PGothic" w:hAnsi="Times New Roman"/>
          <w:lang w:val="en-US"/>
        </w:rPr>
        <w:t>g</w:t>
      </w:r>
      <w:r>
        <w:rPr>
          <w:rFonts w:ascii="Times New Roman" w:eastAsia="MS PGothic" w:hAnsi="Times New Roman"/>
          <w:lang w:val="en-US"/>
        </w:rPr>
        <w:t>.</w:t>
      </w:r>
      <w:proofErr w:type="gramEnd"/>
      <w:r w:rsidRPr="00C1722D">
        <w:rPr>
          <w:rFonts w:ascii="Times New Roman" w:eastAsia="MS PGothic" w:hAnsi="Times New Roman"/>
          <w:lang w:val="en-US"/>
        </w:rPr>
        <w:t xml:space="preserve"> technological and economic).</w:t>
      </w:r>
    </w:p>
    <w:p w14:paraId="789FAABB" w14:textId="372350FE" w:rsidR="00CA7B06" w:rsidRPr="00CA7B06" w:rsidRDefault="00713BE7" w:rsidP="00CA7B06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GB"/>
        </w:rPr>
      </w:pPr>
      <w:r>
        <w:rPr>
          <w:rFonts w:ascii="Times New Roman" w:eastAsia="MS PGothic" w:hAnsi="Times New Roman"/>
          <w:lang w:val="en-GB"/>
        </w:rPr>
        <w:t>The s</w:t>
      </w:r>
      <w:r w:rsidR="00CA7B06" w:rsidRPr="00CA7B06">
        <w:rPr>
          <w:rFonts w:ascii="Times New Roman" w:eastAsia="MS PGothic" w:hAnsi="Times New Roman"/>
          <w:lang w:val="en-GB"/>
        </w:rPr>
        <w:t xml:space="preserve">ystem engineering approach is focused on defining </w:t>
      </w:r>
      <w:r>
        <w:rPr>
          <w:rFonts w:ascii="Times New Roman" w:eastAsia="MS PGothic" w:hAnsi="Times New Roman"/>
          <w:lang w:val="en-GB"/>
        </w:rPr>
        <w:t xml:space="preserve">the </w:t>
      </w:r>
      <w:r w:rsidR="00CA7B06" w:rsidRPr="00CA7B06">
        <w:rPr>
          <w:rFonts w:ascii="Times New Roman" w:eastAsia="MS PGothic" w:hAnsi="Times New Roman"/>
          <w:lang w:val="en-GB"/>
        </w:rPr>
        <w:t xml:space="preserve">needs and requirements of the </w:t>
      </w:r>
      <w:r w:rsidR="00CA7B06">
        <w:rPr>
          <w:rFonts w:ascii="Times New Roman" w:eastAsia="MS PGothic" w:hAnsi="Times New Roman"/>
          <w:lang w:val="en-GB"/>
        </w:rPr>
        <w:t>entire</w:t>
      </w:r>
      <w:r w:rsidR="00CA7B06" w:rsidRPr="00CA7B06">
        <w:rPr>
          <w:rFonts w:ascii="Times New Roman" w:eastAsia="MS PGothic" w:hAnsi="Times New Roman"/>
          <w:lang w:val="en-GB"/>
        </w:rPr>
        <w:t xml:space="preserve"> system, </w:t>
      </w:r>
      <w:r w:rsidR="00CA7B06">
        <w:rPr>
          <w:rFonts w:ascii="Times New Roman" w:eastAsia="MS PGothic" w:hAnsi="Times New Roman"/>
          <w:lang w:val="en-GB"/>
        </w:rPr>
        <w:t>in particular</w:t>
      </w:r>
      <w:r w:rsidR="00CA7B06" w:rsidRPr="00CA7B06">
        <w:rPr>
          <w:rFonts w:ascii="Times New Roman" w:eastAsia="MS PGothic" w:hAnsi="Times New Roman"/>
          <w:lang w:val="en-GB"/>
        </w:rPr>
        <w:t xml:space="preserve"> the requirements of the different actors of the supply-chain.</w:t>
      </w:r>
      <w:r w:rsidR="00D05097">
        <w:rPr>
          <w:rFonts w:ascii="Times New Roman" w:eastAsia="MS PGothic" w:hAnsi="Times New Roman"/>
          <w:lang w:val="en-GB"/>
        </w:rPr>
        <w:t xml:space="preserve"> </w:t>
      </w:r>
      <w:r w:rsidR="00CA7B06" w:rsidRPr="00CA7B06">
        <w:rPr>
          <w:rFonts w:ascii="Times New Roman" w:eastAsia="MS PGothic" w:hAnsi="Times New Roman"/>
          <w:lang w:val="en-GB"/>
        </w:rPr>
        <w:t xml:space="preserve">In this regard, it was decided to start from the evaluation of the process stages of some </w:t>
      </w:r>
      <w:r w:rsidR="00212673">
        <w:rPr>
          <w:rFonts w:ascii="Times New Roman" w:eastAsia="MS PGothic" w:hAnsi="Times New Roman"/>
          <w:lang w:val="en-GB"/>
        </w:rPr>
        <w:t>agri-</w:t>
      </w:r>
      <w:r w:rsidR="00CA7B06" w:rsidRPr="00CA7B06">
        <w:rPr>
          <w:rFonts w:ascii="Times New Roman" w:eastAsia="MS PGothic" w:hAnsi="Times New Roman"/>
          <w:lang w:val="en-GB"/>
        </w:rPr>
        <w:t xml:space="preserve">food supply-chains </w:t>
      </w:r>
      <w:r w:rsidR="00E85A6F">
        <w:rPr>
          <w:rFonts w:ascii="Times New Roman" w:eastAsia="MS PGothic" w:hAnsi="Times New Roman"/>
          <w:lang w:val="en-GB"/>
        </w:rPr>
        <w:t>which</w:t>
      </w:r>
      <w:r w:rsidR="00CA7B06" w:rsidRPr="00CA7B06">
        <w:rPr>
          <w:rFonts w:ascii="Times New Roman" w:eastAsia="MS PGothic" w:hAnsi="Times New Roman"/>
          <w:lang w:val="en-GB"/>
        </w:rPr>
        <w:t xml:space="preserve"> characterize the Calabria</w:t>
      </w:r>
      <w:r w:rsidR="00E85A6F">
        <w:rPr>
          <w:rFonts w:ascii="Times New Roman" w:eastAsia="MS PGothic" w:hAnsi="Times New Roman"/>
          <w:lang w:val="en-GB"/>
        </w:rPr>
        <w:t>n</w:t>
      </w:r>
      <w:r w:rsidR="00CA7B06" w:rsidRPr="00CA7B06">
        <w:rPr>
          <w:rFonts w:ascii="Times New Roman" w:eastAsia="MS PGothic" w:hAnsi="Times New Roman"/>
          <w:lang w:val="en-GB"/>
        </w:rPr>
        <w:t xml:space="preserve"> </w:t>
      </w:r>
      <w:r w:rsidR="00E85A6F">
        <w:rPr>
          <w:rFonts w:ascii="Times New Roman" w:eastAsia="MS PGothic" w:hAnsi="Times New Roman"/>
          <w:lang w:val="en-GB"/>
        </w:rPr>
        <w:lastRenderedPageBreak/>
        <w:t>area</w:t>
      </w:r>
      <w:r w:rsidR="00212673">
        <w:rPr>
          <w:rFonts w:ascii="Times New Roman" w:eastAsia="MS PGothic" w:hAnsi="Times New Roman"/>
          <w:lang w:val="en-GB"/>
        </w:rPr>
        <w:t xml:space="preserve">. It may </w:t>
      </w:r>
      <w:r w:rsidR="00CA7B06" w:rsidRPr="00CA7B06">
        <w:rPr>
          <w:rFonts w:ascii="Times New Roman" w:eastAsia="MS PGothic" w:hAnsi="Times New Roman"/>
          <w:lang w:val="en-GB"/>
        </w:rPr>
        <w:t>try</w:t>
      </w:r>
      <w:r w:rsidR="00212673">
        <w:rPr>
          <w:rFonts w:ascii="Times New Roman" w:eastAsia="MS PGothic" w:hAnsi="Times New Roman"/>
          <w:lang w:val="en-GB"/>
        </w:rPr>
        <w:t xml:space="preserve"> </w:t>
      </w:r>
      <w:r w:rsidR="00CA7B06" w:rsidRPr="00CA7B06">
        <w:rPr>
          <w:rFonts w:ascii="Times New Roman" w:eastAsia="MS PGothic" w:hAnsi="Times New Roman"/>
          <w:lang w:val="en-GB"/>
        </w:rPr>
        <w:t>to identify</w:t>
      </w:r>
      <w:r w:rsidR="00212673">
        <w:rPr>
          <w:rFonts w:ascii="Times New Roman" w:eastAsia="MS PGothic" w:hAnsi="Times New Roman"/>
          <w:lang w:val="en-GB"/>
        </w:rPr>
        <w:t xml:space="preserve"> </w:t>
      </w:r>
      <w:r w:rsidR="00CA7B06" w:rsidRPr="00CA7B06">
        <w:rPr>
          <w:rFonts w:ascii="Times New Roman" w:eastAsia="MS PGothic" w:hAnsi="Times New Roman"/>
          <w:lang w:val="en-GB"/>
        </w:rPr>
        <w:t>the main actors involved in the supply</w:t>
      </w:r>
      <w:r w:rsidR="00216E68">
        <w:rPr>
          <w:rFonts w:ascii="Times New Roman" w:eastAsia="MS PGothic" w:hAnsi="Times New Roman"/>
          <w:lang w:val="en-GB"/>
        </w:rPr>
        <w:t>-</w:t>
      </w:r>
      <w:r w:rsidR="00CA7B06" w:rsidRPr="00CA7B06">
        <w:rPr>
          <w:rFonts w:ascii="Times New Roman" w:eastAsia="MS PGothic" w:hAnsi="Times New Roman"/>
          <w:lang w:val="en-GB"/>
        </w:rPr>
        <w:t xml:space="preserve">chain through the main actions </w:t>
      </w:r>
      <w:r w:rsidR="00212673">
        <w:rPr>
          <w:rFonts w:ascii="Times New Roman" w:eastAsia="MS PGothic" w:hAnsi="Times New Roman"/>
          <w:lang w:val="en-GB"/>
        </w:rPr>
        <w:t xml:space="preserve">that </w:t>
      </w:r>
      <w:r w:rsidR="00CA7B06" w:rsidRPr="00CA7B06">
        <w:rPr>
          <w:rFonts w:ascii="Times New Roman" w:eastAsia="MS PGothic" w:hAnsi="Times New Roman"/>
          <w:lang w:val="en-GB"/>
        </w:rPr>
        <w:t xml:space="preserve">they carry out, the </w:t>
      </w:r>
      <w:r w:rsidR="00E85A6F">
        <w:rPr>
          <w:rFonts w:ascii="Times New Roman" w:eastAsia="MS PGothic" w:hAnsi="Times New Roman"/>
          <w:lang w:val="en-GB"/>
        </w:rPr>
        <w:t xml:space="preserve">resulting </w:t>
      </w:r>
      <w:r w:rsidR="00CA7B06" w:rsidRPr="00CA7B06">
        <w:rPr>
          <w:rFonts w:ascii="Times New Roman" w:eastAsia="MS PGothic" w:hAnsi="Times New Roman"/>
          <w:lang w:val="en-GB"/>
        </w:rPr>
        <w:t xml:space="preserve">benefits </w:t>
      </w:r>
      <w:r w:rsidR="00E85A6F">
        <w:rPr>
          <w:rFonts w:ascii="Times New Roman" w:eastAsia="MS PGothic" w:hAnsi="Times New Roman"/>
          <w:lang w:val="en-GB"/>
        </w:rPr>
        <w:t xml:space="preserve">and </w:t>
      </w:r>
      <w:r w:rsidR="00212673">
        <w:rPr>
          <w:rFonts w:ascii="Times New Roman" w:eastAsia="MS PGothic" w:hAnsi="Times New Roman"/>
          <w:lang w:val="en-GB"/>
        </w:rPr>
        <w:t xml:space="preserve">the </w:t>
      </w:r>
      <w:r w:rsidR="00851532">
        <w:rPr>
          <w:rFonts w:ascii="Times New Roman" w:eastAsia="MS PGothic" w:hAnsi="Times New Roman"/>
          <w:lang w:val="en-GB"/>
        </w:rPr>
        <w:t>problems.</w:t>
      </w:r>
    </w:p>
    <w:p w14:paraId="649DD967" w14:textId="797C9DAE" w:rsidR="00483B41" w:rsidRDefault="00212673" w:rsidP="00CA7B06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GB"/>
        </w:rPr>
      </w:pPr>
      <w:r>
        <w:rPr>
          <w:rFonts w:ascii="Times New Roman" w:eastAsia="MS PGothic" w:hAnsi="Times New Roman"/>
          <w:lang w:val="en-GB"/>
        </w:rPr>
        <w:t>In this research</w:t>
      </w:r>
      <w:r w:rsidR="00216E68">
        <w:rPr>
          <w:rFonts w:ascii="Times New Roman" w:eastAsia="MS PGothic" w:hAnsi="Times New Roman"/>
          <w:lang w:val="en-GB"/>
        </w:rPr>
        <w:t>,</w:t>
      </w:r>
      <w:r>
        <w:rPr>
          <w:rFonts w:ascii="Times New Roman" w:eastAsia="MS PGothic" w:hAnsi="Times New Roman"/>
          <w:lang w:val="en-GB"/>
        </w:rPr>
        <w:t xml:space="preserve"> we focused on different supply chains such as</w:t>
      </w:r>
      <w:r w:rsidR="00CA7B06" w:rsidRPr="00CA7B06">
        <w:rPr>
          <w:rFonts w:ascii="Times New Roman" w:eastAsia="MS PGothic" w:hAnsi="Times New Roman"/>
          <w:lang w:val="en-GB"/>
        </w:rPr>
        <w:t xml:space="preserve"> olive-oil supply-chain, wine supply-chain, tuna-fish supply-chain, </w:t>
      </w:r>
      <w:r w:rsidR="00D02D57">
        <w:rPr>
          <w:rFonts w:ascii="Times New Roman" w:eastAsia="MS PGothic" w:hAnsi="Times New Roman"/>
          <w:lang w:val="en-GB"/>
        </w:rPr>
        <w:t>‘</w:t>
      </w:r>
      <w:r w:rsidR="00CA7B06" w:rsidRPr="00CA7B06">
        <w:rPr>
          <w:rFonts w:ascii="Times New Roman" w:eastAsia="MS PGothic" w:hAnsi="Times New Roman"/>
          <w:lang w:val="en-GB"/>
        </w:rPr>
        <w:t>nduja supply-chain, dairy supply-chain, red-onion supply-chain.</w:t>
      </w:r>
      <w:r w:rsidR="00F13DDB">
        <w:rPr>
          <w:rFonts w:ascii="Times New Roman" w:eastAsia="MS PGothic" w:hAnsi="Times New Roman"/>
          <w:lang w:val="en-GB"/>
        </w:rPr>
        <w:t xml:space="preserve"> </w:t>
      </w:r>
      <w:r w:rsidR="00CA7B06" w:rsidRPr="00CA7B06">
        <w:rPr>
          <w:rFonts w:ascii="Times New Roman" w:eastAsia="MS PGothic" w:hAnsi="Times New Roman"/>
          <w:lang w:val="en-GB"/>
        </w:rPr>
        <w:t xml:space="preserve">The analysis of the agri-food sectors </w:t>
      </w:r>
      <w:r w:rsidR="009D7056">
        <w:rPr>
          <w:rFonts w:ascii="Times New Roman" w:eastAsia="MS PGothic" w:hAnsi="Times New Roman"/>
          <w:lang w:val="en-GB"/>
        </w:rPr>
        <w:t xml:space="preserve">has </w:t>
      </w:r>
      <w:r w:rsidR="00CA7B06" w:rsidRPr="00CA7B06">
        <w:rPr>
          <w:rFonts w:ascii="Times New Roman" w:eastAsia="MS PGothic" w:hAnsi="Times New Roman"/>
          <w:lang w:val="en-GB"/>
        </w:rPr>
        <w:t>identified similar stakeholders in each supply-chain: Farmer, Producer, Packer, Distributor – wh</w:t>
      </w:r>
      <w:r w:rsidR="009D7056">
        <w:rPr>
          <w:rFonts w:ascii="Times New Roman" w:eastAsia="MS PGothic" w:hAnsi="Times New Roman"/>
          <w:lang w:val="en-GB"/>
        </w:rPr>
        <w:t>o</w:t>
      </w:r>
      <w:r w:rsidR="00CA7B06" w:rsidRPr="00CA7B06">
        <w:rPr>
          <w:rFonts w:ascii="Times New Roman" w:eastAsia="MS PGothic" w:hAnsi="Times New Roman"/>
          <w:lang w:val="en-GB"/>
        </w:rPr>
        <w:t xml:space="preserve"> can be considered </w:t>
      </w:r>
      <w:r w:rsidR="009D7056">
        <w:rPr>
          <w:rFonts w:ascii="Times New Roman" w:eastAsia="MS PGothic" w:hAnsi="Times New Roman"/>
          <w:lang w:val="en-GB"/>
        </w:rPr>
        <w:t xml:space="preserve">as </w:t>
      </w:r>
      <w:r w:rsidR="00CA7B06" w:rsidRPr="00CA7B06">
        <w:rPr>
          <w:rFonts w:ascii="Times New Roman" w:eastAsia="MS PGothic" w:hAnsi="Times New Roman"/>
          <w:lang w:val="en-GB"/>
        </w:rPr>
        <w:t xml:space="preserve">actors of </w:t>
      </w:r>
      <w:r w:rsidR="009D7056">
        <w:rPr>
          <w:rFonts w:ascii="Times New Roman" w:eastAsia="MS PGothic" w:hAnsi="Times New Roman"/>
          <w:lang w:val="en-GB"/>
        </w:rPr>
        <w:t xml:space="preserve">the company’s </w:t>
      </w:r>
      <w:r w:rsidR="00CA7B06" w:rsidRPr="00CA7B06">
        <w:rPr>
          <w:rFonts w:ascii="Times New Roman" w:eastAsia="MS PGothic" w:hAnsi="Times New Roman"/>
          <w:lang w:val="en-GB"/>
        </w:rPr>
        <w:t>internal logistics</w:t>
      </w:r>
      <w:r w:rsidR="009D7056">
        <w:rPr>
          <w:rFonts w:ascii="Times New Roman" w:eastAsia="MS PGothic" w:hAnsi="Times New Roman"/>
          <w:lang w:val="en-GB"/>
        </w:rPr>
        <w:t xml:space="preserve"> </w:t>
      </w:r>
      <w:r w:rsidR="00CA7B06" w:rsidRPr="00CA7B06">
        <w:rPr>
          <w:rFonts w:ascii="Times New Roman" w:eastAsia="MS PGothic" w:hAnsi="Times New Roman"/>
          <w:lang w:val="en-GB"/>
        </w:rPr>
        <w:t xml:space="preserve">– and </w:t>
      </w:r>
      <w:r w:rsidR="00216E68">
        <w:rPr>
          <w:rFonts w:ascii="Times New Roman" w:eastAsia="MS PGothic" w:hAnsi="Times New Roman"/>
          <w:lang w:val="en-GB"/>
        </w:rPr>
        <w:t>F</w:t>
      </w:r>
      <w:r>
        <w:rPr>
          <w:rFonts w:ascii="Times New Roman" w:eastAsia="MS PGothic" w:hAnsi="Times New Roman"/>
          <w:lang w:val="en-GB"/>
        </w:rPr>
        <w:t>inal</w:t>
      </w:r>
      <w:r w:rsidR="00CA7B06" w:rsidRPr="00CA7B06">
        <w:rPr>
          <w:rFonts w:ascii="Times New Roman" w:eastAsia="MS PGothic" w:hAnsi="Times New Roman"/>
          <w:lang w:val="en-GB"/>
        </w:rPr>
        <w:t xml:space="preserve"> Consumer</w:t>
      </w:r>
      <w:r>
        <w:rPr>
          <w:rFonts w:ascii="Times New Roman" w:eastAsia="MS PGothic" w:hAnsi="Times New Roman"/>
          <w:lang w:val="en-GB"/>
        </w:rPr>
        <w:t xml:space="preserve"> at the end</w:t>
      </w:r>
      <w:r w:rsidR="00CA7B06" w:rsidRPr="00CA7B06">
        <w:rPr>
          <w:rFonts w:ascii="Times New Roman" w:eastAsia="MS PGothic" w:hAnsi="Times New Roman"/>
          <w:lang w:val="en-GB"/>
        </w:rPr>
        <w:t>. So, the first step to develop this system was a need analysis of all</w:t>
      </w:r>
      <w:r w:rsidR="009D7056">
        <w:rPr>
          <w:rFonts w:ascii="Times New Roman" w:eastAsia="MS PGothic" w:hAnsi="Times New Roman"/>
          <w:lang w:val="en-GB"/>
        </w:rPr>
        <w:t xml:space="preserve"> the</w:t>
      </w:r>
      <w:r w:rsidR="00CA7B06" w:rsidRPr="00CA7B06">
        <w:rPr>
          <w:rFonts w:ascii="Times New Roman" w:eastAsia="MS PGothic" w:hAnsi="Times New Roman"/>
          <w:lang w:val="en-GB"/>
        </w:rPr>
        <w:t xml:space="preserve"> stakeholders </w:t>
      </w:r>
      <w:r w:rsidR="009D7056">
        <w:rPr>
          <w:rFonts w:ascii="Times New Roman" w:eastAsia="MS PGothic" w:hAnsi="Times New Roman"/>
          <w:lang w:val="en-GB"/>
        </w:rPr>
        <w:t xml:space="preserve">in </w:t>
      </w:r>
      <w:r w:rsidR="00CA7B06" w:rsidRPr="00CA7B06">
        <w:rPr>
          <w:rFonts w:ascii="Times New Roman" w:eastAsia="MS PGothic" w:hAnsi="Times New Roman"/>
          <w:lang w:val="en-GB"/>
        </w:rPr>
        <w:t xml:space="preserve">the </w:t>
      </w:r>
      <w:r w:rsidR="009D7056">
        <w:rPr>
          <w:rFonts w:ascii="Times New Roman" w:eastAsia="MS PGothic" w:hAnsi="Times New Roman"/>
          <w:lang w:val="en-GB"/>
        </w:rPr>
        <w:t>supply-</w:t>
      </w:r>
      <w:r w:rsidR="00CA7B06" w:rsidRPr="00CA7B06">
        <w:rPr>
          <w:rFonts w:ascii="Times New Roman" w:eastAsia="MS PGothic" w:hAnsi="Times New Roman"/>
          <w:lang w:val="en-GB"/>
        </w:rPr>
        <w:t xml:space="preserve">chain, both companies and customers, through some specific questionnaires dispensed by </w:t>
      </w:r>
      <w:r w:rsidR="009D7056">
        <w:rPr>
          <w:rFonts w:ascii="Times New Roman" w:eastAsia="MS PGothic" w:hAnsi="Times New Roman"/>
          <w:lang w:val="en-GB"/>
        </w:rPr>
        <w:t xml:space="preserve">Google </w:t>
      </w:r>
      <w:r w:rsidR="00C436D6">
        <w:rPr>
          <w:rFonts w:ascii="Times New Roman" w:eastAsia="MS PGothic" w:hAnsi="Times New Roman"/>
          <w:lang w:val="en-GB"/>
        </w:rPr>
        <w:t>forms</w:t>
      </w:r>
      <w:r w:rsidR="00CA7B06" w:rsidRPr="00CA7B06">
        <w:rPr>
          <w:rFonts w:ascii="Times New Roman" w:eastAsia="MS PGothic" w:hAnsi="Times New Roman"/>
          <w:lang w:val="en-GB"/>
        </w:rPr>
        <w:t>.</w:t>
      </w:r>
      <w:r w:rsidR="00483B41">
        <w:rPr>
          <w:rFonts w:ascii="Times New Roman" w:eastAsia="MS PGothic" w:hAnsi="Times New Roman"/>
          <w:lang w:val="en-GB"/>
        </w:rPr>
        <w:t xml:space="preserve"> </w:t>
      </w:r>
    </w:p>
    <w:p w14:paraId="224B302A" w14:textId="4841465E" w:rsidR="00F13DDB" w:rsidRDefault="00483B41" w:rsidP="00CA7B06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GB"/>
        </w:rPr>
      </w:pPr>
      <w:r w:rsidRPr="00483B41">
        <w:rPr>
          <w:rFonts w:ascii="Times New Roman" w:eastAsia="MS PGothic" w:hAnsi="Times New Roman"/>
          <w:lang w:val="en-GB"/>
        </w:rPr>
        <w:t>In particular, the customer</w:t>
      </w:r>
      <w:r w:rsidR="00F77F32">
        <w:rPr>
          <w:rFonts w:ascii="Times New Roman" w:eastAsia="MS PGothic" w:hAnsi="Times New Roman"/>
          <w:lang w:val="en-GB"/>
        </w:rPr>
        <w:t>’s</w:t>
      </w:r>
      <w:r w:rsidRPr="00483B41">
        <w:rPr>
          <w:rFonts w:ascii="Times New Roman" w:eastAsia="MS PGothic" w:hAnsi="Times New Roman"/>
          <w:lang w:val="en-GB"/>
        </w:rPr>
        <w:t xml:space="preserve"> point of view represents the driver for the realization of the real solution, because it provides objectives, needs and problems </w:t>
      </w:r>
      <w:r w:rsidR="00E07004">
        <w:rPr>
          <w:rFonts w:ascii="Times New Roman" w:eastAsia="MS PGothic" w:hAnsi="Times New Roman"/>
          <w:lang w:val="en-GB"/>
        </w:rPr>
        <w:t xml:space="preserve">that </w:t>
      </w:r>
      <w:r w:rsidRPr="00483B41">
        <w:rPr>
          <w:rFonts w:ascii="Times New Roman" w:eastAsia="MS PGothic" w:hAnsi="Times New Roman"/>
          <w:lang w:val="en-GB"/>
        </w:rPr>
        <w:t xml:space="preserve">will </w:t>
      </w:r>
      <w:r w:rsidR="00E07004">
        <w:rPr>
          <w:rFonts w:ascii="Times New Roman" w:eastAsia="MS PGothic" w:hAnsi="Times New Roman"/>
          <w:lang w:val="en-GB"/>
        </w:rPr>
        <w:t xml:space="preserve">be </w:t>
      </w:r>
      <w:r w:rsidRPr="00483B41">
        <w:rPr>
          <w:rFonts w:ascii="Times New Roman" w:eastAsia="MS PGothic" w:hAnsi="Times New Roman"/>
          <w:lang w:val="en-GB"/>
        </w:rPr>
        <w:t>transformed into requirements.</w:t>
      </w:r>
      <w:r>
        <w:rPr>
          <w:rFonts w:ascii="Times New Roman" w:eastAsia="MS PGothic" w:hAnsi="Times New Roman"/>
          <w:lang w:val="en-GB"/>
        </w:rPr>
        <w:t xml:space="preserve"> </w:t>
      </w:r>
      <w:r w:rsidR="00E07004">
        <w:rPr>
          <w:rFonts w:ascii="Times New Roman" w:eastAsia="MS PGothic" w:hAnsi="Times New Roman"/>
          <w:lang w:val="en-GB"/>
        </w:rPr>
        <w:t>In addition</w:t>
      </w:r>
      <w:r>
        <w:rPr>
          <w:rFonts w:ascii="Times New Roman" w:eastAsia="MS PGothic" w:hAnsi="Times New Roman"/>
          <w:lang w:val="en-GB"/>
        </w:rPr>
        <w:t xml:space="preserve">, </w:t>
      </w:r>
      <w:r w:rsidRPr="00483B41">
        <w:rPr>
          <w:rFonts w:ascii="Times New Roman" w:eastAsia="MS PGothic" w:hAnsi="Times New Roman"/>
          <w:lang w:val="en-GB"/>
        </w:rPr>
        <w:t xml:space="preserve">legislative and environmental requirements were also </w:t>
      </w:r>
      <w:r w:rsidR="007751DF">
        <w:rPr>
          <w:rFonts w:ascii="Times New Roman" w:eastAsia="MS PGothic" w:hAnsi="Times New Roman"/>
          <w:lang w:val="en-GB"/>
        </w:rPr>
        <w:t>taken into account</w:t>
      </w:r>
      <w:r>
        <w:rPr>
          <w:rFonts w:ascii="Times New Roman" w:eastAsia="MS PGothic" w:hAnsi="Times New Roman"/>
          <w:lang w:val="en-GB"/>
        </w:rPr>
        <w:t xml:space="preserve">. </w:t>
      </w:r>
    </w:p>
    <w:p w14:paraId="06ACE0B0" w14:textId="0A669BF2" w:rsidR="00114F87" w:rsidRPr="00114F87" w:rsidRDefault="00114F87" w:rsidP="00114F87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GB"/>
        </w:rPr>
      </w:pPr>
      <w:r w:rsidRPr="00114F87">
        <w:rPr>
          <w:rFonts w:ascii="Times New Roman" w:eastAsia="MS PGothic" w:hAnsi="Times New Roman"/>
          <w:lang w:val="en-GB"/>
        </w:rPr>
        <w:t xml:space="preserve">Considering a high level of abstraction, the traceability </w:t>
      </w:r>
      <w:r w:rsidR="00C7118C">
        <w:rPr>
          <w:rFonts w:ascii="Times New Roman" w:eastAsia="MS PGothic" w:hAnsi="Times New Roman"/>
          <w:lang w:val="en-GB"/>
        </w:rPr>
        <w:t xml:space="preserve">system </w:t>
      </w:r>
      <w:r w:rsidRPr="00114F87">
        <w:rPr>
          <w:rFonts w:ascii="Times New Roman" w:eastAsia="MS PGothic" w:hAnsi="Times New Roman"/>
          <w:lang w:val="en-GB"/>
        </w:rPr>
        <w:t xml:space="preserve">was considered and modelled in </w:t>
      </w:r>
      <w:proofErr w:type="spellStart"/>
      <w:r w:rsidRPr="00114F87">
        <w:rPr>
          <w:rFonts w:ascii="Times New Roman" w:eastAsia="MS PGothic" w:hAnsi="Times New Roman"/>
          <w:lang w:val="en-GB"/>
        </w:rPr>
        <w:t>SysML</w:t>
      </w:r>
      <w:proofErr w:type="spellEnd"/>
      <w:r w:rsidR="002F2E86">
        <w:rPr>
          <w:rFonts w:ascii="Times New Roman" w:eastAsia="MS PGothic" w:hAnsi="Times New Roman"/>
          <w:lang w:val="en-GB"/>
        </w:rPr>
        <w:t xml:space="preserve"> </w:t>
      </w:r>
      <w:r w:rsidR="005C476B">
        <w:rPr>
          <w:rFonts w:ascii="Times New Roman" w:eastAsia="MS PGothic" w:hAnsi="Times New Roman"/>
          <w:lang w:val="en-GB"/>
        </w:rPr>
        <w:t xml:space="preserve">using </w:t>
      </w:r>
      <w:r w:rsidRPr="00114F87">
        <w:rPr>
          <w:rFonts w:ascii="Times New Roman" w:eastAsia="MS PGothic" w:hAnsi="Times New Roman"/>
          <w:lang w:val="en-GB"/>
        </w:rPr>
        <w:t xml:space="preserve">Papyrus tool. It has a requirements diagram as a core (see </w:t>
      </w:r>
      <w:r w:rsidRPr="00CA7F49">
        <w:rPr>
          <w:rFonts w:ascii="Times New Roman" w:eastAsia="MS PGothic" w:hAnsi="Times New Roman"/>
          <w:b/>
          <w:bCs/>
          <w:lang w:val="en-GB"/>
        </w:rPr>
        <w:t>Figure 1</w:t>
      </w:r>
      <w:r w:rsidRPr="00114F87">
        <w:rPr>
          <w:rFonts w:ascii="Times New Roman" w:eastAsia="MS PGothic" w:hAnsi="Times New Roman"/>
          <w:lang w:val="en-GB"/>
        </w:rPr>
        <w:t xml:space="preserve">) of the system </w:t>
      </w:r>
      <w:r w:rsidR="00C7118C">
        <w:rPr>
          <w:rFonts w:ascii="Times New Roman" w:eastAsia="MS PGothic" w:hAnsi="Times New Roman"/>
          <w:lang w:val="en-GB"/>
        </w:rPr>
        <w:t>that</w:t>
      </w:r>
      <w:r w:rsidRPr="00114F87">
        <w:rPr>
          <w:rFonts w:ascii="Times New Roman" w:eastAsia="MS PGothic" w:hAnsi="Times New Roman"/>
          <w:lang w:val="en-GB"/>
        </w:rPr>
        <w:t>:</w:t>
      </w:r>
    </w:p>
    <w:p w14:paraId="3134840C" w14:textId="7773B6C7" w:rsidR="00114F87" w:rsidRPr="00114F87" w:rsidRDefault="00114F87" w:rsidP="00114F87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GB"/>
        </w:rPr>
      </w:pPr>
      <w:r w:rsidRPr="00114F87">
        <w:rPr>
          <w:rFonts w:ascii="Times New Roman" w:eastAsia="MS PGothic" w:hAnsi="Times New Roman"/>
          <w:lang w:val="en-GB"/>
        </w:rPr>
        <w:t>-</w:t>
      </w:r>
      <w:r w:rsidRPr="00114F87">
        <w:rPr>
          <w:rFonts w:ascii="Times New Roman" w:eastAsia="MS PGothic" w:hAnsi="Times New Roman"/>
          <w:lang w:val="en-GB"/>
        </w:rPr>
        <w:tab/>
      </w:r>
      <w:r w:rsidR="00C436D6">
        <w:rPr>
          <w:rFonts w:ascii="Times New Roman" w:eastAsia="MS PGothic" w:hAnsi="Times New Roman"/>
          <w:lang w:val="en-GB"/>
        </w:rPr>
        <w:t xml:space="preserve">it </w:t>
      </w:r>
      <w:r w:rsidRPr="00114F87">
        <w:rPr>
          <w:rFonts w:ascii="Times New Roman" w:eastAsia="MS PGothic" w:hAnsi="Times New Roman"/>
          <w:lang w:val="en-GB"/>
        </w:rPr>
        <w:t xml:space="preserve">is able to “verify” the different test cases coming from the answer to the Google form by the </w:t>
      </w:r>
      <w:r w:rsidR="00C436D6">
        <w:rPr>
          <w:rFonts w:ascii="Times New Roman" w:eastAsia="MS PGothic" w:hAnsi="Times New Roman"/>
          <w:lang w:val="en-GB"/>
        </w:rPr>
        <w:t>single</w:t>
      </w:r>
      <w:r w:rsidRPr="00114F87">
        <w:rPr>
          <w:rFonts w:ascii="Times New Roman" w:eastAsia="MS PGothic" w:hAnsi="Times New Roman"/>
          <w:lang w:val="en-GB"/>
        </w:rPr>
        <w:t xml:space="preserve"> companies;</w:t>
      </w:r>
    </w:p>
    <w:p w14:paraId="46BA9E78" w14:textId="60B5B55B" w:rsidR="00114F87" w:rsidRPr="00114F87" w:rsidRDefault="00114F87" w:rsidP="00114F87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GB"/>
        </w:rPr>
      </w:pPr>
      <w:r w:rsidRPr="00114F87">
        <w:rPr>
          <w:rFonts w:ascii="Times New Roman" w:eastAsia="MS PGothic" w:hAnsi="Times New Roman"/>
          <w:lang w:val="en-GB"/>
        </w:rPr>
        <w:t>-</w:t>
      </w:r>
      <w:r w:rsidRPr="00114F87">
        <w:rPr>
          <w:rFonts w:ascii="Times New Roman" w:eastAsia="MS PGothic" w:hAnsi="Times New Roman"/>
          <w:lang w:val="en-GB"/>
        </w:rPr>
        <w:tab/>
      </w:r>
      <w:r w:rsidR="00C436D6">
        <w:rPr>
          <w:rFonts w:ascii="Times New Roman" w:eastAsia="MS PGothic" w:hAnsi="Times New Roman"/>
          <w:lang w:val="en-GB"/>
        </w:rPr>
        <w:t xml:space="preserve">it </w:t>
      </w:r>
      <w:r w:rsidRPr="00114F87">
        <w:rPr>
          <w:rFonts w:ascii="Times New Roman" w:eastAsia="MS PGothic" w:hAnsi="Times New Roman"/>
          <w:lang w:val="en-GB"/>
        </w:rPr>
        <w:t xml:space="preserve">can be modelled by the identified and structured solution, also </w:t>
      </w:r>
      <w:r w:rsidR="00C436D6">
        <w:rPr>
          <w:rFonts w:ascii="Times New Roman" w:eastAsia="MS PGothic" w:hAnsi="Times New Roman"/>
          <w:lang w:val="en-GB"/>
        </w:rPr>
        <w:t>from</w:t>
      </w:r>
      <w:r w:rsidRPr="00114F87">
        <w:rPr>
          <w:rFonts w:ascii="Times New Roman" w:eastAsia="MS PGothic" w:hAnsi="Times New Roman"/>
          <w:lang w:val="en-GB"/>
        </w:rPr>
        <w:t xml:space="preserve"> the technological point of view;</w:t>
      </w:r>
    </w:p>
    <w:p w14:paraId="6DA48A70" w14:textId="31CDC138" w:rsidR="00114F87" w:rsidRDefault="00114F87" w:rsidP="00114F87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GB"/>
        </w:rPr>
      </w:pPr>
      <w:r w:rsidRPr="00114F87">
        <w:rPr>
          <w:rFonts w:ascii="Times New Roman" w:eastAsia="MS PGothic" w:hAnsi="Times New Roman"/>
          <w:lang w:val="en-GB"/>
        </w:rPr>
        <w:t>-</w:t>
      </w:r>
      <w:r w:rsidRPr="00114F87">
        <w:rPr>
          <w:rFonts w:ascii="Times New Roman" w:eastAsia="MS PGothic" w:hAnsi="Times New Roman"/>
          <w:lang w:val="en-GB"/>
        </w:rPr>
        <w:tab/>
      </w:r>
      <w:r w:rsidR="00C436D6">
        <w:rPr>
          <w:rFonts w:ascii="Times New Roman" w:eastAsia="MS PGothic" w:hAnsi="Times New Roman"/>
          <w:lang w:val="en-GB"/>
        </w:rPr>
        <w:t xml:space="preserve">it </w:t>
      </w:r>
      <w:r w:rsidRPr="00114F87">
        <w:rPr>
          <w:rFonts w:ascii="Times New Roman" w:eastAsia="MS PGothic" w:hAnsi="Times New Roman"/>
          <w:lang w:val="en-GB"/>
        </w:rPr>
        <w:t>is able to “refine” the agri-food supply-chain with each change that occurs.</w:t>
      </w:r>
    </w:p>
    <w:p w14:paraId="7A6311C5" w14:textId="5D437A07" w:rsidR="00114F87" w:rsidRDefault="002F2E86" w:rsidP="002F2E86">
      <w:pPr>
        <w:snapToGrid w:val="0"/>
        <w:spacing w:before="240" w:line="300" w:lineRule="auto"/>
        <w:jc w:val="center"/>
        <w:rPr>
          <w:rFonts w:ascii="Times New Roman" w:eastAsia="MS PGothic" w:hAnsi="Times New Roman"/>
          <w:lang w:val="en-GB"/>
        </w:rPr>
      </w:pPr>
      <w:r w:rsidRPr="002F2E86">
        <w:rPr>
          <w:rFonts w:ascii="Times New Roman" w:eastAsia="MS PGothic" w:hAnsi="Times New Roman"/>
          <w:noProof/>
        </w:rPr>
        <w:drawing>
          <wp:inline distT="0" distB="0" distL="0" distR="0" wp14:anchorId="0690877B" wp14:editId="539589D2">
            <wp:extent cx="3240000" cy="2538000"/>
            <wp:effectExtent l="0" t="0" r="0" b="0"/>
            <wp:docPr id="9" name="Immagine 8">
              <a:extLst xmlns:a="http://schemas.openxmlformats.org/drawingml/2006/main">
                <a:ext uri="{FF2B5EF4-FFF2-40B4-BE49-F238E27FC236}">
                  <a16:creationId xmlns:a16="http://schemas.microsoft.com/office/drawing/2014/main" id="{3905BDF7-890C-4238-AE82-77F8AE63EA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>
                      <a:extLst>
                        <a:ext uri="{FF2B5EF4-FFF2-40B4-BE49-F238E27FC236}">
                          <a16:creationId xmlns:a16="http://schemas.microsoft.com/office/drawing/2014/main" id="{3905BDF7-890C-4238-AE82-77F8AE63EA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5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D3B15" w14:textId="20603C7A" w:rsidR="002F2E86" w:rsidRPr="00CE06E7" w:rsidRDefault="002F2E86" w:rsidP="00CE06E7">
      <w:pPr>
        <w:pStyle w:val="Didascalia"/>
        <w:jc w:val="center"/>
        <w:rPr>
          <w:rFonts w:ascii="Times New Roman" w:hAnsi="Times New Roman" w:cs="Times New Roman"/>
          <w:i w:val="0"/>
          <w:iCs w:val="0"/>
          <w:color w:val="auto"/>
          <w:lang w:val="en-GB"/>
        </w:rPr>
      </w:pPr>
      <w:r w:rsidRPr="00CE06E7">
        <w:rPr>
          <w:rFonts w:ascii="Times New Roman" w:hAnsi="Times New Roman" w:cs="Times New Roman"/>
          <w:b/>
          <w:bCs/>
          <w:i w:val="0"/>
          <w:iCs w:val="0"/>
          <w:color w:val="auto"/>
          <w:lang w:val="en-GB"/>
        </w:rPr>
        <w:t xml:space="preserve">Figure </w:t>
      </w:r>
      <w:r w:rsidRPr="00CE06E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CE06E7">
        <w:rPr>
          <w:rFonts w:ascii="Times New Roman" w:hAnsi="Times New Roman" w:cs="Times New Roman"/>
          <w:b/>
          <w:bCs/>
          <w:i w:val="0"/>
          <w:iCs w:val="0"/>
          <w:color w:val="auto"/>
          <w:lang w:val="en-GB"/>
        </w:rPr>
        <w:instrText xml:space="preserve"> SEQ Figure \* ARABIC </w:instrText>
      </w:r>
      <w:r w:rsidRPr="00CE06E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Pr="00CE06E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GB"/>
        </w:rPr>
        <w:t>1</w:t>
      </w:r>
      <w:r w:rsidRPr="00CE06E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r w:rsidRPr="00CE06E7">
        <w:rPr>
          <w:rFonts w:ascii="Times New Roman" w:hAnsi="Times New Roman" w:cs="Times New Roman"/>
          <w:i w:val="0"/>
          <w:iCs w:val="0"/>
          <w:color w:val="auto"/>
          <w:lang w:val="en-GB"/>
        </w:rPr>
        <w:t xml:space="preserve"> </w:t>
      </w:r>
      <w:r w:rsidR="00CE06E7" w:rsidRPr="00CE06E7">
        <w:rPr>
          <w:rFonts w:ascii="Times New Roman" w:hAnsi="Times New Roman" w:cs="Times New Roman"/>
          <w:i w:val="0"/>
          <w:iCs w:val="0"/>
          <w:color w:val="auto"/>
          <w:lang w:val="en-GB"/>
        </w:rPr>
        <w:t>Agri-Food Traceability System</w:t>
      </w:r>
    </w:p>
    <w:p w14:paraId="4DD9B9BB" w14:textId="77777777" w:rsidR="0011484B" w:rsidRDefault="0011484B" w:rsidP="00CA7F49">
      <w:pPr>
        <w:jc w:val="both"/>
        <w:rPr>
          <w:rFonts w:ascii="Times New Roman" w:hAnsi="Times New Roman" w:cs="Times New Roman"/>
          <w:lang w:val="en-GB"/>
        </w:rPr>
      </w:pPr>
    </w:p>
    <w:p w14:paraId="26FCCE18" w14:textId="3AAC257E" w:rsidR="00CE06E7" w:rsidRDefault="00CA7F49" w:rsidP="00CA7F49">
      <w:pPr>
        <w:jc w:val="both"/>
        <w:rPr>
          <w:rFonts w:ascii="Times New Roman" w:hAnsi="Times New Roman" w:cs="Times New Roman"/>
          <w:lang w:val="en-GB"/>
        </w:rPr>
      </w:pPr>
      <w:r w:rsidRPr="00CA7F49">
        <w:rPr>
          <w:rFonts w:ascii="Times New Roman" w:hAnsi="Times New Roman" w:cs="Times New Roman"/>
          <w:lang w:val="en-GB"/>
        </w:rPr>
        <w:t>In this way, the change of any requirement can be an opportunity to better model the system as a whole. Other changes identified when the system takes o</w:t>
      </w:r>
      <w:r w:rsidR="00AA420A">
        <w:rPr>
          <w:rFonts w:ascii="Times New Roman" w:hAnsi="Times New Roman" w:cs="Times New Roman"/>
          <w:lang w:val="en-GB"/>
        </w:rPr>
        <w:t>n</w:t>
      </w:r>
      <w:r w:rsidRPr="00CA7F49">
        <w:rPr>
          <w:rFonts w:ascii="Times New Roman" w:hAnsi="Times New Roman" w:cs="Times New Roman"/>
          <w:lang w:val="en-GB"/>
        </w:rPr>
        <w:t xml:space="preserve"> a change in </w:t>
      </w:r>
      <w:r w:rsidR="005C476B">
        <w:rPr>
          <w:rFonts w:ascii="Times New Roman" w:hAnsi="Times New Roman" w:cs="Times New Roman"/>
          <w:lang w:val="en-GB"/>
        </w:rPr>
        <w:t xml:space="preserve">its </w:t>
      </w:r>
      <w:r w:rsidRPr="00CA7F49">
        <w:rPr>
          <w:rFonts w:ascii="Times New Roman" w:hAnsi="Times New Roman" w:cs="Times New Roman"/>
          <w:lang w:val="en-GB"/>
        </w:rPr>
        <w:t xml:space="preserve">behaviour, that is when an unexpected event </w:t>
      </w:r>
      <w:r w:rsidR="002E4617">
        <w:rPr>
          <w:rFonts w:ascii="Times New Roman" w:hAnsi="Times New Roman" w:cs="Times New Roman"/>
          <w:lang w:val="en-GB"/>
        </w:rPr>
        <w:t xml:space="preserve">occurs </w:t>
      </w:r>
      <w:r w:rsidRPr="00CA7F49">
        <w:rPr>
          <w:rFonts w:ascii="Times New Roman" w:hAnsi="Times New Roman" w:cs="Times New Roman"/>
          <w:lang w:val="en-GB"/>
        </w:rPr>
        <w:t xml:space="preserve">– </w:t>
      </w:r>
      <w:proofErr w:type="gramStart"/>
      <w:r w:rsidRPr="00CA7F49">
        <w:rPr>
          <w:rFonts w:ascii="Times New Roman" w:hAnsi="Times New Roman" w:cs="Times New Roman"/>
          <w:lang w:val="en-GB"/>
        </w:rPr>
        <w:t>e.g.</w:t>
      </w:r>
      <w:proofErr w:type="gramEnd"/>
      <w:r w:rsidRPr="00CA7F49">
        <w:rPr>
          <w:rFonts w:ascii="Times New Roman" w:hAnsi="Times New Roman" w:cs="Times New Roman"/>
          <w:lang w:val="en-GB"/>
        </w:rPr>
        <w:t xml:space="preserve"> a tampering of a product – </w:t>
      </w:r>
      <w:r w:rsidR="002E4617">
        <w:rPr>
          <w:rFonts w:ascii="Times New Roman" w:hAnsi="Times New Roman" w:cs="Times New Roman"/>
          <w:lang w:val="en-GB"/>
        </w:rPr>
        <w:t xml:space="preserve">it </w:t>
      </w:r>
      <w:r w:rsidRPr="00CA7F49">
        <w:rPr>
          <w:rFonts w:ascii="Times New Roman" w:hAnsi="Times New Roman" w:cs="Times New Roman"/>
          <w:lang w:val="en-GB"/>
        </w:rPr>
        <w:t>could be correct and/or sanctioned almost immediately or in any case faster than now</w:t>
      </w:r>
      <w:r>
        <w:rPr>
          <w:rFonts w:ascii="Times New Roman" w:hAnsi="Times New Roman" w:cs="Times New Roman"/>
          <w:lang w:val="en-GB"/>
        </w:rPr>
        <w:t xml:space="preserve">. </w:t>
      </w:r>
    </w:p>
    <w:p w14:paraId="3BEB6CB4" w14:textId="5DCF4450" w:rsidR="00BB177D" w:rsidRPr="00BB177D" w:rsidRDefault="00BB177D" w:rsidP="00BB177D">
      <w:pPr>
        <w:jc w:val="both"/>
        <w:rPr>
          <w:rFonts w:ascii="Times New Roman" w:hAnsi="Times New Roman" w:cs="Times New Roman"/>
          <w:lang w:val="en-GB"/>
        </w:rPr>
      </w:pPr>
      <w:r w:rsidRPr="00BB177D">
        <w:rPr>
          <w:rFonts w:ascii="Times New Roman" w:hAnsi="Times New Roman" w:cs="Times New Roman"/>
          <w:lang w:val="en-GB"/>
        </w:rPr>
        <w:t xml:space="preserve">A general traceability structure of a traceability system follows the definition and attribution </w:t>
      </w:r>
      <w:r w:rsidR="00B71ABB">
        <w:rPr>
          <w:rFonts w:ascii="Times New Roman" w:hAnsi="Times New Roman" w:cs="Times New Roman"/>
          <w:lang w:val="en-GB"/>
        </w:rPr>
        <w:t>by</w:t>
      </w:r>
      <w:r w:rsidRPr="00BB177D">
        <w:rPr>
          <w:rFonts w:ascii="Times New Roman" w:hAnsi="Times New Roman" w:cs="Times New Roman"/>
          <w:lang w:val="en-GB"/>
        </w:rPr>
        <w:t xml:space="preserve"> ISO 8402, UNI 10939, European Regulation n. 178/2002 and UNI 10939.</w:t>
      </w:r>
      <w:r>
        <w:rPr>
          <w:rFonts w:ascii="Times New Roman" w:hAnsi="Times New Roman" w:cs="Times New Roman"/>
          <w:lang w:val="en-GB"/>
        </w:rPr>
        <w:t xml:space="preserve"> It can correspond to a blockchain solution, where </w:t>
      </w:r>
      <w:r w:rsidRPr="00BB177D">
        <w:rPr>
          <w:rFonts w:ascii="Times New Roman" w:hAnsi="Times New Roman" w:cs="Times New Roman"/>
          <w:lang w:val="en-GB"/>
        </w:rPr>
        <w:t xml:space="preserve">the following considerations about a traceability system </w:t>
      </w:r>
      <w:r w:rsidR="00B71ABB">
        <w:rPr>
          <w:rFonts w:ascii="Times New Roman" w:hAnsi="Times New Roman" w:cs="Times New Roman"/>
          <w:lang w:val="en-GB"/>
        </w:rPr>
        <w:t xml:space="preserve">have been </w:t>
      </w:r>
      <w:r w:rsidRPr="00BB177D">
        <w:rPr>
          <w:rFonts w:ascii="Times New Roman" w:hAnsi="Times New Roman" w:cs="Times New Roman"/>
          <w:lang w:val="en-GB"/>
        </w:rPr>
        <w:t>taken into account:</w:t>
      </w:r>
    </w:p>
    <w:p w14:paraId="51B6075D" w14:textId="77777777" w:rsidR="00BB177D" w:rsidRPr="00BB177D" w:rsidRDefault="00BB177D" w:rsidP="00BB177D">
      <w:pPr>
        <w:jc w:val="both"/>
        <w:rPr>
          <w:rFonts w:ascii="Times New Roman" w:hAnsi="Times New Roman" w:cs="Times New Roman"/>
          <w:lang w:val="en-GB"/>
        </w:rPr>
      </w:pPr>
      <w:r w:rsidRPr="00BB177D">
        <w:rPr>
          <w:rFonts w:ascii="Times New Roman" w:hAnsi="Times New Roman" w:cs="Times New Roman"/>
          <w:lang w:val="en-GB"/>
        </w:rPr>
        <w:lastRenderedPageBreak/>
        <w:t>-</w:t>
      </w:r>
      <w:r w:rsidRPr="00BB177D">
        <w:rPr>
          <w:rFonts w:ascii="Times New Roman" w:hAnsi="Times New Roman" w:cs="Times New Roman"/>
          <w:lang w:val="en-GB"/>
        </w:rPr>
        <w:tab/>
        <w:t>there is a need to store and share a ledger state;</w:t>
      </w:r>
    </w:p>
    <w:p w14:paraId="4F4549AF" w14:textId="77777777" w:rsidR="00BB177D" w:rsidRPr="00BB177D" w:rsidRDefault="00BB177D" w:rsidP="00BB177D">
      <w:pPr>
        <w:jc w:val="both"/>
        <w:rPr>
          <w:rFonts w:ascii="Times New Roman" w:hAnsi="Times New Roman" w:cs="Times New Roman"/>
          <w:lang w:val="en-GB"/>
        </w:rPr>
      </w:pPr>
      <w:r w:rsidRPr="00BB177D">
        <w:rPr>
          <w:rFonts w:ascii="Times New Roman" w:hAnsi="Times New Roman" w:cs="Times New Roman"/>
          <w:lang w:val="en-GB"/>
        </w:rPr>
        <w:t>-</w:t>
      </w:r>
      <w:r w:rsidRPr="00BB177D">
        <w:rPr>
          <w:rFonts w:ascii="Times New Roman" w:hAnsi="Times New Roman" w:cs="Times New Roman"/>
          <w:lang w:val="en-GB"/>
        </w:rPr>
        <w:tab/>
        <w:t>multiple potential writers exist;</w:t>
      </w:r>
    </w:p>
    <w:p w14:paraId="3028A2AE" w14:textId="11358ADA" w:rsidR="00BB177D" w:rsidRPr="00BB177D" w:rsidRDefault="00BB177D" w:rsidP="00BB177D">
      <w:pPr>
        <w:jc w:val="both"/>
        <w:rPr>
          <w:rFonts w:ascii="Times New Roman" w:hAnsi="Times New Roman" w:cs="Times New Roman"/>
          <w:lang w:val="en-GB"/>
        </w:rPr>
      </w:pPr>
      <w:r w:rsidRPr="00BB177D">
        <w:rPr>
          <w:rFonts w:ascii="Times New Roman" w:hAnsi="Times New Roman" w:cs="Times New Roman"/>
          <w:lang w:val="en-GB"/>
        </w:rPr>
        <w:t>-</w:t>
      </w:r>
      <w:r w:rsidRPr="00BB177D">
        <w:rPr>
          <w:rFonts w:ascii="Times New Roman" w:hAnsi="Times New Roman" w:cs="Times New Roman"/>
          <w:lang w:val="en-GB"/>
        </w:rPr>
        <w:tab/>
        <w:t>the assignment of the maintenance of the ledger to a group of selected actors and not to an external third part</w:t>
      </w:r>
      <w:r w:rsidR="006C6B56">
        <w:rPr>
          <w:rFonts w:ascii="Times New Roman" w:hAnsi="Times New Roman" w:cs="Times New Roman"/>
          <w:lang w:val="en-GB"/>
        </w:rPr>
        <w:t>y</w:t>
      </w:r>
      <w:r w:rsidRPr="00BB177D">
        <w:rPr>
          <w:rFonts w:ascii="Times New Roman" w:hAnsi="Times New Roman" w:cs="Times New Roman"/>
          <w:lang w:val="en-GB"/>
        </w:rPr>
        <w:t xml:space="preserve"> (in this case, further increasing the complexity of the supply</w:t>
      </w:r>
      <w:r w:rsidR="00B71ABB">
        <w:rPr>
          <w:rFonts w:ascii="Times New Roman" w:hAnsi="Times New Roman" w:cs="Times New Roman"/>
          <w:lang w:val="en-GB"/>
        </w:rPr>
        <w:t>-</w:t>
      </w:r>
      <w:r w:rsidRPr="00BB177D">
        <w:rPr>
          <w:rFonts w:ascii="Times New Roman" w:hAnsi="Times New Roman" w:cs="Times New Roman"/>
          <w:lang w:val="en-GB"/>
        </w:rPr>
        <w:t>chain logistics);</w:t>
      </w:r>
    </w:p>
    <w:p w14:paraId="698BC74C" w14:textId="3DE1227A" w:rsidR="00CA7F49" w:rsidRDefault="00BB177D" w:rsidP="00BB177D">
      <w:pPr>
        <w:jc w:val="both"/>
        <w:rPr>
          <w:rFonts w:ascii="Times New Roman" w:hAnsi="Times New Roman" w:cs="Times New Roman"/>
          <w:lang w:val="en-GB"/>
        </w:rPr>
      </w:pPr>
      <w:r w:rsidRPr="00BB177D">
        <w:rPr>
          <w:rFonts w:ascii="Times New Roman" w:hAnsi="Times New Roman" w:cs="Times New Roman"/>
          <w:lang w:val="en-GB"/>
        </w:rPr>
        <w:t>-</w:t>
      </w:r>
      <w:r w:rsidRPr="00BB177D">
        <w:rPr>
          <w:rFonts w:ascii="Times New Roman" w:hAnsi="Times New Roman" w:cs="Times New Roman"/>
          <w:lang w:val="en-GB"/>
        </w:rPr>
        <w:tab/>
        <w:t>there is a need of public verifiability of the ledger where the asset nature is public.</w:t>
      </w:r>
    </w:p>
    <w:p w14:paraId="00F466A9" w14:textId="0288E28C" w:rsidR="002B54F7" w:rsidRDefault="00B71ABB" w:rsidP="00BB177D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implement the blockchain solution, </w:t>
      </w:r>
      <w:r w:rsidR="002B54F7" w:rsidRPr="002B54F7">
        <w:rPr>
          <w:rFonts w:ascii="Times New Roman" w:hAnsi="Times New Roman" w:cs="Times New Roman"/>
          <w:lang w:val="en-GB"/>
        </w:rPr>
        <w:t>Hyperledger Fabric technolog</w:t>
      </w:r>
      <w:r w:rsidR="002B54F7">
        <w:rPr>
          <w:rFonts w:ascii="Times New Roman" w:hAnsi="Times New Roman" w:cs="Times New Roman"/>
          <w:lang w:val="en-GB"/>
        </w:rPr>
        <w:t>y</w:t>
      </w:r>
      <w:r>
        <w:rPr>
          <w:rFonts w:ascii="Times New Roman" w:hAnsi="Times New Roman" w:cs="Times New Roman"/>
          <w:lang w:val="en-GB"/>
        </w:rPr>
        <w:t xml:space="preserve"> –</w:t>
      </w:r>
      <w:r w:rsidR="002B54F7">
        <w:rPr>
          <w:rFonts w:ascii="Times New Roman" w:hAnsi="Times New Roman" w:cs="Times New Roman"/>
          <w:lang w:val="en-GB"/>
        </w:rPr>
        <w:t xml:space="preserve"> </w:t>
      </w:r>
      <w:r w:rsidR="002B54F7" w:rsidRPr="002B54F7">
        <w:rPr>
          <w:rFonts w:ascii="Times New Roman" w:hAnsi="Times New Roman" w:cs="Times New Roman"/>
          <w:lang w:val="en-GB"/>
        </w:rPr>
        <w:t>an</w:t>
      </w:r>
      <w:r>
        <w:rPr>
          <w:rFonts w:ascii="Times New Roman" w:hAnsi="Times New Roman" w:cs="Times New Roman"/>
          <w:lang w:val="en-GB"/>
        </w:rPr>
        <w:t xml:space="preserve"> </w:t>
      </w:r>
      <w:r w:rsidR="002B54F7" w:rsidRPr="002B54F7">
        <w:rPr>
          <w:rFonts w:ascii="Times New Roman" w:hAnsi="Times New Roman" w:cs="Times New Roman"/>
          <w:lang w:val="en-GB"/>
        </w:rPr>
        <w:t xml:space="preserve">open-source project hosted by </w:t>
      </w:r>
      <w:r>
        <w:rPr>
          <w:rFonts w:ascii="Times New Roman" w:hAnsi="Times New Roman" w:cs="Times New Roman"/>
          <w:lang w:val="en-GB"/>
        </w:rPr>
        <w:t xml:space="preserve">the </w:t>
      </w:r>
      <w:r w:rsidR="002B54F7" w:rsidRPr="002B54F7">
        <w:rPr>
          <w:rFonts w:ascii="Times New Roman" w:hAnsi="Times New Roman" w:cs="Times New Roman"/>
          <w:lang w:val="en-GB"/>
        </w:rPr>
        <w:t>Linux Foundatio</w:t>
      </w:r>
      <w:r w:rsidR="002B54F7">
        <w:rPr>
          <w:rFonts w:ascii="Times New Roman" w:hAnsi="Times New Roman" w:cs="Times New Roman"/>
          <w:lang w:val="en-GB"/>
        </w:rPr>
        <w:t>n</w:t>
      </w:r>
      <w:r>
        <w:rPr>
          <w:rFonts w:ascii="Times New Roman" w:hAnsi="Times New Roman" w:cs="Times New Roman"/>
          <w:lang w:val="en-GB"/>
        </w:rPr>
        <w:t xml:space="preserve"> – </w:t>
      </w:r>
      <w:r w:rsidR="004E3953">
        <w:rPr>
          <w:rFonts w:ascii="Times New Roman" w:hAnsi="Times New Roman" w:cs="Times New Roman"/>
          <w:lang w:val="en-GB"/>
        </w:rPr>
        <w:t>was</w:t>
      </w:r>
      <w:r>
        <w:rPr>
          <w:rFonts w:ascii="Times New Roman" w:hAnsi="Times New Roman" w:cs="Times New Roman"/>
          <w:lang w:val="en-GB"/>
        </w:rPr>
        <w:t xml:space="preserve"> </w:t>
      </w:r>
      <w:r w:rsidR="004E3953">
        <w:rPr>
          <w:rFonts w:ascii="Times New Roman" w:hAnsi="Times New Roman" w:cs="Times New Roman"/>
          <w:lang w:val="en-GB"/>
        </w:rPr>
        <w:t>chosen</w:t>
      </w:r>
      <w:r>
        <w:rPr>
          <w:rFonts w:ascii="Times New Roman" w:hAnsi="Times New Roman" w:cs="Times New Roman"/>
          <w:lang w:val="en-GB"/>
        </w:rPr>
        <w:t xml:space="preserve">, </w:t>
      </w:r>
      <w:r w:rsidR="004E3953">
        <w:rPr>
          <w:rFonts w:ascii="Times New Roman" w:hAnsi="Times New Roman" w:cs="Times New Roman"/>
          <w:lang w:val="en-GB"/>
        </w:rPr>
        <w:t xml:space="preserve">because it is </w:t>
      </w:r>
      <w:r w:rsidR="00B776C8">
        <w:rPr>
          <w:rFonts w:ascii="Times New Roman" w:hAnsi="Times New Roman" w:cs="Times New Roman"/>
          <w:lang w:val="en-GB"/>
        </w:rPr>
        <w:t>the most scalable and easily inte</w:t>
      </w:r>
      <w:r w:rsidR="002B54F7" w:rsidRPr="002B54F7">
        <w:rPr>
          <w:rFonts w:ascii="Times New Roman" w:hAnsi="Times New Roman" w:cs="Times New Roman"/>
          <w:lang w:val="en-GB"/>
        </w:rPr>
        <w:t>gr</w:t>
      </w:r>
      <w:r w:rsidR="00B776C8">
        <w:rPr>
          <w:rFonts w:ascii="Times New Roman" w:hAnsi="Times New Roman" w:cs="Times New Roman"/>
          <w:lang w:val="en-GB"/>
        </w:rPr>
        <w:t>able</w:t>
      </w:r>
      <w:r w:rsidR="002B54F7" w:rsidRPr="002B54F7">
        <w:rPr>
          <w:rFonts w:ascii="Times New Roman" w:hAnsi="Times New Roman" w:cs="Times New Roman"/>
          <w:lang w:val="en-GB"/>
        </w:rPr>
        <w:t xml:space="preserve"> with other technological and hardware solutions, such as IoT sensors.</w:t>
      </w:r>
    </w:p>
    <w:p w14:paraId="63C2DA5E" w14:textId="77777777" w:rsidR="0011484B" w:rsidRPr="00CE06E7" w:rsidRDefault="0011484B" w:rsidP="00BB177D">
      <w:pPr>
        <w:jc w:val="both"/>
        <w:rPr>
          <w:rFonts w:ascii="Times New Roman" w:hAnsi="Times New Roman" w:cs="Times New Roman"/>
          <w:lang w:val="en-GB"/>
        </w:rPr>
      </w:pPr>
    </w:p>
    <w:p w14:paraId="0528A46E" w14:textId="75FCB38D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6FE57014" w14:textId="579105A7" w:rsidR="002B54F7" w:rsidRDefault="004E3953" w:rsidP="00FB04C7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GB"/>
        </w:rPr>
      </w:pPr>
      <w:r>
        <w:rPr>
          <w:rFonts w:ascii="Times New Roman" w:eastAsia="MS PGothic" w:hAnsi="Times New Roman"/>
          <w:lang w:val="en-GB"/>
        </w:rPr>
        <w:t>From the requirements analysis, the c</w:t>
      </w:r>
      <w:r w:rsidRPr="004E3953">
        <w:rPr>
          <w:rFonts w:ascii="Times New Roman" w:eastAsia="MS PGothic" w:hAnsi="Times New Roman"/>
          <w:lang w:val="en-GB"/>
        </w:rPr>
        <w:t>onsumer</w:t>
      </w:r>
      <w:r w:rsidR="00D6521D">
        <w:rPr>
          <w:rFonts w:ascii="Times New Roman" w:eastAsia="MS PGothic" w:hAnsi="Times New Roman"/>
          <w:lang w:val="en-GB"/>
        </w:rPr>
        <w:t>’s</w:t>
      </w:r>
      <w:r w:rsidRPr="004E3953">
        <w:rPr>
          <w:rFonts w:ascii="Times New Roman" w:eastAsia="MS PGothic" w:hAnsi="Times New Roman"/>
          <w:lang w:val="en-GB"/>
        </w:rPr>
        <w:t xml:space="preserve"> needs essentially identified in: clarity of information, safety and quality.</w:t>
      </w:r>
      <w:r w:rsidR="00B776C8">
        <w:rPr>
          <w:rFonts w:ascii="Times New Roman" w:eastAsia="MS PGothic" w:hAnsi="Times New Roman"/>
          <w:lang w:val="en-GB"/>
        </w:rPr>
        <w:t xml:space="preserve"> </w:t>
      </w:r>
      <w:r w:rsidR="00806058">
        <w:rPr>
          <w:rFonts w:ascii="Times New Roman" w:eastAsia="MS PGothic" w:hAnsi="Times New Roman"/>
          <w:lang w:val="en-GB"/>
        </w:rPr>
        <w:t>T</w:t>
      </w:r>
      <w:r w:rsidR="00806058" w:rsidRPr="00806058">
        <w:rPr>
          <w:rFonts w:ascii="Times New Roman" w:eastAsia="MS PGothic" w:hAnsi="Times New Roman"/>
          <w:lang w:val="en-GB"/>
        </w:rPr>
        <w:t>hey have been derived from the information on the label that the consumer considers most important when purchasing a product</w:t>
      </w:r>
      <w:r w:rsidR="00806058">
        <w:rPr>
          <w:rFonts w:ascii="Times New Roman" w:eastAsia="MS PGothic" w:hAnsi="Times New Roman"/>
          <w:lang w:val="en-GB"/>
        </w:rPr>
        <w:t xml:space="preserve">: net quantity, expiration date, ingredient list, </w:t>
      </w:r>
      <w:r w:rsidR="00FB04C7">
        <w:rPr>
          <w:rFonts w:ascii="Times New Roman" w:eastAsia="MS PGothic" w:hAnsi="Times New Roman"/>
          <w:lang w:val="en-GB"/>
        </w:rPr>
        <w:t xml:space="preserve">conservation mode, </w:t>
      </w:r>
      <w:r w:rsidR="00FB04C7" w:rsidRPr="00FB04C7">
        <w:rPr>
          <w:rFonts w:ascii="Times New Roman" w:eastAsia="MS PGothic" w:hAnsi="Times New Roman"/>
          <w:lang w:val="en-GB"/>
        </w:rPr>
        <w:t>batch of belonging</w:t>
      </w:r>
      <w:r w:rsidR="00FB04C7">
        <w:rPr>
          <w:rFonts w:ascii="Times New Roman" w:eastAsia="MS PGothic" w:hAnsi="Times New Roman"/>
          <w:lang w:val="en-GB"/>
        </w:rPr>
        <w:t xml:space="preserve">, nutritional table, origin and provenance, </w:t>
      </w:r>
      <w:r w:rsidR="00FB04C7" w:rsidRPr="00FB04C7">
        <w:rPr>
          <w:rFonts w:ascii="Times New Roman" w:eastAsia="MS PGothic" w:hAnsi="Times New Roman"/>
          <w:lang w:val="en-GB"/>
        </w:rPr>
        <w:t>headquarters of the production and packaging plant</w:t>
      </w:r>
      <w:r w:rsidR="00FB04C7">
        <w:rPr>
          <w:rFonts w:ascii="Times New Roman" w:eastAsia="MS PGothic" w:hAnsi="Times New Roman"/>
          <w:lang w:val="en-GB"/>
        </w:rPr>
        <w:t>.</w:t>
      </w:r>
    </w:p>
    <w:p w14:paraId="6329B273" w14:textId="13802D2E" w:rsidR="0076046C" w:rsidRDefault="0076046C" w:rsidP="00FB04C7">
      <w:pPr>
        <w:snapToGrid w:val="0"/>
        <w:spacing w:before="240" w:line="30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</w:t>
      </w:r>
      <w:r w:rsidR="00FB04C7">
        <w:rPr>
          <w:rFonts w:ascii="Times New Roman" w:hAnsi="Times New Roman" w:cs="Times New Roman"/>
          <w:lang w:val="en-GB"/>
        </w:rPr>
        <w:t>iven the features of the complex system</w:t>
      </w:r>
      <w:r>
        <w:rPr>
          <w:rFonts w:ascii="Times New Roman" w:hAnsi="Times New Roman" w:cs="Times New Roman"/>
          <w:lang w:val="en-GB"/>
        </w:rPr>
        <w:t>, an</w:t>
      </w:r>
      <w:r w:rsidRPr="002B54F7">
        <w:rPr>
          <w:rFonts w:ascii="Times New Roman" w:hAnsi="Times New Roman" w:cs="Times New Roman"/>
          <w:lang w:val="en-GB"/>
        </w:rPr>
        <w:t xml:space="preserve"> open-permissioned blockchain could be implemented</w:t>
      </w:r>
      <w:r>
        <w:rPr>
          <w:rFonts w:ascii="Times New Roman" w:hAnsi="Times New Roman" w:cs="Times New Roman"/>
          <w:lang w:val="en-GB"/>
        </w:rPr>
        <w:t xml:space="preserve"> in Hyperledger Fabric. It can</w:t>
      </w:r>
      <w:r w:rsidRPr="0076046C">
        <w:rPr>
          <w:rFonts w:ascii="Times New Roman" w:hAnsi="Times New Roman" w:cs="Times New Roman"/>
          <w:lang w:val="en-GB"/>
        </w:rPr>
        <w:t xml:space="preserve"> connect actors through a transparent, permanent, and shared record of food (</w:t>
      </w:r>
      <w:proofErr w:type="gramStart"/>
      <w:r w:rsidRPr="0076046C">
        <w:rPr>
          <w:rFonts w:ascii="Times New Roman" w:hAnsi="Times New Roman" w:cs="Times New Roman"/>
          <w:lang w:val="en-GB"/>
        </w:rPr>
        <w:t>e.g.</w:t>
      </w:r>
      <w:proofErr w:type="gramEnd"/>
      <w:r w:rsidRPr="0076046C">
        <w:rPr>
          <w:rFonts w:ascii="Times New Roman" w:hAnsi="Times New Roman" w:cs="Times New Roman"/>
          <w:lang w:val="en-GB"/>
        </w:rPr>
        <w:t xml:space="preserve"> origin and provenance, but also a specific characteristic of the product). The defined </w:t>
      </w:r>
      <w:proofErr w:type="spellStart"/>
      <w:r w:rsidRPr="0076046C">
        <w:rPr>
          <w:rFonts w:ascii="Times New Roman" w:hAnsi="Times New Roman" w:cs="Times New Roman"/>
          <w:lang w:val="en-GB"/>
        </w:rPr>
        <w:t>chaincode</w:t>
      </w:r>
      <w:proofErr w:type="spellEnd"/>
      <w:r w:rsidRPr="0076046C">
        <w:rPr>
          <w:rFonts w:ascii="Times New Roman" w:hAnsi="Times New Roman" w:cs="Times New Roman"/>
          <w:lang w:val="en-GB"/>
        </w:rPr>
        <w:t xml:space="preserve"> can be invoked by authorized participants in the supply</w:t>
      </w:r>
      <w:r w:rsidR="00332D80">
        <w:rPr>
          <w:rFonts w:ascii="Times New Roman" w:hAnsi="Times New Roman" w:cs="Times New Roman"/>
          <w:lang w:val="en-GB"/>
        </w:rPr>
        <w:t>-</w:t>
      </w:r>
      <w:r w:rsidRPr="0076046C">
        <w:rPr>
          <w:rFonts w:ascii="Times New Roman" w:hAnsi="Times New Roman" w:cs="Times New Roman"/>
          <w:lang w:val="en-GB"/>
        </w:rPr>
        <w:t>chain. All executed transaction records will be permanently saved in the ledger and all entities will be able to search for this information.</w:t>
      </w:r>
    </w:p>
    <w:p w14:paraId="6F70CB1B" w14:textId="2D89CCF0" w:rsidR="00C2127C" w:rsidRDefault="00C82417" w:rsidP="00FB04C7">
      <w:pPr>
        <w:snapToGrid w:val="0"/>
        <w:spacing w:before="240" w:line="30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</w:t>
      </w:r>
      <w:r w:rsidR="00D6521D">
        <w:rPr>
          <w:rFonts w:ascii="Times New Roman" w:hAnsi="Times New Roman" w:cs="Times New Roman"/>
          <w:lang w:val="en-GB"/>
        </w:rPr>
        <w:t>meet</w:t>
      </w:r>
      <w:r>
        <w:rPr>
          <w:rFonts w:ascii="Times New Roman" w:hAnsi="Times New Roman" w:cs="Times New Roman"/>
          <w:lang w:val="en-GB"/>
        </w:rPr>
        <w:t xml:space="preserve"> the need for traceability of the agri-food supply-chain, a multi-layer network solution </w:t>
      </w:r>
      <w:r w:rsidR="00D6521D">
        <w:rPr>
          <w:rFonts w:ascii="Times New Roman" w:hAnsi="Times New Roman" w:cs="Times New Roman"/>
          <w:lang w:val="en-GB"/>
        </w:rPr>
        <w:t xml:space="preserve">was developed. It was </w:t>
      </w:r>
      <w:r w:rsidR="00C51C23">
        <w:rPr>
          <w:rFonts w:ascii="Times New Roman" w:hAnsi="Times New Roman" w:cs="Times New Roman"/>
          <w:lang w:val="en-GB"/>
        </w:rPr>
        <w:t>based on the integration of the blockchain technology and IoT devices</w:t>
      </w:r>
      <w:r w:rsidR="00D6521D">
        <w:rPr>
          <w:rFonts w:ascii="Times New Roman" w:hAnsi="Times New Roman" w:cs="Times New Roman"/>
          <w:lang w:val="en-GB"/>
        </w:rPr>
        <w:t>.</w:t>
      </w:r>
    </w:p>
    <w:p w14:paraId="3EC81655" w14:textId="5840C1CF" w:rsidR="00BE3228" w:rsidRDefault="004F625B" w:rsidP="00FB04C7">
      <w:pPr>
        <w:snapToGrid w:val="0"/>
        <w:spacing w:before="240" w:line="300" w:lineRule="auto"/>
        <w:jc w:val="both"/>
        <w:rPr>
          <w:rFonts w:ascii="Times New Roman" w:hAnsi="Times New Roman" w:cs="Times New Roman"/>
          <w:lang w:val="en-GB"/>
        </w:rPr>
      </w:pPr>
      <w:r w:rsidRPr="00821428">
        <w:rPr>
          <w:rFonts w:ascii="Times New Roman" w:hAnsi="Times New Roman" w:cs="Times New Roman"/>
          <w:i/>
          <w:iCs/>
          <w:lang w:val="en-GB"/>
        </w:rPr>
        <w:t>Layer-1</w:t>
      </w:r>
      <w:r>
        <w:rPr>
          <w:rFonts w:ascii="Times New Roman" w:hAnsi="Times New Roman" w:cs="Times New Roman"/>
          <w:lang w:val="en-GB"/>
        </w:rPr>
        <w:t xml:space="preserve"> </w:t>
      </w:r>
      <w:r w:rsidR="007C12D4">
        <w:rPr>
          <w:rFonts w:ascii="Times New Roman" w:hAnsi="Times New Roman" w:cs="Times New Roman"/>
          <w:lang w:val="en-GB"/>
        </w:rPr>
        <w:t xml:space="preserve">consists of </w:t>
      </w:r>
      <w:r w:rsidR="00217A47">
        <w:rPr>
          <w:rFonts w:ascii="Times New Roman" w:hAnsi="Times New Roman" w:cs="Times New Roman"/>
          <w:lang w:val="en-GB"/>
        </w:rPr>
        <w:t>selecting</w:t>
      </w:r>
      <w:r w:rsidR="007C12D4">
        <w:rPr>
          <w:rFonts w:ascii="Times New Roman" w:hAnsi="Times New Roman" w:cs="Times New Roman"/>
          <w:lang w:val="en-GB"/>
        </w:rPr>
        <w:t xml:space="preserve"> of</w:t>
      </w:r>
      <w:r w:rsidR="00217A47">
        <w:rPr>
          <w:rFonts w:ascii="Times New Roman" w:hAnsi="Times New Roman" w:cs="Times New Roman"/>
          <w:lang w:val="en-GB"/>
        </w:rPr>
        <w:t xml:space="preserve"> the</w:t>
      </w:r>
      <w:r w:rsidR="007C12D4">
        <w:rPr>
          <w:rFonts w:ascii="Times New Roman" w:hAnsi="Times New Roman" w:cs="Times New Roman"/>
          <w:lang w:val="en-GB"/>
        </w:rPr>
        <w:t xml:space="preserve"> information to </w:t>
      </w:r>
      <w:r w:rsidR="00217A47">
        <w:rPr>
          <w:rFonts w:ascii="Times New Roman" w:hAnsi="Times New Roman" w:cs="Times New Roman"/>
          <w:lang w:val="en-GB"/>
        </w:rPr>
        <w:t xml:space="preserve">be </w:t>
      </w:r>
      <w:r w:rsidR="007C12D4">
        <w:rPr>
          <w:rFonts w:ascii="Times New Roman" w:hAnsi="Times New Roman" w:cs="Times New Roman"/>
          <w:lang w:val="en-GB"/>
        </w:rPr>
        <w:t>trace in</w:t>
      </w:r>
      <w:r w:rsidR="00F500CE">
        <w:rPr>
          <w:rFonts w:ascii="Times New Roman" w:hAnsi="Times New Roman" w:cs="Times New Roman"/>
          <w:lang w:val="en-GB"/>
        </w:rPr>
        <w:t xml:space="preserve"> the specific supply-chain, through the requirement analysis. Thanks to this layer, the specific IoT devices </w:t>
      </w:r>
      <w:r w:rsidR="002B097F" w:rsidRPr="002B097F">
        <w:rPr>
          <w:rFonts w:ascii="Times New Roman" w:hAnsi="Times New Roman" w:cs="Times New Roman"/>
          <w:lang w:val="en-GB"/>
        </w:rPr>
        <w:t xml:space="preserve">are built and installed </w:t>
      </w:r>
      <w:r w:rsidR="002B097F">
        <w:rPr>
          <w:rFonts w:ascii="Times New Roman" w:hAnsi="Times New Roman" w:cs="Times New Roman"/>
          <w:lang w:val="en-GB"/>
        </w:rPr>
        <w:t>at</w:t>
      </w:r>
      <w:r w:rsidR="002B097F" w:rsidRPr="002B097F">
        <w:rPr>
          <w:rFonts w:ascii="Times New Roman" w:hAnsi="Times New Roman" w:cs="Times New Roman"/>
          <w:lang w:val="en-GB"/>
        </w:rPr>
        <w:t xml:space="preserve"> the critical points identified along the supply</w:t>
      </w:r>
      <w:r w:rsidR="002B097F">
        <w:rPr>
          <w:rFonts w:ascii="Times New Roman" w:hAnsi="Times New Roman" w:cs="Times New Roman"/>
          <w:lang w:val="en-GB"/>
        </w:rPr>
        <w:t>-</w:t>
      </w:r>
      <w:r w:rsidR="002B097F" w:rsidRPr="002B097F">
        <w:rPr>
          <w:rFonts w:ascii="Times New Roman" w:hAnsi="Times New Roman" w:cs="Times New Roman"/>
          <w:lang w:val="en-GB"/>
        </w:rPr>
        <w:t>chain</w:t>
      </w:r>
      <w:r w:rsidR="002B097F">
        <w:rPr>
          <w:rFonts w:ascii="Times New Roman" w:hAnsi="Times New Roman" w:cs="Times New Roman"/>
          <w:lang w:val="en-GB"/>
        </w:rPr>
        <w:t xml:space="preserve">. </w:t>
      </w:r>
      <w:r w:rsidR="00F500CE" w:rsidRPr="00821428">
        <w:rPr>
          <w:rFonts w:ascii="Times New Roman" w:hAnsi="Times New Roman" w:cs="Times New Roman"/>
          <w:i/>
          <w:iCs/>
          <w:lang w:val="en-GB"/>
        </w:rPr>
        <w:t>Layer-2</w:t>
      </w:r>
      <w:r w:rsidR="00F500CE">
        <w:rPr>
          <w:rFonts w:ascii="Times New Roman" w:hAnsi="Times New Roman" w:cs="Times New Roman"/>
          <w:lang w:val="en-GB"/>
        </w:rPr>
        <w:t xml:space="preserve"> is the “Device Layer”, that is the external interface layer, where </w:t>
      </w:r>
      <w:r w:rsidR="002B097F">
        <w:rPr>
          <w:rFonts w:ascii="Times New Roman" w:hAnsi="Times New Roman" w:cs="Times New Roman"/>
          <w:lang w:val="en-GB"/>
        </w:rPr>
        <w:t xml:space="preserve">a cluster of </w:t>
      </w:r>
      <w:r w:rsidR="00F500CE">
        <w:rPr>
          <w:rFonts w:ascii="Times New Roman" w:hAnsi="Times New Roman" w:cs="Times New Roman"/>
          <w:lang w:val="en-GB"/>
        </w:rPr>
        <w:t>IoT devices collect</w:t>
      </w:r>
      <w:r w:rsidR="009351AC">
        <w:rPr>
          <w:rFonts w:ascii="Times New Roman" w:hAnsi="Times New Roman" w:cs="Times New Roman"/>
          <w:lang w:val="en-GB"/>
        </w:rPr>
        <w:t>s</w:t>
      </w:r>
      <w:r w:rsidR="00F500CE">
        <w:rPr>
          <w:rFonts w:ascii="Times New Roman" w:hAnsi="Times New Roman" w:cs="Times New Roman"/>
          <w:lang w:val="en-GB"/>
        </w:rPr>
        <w:t xml:space="preserve"> </w:t>
      </w:r>
      <w:r w:rsidR="002B097F">
        <w:rPr>
          <w:rFonts w:ascii="Times New Roman" w:hAnsi="Times New Roman" w:cs="Times New Roman"/>
          <w:lang w:val="en-GB"/>
        </w:rPr>
        <w:t xml:space="preserve">sensing </w:t>
      </w:r>
      <w:r w:rsidR="00F500CE">
        <w:rPr>
          <w:rFonts w:ascii="Times New Roman" w:hAnsi="Times New Roman" w:cs="Times New Roman"/>
          <w:lang w:val="en-GB"/>
        </w:rPr>
        <w:t>data</w:t>
      </w:r>
      <w:r w:rsidR="002B097F">
        <w:rPr>
          <w:rFonts w:ascii="Times New Roman" w:hAnsi="Times New Roman" w:cs="Times New Roman"/>
          <w:lang w:val="en-GB"/>
        </w:rPr>
        <w:t>, perform</w:t>
      </w:r>
      <w:r w:rsidR="009351AC">
        <w:rPr>
          <w:rFonts w:ascii="Times New Roman" w:hAnsi="Times New Roman" w:cs="Times New Roman"/>
          <w:lang w:val="en-GB"/>
        </w:rPr>
        <w:t>s</w:t>
      </w:r>
      <w:r w:rsidR="002B097F">
        <w:rPr>
          <w:rFonts w:ascii="Times New Roman" w:hAnsi="Times New Roman" w:cs="Times New Roman"/>
          <w:lang w:val="en-GB"/>
        </w:rPr>
        <w:t xml:space="preserve"> local computing, send</w:t>
      </w:r>
      <w:r w:rsidR="009351AC">
        <w:rPr>
          <w:rFonts w:ascii="Times New Roman" w:hAnsi="Times New Roman" w:cs="Times New Roman"/>
          <w:lang w:val="en-GB"/>
        </w:rPr>
        <w:t>s the</w:t>
      </w:r>
      <w:r w:rsidR="002B097F">
        <w:rPr>
          <w:rFonts w:ascii="Times New Roman" w:hAnsi="Times New Roman" w:cs="Times New Roman"/>
          <w:lang w:val="en-GB"/>
        </w:rPr>
        <w:t xml:space="preserve"> results for storage and subsequent analysis. </w:t>
      </w:r>
      <w:r w:rsidR="00BE3228">
        <w:rPr>
          <w:rFonts w:ascii="Times New Roman" w:hAnsi="Times New Roman" w:cs="Times New Roman"/>
          <w:lang w:val="en-GB"/>
        </w:rPr>
        <w:t xml:space="preserve">All </w:t>
      </w:r>
      <w:r w:rsidR="009351AC">
        <w:rPr>
          <w:rFonts w:ascii="Times New Roman" w:hAnsi="Times New Roman" w:cs="Times New Roman"/>
          <w:lang w:val="en-GB"/>
        </w:rPr>
        <w:t xml:space="preserve">the </w:t>
      </w:r>
      <w:r w:rsidR="00BE3228">
        <w:rPr>
          <w:rFonts w:ascii="Times New Roman" w:hAnsi="Times New Roman" w:cs="Times New Roman"/>
          <w:lang w:val="en-GB"/>
        </w:rPr>
        <w:t xml:space="preserve">IoT devices </w:t>
      </w:r>
      <w:r w:rsidR="00C2127C">
        <w:rPr>
          <w:rFonts w:ascii="Times New Roman" w:hAnsi="Times New Roman" w:cs="Times New Roman"/>
          <w:lang w:val="en-GB"/>
        </w:rPr>
        <w:t xml:space="preserve">used </w:t>
      </w:r>
      <w:r w:rsidR="00BE3228">
        <w:rPr>
          <w:rFonts w:ascii="Times New Roman" w:hAnsi="Times New Roman" w:cs="Times New Roman"/>
          <w:lang w:val="en-GB"/>
        </w:rPr>
        <w:t xml:space="preserve">are </w:t>
      </w:r>
      <w:r w:rsidR="00C2127C">
        <w:rPr>
          <w:rFonts w:ascii="Times New Roman" w:hAnsi="Times New Roman" w:cs="Times New Roman"/>
          <w:lang w:val="en-GB"/>
        </w:rPr>
        <w:t>based on microcontroller (</w:t>
      </w:r>
      <w:proofErr w:type="gramStart"/>
      <w:r w:rsidR="00C2127C">
        <w:rPr>
          <w:rFonts w:ascii="Times New Roman" w:hAnsi="Times New Roman" w:cs="Times New Roman"/>
          <w:lang w:val="en-GB"/>
        </w:rPr>
        <w:t>e.g.</w:t>
      </w:r>
      <w:proofErr w:type="gramEnd"/>
      <w:r w:rsidR="00C2127C">
        <w:rPr>
          <w:rFonts w:ascii="Times New Roman" w:hAnsi="Times New Roman" w:cs="Times New Roman"/>
          <w:lang w:val="en-GB"/>
        </w:rPr>
        <w:t xml:space="preserve"> Arduino), because they are cheaper than others and </w:t>
      </w:r>
      <w:r w:rsidR="00C2127C" w:rsidRPr="00C2127C">
        <w:rPr>
          <w:rFonts w:ascii="Times New Roman" w:hAnsi="Times New Roman" w:cs="Times New Roman"/>
          <w:lang w:val="en-GB"/>
        </w:rPr>
        <w:t xml:space="preserve">can be powered in different ways, including </w:t>
      </w:r>
      <w:r w:rsidR="009351AC">
        <w:rPr>
          <w:rFonts w:ascii="Times New Roman" w:hAnsi="Times New Roman" w:cs="Times New Roman"/>
          <w:lang w:val="en-GB"/>
        </w:rPr>
        <w:t xml:space="preserve">the </w:t>
      </w:r>
      <w:r w:rsidR="00C2127C" w:rsidRPr="00C2127C">
        <w:rPr>
          <w:rFonts w:ascii="Times New Roman" w:hAnsi="Times New Roman" w:cs="Times New Roman"/>
          <w:lang w:val="en-GB"/>
        </w:rPr>
        <w:t>battery</w:t>
      </w:r>
      <w:r w:rsidR="00C2127C">
        <w:rPr>
          <w:rFonts w:ascii="Times New Roman" w:hAnsi="Times New Roman" w:cs="Times New Roman"/>
          <w:lang w:val="en-GB"/>
        </w:rPr>
        <w:t>.</w:t>
      </w:r>
    </w:p>
    <w:p w14:paraId="0C32DF45" w14:textId="76505147" w:rsidR="002B097F" w:rsidRDefault="002B097F" w:rsidP="00FB04C7">
      <w:pPr>
        <w:snapToGrid w:val="0"/>
        <w:spacing w:before="240" w:line="300" w:lineRule="auto"/>
        <w:jc w:val="both"/>
        <w:rPr>
          <w:rFonts w:ascii="Times New Roman" w:hAnsi="Times New Roman" w:cs="Times New Roman"/>
          <w:lang w:val="en-GB"/>
        </w:rPr>
      </w:pPr>
      <w:r w:rsidRPr="00821428">
        <w:rPr>
          <w:rFonts w:ascii="Times New Roman" w:hAnsi="Times New Roman" w:cs="Times New Roman"/>
          <w:i/>
          <w:iCs/>
          <w:lang w:val="en-GB"/>
        </w:rPr>
        <w:t>Layer-3</w:t>
      </w:r>
      <w:r>
        <w:rPr>
          <w:rFonts w:ascii="Times New Roman" w:hAnsi="Times New Roman" w:cs="Times New Roman"/>
          <w:lang w:val="en-GB"/>
        </w:rPr>
        <w:t xml:space="preserve"> is the “Network Layer”, where the </w:t>
      </w:r>
      <w:r w:rsidR="00304BC8">
        <w:rPr>
          <w:rFonts w:ascii="Times New Roman" w:hAnsi="Times New Roman" w:cs="Times New Roman"/>
          <w:lang w:val="en-GB"/>
        </w:rPr>
        <w:t xml:space="preserve">different clusters of </w:t>
      </w:r>
      <w:r>
        <w:rPr>
          <w:rFonts w:ascii="Times New Roman" w:hAnsi="Times New Roman" w:cs="Times New Roman"/>
          <w:lang w:val="en-GB"/>
        </w:rPr>
        <w:t xml:space="preserve">IoT </w:t>
      </w:r>
      <w:r w:rsidR="00304BC8">
        <w:rPr>
          <w:rFonts w:ascii="Times New Roman" w:hAnsi="Times New Roman" w:cs="Times New Roman"/>
          <w:lang w:val="en-GB"/>
        </w:rPr>
        <w:t xml:space="preserve">devices distributed along the critical points of the supply-chain, </w:t>
      </w:r>
      <w:r w:rsidR="007E3945">
        <w:rPr>
          <w:rFonts w:ascii="Times New Roman" w:hAnsi="Times New Roman" w:cs="Times New Roman"/>
          <w:lang w:val="en-GB"/>
        </w:rPr>
        <w:t>perform data routing</w:t>
      </w:r>
      <w:r w:rsidR="00591D3E">
        <w:rPr>
          <w:rFonts w:ascii="Times New Roman" w:hAnsi="Times New Roman" w:cs="Times New Roman"/>
          <w:lang w:val="en-GB"/>
        </w:rPr>
        <w:t xml:space="preserve">. Each IoT node corresponds to a unit of the supply-chain and also then, to a peer of the blockchain network. Generally, 4 IoT nodes are </w:t>
      </w:r>
      <w:r w:rsidR="002C4326">
        <w:rPr>
          <w:rFonts w:ascii="Times New Roman" w:hAnsi="Times New Roman" w:cs="Times New Roman"/>
          <w:lang w:val="en-GB"/>
        </w:rPr>
        <w:t>considered</w:t>
      </w:r>
      <w:r w:rsidR="00591D3E">
        <w:rPr>
          <w:rFonts w:ascii="Times New Roman" w:hAnsi="Times New Roman" w:cs="Times New Roman"/>
          <w:lang w:val="en-GB"/>
        </w:rPr>
        <w:t>, one for each main unit of the supply-chain (</w:t>
      </w:r>
      <w:r w:rsidR="002C4326">
        <w:rPr>
          <w:rFonts w:ascii="Times New Roman" w:hAnsi="Times New Roman" w:cs="Times New Roman"/>
          <w:lang w:val="en-GB"/>
        </w:rPr>
        <w:t>P</w:t>
      </w:r>
      <w:r w:rsidR="00591D3E">
        <w:rPr>
          <w:rFonts w:ascii="Times New Roman" w:hAnsi="Times New Roman" w:cs="Times New Roman"/>
          <w:lang w:val="en-GB"/>
        </w:rPr>
        <w:t>roduc</w:t>
      </w:r>
      <w:r w:rsidR="002C4326">
        <w:rPr>
          <w:rFonts w:ascii="Times New Roman" w:hAnsi="Times New Roman" w:cs="Times New Roman"/>
          <w:lang w:val="en-GB"/>
        </w:rPr>
        <w:t>tion</w:t>
      </w:r>
      <w:r w:rsidR="00591D3E">
        <w:rPr>
          <w:rFonts w:ascii="Times New Roman" w:hAnsi="Times New Roman" w:cs="Times New Roman"/>
          <w:lang w:val="en-GB"/>
        </w:rPr>
        <w:t xml:space="preserve">, </w:t>
      </w:r>
      <w:r w:rsidR="002C4326">
        <w:rPr>
          <w:rFonts w:ascii="Times New Roman" w:hAnsi="Times New Roman" w:cs="Times New Roman"/>
          <w:lang w:val="en-GB"/>
        </w:rPr>
        <w:t>P</w:t>
      </w:r>
      <w:r w:rsidR="00591D3E">
        <w:rPr>
          <w:rFonts w:ascii="Times New Roman" w:hAnsi="Times New Roman" w:cs="Times New Roman"/>
          <w:lang w:val="en-GB"/>
        </w:rPr>
        <w:t>rocessing</w:t>
      </w:r>
      <w:r w:rsidR="002C4326">
        <w:rPr>
          <w:rFonts w:ascii="Times New Roman" w:hAnsi="Times New Roman" w:cs="Times New Roman"/>
          <w:lang w:val="en-GB"/>
        </w:rPr>
        <w:t xml:space="preserve">, Distribution, Waste Management). </w:t>
      </w:r>
      <w:r w:rsidR="002C4326" w:rsidRPr="001617BB">
        <w:rPr>
          <w:rFonts w:ascii="Times New Roman" w:hAnsi="Times New Roman" w:cs="Times New Roman"/>
          <w:i/>
          <w:iCs/>
          <w:lang w:val="en-GB"/>
        </w:rPr>
        <w:t>Layer-4</w:t>
      </w:r>
      <w:r w:rsidR="002C4326">
        <w:rPr>
          <w:rFonts w:ascii="Times New Roman" w:hAnsi="Times New Roman" w:cs="Times New Roman"/>
          <w:lang w:val="en-GB"/>
        </w:rPr>
        <w:t xml:space="preserve"> is the “Service Layer” and it consists in the data storage of all IoT data and an eventual unit of the Artificial Intelligence </w:t>
      </w:r>
      <w:r w:rsidR="001B79C2">
        <w:rPr>
          <w:rFonts w:ascii="Times New Roman" w:hAnsi="Times New Roman" w:cs="Times New Roman"/>
          <w:lang w:val="en-GB"/>
        </w:rPr>
        <w:t xml:space="preserve">(AI) </w:t>
      </w:r>
      <w:r w:rsidR="002C4326">
        <w:rPr>
          <w:rFonts w:ascii="Times New Roman" w:hAnsi="Times New Roman" w:cs="Times New Roman"/>
          <w:lang w:val="en-GB"/>
        </w:rPr>
        <w:t xml:space="preserve">selection data. This layer is useful </w:t>
      </w:r>
      <w:r w:rsidR="00AC1E47">
        <w:rPr>
          <w:rFonts w:ascii="Times New Roman" w:hAnsi="Times New Roman" w:cs="Times New Roman"/>
          <w:lang w:val="en-GB"/>
        </w:rPr>
        <w:t>for reducing</w:t>
      </w:r>
      <w:r w:rsidR="002C4326">
        <w:rPr>
          <w:rFonts w:ascii="Times New Roman" w:hAnsi="Times New Roman" w:cs="Times New Roman"/>
          <w:lang w:val="en-GB"/>
        </w:rPr>
        <w:t xml:space="preserve"> the </w:t>
      </w:r>
      <w:r w:rsidR="00AC1E47">
        <w:rPr>
          <w:rFonts w:ascii="Times New Roman" w:hAnsi="Times New Roman" w:cs="Times New Roman"/>
          <w:lang w:val="en-GB"/>
        </w:rPr>
        <w:t xml:space="preserve">size </w:t>
      </w:r>
      <w:r w:rsidR="002C4326">
        <w:rPr>
          <w:rFonts w:ascii="Times New Roman" w:hAnsi="Times New Roman" w:cs="Times New Roman"/>
          <w:lang w:val="en-GB"/>
        </w:rPr>
        <w:t xml:space="preserve">of the blockchain network. </w:t>
      </w:r>
      <w:r w:rsidR="002C4326" w:rsidRPr="001617BB">
        <w:rPr>
          <w:rFonts w:ascii="Times New Roman" w:hAnsi="Times New Roman" w:cs="Times New Roman"/>
          <w:i/>
          <w:iCs/>
          <w:lang w:val="en-GB"/>
        </w:rPr>
        <w:t>Layer-5</w:t>
      </w:r>
      <w:r w:rsidR="002C4326">
        <w:rPr>
          <w:rFonts w:ascii="Times New Roman" w:hAnsi="Times New Roman" w:cs="Times New Roman"/>
          <w:lang w:val="en-GB"/>
        </w:rPr>
        <w:t xml:space="preserve"> is the “Platform Layer” and it is the real blockchain platform</w:t>
      </w:r>
      <w:r w:rsidR="00AC1E47">
        <w:rPr>
          <w:rFonts w:ascii="Times New Roman" w:hAnsi="Times New Roman" w:cs="Times New Roman"/>
          <w:lang w:val="en-GB"/>
        </w:rPr>
        <w:t xml:space="preserve">, </w:t>
      </w:r>
      <w:r w:rsidR="00145C45" w:rsidRPr="00145C45">
        <w:rPr>
          <w:rFonts w:ascii="Times New Roman" w:hAnsi="Times New Roman" w:cs="Times New Roman"/>
          <w:lang w:val="en-GB"/>
        </w:rPr>
        <w:t xml:space="preserve">where data is read, written and stored through </w:t>
      </w:r>
      <w:r w:rsidR="00145C45">
        <w:rPr>
          <w:rFonts w:ascii="Times New Roman" w:hAnsi="Times New Roman" w:cs="Times New Roman"/>
          <w:lang w:val="en-GB"/>
        </w:rPr>
        <w:t xml:space="preserve">query and invoke of a </w:t>
      </w:r>
      <w:r w:rsidR="00145C45" w:rsidRPr="00145C45">
        <w:rPr>
          <w:rFonts w:ascii="Times New Roman" w:hAnsi="Times New Roman" w:cs="Times New Roman"/>
          <w:lang w:val="en-GB"/>
        </w:rPr>
        <w:t xml:space="preserve">specific </w:t>
      </w:r>
      <w:proofErr w:type="spellStart"/>
      <w:r w:rsidR="00145C45" w:rsidRPr="00145C45">
        <w:rPr>
          <w:rFonts w:ascii="Times New Roman" w:hAnsi="Times New Roman" w:cs="Times New Roman"/>
          <w:lang w:val="en-GB"/>
        </w:rPr>
        <w:t>chaincode</w:t>
      </w:r>
      <w:proofErr w:type="spellEnd"/>
      <w:r w:rsidR="00145C45" w:rsidRPr="00145C45">
        <w:rPr>
          <w:rFonts w:ascii="Times New Roman" w:hAnsi="Times New Roman" w:cs="Times New Roman"/>
          <w:lang w:val="en-GB"/>
        </w:rPr>
        <w:t>, which makes transactions take place.</w:t>
      </w:r>
    </w:p>
    <w:p w14:paraId="7545CFE6" w14:textId="4D694C37" w:rsidR="00A7676B" w:rsidRDefault="00AA159A" w:rsidP="00FB04C7">
      <w:pPr>
        <w:snapToGrid w:val="0"/>
        <w:spacing w:before="240" w:line="30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experimental measurement</w:t>
      </w:r>
      <w:r w:rsidR="00A510B3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</w:t>
      </w:r>
      <w:r w:rsidR="00A510B3" w:rsidRPr="00A510B3">
        <w:rPr>
          <w:rFonts w:ascii="Times New Roman" w:hAnsi="Times New Roman" w:cs="Times New Roman"/>
          <w:lang w:val="en-GB"/>
        </w:rPr>
        <w:t xml:space="preserve">were </w:t>
      </w:r>
      <w:r w:rsidR="00AC1E47">
        <w:rPr>
          <w:rFonts w:ascii="Times New Roman" w:hAnsi="Times New Roman" w:cs="Times New Roman"/>
          <w:lang w:val="en-GB"/>
        </w:rPr>
        <w:t>carried out</w:t>
      </w:r>
      <w:r w:rsidR="00A510B3" w:rsidRPr="00A510B3">
        <w:rPr>
          <w:rFonts w:ascii="Times New Roman" w:hAnsi="Times New Roman" w:cs="Times New Roman"/>
          <w:lang w:val="en-GB"/>
        </w:rPr>
        <w:t xml:space="preserve"> by first simulating the peer nodes with </w:t>
      </w:r>
      <w:r w:rsidR="00A510B3">
        <w:rPr>
          <w:rFonts w:ascii="Times New Roman" w:hAnsi="Times New Roman" w:cs="Times New Roman"/>
          <w:lang w:val="en-GB"/>
        </w:rPr>
        <w:t>virtual machines</w:t>
      </w:r>
      <w:r w:rsidR="00A510B3" w:rsidRPr="00A510B3">
        <w:rPr>
          <w:rFonts w:ascii="Times New Roman" w:hAnsi="Times New Roman" w:cs="Times New Roman"/>
          <w:lang w:val="en-GB"/>
        </w:rPr>
        <w:t xml:space="preserve"> in </w:t>
      </w:r>
      <w:r w:rsidR="00AC1E47">
        <w:rPr>
          <w:rFonts w:ascii="Times New Roman" w:hAnsi="Times New Roman" w:cs="Times New Roman"/>
          <w:lang w:val="en-GB"/>
        </w:rPr>
        <w:t>the</w:t>
      </w:r>
      <w:r w:rsidR="00A510B3" w:rsidRPr="00A510B3">
        <w:rPr>
          <w:rFonts w:ascii="Times New Roman" w:hAnsi="Times New Roman" w:cs="Times New Roman"/>
          <w:lang w:val="en-GB"/>
        </w:rPr>
        <w:t xml:space="preserve"> cloud environment and then inserting the real data from the IoT devices.</w:t>
      </w:r>
      <w:r w:rsidR="00A510B3">
        <w:rPr>
          <w:rFonts w:ascii="Times New Roman" w:hAnsi="Times New Roman" w:cs="Times New Roman"/>
          <w:lang w:val="en-GB"/>
        </w:rPr>
        <w:t xml:space="preserve"> All to improve the cost-effectiveness of this solution and its adherence </w:t>
      </w:r>
      <w:r w:rsidR="00486528">
        <w:rPr>
          <w:rFonts w:ascii="Times New Roman" w:hAnsi="Times New Roman" w:cs="Times New Roman"/>
          <w:lang w:val="en-GB"/>
        </w:rPr>
        <w:t>to the</w:t>
      </w:r>
      <w:r w:rsidR="00A510B3">
        <w:rPr>
          <w:rFonts w:ascii="Times New Roman" w:hAnsi="Times New Roman" w:cs="Times New Roman"/>
          <w:lang w:val="en-GB"/>
        </w:rPr>
        <w:t xml:space="preserve"> real supply-chain.</w:t>
      </w:r>
    </w:p>
    <w:p w14:paraId="5B9DBB89" w14:textId="77777777" w:rsidR="00914651" w:rsidRPr="00FB04C7" w:rsidRDefault="00914651" w:rsidP="00FB04C7">
      <w:pPr>
        <w:snapToGrid w:val="0"/>
        <w:spacing w:before="240" w:line="300" w:lineRule="auto"/>
        <w:jc w:val="both"/>
        <w:rPr>
          <w:rFonts w:ascii="Times New Roman" w:hAnsi="Times New Roman" w:cs="Times New Roman"/>
          <w:lang w:val="en-GB"/>
        </w:rPr>
      </w:pPr>
    </w:p>
    <w:p w14:paraId="0DE817AB" w14:textId="3E5221BF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67DB5ADD" w14:textId="71F2769D" w:rsidR="0011484B" w:rsidRPr="00466FFD" w:rsidRDefault="00914651" w:rsidP="00597F89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 a</w:t>
      </w:r>
      <w:r w:rsidR="00A462A9">
        <w:rPr>
          <w:rFonts w:ascii="Times New Roman" w:eastAsia="MS PGothic" w:hAnsi="Times New Roman"/>
          <w:lang w:val="en-US"/>
        </w:rPr>
        <w:t xml:space="preserve">gri-food supply-chain is </w:t>
      </w:r>
      <w:r w:rsidR="001136CE">
        <w:rPr>
          <w:rFonts w:ascii="Times New Roman" w:eastAsia="MS PGothic" w:hAnsi="Times New Roman"/>
          <w:lang w:val="en-US"/>
        </w:rPr>
        <w:t xml:space="preserve">a </w:t>
      </w:r>
      <w:r w:rsidR="00A462A9">
        <w:rPr>
          <w:rFonts w:ascii="Times New Roman" w:eastAsia="MS PGothic" w:hAnsi="Times New Roman"/>
          <w:lang w:val="en-US"/>
        </w:rPr>
        <w:t>complex system</w:t>
      </w:r>
      <w:r w:rsidR="00485864">
        <w:rPr>
          <w:rFonts w:ascii="Times New Roman" w:eastAsia="MS PGothic" w:hAnsi="Times New Roman"/>
          <w:lang w:val="en-US"/>
        </w:rPr>
        <w:t>. It has many different actors and many critical points, also depending o</w:t>
      </w:r>
      <w:r>
        <w:rPr>
          <w:rFonts w:ascii="Times New Roman" w:eastAsia="MS PGothic" w:hAnsi="Times New Roman"/>
          <w:lang w:val="en-US"/>
        </w:rPr>
        <w:t>n</w:t>
      </w:r>
      <w:r w:rsidR="00485864">
        <w:rPr>
          <w:rFonts w:ascii="Times New Roman" w:eastAsia="MS PGothic" w:hAnsi="Times New Roman"/>
          <w:lang w:val="en-US"/>
        </w:rPr>
        <w:t xml:space="preserve"> the specific product. Starting from an analysis of the need</w:t>
      </w:r>
      <w:r>
        <w:rPr>
          <w:rFonts w:ascii="Times New Roman" w:eastAsia="MS PGothic" w:hAnsi="Times New Roman"/>
          <w:lang w:val="en-US"/>
        </w:rPr>
        <w:t>s</w:t>
      </w:r>
      <w:r w:rsidR="00485864">
        <w:rPr>
          <w:rFonts w:ascii="Times New Roman" w:eastAsia="MS PGothic" w:hAnsi="Times New Roman"/>
          <w:lang w:val="en-US"/>
        </w:rPr>
        <w:t xml:space="preserve"> of final consumers, it was possible to build a solution </w:t>
      </w:r>
      <w:r w:rsidR="00597F89">
        <w:rPr>
          <w:rFonts w:ascii="Times New Roman" w:eastAsia="MS PGothic" w:hAnsi="Times New Roman"/>
          <w:lang w:val="en-US"/>
        </w:rPr>
        <w:t>based on the stakeholder requirements. A technical solution b</w:t>
      </w:r>
      <w:r>
        <w:rPr>
          <w:rFonts w:ascii="Times New Roman" w:eastAsia="MS PGothic" w:hAnsi="Times New Roman"/>
          <w:lang w:val="en-US"/>
        </w:rPr>
        <w:t>ased</w:t>
      </w:r>
      <w:r w:rsidR="00597F89">
        <w:rPr>
          <w:rFonts w:ascii="Times New Roman" w:eastAsia="MS PGothic" w:hAnsi="Times New Roman"/>
          <w:lang w:val="en-US"/>
        </w:rPr>
        <w:t xml:space="preserve"> on the blockchain technology </w:t>
      </w:r>
      <w:r>
        <w:rPr>
          <w:rFonts w:ascii="Times New Roman" w:eastAsia="MS PGothic" w:hAnsi="Times New Roman"/>
          <w:lang w:val="en-US"/>
        </w:rPr>
        <w:t>has been</w:t>
      </w:r>
      <w:r w:rsidR="00597F89">
        <w:rPr>
          <w:rFonts w:ascii="Times New Roman" w:eastAsia="MS PGothic" w:hAnsi="Times New Roman"/>
          <w:lang w:val="en-US"/>
        </w:rPr>
        <w:t xml:space="preserve"> implemented in </w:t>
      </w:r>
      <w:r>
        <w:rPr>
          <w:rFonts w:ascii="Times New Roman" w:eastAsia="MS PGothic" w:hAnsi="Times New Roman"/>
          <w:lang w:val="en-US"/>
        </w:rPr>
        <w:t xml:space="preserve">the </w:t>
      </w:r>
      <w:r w:rsidR="00597F89">
        <w:rPr>
          <w:rFonts w:ascii="Times New Roman" w:eastAsia="MS PGothic" w:hAnsi="Times New Roman"/>
          <w:lang w:val="en-US"/>
        </w:rPr>
        <w:t xml:space="preserve">Hyperledger Fabric open-source platform. </w:t>
      </w:r>
      <w:r w:rsidR="00D26EAD">
        <w:rPr>
          <w:rFonts w:ascii="Times New Roman" w:eastAsia="MS PGothic" w:hAnsi="Times New Roman"/>
          <w:lang w:val="en-US"/>
        </w:rPr>
        <w:t>A multi-layer network</w:t>
      </w:r>
      <w:r>
        <w:rPr>
          <w:rFonts w:ascii="Times New Roman" w:eastAsia="MS PGothic" w:hAnsi="Times New Roman"/>
          <w:lang w:val="en-US"/>
        </w:rPr>
        <w:t>ing</w:t>
      </w:r>
      <w:r w:rsidR="00D26EAD">
        <w:rPr>
          <w:rFonts w:ascii="Times New Roman" w:eastAsia="MS PGothic" w:hAnsi="Times New Roman"/>
          <w:lang w:val="en-US"/>
        </w:rPr>
        <w:t xml:space="preserve"> solution </w:t>
      </w:r>
      <w:r>
        <w:rPr>
          <w:rFonts w:ascii="Times New Roman" w:eastAsia="MS PGothic" w:hAnsi="Times New Roman"/>
          <w:lang w:val="en-US"/>
        </w:rPr>
        <w:t xml:space="preserve">was implemented </w:t>
      </w:r>
      <w:r w:rsidR="00D26EAD">
        <w:rPr>
          <w:rFonts w:ascii="Times New Roman" w:eastAsia="MS PGothic" w:hAnsi="Times New Roman"/>
          <w:lang w:val="en-US"/>
        </w:rPr>
        <w:t>with the interconnection of H</w:t>
      </w:r>
      <w:r w:rsidR="0011484B">
        <w:rPr>
          <w:rFonts w:ascii="Times New Roman" w:eastAsia="MS PGothic" w:hAnsi="Times New Roman"/>
          <w:lang w:val="en-US"/>
        </w:rPr>
        <w:t xml:space="preserve">yperledger </w:t>
      </w:r>
      <w:r w:rsidR="00D26EAD">
        <w:rPr>
          <w:rFonts w:ascii="Times New Roman" w:eastAsia="MS PGothic" w:hAnsi="Times New Roman"/>
          <w:lang w:val="en-US"/>
        </w:rPr>
        <w:t>F</w:t>
      </w:r>
      <w:r w:rsidR="0011484B">
        <w:rPr>
          <w:rFonts w:ascii="Times New Roman" w:eastAsia="MS PGothic" w:hAnsi="Times New Roman"/>
          <w:lang w:val="en-US"/>
        </w:rPr>
        <w:t>abric</w:t>
      </w:r>
      <w:r w:rsidR="00D26EAD">
        <w:rPr>
          <w:rFonts w:ascii="Times New Roman" w:eastAsia="MS PGothic" w:hAnsi="Times New Roman"/>
          <w:lang w:val="en-US"/>
        </w:rPr>
        <w:t xml:space="preserve"> and IoT devices and compared with a simulated environment in </w:t>
      </w:r>
      <w:r w:rsidR="001136CE">
        <w:rPr>
          <w:rFonts w:ascii="Times New Roman" w:eastAsia="MS PGothic" w:hAnsi="Times New Roman"/>
          <w:lang w:val="en-US"/>
        </w:rPr>
        <w:t>a</w:t>
      </w:r>
      <w:r w:rsidR="00D26EAD">
        <w:rPr>
          <w:rFonts w:ascii="Times New Roman" w:eastAsia="MS PGothic" w:hAnsi="Times New Roman"/>
          <w:lang w:val="en-US"/>
        </w:rPr>
        <w:t xml:space="preserve"> cloud platform. The </w:t>
      </w:r>
      <w:r w:rsidR="00734161">
        <w:rPr>
          <w:rFonts w:ascii="Times New Roman" w:eastAsia="MS PGothic" w:hAnsi="Times New Roman"/>
          <w:lang w:val="en-US"/>
        </w:rPr>
        <w:t xml:space="preserve">use of the </w:t>
      </w:r>
      <w:r>
        <w:rPr>
          <w:rFonts w:ascii="Times New Roman" w:eastAsia="MS PGothic" w:hAnsi="Times New Roman"/>
          <w:lang w:val="en-US"/>
        </w:rPr>
        <w:t xml:space="preserve">integrated </w:t>
      </w:r>
      <w:r w:rsidR="00734161">
        <w:rPr>
          <w:rFonts w:ascii="Times New Roman" w:eastAsia="MS PGothic" w:hAnsi="Times New Roman"/>
          <w:lang w:val="en-US"/>
        </w:rPr>
        <w:t xml:space="preserve">multi-layer system </w:t>
      </w:r>
      <w:r>
        <w:rPr>
          <w:rFonts w:ascii="Times New Roman" w:eastAsia="MS PGothic" w:hAnsi="Times New Roman"/>
          <w:lang w:val="en-US"/>
        </w:rPr>
        <w:t>guarantees</w:t>
      </w:r>
      <w:r w:rsidR="00734161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greater </w:t>
      </w:r>
      <w:r w:rsidR="00734161">
        <w:rPr>
          <w:rFonts w:ascii="Times New Roman" w:eastAsia="MS PGothic" w:hAnsi="Times New Roman"/>
          <w:lang w:val="en-US"/>
        </w:rPr>
        <w:t>securing of data coming from the IoT devices</w:t>
      </w:r>
      <w:r w:rsidR="00787E53">
        <w:rPr>
          <w:rFonts w:ascii="Times New Roman" w:eastAsia="MS PGothic" w:hAnsi="Times New Roman"/>
          <w:lang w:val="en-US"/>
        </w:rPr>
        <w:t xml:space="preserve">. At the same time, the use of the system engineering solution and the AI </w:t>
      </w:r>
      <w:r w:rsidR="00E338CE">
        <w:rPr>
          <w:rFonts w:ascii="Times New Roman" w:eastAsia="MS PGothic" w:hAnsi="Times New Roman"/>
          <w:lang w:val="en-US"/>
        </w:rPr>
        <w:t xml:space="preserve">data </w:t>
      </w:r>
      <w:r w:rsidR="00787E53">
        <w:rPr>
          <w:rFonts w:ascii="Times New Roman" w:eastAsia="MS PGothic" w:hAnsi="Times New Roman"/>
          <w:lang w:val="en-US"/>
        </w:rPr>
        <w:t>selection system minimize</w:t>
      </w:r>
      <w:r w:rsidR="00E338CE">
        <w:rPr>
          <w:rFonts w:ascii="Times New Roman" w:eastAsia="MS PGothic" w:hAnsi="Times New Roman"/>
          <w:lang w:val="en-US"/>
        </w:rPr>
        <w:t>s</w:t>
      </w:r>
      <w:r w:rsidR="00787E53">
        <w:rPr>
          <w:rFonts w:ascii="Times New Roman" w:eastAsia="MS PGothic" w:hAnsi="Times New Roman"/>
          <w:lang w:val="en-US"/>
        </w:rPr>
        <w:t xml:space="preserve"> the </w:t>
      </w:r>
      <w:r w:rsidR="00E338CE">
        <w:rPr>
          <w:rFonts w:ascii="Times New Roman" w:eastAsia="MS PGothic" w:hAnsi="Times New Roman"/>
          <w:lang w:val="en-US"/>
        </w:rPr>
        <w:t>size</w:t>
      </w:r>
      <w:r w:rsidR="00787E53">
        <w:rPr>
          <w:rFonts w:ascii="Times New Roman" w:eastAsia="MS PGothic" w:hAnsi="Times New Roman"/>
          <w:lang w:val="en-US"/>
        </w:rPr>
        <w:t xml:space="preserve"> produced by the blockchain and the cost of the cloud environment.</w:t>
      </w:r>
      <w:r w:rsidR="0011484B">
        <w:rPr>
          <w:rFonts w:ascii="Times New Roman" w:eastAsia="MS PGothic" w:hAnsi="Times New Roman"/>
          <w:lang w:val="en-US"/>
        </w:rPr>
        <w:t xml:space="preserve"> </w:t>
      </w:r>
      <w:r w:rsidR="00C80111" w:rsidRPr="00C80111">
        <w:rPr>
          <w:rFonts w:ascii="Times New Roman" w:eastAsia="MS PGothic" w:hAnsi="Times New Roman"/>
          <w:lang w:val="en-US"/>
        </w:rPr>
        <w:t xml:space="preserve">A large-scale application </w:t>
      </w:r>
      <w:r w:rsidR="00E338CE">
        <w:rPr>
          <w:rFonts w:ascii="Times New Roman" w:eastAsia="MS PGothic" w:hAnsi="Times New Roman"/>
          <w:lang w:val="en-US"/>
        </w:rPr>
        <w:t xml:space="preserve">does not </w:t>
      </w:r>
      <w:r w:rsidR="00C80111" w:rsidRPr="00C80111">
        <w:rPr>
          <w:rFonts w:ascii="Times New Roman" w:eastAsia="MS PGothic" w:hAnsi="Times New Roman"/>
          <w:lang w:val="en-US"/>
        </w:rPr>
        <w:t>seem far off, thanks to this layered approach and its scalability.</w:t>
      </w:r>
    </w:p>
    <w:p w14:paraId="2723FD9C" w14:textId="77777777" w:rsidR="0011484B" w:rsidRDefault="0011484B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</w:p>
    <w:p w14:paraId="1845F659" w14:textId="3B14C706" w:rsidR="00DA51A3" w:rsidRPr="0011484B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eastAsia="zh-CN"/>
        </w:rPr>
      </w:pPr>
      <w:proofErr w:type="spellStart"/>
      <w:r w:rsidRPr="0011484B">
        <w:rPr>
          <w:rFonts w:ascii="Times New Roman" w:eastAsia="MS PGothic" w:hAnsi="Times New Roman"/>
          <w:b/>
          <w:bCs/>
        </w:rPr>
        <w:t>References</w:t>
      </w:r>
      <w:proofErr w:type="spellEnd"/>
      <w:r w:rsidRPr="0011484B">
        <w:rPr>
          <w:rFonts w:ascii="Times New Roman" w:eastAsia="MS PGothic" w:hAnsi="Times New Roman"/>
          <w:b/>
          <w:bCs/>
        </w:rPr>
        <w:t xml:space="preserve"> </w:t>
      </w:r>
    </w:p>
    <w:p w14:paraId="727751D1" w14:textId="78153C62" w:rsidR="00F45AE2" w:rsidRPr="00F45AE2" w:rsidRDefault="00F45AE2" w:rsidP="00F45AE2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lang w:eastAsia="zh-CN"/>
        </w:rPr>
      </w:pPr>
      <w:r w:rsidRPr="00AD3C49">
        <w:rPr>
          <w:rFonts w:ascii="Times New Roman" w:eastAsia="SimSun" w:hAnsi="Times New Roman"/>
          <w:lang w:eastAsia="zh-CN"/>
        </w:rPr>
        <w:t>INCOSE. 2015. Systems Engineering Handbook: A Guide for System Life Cycle Processes and Activities, version 4.0. Hoboken, NJ, USA: John Wiley and Sons, Inc, ISBN: 978-1-118-99940-0</w:t>
      </w:r>
    </w:p>
    <w:p w14:paraId="499CB967" w14:textId="6CDCECDA" w:rsidR="00D50691" w:rsidRDefault="00D50691" w:rsidP="00D50691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eastAsia="SimSun" w:hAnsi="Times New Roman"/>
          <w:lang w:eastAsia="zh-CN"/>
        </w:rPr>
      </w:pPr>
      <w:r w:rsidRPr="00D50691">
        <w:rPr>
          <w:rFonts w:ascii="Times New Roman" w:eastAsia="SimSun" w:hAnsi="Times New Roman"/>
          <w:lang w:val="it-IT" w:eastAsia="zh-CN"/>
        </w:rPr>
        <w:t xml:space="preserve">Marianna Belotti, Nikola </w:t>
      </w:r>
      <w:proofErr w:type="spellStart"/>
      <w:r w:rsidRPr="00D50691">
        <w:rPr>
          <w:rFonts w:ascii="Times New Roman" w:eastAsia="SimSun" w:hAnsi="Times New Roman"/>
          <w:lang w:val="it-IT" w:eastAsia="zh-CN"/>
        </w:rPr>
        <w:t>Božić</w:t>
      </w:r>
      <w:proofErr w:type="spellEnd"/>
      <w:r w:rsidRPr="00D50691">
        <w:rPr>
          <w:rFonts w:ascii="Times New Roman" w:eastAsia="SimSun" w:hAnsi="Times New Roman"/>
          <w:lang w:val="it-IT" w:eastAsia="zh-CN"/>
        </w:rPr>
        <w:t xml:space="preserve">, Guy </w:t>
      </w:r>
      <w:proofErr w:type="spellStart"/>
      <w:r w:rsidRPr="00D50691">
        <w:rPr>
          <w:rFonts w:ascii="Times New Roman" w:eastAsia="SimSun" w:hAnsi="Times New Roman"/>
          <w:lang w:val="it-IT" w:eastAsia="zh-CN"/>
        </w:rPr>
        <w:t>Pujolle</w:t>
      </w:r>
      <w:proofErr w:type="spellEnd"/>
      <w:r w:rsidRPr="00D50691">
        <w:rPr>
          <w:rFonts w:ascii="Times New Roman" w:eastAsia="SimSun" w:hAnsi="Times New Roman"/>
          <w:lang w:val="it-IT" w:eastAsia="zh-CN"/>
        </w:rPr>
        <w:t xml:space="preserve">, Stefano Secci. </w:t>
      </w:r>
      <w:r w:rsidRPr="00D50691">
        <w:rPr>
          <w:rFonts w:ascii="Times New Roman" w:eastAsia="SimSun" w:hAnsi="Times New Roman"/>
          <w:lang w:eastAsia="zh-CN"/>
        </w:rPr>
        <w:t xml:space="preserve">A </w:t>
      </w:r>
      <w:proofErr w:type="spellStart"/>
      <w:r w:rsidRPr="00D50691">
        <w:rPr>
          <w:rFonts w:ascii="Times New Roman" w:eastAsia="SimSun" w:hAnsi="Times New Roman"/>
          <w:lang w:eastAsia="zh-CN"/>
        </w:rPr>
        <w:t>Vademecum</w:t>
      </w:r>
      <w:proofErr w:type="spellEnd"/>
      <w:r w:rsidRPr="00D50691">
        <w:rPr>
          <w:rFonts w:ascii="Times New Roman" w:eastAsia="SimSun" w:hAnsi="Times New Roman"/>
          <w:lang w:eastAsia="zh-CN"/>
        </w:rPr>
        <w:t xml:space="preserve"> on Blockchain Technologies:</w:t>
      </w:r>
      <w:r>
        <w:rPr>
          <w:rFonts w:ascii="Times New Roman" w:eastAsia="SimSun" w:hAnsi="Times New Roman"/>
          <w:lang w:eastAsia="zh-CN"/>
        </w:rPr>
        <w:t xml:space="preserve"> </w:t>
      </w:r>
      <w:r w:rsidRPr="00D50691">
        <w:rPr>
          <w:rFonts w:ascii="Times New Roman" w:eastAsia="SimSun" w:hAnsi="Times New Roman"/>
          <w:lang w:eastAsia="zh-CN"/>
        </w:rPr>
        <w:t>When, Which and How. Communications Surveys and Tutorials, IEEE Communications</w:t>
      </w:r>
      <w:r>
        <w:rPr>
          <w:rFonts w:ascii="Times New Roman" w:eastAsia="SimSun" w:hAnsi="Times New Roman"/>
          <w:lang w:eastAsia="zh-CN"/>
        </w:rPr>
        <w:t xml:space="preserve"> </w:t>
      </w:r>
      <w:r w:rsidRPr="00D50691">
        <w:rPr>
          <w:rFonts w:ascii="Times New Roman" w:eastAsia="SimSun" w:hAnsi="Times New Roman"/>
          <w:lang w:eastAsia="zh-CN"/>
        </w:rPr>
        <w:t>Society, Institute of Electrical and Electronics Engineers, 2019, 21 (4), pp.3796-3838.</w:t>
      </w:r>
      <w:r>
        <w:rPr>
          <w:rFonts w:ascii="Times New Roman" w:eastAsia="SimSun" w:hAnsi="Times New Roman"/>
          <w:lang w:eastAsia="zh-CN"/>
        </w:rPr>
        <w:t xml:space="preserve"> </w:t>
      </w:r>
      <w:r w:rsidRPr="00D50691">
        <w:rPr>
          <w:rFonts w:ascii="Times New Roman" w:eastAsia="SimSun" w:hAnsi="Times New Roman"/>
          <w:lang w:eastAsia="zh-CN"/>
        </w:rPr>
        <w:t>10.1109/COMST.2019.2928178. hal-01870617</w:t>
      </w:r>
    </w:p>
    <w:p w14:paraId="5A650773" w14:textId="0C221B5B" w:rsidR="005B71B2" w:rsidRPr="00DA51A3" w:rsidRDefault="00D50691" w:rsidP="00332D80">
      <w:pPr>
        <w:pStyle w:val="Fir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</w:pPr>
      <w:proofErr w:type="spellStart"/>
      <w:r w:rsidRPr="00D50691">
        <w:rPr>
          <w:rFonts w:ascii="Times New Roman" w:eastAsia="SimSun" w:hAnsi="Times New Roman"/>
          <w:lang w:eastAsia="zh-CN"/>
        </w:rPr>
        <w:t>hyperledger-fabricdocs</w:t>
      </w:r>
      <w:proofErr w:type="spellEnd"/>
      <w:r w:rsidRPr="00D50691">
        <w:rPr>
          <w:rFonts w:ascii="Times New Roman" w:eastAsia="SimSun" w:hAnsi="Times New Roman"/>
          <w:lang w:eastAsia="zh-CN"/>
        </w:rPr>
        <w:t xml:space="preserve"> Documentation</w:t>
      </w:r>
      <w:r>
        <w:rPr>
          <w:rFonts w:ascii="Times New Roman" w:eastAsia="SimSun" w:hAnsi="Times New Roman"/>
          <w:lang w:eastAsia="zh-CN"/>
        </w:rPr>
        <w:t xml:space="preserve">, </w:t>
      </w:r>
      <w:r w:rsidRPr="00D50691">
        <w:rPr>
          <w:rFonts w:ascii="Times New Roman" w:eastAsia="SimSun" w:hAnsi="Times New Roman"/>
          <w:lang w:eastAsia="zh-CN"/>
        </w:rPr>
        <w:t>Release master</w:t>
      </w:r>
      <w:r>
        <w:rPr>
          <w:rFonts w:ascii="Times New Roman" w:eastAsia="SimSun" w:hAnsi="Times New Roman"/>
          <w:lang w:eastAsia="zh-CN"/>
        </w:rPr>
        <w:t xml:space="preserve">, </w:t>
      </w:r>
      <w:hyperlink r:id="rId9" w:history="1">
        <w:r w:rsidRPr="00786381">
          <w:rPr>
            <w:rStyle w:val="Collegamentoipertestuale"/>
            <w:rFonts w:ascii="Times New Roman" w:eastAsia="SimSun" w:hAnsi="Times New Roman"/>
            <w:lang w:eastAsia="zh-CN"/>
          </w:rPr>
          <w:t>https://hyperledger-fabric.readthedocs.io/en/release-2.2/</w:t>
        </w:r>
      </w:hyperlink>
      <w:r>
        <w:rPr>
          <w:rFonts w:ascii="Times New Roman" w:eastAsia="SimSun" w:hAnsi="Times New Roman"/>
          <w:lang w:eastAsia="zh-CN"/>
        </w:rPr>
        <w:t xml:space="preserve"> </w:t>
      </w:r>
    </w:p>
    <w:sectPr w:rsidR="005B71B2" w:rsidRPr="00DA51A3" w:rsidSect="001D0E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A233" w14:textId="77777777" w:rsidR="00EA1E0B" w:rsidRDefault="00EA1E0B" w:rsidP="001D0E0C">
      <w:pPr>
        <w:spacing w:after="0" w:line="240" w:lineRule="auto"/>
      </w:pPr>
      <w:r>
        <w:separator/>
      </w:r>
    </w:p>
  </w:endnote>
  <w:endnote w:type="continuationSeparator" w:id="0">
    <w:p w14:paraId="6F03D579" w14:textId="77777777" w:rsidR="00EA1E0B" w:rsidRDefault="00EA1E0B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223E" w14:textId="77777777" w:rsidR="00EA1E0B" w:rsidRDefault="00EA1E0B" w:rsidP="001D0E0C">
      <w:pPr>
        <w:spacing w:after="0" w:line="240" w:lineRule="auto"/>
      </w:pPr>
      <w:r>
        <w:separator/>
      </w:r>
    </w:p>
  </w:footnote>
  <w:footnote w:type="continuationSeparator" w:id="0">
    <w:p w14:paraId="490C58D8" w14:textId="77777777" w:rsidR="00EA1E0B" w:rsidRDefault="00EA1E0B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04CCD"/>
    <w:rsid w:val="0003234E"/>
    <w:rsid w:val="000517B4"/>
    <w:rsid w:val="000C6B5D"/>
    <w:rsid w:val="00110699"/>
    <w:rsid w:val="001136CE"/>
    <w:rsid w:val="0011484B"/>
    <w:rsid w:val="00114F87"/>
    <w:rsid w:val="00145C45"/>
    <w:rsid w:val="001617BB"/>
    <w:rsid w:val="00170C81"/>
    <w:rsid w:val="00172597"/>
    <w:rsid w:val="0018667F"/>
    <w:rsid w:val="001B060D"/>
    <w:rsid w:val="001B79C2"/>
    <w:rsid w:val="001D0E0C"/>
    <w:rsid w:val="001E7EAF"/>
    <w:rsid w:val="00212673"/>
    <w:rsid w:val="00216E68"/>
    <w:rsid w:val="00217A47"/>
    <w:rsid w:val="002B097F"/>
    <w:rsid w:val="002B54F7"/>
    <w:rsid w:val="002C4326"/>
    <w:rsid w:val="002E4617"/>
    <w:rsid w:val="002F2E86"/>
    <w:rsid w:val="00304BC8"/>
    <w:rsid w:val="00332D80"/>
    <w:rsid w:val="003F160A"/>
    <w:rsid w:val="00402674"/>
    <w:rsid w:val="00403D24"/>
    <w:rsid w:val="00474808"/>
    <w:rsid w:val="00483B41"/>
    <w:rsid w:val="00484386"/>
    <w:rsid w:val="00485864"/>
    <w:rsid w:val="00486528"/>
    <w:rsid w:val="004A60E0"/>
    <w:rsid w:val="004B7AE4"/>
    <w:rsid w:val="004C56B4"/>
    <w:rsid w:val="004E3953"/>
    <w:rsid w:val="004F625B"/>
    <w:rsid w:val="005445EB"/>
    <w:rsid w:val="0055357E"/>
    <w:rsid w:val="00591D3E"/>
    <w:rsid w:val="00597F89"/>
    <w:rsid w:val="005B71B2"/>
    <w:rsid w:val="005C2A12"/>
    <w:rsid w:val="005C476B"/>
    <w:rsid w:val="005D4B26"/>
    <w:rsid w:val="005E2A77"/>
    <w:rsid w:val="005F234B"/>
    <w:rsid w:val="005F49AB"/>
    <w:rsid w:val="00666BA8"/>
    <w:rsid w:val="00697CD6"/>
    <w:rsid w:val="006C6B56"/>
    <w:rsid w:val="006D397E"/>
    <w:rsid w:val="006E1800"/>
    <w:rsid w:val="00713BE7"/>
    <w:rsid w:val="00734161"/>
    <w:rsid w:val="0076046C"/>
    <w:rsid w:val="007751DF"/>
    <w:rsid w:val="00787E53"/>
    <w:rsid w:val="007A319B"/>
    <w:rsid w:val="007C12D4"/>
    <w:rsid w:val="007D1B0E"/>
    <w:rsid w:val="007E324E"/>
    <w:rsid w:val="007E3945"/>
    <w:rsid w:val="007F0E5B"/>
    <w:rsid w:val="007F78ED"/>
    <w:rsid w:val="00806058"/>
    <w:rsid w:val="00821428"/>
    <w:rsid w:val="00851532"/>
    <w:rsid w:val="008871B1"/>
    <w:rsid w:val="008B3AF8"/>
    <w:rsid w:val="008B72CB"/>
    <w:rsid w:val="00914651"/>
    <w:rsid w:val="00914DB3"/>
    <w:rsid w:val="009351AC"/>
    <w:rsid w:val="009A3F3E"/>
    <w:rsid w:val="009D7056"/>
    <w:rsid w:val="00A462A9"/>
    <w:rsid w:val="00A510B3"/>
    <w:rsid w:val="00A7676B"/>
    <w:rsid w:val="00AA159A"/>
    <w:rsid w:val="00AA420A"/>
    <w:rsid w:val="00AB1801"/>
    <w:rsid w:val="00AC1E47"/>
    <w:rsid w:val="00AC62FF"/>
    <w:rsid w:val="00AD3C49"/>
    <w:rsid w:val="00AE064B"/>
    <w:rsid w:val="00B71ABB"/>
    <w:rsid w:val="00B71FF7"/>
    <w:rsid w:val="00B776C8"/>
    <w:rsid w:val="00BB177D"/>
    <w:rsid w:val="00BE3228"/>
    <w:rsid w:val="00C1722D"/>
    <w:rsid w:val="00C2127C"/>
    <w:rsid w:val="00C224EE"/>
    <w:rsid w:val="00C40840"/>
    <w:rsid w:val="00C436D6"/>
    <w:rsid w:val="00C43A9A"/>
    <w:rsid w:val="00C51C23"/>
    <w:rsid w:val="00C7118C"/>
    <w:rsid w:val="00C80111"/>
    <w:rsid w:val="00C82417"/>
    <w:rsid w:val="00C8703D"/>
    <w:rsid w:val="00CA7B06"/>
    <w:rsid w:val="00CA7F49"/>
    <w:rsid w:val="00CB53A3"/>
    <w:rsid w:val="00CE06E7"/>
    <w:rsid w:val="00D02D57"/>
    <w:rsid w:val="00D03DB3"/>
    <w:rsid w:val="00D05097"/>
    <w:rsid w:val="00D26EAD"/>
    <w:rsid w:val="00D322F1"/>
    <w:rsid w:val="00D412A9"/>
    <w:rsid w:val="00D50691"/>
    <w:rsid w:val="00D6521D"/>
    <w:rsid w:val="00D73F41"/>
    <w:rsid w:val="00DA51A3"/>
    <w:rsid w:val="00DD2D8C"/>
    <w:rsid w:val="00E07004"/>
    <w:rsid w:val="00E338CE"/>
    <w:rsid w:val="00E85A6F"/>
    <w:rsid w:val="00EA1E0B"/>
    <w:rsid w:val="00EB2A6F"/>
    <w:rsid w:val="00F10D3C"/>
    <w:rsid w:val="00F13DDB"/>
    <w:rsid w:val="00F24290"/>
    <w:rsid w:val="00F45AE2"/>
    <w:rsid w:val="00F500CE"/>
    <w:rsid w:val="00F77F32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2F2E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506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06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0691"/>
    <w:pPr>
      <w:ind w:left="720"/>
      <w:contextualSpacing/>
    </w:pPr>
  </w:style>
  <w:style w:type="paragraph" w:styleId="Revisione">
    <w:name w:val="Revision"/>
    <w:hidden/>
    <w:uiPriority w:val="99"/>
    <w:semiHidden/>
    <w:rsid w:val="004A6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yperledger-fabric.readthedocs.io/en/release-2.2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BE12A93-C47E-444A-B2D4-7117008C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maria teresa gaudio</cp:lastModifiedBy>
  <cp:revision>2</cp:revision>
  <cp:lastPrinted>2022-01-31T11:56:00Z</cp:lastPrinted>
  <dcterms:created xsi:type="dcterms:W3CDTF">2022-03-15T17:21:00Z</dcterms:created>
  <dcterms:modified xsi:type="dcterms:W3CDTF">2022-03-15T17:21:00Z</dcterms:modified>
</cp:coreProperties>
</file>