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CE7BE" w14:textId="638B6FE8" w:rsidR="00DA51A3" w:rsidRPr="00466FFD" w:rsidRDefault="00132288" w:rsidP="00DA51A3">
      <w:pPr>
        <w:snapToGrid w:val="0"/>
        <w:jc w:val="center"/>
        <w:rPr>
          <w:rFonts w:ascii="Times New Roman" w:eastAsia="MS PGothic" w:hAnsi="Times New Roman"/>
          <w:b/>
          <w:bCs/>
          <w:sz w:val="24"/>
          <w:szCs w:val="24"/>
          <w:lang w:val="en-US"/>
        </w:rPr>
      </w:pPr>
      <w:r>
        <w:rPr>
          <w:rFonts w:ascii="Times New Roman" w:eastAsia="MS PGothic" w:hAnsi="Times New Roman"/>
          <w:b/>
          <w:bCs/>
          <w:sz w:val="24"/>
          <w:szCs w:val="24"/>
          <w:lang w:val="en-US"/>
        </w:rPr>
        <w:t>Evaluation of t</w:t>
      </w:r>
      <w:r w:rsidR="00257589">
        <w:rPr>
          <w:rFonts w:ascii="Times New Roman" w:eastAsia="MS PGothic" w:hAnsi="Times New Roman"/>
          <w:b/>
          <w:bCs/>
          <w:sz w:val="24"/>
          <w:szCs w:val="24"/>
          <w:lang w:val="en-US"/>
        </w:rPr>
        <w:t>ransition metal heterogeneous catalysts</w:t>
      </w:r>
      <w:r w:rsidR="0081051E">
        <w:rPr>
          <w:rFonts w:ascii="Times New Roman" w:eastAsia="MS PGothic" w:hAnsi="Times New Roman"/>
          <w:b/>
          <w:bCs/>
          <w:sz w:val="24"/>
          <w:szCs w:val="24"/>
          <w:lang w:val="en-US"/>
        </w:rPr>
        <w:t xml:space="preserve"> </w:t>
      </w:r>
      <w:r w:rsidR="00FB0C1E">
        <w:rPr>
          <w:rFonts w:ascii="Times New Roman" w:eastAsia="MS PGothic" w:hAnsi="Times New Roman"/>
          <w:b/>
          <w:bCs/>
          <w:sz w:val="24"/>
          <w:szCs w:val="24"/>
          <w:lang w:val="en-US"/>
        </w:rPr>
        <w:t xml:space="preserve">deactivation </w:t>
      </w:r>
      <w:r w:rsidR="0081051E">
        <w:rPr>
          <w:rFonts w:ascii="Times New Roman" w:eastAsia="MS PGothic" w:hAnsi="Times New Roman"/>
          <w:b/>
          <w:bCs/>
          <w:sz w:val="24"/>
          <w:szCs w:val="24"/>
          <w:lang w:val="en-US"/>
        </w:rPr>
        <w:t>in green chemistry processes</w:t>
      </w:r>
    </w:p>
    <w:p w14:paraId="5DC330F9" w14:textId="77777777" w:rsidR="00DA51A3" w:rsidRPr="00466FFD" w:rsidRDefault="00DA51A3" w:rsidP="00DA51A3">
      <w:pPr>
        <w:snapToGrid w:val="0"/>
        <w:jc w:val="center"/>
        <w:rPr>
          <w:rFonts w:ascii="Times New Roman" w:eastAsia="MS PGothic" w:hAnsi="Times New Roman"/>
          <w:b/>
          <w:bCs/>
          <w:sz w:val="24"/>
          <w:szCs w:val="24"/>
          <w:lang w:val="en-US" w:eastAsia="ko-KR"/>
        </w:rPr>
      </w:pPr>
    </w:p>
    <w:p w14:paraId="243AAF34" w14:textId="6A36EEB4" w:rsidR="00DA51A3" w:rsidRPr="00FB0C1E" w:rsidRDefault="0081051E" w:rsidP="00DA51A3">
      <w:pPr>
        <w:snapToGrid w:val="0"/>
        <w:jc w:val="center"/>
        <w:rPr>
          <w:rFonts w:ascii="Times New Roman" w:eastAsia="MS PGothic" w:hAnsi="Times New Roman"/>
          <w:sz w:val="24"/>
          <w:szCs w:val="24"/>
          <w:lang w:val="en-US"/>
        </w:rPr>
      </w:pPr>
      <w:r w:rsidRPr="00FB0C1E">
        <w:rPr>
          <w:rFonts w:ascii="Times New Roman" w:eastAsia="SimSun" w:hAnsi="Times New Roman"/>
          <w:sz w:val="24"/>
          <w:szCs w:val="24"/>
          <w:u w:val="single"/>
          <w:lang w:val="en-US" w:eastAsia="zh-CN"/>
        </w:rPr>
        <w:t>Gabriella Garbarino</w:t>
      </w:r>
      <w:r w:rsidR="008F666D" w:rsidRPr="008F666D">
        <w:rPr>
          <w:rFonts w:ascii="Times New Roman" w:eastAsia="SimSun" w:hAnsi="Times New Roman"/>
          <w:sz w:val="24"/>
          <w:szCs w:val="24"/>
          <w:u w:val="single"/>
          <w:vertAlign w:val="superscript"/>
          <w:lang w:val="en-US" w:eastAsia="zh-CN"/>
        </w:rPr>
        <w:t>1</w:t>
      </w:r>
      <w:r w:rsidR="008F666D">
        <w:rPr>
          <w:rFonts w:ascii="Times New Roman" w:eastAsia="SimSun" w:hAnsi="Times New Roman"/>
          <w:sz w:val="24"/>
          <w:szCs w:val="24"/>
          <w:u w:val="single"/>
          <w:lang w:val="en-US" w:eastAsia="zh-CN"/>
        </w:rPr>
        <w:t xml:space="preserve"> </w:t>
      </w:r>
      <w:r w:rsidR="00DA51A3" w:rsidRPr="00FB0C1E">
        <w:rPr>
          <w:rFonts w:ascii="Times New Roman" w:eastAsia="SimSun" w:hAnsi="Times New Roman"/>
          <w:sz w:val="24"/>
          <w:szCs w:val="24"/>
          <w:lang w:val="en-US" w:eastAsia="zh-CN"/>
        </w:rPr>
        <w:t>*</w:t>
      </w:r>
      <w:r w:rsidR="00B96DE3" w:rsidRPr="00FB0C1E">
        <w:rPr>
          <w:rFonts w:ascii="Times New Roman" w:eastAsia="SimSun" w:hAnsi="Times New Roman"/>
          <w:sz w:val="24"/>
          <w:szCs w:val="24"/>
          <w:lang w:val="en-US" w:eastAsia="zh-CN"/>
        </w:rPr>
        <w:t xml:space="preserve"> </w:t>
      </w:r>
    </w:p>
    <w:p w14:paraId="7A602332" w14:textId="68683A93" w:rsidR="00DA51A3" w:rsidRPr="00466FFD" w:rsidRDefault="008F666D" w:rsidP="00DA51A3">
      <w:pPr>
        <w:snapToGrid w:val="0"/>
        <w:spacing w:after="120"/>
        <w:jc w:val="center"/>
        <w:rPr>
          <w:rFonts w:ascii="Times New Roman" w:eastAsia="MS PGothic" w:hAnsi="Times New Roman"/>
          <w:i/>
          <w:iCs/>
          <w:sz w:val="20"/>
          <w:lang w:val="en-US"/>
        </w:rPr>
      </w:pPr>
      <w:r>
        <w:rPr>
          <w:rFonts w:ascii="Times New Roman" w:eastAsia="MS PGothic" w:hAnsi="Times New Roman"/>
          <w:i/>
          <w:iCs/>
          <w:sz w:val="20"/>
          <w:lang w:val="en-US"/>
        </w:rPr>
        <w:t>1</w:t>
      </w:r>
      <w:r w:rsidR="00CA2F7B">
        <w:rPr>
          <w:rFonts w:ascii="Times New Roman" w:eastAsia="MS PGothic" w:hAnsi="Times New Roman"/>
          <w:i/>
          <w:iCs/>
          <w:sz w:val="20"/>
          <w:lang w:val="en-US"/>
        </w:rPr>
        <w:t xml:space="preserve"> </w:t>
      </w:r>
      <w:r w:rsidR="008A5B0B">
        <w:rPr>
          <w:rFonts w:ascii="Times New Roman" w:eastAsia="MS PGothic" w:hAnsi="Times New Roman"/>
          <w:i/>
          <w:iCs/>
          <w:sz w:val="20"/>
          <w:lang w:val="en-US"/>
        </w:rPr>
        <w:t>Department of Civil, Chemical and Environmental Engineering, University of Genoa, Genoa, Italy</w:t>
      </w:r>
    </w:p>
    <w:p w14:paraId="5533360A" w14:textId="0DBEF9C7" w:rsidR="00DA51A3" w:rsidRPr="00466FFD" w:rsidRDefault="00DA51A3" w:rsidP="00DA51A3">
      <w:pPr>
        <w:snapToGrid w:val="0"/>
        <w:jc w:val="center"/>
        <w:rPr>
          <w:rFonts w:ascii="Times New Roman" w:eastAsia="MS PGothic" w:hAnsi="Times New Roman"/>
          <w:bCs/>
          <w:i/>
          <w:iCs/>
          <w:sz w:val="20"/>
          <w:lang w:val="en-US"/>
        </w:rPr>
      </w:pPr>
      <w:r w:rsidRPr="00466FFD">
        <w:rPr>
          <w:rFonts w:ascii="Times New Roman" w:eastAsia="MS PGothic" w:hAnsi="Times New Roman"/>
          <w:bCs/>
          <w:i/>
          <w:iCs/>
          <w:sz w:val="20"/>
          <w:lang w:val="en-US"/>
        </w:rPr>
        <w:t>*Corresponding author</w:t>
      </w:r>
      <w:r w:rsidRPr="00466FFD">
        <w:rPr>
          <w:rFonts w:ascii="Times New Roman" w:eastAsia="MS PGothic" w:hAnsi="Times New Roman"/>
          <w:bCs/>
          <w:i/>
          <w:iCs/>
          <w:sz w:val="20"/>
          <w:lang w:val="en-US" w:eastAsia="ko-KR"/>
        </w:rPr>
        <w:t xml:space="preserve"> E-Mail: </w:t>
      </w:r>
      <w:r w:rsidR="00F95734" w:rsidRPr="007A275A">
        <w:rPr>
          <w:rFonts w:ascii="Times New Roman" w:eastAsia="MS PGothic" w:hAnsi="Times New Roman"/>
          <w:bCs/>
          <w:i/>
          <w:iCs/>
          <w:sz w:val="20"/>
          <w:lang w:val="en-US"/>
        </w:rPr>
        <w:t>gabriella.garbarino@unige.it</w:t>
      </w:r>
    </w:p>
    <w:p w14:paraId="28AD07A8" w14:textId="77777777" w:rsidR="00DA51A3" w:rsidRPr="00466FFD" w:rsidRDefault="00DA51A3" w:rsidP="00DA51A3">
      <w:pPr>
        <w:snapToGrid w:val="0"/>
        <w:spacing w:after="120"/>
        <w:jc w:val="center"/>
        <w:rPr>
          <w:rFonts w:ascii="Times New Roman" w:eastAsia="SimSun" w:hAnsi="Times New Roman"/>
          <w:bCs/>
          <w:i/>
          <w:iCs/>
          <w:sz w:val="20"/>
          <w:lang w:val="en-US" w:eastAsia="zh-CN"/>
        </w:rPr>
      </w:pPr>
    </w:p>
    <w:p w14:paraId="110B92B3" w14:textId="05343A8A" w:rsidR="00DA51A3" w:rsidRPr="00466FFD" w:rsidRDefault="00DA51A3" w:rsidP="00DA51A3">
      <w:pPr>
        <w:snapToGrid w:val="0"/>
        <w:spacing w:line="300" w:lineRule="auto"/>
        <w:rPr>
          <w:rFonts w:ascii="Times New Roman" w:eastAsia="MS PGothic" w:hAnsi="Times New Roman"/>
          <w:b/>
          <w:bCs/>
          <w:lang w:val="en-US" w:eastAsia="ko-KR"/>
        </w:rPr>
      </w:pPr>
      <w:r w:rsidRPr="00466FFD">
        <w:rPr>
          <w:rFonts w:ascii="Times New Roman" w:eastAsia="MS PGothic" w:hAnsi="Times New Roman"/>
          <w:b/>
          <w:bCs/>
          <w:lang w:val="en-US"/>
        </w:rPr>
        <w:t>1.</w:t>
      </w:r>
      <w:r w:rsidR="009642D1">
        <w:rPr>
          <w:rFonts w:ascii="Times New Roman" w:eastAsia="MS PGothic" w:hAnsi="Times New Roman"/>
          <w:b/>
          <w:bCs/>
          <w:lang w:val="en-US"/>
        </w:rPr>
        <w:t xml:space="preserve"> </w:t>
      </w:r>
      <w:r w:rsidR="003F160A">
        <w:rPr>
          <w:rFonts w:ascii="Times New Roman" w:eastAsia="MS PGothic" w:hAnsi="Times New Roman"/>
          <w:b/>
          <w:bCs/>
          <w:lang w:val="en-US"/>
        </w:rPr>
        <w:t>Introduction</w:t>
      </w:r>
    </w:p>
    <w:p w14:paraId="300344C3" w14:textId="77D8F82E" w:rsidR="00DA51A3" w:rsidRPr="00AF3C02" w:rsidRDefault="0014343A" w:rsidP="006D58EF">
      <w:pPr>
        <w:snapToGrid w:val="0"/>
        <w:spacing w:after="120"/>
        <w:jc w:val="both"/>
        <w:rPr>
          <w:rFonts w:ascii="Times New Roman" w:eastAsia="MS PGothic" w:hAnsi="Times New Roman"/>
          <w:b/>
          <w:u w:val="single"/>
          <w:lang w:val="en-US"/>
        </w:rPr>
      </w:pPr>
      <w:r w:rsidRPr="0014343A">
        <w:rPr>
          <w:rFonts w:ascii="Times New Roman" w:eastAsia="MS PGothic" w:hAnsi="Times New Roman"/>
          <w:lang w:val="en-US"/>
        </w:rPr>
        <w:t xml:space="preserve">In heterogeneous catalysis, at industrial level catalyst deactivation is translated in a reduced production in terms of conversion or selectivity losses. It is mainly compensated by </w:t>
      </w:r>
      <w:r w:rsidR="006D58EF" w:rsidRPr="0014343A">
        <w:rPr>
          <w:rFonts w:ascii="Times New Roman" w:eastAsia="MS PGothic" w:hAnsi="Times New Roman"/>
          <w:lang w:val="en-US"/>
        </w:rPr>
        <w:t>optimization</w:t>
      </w:r>
      <w:r w:rsidRPr="0014343A">
        <w:rPr>
          <w:rFonts w:ascii="Times New Roman" w:eastAsia="MS PGothic" w:hAnsi="Times New Roman"/>
          <w:lang w:val="en-US"/>
        </w:rPr>
        <w:t xml:space="preserve"> of process parameters up to a non-return point, where a shut-down of the full plant and catalysts reloading are mandatory. To this step, an expensive start up procedure follows. It is clear that this has a strong impact on process economics and as well on the catalyst market, accounting for 25 billion USD (datum 2019). Main deactivation mechanisms have been reviewed [</w:t>
      </w:r>
      <w:r w:rsidR="006D58EF">
        <w:rPr>
          <w:rFonts w:ascii="Times New Roman" w:eastAsia="MS PGothic" w:hAnsi="Times New Roman"/>
          <w:lang w:val="en-US"/>
        </w:rPr>
        <w:t>1</w:t>
      </w:r>
      <w:r w:rsidR="001A40B9">
        <w:rPr>
          <w:rFonts w:ascii="Times New Roman" w:eastAsia="MS PGothic" w:hAnsi="Times New Roman"/>
          <w:lang w:val="en-US"/>
        </w:rPr>
        <w:t>,2</w:t>
      </w:r>
      <w:r w:rsidRPr="0014343A">
        <w:rPr>
          <w:rFonts w:ascii="Times New Roman" w:eastAsia="MS PGothic" w:hAnsi="Times New Roman"/>
          <w:lang w:val="en-US"/>
        </w:rPr>
        <w:t xml:space="preserve">] and often parallel or multiple effects might play together, and, at the industrial level, this is mostly managed on experience basis. </w:t>
      </w:r>
      <w:r w:rsidR="009F4C7E" w:rsidRPr="00AF3C02">
        <w:rPr>
          <w:rFonts w:ascii="Times New Roman" w:hAnsi="Times New Roman" w:cs="Times New Roman"/>
          <w:lang w:val="en-US"/>
        </w:rPr>
        <w:t xml:space="preserve">Chemical deactivation includes both the reversible and irreversible poisoning due to traces molecules or elements present in the flue gas or coke formation; physical deactivation includes fouling while thermal deactivation includes sintering and loss of active phase (i.e. </w:t>
      </w:r>
      <w:proofErr w:type="spellStart"/>
      <w:r w:rsidR="009F4C7E" w:rsidRPr="00AF3C02">
        <w:rPr>
          <w:rFonts w:ascii="Times New Roman" w:hAnsi="Times New Roman" w:cs="Times New Roman"/>
          <w:lang w:val="en-US"/>
        </w:rPr>
        <w:t>vaporisation</w:t>
      </w:r>
      <w:proofErr w:type="spellEnd"/>
      <w:r w:rsidR="009F4C7E" w:rsidRPr="00AF3C02">
        <w:rPr>
          <w:rFonts w:ascii="Times New Roman" w:hAnsi="Times New Roman" w:cs="Times New Roman"/>
          <w:lang w:val="en-US"/>
        </w:rPr>
        <w:t xml:space="preserve">, solid state reactions and loss of surface sites due to secondary reactions). Mechanical deactivation is mainly due to attrition or erosion phenomena. </w:t>
      </w:r>
      <w:r w:rsidR="003E7631">
        <w:rPr>
          <w:rFonts w:ascii="Times New Roman" w:hAnsi="Times New Roman" w:cs="Times New Roman"/>
          <w:lang w:val="en-US"/>
        </w:rPr>
        <w:t>I</w:t>
      </w:r>
      <w:r w:rsidR="00AF3C02">
        <w:rPr>
          <w:rFonts w:ascii="Times New Roman" w:hAnsi="Times New Roman" w:cs="Times New Roman"/>
          <w:lang w:val="en-US"/>
        </w:rPr>
        <w:t xml:space="preserve">n the frame of development of green industrial chemistry </w:t>
      </w:r>
      <w:r w:rsidR="003E7631">
        <w:rPr>
          <w:rFonts w:ascii="Times New Roman" w:hAnsi="Times New Roman" w:cs="Times New Roman"/>
          <w:lang w:val="en-US"/>
        </w:rPr>
        <w:t>processes</w:t>
      </w:r>
      <w:r w:rsidR="00FB0C1E">
        <w:rPr>
          <w:rFonts w:ascii="Times New Roman" w:hAnsi="Times New Roman" w:cs="Times New Roman"/>
          <w:lang w:val="en-US"/>
        </w:rPr>
        <w:t>,</w:t>
      </w:r>
      <w:r w:rsidR="003E7631">
        <w:rPr>
          <w:rFonts w:ascii="Times New Roman" w:hAnsi="Times New Roman" w:cs="Times New Roman"/>
          <w:lang w:val="en-US"/>
        </w:rPr>
        <w:t xml:space="preserve"> the challenge is not only to develop catalysts or processes </w:t>
      </w:r>
      <w:r w:rsidR="00582B25">
        <w:rPr>
          <w:rFonts w:ascii="Times New Roman" w:hAnsi="Times New Roman" w:cs="Times New Roman"/>
          <w:lang w:val="en-US"/>
        </w:rPr>
        <w:t xml:space="preserve">but also to investigate catalysts deactivation for </w:t>
      </w:r>
      <w:r w:rsidR="00C837AA">
        <w:rPr>
          <w:rFonts w:ascii="Times New Roman" w:hAnsi="Times New Roman" w:cs="Times New Roman"/>
          <w:lang w:val="en-US"/>
        </w:rPr>
        <w:t>key-challenge catalytic processes i.e., ethanol dehydr</w:t>
      </w:r>
      <w:r w:rsidR="00A938F4">
        <w:rPr>
          <w:rFonts w:ascii="Times New Roman" w:hAnsi="Times New Roman" w:cs="Times New Roman"/>
          <w:lang w:val="en-US"/>
        </w:rPr>
        <w:t>ogenation</w:t>
      </w:r>
      <w:r w:rsidR="00C837AA">
        <w:rPr>
          <w:rFonts w:ascii="Times New Roman" w:hAnsi="Times New Roman" w:cs="Times New Roman"/>
          <w:lang w:val="en-US"/>
        </w:rPr>
        <w:t xml:space="preserve"> </w:t>
      </w:r>
      <w:r w:rsidR="00456555">
        <w:rPr>
          <w:rFonts w:ascii="Times New Roman" w:hAnsi="Times New Roman" w:cs="Times New Roman"/>
          <w:lang w:val="en-US"/>
        </w:rPr>
        <w:t xml:space="preserve">[3] </w:t>
      </w:r>
      <w:r w:rsidR="00E56EC8">
        <w:rPr>
          <w:rFonts w:ascii="Times New Roman" w:hAnsi="Times New Roman" w:cs="Times New Roman"/>
          <w:lang w:val="en-US"/>
        </w:rPr>
        <w:t>and</w:t>
      </w:r>
      <w:r w:rsidR="00FB0C1E">
        <w:rPr>
          <w:rFonts w:ascii="Times New Roman" w:hAnsi="Times New Roman" w:cs="Times New Roman"/>
          <w:lang w:val="en-US"/>
        </w:rPr>
        <w:t>/or</w:t>
      </w:r>
      <w:r w:rsidR="00E56EC8">
        <w:rPr>
          <w:rFonts w:ascii="Times New Roman" w:hAnsi="Times New Roman" w:cs="Times New Roman"/>
          <w:lang w:val="en-US"/>
        </w:rPr>
        <w:t xml:space="preserve"> oxidative dehydrogenation </w:t>
      </w:r>
      <w:r w:rsidR="00C837AA">
        <w:rPr>
          <w:rFonts w:ascii="Times New Roman" w:hAnsi="Times New Roman" w:cs="Times New Roman"/>
          <w:lang w:val="en-US"/>
        </w:rPr>
        <w:t>to acetaldehyde [</w:t>
      </w:r>
      <w:r w:rsidR="00456555">
        <w:rPr>
          <w:rFonts w:ascii="Times New Roman" w:hAnsi="Times New Roman" w:cs="Times New Roman"/>
          <w:lang w:val="en-US"/>
        </w:rPr>
        <w:t>4,5</w:t>
      </w:r>
      <w:r w:rsidR="00C837AA">
        <w:rPr>
          <w:rFonts w:ascii="Times New Roman" w:hAnsi="Times New Roman" w:cs="Times New Roman"/>
          <w:lang w:val="en-US"/>
        </w:rPr>
        <w:t>], CO</w:t>
      </w:r>
      <w:r w:rsidR="00C837AA" w:rsidRPr="00A938F4">
        <w:rPr>
          <w:rFonts w:ascii="Times New Roman" w:hAnsi="Times New Roman" w:cs="Times New Roman"/>
          <w:vertAlign w:val="subscript"/>
          <w:lang w:val="en-US"/>
        </w:rPr>
        <w:t>2</w:t>
      </w:r>
      <w:r w:rsidR="00C837AA">
        <w:rPr>
          <w:rFonts w:ascii="Times New Roman" w:hAnsi="Times New Roman" w:cs="Times New Roman"/>
          <w:lang w:val="en-US"/>
        </w:rPr>
        <w:t xml:space="preserve"> hyd</w:t>
      </w:r>
      <w:r w:rsidR="00A938F4">
        <w:rPr>
          <w:rFonts w:ascii="Times New Roman" w:hAnsi="Times New Roman" w:cs="Times New Roman"/>
          <w:lang w:val="en-US"/>
        </w:rPr>
        <w:t>ro</w:t>
      </w:r>
      <w:r w:rsidR="00C837AA">
        <w:rPr>
          <w:rFonts w:ascii="Times New Roman" w:hAnsi="Times New Roman" w:cs="Times New Roman"/>
          <w:lang w:val="en-US"/>
        </w:rPr>
        <w:t>genation to C</w:t>
      </w:r>
      <w:r w:rsidR="00A938F4">
        <w:rPr>
          <w:rFonts w:ascii="Times New Roman" w:hAnsi="Times New Roman" w:cs="Times New Roman"/>
          <w:lang w:val="en-US"/>
        </w:rPr>
        <w:t>H</w:t>
      </w:r>
      <w:r w:rsidR="00A938F4" w:rsidRPr="00A938F4">
        <w:rPr>
          <w:rFonts w:ascii="Times New Roman" w:hAnsi="Times New Roman" w:cs="Times New Roman"/>
          <w:vertAlign w:val="subscript"/>
          <w:lang w:val="en-US"/>
        </w:rPr>
        <w:t>4</w:t>
      </w:r>
      <w:r w:rsidR="00A938F4">
        <w:rPr>
          <w:rFonts w:ascii="Times New Roman" w:hAnsi="Times New Roman" w:cs="Times New Roman"/>
          <w:lang w:val="en-US"/>
        </w:rPr>
        <w:t xml:space="preserve"> </w:t>
      </w:r>
      <w:r w:rsidR="007D1AE2">
        <w:rPr>
          <w:rFonts w:ascii="Times New Roman" w:hAnsi="Times New Roman" w:cs="Times New Roman"/>
          <w:lang w:val="en-US"/>
        </w:rPr>
        <w:t>[</w:t>
      </w:r>
      <w:r w:rsidR="00D83A93">
        <w:rPr>
          <w:rFonts w:ascii="Times New Roman" w:hAnsi="Times New Roman" w:cs="Times New Roman"/>
          <w:lang w:val="en-US"/>
        </w:rPr>
        <w:t>6</w:t>
      </w:r>
      <w:r w:rsidR="007D1AE2">
        <w:rPr>
          <w:rFonts w:ascii="Times New Roman" w:hAnsi="Times New Roman" w:cs="Times New Roman"/>
          <w:lang w:val="en-US"/>
        </w:rPr>
        <w:t xml:space="preserve">] </w:t>
      </w:r>
      <w:r w:rsidR="00A938F4">
        <w:rPr>
          <w:rFonts w:ascii="Times New Roman" w:hAnsi="Times New Roman" w:cs="Times New Roman"/>
          <w:lang w:val="en-US"/>
        </w:rPr>
        <w:t>and fuels</w:t>
      </w:r>
      <w:r w:rsidR="00C837AA">
        <w:rPr>
          <w:rFonts w:ascii="Times New Roman" w:hAnsi="Times New Roman" w:cs="Times New Roman"/>
          <w:lang w:val="en-US"/>
        </w:rPr>
        <w:t xml:space="preserve"> </w:t>
      </w:r>
      <w:r w:rsidR="00A938F4">
        <w:rPr>
          <w:rFonts w:ascii="Times New Roman" w:hAnsi="Times New Roman" w:cs="Times New Roman"/>
          <w:lang w:val="en-US"/>
        </w:rPr>
        <w:t>or even S- poisoning over Ni catalysts</w:t>
      </w:r>
      <w:r w:rsidR="007D1AE2">
        <w:rPr>
          <w:rFonts w:ascii="Times New Roman" w:hAnsi="Times New Roman" w:cs="Times New Roman"/>
          <w:lang w:val="en-US"/>
        </w:rPr>
        <w:t xml:space="preserve"> [</w:t>
      </w:r>
      <w:r w:rsidR="00443A76">
        <w:rPr>
          <w:rFonts w:ascii="Times New Roman" w:hAnsi="Times New Roman" w:cs="Times New Roman"/>
          <w:lang w:val="en-US"/>
        </w:rPr>
        <w:t>7</w:t>
      </w:r>
      <w:r w:rsidR="007D1AE2">
        <w:rPr>
          <w:rFonts w:ascii="Times New Roman" w:hAnsi="Times New Roman" w:cs="Times New Roman"/>
          <w:lang w:val="en-US"/>
        </w:rPr>
        <w:t>]</w:t>
      </w:r>
      <w:r w:rsidR="00443A76">
        <w:rPr>
          <w:rFonts w:ascii="Times New Roman" w:hAnsi="Times New Roman" w:cs="Times New Roman"/>
          <w:lang w:val="en-US"/>
        </w:rPr>
        <w:t xml:space="preserve"> for green hydrogen </w:t>
      </w:r>
      <w:r w:rsidR="00BD7ACF">
        <w:rPr>
          <w:rFonts w:ascii="Times New Roman" w:hAnsi="Times New Roman" w:cs="Times New Roman"/>
          <w:lang w:val="en-US"/>
        </w:rPr>
        <w:t>p</w:t>
      </w:r>
      <w:r w:rsidR="00443A76">
        <w:rPr>
          <w:rFonts w:ascii="Times New Roman" w:hAnsi="Times New Roman" w:cs="Times New Roman"/>
          <w:lang w:val="en-US"/>
        </w:rPr>
        <w:t xml:space="preserve">roduction or </w:t>
      </w:r>
      <w:r w:rsidR="00BD7ACF">
        <w:rPr>
          <w:rFonts w:ascii="Times New Roman" w:hAnsi="Times New Roman" w:cs="Times New Roman"/>
          <w:lang w:val="en-US"/>
        </w:rPr>
        <w:t>in</w:t>
      </w:r>
      <w:r w:rsidR="00443A76">
        <w:rPr>
          <w:rFonts w:ascii="Times New Roman" w:hAnsi="Times New Roman" w:cs="Times New Roman"/>
          <w:lang w:val="en-US"/>
        </w:rPr>
        <w:t xml:space="preserve"> hot </w:t>
      </w:r>
      <w:r w:rsidR="00BD7ACF">
        <w:rPr>
          <w:rFonts w:ascii="Times New Roman" w:hAnsi="Times New Roman" w:cs="Times New Roman"/>
          <w:lang w:val="en-US"/>
        </w:rPr>
        <w:t>syn</w:t>
      </w:r>
      <w:r w:rsidR="00443A76">
        <w:rPr>
          <w:rFonts w:ascii="Times New Roman" w:hAnsi="Times New Roman" w:cs="Times New Roman"/>
          <w:lang w:val="en-US"/>
        </w:rPr>
        <w:t xml:space="preserve">gas cleaning </w:t>
      </w:r>
      <w:r w:rsidR="00BD7ACF">
        <w:rPr>
          <w:rFonts w:ascii="Times New Roman" w:hAnsi="Times New Roman" w:cs="Times New Roman"/>
          <w:lang w:val="en-US"/>
        </w:rPr>
        <w:t>after biomass gasification</w:t>
      </w:r>
      <w:r w:rsidR="00A938F4">
        <w:rPr>
          <w:rFonts w:ascii="Times New Roman" w:hAnsi="Times New Roman" w:cs="Times New Roman"/>
          <w:lang w:val="en-US"/>
        </w:rPr>
        <w:t>.</w:t>
      </w:r>
    </w:p>
    <w:p w14:paraId="0871BF31" w14:textId="77777777" w:rsidR="00DA51A3" w:rsidRPr="00466FFD" w:rsidRDefault="00DA51A3" w:rsidP="00DA51A3">
      <w:pPr>
        <w:snapToGrid w:val="0"/>
        <w:spacing w:before="240" w:line="300" w:lineRule="auto"/>
        <w:rPr>
          <w:rFonts w:ascii="Times New Roman" w:eastAsia="MS PGothic" w:hAnsi="Times New Roman"/>
          <w:lang w:val="en-US"/>
        </w:rPr>
      </w:pPr>
      <w:r w:rsidRPr="00466FFD">
        <w:rPr>
          <w:rFonts w:ascii="Times New Roman" w:eastAsia="MS PGothic" w:hAnsi="Times New Roman"/>
          <w:b/>
          <w:bCs/>
          <w:lang w:val="en-US"/>
        </w:rPr>
        <w:t>2. Methods</w:t>
      </w:r>
    </w:p>
    <w:p w14:paraId="0EC05FD2" w14:textId="757F4DFF" w:rsidR="00DA51A3" w:rsidRPr="00466FFD" w:rsidRDefault="00BD7ACF" w:rsidP="007D08BF">
      <w:pPr>
        <w:snapToGrid w:val="0"/>
        <w:spacing w:after="120"/>
        <w:jc w:val="both"/>
        <w:rPr>
          <w:rFonts w:ascii="Times New Roman" w:eastAsia="MS PGothic" w:hAnsi="Times New Roman"/>
          <w:i/>
          <w:lang w:val="en-US"/>
        </w:rPr>
      </w:pPr>
      <w:r>
        <w:rPr>
          <w:rFonts w:ascii="Times New Roman" w:eastAsia="MS PGothic" w:hAnsi="Times New Roman"/>
          <w:lang w:val="en-US"/>
        </w:rPr>
        <w:t>Experiments were performed o</w:t>
      </w:r>
      <w:r w:rsidR="00404C5E">
        <w:rPr>
          <w:rFonts w:ascii="Times New Roman" w:eastAsia="MS PGothic" w:hAnsi="Times New Roman"/>
          <w:lang w:val="en-US"/>
        </w:rPr>
        <w:t xml:space="preserve">n home-made synthesized catalysts by choosing </w:t>
      </w:r>
      <w:r w:rsidR="000831EC">
        <w:rPr>
          <w:rFonts w:ascii="Times New Roman" w:eastAsia="MS PGothic" w:hAnsi="Times New Roman"/>
          <w:lang w:val="en-US"/>
        </w:rPr>
        <w:t xml:space="preserve">suitable synthetic </w:t>
      </w:r>
      <w:r w:rsidR="00873CB0">
        <w:rPr>
          <w:rFonts w:ascii="Times New Roman" w:eastAsia="MS PGothic" w:hAnsi="Times New Roman"/>
          <w:lang w:val="en-US"/>
        </w:rPr>
        <w:t xml:space="preserve">procedures </w:t>
      </w:r>
      <w:r w:rsidR="00382776">
        <w:rPr>
          <w:rFonts w:ascii="Times New Roman" w:eastAsia="MS PGothic" w:hAnsi="Times New Roman"/>
          <w:lang w:val="en-US"/>
        </w:rPr>
        <w:t>and evaluating not only the preparation in terms of performances but also on the improvement in deactivation</w:t>
      </w:r>
      <w:r w:rsidR="00AD6D41">
        <w:rPr>
          <w:rFonts w:ascii="Times New Roman" w:eastAsia="MS PGothic" w:hAnsi="Times New Roman"/>
          <w:lang w:val="en-US"/>
        </w:rPr>
        <w:t>. Among suitable supported catalysts</w:t>
      </w:r>
      <w:r w:rsidR="002D3D74">
        <w:rPr>
          <w:rFonts w:ascii="Times New Roman" w:eastAsia="MS PGothic" w:hAnsi="Times New Roman"/>
          <w:lang w:val="en-US"/>
        </w:rPr>
        <w:t xml:space="preserve">, abundant </w:t>
      </w:r>
      <w:r w:rsidR="00CE3395">
        <w:rPr>
          <w:rFonts w:ascii="Times New Roman" w:eastAsia="MS PGothic" w:hAnsi="Times New Roman"/>
          <w:lang w:val="en-US"/>
        </w:rPr>
        <w:t>metal-based</w:t>
      </w:r>
      <w:r w:rsidR="002D3D74">
        <w:rPr>
          <w:rFonts w:ascii="Times New Roman" w:eastAsia="MS PGothic" w:hAnsi="Times New Roman"/>
          <w:lang w:val="en-US"/>
        </w:rPr>
        <w:t xml:space="preserve"> catalysts</w:t>
      </w:r>
      <w:r w:rsidR="00DC0CB5">
        <w:rPr>
          <w:rFonts w:ascii="Times New Roman" w:eastAsia="MS PGothic" w:hAnsi="Times New Roman"/>
          <w:lang w:val="en-US"/>
        </w:rPr>
        <w:t xml:space="preserve"> are certainly of </w:t>
      </w:r>
      <w:proofErr w:type="gramStart"/>
      <w:r w:rsidR="00DC0CB5">
        <w:rPr>
          <w:rFonts w:ascii="Times New Roman" w:eastAsia="MS PGothic" w:hAnsi="Times New Roman"/>
          <w:lang w:val="en-US"/>
        </w:rPr>
        <w:t>interest</w:t>
      </w:r>
      <w:proofErr w:type="gramEnd"/>
      <w:r w:rsidR="00DC0CB5">
        <w:rPr>
          <w:rFonts w:ascii="Times New Roman" w:eastAsia="MS PGothic" w:hAnsi="Times New Roman"/>
          <w:lang w:val="en-US"/>
        </w:rPr>
        <w:t xml:space="preserve"> and we will focus mainly on Co-, Ni-</w:t>
      </w:r>
      <w:r w:rsidR="00FB0C1E">
        <w:rPr>
          <w:rFonts w:ascii="Times New Roman" w:eastAsia="MS PGothic" w:hAnsi="Times New Roman"/>
          <w:lang w:val="en-US"/>
        </w:rPr>
        <w:t xml:space="preserve">, Mo- </w:t>
      </w:r>
      <w:r w:rsidR="00DC0CB5">
        <w:rPr>
          <w:rFonts w:ascii="Times New Roman" w:eastAsia="MS PGothic" w:hAnsi="Times New Roman"/>
          <w:lang w:val="en-US"/>
        </w:rPr>
        <w:t xml:space="preserve">and </w:t>
      </w:r>
      <w:r w:rsidR="00FB0C1E">
        <w:rPr>
          <w:rFonts w:ascii="Times New Roman" w:eastAsia="MS PGothic" w:hAnsi="Times New Roman"/>
          <w:lang w:val="en-US"/>
        </w:rPr>
        <w:t>Cu-</w:t>
      </w:r>
      <w:r w:rsidR="00DC0CB5">
        <w:rPr>
          <w:rFonts w:ascii="Times New Roman" w:eastAsia="MS PGothic" w:hAnsi="Times New Roman"/>
          <w:lang w:val="en-US"/>
        </w:rPr>
        <w:t xml:space="preserve"> catalysts </w:t>
      </w:r>
      <w:r w:rsidR="00AC1368">
        <w:rPr>
          <w:rFonts w:ascii="Times New Roman" w:eastAsia="MS PGothic" w:hAnsi="Times New Roman"/>
          <w:lang w:val="en-US"/>
        </w:rPr>
        <w:t>developed f</w:t>
      </w:r>
      <w:r w:rsidR="00DC0CB5">
        <w:rPr>
          <w:rFonts w:ascii="Times New Roman" w:eastAsia="MS PGothic" w:hAnsi="Times New Roman"/>
          <w:lang w:val="en-US"/>
        </w:rPr>
        <w:t>or mentioned reaction</w:t>
      </w:r>
      <w:r w:rsidR="00AC1368">
        <w:rPr>
          <w:rFonts w:ascii="Times New Roman" w:eastAsia="MS PGothic" w:hAnsi="Times New Roman"/>
          <w:lang w:val="en-US"/>
        </w:rPr>
        <w:t>s and extensively characterized both as fresh and after catalysis</w:t>
      </w:r>
      <w:r w:rsidR="000C16C9">
        <w:rPr>
          <w:rFonts w:ascii="Times New Roman" w:eastAsia="MS PGothic" w:hAnsi="Times New Roman"/>
          <w:lang w:val="en-US"/>
        </w:rPr>
        <w:t xml:space="preserve"> experiments</w:t>
      </w:r>
      <w:r w:rsidR="00441D28">
        <w:rPr>
          <w:rFonts w:ascii="Times New Roman" w:eastAsia="MS PGothic" w:hAnsi="Times New Roman"/>
          <w:lang w:val="en-US"/>
        </w:rPr>
        <w:t xml:space="preserve"> by means of XRD, FE-SEM, FT-IR, UV-vis-NIR and TP techniques</w:t>
      </w:r>
      <w:r w:rsidR="000C16C9">
        <w:rPr>
          <w:rFonts w:ascii="Times New Roman" w:eastAsia="MS PGothic" w:hAnsi="Times New Roman"/>
          <w:lang w:val="en-US"/>
        </w:rPr>
        <w:t xml:space="preserve">. Catalytic experiments have been performed in laboratory scale plants </w:t>
      </w:r>
      <w:r w:rsidR="0028637A">
        <w:rPr>
          <w:rFonts w:ascii="Times New Roman" w:eastAsia="MS PGothic" w:hAnsi="Times New Roman"/>
          <w:lang w:val="en-US"/>
        </w:rPr>
        <w:t xml:space="preserve">with the parameters reported in [3-7]. Online analyses have been performed by means of FT-IR spectroscopy </w:t>
      </w:r>
      <w:r w:rsidR="007D08BF">
        <w:rPr>
          <w:rFonts w:ascii="Times New Roman" w:eastAsia="MS PGothic" w:hAnsi="Times New Roman"/>
          <w:lang w:val="en-US"/>
        </w:rPr>
        <w:t xml:space="preserve">by allowing the evaluation of concentration profile as a function of time. Mathematical </w:t>
      </w:r>
      <w:r w:rsidR="00966C5F">
        <w:rPr>
          <w:rFonts w:ascii="Times New Roman" w:eastAsia="MS PGothic" w:hAnsi="Times New Roman"/>
          <w:lang w:val="en-US"/>
        </w:rPr>
        <w:t xml:space="preserve">fitting of concentration profile has been carried out to evaluate the activity factor and characteristic deactivation </w:t>
      </w:r>
      <w:r w:rsidR="00CE3395">
        <w:rPr>
          <w:rFonts w:ascii="Times New Roman" w:eastAsia="MS PGothic" w:hAnsi="Times New Roman"/>
          <w:lang w:val="en-US"/>
        </w:rPr>
        <w:t>time upon which steady state is reached</w:t>
      </w:r>
      <w:r w:rsidR="002D1745">
        <w:rPr>
          <w:rFonts w:ascii="Times New Roman" w:eastAsia="MS PGothic" w:hAnsi="Times New Roman"/>
          <w:lang w:val="en-US"/>
        </w:rPr>
        <w:t>.</w:t>
      </w:r>
    </w:p>
    <w:p w14:paraId="0528A46E" w14:textId="77777777" w:rsidR="00DA51A3" w:rsidRPr="00466FFD" w:rsidRDefault="00DA51A3" w:rsidP="00DA51A3">
      <w:pPr>
        <w:snapToGrid w:val="0"/>
        <w:spacing w:before="240" w:line="300" w:lineRule="auto"/>
        <w:rPr>
          <w:rFonts w:ascii="Times New Roman" w:eastAsia="MS PGothic" w:hAnsi="Times New Roman"/>
          <w:lang w:val="en-US"/>
        </w:rPr>
      </w:pPr>
      <w:r w:rsidRPr="00466FFD">
        <w:rPr>
          <w:rFonts w:ascii="Times New Roman" w:eastAsia="MS PGothic" w:hAnsi="Times New Roman"/>
          <w:b/>
          <w:bCs/>
          <w:lang w:val="en-US"/>
        </w:rPr>
        <w:t>3. Results and discussion</w:t>
      </w:r>
    </w:p>
    <w:p w14:paraId="4533F504" w14:textId="6AFD4925" w:rsidR="00830E6F" w:rsidRPr="00830E6F" w:rsidRDefault="00954C31" w:rsidP="00FB0C1E">
      <w:pPr>
        <w:snapToGrid w:val="0"/>
        <w:spacing w:after="120"/>
        <w:jc w:val="both"/>
        <w:rPr>
          <w:rFonts w:ascii="Times New Roman" w:eastAsia="MS PGothic" w:hAnsi="Times New Roman"/>
          <w:lang w:val="en-US"/>
        </w:rPr>
      </w:pPr>
      <w:r>
        <w:rPr>
          <w:rFonts w:ascii="Times New Roman" w:eastAsia="MS PGothic" w:hAnsi="Times New Roman"/>
          <w:lang w:val="en-US"/>
        </w:rPr>
        <w:t>For Co- based catalyst upon CO</w:t>
      </w:r>
      <w:r w:rsidRPr="00954C31">
        <w:rPr>
          <w:rFonts w:ascii="Times New Roman" w:eastAsia="MS PGothic" w:hAnsi="Times New Roman"/>
          <w:vertAlign w:val="subscript"/>
          <w:lang w:val="en-US"/>
        </w:rPr>
        <w:t>2</w:t>
      </w:r>
      <w:r>
        <w:rPr>
          <w:rFonts w:ascii="Times New Roman" w:eastAsia="MS PGothic" w:hAnsi="Times New Roman"/>
          <w:lang w:val="en-US"/>
        </w:rPr>
        <w:t xml:space="preserve"> hydrogenation an effect of </w:t>
      </w:r>
      <w:r w:rsidR="003F2C03">
        <w:rPr>
          <w:rFonts w:ascii="Times New Roman" w:eastAsia="MS PGothic" w:hAnsi="Times New Roman"/>
          <w:lang w:val="en-US"/>
        </w:rPr>
        <w:t xml:space="preserve">preparation procedure and methane production </w:t>
      </w:r>
      <w:r w:rsidR="00534F44">
        <w:rPr>
          <w:rFonts w:ascii="Times New Roman" w:eastAsia="MS PGothic" w:hAnsi="Times New Roman"/>
          <w:lang w:val="en-US"/>
        </w:rPr>
        <w:t>has been observed upon b</w:t>
      </w:r>
      <w:r w:rsidR="00361AA6">
        <w:rPr>
          <w:rFonts w:ascii="Times New Roman" w:eastAsia="MS PGothic" w:hAnsi="Times New Roman"/>
          <w:lang w:val="en-US"/>
        </w:rPr>
        <w:t>o</w:t>
      </w:r>
      <w:r w:rsidR="00534F44">
        <w:rPr>
          <w:rFonts w:ascii="Times New Roman" w:eastAsia="MS PGothic" w:hAnsi="Times New Roman"/>
          <w:lang w:val="en-US"/>
        </w:rPr>
        <w:t>th the precursor and the exposure of the catalysts at high tem</w:t>
      </w:r>
      <w:r w:rsidR="00F6401B">
        <w:rPr>
          <w:rFonts w:ascii="Times New Roman" w:eastAsia="MS PGothic" w:hAnsi="Times New Roman"/>
          <w:lang w:val="en-US"/>
        </w:rPr>
        <w:t>pe</w:t>
      </w:r>
      <w:r w:rsidR="00534F44">
        <w:rPr>
          <w:rFonts w:ascii="Times New Roman" w:eastAsia="MS PGothic" w:hAnsi="Times New Roman"/>
          <w:lang w:val="en-US"/>
        </w:rPr>
        <w:t>rature</w:t>
      </w:r>
      <w:r w:rsidR="002D1745">
        <w:rPr>
          <w:rFonts w:ascii="Times New Roman" w:eastAsia="MS PGothic" w:hAnsi="Times New Roman"/>
          <w:lang w:val="en-US"/>
        </w:rPr>
        <w:t>, that</w:t>
      </w:r>
      <w:r w:rsidR="00361AA6">
        <w:rPr>
          <w:rFonts w:ascii="Times New Roman" w:eastAsia="MS PGothic" w:hAnsi="Times New Roman"/>
          <w:lang w:val="en-US"/>
        </w:rPr>
        <w:t xml:space="preserve"> exhibit a reduction in </w:t>
      </w:r>
      <w:r w:rsidR="00EC4B81">
        <w:rPr>
          <w:rFonts w:ascii="Times New Roman" w:eastAsia="MS PGothic" w:hAnsi="Times New Roman"/>
          <w:lang w:val="en-US"/>
        </w:rPr>
        <w:t xml:space="preserve">methane production and a remarkable increase in CO one, suggesting the existence of two independent sites and the killing </w:t>
      </w:r>
      <w:r w:rsidR="0045599A">
        <w:rPr>
          <w:rFonts w:ascii="Times New Roman" w:eastAsia="MS PGothic" w:hAnsi="Times New Roman"/>
          <w:lang w:val="en-US"/>
        </w:rPr>
        <w:t xml:space="preserve">of methanation one in reactant stream. </w:t>
      </w:r>
      <w:r w:rsidR="00FB0C1E">
        <w:rPr>
          <w:rFonts w:ascii="Times New Roman" w:eastAsia="MS PGothic" w:hAnsi="Times New Roman"/>
          <w:lang w:val="en-US"/>
        </w:rPr>
        <w:t>Moreover,</w:t>
      </w:r>
      <w:r w:rsidR="00854589">
        <w:rPr>
          <w:rFonts w:ascii="Times New Roman" w:eastAsia="MS PGothic" w:hAnsi="Times New Roman"/>
          <w:lang w:val="en-US"/>
        </w:rPr>
        <w:t xml:space="preserve"> </w:t>
      </w:r>
      <w:r w:rsidR="002D1745">
        <w:rPr>
          <w:rFonts w:ascii="Times New Roman" w:eastAsia="MS PGothic" w:hAnsi="Times New Roman"/>
          <w:lang w:val="en-US"/>
        </w:rPr>
        <w:t>c</w:t>
      </w:r>
      <w:r w:rsidR="002D1745" w:rsidRPr="00567371">
        <w:rPr>
          <w:rFonts w:ascii="Times New Roman" w:eastAsia="MS PGothic" w:hAnsi="Times New Roman"/>
          <w:lang w:val="en-US"/>
        </w:rPr>
        <w:t xml:space="preserve">ubic </w:t>
      </w:r>
      <w:r w:rsidR="00567371" w:rsidRPr="00567371">
        <w:rPr>
          <w:rFonts w:ascii="Times New Roman" w:eastAsia="MS PGothic" w:hAnsi="Times New Roman"/>
          <w:lang w:val="en-US"/>
        </w:rPr>
        <w:t>cobalt particles</w:t>
      </w:r>
      <w:r w:rsidR="00854589">
        <w:rPr>
          <w:rFonts w:ascii="Times New Roman" w:eastAsia="MS PGothic" w:hAnsi="Times New Roman"/>
          <w:lang w:val="en-US"/>
        </w:rPr>
        <w:t xml:space="preserve"> </w:t>
      </w:r>
      <w:r w:rsidR="00567371" w:rsidRPr="00567371">
        <w:rPr>
          <w:rFonts w:ascii="Times New Roman" w:eastAsia="MS PGothic" w:hAnsi="Times New Roman"/>
          <w:lang w:val="en-US"/>
        </w:rPr>
        <w:t xml:space="preserve">rapidly become deactivated by encapsulating carbon according to their high activity in favoring the formation of C-C </w:t>
      </w:r>
      <w:r w:rsidR="00567371" w:rsidRPr="00D120C9">
        <w:rPr>
          <w:rFonts w:ascii="Times New Roman" w:eastAsia="MS PGothic" w:hAnsi="Times New Roman"/>
          <w:lang w:val="en-US"/>
        </w:rPr>
        <w:t>bonds</w:t>
      </w:r>
      <w:r w:rsidR="00360CDD" w:rsidRPr="00D120C9">
        <w:rPr>
          <w:rFonts w:ascii="Times New Roman" w:eastAsia="MS PGothic" w:hAnsi="Times New Roman"/>
          <w:lang w:val="en-US"/>
        </w:rPr>
        <w:t xml:space="preserve"> [</w:t>
      </w:r>
      <w:r w:rsidR="00D120C9" w:rsidRPr="00D120C9">
        <w:rPr>
          <w:rFonts w:ascii="Times New Roman" w:eastAsia="MS PGothic" w:hAnsi="Times New Roman"/>
          <w:lang w:val="en-US"/>
        </w:rPr>
        <w:t>6,8</w:t>
      </w:r>
      <w:r w:rsidR="00360CDD" w:rsidRPr="00D120C9">
        <w:rPr>
          <w:rFonts w:ascii="Times New Roman" w:eastAsia="MS PGothic" w:hAnsi="Times New Roman"/>
          <w:lang w:val="en-US"/>
        </w:rPr>
        <w:t>]</w:t>
      </w:r>
      <w:r w:rsidR="00175CBE" w:rsidRPr="00D120C9">
        <w:rPr>
          <w:rFonts w:ascii="Times New Roman" w:eastAsia="MS PGothic" w:hAnsi="Times New Roman"/>
          <w:lang w:val="en-US"/>
        </w:rPr>
        <w:t>. In</w:t>
      </w:r>
      <w:r w:rsidR="00175CBE">
        <w:rPr>
          <w:rFonts w:ascii="Times New Roman" w:eastAsia="MS PGothic" w:hAnsi="Times New Roman"/>
          <w:lang w:val="en-US"/>
        </w:rPr>
        <w:t xml:space="preserve"> the case of</w:t>
      </w:r>
      <w:r w:rsidR="00217F8F">
        <w:rPr>
          <w:rFonts w:ascii="Times New Roman" w:eastAsia="MS PGothic" w:hAnsi="Times New Roman"/>
          <w:lang w:val="en-US"/>
        </w:rPr>
        <w:t xml:space="preserve"> ethanol dehydrogenation to acetaldehyde</w:t>
      </w:r>
      <w:r w:rsidR="00175CBE">
        <w:rPr>
          <w:rFonts w:ascii="Times New Roman" w:eastAsia="MS PGothic" w:hAnsi="Times New Roman"/>
          <w:lang w:val="en-US"/>
        </w:rPr>
        <w:t xml:space="preserve">, </w:t>
      </w:r>
      <w:r w:rsidR="00217F8F">
        <w:rPr>
          <w:rFonts w:ascii="Times New Roman" w:eastAsia="MS PGothic" w:hAnsi="Times New Roman"/>
          <w:lang w:val="en-US"/>
        </w:rPr>
        <w:t>Cu-based catalysts mainly supported over a</w:t>
      </w:r>
      <w:r w:rsidR="009E3B59">
        <w:rPr>
          <w:rFonts w:ascii="Times New Roman" w:eastAsia="MS PGothic" w:hAnsi="Times New Roman"/>
          <w:lang w:val="en-US"/>
        </w:rPr>
        <w:t>n</w:t>
      </w:r>
      <w:r w:rsidR="00217F8F">
        <w:rPr>
          <w:rFonts w:ascii="Times New Roman" w:eastAsia="MS PGothic" w:hAnsi="Times New Roman"/>
          <w:lang w:val="en-US"/>
        </w:rPr>
        <w:t xml:space="preserve"> </w:t>
      </w:r>
      <w:r w:rsidR="001047E5">
        <w:rPr>
          <w:rFonts w:ascii="Times New Roman" w:eastAsia="MS PGothic" w:hAnsi="Times New Roman"/>
          <w:lang w:val="en-US"/>
        </w:rPr>
        <w:t xml:space="preserve">oxidic carrier with tailored </w:t>
      </w:r>
      <w:proofErr w:type="spellStart"/>
      <w:r w:rsidR="001047E5">
        <w:rPr>
          <w:rFonts w:ascii="Times New Roman" w:eastAsia="MS PGothic" w:hAnsi="Times New Roman"/>
          <w:lang w:val="en-US"/>
        </w:rPr>
        <w:t>acido</w:t>
      </w:r>
      <w:proofErr w:type="spellEnd"/>
      <w:r w:rsidR="001047E5">
        <w:rPr>
          <w:rFonts w:ascii="Times New Roman" w:eastAsia="MS PGothic" w:hAnsi="Times New Roman"/>
          <w:lang w:val="en-US"/>
        </w:rPr>
        <w:t>-base properties are used i.e., ZnAl</w:t>
      </w:r>
      <w:r w:rsidR="001047E5" w:rsidRPr="002D1745">
        <w:rPr>
          <w:rFonts w:ascii="Times New Roman" w:eastAsia="MS PGothic" w:hAnsi="Times New Roman"/>
          <w:vertAlign w:val="subscript"/>
          <w:lang w:val="en-US"/>
        </w:rPr>
        <w:t>2</w:t>
      </w:r>
      <w:r w:rsidR="001047E5">
        <w:rPr>
          <w:rFonts w:ascii="Times New Roman" w:eastAsia="MS PGothic" w:hAnsi="Times New Roman"/>
          <w:lang w:val="en-US"/>
        </w:rPr>
        <w:t>O</w:t>
      </w:r>
      <w:r w:rsidR="001047E5" w:rsidRPr="002D1745">
        <w:rPr>
          <w:rFonts w:ascii="Times New Roman" w:eastAsia="MS PGothic" w:hAnsi="Times New Roman"/>
          <w:vertAlign w:val="subscript"/>
          <w:lang w:val="en-US"/>
        </w:rPr>
        <w:t>4</w:t>
      </w:r>
      <w:r w:rsidR="001047E5">
        <w:rPr>
          <w:rFonts w:ascii="Times New Roman" w:eastAsia="MS PGothic" w:hAnsi="Times New Roman"/>
          <w:lang w:val="en-US"/>
        </w:rPr>
        <w:t xml:space="preserve"> or MgAl</w:t>
      </w:r>
      <w:r w:rsidR="001047E5" w:rsidRPr="002D1745">
        <w:rPr>
          <w:rFonts w:ascii="Times New Roman" w:eastAsia="MS PGothic" w:hAnsi="Times New Roman"/>
          <w:vertAlign w:val="subscript"/>
          <w:lang w:val="en-US"/>
        </w:rPr>
        <w:t>2</w:t>
      </w:r>
      <w:r w:rsidR="001047E5">
        <w:rPr>
          <w:rFonts w:ascii="Times New Roman" w:eastAsia="MS PGothic" w:hAnsi="Times New Roman"/>
          <w:lang w:val="en-US"/>
        </w:rPr>
        <w:t>O</w:t>
      </w:r>
      <w:r w:rsidR="001047E5" w:rsidRPr="002D1745">
        <w:rPr>
          <w:rFonts w:ascii="Times New Roman" w:eastAsia="MS PGothic" w:hAnsi="Times New Roman"/>
          <w:vertAlign w:val="subscript"/>
          <w:lang w:val="en-US"/>
        </w:rPr>
        <w:t>4</w:t>
      </w:r>
      <w:r w:rsidR="001047E5">
        <w:rPr>
          <w:rFonts w:ascii="Times New Roman" w:eastAsia="MS PGothic" w:hAnsi="Times New Roman"/>
          <w:lang w:val="en-US"/>
        </w:rPr>
        <w:t>. In this frame</w:t>
      </w:r>
      <w:r w:rsidR="009E3B59">
        <w:rPr>
          <w:rFonts w:ascii="Times New Roman" w:eastAsia="MS PGothic" w:hAnsi="Times New Roman"/>
          <w:lang w:val="en-US"/>
        </w:rPr>
        <w:t>,</w:t>
      </w:r>
      <w:r w:rsidR="001047E5">
        <w:rPr>
          <w:rFonts w:ascii="Times New Roman" w:eastAsia="MS PGothic" w:hAnsi="Times New Roman"/>
          <w:lang w:val="en-US"/>
        </w:rPr>
        <w:t xml:space="preserve"> copper suffers of both sintering, occurring already at low </w:t>
      </w:r>
      <w:r w:rsidR="000B2412">
        <w:rPr>
          <w:rFonts w:ascii="Times New Roman" w:eastAsia="MS PGothic" w:hAnsi="Times New Roman"/>
          <w:lang w:val="en-US"/>
        </w:rPr>
        <w:t>temperatures,</w:t>
      </w:r>
      <w:r w:rsidR="001047E5">
        <w:rPr>
          <w:rFonts w:ascii="Times New Roman" w:eastAsia="MS PGothic" w:hAnsi="Times New Roman"/>
          <w:lang w:val="en-US"/>
        </w:rPr>
        <w:t xml:space="preserve"> and of coke deposition. A typical experiment is reported in Figure 1, where </w:t>
      </w:r>
      <w:r w:rsidR="000B2412">
        <w:rPr>
          <w:rFonts w:ascii="Times New Roman" w:eastAsia="MS PGothic" w:hAnsi="Times New Roman"/>
          <w:lang w:val="en-US"/>
        </w:rPr>
        <w:t xml:space="preserve">a decay of acetaldehyde concentration and an increase in ethanol one can be clearly envisaged. In </w:t>
      </w:r>
      <w:r w:rsidR="008A562B">
        <w:rPr>
          <w:rFonts w:ascii="Times New Roman" w:eastAsia="MS PGothic" w:hAnsi="Times New Roman"/>
          <w:lang w:val="en-US"/>
        </w:rPr>
        <w:t>all</w:t>
      </w:r>
      <w:r w:rsidR="000B2412">
        <w:rPr>
          <w:rFonts w:ascii="Times New Roman" w:eastAsia="MS PGothic" w:hAnsi="Times New Roman"/>
          <w:lang w:val="en-US"/>
        </w:rPr>
        <w:t xml:space="preserve"> case</w:t>
      </w:r>
      <w:r w:rsidR="008A562B">
        <w:rPr>
          <w:rFonts w:ascii="Times New Roman" w:eastAsia="MS PGothic" w:hAnsi="Times New Roman"/>
          <w:lang w:val="en-US"/>
        </w:rPr>
        <w:t>s,</w:t>
      </w:r>
      <w:r w:rsidR="000B2412">
        <w:rPr>
          <w:rFonts w:ascii="Times New Roman" w:eastAsia="MS PGothic" w:hAnsi="Times New Roman"/>
          <w:lang w:val="en-US"/>
        </w:rPr>
        <w:t xml:space="preserve"> the mathematical fitting </w:t>
      </w:r>
      <w:r w:rsidR="0075353F">
        <w:rPr>
          <w:rFonts w:ascii="Times New Roman" w:eastAsia="MS PGothic" w:hAnsi="Times New Roman"/>
          <w:lang w:val="en-US"/>
        </w:rPr>
        <w:t xml:space="preserve">by using </w:t>
      </w:r>
      <w:r w:rsidR="00830E6F" w:rsidRPr="00830E6F">
        <w:rPr>
          <w:rFonts w:ascii="Times New Roman" w:eastAsia="MS PGothic" w:hAnsi="Times New Roman"/>
          <w:lang w:val="en-US"/>
        </w:rPr>
        <w:t xml:space="preserve">an exponential decay </w:t>
      </w:r>
      <w:r w:rsidR="00830E6F" w:rsidRPr="00830E6F">
        <w:rPr>
          <w:rFonts w:ascii="Times New Roman" w:eastAsia="MS PGothic" w:hAnsi="Times New Roman"/>
          <w:lang w:val="en-US"/>
        </w:rPr>
        <w:lastRenderedPageBreak/>
        <w:t xml:space="preserve">function </w:t>
      </w:r>
      <w:r w:rsidR="005F33C9">
        <w:rPr>
          <w:rFonts w:ascii="Times New Roman" w:eastAsia="MS PGothic" w:hAnsi="Times New Roman"/>
          <w:lang w:val="en-US"/>
        </w:rPr>
        <w:t>allowed the evaluation of characteristic deactivation time, by helping the interpretation of obtained results</w:t>
      </w:r>
      <w:r w:rsidR="00830E6F" w:rsidRPr="00830E6F">
        <w:rPr>
          <w:rFonts w:ascii="Times New Roman" w:eastAsia="MS PGothic" w:hAnsi="Times New Roman"/>
          <w:lang w:val="en-US"/>
        </w:rPr>
        <w:t>.</w:t>
      </w:r>
      <w:r w:rsidR="00B96DE3">
        <w:rPr>
          <w:rFonts w:ascii="Times New Roman" w:eastAsia="MS PGothic" w:hAnsi="Times New Roman"/>
          <w:lang w:val="en-US"/>
        </w:rPr>
        <w:t xml:space="preserve"> </w:t>
      </w:r>
      <w:r w:rsidR="009E3B59">
        <w:rPr>
          <w:rFonts w:ascii="Times New Roman" w:eastAsia="MS PGothic" w:hAnsi="Times New Roman"/>
          <w:lang w:val="en-US"/>
        </w:rPr>
        <w:t>A</w:t>
      </w:r>
      <w:r w:rsidR="00B96DE3">
        <w:rPr>
          <w:rFonts w:ascii="Times New Roman" w:eastAsia="MS PGothic" w:hAnsi="Times New Roman"/>
          <w:lang w:val="en-US"/>
        </w:rPr>
        <w:t>s well,</w:t>
      </w:r>
      <w:r w:rsidR="009E3B59">
        <w:rPr>
          <w:rFonts w:ascii="Times New Roman" w:eastAsia="MS PGothic" w:hAnsi="Times New Roman"/>
          <w:lang w:val="en-US"/>
        </w:rPr>
        <w:t xml:space="preserve"> in an analogous way,</w:t>
      </w:r>
      <w:r w:rsidR="00B96DE3">
        <w:rPr>
          <w:rFonts w:ascii="Times New Roman" w:eastAsia="MS PGothic" w:hAnsi="Times New Roman"/>
          <w:lang w:val="en-US"/>
        </w:rPr>
        <w:t xml:space="preserve"> the behavior of Ni- based catalysts in CO</w:t>
      </w:r>
      <w:r w:rsidR="00B96DE3" w:rsidRPr="002D1745">
        <w:rPr>
          <w:rFonts w:ascii="Times New Roman" w:eastAsia="MS PGothic" w:hAnsi="Times New Roman"/>
          <w:vertAlign w:val="subscript"/>
          <w:lang w:val="en-US"/>
        </w:rPr>
        <w:t>2</w:t>
      </w:r>
      <w:r w:rsidR="00B96DE3">
        <w:rPr>
          <w:rFonts w:ascii="Times New Roman" w:eastAsia="MS PGothic" w:hAnsi="Times New Roman"/>
          <w:lang w:val="en-US"/>
        </w:rPr>
        <w:t xml:space="preserve"> hydrogenation to methane will be </w:t>
      </w:r>
      <w:r w:rsidR="009E3B59">
        <w:rPr>
          <w:rFonts w:ascii="Times New Roman" w:eastAsia="MS PGothic" w:hAnsi="Times New Roman"/>
          <w:lang w:val="en-US"/>
        </w:rPr>
        <w:t xml:space="preserve">presented and extensively </w:t>
      </w:r>
      <w:r w:rsidR="00B96DE3">
        <w:rPr>
          <w:rFonts w:ascii="Times New Roman" w:eastAsia="MS PGothic" w:hAnsi="Times New Roman"/>
          <w:lang w:val="en-US"/>
        </w:rPr>
        <w:t>discussed</w:t>
      </w:r>
      <w:r w:rsidR="009E3B59">
        <w:rPr>
          <w:rFonts w:ascii="Times New Roman" w:eastAsia="MS PGothic" w:hAnsi="Times New Roman"/>
          <w:lang w:val="en-US"/>
        </w:rPr>
        <w:t>.</w:t>
      </w:r>
    </w:p>
    <w:p w14:paraId="321363DB" w14:textId="72550DFF" w:rsidR="00DA51A3" w:rsidRPr="00175CBE" w:rsidRDefault="009C1288" w:rsidP="00175CBE">
      <w:pPr>
        <w:snapToGrid w:val="0"/>
        <w:spacing w:after="120"/>
        <w:jc w:val="center"/>
        <w:rPr>
          <w:rFonts w:ascii="Times New Roman" w:eastAsia="MS PGothic" w:hAnsi="Times New Roman"/>
          <w:lang w:val="en-US"/>
        </w:rPr>
      </w:pPr>
      <w:r w:rsidRPr="009C1288">
        <w:rPr>
          <w:rFonts w:ascii="Times New Roman" w:eastAsia="MS PGothic" w:hAnsi="Times New Roman"/>
          <w:noProof/>
        </w:rPr>
        <w:drawing>
          <wp:inline distT="0" distB="0" distL="0" distR="0" wp14:anchorId="4406E7BF" wp14:editId="57F56AD1">
            <wp:extent cx="5054600" cy="3860800"/>
            <wp:effectExtent l="0" t="0" r="0" b="0"/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54600" cy="386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EA8973" w14:textId="3E4BDF9A" w:rsidR="00DA51A3" w:rsidRPr="009E3B59" w:rsidRDefault="00DA51A3" w:rsidP="00DA51A3">
      <w:pPr>
        <w:snapToGrid w:val="0"/>
        <w:spacing w:after="120"/>
        <w:jc w:val="center"/>
        <w:rPr>
          <w:rFonts w:ascii="Times New Roman" w:eastAsia="MS PGothic" w:hAnsi="Times New Roman"/>
          <w:sz w:val="18"/>
          <w:szCs w:val="18"/>
          <w:lang w:val="en-US"/>
        </w:rPr>
      </w:pPr>
      <w:r w:rsidRPr="009E3B59">
        <w:rPr>
          <w:rFonts w:ascii="Times New Roman" w:eastAsia="MS PGothic" w:hAnsi="Times New Roman"/>
          <w:b/>
          <w:sz w:val="18"/>
          <w:szCs w:val="18"/>
          <w:lang w:val="en-US"/>
        </w:rPr>
        <w:t>Figure 1</w:t>
      </w:r>
      <w:r w:rsidRPr="009E3B59">
        <w:rPr>
          <w:rFonts w:ascii="Times New Roman" w:eastAsia="MS PGothic" w:hAnsi="Times New Roman"/>
          <w:b/>
          <w:sz w:val="18"/>
          <w:szCs w:val="18"/>
          <w:lang w:val="en-US" w:eastAsia="ko-KR"/>
        </w:rPr>
        <w:t>.</w:t>
      </w:r>
      <w:r w:rsidRPr="009E3B59">
        <w:rPr>
          <w:rFonts w:ascii="Times New Roman" w:eastAsia="MS PGothic" w:hAnsi="Times New Roman"/>
          <w:sz w:val="18"/>
          <w:szCs w:val="18"/>
          <w:lang w:val="en-US"/>
        </w:rPr>
        <w:t xml:space="preserve"> </w:t>
      </w:r>
      <w:r w:rsidR="00143098" w:rsidRPr="009E3B59">
        <w:rPr>
          <w:rFonts w:ascii="Times New Roman" w:eastAsia="MS PGothic" w:hAnsi="Times New Roman"/>
          <w:sz w:val="18"/>
          <w:szCs w:val="18"/>
          <w:lang w:val="en-US"/>
        </w:rPr>
        <w:t>Ethanol Dehydrogenation over Cu/ZnAl</w:t>
      </w:r>
      <w:r w:rsidR="00143098" w:rsidRPr="009E3B59">
        <w:rPr>
          <w:rFonts w:ascii="Times New Roman" w:eastAsia="MS PGothic" w:hAnsi="Times New Roman"/>
          <w:sz w:val="18"/>
          <w:szCs w:val="18"/>
          <w:vertAlign w:val="subscript"/>
          <w:lang w:val="en-US"/>
        </w:rPr>
        <w:t>2</w:t>
      </w:r>
      <w:r w:rsidR="00143098" w:rsidRPr="009E3B59">
        <w:rPr>
          <w:rFonts w:ascii="Times New Roman" w:eastAsia="MS PGothic" w:hAnsi="Times New Roman"/>
          <w:sz w:val="18"/>
          <w:szCs w:val="18"/>
          <w:lang w:val="en-US"/>
        </w:rPr>
        <w:t>O</w:t>
      </w:r>
      <w:r w:rsidR="00143098" w:rsidRPr="009E3B59">
        <w:rPr>
          <w:rFonts w:ascii="Times New Roman" w:eastAsia="MS PGothic" w:hAnsi="Times New Roman"/>
          <w:sz w:val="18"/>
          <w:szCs w:val="18"/>
          <w:vertAlign w:val="subscript"/>
          <w:lang w:val="en-US"/>
        </w:rPr>
        <w:t>4</w:t>
      </w:r>
      <w:r w:rsidR="00143098" w:rsidRPr="009E3B59">
        <w:rPr>
          <w:rFonts w:ascii="Times New Roman" w:eastAsia="MS PGothic" w:hAnsi="Times New Roman"/>
          <w:sz w:val="18"/>
          <w:szCs w:val="18"/>
          <w:lang w:val="en-US"/>
        </w:rPr>
        <w:t xml:space="preserve"> catalyst</w:t>
      </w:r>
      <w:r w:rsidR="00175CBE" w:rsidRPr="009E3B59">
        <w:rPr>
          <w:rFonts w:ascii="Times New Roman" w:eastAsia="MS PGothic" w:hAnsi="Times New Roman"/>
          <w:sz w:val="18"/>
          <w:szCs w:val="18"/>
          <w:lang w:val="en-US"/>
        </w:rPr>
        <w:t xml:space="preserve"> </w:t>
      </w:r>
      <w:r w:rsidR="009E3B59">
        <w:rPr>
          <w:rFonts w:ascii="Times New Roman" w:eastAsia="MS PGothic" w:hAnsi="Times New Roman"/>
          <w:sz w:val="18"/>
          <w:szCs w:val="18"/>
          <w:lang w:val="en-US"/>
        </w:rPr>
        <w:t>- concentration of ethanol (black) and acetaldehyde (grey) as a function of time and temperature</w:t>
      </w:r>
    </w:p>
    <w:p w14:paraId="0DE817AB" w14:textId="77777777" w:rsidR="00DA51A3" w:rsidRPr="00466FFD" w:rsidRDefault="00DA51A3" w:rsidP="00DA51A3">
      <w:pPr>
        <w:snapToGrid w:val="0"/>
        <w:spacing w:before="240" w:line="300" w:lineRule="auto"/>
        <w:rPr>
          <w:rFonts w:ascii="Times New Roman" w:eastAsia="MS PGothic" w:hAnsi="Times New Roman"/>
          <w:lang w:val="en-US" w:eastAsia="ko-KR"/>
        </w:rPr>
      </w:pPr>
      <w:r w:rsidRPr="00466FFD">
        <w:rPr>
          <w:rFonts w:ascii="Times New Roman" w:eastAsia="MS PGothic" w:hAnsi="Times New Roman"/>
          <w:b/>
          <w:bCs/>
          <w:lang w:val="en-US"/>
        </w:rPr>
        <w:t>4. Conclusion</w:t>
      </w:r>
      <w:r w:rsidRPr="00466FFD">
        <w:rPr>
          <w:rFonts w:ascii="Times New Roman" w:eastAsia="MS PGothic" w:hAnsi="Times New Roman"/>
          <w:b/>
          <w:bCs/>
          <w:lang w:val="en-US" w:eastAsia="ko-KR"/>
        </w:rPr>
        <w:t>s</w:t>
      </w:r>
    </w:p>
    <w:p w14:paraId="1BE0C082" w14:textId="25D03A4D" w:rsidR="00DA51A3" w:rsidRPr="00466FFD" w:rsidRDefault="008A562B" w:rsidP="009E3B59">
      <w:pPr>
        <w:snapToGrid w:val="0"/>
        <w:spacing w:after="120"/>
        <w:jc w:val="both"/>
        <w:rPr>
          <w:rFonts w:ascii="Times New Roman" w:eastAsia="MS PGothic" w:hAnsi="Times New Roman"/>
          <w:lang w:val="en-US"/>
        </w:rPr>
      </w:pPr>
      <w:r>
        <w:rPr>
          <w:rFonts w:ascii="Times New Roman" w:eastAsia="MS PGothic" w:hAnsi="Times New Roman"/>
          <w:lang w:val="en-US"/>
        </w:rPr>
        <w:t xml:space="preserve">Catalyst deactivation has been </w:t>
      </w:r>
      <w:r w:rsidR="009E3B59">
        <w:rPr>
          <w:rFonts w:ascii="Times New Roman" w:eastAsia="MS PGothic" w:hAnsi="Times New Roman"/>
          <w:lang w:val="en-US"/>
        </w:rPr>
        <w:t>observed and evaluated</w:t>
      </w:r>
      <w:r w:rsidR="00CF3206">
        <w:rPr>
          <w:rFonts w:ascii="Times New Roman" w:eastAsia="MS PGothic" w:hAnsi="Times New Roman"/>
          <w:lang w:val="en-US"/>
        </w:rPr>
        <w:t xml:space="preserve"> over several transition metal </w:t>
      </w:r>
      <w:r w:rsidR="009E3B59">
        <w:rPr>
          <w:rFonts w:ascii="Times New Roman" w:eastAsia="MS PGothic" w:hAnsi="Times New Roman"/>
          <w:lang w:val="en-US"/>
        </w:rPr>
        <w:t>materials devoted to the exploitation of</w:t>
      </w:r>
      <w:r w:rsidR="00CF3206">
        <w:rPr>
          <w:rFonts w:ascii="Times New Roman" w:eastAsia="MS PGothic" w:hAnsi="Times New Roman"/>
          <w:lang w:val="en-US"/>
        </w:rPr>
        <w:t xml:space="preserve"> green industrial chemistry proces</w:t>
      </w:r>
      <w:r w:rsidR="00BB76FB">
        <w:rPr>
          <w:rFonts w:ascii="Times New Roman" w:eastAsia="MS PGothic" w:hAnsi="Times New Roman"/>
          <w:lang w:val="en-US"/>
        </w:rPr>
        <w:t>s</w:t>
      </w:r>
      <w:r w:rsidR="00CF3206">
        <w:rPr>
          <w:rFonts w:ascii="Times New Roman" w:eastAsia="MS PGothic" w:hAnsi="Times New Roman"/>
          <w:lang w:val="en-US"/>
        </w:rPr>
        <w:t xml:space="preserve">es. </w:t>
      </w:r>
      <w:r w:rsidR="002D1745">
        <w:rPr>
          <w:rFonts w:ascii="Times New Roman" w:eastAsia="MS PGothic" w:hAnsi="Times New Roman"/>
          <w:lang w:val="en-US"/>
        </w:rPr>
        <w:t>All the</w:t>
      </w:r>
      <w:r w:rsidR="005F33C9">
        <w:rPr>
          <w:rFonts w:ascii="Times New Roman" w:eastAsia="MS PGothic" w:hAnsi="Times New Roman"/>
          <w:lang w:val="en-US"/>
        </w:rPr>
        <w:t xml:space="preserve"> </w:t>
      </w:r>
      <w:r w:rsidR="00CF3206">
        <w:rPr>
          <w:rFonts w:ascii="Times New Roman" w:eastAsia="MS PGothic" w:hAnsi="Times New Roman"/>
          <w:lang w:val="en-US"/>
        </w:rPr>
        <w:t>results will be widely discussed in the frame of</w:t>
      </w:r>
      <w:r w:rsidR="00BB76FB">
        <w:rPr>
          <w:rFonts w:ascii="Times New Roman" w:eastAsia="MS PGothic" w:hAnsi="Times New Roman"/>
          <w:lang w:val="en-US"/>
        </w:rPr>
        <w:t xml:space="preserve"> the understanding of catalysts deactivation and possible strategies to reduce </w:t>
      </w:r>
      <w:r w:rsidR="00D80778">
        <w:rPr>
          <w:rFonts w:ascii="Times New Roman" w:eastAsia="MS PGothic" w:hAnsi="Times New Roman"/>
          <w:lang w:val="en-US"/>
        </w:rPr>
        <w:t>it.</w:t>
      </w:r>
      <w:r w:rsidR="00CF3206">
        <w:rPr>
          <w:rFonts w:ascii="Times New Roman" w:eastAsia="MS PGothic" w:hAnsi="Times New Roman"/>
          <w:lang w:val="en-US"/>
        </w:rPr>
        <w:t xml:space="preserve"> </w:t>
      </w:r>
    </w:p>
    <w:p w14:paraId="1845F659" w14:textId="77777777" w:rsidR="00DA51A3" w:rsidRPr="00466FFD" w:rsidRDefault="00DA51A3" w:rsidP="00DA51A3">
      <w:pPr>
        <w:snapToGrid w:val="0"/>
        <w:spacing w:before="240" w:line="300" w:lineRule="auto"/>
        <w:rPr>
          <w:rFonts w:ascii="Times New Roman" w:eastAsia="SimSun" w:hAnsi="Times New Roman"/>
          <w:b/>
          <w:bCs/>
          <w:lang w:val="en-US" w:eastAsia="zh-CN"/>
        </w:rPr>
      </w:pPr>
      <w:r w:rsidRPr="00466FFD">
        <w:rPr>
          <w:rFonts w:ascii="Times New Roman" w:eastAsia="MS PGothic" w:hAnsi="Times New Roman"/>
          <w:b/>
          <w:bCs/>
          <w:lang w:val="en-US"/>
        </w:rPr>
        <w:t xml:space="preserve">References </w:t>
      </w:r>
    </w:p>
    <w:p w14:paraId="5C6C74F2" w14:textId="2759A1AB" w:rsidR="00615BC3" w:rsidRDefault="00932346" w:rsidP="00F2521B">
      <w:pPr>
        <w:pStyle w:val="NormaleWeb"/>
        <w:numPr>
          <w:ilvl w:val="0"/>
          <w:numId w:val="1"/>
        </w:numPr>
        <w:rPr>
          <w:sz w:val="20"/>
          <w:szCs w:val="20"/>
          <w:lang w:val="en-US" w:eastAsia="en-US"/>
        </w:rPr>
      </w:pPr>
      <w:r w:rsidRPr="001047E5">
        <w:rPr>
          <w:sz w:val="20"/>
          <w:szCs w:val="20"/>
          <w:lang w:val="en-US" w:eastAsia="en-US"/>
        </w:rPr>
        <w:t>J</w:t>
      </w:r>
      <w:r w:rsidR="00F2521B" w:rsidRPr="001047E5">
        <w:rPr>
          <w:sz w:val="20"/>
          <w:szCs w:val="20"/>
          <w:lang w:val="en-US" w:eastAsia="en-US"/>
        </w:rPr>
        <w:t>.</w:t>
      </w:r>
      <w:r w:rsidRPr="001047E5">
        <w:rPr>
          <w:sz w:val="20"/>
          <w:szCs w:val="20"/>
          <w:lang w:val="en-US" w:eastAsia="en-US"/>
        </w:rPr>
        <w:t>M</w:t>
      </w:r>
      <w:r w:rsidR="00F2521B" w:rsidRPr="001047E5">
        <w:rPr>
          <w:sz w:val="20"/>
          <w:szCs w:val="20"/>
          <w:lang w:val="en-US" w:eastAsia="en-US"/>
        </w:rPr>
        <w:t>.</w:t>
      </w:r>
      <w:r w:rsidRPr="001047E5">
        <w:rPr>
          <w:sz w:val="20"/>
          <w:szCs w:val="20"/>
          <w:lang w:val="en-US" w:eastAsia="en-US"/>
        </w:rPr>
        <w:t xml:space="preserve"> </w:t>
      </w:r>
      <w:proofErr w:type="spellStart"/>
      <w:r w:rsidRPr="001047E5">
        <w:rPr>
          <w:sz w:val="20"/>
          <w:szCs w:val="20"/>
          <w:lang w:val="en-US" w:eastAsia="en-US"/>
        </w:rPr>
        <w:t>Dreimann</w:t>
      </w:r>
      <w:proofErr w:type="spellEnd"/>
      <w:r w:rsidRPr="001047E5">
        <w:rPr>
          <w:sz w:val="20"/>
          <w:szCs w:val="20"/>
          <w:lang w:val="en-US" w:eastAsia="en-US"/>
        </w:rPr>
        <w:t>, E</w:t>
      </w:r>
      <w:r w:rsidR="00F2521B" w:rsidRPr="001047E5">
        <w:rPr>
          <w:sz w:val="20"/>
          <w:szCs w:val="20"/>
          <w:lang w:val="en-US" w:eastAsia="en-US"/>
        </w:rPr>
        <w:t>.</w:t>
      </w:r>
      <w:r w:rsidRPr="001047E5">
        <w:rPr>
          <w:sz w:val="20"/>
          <w:szCs w:val="20"/>
          <w:lang w:val="en-US" w:eastAsia="en-US"/>
        </w:rPr>
        <w:t xml:space="preserve"> Kohls, H</w:t>
      </w:r>
      <w:r w:rsidR="00F2521B" w:rsidRPr="001047E5">
        <w:rPr>
          <w:sz w:val="20"/>
          <w:szCs w:val="20"/>
          <w:lang w:val="en-US" w:eastAsia="en-US"/>
        </w:rPr>
        <w:t>.</w:t>
      </w:r>
      <w:r w:rsidRPr="001047E5">
        <w:rPr>
          <w:sz w:val="20"/>
          <w:szCs w:val="20"/>
          <w:lang w:val="en-US" w:eastAsia="en-US"/>
        </w:rPr>
        <w:t>F</w:t>
      </w:r>
      <w:r w:rsidR="00F2521B" w:rsidRPr="001047E5">
        <w:rPr>
          <w:sz w:val="20"/>
          <w:szCs w:val="20"/>
          <w:lang w:val="en-US" w:eastAsia="en-US"/>
        </w:rPr>
        <w:t>.</w:t>
      </w:r>
      <w:r w:rsidRPr="001047E5">
        <w:rPr>
          <w:sz w:val="20"/>
          <w:szCs w:val="20"/>
          <w:lang w:val="en-US" w:eastAsia="en-US"/>
        </w:rPr>
        <w:t>W</w:t>
      </w:r>
      <w:r w:rsidR="00F2521B" w:rsidRPr="001047E5">
        <w:rPr>
          <w:sz w:val="20"/>
          <w:szCs w:val="20"/>
          <w:lang w:val="en-US" w:eastAsia="en-US"/>
        </w:rPr>
        <w:t>.</w:t>
      </w:r>
      <w:r w:rsidRPr="001047E5">
        <w:rPr>
          <w:sz w:val="20"/>
          <w:szCs w:val="20"/>
          <w:lang w:val="en-US" w:eastAsia="en-US"/>
        </w:rPr>
        <w:t xml:space="preserve"> </w:t>
      </w:r>
      <w:proofErr w:type="spellStart"/>
      <w:r w:rsidRPr="001047E5">
        <w:rPr>
          <w:sz w:val="20"/>
          <w:szCs w:val="20"/>
          <w:lang w:val="en-US" w:eastAsia="en-US"/>
        </w:rPr>
        <w:t>Warmeling</w:t>
      </w:r>
      <w:proofErr w:type="spellEnd"/>
      <w:r w:rsidRPr="001047E5">
        <w:rPr>
          <w:sz w:val="20"/>
          <w:szCs w:val="20"/>
          <w:lang w:val="en-US" w:eastAsia="en-US"/>
        </w:rPr>
        <w:t>, M</w:t>
      </w:r>
      <w:r w:rsidR="00F2521B" w:rsidRPr="001047E5">
        <w:rPr>
          <w:sz w:val="20"/>
          <w:szCs w:val="20"/>
          <w:lang w:val="en-US" w:eastAsia="en-US"/>
        </w:rPr>
        <w:t>.</w:t>
      </w:r>
      <w:r w:rsidRPr="001047E5">
        <w:rPr>
          <w:sz w:val="20"/>
          <w:szCs w:val="20"/>
          <w:lang w:val="en-US" w:eastAsia="en-US"/>
        </w:rPr>
        <w:t xml:space="preserve"> Stein, L</w:t>
      </w:r>
      <w:r w:rsidR="00F2521B" w:rsidRPr="001047E5">
        <w:rPr>
          <w:sz w:val="20"/>
          <w:szCs w:val="20"/>
          <w:lang w:val="en-US" w:eastAsia="en-US"/>
        </w:rPr>
        <w:t>.</w:t>
      </w:r>
      <w:r w:rsidRPr="001047E5">
        <w:rPr>
          <w:sz w:val="20"/>
          <w:szCs w:val="20"/>
          <w:lang w:val="en-US" w:eastAsia="en-US"/>
        </w:rPr>
        <w:t>F</w:t>
      </w:r>
      <w:r w:rsidR="00F2521B" w:rsidRPr="001047E5">
        <w:rPr>
          <w:sz w:val="20"/>
          <w:szCs w:val="20"/>
          <w:lang w:val="en-US" w:eastAsia="en-US"/>
        </w:rPr>
        <w:t>.</w:t>
      </w:r>
      <w:r w:rsidRPr="001047E5">
        <w:rPr>
          <w:sz w:val="20"/>
          <w:szCs w:val="20"/>
          <w:lang w:val="en-US" w:eastAsia="en-US"/>
        </w:rPr>
        <w:t xml:space="preserve"> Guo, M</w:t>
      </w:r>
      <w:r w:rsidR="00F2521B" w:rsidRPr="001047E5">
        <w:rPr>
          <w:sz w:val="20"/>
          <w:szCs w:val="20"/>
          <w:lang w:val="en-US" w:eastAsia="en-US"/>
        </w:rPr>
        <w:t>.</w:t>
      </w:r>
      <w:r w:rsidRPr="001047E5">
        <w:rPr>
          <w:sz w:val="20"/>
          <w:szCs w:val="20"/>
          <w:lang w:val="en-US" w:eastAsia="en-US"/>
        </w:rPr>
        <w:t xml:space="preserve"> Garland, T</w:t>
      </w:r>
      <w:r w:rsidR="00F2521B" w:rsidRPr="001047E5">
        <w:rPr>
          <w:sz w:val="20"/>
          <w:szCs w:val="20"/>
          <w:lang w:val="en-US" w:eastAsia="en-US"/>
        </w:rPr>
        <w:t>.</w:t>
      </w:r>
      <w:r w:rsidRPr="001047E5">
        <w:rPr>
          <w:sz w:val="20"/>
          <w:szCs w:val="20"/>
          <w:lang w:val="en-US" w:eastAsia="en-US"/>
        </w:rPr>
        <w:t>N</w:t>
      </w:r>
      <w:r w:rsidR="00F2521B" w:rsidRPr="001047E5">
        <w:rPr>
          <w:sz w:val="20"/>
          <w:szCs w:val="20"/>
          <w:lang w:val="en-US" w:eastAsia="en-US"/>
        </w:rPr>
        <w:t>.</w:t>
      </w:r>
      <w:r w:rsidRPr="001047E5">
        <w:rPr>
          <w:sz w:val="20"/>
          <w:szCs w:val="20"/>
          <w:lang w:val="en-US" w:eastAsia="en-US"/>
        </w:rPr>
        <w:t xml:space="preserve"> </w:t>
      </w:r>
      <w:proofErr w:type="spellStart"/>
      <w:r w:rsidRPr="001047E5">
        <w:rPr>
          <w:sz w:val="20"/>
          <w:szCs w:val="20"/>
          <w:lang w:val="en-US" w:eastAsia="en-US"/>
        </w:rPr>
        <w:t>Dinh</w:t>
      </w:r>
      <w:proofErr w:type="spellEnd"/>
      <w:r w:rsidRPr="001047E5">
        <w:rPr>
          <w:sz w:val="20"/>
          <w:szCs w:val="20"/>
          <w:lang w:val="en-US" w:eastAsia="en-US"/>
        </w:rPr>
        <w:t>, A</w:t>
      </w:r>
      <w:r w:rsidR="00F2521B" w:rsidRPr="001047E5">
        <w:rPr>
          <w:sz w:val="20"/>
          <w:szCs w:val="20"/>
          <w:lang w:val="en-US" w:eastAsia="en-US"/>
        </w:rPr>
        <w:t>.</w:t>
      </w:r>
      <w:r w:rsidRPr="001047E5">
        <w:rPr>
          <w:sz w:val="20"/>
          <w:szCs w:val="20"/>
          <w:lang w:val="en-US" w:eastAsia="en-US"/>
        </w:rPr>
        <w:t>J</w:t>
      </w:r>
      <w:r w:rsidR="00F2521B" w:rsidRPr="001047E5">
        <w:rPr>
          <w:sz w:val="20"/>
          <w:szCs w:val="20"/>
          <w:lang w:val="en-US" w:eastAsia="en-US"/>
        </w:rPr>
        <w:t>.</w:t>
      </w:r>
      <w:r w:rsidRPr="001047E5">
        <w:rPr>
          <w:sz w:val="20"/>
          <w:szCs w:val="20"/>
          <w:lang w:val="en-US" w:eastAsia="en-US"/>
        </w:rPr>
        <w:t xml:space="preserve"> </w:t>
      </w:r>
      <w:proofErr w:type="spellStart"/>
      <w:r w:rsidRPr="001047E5">
        <w:rPr>
          <w:sz w:val="20"/>
          <w:szCs w:val="20"/>
          <w:lang w:val="en-US" w:eastAsia="en-US"/>
        </w:rPr>
        <w:t>Vorholt</w:t>
      </w:r>
      <w:proofErr w:type="spellEnd"/>
      <w:r w:rsidRPr="001047E5">
        <w:rPr>
          <w:sz w:val="20"/>
          <w:szCs w:val="20"/>
          <w:lang w:val="en-US" w:eastAsia="en-US"/>
        </w:rPr>
        <w:t xml:space="preserve">, ACS </w:t>
      </w:r>
      <w:proofErr w:type="spellStart"/>
      <w:r w:rsidRPr="001047E5">
        <w:rPr>
          <w:sz w:val="20"/>
          <w:szCs w:val="20"/>
          <w:lang w:val="en-US" w:eastAsia="en-US"/>
        </w:rPr>
        <w:t>Catal</w:t>
      </w:r>
      <w:proofErr w:type="spellEnd"/>
      <w:r w:rsidRPr="001047E5">
        <w:rPr>
          <w:sz w:val="20"/>
          <w:szCs w:val="20"/>
          <w:lang w:val="en-US" w:eastAsia="en-US"/>
        </w:rPr>
        <w:t xml:space="preserve">. </w:t>
      </w:r>
      <w:r w:rsidRPr="00F2521B">
        <w:rPr>
          <w:sz w:val="20"/>
          <w:szCs w:val="20"/>
          <w:lang w:val="en-US" w:eastAsia="en-US"/>
        </w:rPr>
        <w:t>9 (2019), 4308-4319</w:t>
      </w:r>
    </w:p>
    <w:p w14:paraId="2D40E8CA" w14:textId="77777777" w:rsidR="001A40B9" w:rsidRDefault="00C025E9" w:rsidP="001A40B9">
      <w:pPr>
        <w:pStyle w:val="NormaleWeb"/>
        <w:numPr>
          <w:ilvl w:val="0"/>
          <w:numId w:val="1"/>
        </w:numPr>
        <w:rPr>
          <w:sz w:val="20"/>
          <w:szCs w:val="20"/>
          <w:lang w:val="en-US" w:eastAsia="en-US"/>
        </w:rPr>
      </w:pPr>
      <w:r w:rsidRPr="00C025E9">
        <w:rPr>
          <w:sz w:val="20"/>
          <w:szCs w:val="20"/>
          <w:lang w:val="en-US" w:eastAsia="en-US"/>
        </w:rPr>
        <w:t>C</w:t>
      </w:r>
      <w:r>
        <w:rPr>
          <w:sz w:val="20"/>
          <w:szCs w:val="20"/>
          <w:lang w:val="en-US" w:eastAsia="en-US"/>
        </w:rPr>
        <w:t>.</w:t>
      </w:r>
      <w:r w:rsidRPr="00C025E9">
        <w:rPr>
          <w:sz w:val="20"/>
          <w:szCs w:val="20"/>
          <w:lang w:val="en-US" w:eastAsia="en-US"/>
        </w:rPr>
        <w:t>H</w:t>
      </w:r>
      <w:r>
        <w:rPr>
          <w:sz w:val="20"/>
          <w:szCs w:val="20"/>
          <w:lang w:val="en-US" w:eastAsia="en-US"/>
        </w:rPr>
        <w:t>.</w:t>
      </w:r>
      <w:r w:rsidRPr="00C025E9">
        <w:rPr>
          <w:sz w:val="20"/>
          <w:szCs w:val="20"/>
          <w:lang w:val="en-US" w:eastAsia="en-US"/>
        </w:rPr>
        <w:t xml:space="preserve"> Bartholomew, Appl </w:t>
      </w:r>
      <w:proofErr w:type="spellStart"/>
      <w:r w:rsidRPr="00C025E9">
        <w:rPr>
          <w:sz w:val="20"/>
          <w:szCs w:val="20"/>
          <w:lang w:val="en-US" w:eastAsia="en-US"/>
        </w:rPr>
        <w:t>Catal</w:t>
      </w:r>
      <w:proofErr w:type="spellEnd"/>
      <w:r w:rsidRPr="00C025E9">
        <w:rPr>
          <w:sz w:val="20"/>
          <w:szCs w:val="20"/>
          <w:lang w:val="en-US" w:eastAsia="en-US"/>
        </w:rPr>
        <w:t xml:space="preserve"> A: Gen 212 (2001) 17-60</w:t>
      </w:r>
    </w:p>
    <w:p w14:paraId="3C3A9D27" w14:textId="7ABF4335" w:rsidR="00F2521B" w:rsidRPr="001A40B9" w:rsidRDefault="001A40B9" w:rsidP="001A40B9">
      <w:pPr>
        <w:pStyle w:val="NormaleWeb"/>
        <w:numPr>
          <w:ilvl w:val="0"/>
          <w:numId w:val="1"/>
        </w:numPr>
        <w:rPr>
          <w:sz w:val="20"/>
          <w:szCs w:val="20"/>
          <w:lang w:eastAsia="en-US"/>
        </w:rPr>
      </w:pPr>
      <w:r w:rsidRPr="001A40B9">
        <w:rPr>
          <w:sz w:val="20"/>
          <w:szCs w:val="20"/>
          <w:lang w:eastAsia="en-US"/>
        </w:rPr>
        <w:t xml:space="preserve">G. </w:t>
      </w:r>
      <w:proofErr w:type="spellStart"/>
      <w:r w:rsidRPr="001A40B9">
        <w:rPr>
          <w:sz w:val="20"/>
          <w:szCs w:val="20"/>
          <w:lang w:eastAsia="en-US"/>
        </w:rPr>
        <w:t>Pampararo</w:t>
      </w:r>
      <w:proofErr w:type="spellEnd"/>
      <w:r w:rsidRPr="001A40B9">
        <w:rPr>
          <w:sz w:val="20"/>
          <w:szCs w:val="20"/>
          <w:lang w:eastAsia="en-US"/>
        </w:rPr>
        <w:t xml:space="preserve">, G. </w:t>
      </w:r>
      <w:proofErr w:type="spellStart"/>
      <w:r w:rsidRPr="001A40B9">
        <w:rPr>
          <w:sz w:val="20"/>
          <w:szCs w:val="20"/>
          <w:lang w:eastAsia="en-US"/>
        </w:rPr>
        <w:t>Garbarino</w:t>
      </w:r>
      <w:proofErr w:type="spellEnd"/>
      <w:r w:rsidRPr="001A40B9">
        <w:rPr>
          <w:sz w:val="20"/>
          <w:szCs w:val="20"/>
          <w:lang w:eastAsia="en-US"/>
        </w:rPr>
        <w:t xml:space="preserve">, P. Riani, M. Villa Garcia, V. Sanchez </w:t>
      </w:r>
      <w:proofErr w:type="spellStart"/>
      <w:r w:rsidRPr="001A40B9">
        <w:rPr>
          <w:sz w:val="20"/>
          <w:szCs w:val="20"/>
          <w:lang w:eastAsia="en-US"/>
        </w:rPr>
        <w:t>Escribano</w:t>
      </w:r>
      <w:proofErr w:type="spellEnd"/>
      <w:r w:rsidRPr="001A40B9">
        <w:rPr>
          <w:sz w:val="20"/>
          <w:szCs w:val="20"/>
          <w:lang w:eastAsia="en-US"/>
        </w:rPr>
        <w:t xml:space="preserve">, G. Busca, </w:t>
      </w:r>
      <w:proofErr w:type="spellStart"/>
      <w:r w:rsidRPr="001A40B9">
        <w:rPr>
          <w:sz w:val="20"/>
          <w:szCs w:val="20"/>
          <w:lang w:eastAsia="en-US"/>
        </w:rPr>
        <w:t>Appl</w:t>
      </w:r>
      <w:proofErr w:type="spellEnd"/>
      <w:r w:rsidRPr="001A40B9">
        <w:rPr>
          <w:sz w:val="20"/>
          <w:szCs w:val="20"/>
          <w:lang w:eastAsia="en-US"/>
        </w:rPr>
        <w:t xml:space="preserve">. </w:t>
      </w:r>
      <w:proofErr w:type="spellStart"/>
      <w:r w:rsidRPr="001A40B9">
        <w:rPr>
          <w:sz w:val="20"/>
          <w:szCs w:val="20"/>
          <w:lang w:eastAsia="en-US"/>
        </w:rPr>
        <w:t>Catal</w:t>
      </w:r>
      <w:proofErr w:type="spellEnd"/>
      <w:r w:rsidRPr="001A40B9">
        <w:rPr>
          <w:sz w:val="20"/>
          <w:szCs w:val="20"/>
          <w:lang w:eastAsia="en-US"/>
        </w:rPr>
        <w:t xml:space="preserve">. </w:t>
      </w:r>
      <w:proofErr w:type="gramStart"/>
      <w:r w:rsidRPr="001A40B9">
        <w:rPr>
          <w:sz w:val="20"/>
          <w:szCs w:val="20"/>
          <w:lang w:eastAsia="en-US"/>
        </w:rPr>
        <w:t>A</w:t>
      </w:r>
      <w:r>
        <w:rPr>
          <w:sz w:val="20"/>
          <w:szCs w:val="20"/>
          <w:lang w:eastAsia="en-US"/>
        </w:rPr>
        <w:t>:</w:t>
      </w:r>
      <w:r w:rsidRPr="001A40B9">
        <w:rPr>
          <w:sz w:val="20"/>
          <w:szCs w:val="20"/>
          <w:lang w:eastAsia="en-US"/>
        </w:rPr>
        <w:t>Gen.</w:t>
      </w:r>
      <w:proofErr w:type="gramEnd"/>
      <w:r w:rsidRPr="001A40B9">
        <w:rPr>
          <w:sz w:val="20"/>
          <w:szCs w:val="20"/>
          <w:lang w:eastAsia="en-US"/>
        </w:rPr>
        <w:t xml:space="preserve"> 602 (2020) 117710.</w:t>
      </w:r>
    </w:p>
    <w:p w14:paraId="3ADDE66F" w14:textId="77777777" w:rsidR="00F2521B" w:rsidRDefault="004F74CE" w:rsidP="00F2521B">
      <w:pPr>
        <w:pStyle w:val="NormaleWeb"/>
        <w:numPr>
          <w:ilvl w:val="0"/>
          <w:numId w:val="1"/>
        </w:numPr>
        <w:rPr>
          <w:sz w:val="20"/>
          <w:szCs w:val="20"/>
          <w:lang w:val="en-US" w:eastAsia="en-US"/>
        </w:rPr>
      </w:pPr>
      <w:r w:rsidRPr="00F2521B">
        <w:rPr>
          <w:sz w:val="20"/>
          <w:szCs w:val="20"/>
          <w:lang w:eastAsia="en-US"/>
        </w:rPr>
        <w:t xml:space="preserve">G. </w:t>
      </w:r>
      <w:proofErr w:type="spellStart"/>
      <w:r w:rsidRPr="00F2521B">
        <w:rPr>
          <w:sz w:val="20"/>
          <w:szCs w:val="20"/>
          <w:lang w:eastAsia="en-US"/>
        </w:rPr>
        <w:t>Pampararo</w:t>
      </w:r>
      <w:proofErr w:type="spellEnd"/>
      <w:r w:rsidRPr="00F2521B">
        <w:rPr>
          <w:sz w:val="20"/>
          <w:szCs w:val="20"/>
          <w:lang w:eastAsia="en-US"/>
        </w:rPr>
        <w:t xml:space="preserve">, G. </w:t>
      </w:r>
      <w:proofErr w:type="spellStart"/>
      <w:r w:rsidRPr="00F2521B">
        <w:rPr>
          <w:sz w:val="20"/>
          <w:szCs w:val="20"/>
          <w:lang w:eastAsia="en-US"/>
        </w:rPr>
        <w:t>Garbarino</w:t>
      </w:r>
      <w:proofErr w:type="spellEnd"/>
      <w:r w:rsidRPr="00F2521B">
        <w:rPr>
          <w:sz w:val="20"/>
          <w:szCs w:val="20"/>
          <w:lang w:eastAsia="en-US"/>
        </w:rPr>
        <w:t xml:space="preserve">, N. Ardoino, P. Riani, G. Busca, </w:t>
      </w:r>
      <w:r w:rsidR="00615BC3" w:rsidRPr="00F2521B">
        <w:rPr>
          <w:sz w:val="20"/>
          <w:szCs w:val="20"/>
          <w:lang w:eastAsia="en-US"/>
        </w:rPr>
        <w:t>J.</w:t>
      </w:r>
      <w:r w:rsidRPr="00F2521B">
        <w:rPr>
          <w:sz w:val="20"/>
          <w:szCs w:val="20"/>
          <w:lang w:eastAsia="en-US"/>
        </w:rPr>
        <w:t xml:space="preserve"> </w:t>
      </w:r>
      <w:proofErr w:type="spellStart"/>
      <w:r w:rsidRPr="00F2521B">
        <w:rPr>
          <w:sz w:val="20"/>
          <w:szCs w:val="20"/>
          <w:lang w:eastAsia="en-US"/>
        </w:rPr>
        <w:t>Chem</w:t>
      </w:r>
      <w:proofErr w:type="spellEnd"/>
      <w:r w:rsidR="00615BC3" w:rsidRPr="00F2521B">
        <w:rPr>
          <w:sz w:val="20"/>
          <w:szCs w:val="20"/>
          <w:lang w:eastAsia="en-US"/>
        </w:rPr>
        <w:t>.</w:t>
      </w:r>
      <w:r w:rsidRPr="00F2521B">
        <w:rPr>
          <w:sz w:val="20"/>
          <w:szCs w:val="20"/>
          <w:lang w:eastAsia="en-US"/>
        </w:rPr>
        <w:t xml:space="preserve"> </w:t>
      </w:r>
      <w:proofErr w:type="spellStart"/>
      <w:r w:rsidRPr="00F2521B">
        <w:rPr>
          <w:sz w:val="20"/>
          <w:szCs w:val="20"/>
          <w:lang w:eastAsia="en-US"/>
        </w:rPr>
        <w:t>Tech</w:t>
      </w:r>
      <w:proofErr w:type="spellEnd"/>
      <w:r w:rsidR="00615BC3" w:rsidRPr="00F2521B">
        <w:rPr>
          <w:sz w:val="20"/>
          <w:szCs w:val="20"/>
          <w:lang w:eastAsia="en-US"/>
        </w:rPr>
        <w:t>.</w:t>
      </w:r>
      <w:r w:rsidRPr="00F2521B">
        <w:rPr>
          <w:sz w:val="20"/>
          <w:szCs w:val="20"/>
          <w:lang w:eastAsia="en-US"/>
        </w:rPr>
        <w:t xml:space="preserve"> </w:t>
      </w:r>
      <w:r w:rsidRPr="00F2521B">
        <w:rPr>
          <w:sz w:val="20"/>
          <w:szCs w:val="20"/>
          <w:lang w:val="en-US" w:eastAsia="en-US"/>
        </w:rPr>
        <w:t>Biotech</w:t>
      </w:r>
      <w:r w:rsidR="00615BC3" w:rsidRPr="00F2521B">
        <w:rPr>
          <w:sz w:val="20"/>
          <w:szCs w:val="20"/>
          <w:lang w:val="en-US" w:eastAsia="en-US"/>
        </w:rPr>
        <w:t>.</w:t>
      </w:r>
      <w:r w:rsidRPr="00F2521B">
        <w:rPr>
          <w:sz w:val="20"/>
          <w:szCs w:val="20"/>
          <w:lang w:val="en-US" w:eastAsia="en-US"/>
        </w:rPr>
        <w:t xml:space="preserve"> 96 (2021) 3293–3303</w:t>
      </w:r>
    </w:p>
    <w:p w14:paraId="3BA91ECC" w14:textId="6B1E7490" w:rsidR="004F74CE" w:rsidRPr="00D02D73" w:rsidRDefault="004F74CE" w:rsidP="00F2521B">
      <w:pPr>
        <w:pStyle w:val="NormaleWeb"/>
        <w:numPr>
          <w:ilvl w:val="0"/>
          <w:numId w:val="1"/>
        </w:numPr>
        <w:rPr>
          <w:sz w:val="20"/>
          <w:szCs w:val="20"/>
          <w:lang w:eastAsia="en-US"/>
        </w:rPr>
      </w:pPr>
      <w:r w:rsidRPr="00D02D73">
        <w:rPr>
          <w:sz w:val="20"/>
          <w:szCs w:val="20"/>
          <w:lang w:eastAsia="en-US"/>
        </w:rPr>
        <w:t xml:space="preserve">G. </w:t>
      </w:r>
      <w:proofErr w:type="spellStart"/>
      <w:r w:rsidRPr="00D02D73">
        <w:rPr>
          <w:sz w:val="20"/>
          <w:szCs w:val="20"/>
          <w:lang w:eastAsia="en-US"/>
        </w:rPr>
        <w:t>Pampararo</w:t>
      </w:r>
      <w:proofErr w:type="spellEnd"/>
      <w:r w:rsidRPr="00D02D73">
        <w:rPr>
          <w:sz w:val="20"/>
          <w:szCs w:val="20"/>
          <w:lang w:eastAsia="en-US"/>
        </w:rPr>
        <w:t xml:space="preserve">, G. </w:t>
      </w:r>
      <w:proofErr w:type="spellStart"/>
      <w:r w:rsidRPr="00D02D73">
        <w:rPr>
          <w:sz w:val="20"/>
          <w:szCs w:val="20"/>
          <w:lang w:eastAsia="en-US"/>
        </w:rPr>
        <w:t>Garbarino</w:t>
      </w:r>
      <w:proofErr w:type="spellEnd"/>
      <w:r w:rsidRPr="00D02D73">
        <w:rPr>
          <w:sz w:val="20"/>
          <w:szCs w:val="20"/>
          <w:lang w:eastAsia="en-US"/>
        </w:rPr>
        <w:t xml:space="preserve">, N. Ardoino, P. Riani, G. Busca, </w:t>
      </w:r>
      <w:r w:rsidR="00615BC3" w:rsidRPr="00D02D73">
        <w:rPr>
          <w:sz w:val="20"/>
          <w:szCs w:val="20"/>
          <w:lang w:eastAsia="en-US"/>
        </w:rPr>
        <w:t xml:space="preserve">J. </w:t>
      </w:r>
      <w:proofErr w:type="spellStart"/>
      <w:r w:rsidR="00615BC3" w:rsidRPr="00D02D73">
        <w:rPr>
          <w:sz w:val="20"/>
          <w:szCs w:val="20"/>
          <w:lang w:eastAsia="en-US"/>
        </w:rPr>
        <w:t>Chem</w:t>
      </w:r>
      <w:proofErr w:type="spellEnd"/>
      <w:r w:rsidR="00615BC3" w:rsidRPr="00D02D73">
        <w:rPr>
          <w:sz w:val="20"/>
          <w:szCs w:val="20"/>
          <w:lang w:eastAsia="en-US"/>
        </w:rPr>
        <w:t xml:space="preserve">. </w:t>
      </w:r>
      <w:proofErr w:type="spellStart"/>
      <w:r w:rsidR="00615BC3" w:rsidRPr="00F2521B">
        <w:rPr>
          <w:sz w:val="20"/>
          <w:szCs w:val="20"/>
          <w:lang w:eastAsia="en-US"/>
        </w:rPr>
        <w:t>Tech</w:t>
      </w:r>
      <w:proofErr w:type="spellEnd"/>
      <w:r w:rsidR="00615BC3" w:rsidRPr="00F2521B">
        <w:rPr>
          <w:sz w:val="20"/>
          <w:szCs w:val="20"/>
          <w:lang w:eastAsia="en-US"/>
        </w:rPr>
        <w:t xml:space="preserve">. </w:t>
      </w:r>
      <w:r w:rsidR="00615BC3" w:rsidRPr="00D02D73">
        <w:rPr>
          <w:sz w:val="20"/>
          <w:szCs w:val="20"/>
          <w:lang w:eastAsia="en-US"/>
        </w:rPr>
        <w:t xml:space="preserve">Biotech. </w:t>
      </w:r>
      <w:r w:rsidRPr="00D02D73">
        <w:rPr>
          <w:sz w:val="20"/>
          <w:szCs w:val="20"/>
          <w:lang w:eastAsia="en-US"/>
        </w:rPr>
        <w:t>96 (2021) 32</w:t>
      </w:r>
      <w:r w:rsidR="00D02D73">
        <w:rPr>
          <w:sz w:val="20"/>
          <w:szCs w:val="20"/>
          <w:lang w:eastAsia="en-US"/>
        </w:rPr>
        <w:t>04</w:t>
      </w:r>
      <w:r w:rsidRPr="00D02D73">
        <w:rPr>
          <w:sz w:val="20"/>
          <w:szCs w:val="20"/>
          <w:lang w:eastAsia="en-US"/>
        </w:rPr>
        <w:t>–33</w:t>
      </w:r>
      <w:r w:rsidR="00D02D73">
        <w:rPr>
          <w:sz w:val="20"/>
          <w:szCs w:val="20"/>
          <w:lang w:eastAsia="en-US"/>
        </w:rPr>
        <w:t>1</w:t>
      </w:r>
      <w:r w:rsidRPr="00D02D73">
        <w:rPr>
          <w:sz w:val="20"/>
          <w:szCs w:val="20"/>
          <w:lang w:eastAsia="en-US"/>
        </w:rPr>
        <w:t>3</w:t>
      </w:r>
    </w:p>
    <w:p w14:paraId="1B4992BB" w14:textId="63A03E9F" w:rsidR="00704A19" w:rsidRPr="00D83A93" w:rsidRDefault="00704A19" w:rsidP="00704A19">
      <w:pPr>
        <w:pStyle w:val="FirstParagraph"/>
        <w:numPr>
          <w:ilvl w:val="0"/>
          <w:numId w:val="1"/>
        </w:numPr>
        <w:tabs>
          <w:tab w:val="left" w:pos="426"/>
        </w:tabs>
        <w:spacing w:line="240" w:lineRule="auto"/>
        <w:ind w:left="426" w:hanging="426"/>
        <w:rPr>
          <w:rFonts w:ascii="Times New Roman" w:hAnsi="Times New Roman"/>
          <w:lang w:val="it-IT"/>
        </w:rPr>
      </w:pPr>
      <w:r w:rsidRPr="00D83A93">
        <w:rPr>
          <w:bCs/>
          <w:lang w:val="it-IT"/>
        </w:rPr>
        <w:t xml:space="preserve">P. Riani, G. </w:t>
      </w:r>
      <w:proofErr w:type="spellStart"/>
      <w:r w:rsidRPr="00D83A93">
        <w:rPr>
          <w:bCs/>
          <w:lang w:val="it-IT"/>
        </w:rPr>
        <w:t>Garbarino</w:t>
      </w:r>
      <w:proofErr w:type="spellEnd"/>
      <w:r w:rsidRPr="00D83A93">
        <w:rPr>
          <w:bCs/>
          <w:lang w:val="it-IT"/>
        </w:rPr>
        <w:t xml:space="preserve">, T. </w:t>
      </w:r>
      <w:proofErr w:type="spellStart"/>
      <w:r w:rsidRPr="00D83A93">
        <w:rPr>
          <w:bCs/>
          <w:lang w:val="it-IT"/>
        </w:rPr>
        <w:t>Cavattoni</w:t>
      </w:r>
      <w:proofErr w:type="spellEnd"/>
      <w:r w:rsidRPr="00D83A93">
        <w:rPr>
          <w:bCs/>
          <w:lang w:val="it-IT"/>
        </w:rPr>
        <w:t xml:space="preserve">, G. Busca, </w:t>
      </w:r>
      <w:proofErr w:type="spellStart"/>
      <w:r w:rsidRPr="00D83A93">
        <w:rPr>
          <w:bCs/>
          <w:lang w:val="it-IT"/>
        </w:rPr>
        <w:t>Catalysis</w:t>
      </w:r>
      <w:proofErr w:type="spellEnd"/>
      <w:r w:rsidRPr="00D83A93">
        <w:rPr>
          <w:bCs/>
          <w:lang w:val="it-IT"/>
        </w:rPr>
        <w:t xml:space="preserve"> </w:t>
      </w:r>
      <w:proofErr w:type="spellStart"/>
      <w:r w:rsidRPr="00D83A93">
        <w:rPr>
          <w:bCs/>
          <w:lang w:val="it-IT"/>
        </w:rPr>
        <w:t>Today</w:t>
      </w:r>
      <w:proofErr w:type="spellEnd"/>
      <w:r w:rsidRPr="00D83A93">
        <w:rPr>
          <w:bCs/>
          <w:lang w:val="it-IT"/>
        </w:rPr>
        <w:t xml:space="preserve"> 365 (2021) 122-131</w:t>
      </w:r>
    </w:p>
    <w:p w14:paraId="7D5404D0" w14:textId="5A9FAF5D" w:rsidR="00704A19" w:rsidRDefault="00443A76" w:rsidP="00DA51A3">
      <w:pPr>
        <w:pStyle w:val="FirstParagraph"/>
        <w:numPr>
          <w:ilvl w:val="0"/>
          <w:numId w:val="1"/>
        </w:numPr>
        <w:tabs>
          <w:tab w:val="left" w:pos="426"/>
        </w:tabs>
        <w:spacing w:line="240" w:lineRule="auto"/>
        <w:ind w:left="426" w:hanging="426"/>
        <w:rPr>
          <w:rFonts w:ascii="Times New Roman" w:hAnsi="Times New Roman"/>
        </w:rPr>
      </w:pPr>
      <w:r w:rsidRPr="00443A76">
        <w:rPr>
          <w:rFonts w:ascii="Times New Roman" w:hAnsi="Times New Roman"/>
          <w:lang w:val="it-IT"/>
        </w:rPr>
        <w:t xml:space="preserve">G. </w:t>
      </w:r>
      <w:proofErr w:type="spellStart"/>
      <w:r w:rsidRPr="00443A76">
        <w:rPr>
          <w:rFonts w:ascii="Times New Roman" w:hAnsi="Times New Roman"/>
          <w:lang w:val="it-IT"/>
        </w:rPr>
        <w:t>Garbarino</w:t>
      </w:r>
      <w:proofErr w:type="spellEnd"/>
      <w:r w:rsidRPr="00443A76">
        <w:rPr>
          <w:rFonts w:ascii="Times New Roman" w:hAnsi="Times New Roman"/>
          <w:lang w:val="it-IT"/>
        </w:rPr>
        <w:t xml:space="preserve">, A. Romero </w:t>
      </w:r>
      <w:proofErr w:type="spellStart"/>
      <w:r w:rsidRPr="00443A76">
        <w:rPr>
          <w:rFonts w:ascii="Times New Roman" w:hAnsi="Times New Roman"/>
          <w:lang w:val="it-IT"/>
        </w:rPr>
        <w:t>Perez</w:t>
      </w:r>
      <w:proofErr w:type="spellEnd"/>
      <w:r w:rsidRPr="00443A76">
        <w:rPr>
          <w:rFonts w:ascii="Times New Roman" w:hAnsi="Times New Roman"/>
          <w:lang w:val="it-IT"/>
        </w:rPr>
        <w:t xml:space="preserve">, E. Finocchio, G. Busca, </w:t>
      </w:r>
      <w:proofErr w:type="spellStart"/>
      <w:r w:rsidRPr="00443A76">
        <w:rPr>
          <w:rFonts w:ascii="Times New Roman" w:hAnsi="Times New Roman"/>
          <w:lang w:val="it-IT"/>
        </w:rPr>
        <w:t>Cat</w:t>
      </w:r>
      <w:proofErr w:type="spellEnd"/>
      <w:r w:rsidRPr="00443A76">
        <w:rPr>
          <w:rFonts w:ascii="Times New Roman" w:hAnsi="Times New Roman"/>
          <w:lang w:val="it-IT"/>
        </w:rPr>
        <w:t xml:space="preserve">. </w:t>
      </w:r>
      <w:proofErr w:type="spellStart"/>
      <w:r w:rsidRPr="00443A76">
        <w:rPr>
          <w:rFonts w:ascii="Times New Roman" w:hAnsi="Times New Roman"/>
        </w:rPr>
        <w:t>Commun</w:t>
      </w:r>
      <w:proofErr w:type="spellEnd"/>
      <w:r w:rsidRPr="00443A76">
        <w:rPr>
          <w:rFonts w:ascii="Times New Roman" w:hAnsi="Times New Roman"/>
        </w:rPr>
        <w:t>., 38 (2013), 67-73</w:t>
      </w:r>
    </w:p>
    <w:p w14:paraId="3B1776A0" w14:textId="0E07FE64" w:rsidR="00D120C9" w:rsidRPr="00443A76" w:rsidRDefault="00D120C9" w:rsidP="00DA51A3">
      <w:pPr>
        <w:pStyle w:val="FirstParagraph"/>
        <w:numPr>
          <w:ilvl w:val="0"/>
          <w:numId w:val="1"/>
        </w:numPr>
        <w:tabs>
          <w:tab w:val="left" w:pos="426"/>
        </w:tabs>
        <w:spacing w:line="240" w:lineRule="auto"/>
        <w:ind w:left="426" w:hanging="426"/>
        <w:rPr>
          <w:rFonts w:ascii="Times New Roman" w:hAnsi="Times New Roman"/>
        </w:rPr>
      </w:pPr>
      <w:r w:rsidRPr="00D120C9">
        <w:rPr>
          <w:bCs/>
          <w:lang w:val="it-IT"/>
        </w:rPr>
        <w:t xml:space="preserve">G. </w:t>
      </w:r>
      <w:proofErr w:type="spellStart"/>
      <w:r w:rsidRPr="00D120C9">
        <w:rPr>
          <w:bCs/>
          <w:lang w:val="it-IT"/>
        </w:rPr>
        <w:t>Garbarino</w:t>
      </w:r>
      <w:proofErr w:type="spellEnd"/>
      <w:r w:rsidRPr="00D120C9">
        <w:rPr>
          <w:bCs/>
          <w:lang w:val="it-IT"/>
        </w:rPr>
        <w:t xml:space="preserve">, T. </w:t>
      </w:r>
      <w:proofErr w:type="spellStart"/>
      <w:r w:rsidRPr="00D120C9">
        <w:rPr>
          <w:bCs/>
          <w:lang w:val="it-IT"/>
        </w:rPr>
        <w:t>Cavattoni</w:t>
      </w:r>
      <w:proofErr w:type="spellEnd"/>
      <w:r w:rsidRPr="00D120C9">
        <w:rPr>
          <w:bCs/>
          <w:lang w:val="it-IT"/>
        </w:rPr>
        <w:t xml:space="preserve">, P. </w:t>
      </w:r>
      <w:proofErr w:type="spellStart"/>
      <w:r w:rsidRPr="00D120C9">
        <w:rPr>
          <w:bCs/>
          <w:lang w:val="it-IT"/>
        </w:rPr>
        <w:t>Riani</w:t>
      </w:r>
      <w:proofErr w:type="spellEnd"/>
      <w:r w:rsidRPr="00D120C9">
        <w:rPr>
          <w:bCs/>
          <w:lang w:val="it-IT"/>
        </w:rPr>
        <w:t xml:space="preserve">, G. Busca, </w:t>
      </w:r>
      <w:proofErr w:type="spellStart"/>
      <w:r w:rsidRPr="00D120C9">
        <w:rPr>
          <w:bCs/>
          <w:lang w:val="it-IT"/>
        </w:rPr>
        <w:t>Catal</w:t>
      </w:r>
      <w:proofErr w:type="spellEnd"/>
      <w:r w:rsidRPr="00D120C9">
        <w:rPr>
          <w:bCs/>
          <w:lang w:val="it-IT"/>
        </w:rPr>
        <w:t xml:space="preserve">. </w:t>
      </w:r>
      <w:r w:rsidRPr="00B7183D">
        <w:rPr>
          <w:bCs/>
        </w:rPr>
        <w:t>Today, 345 (2020) 213-219</w:t>
      </w:r>
    </w:p>
    <w:p w14:paraId="7C7CCA2C" w14:textId="331F0237" w:rsidR="00DA51A3" w:rsidRPr="00466FFD" w:rsidRDefault="00DA51A3" w:rsidP="00DA51A3">
      <w:pPr>
        <w:rPr>
          <w:lang w:val="en-US"/>
        </w:rPr>
      </w:pPr>
    </w:p>
    <w:sectPr w:rsidR="00DA51A3" w:rsidRPr="00466FFD" w:rsidSect="001D0E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52F30" w14:textId="77777777" w:rsidR="00E50093" w:rsidRDefault="00E50093" w:rsidP="001D0E0C">
      <w:pPr>
        <w:spacing w:after="0" w:line="240" w:lineRule="auto"/>
      </w:pPr>
      <w:r>
        <w:separator/>
      </w:r>
    </w:p>
  </w:endnote>
  <w:endnote w:type="continuationSeparator" w:id="0">
    <w:p w14:paraId="40DC723A" w14:textId="77777777" w:rsidR="00E50093" w:rsidRDefault="00E50093" w:rsidP="001D0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8DB03" w14:textId="77777777" w:rsidR="005C2A12" w:rsidRDefault="005C2A1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C72D2" w14:textId="77777777" w:rsidR="005C2A12" w:rsidRDefault="005C2A1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2FF87" w14:textId="77777777" w:rsidR="005C2A12" w:rsidRDefault="005C2A1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D1507" w14:textId="77777777" w:rsidR="00E50093" w:rsidRDefault="00E50093" w:rsidP="001D0E0C">
      <w:pPr>
        <w:spacing w:after="0" w:line="240" w:lineRule="auto"/>
      </w:pPr>
      <w:r>
        <w:separator/>
      </w:r>
    </w:p>
  </w:footnote>
  <w:footnote w:type="continuationSeparator" w:id="0">
    <w:p w14:paraId="44A3DD1D" w14:textId="77777777" w:rsidR="00E50093" w:rsidRDefault="00E50093" w:rsidP="001D0E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D8880" w14:textId="77777777" w:rsidR="005C2A12" w:rsidRDefault="005C2A1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1BBF7" w14:textId="24434349" w:rsidR="001D0E0C" w:rsidRPr="001B060D" w:rsidRDefault="001B060D" w:rsidP="001B060D">
    <w:pPr>
      <w:pStyle w:val="Intestazione"/>
      <w:jc w:val="center"/>
    </w:pPr>
    <w:r w:rsidRPr="005C2A12">
      <w:rPr>
        <w:b/>
        <w:i/>
        <w:color w:val="2E74B5" w:themeColor="accent5" w:themeShade="BF"/>
        <w:sz w:val="24"/>
        <w:szCs w:val="24"/>
      </w:rPr>
      <w:t>GRICU 2022, Ischia, (Italy), July 3-6, 2022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65D5F" w14:textId="292CCFE8" w:rsidR="001D0E0C" w:rsidRDefault="00F24290" w:rsidP="000517B4">
    <w:pPr>
      <w:pStyle w:val="Intestazione"/>
      <w:tabs>
        <w:tab w:val="left" w:pos="1188"/>
      </w:tabs>
      <w:jc w:val="center"/>
      <w:rPr>
        <w:b/>
        <w:i/>
        <w:color w:val="2E74B5" w:themeColor="accent5" w:themeShade="BF"/>
        <w:sz w:val="24"/>
        <w:szCs w:val="24"/>
      </w:rPr>
    </w:pPr>
    <w:r>
      <w:rPr>
        <w:b/>
        <w:i/>
        <w:noProof/>
        <w:color w:val="2E74B5" w:themeColor="accent5" w:themeShade="BF"/>
        <w:sz w:val="24"/>
        <w:szCs w:val="24"/>
        <w:lang w:val="en-US"/>
      </w:rPr>
      <w:drawing>
        <wp:anchor distT="0" distB="0" distL="114300" distR="114300" simplePos="0" relativeHeight="251660288" behindDoc="0" locked="0" layoutInCell="1" allowOverlap="1" wp14:anchorId="5A213143" wp14:editId="773337C5">
          <wp:simplePos x="0" y="0"/>
          <wp:positionH relativeFrom="column">
            <wp:posOffset>614128</wp:posOffset>
          </wp:positionH>
          <wp:positionV relativeFrom="paragraph">
            <wp:posOffset>-170180</wp:posOffset>
          </wp:positionV>
          <wp:extent cx="1494000" cy="529200"/>
          <wp:effectExtent l="0" t="0" r="5080" b="4445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ropped-LOGO_GRICU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1494000" cy="52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i/>
        <w:color w:val="2E74B5" w:themeColor="accent5" w:themeShade="BF"/>
        <w:sz w:val="24"/>
        <w:szCs w:val="24"/>
      </w:rPr>
      <w:t xml:space="preserve"> </w:t>
    </w:r>
    <w:r w:rsidR="008871B1">
      <w:rPr>
        <w:b/>
        <w:i/>
        <w:color w:val="2E74B5" w:themeColor="accent5" w:themeShade="BF"/>
        <w:sz w:val="24"/>
        <w:szCs w:val="24"/>
      </w:rPr>
      <w:tab/>
    </w:r>
    <w:r w:rsidR="000517B4" w:rsidRPr="005C2A12">
      <w:rPr>
        <w:b/>
        <w:i/>
        <w:color w:val="2E74B5" w:themeColor="accent5" w:themeShade="BF"/>
        <w:sz w:val="24"/>
        <w:szCs w:val="24"/>
      </w:rPr>
      <w:t>GRICU 2022, Ischia, (Italy), July 3-6, 2022</w:t>
    </w:r>
  </w:p>
  <w:p w14:paraId="14E4AC61" w14:textId="77777777" w:rsidR="008871B1" w:rsidRPr="005C2A12" w:rsidRDefault="008871B1" w:rsidP="000517B4">
    <w:pPr>
      <w:pStyle w:val="Intestazione"/>
      <w:tabs>
        <w:tab w:val="left" w:pos="1188"/>
      </w:tabs>
      <w:jc w:val="center"/>
      <w:rPr>
        <w:b/>
        <w:i/>
        <w:color w:val="2E74B5" w:themeColor="accent5" w:themeShade="BF"/>
        <w:sz w:val="24"/>
        <w:szCs w:val="24"/>
      </w:rPr>
    </w:pPr>
  </w:p>
  <w:p w14:paraId="2DF8C760" w14:textId="77777777" w:rsidR="001D0E0C" w:rsidRDefault="000517B4" w:rsidP="001D0E0C">
    <w:pPr>
      <w:pStyle w:val="Intestazione"/>
      <w:jc w:val="center"/>
    </w:pPr>
    <w:r w:rsidRPr="005C2A12">
      <w:rPr>
        <w:noProof/>
        <w:color w:val="00B0F0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AF1E66" wp14:editId="6C2DECB8">
              <wp:simplePos x="0" y="0"/>
              <wp:positionH relativeFrom="column">
                <wp:posOffset>57150</wp:posOffset>
              </wp:positionH>
              <wp:positionV relativeFrom="paragraph">
                <wp:posOffset>103505</wp:posOffset>
              </wp:positionV>
              <wp:extent cx="5631180" cy="7620"/>
              <wp:effectExtent l="0" t="0" r="26670" b="30480"/>
              <wp:wrapNone/>
              <wp:docPr id="1" name="Connettore dirit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31180" cy="7620"/>
                      </a:xfrm>
                      <a:prstGeom prst="line">
                        <a:avLst/>
                      </a:prstGeom>
                      <a:ln>
                        <a:solidFill>
                          <a:srgbClr val="0070C0"/>
                        </a:solidFill>
                      </a:ln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5DD1064" id="Connettore dirit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5pt,8.15pt" to="447.9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" strokecolor="#0070c0" strokeweight="1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77DAC"/>
    <w:multiLevelType w:val="hybridMultilevel"/>
    <w:tmpl w:val="BA9C7924"/>
    <w:lvl w:ilvl="0" w:tplc="F81E5040">
      <w:start w:val="1"/>
      <w:numFmt w:val="decimal"/>
      <w:lvlText w:val="[%1]"/>
      <w:lvlJc w:val="left"/>
      <w:pPr>
        <w:ind w:left="36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3510" w:hanging="360"/>
      </w:pPr>
    </w:lvl>
    <w:lvl w:ilvl="2" w:tplc="0409001B" w:tentative="1">
      <w:start w:val="1"/>
      <w:numFmt w:val="lowerRoman"/>
      <w:lvlText w:val="%3."/>
      <w:lvlJc w:val="right"/>
      <w:pPr>
        <w:ind w:left="4230" w:hanging="180"/>
      </w:pPr>
    </w:lvl>
    <w:lvl w:ilvl="3" w:tplc="0409000F" w:tentative="1">
      <w:start w:val="1"/>
      <w:numFmt w:val="decimal"/>
      <w:lvlText w:val="%4."/>
      <w:lvlJc w:val="left"/>
      <w:pPr>
        <w:ind w:left="4950" w:hanging="360"/>
      </w:pPr>
    </w:lvl>
    <w:lvl w:ilvl="4" w:tplc="04090019" w:tentative="1">
      <w:start w:val="1"/>
      <w:numFmt w:val="lowerLetter"/>
      <w:lvlText w:val="%5."/>
      <w:lvlJc w:val="left"/>
      <w:pPr>
        <w:ind w:left="5670" w:hanging="360"/>
      </w:pPr>
    </w:lvl>
    <w:lvl w:ilvl="5" w:tplc="0409001B" w:tentative="1">
      <w:start w:val="1"/>
      <w:numFmt w:val="lowerRoman"/>
      <w:lvlText w:val="%6."/>
      <w:lvlJc w:val="right"/>
      <w:pPr>
        <w:ind w:left="6390" w:hanging="180"/>
      </w:pPr>
    </w:lvl>
    <w:lvl w:ilvl="6" w:tplc="0409000F" w:tentative="1">
      <w:start w:val="1"/>
      <w:numFmt w:val="decimal"/>
      <w:lvlText w:val="%7."/>
      <w:lvlJc w:val="left"/>
      <w:pPr>
        <w:ind w:left="7110" w:hanging="360"/>
      </w:pPr>
    </w:lvl>
    <w:lvl w:ilvl="7" w:tplc="04090019" w:tentative="1">
      <w:start w:val="1"/>
      <w:numFmt w:val="lowerLetter"/>
      <w:lvlText w:val="%8."/>
      <w:lvlJc w:val="left"/>
      <w:pPr>
        <w:ind w:left="7830" w:hanging="360"/>
      </w:pPr>
    </w:lvl>
    <w:lvl w:ilvl="8" w:tplc="0409001B" w:tentative="1">
      <w:start w:val="1"/>
      <w:numFmt w:val="lowerRoman"/>
      <w:lvlText w:val="%9."/>
      <w:lvlJc w:val="right"/>
      <w:pPr>
        <w:ind w:left="8550" w:hanging="180"/>
      </w:pPr>
    </w:lvl>
  </w:abstractNum>
  <w:abstractNum w:abstractNumId="1" w15:restartNumberingAfterBreak="0">
    <w:nsid w:val="45441754"/>
    <w:multiLevelType w:val="hybridMultilevel"/>
    <w:tmpl w:val="52169B40"/>
    <w:lvl w:ilvl="0" w:tplc="0410000F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621"/>
        </w:tabs>
        <w:ind w:left="1621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doNotDisplayPageBoundaries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1A3"/>
    <w:rsid w:val="000517B4"/>
    <w:rsid w:val="000718B7"/>
    <w:rsid w:val="000831EC"/>
    <w:rsid w:val="000B2412"/>
    <w:rsid w:val="000C16C9"/>
    <w:rsid w:val="001047E5"/>
    <w:rsid w:val="00132288"/>
    <w:rsid w:val="00143098"/>
    <w:rsid w:val="0014343A"/>
    <w:rsid w:val="00175CBE"/>
    <w:rsid w:val="0018667F"/>
    <w:rsid w:val="001A40B9"/>
    <w:rsid w:val="001B060D"/>
    <w:rsid w:val="001D0E0C"/>
    <w:rsid w:val="00217F8F"/>
    <w:rsid w:val="00257589"/>
    <w:rsid w:val="0028637A"/>
    <w:rsid w:val="002D1745"/>
    <w:rsid w:val="002D3D74"/>
    <w:rsid w:val="00360CDD"/>
    <w:rsid w:val="00361AA6"/>
    <w:rsid w:val="00382776"/>
    <w:rsid w:val="003E52B5"/>
    <w:rsid w:val="003E7631"/>
    <w:rsid w:val="003F160A"/>
    <w:rsid w:val="003F2C03"/>
    <w:rsid w:val="00402674"/>
    <w:rsid w:val="00404C5E"/>
    <w:rsid w:val="00441D28"/>
    <w:rsid w:val="00443A76"/>
    <w:rsid w:val="0045599A"/>
    <w:rsid w:val="00456555"/>
    <w:rsid w:val="004C56B4"/>
    <w:rsid w:val="004F7012"/>
    <w:rsid w:val="004F74CE"/>
    <w:rsid w:val="00534F44"/>
    <w:rsid w:val="00567371"/>
    <w:rsid w:val="00582B25"/>
    <w:rsid w:val="005B71B2"/>
    <w:rsid w:val="005C2A12"/>
    <w:rsid w:val="005F33C9"/>
    <w:rsid w:val="00615BC3"/>
    <w:rsid w:val="00697CD6"/>
    <w:rsid w:val="006D58EF"/>
    <w:rsid w:val="00704A19"/>
    <w:rsid w:val="0075353F"/>
    <w:rsid w:val="007D08BF"/>
    <w:rsid w:val="007D1AE2"/>
    <w:rsid w:val="0081051E"/>
    <w:rsid w:val="00830E6F"/>
    <w:rsid w:val="00854589"/>
    <w:rsid w:val="00872F49"/>
    <w:rsid w:val="00873CB0"/>
    <w:rsid w:val="00877A34"/>
    <w:rsid w:val="008871B1"/>
    <w:rsid w:val="008A562B"/>
    <w:rsid w:val="008A5B0B"/>
    <w:rsid w:val="008F666D"/>
    <w:rsid w:val="00932346"/>
    <w:rsid w:val="00954C31"/>
    <w:rsid w:val="009642D1"/>
    <w:rsid w:val="00966C5F"/>
    <w:rsid w:val="009C1288"/>
    <w:rsid w:val="009E3B59"/>
    <w:rsid w:val="009F4C7E"/>
    <w:rsid w:val="00A938F4"/>
    <w:rsid w:val="00AB1801"/>
    <w:rsid w:val="00AC1368"/>
    <w:rsid w:val="00AD6D41"/>
    <w:rsid w:val="00AF3C02"/>
    <w:rsid w:val="00B32DF7"/>
    <w:rsid w:val="00B96DE3"/>
    <w:rsid w:val="00BB76FB"/>
    <w:rsid w:val="00BD0B41"/>
    <w:rsid w:val="00BD7ACF"/>
    <w:rsid w:val="00C025E9"/>
    <w:rsid w:val="00C40840"/>
    <w:rsid w:val="00C837AA"/>
    <w:rsid w:val="00C95D3D"/>
    <w:rsid w:val="00CA2F7B"/>
    <w:rsid w:val="00CE3395"/>
    <w:rsid w:val="00CF3206"/>
    <w:rsid w:val="00D02D73"/>
    <w:rsid w:val="00D03DB3"/>
    <w:rsid w:val="00D120C9"/>
    <w:rsid w:val="00D322F1"/>
    <w:rsid w:val="00D412A9"/>
    <w:rsid w:val="00D80778"/>
    <w:rsid w:val="00D83A93"/>
    <w:rsid w:val="00DA51A3"/>
    <w:rsid w:val="00DC0CB5"/>
    <w:rsid w:val="00DD2D8C"/>
    <w:rsid w:val="00E31134"/>
    <w:rsid w:val="00E50093"/>
    <w:rsid w:val="00E56EC8"/>
    <w:rsid w:val="00EC4B81"/>
    <w:rsid w:val="00F24290"/>
    <w:rsid w:val="00F2521B"/>
    <w:rsid w:val="00F6401B"/>
    <w:rsid w:val="00F95734"/>
    <w:rsid w:val="00FB0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FA12EF"/>
  <w15:chartTrackingRefBased/>
  <w15:docId w15:val="{703246FC-8267-4F37-8037-AA1D01B4B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A51A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FirstParagraph">
    <w:name w:val="First Paragraph"/>
    <w:basedOn w:val="Normale"/>
    <w:rsid w:val="00DA51A3"/>
    <w:pPr>
      <w:spacing w:after="0" w:line="240" w:lineRule="atLeast"/>
      <w:jc w:val="both"/>
    </w:pPr>
    <w:rPr>
      <w:rFonts w:ascii="Times" w:eastAsia="Times New Roman" w:hAnsi="Times" w:cs="Times New Roman"/>
      <w:sz w:val="20"/>
      <w:szCs w:val="20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1D0E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D0E0C"/>
  </w:style>
  <w:style w:type="paragraph" w:styleId="Pidipagina">
    <w:name w:val="footer"/>
    <w:basedOn w:val="Normale"/>
    <w:link w:val="PidipaginaCarattere"/>
    <w:uiPriority w:val="99"/>
    <w:unhideWhenUsed/>
    <w:rsid w:val="001D0E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D0E0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F16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F160A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9642D1"/>
    <w:pPr>
      <w:ind w:left="720"/>
      <w:contextualSpacing/>
    </w:pPr>
  </w:style>
  <w:style w:type="paragraph" w:customStyle="1" w:styleId="ECVSectionDetails">
    <w:name w:val="_ECV_SectionDetails"/>
    <w:basedOn w:val="Normale"/>
    <w:rsid w:val="004F74CE"/>
    <w:pPr>
      <w:widowControl w:val="0"/>
      <w:suppressLineNumbers/>
      <w:suppressAutoHyphens/>
      <w:autoSpaceDE w:val="0"/>
      <w:autoSpaceDN w:val="0"/>
      <w:spacing w:before="28" w:after="0" w:line="240" w:lineRule="auto"/>
      <w:textAlignment w:val="baseline"/>
    </w:pPr>
    <w:rPr>
      <w:rFonts w:ascii="Arial" w:eastAsia="SimSun" w:hAnsi="Arial" w:cs="Mangal"/>
      <w:color w:val="3F3A38"/>
      <w:spacing w:val="-6"/>
      <w:kern w:val="3"/>
      <w:sz w:val="18"/>
      <w:szCs w:val="24"/>
      <w:lang w:val="en-GB" w:eastAsia="zh-CN" w:bidi="hi-IN"/>
    </w:rPr>
  </w:style>
  <w:style w:type="paragraph" w:styleId="NormaleWeb">
    <w:name w:val="Normal (Web)"/>
    <w:basedOn w:val="Normale"/>
    <w:uiPriority w:val="99"/>
    <w:unhideWhenUsed/>
    <w:rsid w:val="00932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2D174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D1745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D1745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D174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D174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1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8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34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79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88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50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52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85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79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3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88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43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819</Words>
  <Characters>4672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Sauro Pierucci</dc:creator>
  <cp:keywords/>
  <dc:description/>
  <cp:lastModifiedBy>Gabriella Garbarino</cp:lastModifiedBy>
  <cp:revision>3</cp:revision>
  <cp:lastPrinted>2022-01-31T11:56:00Z</cp:lastPrinted>
  <dcterms:created xsi:type="dcterms:W3CDTF">2022-03-15T16:12:00Z</dcterms:created>
  <dcterms:modified xsi:type="dcterms:W3CDTF">2022-03-15T18:30:00Z</dcterms:modified>
</cp:coreProperties>
</file>