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330F9" w14:textId="298E5DC1" w:rsidR="00DA51A3" w:rsidRPr="00466FFD" w:rsidRDefault="008E7080" w:rsidP="00DA51A3">
      <w:pPr>
        <w:snapToGrid w:val="0"/>
        <w:jc w:val="center"/>
        <w:rPr>
          <w:rFonts w:ascii="Times New Roman" w:eastAsia="MS PGothic" w:hAnsi="Times New Roman"/>
          <w:b/>
          <w:bCs/>
          <w:sz w:val="24"/>
          <w:szCs w:val="24"/>
          <w:lang w:val="en-US" w:eastAsia="ko-KR"/>
        </w:rPr>
      </w:pPr>
      <w:proofErr w:type="spellStart"/>
      <w:r w:rsidRPr="008E7080">
        <w:rPr>
          <w:rFonts w:ascii="Times New Roman" w:eastAsia="MS PGothic" w:hAnsi="Times New Roman"/>
          <w:b/>
          <w:bCs/>
          <w:sz w:val="24"/>
          <w:szCs w:val="24"/>
          <w:lang w:val="en-US"/>
        </w:rPr>
        <w:t>Geopolymer</w:t>
      </w:r>
      <w:proofErr w:type="spellEnd"/>
      <w:r w:rsidRPr="008E7080">
        <w:rPr>
          <w:rFonts w:ascii="Times New Roman" w:eastAsia="MS PGothic" w:hAnsi="Times New Roman"/>
          <w:b/>
          <w:bCs/>
          <w:sz w:val="24"/>
          <w:szCs w:val="24"/>
          <w:lang w:val="en-US"/>
        </w:rPr>
        <w:t>-zeolite composite materials for carbon capture applications: adsorption tests and modelling of thermal effects</w:t>
      </w:r>
      <w:bookmarkStart w:id="0" w:name="_GoBack"/>
      <w:bookmarkEnd w:id="0"/>
    </w:p>
    <w:p w14:paraId="2C73077D" w14:textId="7817300F" w:rsidR="00A24A04" w:rsidRPr="00A24A04" w:rsidRDefault="00A24A04" w:rsidP="00A24A04">
      <w:pPr>
        <w:snapToGrid w:val="0"/>
        <w:jc w:val="center"/>
        <w:rPr>
          <w:rFonts w:ascii="Times New Roman" w:eastAsia="SimSun" w:hAnsi="Times New Roman"/>
          <w:sz w:val="24"/>
          <w:szCs w:val="24"/>
          <w:vertAlign w:val="superscript"/>
          <w:lang w:eastAsia="zh-CN"/>
        </w:rPr>
      </w:pPr>
      <w:r w:rsidRPr="00A24A04">
        <w:rPr>
          <w:rFonts w:ascii="Times New Roman" w:eastAsia="SimSun" w:hAnsi="Times New Roman"/>
          <w:sz w:val="24"/>
          <w:szCs w:val="24"/>
          <w:u w:val="single"/>
          <w:lang w:eastAsia="zh-CN"/>
        </w:rPr>
        <w:t>M. Boscherini</w:t>
      </w:r>
      <w:r w:rsidRPr="00A24A04">
        <w:rPr>
          <w:rFonts w:ascii="Times New Roman" w:eastAsia="SimSun" w:hAnsi="Times New Roman"/>
          <w:sz w:val="24"/>
          <w:szCs w:val="24"/>
          <w:u w:val="single"/>
          <w:vertAlign w:val="superscript"/>
          <w:lang w:eastAsia="zh-CN"/>
        </w:rPr>
        <w:t>1,2</w:t>
      </w:r>
      <w:r>
        <w:rPr>
          <w:rFonts w:ascii="Times New Roman" w:eastAsia="SimSun" w:hAnsi="Times New Roman"/>
          <w:sz w:val="24"/>
          <w:szCs w:val="24"/>
          <w:u w:val="single"/>
          <w:lang w:eastAsia="zh-CN"/>
        </w:rPr>
        <w:t>*</w:t>
      </w:r>
      <w:r>
        <w:rPr>
          <w:rFonts w:ascii="Times New Roman" w:eastAsia="SimSun" w:hAnsi="Times New Roman"/>
          <w:sz w:val="24"/>
          <w:szCs w:val="24"/>
          <w:lang w:eastAsia="zh-CN"/>
        </w:rPr>
        <w:t>, F. Miccio</w:t>
      </w:r>
      <w:r>
        <w:rPr>
          <w:rFonts w:ascii="Times New Roman" w:eastAsia="SimSun" w:hAnsi="Times New Roman"/>
          <w:sz w:val="24"/>
          <w:szCs w:val="24"/>
          <w:vertAlign w:val="superscript"/>
          <w:lang w:eastAsia="zh-CN"/>
        </w:rPr>
        <w:t>2</w:t>
      </w:r>
      <w:r>
        <w:rPr>
          <w:rFonts w:ascii="Times New Roman" w:eastAsia="SimSun" w:hAnsi="Times New Roman"/>
          <w:sz w:val="24"/>
          <w:szCs w:val="24"/>
          <w:lang w:eastAsia="zh-CN"/>
        </w:rPr>
        <w:t>,</w:t>
      </w:r>
      <w:r w:rsidRPr="00A24A04">
        <w:rPr>
          <w:rFonts w:ascii="Times New Roman" w:eastAsia="SimSun" w:hAnsi="Times New Roman"/>
          <w:sz w:val="24"/>
          <w:szCs w:val="24"/>
          <w:lang w:eastAsia="zh-CN"/>
        </w:rPr>
        <w:t xml:space="preserve"> E. Papa</w:t>
      </w:r>
      <w:r>
        <w:rPr>
          <w:rFonts w:ascii="Times New Roman" w:eastAsia="SimSun" w:hAnsi="Times New Roman"/>
          <w:sz w:val="24"/>
          <w:szCs w:val="24"/>
          <w:vertAlign w:val="superscript"/>
          <w:lang w:eastAsia="zh-CN"/>
        </w:rPr>
        <w:t>2</w:t>
      </w:r>
      <w:r w:rsidRPr="00A24A04">
        <w:rPr>
          <w:rFonts w:ascii="Times New Roman" w:eastAsia="SimSun" w:hAnsi="Times New Roman"/>
          <w:sz w:val="24"/>
          <w:szCs w:val="24"/>
          <w:lang w:eastAsia="zh-CN"/>
        </w:rPr>
        <w:t>, V. Medri</w:t>
      </w:r>
      <w:r>
        <w:rPr>
          <w:rFonts w:ascii="Times New Roman" w:eastAsia="SimSun" w:hAnsi="Times New Roman"/>
          <w:sz w:val="24"/>
          <w:szCs w:val="24"/>
          <w:vertAlign w:val="superscript"/>
          <w:lang w:eastAsia="zh-CN"/>
        </w:rPr>
        <w:t>2</w:t>
      </w:r>
      <w:r>
        <w:rPr>
          <w:rFonts w:ascii="Times New Roman" w:eastAsia="SimSun" w:hAnsi="Times New Roman"/>
          <w:sz w:val="24"/>
          <w:szCs w:val="24"/>
          <w:lang w:eastAsia="zh-CN"/>
        </w:rPr>
        <w:t>,</w:t>
      </w:r>
      <w:r w:rsidRPr="00A24A04">
        <w:rPr>
          <w:rFonts w:ascii="Times New Roman" w:eastAsia="SimSun" w:hAnsi="Times New Roman"/>
          <w:sz w:val="24"/>
          <w:szCs w:val="24"/>
          <w:lang w:eastAsia="zh-CN"/>
        </w:rPr>
        <w:t xml:space="preserve"> E. Landi</w:t>
      </w:r>
      <w:r>
        <w:rPr>
          <w:rFonts w:ascii="Times New Roman" w:eastAsia="SimSun" w:hAnsi="Times New Roman"/>
          <w:sz w:val="24"/>
          <w:szCs w:val="24"/>
          <w:vertAlign w:val="superscript"/>
          <w:lang w:eastAsia="zh-CN"/>
        </w:rPr>
        <w:t>2</w:t>
      </w:r>
      <w:r w:rsidRPr="00A24A04">
        <w:rPr>
          <w:rFonts w:ascii="Times New Roman" w:eastAsia="SimSun" w:hAnsi="Times New Roman"/>
          <w:sz w:val="24"/>
          <w:szCs w:val="24"/>
          <w:lang w:eastAsia="zh-CN"/>
        </w:rPr>
        <w:t>,</w:t>
      </w:r>
      <w:r>
        <w:rPr>
          <w:rFonts w:ascii="Times New Roman" w:eastAsia="SimSun" w:hAnsi="Times New Roman"/>
          <w:sz w:val="24"/>
          <w:szCs w:val="24"/>
          <w:lang w:eastAsia="zh-CN"/>
        </w:rPr>
        <w:t xml:space="preserve"> </w:t>
      </w:r>
      <w:r w:rsidRPr="00A24A04">
        <w:rPr>
          <w:rFonts w:ascii="Times New Roman" w:eastAsia="SimSun" w:hAnsi="Times New Roman"/>
          <w:sz w:val="24"/>
          <w:szCs w:val="24"/>
          <w:lang w:eastAsia="zh-CN"/>
        </w:rPr>
        <w:t>F. Doghieri</w:t>
      </w:r>
      <w:r>
        <w:rPr>
          <w:rFonts w:ascii="Times New Roman" w:eastAsia="SimSun" w:hAnsi="Times New Roman"/>
          <w:sz w:val="24"/>
          <w:szCs w:val="24"/>
          <w:vertAlign w:val="superscript"/>
          <w:lang w:eastAsia="zh-CN"/>
        </w:rPr>
        <w:t>1</w:t>
      </w:r>
      <w:r>
        <w:rPr>
          <w:rFonts w:ascii="Times New Roman" w:eastAsia="SimSun" w:hAnsi="Times New Roman"/>
          <w:sz w:val="24"/>
          <w:szCs w:val="24"/>
          <w:lang w:eastAsia="zh-CN"/>
        </w:rPr>
        <w:t>,</w:t>
      </w:r>
      <w:r w:rsidRPr="00A24A04">
        <w:rPr>
          <w:rFonts w:ascii="Times New Roman" w:eastAsia="SimSun" w:hAnsi="Times New Roman"/>
          <w:sz w:val="24"/>
          <w:szCs w:val="24"/>
          <w:lang w:eastAsia="zh-CN"/>
        </w:rPr>
        <w:t xml:space="preserve"> M. Minelli</w:t>
      </w:r>
      <w:r>
        <w:rPr>
          <w:rFonts w:ascii="Times New Roman" w:eastAsia="SimSun" w:hAnsi="Times New Roman"/>
          <w:sz w:val="24"/>
          <w:szCs w:val="24"/>
          <w:vertAlign w:val="superscript"/>
          <w:lang w:eastAsia="zh-CN"/>
        </w:rPr>
        <w:t>1</w:t>
      </w:r>
    </w:p>
    <w:p w14:paraId="53F322F2" w14:textId="77777777" w:rsidR="00A24A04" w:rsidRPr="00A24A04" w:rsidRDefault="00A24A04" w:rsidP="00A24A04">
      <w:pPr>
        <w:snapToGrid w:val="0"/>
        <w:jc w:val="center"/>
        <w:rPr>
          <w:rFonts w:ascii="Times New Roman" w:eastAsia="SimSun" w:hAnsi="Times New Roman"/>
          <w:sz w:val="24"/>
          <w:szCs w:val="24"/>
          <w:lang w:eastAsia="zh-CN"/>
        </w:rPr>
      </w:pPr>
    </w:p>
    <w:p w14:paraId="31908444" w14:textId="262958F0" w:rsidR="00A24A04" w:rsidRPr="00A24A04" w:rsidRDefault="00A24A04" w:rsidP="00A24A04">
      <w:pPr>
        <w:snapToGrid w:val="0"/>
        <w:spacing w:after="120"/>
        <w:jc w:val="center"/>
        <w:rPr>
          <w:rFonts w:ascii="Times New Roman" w:eastAsia="MS PGothic" w:hAnsi="Times New Roman"/>
          <w:i/>
          <w:iCs/>
          <w:sz w:val="20"/>
          <w:lang w:val="en-US"/>
        </w:rPr>
      </w:pPr>
      <w:r>
        <w:rPr>
          <w:rFonts w:ascii="Times New Roman" w:eastAsia="MS PGothic" w:hAnsi="Times New Roman"/>
          <w:i/>
          <w:iCs/>
          <w:sz w:val="20"/>
          <w:lang w:val="en-US"/>
        </w:rPr>
        <w:t>1</w:t>
      </w:r>
      <w:r w:rsidRPr="00A24A04">
        <w:rPr>
          <w:rFonts w:ascii="Times New Roman" w:eastAsia="MS PGothic" w:hAnsi="Times New Roman"/>
          <w:i/>
          <w:iCs/>
          <w:sz w:val="20"/>
          <w:lang w:val="en-US"/>
        </w:rPr>
        <w:t xml:space="preserve"> Department of Civil, Chemical, Environmental and Materials Engineering (DICAM), Alma Mater </w:t>
      </w:r>
      <w:proofErr w:type="spellStart"/>
      <w:r w:rsidRPr="00A24A04">
        <w:rPr>
          <w:rFonts w:ascii="Times New Roman" w:eastAsia="MS PGothic" w:hAnsi="Times New Roman"/>
          <w:i/>
          <w:iCs/>
          <w:sz w:val="20"/>
          <w:lang w:val="en-US"/>
        </w:rPr>
        <w:t>Studiorum</w:t>
      </w:r>
      <w:proofErr w:type="spellEnd"/>
      <w:r w:rsidRPr="00A24A04">
        <w:rPr>
          <w:rFonts w:ascii="Times New Roman" w:eastAsia="MS PGothic" w:hAnsi="Times New Roman"/>
          <w:i/>
          <w:iCs/>
          <w:sz w:val="20"/>
          <w:lang w:val="en-US"/>
        </w:rPr>
        <w:t>, University of Bologna</w:t>
      </w:r>
      <w:r>
        <w:rPr>
          <w:rFonts w:ascii="Times New Roman" w:eastAsia="MS PGothic" w:hAnsi="Times New Roman"/>
          <w:i/>
          <w:iCs/>
          <w:sz w:val="20"/>
          <w:lang w:val="en-US"/>
        </w:rPr>
        <w:t xml:space="preserve">, </w:t>
      </w:r>
      <w:r w:rsidRPr="00A24A04">
        <w:rPr>
          <w:rFonts w:ascii="Times New Roman" w:hAnsi="Times New Roman" w:cs="Times New Roman"/>
          <w:i/>
          <w:sz w:val="20"/>
          <w:szCs w:val="20"/>
          <w:lang w:val="en-GB"/>
        </w:rPr>
        <w:t xml:space="preserve">via </w:t>
      </w:r>
      <w:proofErr w:type="spellStart"/>
      <w:r w:rsidRPr="00A24A04">
        <w:rPr>
          <w:rFonts w:ascii="Times New Roman" w:hAnsi="Times New Roman" w:cs="Times New Roman"/>
          <w:i/>
          <w:sz w:val="20"/>
          <w:szCs w:val="20"/>
          <w:lang w:val="en-GB"/>
        </w:rPr>
        <w:t>Terracini</w:t>
      </w:r>
      <w:proofErr w:type="spellEnd"/>
      <w:r w:rsidRPr="00A24A04">
        <w:rPr>
          <w:rFonts w:ascii="Times New Roman" w:hAnsi="Times New Roman" w:cs="Times New Roman"/>
          <w:i/>
          <w:sz w:val="20"/>
          <w:szCs w:val="20"/>
          <w:lang w:val="en-GB"/>
        </w:rPr>
        <w:t xml:space="preserve"> 28, 40136 Bologna</w:t>
      </w:r>
      <w:r>
        <w:rPr>
          <w:rFonts w:ascii="Times New Roman" w:eastAsia="MS PGothic" w:hAnsi="Times New Roman"/>
          <w:i/>
          <w:iCs/>
          <w:sz w:val="20"/>
          <w:lang w:val="en-US"/>
        </w:rPr>
        <w:t>, Italy</w:t>
      </w:r>
    </w:p>
    <w:p w14:paraId="243AAF34" w14:textId="6D6CAE66" w:rsidR="00DA51A3" w:rsidRPr="00A24A04" w:rsidRDefault="00A24A04" w:rsidP="00A24A04">
      <w:pPr>
        <w:snapToGrid w:val="0"/>
        <w:spacing w:after="120"/>
        <w:jc w:val="center"/>
        <w:rPr>
          <w:rFonts w:ascii="Times New Roman" w:eastAsia="MS PGothic" w:hAnsi="Times New Roman"/>
          <w:i/>
          <w:iCs/>
          <w:sz w:val="20"/>
          <w:lang w:val="en-US"/>
        </w:rPr>
      </w:pPr>
      <w:r>
        <w:rPr>
          <w:rFonts w:ascii="Times New Roman" w:eastAsia="MS PGothic" w:hAnsi="Times New Roman"/>
          <w:i/>
          <w:iCs/>
          <w:sz w:val="20"/>
          <w:lang w:val="en-US"/>
        </w:rPr>
        <w:t xml:space="preserve">2 </w:t>
      </w:r>
      <w:r w:rsidRPr="00A24A04">
        <w:rPr>
          <w:rFonts w:ascii="Times New Roman" w:eastAsia="MS PGothic" w:hAnsi="Times New Roman"/>
          <w:i/>
          <w:iCs/>
          <w:sz w:val="20"/>
          <w:lang w:val="en-US"/>
        </w:rPr>
        <w:t>Institute of Science and Technology for Ceramics (ISTEC), National Research Council of Italy (CNR)</w:t>
      </w:r>
      <w:r>
        <w:rPr>
          <w:rFonts w:ascii="Times New Roman" w:eastAsia="MS PGothic" w:hAnsi="Times New Roman"/>
          <w:i/>
          <w:iCs/>
          <w:sz w:val="20"/>
          <w:lang w:val="en-US"/>
        </w:rPr>
        <w:t xml:space="preserve"> </w:t>
      </w:r>
      <w:r w:rsidRPr="000851B5">
        <w:rPr>
          <w:rFonts w:ascii="Times New Roman" w:hAnsi="Times New Roman" w:cs="Times New Roman"/>
          <w:i/>
          <w:sz w:val="20"/>
          <w:szCs w:val="20"/>
          <w:lang w:val="en-US"/>
        </w:rPr>
        <w:t>, via Granarolo 64, 48018 Faenza</w:t>
      </w:r>
      <w:r>
        <w:rPr>
          <w:rFonts w:ascii="Times New Roman" w:hAnsi="Times New Roman" w:cs="Times New Roman"/>
          <w:i/>
          <w:sz w:val="20"/>
          <w:szCs w:val="20"/>
          <w:lang w:val="en-US"/>
        </w:rPr>
        <w:t xml:space="preserve">, </w:t>
      </w:r>
      <w:r>
        <w:rPr>
          <w:rFonts w:ascii="Times New Roman" w:eastAsia="MS PGothic" w:hAnsi="Times New Roman"/>
          <w:i/>
          <w:iCs/>
          <w:sz w:val="20"/>
          <w:lang w:val="en-US"/>
        </w:rPr>
        <w:t>Italy</w:t>
      </w:r>
    </w:p>
    <w:p w14:paraId="5533360A" w14:textId="2175AAC0" w:rsidR="00DA51A3" w:rsidRPr="00466FFD" w:rsidRDefault="00DA51A3" w:rsidP="00DA51A3">
      <w:pPr>
        <w:snapToGrid w:val="0"/>
        <w:jc w:val="center"/>
        <w:rPr>
          <w:rFonts w:ascii="Times New Roman" w:eastAsia="MS PGothic" w:hAnsi="Times New Roman"/>
          <w:bCs/>
          <w:i/>
          <w:iCs/>
          <w:sz w:val="20"/>
          <w:lang w:val="en-US"/>
        </w:rPr>
      </w:pPr>
      <w:r w:rsidRPr="00466FFD">
        <w:rPr>
          <w:rFonts w:ascii="Times New Roman" w:eastAsia="MS PGothic" w:hAnsi="Times New Roman"/>
          <w:bCs/>
          <w:i/>
          <w:iCs/>
          <w:sz w:val="20"/>
          <w:lang w:val="en-US"/>
        </w:rPr>
        <w:t>*</w:t>
      </w:r>
      <w:r w:rsidR="00A24A04">
        <w:rPr>
          <w:rFonts w:ascii="Times New Roman" w:eastAsia="MS PGothic" w:hAnsi="Times New Roman"/>
          <w:bCs/>
          <w:i/>
          <w:iCs/>
          <w:sz w:val="20"/>
          <w:lang w:val="en-US"/>
        </w:rPr>
        <w:t>mattia.boscherini3@unibo.it</w:t>
      </w:r>
    </w:p>
    <w:p w14:paraId="28AD07A8" w14:textId="77777777" w:rsidR="00DA51A3" w:rsidRPr="00466FFD" w:rsidRDefault="00DA51A3" w:rsidP="00DA51A3">
      <w:pPr>
        <w:snapToGrid w:val="0"/>
        <w:spacing w:after="120"/>
        <w:jc w:val="center"/>
        <w:rPr>
          <w:rFonts w:ascii="Times New Roman" w:eastAsia="SimSun" w:hAnsi="Times New Roman"/>
          <w:bCs/>
          <w:i/>
          <w:iCs/>
          <w:sz w:val="20"/>
          <w:lang w:val="en-US" w:eastAsia="zh-CN"/>
        </w:rPr>
      </w:pPr>
    </w:p>
    <w:p w14:paraId="110B92B3" w14:textId="77777777" w:rsidR="00DA51A3" w:rsidRPr="00466FFD" w:rsidRDefault="00DA51A3" w:rsidP="00DA51A3">
      <w:pPr>
        <w:snapToGrid w:val="0"/>
        <w:spacing w:line="300" w:lineRule="auto"/>
        <w:rPr>
          <w:rFonts w:ascii="Times New Roman" w:eastAsia="MS PGothic" w:hAnsi="Times New Roman"/>
          <w:b/>
          <w:bCs/>
          <w:lang w:val="en-US" w:eastAsia="ko-KR"/>
        </w:rPr>
      </w:pPr>
      <w:r w:rsidRPr="00466FFD">
        <w:rPr>
          <w:rFonts w:ascii="Times New Roman" w:eastAsia="MS PGothic" w:hAnsi="Times New Roman"/>
          <w:b/>
          <w:bCs/>
          <w:lang w:val="en-US"/>
        </w:rPr>
        <w:t>1.</w:t>
      </w:r>
      <w:r w:rsidR="003F160A">
        <w:rPr>
          <w:rFonts w:ascii="Times New Roman" w:eastAsia="MS PGothic" w:hAnsi="Times New Roman"/>
          <w:b/>
          <w:bCs/>
          <w:lang w:val="en-US"/>
        </w:rPr>
        <w:t>Introduction</w:t>
      </w:r>
    </w:p>
    <w:p w14:paraId="57734A69" w14:textId="42C3B35E" w:rsidR="003579D2" w:rsidRDefault="00BA7FF4" w:rsidP="00782A9E">
      <w:pPr>
        <w:snapToGrid w:val="0"/>
        <w:spacing w:after="120"/>
        <w:jc w:val="both"/>
        <w:rPr>
          <w:rFonts w:ascii="Times New Roman" w:eastAsia="MS PGothic" w:hAnsi="Times New Roman"/>
          <w:lang w:val="en-US"/>
        </w:rPr>
      </w:pPr>
      <w:r w:rsidRPr="00BA7FF4">
        <w:rPr>
          <w:rFonts w:ascii="Times New Roman" w:eastAsia="MS PGothic" w:hAnsi="Times New Roman"/>
          <w:lang w:val="en-US"/>
        </w:rPr>
        <w:t>As the need for achieving carbon neutrality in industrial pr</w:t>
      </w:r>
      <w:r w:rsidR="00F90CEF">
        <w:rPr>
          <w:rFonts w:ascii="Times New Roman" w:eastAsia="MS PGothic" w:hAnsi="Times New Roman"/>
          <w:lang w:val="en-US"/>
        </w:rPr>
        <w:t>ocesses and energy production increases following rising worries of the scientific community towards the effects of climate change</w:t>
      </w:r>
      <w:r w:rsidRPr="00BA7FF4">
        <w:rPr>
          <w:rFonts w:ascii="Times New Roman" w:eastAsia="MS PGothic" w:hAnsi="Times New Roman"/>
          <w:lang w:val="en-US"/>
        </w:rPr>
        <w:t xml:space="preserve">, researchers attention has been focused on finding </w:t>
      </w:r>
      <w:r w:rsidR="007D0082">
        <w:rPr>
          <w:rFonts w:ascii="Times New Roman" w:eastAsia="MS PGothic" w:hAnsi="Times New Roman"/>
          <w:lang w:val="en-US"/>
        </w:rPr>
        <w:t xml:space="preserve">competitive </w:t>
      </w:r>
      <w:r w:rsidRPr="00BA7FF4">
        <w:rPr>
          <w:rFonts w:ascii="Times New Roman" w:eastAsia="MS PGothic" w:hAnsi="Times New Roman"/>
          <w:lang w:val="en-US"/>
        </w:rPr>
        <w:t xml:space="preserve">ways to obtain carbon dioxide sequestration from gaseous currents such as flue gas. </w:t>
      </w:r>
      <w:r w:rsidR="00E274CC">
        <w:rPr>
          <w:rFonts w:ascii="Times New Roman" w:eastAsia="MS PGothic" w:hAnsi="Times New Roman"/>
          <w:lang w:val="en-US"/>
        </w:rPr>
        <w:t xml:space="preserve">Carbon capture is considered an essential strategy to contain the increase of global average temperature below the threshold of 1.5°C estimated by the </w:t>
      </w:r>
      <w:r w:rsidR="00E274CC" w:rsidRPr="00E274CC">
        <w:rPr>
          <w:rFonts w:ascii="Times New Roman" w:eastAsia="MS PGothic" w:hAnsi="Times New Roman"/>
          <w:lang w:val="en-US"/>
        </w:rPr>
        <w:t>Intergovernmental Panel on Climate Change</w:t>
      </w:r>
      <w:r w:rsidR="00E274CC">
        <w:rPr>
          <w:rFonts w:ascii="Times New Roman" w:eastAsia="MS PGothic" w:hAnsi="Times New Roman"/>
          <w:lang w:val="en-US"/>
        </w:rPr>
        <w:t xml:space="preserve"> to cause irreversible </w:t>
      </w:r>
      <w:r w:rsidR="004C7701">
        <w:rPr>
          <w:rFonts w:ascii="Times New Roman" w:eastAsia="MS PGothic" w:hAnsi="Times New Roman"/>
          <w:lang w:val="en-US"/>
        </w:rPr>
        <w:t>climate changes and environmental damage</w:t>
      </w:r>
      <w:r w:rsidR="006A0354">
        <w:rPr>
          <w:rFonts w:ascii="Times New Roman" w:eastAsia="MS PGothic" w:hAnsi="Times New Roman"/>
          <w:lang w:val="en-US"/>
        </w:rPr>
        <w:t xml:space="preserve"> [1, 2]</w:t>
      </w:r>
      <w:r w:rsidR="004C7701">
        <w:rPr>
          <w:rFonts w:ascii="Times New Roman" w:eastAsia="MS PGothic" w:hAnsi="Times New Roman"/>
          <w:lang w:val="en-US"/>
        </w:rPr>
        <w:t xml:space="preserve">. </w:t>
      </w:r>
      <w:r w:rsidRPr="00BA7FF4">
        <w:rPr>
          <w:rFonts w:ascii="Times New Roman" w:eastAsia="MS PGothic" w:hAnsi="Times New Roman"/>
          <w:lang w:val="en-US"/>
        </w:rPr>
        <w:t>Nowadays, the most common sequestration technology is the ammine absorption, but as this process presents li</w:t>
      </w:r>
      <w:r w:rsidR="007D0082">
        <w:rPr>
          <w:rFonts w:ascii="Times New Roman" w:eastAsia="MS PGothic" w:hAnsi="Times New Roman"/>
          <w:lang w:val="en-US"/>
        </w:rPr>
        <w:t xml:space="preserve">mitations due to high costs, </w:t>
      </w:r>
      <w:r w:rsidRPr="00BA7FF4">
        <w:rPr>
          <w:rFonts w:ascii="Times New Roman" w:eastAsia="MS PGothic" w:hAnsi="Times New Roman"/>
          <w:lang w:val="en-US"/>
        </w:rPr>
        <w:t>toxicity and volatility of amines other methodologies are being evaluated. In particular, adsorption processes offer a very promising solution, both clean and reliable, and are therefore becoming of increasing interest</w:t>
      </w:r>
      <w:r w:rsidR="00782A9E">
        <w:rPr>
          <w:rFonts w:ascii="Times New Roman" w:eastAsia="MS PGothic" w:hAnsi="Times New Roman"/>
          <w:lang w:val="en-US"/>
        </w:rPr>
        <w:t xml:space="preserve"> thanks also to their potential for retrofit application to existing industrial plants [3].</w:t>
      </w:r>
      <w:r w:rsidRPr="00BA7FF4">
        <w:rPr>
          <w:rFonts w:ascii="Times New Roman" w:eastAsia="MS PGothic" w:hAnsi="Times New Roman"/>
          <w:lang w:val="en-US"/>
        </w:rPr>
        <w:t xml:space="preserve"> with research focused both on sorbent material development and process optimization.</w:t>
      </w:r>
      <w:r w:rsidR="006A0354">
        <w:rPr>
          <w:rFonts w:ascii="Times New Roman" w:eastAsia="MS PGothic" w:hAnsi="Times New Roman"/>
          <w:lang w:val="en-US"/>
        </w:rPr>
        <w:t xml:space="preserve"> Different materials have been proposed for CO</w:t>
      </w:r>
      <w:r w:rsidR="006A0354">
        <w:rPr>
          <w:rFonts w:ascii="Times New Roman" w:eastAsia="MS PGothic" w:hAnsi="Times New Roman"/>
          <w:vertAlign w:val="subscript"/>
          <w:lang w:val="en-US"/>
        </w:rPr>
        <w:t>2</w:t>
      </w:r>
      <w:r w:rsidR="006A0354">
        <w:rPr>
          <w:rFonts w:ascii="Times New Roman" w:eastAsia="MS PGothic" w:hAnsi="Times New Roman"/>
          <w:lang w:val="en-US"/>
        </w:rPr>
        <w:t xml:space="preserve"> sorption, from conventional sorbents such as active carbon to</w:t>
      </w:r>
      <w:r w:rsidR="00782A9E">
        <w:rPr>
          <w:rFonts w:ascii="Times New Roman" w:eastAsia="MS PGothic" w:hAnsi="Times New Roman"/>
          <w:lang w:val="en-US"/>
        </w:rPr>
        <w:t xml:space="preserve"> </w:t>
      </w:r>
      <w:r w:rsidR="003579D2">
        <w:rPr>
          <w:rFonts w:ascii="Times New Roman" w:eastAsia="MS PGothic" w:hAnsi="Times New Roman"/>
          <w:lang w:val="en-US"/>
        </w:rPr>
        <w:t>Metal-Organic Frameworks, zeolites and supported amines [4]. A good adsorbent material should possess an high</w:t>
      </w:r>
      <w:r w:rsidR="00782A9E" w:rsidRPr="00782A9E">
        <w:rPr>
          <w:rFonts w:ascii="Times New Roman" w:eastAsia="MS PGothic" w:hAnsi="Times New Roman"/>
          <w:lang w:val="en-US"/>
        </w:rPr>
        <w:t xml:space="preserve"> adsorption capacity for CO</w:t>
      </w:r>
      <w:r w:rsidR="00782A9E" w:rsidRPr="003579D2">
        <w:rPr>
          <w:rFonts w:ascii="Times New Roman" w:eastAsia="MS PGothic" w:hAnsi="Times New Roman"/>
          <w:vertAlign w:val="subscript"/>
          <w:lang w:val="en-US"/>
        </w:rPr>
        <w:t>2</w:t>
      </w:r>
      <w:r w:rsidR="00782A9E" w:rsidRPr="00782A9E">
        <w:rPr>
          <w:rFonts w:ascii="Times New Roman" w:eastAsia="MS PGothic" w:hAnsi="Times New Roman"/>
          <w:lang w:val="en-US"/>
        </w:rPr>
        <w:t xml:space="preserve"> and large selectivity towards</w:t>
      </w:r>
      <w:r w:rsidR="00782A9E">
        <w:rPr>
          <w:rFonts w:ascii="Times New Roman" w:eastAsia="MS PGothic" w:hAnsi="Times New Roman"/>
          <w:lang w:val="en-US"/>
        </w:rPr>
        <w:t xml:space="preserve"> </w:t>
      </w:r>
      <w:r w:rsidR="00782A9E" w:rsidRPr="00782A9E">
        <w:rPr>
          <w:rFonts w:ascii="Times New Roman" w:eastAsia="MS PGothic" w:hAnsi="Times New Roman"/>
          <w:lang w:val="en-US"/>
        </w:rPr>
        <w:t xml:space="preserve">other gases, </w:t>
      </w:r>
      <w:r w:rsidR="003579D2">
        <w:rPr>
          <w:rFonts w:ascii="Times New Roman" w:eastAsia="MS PGothic" w:hAnsi="Times New Roman"/>
          <w:lang w:val="en-US"/>
        </w:rPr>
        <w:t xml:space="preserve">while also being </w:t>
      </w:r>
      <w:r w:rsidR="00782A9E" w:rsidRPr="00782A9E">
        <w:rPr>
          <w:rFonts w:ascii="Times New Roman" w:eastAsia="MS PGothic" w:hAnsi="Times New Roman"/>
          <w:lang w:val="en-US"/>
        </w:rPr>
        <w:t>thermal</w:t>
      </w:r>
      <w:r w:rsidR="003579D2">
        <w:rPr>
          <w:rFonts w:ascii="Times New Roman" w:eastAsia="MS PGothic" w:hAnsi="Times New Roman"/>
          <w:lang w:val="en-US"/>
        </w:rPr>
        <w:t>ly stable</w:t>
      </w:r>
      <w:r w:rsidR="00782A9E" w:rsidRPr="00782A9E">
        <w:rPr>
          <w:rFonts w:ascii="Times New Roman" w:eastAsia="MS PGothic" w:hAnsi="Times New Roman"/>
          <w:lang w:val="en-US"/>
        </w:rPr>
        <w:t xml:space="preserve"> and</w:t>
      </w:r>
      <w:r w:rsidR="003579D2">
        <w:rPr>
          <w:rFonts w:ascii="Times New Roman" w:eastAsia="MS PGothic" w:hAnsi="Times New Roman"/>
          <w:lang w:val="en-US"/>
        </w:rPr>
        <w:t xml:space="preserve"> possessing good</w:t>
      </w:r>
      <w:r w:rsidR="00782A9E" w:rsidRPr="00782A9E">
        <w:rPr>
          <w:rFonts w:ascii="Times New Roman" w:eastAsia="MS PGothic" w:hAnsi="Times New Roman"/>
          <w:lang w:val="en-US"/>
        </w:rPr>
        <w:t xml:space="preserve"> mechanical resistance</w:t>
      </w:r>
      <w:r w:rsidR="00782A9E">
        <w:rPr>
          <w:rFonts w:ascii="Times New Roman" w:eastAsia="MS PGothic" w:hAnsi="Times New Roman"/>
          <w:lang w:val="en-US"/>
        </w:rPr>
        <w:t xml:space="preserve"> </w:t>
      </w:r>
      <w:r w:rsidR="00782A9E" w:rsidRPr="00782A9E">
        <w:rPr>
          <w:rFonts w:ascii="Times New Roman" w:eastAsia="MS PGothic" w:hAnsi="Times New Roman"/>
          <w:lang w:val="en-US"/>
        </w:rPr>
        <w:t xml:space="preserve">in handling </w:t>
      </w:r>
      <w:r w:rsidR="003579D2">
        <w:rPr>
          <w:rFonts w:ascii="Times New Roman" w:eastAsia="MS PGothic" w:hAnsi="Times New Roman"/>
          <w:lang w:val="en-US"/>
        </w:rPr>
        <w:t>and loading operations [5</w:t>
      </w:r>
      <w:r w:rsidR="00782A9E" w:rsidRPr="00782A9E">
        <w:rPr>
          <w:rFonts w:ascii="Times New Roman" w:eastAsia="MS PGothic" w:hAnsi="Times New Roman"/>
          <w:lang w:val="en-US"/>
        </w:rPr>
        <w:t>].</w:t>
      </w:r>
    </w:p>
    <w:p w14:paraId="749E97A0" w14:textId="74CEB1A2" w:rsidR="00BA7FF4" w:rsidRPr="006A0354" w:rsidRDefault="00782A9E" w:rsidP="00782A9E">
      <w:pPr>
        <w:snapToGrid w:val="0"/>
        <w:spacing w:after="120"/>
        <w:jc w:val="both"/>
        <w:rPr>
          <w:rFonts w:ascii="Times New Roman" w:eastAsia="MS PGothic" w:hAnsi="Times New Roman"/>
          <w:lang w:val="en-US"/>
        </w:rPr>
      </w:pPr>
      <w:r w:rsidRPr="00782A9E">
        <w:rPr>
          <w:rFonts w:ascii="Times New Roman" w:eastAsia="MS PGothic" w:hAnsi="Times New Roman"/>
          <w:lang w:val="en-US"/>
        </w:rPr>
        <w:t xml:space="preserve">Adsorption </w:t>
      </w:r>
      <w:r w:rsidR="00677C7D">
        <w:rPr>
          <w:rFonts w:ascii="Times New Roman" w:eastAsia="MS PGothic" w:hAnsi="Times New Roman"/>
          <w:lang w:val="en-US"/>
        </w:rPr>
        <w:t>is usually operated as a semi-continuous process: t</w:t>
      </w:r>
      <w:r w:rsidRPr="00782A9E">
        <w:rPr>
          <w:rFonts w:ascii="Times New Roman" w:eastAsia="MS PGothic" w:hAnsi="Times New Roman"/>
          <w:lang w:val="en-US"/>
        </w:rPr>
        <w:t>he CO</w:t>
      </w:r>
      <w:r w:rsidRPr="00677C7D">
        <w:rPr>
          <w:rFonts w:ascii="Times New Roman" w:eastAsia="MS PGothic" w:hAnsi="Times New Roman"/>
          <w:vertAlign w:val="subscript"/>
          <w:lang w:val="en-US"/>
        </w:rPr>
        <w:t>2</w:t>
      </w:r>
      <w:r w:rsidRPr="00782A9E">
        <w:rPr>
          <w:rFonts w:ascii="Times New Roman" w:eastAsia="MS PGothic" w:hAnsi="Times New Roman"/>
          <w:lang w:val="en-US"/>
        </w:rPr>
        <w:t xml:space="preserve"> containing gaseous stream is fed to a</w:t>
      </w:r>
      <w:r>
        <w:rPr>
          <w:rFonts w:ascii="Times New Roman" w:eastAsia="MS PGothic" w:hAnsi="Times New Roman"/>
          <w:lang w:val="en-US"/>
        </w:rPr>
        <w:t xml:space="preserve"> </w:t>
      </w:r>
      <w:r w:rsidRPr="00782A9E">
        <w:rPr>
          <w:rFonts w:ascii="Times New Roman" w:eastAsia="MS PGothic" w:hAnsi="Times New Roman"/>
          <w:lang w:val="en-US"/>
        </w:rPr>
        <w:t xml:space="preserve">sorbent bed until </w:t>
      </w:r>
      <w:r w:rsidR="00677C7D">
        <w:rPr>
          <w:rFonts w:ascii="Times New Roman" w:eastAsia="MS PGothic" w:hAnsi="Times New Roman"/>
          <w:lang w:val="en-US"/>
        </w:rPr>
        <w:t>the</w:t>
      </w:r>
      <w:r w:rsidRPr="00782A9E">
        <w:rPr>
          <w:rFonts w:ascii="Times New Roman" w:eastAsia="MS PGothic" w:hAnsi="Times New Roman"/>
          <w:lang w:val="en-US"/>
        </w:rPr>
        <w:t xml:space="preserve"> breakthrough point</w:t>
      </w:r>
      <w:r w:rsidR="00677C7D">
        <w:rPr>
          <w:rFonts w:ascii="Times New Roman" w:eastAsia="MS PGothic" w:hAnsi="Times New Roman"/>
          <w:lang w:val="en-US"/>
        </w:rPr>
        <w:t xml:space="preserve"> is reached, then</w:t>
      </w:r>
      <w:r w:rsidRPr="00782A9E">
        <w:rPr>
          <w:rFonts w:ascii="Times New Roman" w:eastAsia="MS PGothic" w:hAnsi="Times New Roman"/>
          <w:lang w:val="en-US"/>
        </w:rPr>
        <w:t xml:space="preserve"> the feed is</w:t>
      </w:r>
      <w:r w:rsidR="00677C7D">
        <w:rPr>
          <w:rFonts w:ascii="Times New Roman" w:eastAsia="MS PGothic" w:hAnsi="Times New Roman"/>
          <w:lang w:val="en-US"/>
        </w:rPr>
        <w:t xml:space="preserve"> switched to a second bed while</w:t>
      </w:r>
      <w:r w:rsidRPr="00782A9E">
        <w:rPr>
          <w:rFonts w:ascii="Times New Roman" w:eastAsia="MS PGothic" w:hAnsi="Times New Roman"/>
          <w:lang w:val="en-US"/>
        </w:rPr>
        <w:t xml:space="preserve"> the</w:t>
      </w:r>
      <w:r>
        <w:rPr>
          <w:rFonts w:ascii="Times New Roman" w:eastAsia="MS PGothic" w:hAnsi="Times New Roman"/>
          <w:lang w:val="en-US"/>
        </w:rPr>
        <w:t xml:space="preserve"> </w:t>
      </w:r>
      <w:r w:rsidRPr="00782A9E">
        <w:rPr>
          <w:rFonts w:ascii="Times New Roman" w:eastAsia="MS PGothic" w:hAnsi="Times New Roman"/>
          <w:lang w:val="en-US"/>
        </w:rPr>
        <w:t xml:space="preserve">first one </w:t>
      </w:r>
      <w:r w:rsidR="00677C7D">
        <w:rPr>
          <w:rFonts w:ascii="Times New Roman" w:eastAsia="MS PGothic" w:hAnsi="Times New Roman"/>
          <w:lang w:val="en-US"/>
        </w:rPr>
        <w:t>undergoes regeneration. Two different approaches can be applied to regenerate the sorbent bed:</w:t>
      </w:r>
      <w:r w:rsidRPr="00782A9E">
        <w:rPr>
          <w:rFonts w:ascii="Times New Roman" w:eastAsia="MS PGothic" w:hAnsi="Times New Roman"/>
          <w:lang w:val="en-US"/>
        </w:rPr>
        <w:t xml:space="preserve"> either increasing the temperature</w:t>
      </w:r>
      <w:r w:rsidR="00677C7D">
        <w:rPr>
          <w:rFonts w:ascii="Times New Roman" w:eastAsia="MS PGothic" w:hAnsi="Times New Roman"/>
          <w:lang w:val="en-US"/>
        </w:rPr>
        <w:t>, in a temperature swing adsorption (TSA),</w:t>
      </w:r>
      <w:r w:rsidRPr="00782A9E">
        <w:rPr>
          <w:rFonts w:ascii="Times New Roman" w:eastAsia="MS PGothic" w:hAnsi="Times New Roman"/>
          <w:lang w:val="en-US"/>
        </w:rPr>
        <w:t xml:space="preserve"> or</w:t>
      </w:r>
      <w:r>
        <w:rPr>
          <w:rFonts w:ascii="Times New Roman" w:eastAsia="MS PGothic" w:hAnsi="Times New Roman"/>
          <w:lang w:val="en-US"/>
        </w:rPr>
        <w:t xml:space="preserve"> </w:t>
      </w:r>
      <w:r w:rsidRPr="00782A9E">
        <w:rPr>
          <w:rFonts w:ascii="Times New Roman" w:eastAsia="MS PGothic" w:hAnsi="Times New Roman"/>
          <w:lang w:val="en-US"/>
        </w:rPr>
        <w:t>decreasing the pressure</w:t>
      </w:r>
      <w:r w:rsidR="00B85BEA">
        <w:rPr>
          <w:rFonts w:ascii="Times New Roman" w:eastAsia="MS PGothic" w:hAnsi="Times New Roman"/>
          <w:lang w:val="en-US"/>
        </w:rPr>
        <w:t>, obtaining a Pressure Swing ad</w:t>
      </w:r>
      <w:r w:rsidR="00677C7D">
        <w:rPr>
          <w:rFonts w:ascii="Times New Roman" w:eastAsia="MS PGothic" w:hAnsi="Times New Roman"/>
          <w:lang w:val="en-US"/>
        </w:rPr>
        <w:t>sorption (PSA)</w:t>
      </w:r>
      <w:r w:rsidRPr="00782A9E">
        <w:rPr>
          <w:rFonts w:ascii="Times New Roman" w:eastAsia="MS PGothic" w:hAnsi="Times New Roman"/>
          <w:lang w:val="en-US"/>
        </w:rPr>
        <w:t>.</w:t>
      </w:r>
      <w:r w:rsidR="00677C7D">
        <w:rPr>
          <w:rFonts w:ascii="Times New Roman" w:eastAsia="MS PGothic" w:hAnsi="Times New Roman"/>
          <w:lang w:val="en-US"/>
        </w:rPr>
        <w:t xml:space="preserve"> Breakthrough time can be</w:t>
      </w:r>
      <w:r w:rsidRPr="00782A9E">
        <w:rPr>
          <w:rFonts w:ascii="Times New Roman" w:eastAsia="MS PGothic" w:hAnsi="Times New Roman"/>
          <w:lang w:val="en-US"/>
        </w:rPr>
        <w:t xml:space="preserve"> defined as the time</w:t>
      </w:r>
      <w:r>
        <w:rPr>
          <w:rFonts w:ascii="Times New Roman" w:eastAsia="MS PGothic" w:hAnsi="Times New Roman"/>
          <w:lang w:val="en-US"/>
        </w:rPr>
        <w:t xml:space="preserve"> </w:t>
      </w:r>
      <w:r w:rsidRPr="00782A9E">
        <w:rPr>
          <w:rFonts w:ascii="Times New Roman" w:eastAsia="MS PGothic" w:hAnsi="Times New Roman"/>
          <w:lang w:val="en-US"/>
        </w:rPr>
        <w:t>when the concentration of the key component</w:t>
      </w:r>
      <w:r w:rsidR="00677C7D">
        <w:rPr>
          <w:rFonts w:ascii="Times New Roman" w:eastAsia="MS PGothic" w:hAnsi="Times New Roman"/>
          <w:lang w:val="en-US"/>
        </w:rPr>
        <w:t>, CO</w:t>
      </w:r>
      <w:r w:rsidR="00677C7D">
        <w:rPr>
          <w:rFonts w:ascii="Times New Roman" w:eastAsia="MS PGothic" w:hAnsi="Times New Roman"/>
          <w:vertAlign w:val="subscript"/>
          <w:lang w:val="en-US"/>
        </w:rPr>
        <w:t xml:space="preserve">2 </w:t>
      </w:r>
      <w:r w:rsidR="00677C7D">
        <w:rPr>
          <w:rFonts w:ascii="Times New Roman" w:eastAsia="MS PGothic" w:hAnsi="Times New Roman"/>
          <w:lang w:val="en-US"/>
        </w:rPr>
        <w:t>for carbon capture applications,</w:t>
      </w:r>
      <w:r w:rsidRPr="00782A9E">
        <w:rPr>
          <w:rFonts w:ascii="Times New Roman" w:eastAsia="MS PGothic" w:hAnsi="Times New Roman"/>
          <w:lang w:val="en-US"/>
        </w:rPr>
        <w:t xml:space="preserve"> reaches a preset threshold</w:t>
      </w:r>
      <w:r>
        <w:rPr>
          <w:rFonts w:ascii="Times New Roman" w:eastAsia="MS PGothic" w:hAnsi="Times New Roman"/>
          <w:lang w:val="en-US"/>
        </w:rPr>
        <w:t xml:space="preserve"> </w:t>
      </w:r>
      <w:r w:rsidRPr="00782A9E">
        <w:rPr>
          <w:rFonts w:ascii="Times New Roman" w:eastAsia="MS PGothic" w:hAnsi="Times New Roman"/>
          <w:lang w:val="en-US"/>
        </w:rPr>
        <w:t xml:space="preserve">value (e.g. 5 or 10% of the inlet value), which can be optimized </w:t>
      </w:r>
      <w:r w:rsidR="00677C7D">
        <w:rPr>
          <w:rFonts w:ascii="Times New Roman" w:eastAsia="MS PGothic" w:hAnsi="Times New Roman"/>
          <w:lang w:val="en-US"/>
        </w:rPr>
        <w:t xml:space="preserve">in order to maximize process efficiency. While </w:t>
      </w:r>
      <w:r w:rsidRPr="00782A9E">
        <w:rPr>
          <w:rFonts w:ascii="Times New Roman" w:eastAsia="MS PGothic" w:hAnsi="Times New Roman"/>
          <w:lang w:val="en-US"/>
        </w:rPr>
        <w:t>fixed beds</w:t>
      </w:r>
      <w:r w:rsidR="00677C7D">
        <w:rPr>
          <w:rFonts w:ascii="Times New Roman" w:eastAsia="MS PGothic" w:hAnsi="Times New Roman"/>
          <w:lang w:val="en-US"/>
        </w:rPr>
        <w:t xml:space="preserve"> operate semi-continuously, continuous operation may be achieved by</w:t>
      </w:r>
      <w:r w:rsidRPr="00782A9E">
        <w:rPr>
          <w:rFonts w:ascii="Times New Roman" w:eastAsia="MS PGothic" w:hAnsi="Times New Roman"/>
          <w:lang w:val="en-US"/>
        </w:rPr>
        <w:t xml:space="preserve"> fluidized</w:t>
      </w:r>
      <w:r>
        <w:rPr>
          <w:rFonts w:ascii="Times New Roman" w:eastAsia="MS PGothic" w:hAnsi="Times New Roman"/>
          <w:lang w:val="en-US"/>
        </w:rPr>
        <w:t xml:space="preserve"> </w:t>
      </w:r>
      <w:r w:rsidR="00677C7D">
        <w:rPr>
          <w:rFonts w:ascii="Times New Roman" w:eastAsia="MS PGothic" w:hAnsi="Times New Roman"/>
          <w:lang w:val="en-US"/>
        </w:rPr>
        <w:t xml:space="preserve">beds </w:t>
      </w:r>
      <w:r w:rsidRPr="00782A9E">
        <w:rPr>
          <w:rFonts w:ascii="Times New Roman" w:eastAsia="MS PGothic" w:hAnsi="Times New Roman"/>
          <w:lang w:val="en-US"/>
        </w:rPr>
        <w:t>through the circulation</w:t>
      </w:r>
      <w:r>
        <w:rPr>
          <w:rFonts w:ascii="Times New Roman" w:eastAsia="MS PGothic" w:hAnsi="Times New Roman"/>
          <w:lang w:val="en-US"/>
        </w:rPr>
        <w:t xml:space="preserve"> </w:t>
      </w:r>
      <w:r w:rsidRPr="00782A9E">
        <w:rPr>
          <w:rFonts w:ascii="Times New Roman" w:eastAsia="MS PGothic" w:hAnsi="Times New Roman"/>
          <w:lang w:val="en-US"/>
        </w:rPr>
        <w:t>of the sorbent from the adsorption to the regeneration bed</w:t>
      </w:r>
      <w:r w:rsidR="00835F82">
        <w:rPr>
          <w:rFonts w:ascii="Times New Roman" w:eastAsia="MS PGothic" w:hAnsi="Times New Roman"/>
          <w:lang w:val="en-US"/>
        </w:rPr>
        <w:t xml:space="preserve"> [6]</w:t>
      </w:r>
      <w:r w:rsidR="00D52AD1">
        <w:rPr>
          <w:rFonts w:ascii="Times New Roman" w:eastAsia="MS PGothic" w:hAnsi="Times New Roman"/>
          <w:lang w:val="en-US"/>
        </w:rPr>
        <w:t>.</w:t>
      </w:r>
    </w:p>
    <w:p w14:paraId="303E5150" w14:textId="72A51AE8" w:rsidR="000115D5" w:rsidRDefault="00BA7FF4" w:rsidP="000B6061">
      <w:pPr>
        <w:snapToGrid w:val="0"/>
        <w:spacing w:after="120"/>
        <w:jc w:val="both"/>
        <w:rPr>
          <w:rFonts w:ascii="Times New Roman" w:eastAsia="MS PGothic" w:hAnsi="Times New Roman"/>
          <w:lang w:val="en-US"/>
        </w:rPr>
      </w:pPr>
      <w:r w:rsidRPr="00BA7FF4">
        <w:rPr>
          <w:rFonts w:ascii="Times New Roman" w:eastAsia="MS PGothic" w:hAnsi="Times New Roman"/>
          <w:lang w:val="en-US"/>
        </w:rPr>
        <w:t>This work presents the study of a CO</w:t>
      </w:r>
      <w:r w:rsidRPr="00BA7FF4">
        <w:rPr>
          <w:rFonts w:ascii="Times New Roman" w:eastAsia="MS PGothic" w:hAnsi="Times New Roman"/>
          <w:vertAlign w:val="subscript"/>
          <w:lang w:val="en-US"/>
        </w:rPr>
        <w:t>2</w:t>
      </w:r>
      <w:r w:rsidRPr="00BA7FF4">
        <w:rPr>
          <w:rFonts w:ascii="Times New Roman" w:eastAsia="MS PGothic" w:hAnsi="Times New Roman"/>
          <w:lang w:val="en-US"/>
        </w:rPr>
        <w:t xml:space="preserve"> adsorption process in a composite </w:t>
      </w:r>
      <w:proofErr w:type="spellStart"/>
      <w:r w:rsidRPr="00BA7FF4">
        <w:rPr>
          <w:rFonts w:ascii="Times New Roman" w:eastAsia="MS PGothic" w:hAnsi="Times New Roman"/>
          <w:lang w:val="en-US"/>
        </w:rPr>
        <w:t>geopolymer</w:t>
      </w:r>
      <w:proofErr w:type="spellEnd"/>
      <w:r w:rsidRPr="00BA7FF4">
        <w:rPr>
          <w:rFonts w:ascii="Times New Roman" w:eastAsia="MS PGothic" w:hAnsi="Times New Roman"/>
          <w:lang w:val="en-US"/>
        </w:rPr>
        <w:t>/zeolite material, with the purpose of evaluating material performance in dynamic conditions. Previous studies in pressure decay adsorption regime reported that this material presents a high affinity for CO</w:t>
      </w:r>
      <w:r w:rsidRPr="00BA7FF4">
        <w:rPr>
          <w:rFonts w:ascii="Times New Roman" w:eastAsia="MS PGothic" w:hAnsi="Times New Roman"/>
          <w:vertAlign w:val="subscript"/>
          <w:lang w:val="en-US"/>
        </w:rPr>
        <w:t>2</w:t>
      </w:r>
      <w:r w:rsidRPr="00BA7FF4">
        <w:rPr>
          <w:rFonts w:ascii="Times New Roman" w:eastAsia="MS PGothic" w:hAnsi="Times New Roman"/>
          <w:lang w:val="en-US"/>
        </w:rPr>
        <w:t xml:space="preserve"> adsorption, thanks to a synergic effect between the zeolite and the </w:t>
      </w:r>
      <w:proofErr w:type="spellStart"/>
      <w:r w:rsidRPr="00BA7FF4">
        <w:rPr>
          <w:rFonts w:ascii="Times New Roman" w:eastAsia="MS PGothic" w:hAnsi="Times New Roman"/>
          <w:lang w:val="en-US"/>
        </w:rPr>
        <w:t>geopolymer</w:t>
      </w:r>
      <w:r w:rsidR="000B6061">
        <w:rPr>
          <w:rFonts w:ascii="Times New Roman" w:eastAsia="MS PGothic" w:hAnsi="Times New Roman"/>
          <w:lang w:val="en-US"/>
        </w:rPr>
        <w:t>ic</w:t>
      </w:r>
      <w:proofErr w:type="spellEnd"/>
      <w:r w:rsidR="00211444">
        <w:rPr>
          <w:rFonts w:ascii="Times New Roman" w:eastAsia="MS PGothic" w:hAnsi="Times New Roman"/>
          <w:lang w:val="en-US"/>
        </w:rPr>
        <w:t xml:space="preserve"> matrix</w:t>
      </w:r>
      <w:r w:rsidR="00116DC7">
        <w:rPr>
          <w:rFonts w:ascii="Times New Roman" w:eastAsia="MS PGothic" w:hAnsi="Times New Roman"/>
          <w:lang w:val="en-US"/>
        </w:rPr>
        <w:t xml:space="preserve"> [7,</w:t>
      </w:r>
      <w:r w:rsidR="00B72BCE">
        <w:rPr>
          <w:rFonts w:ascii="Times New Roman" w:eastAsia="MS PGothic" w:hAnsi="Times New Roman"/>
          <w:lang w:val="en-US"/>
        </w:rPr>
        <w:t xml:space="preserve"> </w:t>
      </w:r>
      <w:r w:rsidR="00116DC7">
        <w:rPr>
          <w:rFonts w:ascii="Times New Roman" w:eastAsia="MS PGothic" w:hAnsi="Times New Roman"/>
          <w:lang w:val="en-US"/>
        </w:rPr>
        <w:t>8]</w:t>
      </w:r>
      <w:r w:rsidR="00211444">
        <w:rPr>
          <w:rFonts w:ascii="Times New Roman" w:eastAsia="MS PGothic" w:hAnsi="Times New Roman"/>
          <w:lang w:val="en-US"/>
        </w:rPr>
        <w:t xml:space="preserve">.  </w:t>
      </w:r>
      <w:r w:rsidRPr="00BA7FF4">
        <w:rPr>
          <w:rFonts w:ascii="Times New Roman" w:eastAsia="MS PGothic" w:hAnsi="Times New Roman"/>
          <w:lang w:val="en-US"/>
        </w:rPr>
        <w:t>Following these findings,</w:t>
      </w:r>
      <w:r w:rsidR="00015694">
        <w:rPr>
          <w:rFonts w:ascii="Times New Roman" w:eastAsia="MS PGothic" w:hAnsi="Times New Roman"/>
          <w:lang w:val="en-US"/>
        </w:rPr>
        <w:t xml:space="preserve"> </w:t>
      </w:r>
      <w:r w:rsidRPr="00BA7FF4">
        <w:rPr>
          <w:rFonts w:ascii="Times New Roman" w:eastAsia="MS PGothic" w:hAnsi="Times New Roman"/>
          <w:lang w:val="en-US"/>
        </w:rPr>
        <w:t xml:space="preserve">cyclic adsorption/desorption breakthrough tests </w:t>
      </w:r>
      <w:r w:rsidR="00C90E4A">
        <w:rPr>
          <w:rFonts w:ascii="Times New Roman" w:eastAsia="MS PGothic" w:hAnsi="Times New Roman"/>
          <w:lang w:val="en-US"/>
        </w:rPr>
        <w:t>we</w:t>
      </w:r>
      <w:r w:rsidR="00B91B0E">
        <w:rPr>
          <w:rFonts w:ascii="Times New Roman" w:eastAsia="MS PGothic" w:hAnsi="Times New Roman"/>
          <w:lang w:val="en-US"/>
        </w:rPr>
        <w:t>re</w:t>
      </w:r>
      <w:r w:rsidRPr="00BA7FF4">
        <w:rPr>
          <w:rFonts w:ascii="Times New Roman" w:eastAsia="MS PGothic" w:hAnsi="Times New Roman"/>
          <w:lang w:val="en-US"/>
        </w:rPr>
        <w:t xml:space="preserve"> therefore employed to investigate material performance in transient conditions. Particular focus was </w:t>
      </w:r>
      <w:r w:rsidR="007B64DC">
        <w:rPr>
          <w:rFonts w:ascii="Times New Roman" w:eastAsia="MS PGothic" w:hAnsi="Times New Roman"/>
          <w:lang w:val="en-US"/>
        </w:rPr>
        <w:t xml:space="preserve">put </w:t>
      </w:r>
      <w:r w:rsidR="00720FAC">
        <w:rPr>
          <w:rFonts w:ascii="Times New Roman" w:eastAsia="MS PGothic" w:hAnsi="Times New Roman"/>
          <w:lang w:val="en-US"/>
        </w:rPr>
        <w:t>on monitoring the</w:t>
      </w:r>
      <w:r w:rsidRPr="00BA7FF4">
        <w:rPr>
          <w:rFonts w:ascii="Times New Roman" w:eastAsia="MS PGothic" w:hAnsi="Times New Roman"/>
          <w:lang w:val="en-US"/>
        </w:rPr>
        <w:t xml:space="preserve"> temperature profile of the experimental sorption column, to inspect the strong thermal effects associated with the adsorption process and evaluate their potential influence on adsorption capacity and kinetics</w:t>
      </w:r>
      <w:r w:rsidR="003769AB">
        <w:rPr>
          <w:rFonts w:ascii="Times New Roman" w:eastAsia="MS PGothic" w:hAnsi="Times New Roman"/>
          <w:lang w:val="en-US"/>
        </w:rPr>
        <w:t xml:space="preserve"> [9]</w:t>
      </w:r>
      <w:r w:rsidRPr="00BA7FF4">
        <w:rPr>
          <w:rFonts w:ascii="Times New Roman" w:eastAsia="MS PGothic" w:hAnsi="Times New Roman"/>
          <w:lang w:val="en-US"/>
        </w:rPr>
        <w:t>. Adsorption</w:t>
      </w:r>
      <w:r w:rsidR="007B64DC">
        <w:rPr>
          <w:rFonts w:ascii="Times New Roman" w:eastAsia="MS PGothic" w:hAnsi="Times New Roman"/>
          <w:lang w:val="en-US"/>
        </w:rPr>
        <w:t>/</w:t>
      </w:r>
      <w:r w:rsidRPr="00BA7FF4">
        <w:rPr>
          <w:rFonts w:ascii="Times New Roman" w:eastAsia="MS PGothic" w:hAnsi="Times New Roman"/>
          <w:lang w:val="en-US"/>
        </w:rPr>
        <w:t xml:space="preserve">desorption cycles were examined under different thermal regimes, in order to compare the performance of </w:t>
      </w:r>
      <w:r w:rsidR="001662C5">
        <w:rPr>
          <w:rFonts w:ascii="Times New Roman" w:eastAsia="MS PGothic" w:hAnsi="Times New Roman"/>
          <w:lang w:val="en-US"/>
        </w:rPr>
        <w:t>PSA</w:t>
      </w:r>
      <w:r w:rsidRPr="00BA7FF4">
        <w:rPr>
          <w:rFonts w:ascii="Times New Roman" w:eastAsia="MS PGothic" w:hAnsi="Times New Roman"/>
          <w:lang w:val="en-US"/>
        </w:rPr>
        <w:t>, without external temperature control, to</w:t>
      </w:r>
      <w:r w:rsidR="006354A5">
        <w:rPr>
          <w:rFonts w:ascii="Times New Roman" w:eastAsia="MS PGothic" w:hAnsi="Times New Roman"/>
          <w:lang w:val="en-US"/>
        </w:rPr>
        <w:t xml:space="preserve"> </w:t>
      </w:r>
      <w:r w:rsidR="001662C5">
        <w:rPr>
          <w:rFonts w:ascii="Times New Roman" w:eastAsia="MS PGothic" w:hAnsi="Times New Roman"/>
          <w:lang w:val="en-US"/>
        </w:rPr>
        <w:t>TSA</w:t>
      </w:r>
      <w:r w:rsidRPr="00BA7FF4">
        <w:rPr>
          <w:rFonts w:ascii="Times New Roman" w:eastAsia="MS PGothic" w:hAnsi="Times New Roman"/>
          <w:lang w:val="en-US"/>
        </w:rPr>
        <w:t xml:space="preserve"> performed in a heating regime at constant tempera</w:t>
      </w:r>
      <w:r w:rsidR="007B64DC">
        <w:rPr>
          <w:rFonts w:ascii="Times New Roman" w:eastAsia="MS PGothic" w:hAnsi="Times New Roman"/>
          <w:lang w:val="en-US"/>
        </w:rPr>
        <w:t>ture in a range between 50-80°C. Heating regimes are expected to improve material regeneration by favoring the endothermic desorption of carbon dioxide.</w:t>
      </w:r>
    </w:p>
    <w:p w14:paraId="5AD1A968" w14:textId="44A202CC" w:rsidR="00BA7FF4" w:rsidRPr="00BA7FF4" w:rsidRDefault="000115D5" w:rsidP="000B6061">
      <w:pPr>
        <w:snapToGrid w:val="0"/>
        <w:spacing w:after="120"/>
        <w:jc w:val="both"/>
        <w:rPr>
          <w:rFonts w:ascii="Times New Roman" w:eastAsia="MS PGothic" w:hAnsi="Times New Roman"/>
          <w:lang w:val="en-US"/>
        </w:rPr>
      </w:pPr>
      <w:r>
        <w:rPr>
          <w:rFonts w:ascii="Times New Roman" w:eastAsia="MS PGothic" w:hAnsi="Times New Roman"/>
          <w:lang w:val="en-US"/>
        </w:rPr>
        <w:lastRenderedPageBreak/>
        <w:t>N</w:t>
      </w:r>
      <w:r w:rsidR="00BA7FF4" w:rsidRPr="00BA7FF4">
        <w:rPr>
          <w:rFonts w:ascii="Times New Roman" w:eastAsia="MS PGothic" w:hAnsi="Times New Roman"/>
          <w:lang w:val="en-US"/>
        </w:rPr>
        <w:t>umerical model</w:t>
      </w:r>
      <w:r>
        <w:rPr>
          <w:rFonts w:ascii="Times New Roman" w:eastAsia="MS PGothic" w:hAnsi="Times New Roman"/>
          <w:lang w:val="en-US"/>
        </w:rPr>
        <w:t>s are a useful tool for improving knowledge of processes, and in particular for process optimization. A model</w:t>
      </w:r>
      <w:r w:rsidR="00BA7FF4" w:rsidRPr="00BA7FF4">
        <w:rPr>
          <w:rFonts w:ascii="Times New Roman" w:eastAsia="MS PGothic" w:hAnsi="Times New Roman"/>
          <w:lang w:val="en-US"/>
        </w:rPr>
        <w:t xml:space="preserve"> for the description of the adsorption process was developed and tested based on the obtained experimental data. The model accounts for both mass and energy transport in the sorbent bed, modelling concentration and temperature profiles both for the gas phase and the sorbent b</w:t>
      </w:r>
      <w:r>
        <w:rPr>
          <w:rFonts w:ascii="Times New Roman" w:eastAsia="MS PGothic" w:hAnsi="Times New Roman"/>
          <w:lang w:val="en-US"/>
        </w:rPr>
        <w:t>ed</w:t>
      </w:r>
      <w:r w:rsidR="005B6C47">
        <w:rPr>
          <w:rFonts w:ascii="Times New Roman" w:eastAsia="MS PGothic" w:hAnsi="Times New Roman"/>
          <w:lang w:val="en-US"/>
        </w:rPr>
        <w:t xml:space="preserve">. The was </w:t>
      </w:r>
      <w:r w:rsidR="00793748">
        <w:rPr>
          <w:rFonts w:ascii="Times New Roman" w:eastAsia="MS PGothic" w:hAnsi="Times New Roman"/>
          <w:lang w:val="en-US"/>
        </w:rPr>
        <w:t xml:space="preserve">validated using the collected experimental data, </w:t>
      </w:r>
      <w:r w:rsidR="005B6C47">
        <w:rPr>
          <w:rFonts w:ascii="Times New Roman" w:eastAsia="MS PGothic" w:hAnsi="Times New Roman"/>
          <w:lang w:val="en-US"/>
        </w:rPr>
        <w:t>and was then</w:t>
      </w:r>
      <w:r w:rsidR="00793748">
        <w:rPr>
          <w:rFonts w:ascii="Times New Roman" w:eastAsia="MS PGothic" w:hAnsi="Times New Roman"/>
          <w:lang w:val="en-US"/>
        </w:rPr>
        <w:t xml:space="preserve"> </w:t>
      </w:r>
      <w:r w:rsidR="00793748" w:rsidRPr="00793748">
        <w:rPr>
          <w:rFonts w:ascii="Times New Roman" w:eastAsia="MS PGothic" w:hAnsi="Times New Roman"/>
          <w:lang w:val="en-US"/>
        </w:rPr>
        <w:t>employed to predict the behavior of the sorbent in different operating conditions</w:t>
      </w:r>
      <w:r w:rsidR="00793748">
        <w:rPr>
          <w:rFonts w:ascii="Times New Roman" w:eastAsia="MS PGothic" w:hAnsi="Times New Roman"/>
          <w:lang w:val="en-US"/>
        </w:rPr>
        <w:t xml:space="preserve">, such as different feed concentration and temperature. Useful </w:t>
      </w:r>
      <w:r w:rsidR="00793748" w:rsidRPr="00793748">
        <w:rPr>
          <w:rFonts w:ascii="Times New Roman" w:eastAsia="MS PGothic" w:hAnsi="Times New Roman"/>
          <w:lang w:val="en-US"/>
        </w:rPr>
        <w:t>indications</w:t>
      </w:r>
      <w:r w:rsidR="00793748">
        <w:rPr>
          <w:rFonts w:ascii="Times New Roman" w:eastAsia="MS PGothic" w:hAnsi="Times New Roman"/>
          <w:lang w:val="en-US"/>
        </w:rPr>
        <w:t xml:space="preserve"> on the</w:t>
      </w:r>
      <w:r w:rsidR="00793748" w:rsidRPr="00793748">
        <w:rPr>
          <w:rFonts w:ascii="Times New Roman" w:eastAsia="MS PGothic" w:hAnsi="Times New Roman"/>
          <w:lang w:val="en-US"/>
        </w:rPr>
        <w:t xml:space="preserve"> internal profiles of temperature and concentration</w:t>
      </w:r>
      <w:r w:rsidR="00793748">
        <w:rPr>
          <w:rFonts w:ascii="Times New Roman" w:eastAsia="MS PGothic" w:hAnsi="Times New Roman"/>
          <w:lang w:val="en-US"/>
        </w:rPr>
        <w:t xml:space="preserve"> in the sorption bed </w:t>
      </w:r>
      <w:r w:rsidR="005B6C47">
        <w:rPr>
          <w:rFonts w:ascii="Times New Roman" w:eastAsia="MS PGothic" w:hAnsi="Times New Roman"/>
          <w:lang w:val="en-US"/>
        </w:rPr>
        <w:t>are</w:t>
      </w:r>
      <w:r w:rsidR="00793748">
        <w:rPr>
          <w:rFonts w:ascii="Times New Roman" w:eastAsia="MS PGothic" w:hAnsi="Times New Roman"/>
          <w:lang w:val="en-US"/>
        </w:rPr>
        <w:t xml:space="preserve"> also be obtained, in particular also predicting the effects of a possible scale up of the process.</w:t>
      </w:r>
    </w:p>
    <w:p w14:paraId="0871BF31" w14:textId="3FC71177" w:rsidR="00DA51A3" w:rsidRDefault="00DA51A3" w:rsidP="00DA51A3">
      <w:pPr>
        <w:snapToGrid w:val="0"/>
        <w:spacing w:before="240" w:line="300" w:lineRule="auto"/>
        <w:rPr>
          <w:rFonts w:ascii="Times New Roman" w:eastAsia="MS PGothic" w:hAnsi="Times New Roman"/>
          <w:b/>
          <w:bCs/>
          <w:lang w:val="en-US"/>
        </w:rPr>
      </w:pPr>
      <w:r w:rsidRPr="00466FFD">
        <w:rPr>
          <w:rFonts w:ascii="Times New Roman" w:eastAsia="MS PGothic" w:hAnsi="Times New Roman"/>
          <w:b/>
          <w:bCs/>
          <w:lang w:val="en-US"/>
        </w:rPr>
        <w:t>2. Methods</w:t>
      </w:r>
    </w:p>
    <w:p w14:paraId="57AA5E23" w14:textId="32399EAC" w:rsidR="00D97A43" w:rsidRPr="00D97A43" w:rsidRDefault="00D97A43" w:rsidP="00D97A43">
      <w:pPr>
        <w:snapToGrid w:val="0"/>
        <w:spacing w:after="120"/>
        <w:rPr>
          <w:rFonts w:ascii="Times New Roman" w:eastAsia="MS PGothic" w:hAnsi="Times New Roman"/>
          <w:b/>
          <w:lang w:val="en-US"/>
        </w:rPr>
      </w:pPr>
      <w:r>
        <w:rPr>
          <w:rFonts w:ascii="Times New Roman" w:eastAsia="MS PGothic" w:hAnsi="Times New Roman"/>
          <w:b/>
          <w:lang w:val="en-US"/>
        </w:rPr>
        <w:t>2.1</w:t>
      </w:r>
      <w:r w:rsidRPr="00D97A43">
        <w:rPr>
          <w:rFonts w:ascii="Times New Roman" w:eastAsia="MS PGothic" w:hAnsi="Times New Roman"/>
          <w:b/>
          <w:lang w:val="en-US"/>
        </w:rPr>
        <w:t>-</w:t>
      </w:r>
      <w:r>
        <w:rPr>
          <w:rFonts w:ascii="Times New Roman" w:eastAsia="MS PGothic" w:hAnsi="Times New Roman"/>
          <w:b/>
          <w:lang w:val="en-US"/>
        </w:rPr>
        <w:t>Sorbent preparation and characterization</w:t>
      </w:r>
    </w:p>
    <w:p w14:paraId="52F5D8C6" w14:textId="0069100E" w:rsidR="00D97A43" w:rsidRPr="00466FFD" w:rsidRDefault="00CB617D" w:rsidP="000407A6">
      <w:pPr>
        <w:snapToGrid w:val="0"/>
        <w:spacing w:before="240" w:line="300" w:lineRule="auto"/>
        <w:jc w:val="both"/>
        <w:rPr>
          <w:rFonts w:ascii="Times New Roman" w:eastAsia="MS PGothic" w:hAnsi="Times New Roman"/>
          <w:lang w:val="en-US"/>
        </w:rPr>
      </w:pPr>
      <w:r w:rsidRPr="00CB617D">
        <w:rPr>
          <w:rFonts w:ascii="Times New Roman" w:eastAsia="MS PGothic" w:hAnsi="Times New Roman"/>
          <w:lang w:val="en-US"/>
        </w:rPr>
        <w:t>The sorbent is a composite of zeoli</w:t>
      </w:r>
      <w:r w:rsidR="00B72BCE">
        <w:rPr>
          <w:rFonts w:ascii="Times New Roman" w:eastAsia="MS PGothic" w:hAnsi="Times New Roman"/>
          <w:lang w:val="en-US"/>
        </w:rPr>
        <w:t xml:space="preserve">te 13X and Na based </w:t>
      </w:r>
      <w:proofErr w:type="spellStart"/>
      <w:r w:rsidR="00B72BCE">
        <w:rPr>
          <w:rFonts w:ascii="Times New Roman" w:eastAsia="MS PGothic" w:hAnsi="Times New Roman"/>
          <w:lang w:val="en-US"/>
        </w:rPr>
        <w:t>geopolymer</w:t>
      </w:r>
      <w:proofErr w:type="spellEnd"/>
      <w:r w:rsidR="00B72BCE">
        <w:rPr>
          <w:rFonts w:ascii="Times New Roman" w:eastAsia="MS PGothic" w:hAnsi="Times New Roman"/>
          <w:lang w:val="en-US"/>
        </w:rPr>
        <w:t xml:space="preserve"> </w:t>
      </w:r>
      <w:r w:rsidRPr="00CB617D">
        <w:rPr>
          <w:rFonts w:ascii="Times New Roman" w:eastAsia="MS PGothic" w:hAnsi="Times New Roman"/>
          <w:lang w:val="en-US"/>
        </w:rPr>
        <w:t>having specific surface area of 221 m</w:t>
      </w:r>
      <w:r w:rsidRPr="00B72BCE">
        <w:rPr>
          <w:rFonts w:ascii="Times New Roman" w:eastAsia="MS PGothic" w:hAnsi="Times New Roman"/>
          <w:vertAlign w:val="superscript"/>
          <w:lang w:val="en-US"/>
        </w:rPr>
        <w:t>2</w:t>
      </w:r>
      <w:r w:rsidRPr="00CB617D">
        <w:rPr>
          <w:rFonts w:ascii="Times New Roman" w:eastAsia="MS PGothic" w:hAnsi="Times New Roman"/>
          <w:lang w:val="en-US"/>
        </w:rPr>
        <w:t>/g.</w:t>
      </w:r>
      <w:r w:rsidR="00B72BCE">
        <w:rPr>
          <w:rFonts w:ascii="Times New Roman" w:eastAsia="MS PGothic" w:hAnsi="Times New Roman"/>
          <w:lang w:val="en-US"/>
        </w:rPr>
        <w:t xml:space="preserve"> </w:t>
      </w:r>
      <w:r w:rsidR="00B72BCE" w:rsidRPr="00B72BCE">
        <w:rPr>
          <w:rFonts w:ascii="Times New Roman" w:eastAsia="MS PGothic" w:hAnsi="Times New Roman"/>
          <w:lang w:val="en-US"/>
        </w:rPr>
        <w:t xml:space="preserve">The </w:t>
      </w:r>
      <w:proofErr w:type="spellStart"/>
      <w:r w:rsidR="00B72BCE" w:rsidRPr="00B72BCE">
        <w:rPr>
          <w:rFonts w:ascii="Times New Roman" w:eastAsia="MS PGothic" w:hAnsi="Times New Roman"/>
          <w:lang w:val="en-US"/>
        </w:rPr>
        <w:t>geopolymer</w:t>
      </w:r>
      <w:proofErr w:type="spellEnd"/>
      <w:r w:rsidR="00B72BCE" w:rsidRPr="00B72BCE">
        <w:rPr>
          <w:rFonts w:ascii="Times New Roman" w:eastAsia="MS PGothic" w:hAnsi="Times New Roman"/>
          <w:lang w:val="en-US"/>
        </w:rPr>
        <w:t xml:space="preserve">-zeolite composite </w:t>
      </w:r>
      <w:r w:rsidR="00B72BCE">
        <w:rPr>
          <w:rFonts w:ascii="Times New Roman" w:eastAsia="MS PGothic" w:hAnsi="Times New Roman"/>
          <w:lang w:val="en-US"/>
        </w:rPr>
        <w:t>has</w:t>
      </w:r>
      <w:r w:rsidR="00B72BCE" w:rsidRPr="00B72BCE">
        <w:rPr>
          <w:rFonts w:ascii="Times New Roman" w:eastAsia="MS PGothic" w:hAnsi="Times New Roman"/>
          <w:lang w:val="en-US"/>
        </w:rPr>
        <w:t xml:space="preserve"> been fabricated using formulations and procedure</w:t>
      </w:r>
      <w:r w:rsidR="00B72BCE">
        <w:rPr>
          <w:rFonts w:ascii="Times New Roman" w:eastAsia="MS PGothic" w:hAnsi="Times New Roman"/>
          <w:lang w:val="en-US"/>
        </w:rPr>
        <w:t>s</w:t>
      </w:r>
      <w:r w:rsidR="00B72BCE" w:rsidRPr="00B72BCE">
        <w:rPr>
          <w:rFonts w:ascii="Times New Roman" w:eastAsia="MS PGothic" w:hAnsi="Times New Roman"/>
          <w:lang w:val="en-US"/>
        </w:rPr>
        <w:t xml:space="preserve"> reported on</w:t>
      </w:r>
      <w:r w:rsidR="00B72BCE">
        <w:rPr>
          <w:rFonts w:ascii="Times New Roman" w:eastAsia="MS PGothic" w:hAnsi="Times New Roman"/>
          <w:lang w:val="en-US"/>
        </w:rPr>
        <w:t xml:space="preserve"> </w:t>
      </w:r>
      <w:r w:rsidR="00B72BCE" w:rsidRPr="00B72BCE">
        <w:rPr>
          <w:rFonts w:ascii="Times New Roman" w:eastAsia="MS PGothic" w:hAnsi="Times New Roman"/>
          <w:lang w:val="en-US"/>
        </w:rPr>
        <w:t xml:space="preserve">previous works </w:t>
      </w:r>
      <w:r w:rsidR="00B72BCE">
        <w:rPr>
          <w:rFonts w:ascii="Times New Roman" w:eastAsia="MS PGothic" w:hAnsi="Times New Roman"/>
          <w:lang w:val="en-US"/>
        </w:rPr>
        <w:t xml:space="preserve">[7, 8]: </w:t>
      </w:r>
      <w:proofErr w:type="spellStart"/>
      <w:r w:rsidR="00B72BCE">
        <w:rPr>
          <w:rFonts w:ascii="Times New Roman" w:eastAsia="MS PGothic" w:hAnsi="Times New Roman"/>
          <w:lang w:val="en-US"/>
        </w:rPr>
        <w:t>geopolymer</w:t>
      </w:r>
      <w:proofErr w:type="spellEnd"/>
      <w:r w:rsidR="00B72BCE" w:rsidRPr="00B72BCE">
        <w:rPr>
          <w:rFonts w:ascii="Times New Roman" w:eastAsia="MS PGothic" w:hAnsi="Times New Roman"/>
          <w:lang w:val="en-US"/>
        </w:rPr>
        <w:t xml:space="preserve"> with theoretical </w:t>
      </w:r>
      <w:proofErr w:type="spellStart"/>
      <w:r w:rsidR="00B72BCE" w:rsidRPr="00B72BCE">
        <w:rPr>
          <w:rFonts w:ascii="Times New Roman" w:eastAsia="MS PGothic" w:hAnsi="Times New Roman"/>
          <w:lang w:val="en-US"/>
        </w:rPr>
        <w:t>Si:Al</w:t>
      </w:r>
      <w:proofErr w:type="spellEnd"/>
      <w:r w:rsidR="00B72BCE" w:rsidRPr="00B72BCE">
        <w:rPr>
          <w:rFonts w:ascii="Times New Roman" w:eastAsia="MS PGothic" w:hAnsi="Times New Roman"/>
          <w:lang w:val="en-US"/>
        </w:rPr>
        <w:t xml:space="preserve"> molar</w:t>
      </w:r>
      <w:r w:rsidR="00B72BCE">
        <w:rPr>
          <w:rFonts w:ascii="Times New Roman" w:eastAsia="MS PGothic" w:hAnsi="Times New Roman"/>
          <w:lang w:val="en-US"/>
        </w:rPr>
        <w:t xml:space="preserve"> </w:t>
      </w:r>
      <w:r w:rsidR="00B72BCE" w:rsidRPr="00B72BCE">
        <w:rPr>
          <w:rFonts w:ascii="Times New Roman" w:eastAsia="MS PGothic" w:hAnsi="Times New Roman"/>
          <w:lang w:val="en-US"/>
        </w:rPr>
        <w:t xml:space="preserve">ratio equal to 1.2 </w:t>
      </w:r>
      <w:r w:rsidR="00B72BCE">
        <w:rPr>
          <w:rFonts w:ascii="Times New Roman" w:eastAsia="MS PGothic" w:hAnsi="Times New Roman"/>
          <w:lang w:val="en-US"/>
        </w:rPr>
        <w:t>was</w:t>
      </w:r>
      <w:r w:rsidR="00B72BCE" w:rsidRPr="00B72BCE">
        <w:rPr>
          <w:rFonts w:ascii="Times New Roman" w:eastAsia="MS PGothic" w:hAnsi="Times New Roman"/>
          <w:lang w:val="en-US"/>
        </w:rPr>
        <w:t xml:space="preserve"> prepared by mechanically mixing </w:t>
      </w:r>
      <w:proofErr w:type="spellStart"/>
      <w:r w:rsidR="00B72BCE" w:rsidRPr="00B72BCE">
        <w:rPr>
          <w:rFonts w:ascii="Times New Roman" w:eastAsia="MS PGothic" w:hAnsi="Times New Roman"/>
          <w:lang w:val="en-US"/>
        </w:rPr>
        <w:t>metakaolin</w:t>
      </w:r>
      <w:proofErr w:type="spellEnd"/>
      <w:r w:rsidR="00B72BCE">
        <w:rPr>
          <w:rFonts w:ascii="Times New Roman" w:eastAsia="MS PGothic" w:hAnsi="Times New Roman"/>
          <w:lang w:val="en-US"/>
        </w:rPr>
        <w:t xml:space="preserve"> </w:t>
      </w:r>
      <w:r w:rsidR="00B72BCE" w:rsidRPr="00B72BCE">
        <w:rPr>
          <w:rFonts w:ascii="Times New Roman" w:eastAsia="MS PGothic" w:hAnsi="Times New Roman"/>
          <w:lang w:val="en-US"/>
        </w:rPr>
        <w:t>M1200S (</w:t>
      </w:r>
      <w:proofErr w:type="spellStart"/>
      <w:r w:rsidR="00B72BCE" w:rsidRPr="00B72BCE">
        <w:rPr>
          <w:rFonts w:ascii="Times New Roman" w:eastAsia="MS PGothic" w:hAnsi="Times New Roman"/>
          <w:lang w:val="en-US"/>
        </w:rPr>
        <w:t>Imerys</w:t>
      </w:r>
      <w:proofErr w:type="spellEnd"/>
      <w:r w:rsidR="00B72BCE" w:rsidRPr="00B72BCE">
        <w:rPr>
          <w:rFonts w:ascii="Times New Roman" w:eastAsia="MS PGothic" w:hAnsi="Times New Roman"/>
          <w:lang w:val="en-US"/>
        </w:rPr>
        <w:t>) with a sodium hydroxide solution (10 M)</w:t>
      </w:r>
      <w:r w:rsidR="00B72BCE">
        <w:rPr>
          <w:rFonts w:ascii="Times New Roman" w:eastAsia="MS PGothic" w:hAnsi="Times New Roman"/>
          <w:lang w:val="en-US"/>
        </w:rPr>
        <w:t xml:space="preserve">, and </w:t>
      </w:r>
      <w:r w:rsidR="00B72BCE" w:rsidRPr="00B72BCE">
        <w:rPr>
          <w:rFonts w:ascii="Times New Roman" w:eastAsia="MS PGothic" w:hAnsi="Times New Roman"/>
          <w:lang w:val="en-US"/>
        </w:rPr>
        <w:t>adding 27% wt. of Na13X zeolite</w:t>
      </w:r>
      <w:r w:rsidR="00B72BCE">
        <w:rPr>
          <w:rFonts w:ascii="Times New Roman" w:eastAsia="MS PGothic" w:hAnsi="Times New Roman"/>
          <w:lang w:val="en-US"/>
        </w:rPr>
        <w:t xml:space="preserve"> </w:t>
      </w:r>
      <w:r w:rsidR="00B72BCE" w:rsidRPr="00B72BCE">
        <w:rPr>
          <w:rFonts w:ascii="Times New Roman" w:eastAsia="MS PGothic" w:hAnsi="Times New Roman"/>
          <w:lang w:val="en-US"/>
        </w:rPr>
        <w:t>powder, Na</w:t>
      </w:r>
      <w:r w:rsidR="00B72BCE" w:rsidRPr="00B72BCE">
        <w:rPr>
          <w:rFonts w:ascii="Times New Roman" w:eastAsia="MS PGothic" w:hAnsi="Times New Roman"/>
          <w:vertAlign w:val="subscript"/>
          <w:lang w:val="en-US"/>
        </w:rPr>
        <w:t>86</w:t>
      </w:r>
      <w:r w:rsidR="00B72BCE" w:rsidRPr="00B72BCE">
        <w:rPr>
          <w:rFonts w:ascii="Times New Roman" w:eastAsia="MS PGothic" w:hAnsi="Times New Roman"/>
          <w:lang w:val="en-US"/>
        </w:rPr>
        <w:t>[(AlO</w:t>
      </w:r>
      <w:r w:rsidR="00B72BCE" w:rsidRPr="00B72BCE">
        <w:rPr>
          <w:rFonts w:ascii="Times New Roman" w:eastAsia="MS PGothic" w:hAnsi="Times New Roman"/>
          <w:vertAlign w:val="subscript"/>
          <w:lang w:val="en-US"/>
        </w:rPr>
        <w:t>2</w:t>
      </w:r>
      <w:r w:rsidR="00B72BCE" w:rsidRPr="00B72BCE">
        <w:rPr>
          <w:rFonts w:ascii="Times New Roman" w:eastAsia="MS PGothic" w:hAnsi="Times New Roman"/>
          <w:lang w:val="en-US"/>
        </w:rPr>
        <w:t>)</w:t>
      </w:r>
      <w:r w:rsidR="00B72BCE" w:rsidRPr="00B72BCE">
        <w:rPr>
          <w:rFonts w:ascii="Times New Roman" w:eastAsia="MS PGothic" w:hAnsi="Times New Roman"/>
          <w:vertAlign w:val="subscript"/>
          <w:lang w:val="en-US"/>
        </w:rPr>
        <w:t>86</w:t>
      </w:r>
      <w:r w:rsidR="00B72BCE" w:rsidRPr="00B72BCE">
        <w:rPr>
          <w:rFonts w:ascii="Times New Roman" w:eastAsia="MS PGothic" w:hAnsi="Times New Roman"/>
          <w:lang w:val="en-US"/>
        </w:rPr>
        <w:t>(SiO</w:t>
      </w:r>
      <w:r w:rsidR="00B72BCE" w:rsidRPr="00B72BCE">
        <w:rPr>
          <w:rFonts w:ascii="Times New Roman" w:eastAsia="MS PGothic" w:hAnsi="Times New Roman"/>
          <w:vertAlign w:val="subscript"/>
          <w:lang w:val="en-US"/>
        </w:rPr>
        <w:t>2</w:t>
      </w:r>
      <w:r w:rsidR="00B72BCE" w:rsidRPr="00B72BCE">
        <w:rPr>
          <w:rFonts w:ascii="Times New Roman" w:eastAsia="MS PGothic" w:hAnsi="Times New Roman"/>
          <w:lang w:val="en-US"/>
        </w:rPr>
        <w:t>)</w:t>
      </w:r>
      <w:r w:rsidR="00B72BCE" w:rsidRPr="00B72BCE">
        <w:rPr>
          <w:rFonts w:ascii="Times New Roman" w:eastAsia="MS PGothic" w:hAnsi="Times New Roman"/>
          <w:vertAlign w:val="subscript"/>
          <w:lang w:val="en-US"/>
        </w:rPr>
        <w:t>106</w:t>
      </w:r>
      <w:r w:rsidR="00B72BCE" w:rsidRPr="00B72BCE">
        <w:rPr>
          <w:rFonts w:ascii="Times New Roman" w:eastAsia="MS PGothic" w:hAnsi="Times New Roman"/>
          <w:lang w:val="en-US"/>
        </w:rPr>
        <w:t>]</w:t>
      </w:r>
      <w:r w:rsidR="00B72BCE" w:rsidRPr="00B72BCE">
        <w:rPr>
          <w:rFonts w:ascii="Cambria Math" w:eastAsia="MS PGothic" w:hAnsi="Cambria Math" w:cs="Cambria Math"/>
          <w:lang w:val="en-US"/>
        </w:rPr>
        <w:t>⋅</w:t>
      </w:r>
      <w:r w:rsidR="00B72BCE" w:rsidRPr="00B72BCE">
        <w:rPr>
          <w:rFonts w:ascii="Times New Roman" w:eastAsia="MS PGothic" w:hAnsi="Times New Roman"/>
          <w:lang w:val="en-US"/>
        </w:rPr>
        <w:t>H</w:t>
      </w:r>
      <w:r w:rsidR="00B72BCE" w:rsidRPr="00B72BCE">
        <w:rPr>
          <w:rFonts w:ascii="Times New Roman" w:eastAsia="MS PGothic" w:hAnsi="Times New Roman"/>
          <w:vertAlign w:val="subscript"/>
          <w:lang w:val="en-US"/>
        </w:rPr>
        <w:t>2</w:t>
      </w:r>
      <w:r w:rsidR="00B72BCE" w:rsidRPr="00B72BCE">
        <w:rPr>
          <w:rFonts w:ascii="Times New Roman" w:eastAsia="MS PGothic" w:hAnsi="Times New Roman"/>
          <w:lang w:val="en-US"/>
        </w:rPr>
        <w:t>O (Sigma-Aldrich, average particle</w:t>
      </w:r>
      <w:r w:rsidR="00B72BCE">
        <w:rPr>
          <w:rFonts w:ascii="Times New Roman" w:eastAsia="MS PGothic" w:hAnsi="Times New Roman"/>
          <w:lang w:val="en-US"/>
        </w:rPr>
        <w:t xml:space="preserve"> </w:t>
      </w:r>
      <w:r w:rsidR="00B72BCE" w:rsidRPr="00B72BCE">
        <w:rPr>
          <w:rFonts w:ascii="Times New Roman" w:eastAsia="MS PGothic" w:hAnsi="Times New Roman"/>
          <w:lang w:val="en-US"/>
        </w:rPr>
        <w:t>size = 2 μm, specific surface area = 791 m</w:t>
      </w:r>
      <w:r w:rsidR="00B72BCE" w:rsidRPr="00BF5304">
        <w:rPr>
          <w:rFonts w:ascii="Times New Roman" w:eastAsia="MS PGothic" w:hAnsi="Times New Roman"/>
          <w:vertAlign w:val="superscript"/>
          <w:lang w:val="en-US"/>
        </w:rPr>
        <w:t>2</w:t>
      </w:r>
      <w:r w:rsidR="00B72BCE" w:rsidRPr="00B72BCE">
        <w:rPr>
          <w:rFonts w:ascii="Times New Roman" w:eastAsia="MS PGothic" w:hAnsi="Times New Roman"/>
          <w:lang w:val="en-US"/>
        </w:rPr>
        <w:t>/g and pore volume = 301</w:t>
      </w:r>
      <w:r w:rsidR="00B72BCE">
        <w:rPr>
          <w:rFonts w:ascii="Times New Roman" w:eastAsia="MS PGothic" w:hAnsi="Times New Roman"/>
          <w:lang w:val="en-US"/>
        </w:rPr>
        <w:t xml:space="preserve"> </w:t>
      </w:r>
      <w:r w:rsidR="00B72BCE" w:rsidRPr="00B72BCE">
        <w:rPr>
          <w:rFonts w:ascii="Times New Roman" w:eastAsia="MS PGothic" w:hAnsi="Times New Roman"/>
          <w:lang w:val="en-US"/>
        </w:rPr>
        <w:t>mm</w:t>
      </w:r>
      <w:r w:rsidR="00B72BCE" w:rsidRPr="00BF5304">
        <w:rPr>
          <w:rFonts w:ascii="Times New Roman" w:eastAsia="MS PGothic" w:hAnsi="Times New Roman"/>
          <w:vertAlign w:val="superscript"/>
          <w:lang w:val="en-US"/>
        </w:rPr>
        <w:t>3</w:t>
      </w:r>
      <w:r w:rsidR="00B72BCE" w:rsidRPr="00B72BCE">
        <w:rPr>
          <w:rFonts w:ascii="Times New Roman" w:eastAsia="MS PGothic" w:hAnsi="Times New Roman"/>
          <w:lang w:val="en-US"/>
        </w:rPr>
        <w:t xml:space="preserve">/g) to the slurry. </w:t>
      </w:r>
      <w:r w:rsidR="00BF5304">
        <w:rPr>
          <w:rFonts w:ascii="Times New Roman" w:eastAsia="MS PGothic" w:hAnsi="Times New Roman"/>
          <w:lang w:val="en-US"/>
        </w:rPr>
        <w:t>The material was then cured</w:t>
      </w:r>
      <w:r w:rsidR="00B72BCE" w:rsidRPr="00B72BCE">
        <w:rPr>
          <w:rFonts w:ascii="Times New Roman" w:eastAsia="MS PGothic" w:hAnsi="Times New Roman"/>
          <w:lang w:val="en-US"/>
        </w:rPr>
        <w:t xml:space="preserve"> for 24 h at</w:t>
      </w:r>
      <w:r w:rsidR="00B72BCE">
        <w:rPr>
          <w:rFonts w:ascii="Times New Roman" w:eastAsia="MS PGothic" w:hAnsi="Times New Roman"/>
          <w:lang w:val="en-US"/>
        </w:rPr>
        <w:t xml:space="preserve"> </w:t>
      </w:r>
      <w:r w:rsidR="00B72BCE" w:rsidRPr="00B72BCE">
        <w:rPr>
          <w:rFonts w:ascii="Times New Roman" w:eastAsia="MS PGothic" w:hAnsi="Times New Roman"/>
          <w:lang w:val="en-US"/>
        </w:rPr>
        <w:t>80 ◦C in closed vessels and for other 24 h at 80 ◦C in open vessels</w:t>
      </w:r>
      <w:r w:rsidR="00BF5304">
        <w:rPr>
          <w:rFonts w:ascii="Times New Roman" w:eastAsia="MS PGothic" w:hAnsi="Times New Roman"/>
          <w:lang w:val="en-US"/>
        </w:rPr>
        <w:t xml:space="preserve">. After consolidation, the obtained monoliths were </w:t>
      </w:r>
      <w:r w:rsidR="00BF5304" w:rsidRPr="00BF5304">
        <w:rPr>
          <w:rFonts w:ascii="Times New Roman" w:eastAsia="MS PGothic" w:hAnsi="Times New Roman"/>
          <w:lang w:val="en-US"/>
        </w:rPr>
        <w:t>crashed into granules and sieved in the ranges 400–630 μ</w:t>
      </w:r>
      <w:r w:rsidR="00BF5304">
        <w:rPr>
          <w:rFonts w:ascii="Times New Roman" w:eastAsia="MS PGothic" w:hAnsi="Times New Roman"/>
          <w:lang w:val="en-US"/>
        </w:rPr>
        <w:t>m.</w:t>
      </w:r>
    </w:p>
    <w:p w14:paraId="13EDB898" w14:textId="2DE94456" w:rsidR="00D97A43" w:rsidRPr="00D97A43" w:rsidRDefault="00D97A43" w:rsidP="00D97A43">
      <w:pPr>
        <w:snapToGrid w:val="0"/>
        <w:spacing w:after="120"/>
        <w:rPr>
          <w:rFonts w:ascii="Times New Roman" w:eastAsia="MS PGothic" w:hAnsi="Times New Roman"/>
          <w:b/>
          <w:lang w:val="en-US"/>
        </w:rPr>
      </w:pPr>
      <w:r>
        <w:rPr>
          <w:rFonts w:ascii="Times New Roman" w:eastAsia="MS PGothic" w:hAnsi="Times New Roman"/>
          <w:b/>
          <w:lang w:val="en-US"/>
        </w:rPr>
        <w:t>2.2</w:t>
      </w:r>
      <w:r w:rsidRPr="00D97A43">
        <w:rPr>
          <w:rFonts w:ascii="Times New Roman" w:eastAsia="MS PGothic" w:hAnsi="Times New Roman"/>
          <w:b/>
          <w:lang w:val="en-US"/>
        </w:rPr>
        <w:t>-</w:t>
      </w:r>
      <w:r>
        <w:rPr>
          <w:rFonts w:ascii="Times New Roman" w:eastAsia="MS PGothic" w:hAnsi="Times New Roman"/>
          <w:b/>
          <w:lang w:val="en-US"/>
        </w:rPr>
        <w:t>Dynamic</w:t>
      </w:r>
      <w:r w:rsidRPr="00D97A43">
        <w:rPr>
          <w:rFonts w:ascii="Times New Roman" w:eastAsia="MS PGothic" w:hAnsi="Times New Roman"/>
          <w:b/>
          <w:lang w:val="en-US"/>
        </w:rPr>
        <w:t xml:space="preserve"> adsorption tests</w:t>
      </w:r>
    </w:p>
    <w:p w14:paraId="21CF5E63" w14:textId="48CEE28C" w:rsidR="00D97A43" w:rsidRPr="00D97A43" w:rsidRDefault="00D97A43" w:rsidP="00465813">
      <w:pPr>
        <w:snapToGrid w:val="0"/>
        <w:spacing w:after="120"/>
        <w:jc w:val="both"/>
        <w:rPr>
          <w:rFonts w:ascii="Times New Roman" w:eastAsia="MS PGothic" w:hAnsi="Times New Roman"/>
          <w:lang w:val="en-US"/>
        </w:rPr>
      </w:pPr>
      <w:r>
        <w:rPr>
          <w:rFonts w:ascii="Times New Roman" w:eastAsia="MS PGothic" w:hAnsi="Times New Roman"/>
          <w:lang w:val="en-US"/>
        </w:rPr>
        <w:t>A</w:t>
      </w:r>
      <w:r w:rsidRPr="00D97A43">
        <w:rPr>
          <w:rFonts w:ascii="Times New Roman" w:eastAsia="MS PGothic" w:hAnsi="Times New Roman"/>
          <w:lang w:val="en-US"/>
        </w:rPr>
        <w:t xml:space="preserve"> glass column (diameter 25.7 mm and height 200 mm)</w:t>
      </w:r>
      <w:r>
        <w:rPr>
          <w:rFonts w:ascii="Times New Roman" w:eastAsia="MS PGothic" w:hAnsi="Times New Roman"/>
          <w:lang w:val="en-US"/>
        </w:rPr>
        <w:t xml:space="preserve"> </w:t>
      </w:r>
      <w:r w:rsidR="000407A6">
        <w:rPr>
          <w:rFonts w:ascii="Times New Roman" w:eastAsia="MS PGothic" w:hAnsi="Times New Roman"/>
          <w:lang w:val="en-US"/>
        </w:rPr>
        <w:t>wa</w:t>
      </w:r>
      <w:r w:rsidR="00CB617D">
        <w:rPr>
          <w:rFonts w:ascii="Times New Roman" w:eastAsia="MS PGothic" w:hAnsi="Times New Roman"/>
          <w:lang w:val="en-US"/>
        </w:rPr>
        <w:t>s</w:t>
      </w:r>
      <w:r w:rsidRPr="00D97A43">
        <w:rPr>
          <w:rFonts w:ascii="Times New Roman" w:eastAsia="MS PGothic" w:hAnsi="Times New Roman"/>
          <w:lang w:val="en-US"/>
        </w:rPr>
        <w:t xml:space="preserve"> filled by sorbent granules (400-630 μm size)</w:t>
      </w:r>
      <w:r w:rsidR="00CB617D">
        <w:rPr>
          <w:rFonts w:ascii="Times New Roman" w:eastAsia="MS PGothic" w:hAnsi="Times New Roman"/>
          <w:lang w:val="en-US"/>
        </w:rPr>
        <w:t xml:space="preserve"> forming </w:t>
      </w:r>
      <w:r>
        <w:rPr>
          <w:rFonts w:ascii="Times New Roman" w:eastAsia="MS PGothic" w:hAnsi="Times New Roman"/>
          <w:lang w:val="en-US"/>
        </w:rPr>
        <w:t>a fixed bed</w:t>
      </w:r>
      <w:r w:rsidRPr="00D97A43">
        <w:rPr>
          <w:rFonts w:ascii="Times New Roman" w:eastAsia="MS PGothic" w:hAnsi="Times New Roman"/>
          <w:lang w:val="en-US"/>
        </w:rPr>
        <w:t xml:space="preserve">. </w:t>
      </w:r>
      <w:r w:rsidR="00CB617D">
        <w:rPr>
          <w:rFonts w:ascii="Times New Roman" w:eastAsia="MS PGothic" w:hAnsi="Times New Roman"/>
          <w:lang w:val="en-US"/>
        </w:rPr>
        <w:t>T</w:t>
      </w:r>
      <w:r w:rsidR="00CB617D" w:rsidRPr="00CB617D">
        <w:rPr>
          <w:rFonts w:ascii="Times New Roman" w:eastAsia="MS PGothic" w:hAnsi="Times New Roman"/>
          <w:lang w:val="en-US"/>
        </w:rPr>
        <w:t>wo electronic mass-flow controllers</w:t>
      </w:r>
      <w:r w:rsidR="00CB617D">
        <w:rPr>
          <w:rFonts w:ascii="Times New Roman" w:eastAsia="MS PGothic" w:hAnsi="Times New Roman"/>
          <w:lang w:val="en-US"/>
        </w:rPr>
        <w:t xml:space="preserve"> </w:t>
      </w:r>
      <w:r w:rsidR="00CB617D" w:rsidRPr="00CB617D">
        <w:rPr>
          <w:rFonts w:ascii="Times New Roman" w:eastAsia="MS PGothic" w:hAnsi="Times New Roman"/>
          <w:lang w:val="en-US"/>
        </w:rPr>
        <w:t>(Brooks Instruments mod. 5850S) and a quick switching valve on</w:t>
      </w:r>
      <w:r w:rsidR="00CB617D">
        <w:rPr>
          <w:rFonts w:ascii="Times New Roman" w:eastAsia="MS PGothic" w:hAnsi="Times New Roman"/>
          <w:lang w:val="en-US"/>
        </w:rPr>
        <w:t xml:space="preserve"> the CO</w:t>
      </w:r>
      <w:r w:rsidR="00CB617D">
        <w:rPr>
          <w:rFonts w:ascii="Times New Roman" w:eastAsia="MS PGothic" w:hAnsi="Times New Roman"/>
          <w:vertAlign w:val="subscript"/>
          <w:lang w:val="en-US"/>
        </w:rPr>
        <w:t>2</w:t>
      </w:r>
      <w:r w:rsidR="00CB617D">
        <w:rPr>
          <w:rFonts w:ascii="Times New Roman" w:eastAsia="MS PGothic" w:hAnsi="Times New Roman"/>
          <w:lang w:val="en-US"/>
        </w:rPr>
        <w:t xml:space="preserve"> line </w:t>
      </w:r>
      <w:r w:rsidR="000407A6">
        <w:rPr>
          <w:rFonts w:ascii="Times New Roman" w:eastAsia="MS PGothic" w:hAnsi="Times New Roman"/>
          <w:lang w:val="en-US"/>
        </w:rPr>
        <w:t xml:space="preserve"> we</w:t>
      </w:r>
      <w:r w:rsidR="00CB617D">
        <w:rPr>
          <w:rFonts w:ascii="Times New Roman" w:eastAsia="MS PGothic" w:hAnsi="Times New Roman"/>
          <w:lang w:val="en-US"/>
        </w:rPr>
        <w:t>re used to provide the feed gas mixture of CO</w:t>
      </w:r>
      <w:r w:rsidR="00CB617D">
        <w:rPr>
          <w:rFonts w:ascii="Times New Roman" w:eastAsia="MS PGothic" w:hAnsi="Times New Roman"/>
          <w:vertAlign w:val="subscript"/>
          <w:lang w:val="en-US"/>
        </w:rPr>
        <w:t>2</w:t>
      </w:r>
      <w:r w:rsidR="00CB617D">
        <w:rPr>
          <w:rFonts w:ascii="Times New Roman" w:eastAsia="MS PGothic" w:hAnsi="Times New Roman"/>
          <w:lang w:val="en-US"/>
        </w:rPr>
        <w:t xml:space="preserve"> and N</w:t>
      </w:r>
      <w:r w:rsidR="00CB617D">
        <w:rPr>
          <w:rFonts w:ascii="Times New Roman" w:eastAsia="MS PGothic" w:hAnsi="Times New Roman"/>
          <w:vertAlign w:val="subscript"/>
          <w:lang w:val="en-US"/>
        </w:rPr>
        <w:t>2</w:t>
      </w:r>
      <w:r w:rsidR="00CB617D">
        <w:rPr>
          <w:rFonts w:ascii="Times New Roman" w:eastAsia="MS PGothic" w:hAnsi="Times New Roman"/>
          <w:lang w:val="en-US"/>
        </w:rPr>
        <w:t>,</w:t>
      </w:r>
      <w:r w:rsidR="00CB617D" w:rsidRPr="00CB617D">
        <w:rPr>
          <w:rFonts w:ascii="Times New Roman" w:eastAsia="MS PGothic" w:hAnsi="Times New Roman"/>
          <w:lang w:val="en-US"/>
        </w:rPr>
        <w:t xml:space="preserve"> obtained </w:t>
      </w:r>
      <w:r w:rsidR="00CB617D">
        <w:rPr>
          <w:rFonts w:ascii="Times New Roman" w:eastAsia="MS PGothic" w:hAnsi="Times New Roman"/>
          <w:lang w:val="en-US"/>
        </w:rPr>
        <w:t>from bottles of pure N</w:t>
      </w:r>
      <w:r w:rsidR="00CB617D">
        <w:rPr>
          <w:rFonts w:ascii="Times New Roman" w:eastAsia="MS PGothic" w:hAnsi="Times New Roman"/>
          <w:vertAlign w:val="subscript"/>
          <w:lang w:val="en-US"/>
        </w:rPr>
        <w:t>2</w:t>
      </w:r>
      <w:r w:rsidR="00CB617D">
        <w:rPr>
          <w:rFonts w:ascii="Times New Roman" w:eastAsia="MS PGothic" w:hAnsi="Times New Roman"/>
          <w:lang w:val="en-US"/>
        </w:rPr>
        <w:t xml:space="preserve"> and CO</w:t>
      </w:r>
      <w:r w:rsidR="00CB617D">
        <w:rPr>
          <w:rFonts w:ascii="Times New Roman" w:eastAsia="MS PGothic" w:hAnsi="Times New Roman"/>
          <w:vertAlign w:val="subscript"/>
          <w:lang w:val="en-US"/>
        </w:rPr>
        <w:t>2</w:t>
      </w:r>
      <w:r w:rsidR="00CB617D">
        <w:rPr>
          <w:rFonts w:ascii="Times New Roman" w:eastAsia="MS PGothic" w:hAnsi="Times New Roman"/>
          <w:lang w:val="en-US"/>
        </w:rPr>
        <w:t>.The valve allow</w:t>
      </w:r>
      <w:r w:rsidR="000407A6">
        <w:rPr>
          <w:rFonts w:ascii="Times New Roman" w:eastAsia="MS PGothic" w:hAnsi="Times New Roman"/>
          <w:lang w:val="en-US"/>
        </w:rPr>
        <w:t>ed</w:t>
      </w:r>
      <w:r w:rsidR="00CB617D">
        <w:rPr>
          <w:rFonts w:ascii="Times New Roman" w:eastAsia="MS PGothic" w:hAnsi="Times New Roman"/>
          <w:lang w:val="en-US"/>
        </w:rPr>
        <w:t xml:space="preserve"> to switch between adsorption and desorption phases</w:t>
      </w:r>
      <w:r w:rsidR="000407A6">
        <w:rPr>
          <w:rFonts w:ascii="Times New Roman" w:eastAsia="MS PGothic" w:hAnsi="Times New Roman"/>
          <w:lang w:val="en-US"/>
        </w:rPr>
        <w:t xml:space="preserve"> by intercepting the CO</w:t>
      </w:r>
      <w:r w:rsidR="000407A6">
        <w:rPr>
          <w:rFonts w:ascii="Times New Roman" w:eastAsia="MS PGothic" w:hAnsi="Times New Roman"/>
          <w:vertAlign w:val="subscript"/>
          <w:lang w:val="en-US"/>
        </w:rPr>
        <w:t xml:space="preserve">2 </w:t>
      </w:r>
      <w:r w:rsidR="000407A6">
        <w:rPr>
          <w:rFonts w:ascii="Times New Roman" w:eastAsia="MS PGothic" w:hAnsi="Times New Roman"/>
          <w:lang w:val="en-US"/>
        </w:rPr>
        <w:t>flux before the column</w:t>
      </w:r>
      <w:r w:rsidR="00CB617D">
        <w:rPr>
          <w:rFonts w:ascii="Times New Roman" w:eastAsia="MS PGothic" w:hAnsi="Times New Roman"/>
          <w:lang w:val="en-US"/>
        </w:rPr>
        <w:t>.</w:t>
      </w:r>
      <w:r w:rsidR="00902249">
        <w:rPr>
          <w:rFonts w:ascii="Times New Roman" w:eastAsia="MS PGothic" w:hAnsi="Times New Roman"/>
          <w:lang w:val="en-US"/>
        </w:rPr>
        <w:t xml:space="preserve"> Heating was provided through an external electric coil</w:t>
      </w:r>
      <w:r w:rsidRPr="00D97A43">
        <w:rPr>
          <w:rFonts w:ascii="Times New Roman" w:eastAsia="MS PGothic" w:hAnsi="Times New Roman"/>
          <w:lang w:val="en-US"/>
        </w:rPr>
        <w:t>,</w:t>
      </w:r>
      <w:r w:rsidR="00902249">
        <w:rPr>
          <w:rFonts w:ascii="Times New Roman" w:eastAsia="MS PGothic" w:hAnsi="Times New Roman"/>
          <w:lang w:val="en-US"/>
        </w:rPr>
        <w:t xml:space="preserve"> and the column</w:t>
      </w:r>
      <w:r w:rsidRPr="00D97A43">
        <w:rPr>
          <w:rFonts w:ascii="Times New Roman" w:eastAsia="MS PGothic" w:hAnsi="Times New Roman"/>
          <w:lang w:val="en-US"/>
        </w:rPr>
        <w:t xml:space="preserve"> insulated with multiple layers of Teflon tape</w:t>
      </w:r>
      <w:r w:rsidR="00902249">
        <w:rPr>
          <w:rFonts w:ascii="Times New Roman" w:eastAsia="MS PGothic" w:hAnsi="Times New Roman"/>
          <w:lang w:val="en-US"/>
        </w:rPr>
        <w:t xml:space="preserve"> to avoid heat dispersion</w:t>
      </w:r>
      <w:r w:rsidRPr="00D97A43">
        <w:rPr>
          <w:rFonts w:ascii="Times New Roman" w:eastAsia="MS PGothic" w:hAnsi="Times New Roman"/>
          <w:lang w:val="en-US"/>
        </w:rPr>
        <w:t xml:space="preserve">. </w:t>
      </w:r>
      <w:r w:rsidR="00884480">
        <w:rPr>
          <w:rFonts w:ascii="Times New Roman" w:eastAsia="MS PGothic" w:hAnsi="Times New Roman"/>
          <w:lang w:val="en-US"/>
        </w:rPr>
        <w:t>A K-type thermocouple is inserted in the outlet section of the column to measure internal temperature. O</w:t>
      </w:r>
      <w:r w:rsidRPr="00D97A43">
        <w:rPr>
          <w:rFonts w:ascii="Times New Roman" w:eastAsia="MS PGothic" w:hAnsi="Times New Roman"/>
          <w:lang w:val="en-US"/>
        </w:rPr>
        <w:t xml:space="preserve">utlet concentration of the gas is monitored by a multicomponent gas </w:t>
      </w:r>
      <w:proofErr w:type="spellStart"/>
      <w:r w:rsidRPr="00D97A43">
        <w:rPr>
          <w:rFonts w:ascii="Times New Roman" w:eastAsia="MS PGothic" w:hAnsi="Times New Roman"/>
          <w:lang w:val="en-US"/>
        </w:rPr>
        <w:t>analyser</w:t>
      </w:r>
      <w:proofErr w:type="spellEnd"/>
      <w:r w:rsidRPr="00D97A43">
        <w:rPr>
          <w:rFonts w:ascii="Times New Roman" w:eastAsia="MS PGothic" w:hAnsi="Times New Roman"/>
          <w:lang w:val="en-US"/>
        </w:rPr>
        <w:t xml:space="preserve"> (</w:t>
      </w:r>
      <w:proofErr w:type="spellStart"/>
      <w:r w:rsidRPr="00D97A43">
        <w:rPr>
          <w:rFonts w:ascii="Times New Roman" w:eastAsia="MS PGothic" w:hAnsi="Times New Roman"/>
          <w:lang w:val="en-US"/>
        </w:rPr>
        <w:t>Testo</w:t>
      </w:r>
      <w:proofErr w:type="spellEnd"/>
      <w:r w:rsidRPr="00D97A43">
        <w:rPr>
          <w:rFonts w:ascii="Times New Roman" w:eastAsia="MS PGothic" w:hAnsi="Times New Roman"/>
          <w:lang w:val="en-US"/>
        </w:rPr>
        <w:t xml:space="preserve"> 350). </w:t>
      </w:r>
      <w:r w:rsidR="00FC305F">
        <w:rPr>
          <w:rFonts w:ascii="Times New Roman" w:eastAsia="MS PGothic" w:hAnsi="Times New Roman"/>
          <w:lang w:val="en-US"/>
        </w:rPr>
        <w:t>Both complete adsorption tests (</w:t>
      </w:r>
      <w:r w:rsidRPr="00D97A43">
        <w:rPr>
          <w:rFonts w:ascii="Times New Roman" w:eastAsia="MS PGothic" w:hAnsi="Times New Roman"/>
          <w:lang w:val="en-US"/>
        </w:rPr>
        <w:t>bed is brought to saturation</w:t>
      </w:r>
      <w:r w:rsidR="00FC305F">
        <w:rPr>
          <w:rFonts w:ascii="Times New Roman" w:eastAsia="MS PGothic" w:hAnsi="Times New Roman"/>
          <w:lang w:val="en-US"/>
        </w:rPr>
        <w:t>)</w:t>
      </w:r>
      <w:r w:rsidRPr="00D97A43">
        <w:rPr>
          <w:rFonts w:ascii="Times New Roman" w:eastAsia="MS PGothic" w:hAnsi="Times New Roman"/>
          <w:lang w:val="en-US"/>
        </w:rPr>
        <w:t>, and cyclic tes</w:t>
      </w:r>
      <w:r w:rsidR="00FC305F">
        <w:rPr>
          <w:rFonts w:ascii="Times New Roman" w:eastAsia="MS PGothic" w:hAnsi="Times New Roman"/>
          <w:lang w:val="en-US"/>
        </w:rPr>
        <w:t xml:space="preserve">ts (adsorption step interrupted at </w:t>
      </w:r>
      <w:r w:rsidRPr="00D97A43">
        <w:rPr>
          <w:rFonts w:ascii="Times New Roman" w:eastAsia="MS PGothic" w:hAnsi="Times New Roman"/>
          <w:lang w:val="en-US"/>
        </w:rPr>
        <w:t>breakthrough point</w:t>
      </w:r>
      <w:r w:rsidR="00FC305F">
        <w:rPr>
          <w:rFonts w:ascii="Times New Roman" w:eastAsia="MS PGothic" w:hAnsi="Times New Roman"/>
          <w:lang w:val="en-US"/>
        </w:rPr>
        <w:t xml:space="preserve">, set at 5% of inlet </w:t>
      </w:r>
      <w:r w:rsidRPr="00D97A43">
        <w:rPr>
          <w:rFonts w:ascii="Times New Roman" w:eastAsia="MS PGothic" w:hAnsi="Times New Roman"/>
          <w:lang w:val="en-US"/>
        </w:rPr>
        <w:t>CO</w:t>
      </w:r>
      <w:r w:rsidRPr="00FC305F">
        <w:rPr>
          <w:rFonts w:ascii="Times New Roman" w:eastAsia="MS PGothic" w:hAnsi="Times New Roman"/>
          <w:vertAlign w:val="subscript"/>
          <w:lang w:val="en-US"/>
        </w:rPr>
        <w:t>2</w:t>
      </w:r>
      <w:r w:rsidR="00FC305F">
        <w:rPr>
          <w:rFonts w:ascii="Times New Roman" w:eastAsia="MS PGothic" w:hAnsi="Times New Roman"/>
          <w:lang w:val="en-US"/>
        </w:rPr>
        <w:t>) were performed. By integrating the mass balances for N</w:t>
      </w:r>
      <w:r w:rsidR="00FC305F">
        <w:rPr>
          <w:rFonts w:ascii="Times New Roman" w:eastAsia="MS PGothic" w:hAnsi="Times New Roman"/>
          <w:vertAlign w:val="subscript"/>
          <w:lang w:val="en-US"/>
        </w:rPr>
        <w:t>2</w:t>
      </w:r>
      <w:r w:rsidR="00FC305F">
        <w:rPr>
          <w:rFonts w:ascii="Times New Roman" w:eastAsia="MS PGothic" w:hAnsi="Times New Roman"/>
          <w:lang w:val="en-US"/>
        </w:rPr>
        <w:t xml:space="preserve"> and CO</w:t>
      </w:r>
      <w:r w:rsidR="00FC305F">
        <w:rPr>
          <w:rFonts w:ascii="Times New Roman" w:eastAsia="MS PGothic" w:hAnsi="Times New Roman"/>
          <w:vertAlign w:val="subscript"/>
          <w:lang w:val="en-US"/>
        </w:rPr>
        <w:t>2</w:t>
      </w:r>
      <w:r w:rsidR="00FC305F">
        <w:rPr>
          <w:rFonts w:ascii="Times New Roman" w:eastAsia="MS PGothic" w:hAnsi="Times New Roman"/>
          <w:lang w:val="en-US"/>
        </w:rPr>
        <w:t>, the amount of adsorbed</w:t>
      </w:r>
      <w:r w:rsidRPr="00D97A43">
        <w:rPr>
          <w:rFonts w:ascii="Times New Roman" w:eastAsia="MS PGothic" w:hAnsi="Times New Roman"/>
          <w:lang w:val="en-US"/>
        </w:rPr>
        <w:t xml:space="preserve"> CO</w:t>
      </w:r>
      <w:r w:rsidRPr="00FC305F">
        <w:rPr>
          <w:rFonts w:ascii="Times New Roman" w:eastAsia="MS PGothic" w:hAnsi="Times New Roman"/>
          <w:vertAlign w:val="subscript"/>
          <w:lang w:val="en-US"/>
        </w:rPr>
        <w:t>2</w:t>
      </w:r>
      <w:r w:rsidRPr="00D97A43">
        <w:rPr>
          <w:rFonts w:ascii="Times New Roman" w:eastAsia="MS PGothic" w:hAnsi="Times New Roman"/>
          <w:lang w:val="en-US"/>
        </w:rPr>
        <w:t xml:space="preserve"> </w:t>
      </w:r>
      <w:r w:rsidR="00FC305F">
        <w:rPr>
          <w:rFonts w:ascii="Times New Roman" w:eastAsia="MS PGothic" w:hAnsi="Times New Roman"/>
          <w:lang w:val="en-US"/>
        </w:rPr>
        <w:t>can be</w:t>
      </w:r>
      <w:r w:rsidRPr="00D97A43">
        <w:rPr>
          <w:rFonts w:ascii="Times New Roman" w:eastAsia="MS PGothic" w:hAnsi="Times New Roman"/>
          <w:lang w:val="en-US"/>
        </w:rPr>
        <w:t xml:space="preserve"> calculated from the outlet c</w:t>
      </w:r>
      <w:r w:rsidR="00FC305F">
        <w:rPr>
          <w:rFonts w:ascii="Times New Roman" w:eastAsia="MS PGothic" w:hAnsi="Times New Roman"/>
          <w:lang w:val="en-US"/>
        </w:rPr>
        <w:t>oncentration profiled over time</w:t>
      </w:r>
      <w:r w:rsidRPr="00D97A43">
        <w:rPr>
          <w:rFonts w:ascii="Times New Roman" w:eastAsia="MS PGothic" w:hAnsi="Times New Roman"/>
          <w:lang w:val="en-US"/>
        </w:rPr>
        <w:t xml:space="preserve"> (N</w:t>
      </w:r>
      <w:r w:rsidRPr="00FC305F">
        <w:rPr>
          <w:rFonts w:ascii="Times New Roman" w:eastAsia="MS PGothic" w:hAnsi="Times New Roman"/>
          <w:vertAlign w:val="subscript"/>
          <w:lang w:val="en-US"/>
        </w:rPr>
        <w:t>2</w:t>
      </w:r>
      <w:r w:rsidRPr="00D97A43">
        <w:rPr>
          <w:rFonts w:ascii="Times New Roman" w:eastAsia="MS PGothic" w:hAnsi="Times New Roman"/>
          <w:lang w:val="en-US"/>
        </w:rPr>
        <w:t xml:space="preserve"> adsorption</w:t>
      </w:r>
      <w:r w:rsidR="00FC305F">
        <w:rPr>
          <w:rFonts w:ascii="Times New Roman" w:eastAsia="MS PGothic" w:hAnsi="Times New Roman"/>
          <w:lang w:val="en-US"/>
        </w:rPr>
        <w:t xml:space="preserve"> is neglected</w:t>
      </w:r>
      <w:r w:rsidRPr="00D97A43">
        <w:rPr>
          <w:rFonts w:ascii="Times New Roman" w:eastAsia="MS PGothic" w:hAnsi="Times New Roman"/>
          <w:lang w:val="en-US"/>
        </w:rPr>
        <w:t>):</w:t>
      </w:r>
    </w:p>
    <w:p w14:paraId="2B64B42A" w14:textId="65C60D91" w:rsidR="00D97A43" w:rsidRPr="00D97A43" w:rsidRDefault="00876851" w:rsidP="00D97A43">
      <w:pPr>
        <w:snapToGrid w:val="0"/>
        <w:spacing w:after="120"/>
        <w:rPr>
          <w:rFonts w:ascii="Times New Roman" w:eastAsia="MS PGothic" w:hAnsi="Times New Roman"/>
          <w:lang w:val="en-US"/>
        </w:rPr>
      </w:pPr>
      <w:r w:rsidRPr="002A3E93">
        <w:rPr>
          <w:position w:val="-36"/>
        </w:rPr>
        <w:object w:dxaOrig="3660" w:dyaOrig="840" w14:anchorId="16DD32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33pt" o:ole="">
            <v:imagedata r:id="rId7" o:title=""/>
          </v:shape>
          <o:OLEObject Type="Embed" ProgID="Equation.DSMT4" ShapeID="_x0000_i1025" DrawAspect="Content" ObjectID="_1708893521" r:id="rId8"/>
        </w:object>
      </w:r>
      <w:r w:rsidR="00D97A43" w:rsidRPr="00D97A43">
        <w:rPr>
          <w:rFonts w:ascii="Times New Roman" w:eastAsia="MS PGothic" w:hAnsi="Times New Roman"/>
          <w:lang w:val="en-US"/>
        </w:rPr>
        <w:tab/>
      </w:r>
      <w:r w:rsidR="00465813">
        <w:rPr>
          <w:rFonts w:ascii="Times New Roman" w:eastAsia="MS PGothic" w:hAnsi="Times New Roman"/>
          <w:lang w:val="en-US"/>
        </w:rPr>
        <w:t xml:space="preserve">                                                                                  </w:t>
      </w:r>
      <w:r w:rsidR="00D97A43" w:rsidRPr="00D97A43">
        <w:rPr>
          <w:rFonts w:ascii="Times New Roman" w:eastAsia="MS PGothic" w:hAnsi="Times New Roman"/>
          <w:lang w:val="en-US"/>
        </w:rPr>
        <w:t>(1)</w:t>
      </w:r>
    </w:p>
    <w:p w14:paraId="51606B93" w14:textId="38255E35" w:rsidR="00D97A43" w:rsidRPr="00D97A43" w:rsidRDefault="00D97A43" w:rsidP="00465813">
      <w:pPr>
        <w:snapToGrid w:val="0"/>
        <w:spacing w:after="120"/>
        <w:jc w:val="both"/>
        <w:rPr>
          <w:rFonts w:ascii="Times New Roman" w:eastAsia="MS PGothic" w:hAnsi="Times New Roman"/>
          <w:lang w:val="en-US"/>
        </w:rPr>
      </w:pPr>
      <w:r w:rsidRPr="00D97A43">
        <w:rPr>
          <w:rFonts w:ascii="Times New Roman" w:eastAsia="MS PGothic" w:hAnsi="Times New Roman"/>
          <w:lang w:val="en-US"/>
        </w:rPr>
        <w:t xml:space="preserve">in which n ̇ is the molar flowrate, </w:t>
      </w:r>
      <m:oMath>
        <m:sSubSup>
          <m:sSubSupPr>
            <m:ctrlPr>
              <w:rPr>
                <w:rFonts w:ascii="Cambria Math" w:hAnsi="Cambria Math"/>
                <w:i/>
              </w:rPr>
            </m:ctrlPr>
          </m:sSubSupPr>
          <m:e>
            <m:r>
              <w:rPr>
                <w:rFonts w:ascii="Cambria Math" w:hAnsi="Cambria Math"/>
              </w:rPr>
              <m:t>y</m:t>
            </m:r>
          </m:e>
          <m:sub>
            <m:r>
              <w:rPr>
                <w:rFonts w:ascii="Cambria Math" w:hAnsi="Cambria Math"/>
              </w:rPr>
              <m:t>C</m:t>
            </m:r>
            <m:sSub>
              <m:sSubPr>
                <m:ctrlPr>
                  <w:rPr>
                    <w:rFonts w:ascii="Cambria Math" w:hAnsi="Cambria Math"/>
                    <w:i/>
                  </w:rPr>
                </m:ctrlPr>
              </m:sSubPr>
              <m:e>
                <m:r>
                  <w:rPr>
                    <w:rFonts w:ascii="Cambria Math" w:hAnsi="Cambria Math"/>
                  </w:rPr>
                  <m:t>O</m:t>
                </m:r>
              </m:e>
              <m:sub>
                <m:r>
                  <w:rPr>
                    <w:rFonts w:ascii="Cambria Math" w:hAnsi="Cambria Math"/>
                    <w:lang w:val="en-GB"/>
                  </w:rPr>
                  <m:t>2</m:t>
                </m:r>
              </m:sub>
            </m:sSub>
          </m:sub>
          <m:sup>
            <m:r>
              <w:rPr>
                <w:rFonts w:ascii="Cambria Math" w:hAnsi="Cambria Math"/>
              </w:rPr>
              <m:t>in</m:t>
            </m:r>
          </m:sup>
        </m:sSubSup>
      </m:oMath>
      <w:r w:rsidRPr="00D97A43">
        <w:rPr>
          <w:rFonts w:ascii="Times New Roman" w:eastAsia="MS PGothic" w:hAnsi="Times New Roman"/>
          <w:lang w:val="en-US"/>
        </w:rPr>
        <w:t xml:space="preserve">and </w:t>
      </w:r>
      <m:oMath>
        <m:sSubSup>
          <m:sSubSupPr>
            <m:ctrlPr>
              <w:rPr>
                <w:rFonts w:ascii="Cambria Math" w:hAnsi="Cambria Math"/>
                <w:i/>
              </w:rPr>
            </m:ctrlPr>
          </m:sSubSupPr>
          <m:e>
            <m:r>
              <w:rPr>
                <w:rFonts w:ascii="Cambria Math" w:hAnsi="Cambria Math"/>
              </w:rPr>
              <m:t>y</m:t>
            </m:r>
          </m:e>
          <m:sub>
            <m:r>
              <w:rPr>
                <w:rFonts w:ascii="Cambria Math" w:hAnsi="Cambria Math"/>
              </w:rPr>
              <m:t>C</m:t>
            </m:r>
            <m:sSub>
              <m:sSubPr>
                <m:ctrlPr>
                  <w:rPr>
                    <w:rFonts w:ascii="Cambria Math" w:hAnsi="Cambria Math"/>
                    <w:i/>
                  </w:rPr>
                </m:ctrlPr>
              </m:sSubPr>
              <m:e>
                <m:r>
                  <w:rPr>
                    <w:rFonts w:ascii="Cambria Math" w:hAnsi="Cambria Math"/>
                  </w:rPr>
                  <m:t>O</m:t>
                </m:r>
              </m:e>
              <m:sub>
                <m:r>
                  <w:rPr>
                    <w:rFonts w:ascii="Cambria Math" w:hAnsi="Cambria Math"/>
                    <w:lang w:val="en-GB"/>
                  </w:rPr>
                  <m:t>2</m:t>
                </m:r>
              </m:sub>
            </m:sSub>
          </m:sub>
          <m:sup>
            <m:r>
              <w:rPr>
                <w:rFonts w:ascii="Cambria Math" w:hAnsi="Cambria Math"/>
              </w:rPr>
              <m:t>out</m:t>
            </m:r>
          </m:sup>
        </m:sSubSup>
      </m:oMath>
      <w:r w:rsidRPr="00D97A43">
        <w:rPr>
          <w:rFonts w:ascii="Times New Roman" w:eastAsia="MS PGothic" w:hAnsi="Times New Roman"/>
          <w:lang w:val="en-US"/>
        </w:rPr>
        <w:t xml:space="preserve"> are respectively the CO2 inlet and outlet molar fractions of the gas flow, </w:t>
      </w:r>
      <w:proofErr w:type="spellStart"/>
      <w:r w:rsidRPr="00D97A43">
        <w:rPr>
          <w:rFonts w:ascii="Times New Roman" w:eastAsia="MS PGothic" w:hAnsi="Times New Roman"/>
          <w:lang w:val="en-US"/>
        </w:rPr>
        <w:t>m</w:t>
      </w:r>
      <w:r w:rsidRPr="00876851">
        <w:rPr>
          <w:rFonts w:ascii="Times New Roman" w:eastAsia="MS PGothic" w:hAnsi="Times New Roman"/>
          <w:vertAlign w:val="subscript"/>
          <w:lang w:val="en-US"/>
        </w:rPr>
        <w:t>s</w:t>
      </w:r>
      <w:proofErr w:type="spellEnd"/>
      <w:r w:rsidRPr="00D97A43">
        <w:rPr>
          <w:rFonts w:ascii="Times New Roman" w:eastAsia="MS PGothic" w:hAnsi="Times New Roman"/>
          <w:lang w:val="en-US"/>
        </w:rPr>
        <w:t xml:space="preserve"> is the mass of the sorbent, </w:t>
      </w:r>
      <w:r w:rsidRPr="00876851">
        <w:rPr>
          <w:rFonts w:ascii="Times New Roman" w:eastAsia="MS PGothic" w:hAnsi="Times New Roman" w:cs="Times New Roman"/>
          <w:lang w:val="en-US"/>
        </w:rPr>
        <w:t xml:space="preserve">and </w:t>
      </w:r>
      <w:r w:rsidR="00876851" w:rsidRPr="00876851">
        <w:rPr>
          <w:rFonts w:ascii="Times New Roman" w:hAnsi="Times New Roman" w:cs="Times New Roman"/>
          <w:lang w:val="en-GB"/>
        </w:rPr>
        <w:t>t</w:t>
      </w:r>
      <w:r w:rsidR="00876851" w:rsidRPr="00876851">
        <w:rPr>
          <w:rFonts w:ascii="Times New Roman" w:hAnsi="Times New Roman" w:cs="Times New Roman"/>
          <w:vertAlign w:val="subscript"/>
          <w:lang w:val="en-GB"/>
        </w:rPr>
        <w:t>0</w:t>
      </w:r>
      <w:r w:rsidR="00876851" w:rsidRPr="00876851">
        <w:rPr>
          <w:rFonts w:ascii="Times New Roman" w:hAnsi="Times New Roman" w:cs="Times New Roman"/>
          <w:lang w:val="en-GB"/>
        </w:rPr>
        <w:t xml:space="preserve"> and t</w:t>
      </w:r>
      <w:r w:rsidR="00876851" w:rsidRPr="00876851">
        <w:rPr>
          <w:rFonts w:ascii="Times New Roman" w:hAnsi="Times New Roman" w:cs="Times New Roman"/>
          <w:vertAlign w:val="subscript"/>
          <w:lang w:val="en-GB"/>
        </w:rPr>
        <w:t>ads</w:t>
      </w:r>
      <w:r w:rsidR="00876851">
        <w:rPr>
          <w:vertAlign w:val="subscript"/>
          <w:lang w:val="en-GB"/>
        </w:rPr>
        <w:t xml:space="preserve"> </w:t>
      </w:r>
      <w:r w:rsidRPr="00D97A43">
        <w:rPr>
          <w:rFonts w:ascii="Times New Roman" w:eastAsia="MS PGothic" w:hAnsi="Times New Roman"/>
          <w:lang w:val="en-US"/>
        </w:rPr>
        <w:t>are the initial time and the duration of the</w:t>
      </w:r>
      <w:r w:rsidR="00465813">
        <w:rPr>
          <w:rFonts w:ascii="Times New Roman" w:eastAsia="MS PGothic" w:hAnsi="Times New Roman"/>
          <w:lang w:val="en-US"/>
        </w:rPr>
        <w:t xml:space="preserve"> </w:t>
      </w:r>
      <w:r w:rsidR="00B72BCE">
        <w:rPr>
          <w:rFonts w:ascii="Times New Roman" w:eastAsia="MS PGothic" w:hAnsi="Times New Roman"/>
          <w:lang w:val="en-US"/>
        </w:rPr>
        <w:t>adsorption test, respectively. Sorption apparatus detailed description</w:t>
      </w:r>
      <w:r w:rsidR="00465813">
        <w:rPr>
          <w:rFonts w:ascii="Times New Roman" w:eastAsia="MS PGothic" w:hAnsi="Times New Roman"/>
          <w:lang w:val="en-US"/>
        </w:rPr>
        <w:t xml:space="preserve"> can be found in a previous work [10].</w:t>
      </w:r>
    </w:p>
    <w:p w14:paraId="7B0BC8B4" w14:textId="2A34943E" w:rsidR="00D97A43" w:rsidRPr="00FE4F7F" w:rsidRDefault="00FE4F7F" w:rsidP="00D97A43">
      <w:pPr>
        <w:snapToGrid w:val="0"/>
        <w:spacing w:after="120"/>
        <w:rPr>
          <w:rFonts w:ascii="Times New Roman" w:eastAsia="MS PGothic" w:hAnsi="Times New Roman"/>
          <w:b/>
          <w:lang w:val="en-US"/>
        </w:rPr>
      </w:pPr>
      <w:r w:rsidRPr="00FE4F7F">
        <w:rPr>
          <w:rFonts w:ascii="Times New Roman" w:eastAsia="MS PGothic" w:hAnsi="Times New Roman"/>
          <w:b/>
          <w:lang w:val="en-US"/>
        </w:rPr>
        <w:t>2.3-</w:t>
      </w:r>
      <w:r w:rsidR="00D97A43" w:rsidRPr="00FE4F7F">
        <w:rPr>
          <w:rFonts w:ascii="Times New Roman" w:eastAsia="MS PGothic" w:hAnsi="Times New Roman"/>
          <w:b/>
          <w:lang w:val="en-US"/>
        </w:rPr>
        <w:t>Model description</w:t>
      </w:r>
    </w:p>
    <w:p w14:paraId="0E1FAD96" w14:textId="76473736" w:rsidR="00D97A43" w:rsidRPr="00D97A43" w:rsidRDefault="00EA5C84" w:rsidP="00D97A43">
      <w:pPr>
        <w:snapToGrid w:val="0"/>
        <w:spacing w:after="120"/>
        <w:rPr>
          <w:rFonts w:ascii="Times New Roman" w:eastAsia="MS PGothic" w:hAnsi="Times New Roman"/>
          <w:lang w:val="en-US"/>
        </w:rPr>
      </w:pPr>
      <w:r>
        <w:rPr>
          <w:rFonts w:ascii="Times New Roman" w:eastAsia="MS PGothic" w:hAnsi="Times New Roman"/>
          <w:lang w:val="en-US"/>
        </w:rPr>
        <w:t>The model was coded in FORTRAN and is based on plug flow assumption for description of the sorbet bed (1-D model). Mass and energy balances are solved on the basis of</w:t>
      </w:r>
      <w:r w:rsidR="00D97A43" w:rsidRPr="00D97A43">
        <w:rPr>
          <w:rFonts w:ascii="Times New Roman" w:eastAsia="MS PGothic" w:hAnsi="Times New Roman"/>
          <w:lang w:val="en-US"/>
        </w:rPr>
        <w:t xml:space="preserve"> continuum </w:t>
      </w:r>
      <w:proofErr w:type="spellStart"/>
      <w:r w:rsidR="00D97A43" w:rsidRPr="00D97A43">
        <w:rPr>
          <w:rFonts w:ascii="Times New Roman" w:eastAsia="MS PGothic" w:hAnsi="Times New Roman"/>
          <w:lang w:val="en-US"/>
        </w:rPr>
        <w:t>thermomechanics</w:t>
      </w:r>
      <w:proofErr w:type="spellEnd"/>
      <w:r w:rsidR="00D97A43" w:rsidRPr="00D97A43">
        <w:rPr>
          <w:rFonts w:ascii="Times New Roman" w:eastAsia="MS PGothic" w:hAnsi="Times New Roman"/>
          <w:lang w:val="en-US"/>
        </w:rPr>
        <w:t>.</w:t>
      </w:r>
      <w:r>
        <w:rPr>
          <w:rFonts w:ascii="Times New Roman" w:eastAsia="MS PGothic" w:hAnsi="Times New Roman"/>
          <w:lang w:val="en-US"/>
        </w:rPr>
        <w:t xml:space="preserve"> The Peng-Robinson equation of state was chosen</w:t>
      </w:r>
      <w:r w:rsidR="00D97A43" w:rsidRPr="00D97A43">
        <w:rPr>
          <w:rFonts w:ascii="Times New Roman" w:eastAsia="MS PGothic" w:hAnsi="Times New Roman"/>
          <w:lang w:val="en-US"/>
        </w:rPr>
        <w:t xml:space="preserve"> </w:t>
      </w:r>
      <w:r>
        <w:rPr>
          <w:rFonts w:ascii="Times New Roman" w:eastAsia="MS PGothic" w:hAnsi="Times New Roman"/>
          <w:lang w:val="en-US"/>
        </w:rPr>
        <w:t xml:space="preserve"> to describe t</w:t>
      </w:r>
      <w:r w:rsidR="00D97A43" w:rsidRPr="00D97A43">
        <w:rPr>
          <w:rFonts w:ascii="Times New Roman" w:eastAsia="MS PGothic" w:hAnsi="Times New Roman"/>
          <w:lang w:val="en-US"/>
        </w:rPr>
        <w:t>he gas</w:t>
      </w:r>
      <w:r>
        <w:rPr>
          <w:rFonts w:ascii="Times New Roman" w:eastAsia="MS PGothic" w:hAnsi="Times New Roman"/>
          <w:lang w:val="en-US"/>
        </w:rPr>
        <w:t xml:space="preserve"> phase</w:t>
      </w:r>
      <w:r w:rsidR="00D97A43" w:rsidRPr="00D97A43">
        <w:rPr>
          <w:rFonts w:ascii="Times New Roman" w:eastAsia="MS PGothic" w:hAnsi="Times New Roman"/>
          <w:lang w:val="en-US"/>
        </w:rPr>
        <w:t>, while</w:t>
      </w:r>
      <w:r>
        <w:rPr>
          <w:rFonts w:ascii="Times New Roman" w:eastAsia="MS PGothic" w:hAnsi="Times New Roman"/>
          <w:lang w:val="en-US"/>
        </w:rPr>
        <w:t xml:space="preserve"> CO</w:t>
      </w:r>
      <w:r>
        <w:rPr>
          <w:rFonts w:ascii="Times New Roman" w:eastAsia="MS PGothic" w:hAnsi="Times New Roman"/>
          <w:vertAlign w:val="subscript"/>
          <w:lang w:val="en-US"/>
        </w:rPr>
        <w:t>2</w:t>
      </w:r>
      <w:r w:rsidR="00D97A43" w:rsidRPr="00D97A43">
        <w:rPr>
          <w:rFonts w:ascii="Times New Roman" w:eastAsia="MS PGothic" w:hAnsi="Times New Roman"/>
          <w:lang w:val="en-US"/>
        </w:rPr>
        <w:t xml:space="preserve"> </w:t>
      </w:r>
      <w:r>
        <w:rPr>
          <w:rFonts w:ascii="Times New Roman" w:eastAsia="MS PGothic" w:hAnsi="Times New Roman"/>
          <w:lang w:val="en-US"/>
        </w:rPr>
        <w:t xml:space="preserve">adsorption in the solid sorbent is represented through the </w:t>
      </w:r>
      <w:r w:rsidR="00D97A43" w:rsidRPr="00D97A43">
        <w:rPr>
          <w:rFonts w:ascii="Times New Roman" w:eastAsia="MS PGothic" w:hAnsi="Times New Roman"/>
          <w:lang w:val="en-US"/>
        </w:rPr>
        <w:t>Sips equation in the sorbent phases</w:t>
      </w:r>
      <w:r>
        <w:rPr>
          <w:rFonts w:ascii="Times New Roman" w:eastAsia="MS PGothic" w:hAnsi="Times New Roman"/>
          <w:lang w:val="en-US"/>
        </w:rPr>
        <w:t xml:space="preserve">. The </w:t>
      </w:r>
      <w:r w:rsidR="00D97A43" w:rsidRPr="00D97A43">
        <w:rPr>
          <w:rFonts w:ascii="Times New Roman" w:eastAsia="MS PGothic" w:hAnsi="Times New Roman"/>
          <w:lang w:val="en-US"/>
        </w:rPr>
        <w:t>7 parameters</w:t>
      </w:r>
      <w:r>
        <w:rPr>
          <w:rFonts w:ascii="Times New Roman" w:eastAsia="MS PGothic" w:hAnsi="Times New Roman"/>
          <w:lang w:val="en-US"/>
        </w:rPr>
        <w:t xml:space="preserve"> employed in Sips equation were</w:t>
      </w:r>
      <w:r w:rsidR="00D97A43" w:rsidRPr="00D97A43">
        <w:rPr>
          <w:rFonts w:ascii="Times New Roman" w:eastAsia="MS PGothic" w:hAnsi="Times New Roman"/>
          <w:lang w:val="en-US"/>
        </w:rPr>
        <w:t xml:space="preserve"> retrieved from best fit of experimental adsorption isotherms</w:t>
      </w:r>
      <w:r>
        <w:rPr>
          <w:rFonts w:ascii="Times New Roman" w:eastAsia="MS PGothic" w:hAnsi="Times New Roman"/>
          <w:lang w:val="en-US"/>
        </w:rPr>
        <w:t xml:space="preserve"> obtained from pressure decay</w:t>
      </w:r>
      <w:r w:rsidR="00D97A43" w:rsidRPr="00D97A43">
        <w:rPr>
          <w:rFonts w:ascii="Times New Roman" w:eastAsia="MS PGothic" w:hAnsi="Times New Roman"/>
          <w:lang w:val="en-US"/>
        </w:rPr>
        <w:t xml:space="preserve"> at different temperatures). </w:t>
      </w:r>
      <w:r>
        <w:rPr>
          <w:rFonts w:ascii="Times New Roman" w:eastAsia="MS PGothic" w:hAnsi="Times New Roman"/>
          <w:lang w:val="en-US"/>
        </w:rPr>
        <w:t xml:space="preserve">Only </w:t>
      </w:r>
      <w:r w:rsidR="00D97A43" w:rsidRPr="00D97A43">
        <w:rPr>
          <w:rFonts w:ascii="Times New Roman" w:eastAsia="MS PGothic" w:hAnsi="Times New Roman"/>
          <w:lang w:val="en-US"/>
        </w:rPr>
        <w:t>CO</w:t>
      </w:r>
      <w:r w:rsidR="00D97A43" w:rsidRPr="00EA5C84">
        <w:rPr>
          <w:rFonts w:ascii="Times New Roman" w:eastAsia="MS PGothic" w:hAnsi="Times New Roman"/>
          <w:vertAlign w:val="subscript"/>
          <w:lang w:val="en-US"/>
        </w:rPr>
        <w:t>2</w:t>
      </w:r>
      <w:r>
        <w:rPr>
          <w:rFonts w:ascii="Times New Roman" w:eastAsia="MS PGothic" w:hAnsi="Times New Roman"/>
          <w:lang w:val="en-US"/>
        </w:rPr>
        <w:t xml:space="preserve"> is modelled to adsorb </w:t>
      </w:r>
      <w:r w:rsidR="00D97A43" w:rsidRPr="00D97A43">
        <w:rPr>
          <w:rFonts w:ascii="Times New Roman" w:eastAsia="MS PGothic" w:hAnsi="Times New Roman"/>
          <w:lang w:val="en-US"/>
        </w:rPr>
        <w:t>and</w:t>
      </w:r>
      <w:r>
        <w:rPr>
          <w:rFonts w:ascii="Times New Roman" w:eastAsia="MS PGothic" w:hAnsi="Times New Roman"/>
          <w:lang w:val="en-US"/>
        </w:rPr>
        <w:t xml:space="preserve"> sorption kinetics are modelled according to</w:t>
      </w:r>
      <w:r w:rsidR="00D97A43" w:rsidRPr="00D97A43">
        <w:rPr>
          <w:rFonts w:ascii="Times New Roman" w:eastAsia="MS PGothic" w:hAnsi="Times New Roman"/>
          <w:lang w:val="en-US"/>
        </w:rPr>
        <w:t xml:space="preserve"> a line</w:t>
      </w:r>
      <w:r>
        <w:rPr>
          <w:rFonts w:ascii="Times New Roman" w:eastAsia="MS PGothic" w:hAnsi="Times New Roman"/>
          <w:lang w:val="en-US"/>
        </w:rPr>
        <w:t>ar driving force (LDF) approach [11]</w:t>
      </w:r>
      <w:r w:rsidR="00D97A43" w:rsidRPr="00D97A43">
        <w:rPr>
          <w:rFonts w:ascii="Times New Roman" w:eastAsia="MS PGothic" w:hAnsi="Times New Roman"/>
          <w:lang w:val="en-US"/>
        </w:rPr>
        <w:t xml:space="preserve">. </w:t>
      </w:r>
      <w:r w:rsidR="0089304E">
        <w:rPr>
          <w:rFonts w:ascii="Times New Roman" w:eastAsia="MS PGothic" w:hAnsi="Times New Roman"/>
          <w:lang w:val="en-US"/>
        </w:rPr>
        <w:t>The</w:t>
      </w:r>
      <w:r w:rsidR="00D97A43" w:rsidRPr="00D97A43">
        <w:rPr>
          <w:rFonts w:ascii="Times New Roman" w:eastAsia="MS PGothic" w:hAnsi="Times New Roman"/>
          <w:lang w:val="en-US"/>
        </w:rPr>
        <w:t xml:space="preserve"> differential equations</w:t>
      </w:r>
      <w:r w:rsidR="0089304E">
        <w:rPr>
          <w:rFonts w:ascii="Times New Roman" w:eastAsia="MS PGothic" w:hAnsi="Times New Roman"/>
          <w:lang w:val="en-US"/>
        </w:rPr>
        <w:t xml:space="preserve"> system solved includes</w:t>
      </w:r>
      <w:r w:rsidR="00D97A43" w:rsidRPr="00D97A43">
        <w:rPr>
          <w:rFonts w:ascii="Times New Roman" w:eastAsia="MS PGothic" w:hAnsi="Times New Roman"/>
          <w:lang w:val="en-US"/>
        </w:rPr>
        <w:t xml:space="preserve"> mass, species, energy and momentum</w:t>
      </w:r>
      <w:r w:rsidR="0089304E">
        <w:rPr>
          <w:rFonts w:ascii="Times New Roman" w:eastAsia="MS PGothic" w:hAnsi="Times New Roman"/>
          <w:lang w:val="en-US"/>
        </w:rPr>
        <w:t xml:space="preserve"> balances</w:t>
      </w:r>
      <w:r w:rsidR="00D97A43" w:rsidRPr="00D97A43">
        <w:rPr>
          <w:rFonts w:ascii="Times New Roman" w:eastAsia="MS PGothic" w:hAnsi="Times New Roman"/>
          <w:lang w:val="en-US"/>
        </w:rPr>
        <w:t xml:space="preserve"> in the domain (0≤t; 0≤z≤L), where L is reactor length</w:t>
      </w:r>
      <w:r w:rsidR="0089304E">
        <w:rPr>
          <w:rFonts w:ascii="Times New Roman" w:eastAsia="MS PGothic" w:hAnsi="Times New Roman"/>
          <w:lang w:val="en-US"/>
        </w:rPr>
        <w:t xml:space="preserve">. A time implicit volume discretization method is used for calculation: a </w:t>
      </w:r>
      <w:r w:rsidR="00D97A43" w:rsidRPr="00D97A43">
        <w:rPr>
          <w:rFonts w:ascii="Times New Roman" w:eastAsia="MS PGothic" w:hAnsi="Times New Roman"/>
          <w:lang w:val="en-US"/>
        </w:rPr>
        <w:t xml:space="preserve">grid of 100 equally spaced nodes in the axial direction (z) and </w:t>
      </w:r>
      <w:r w:rsidR="00D97A43" w:rsidRPr="00D97A43">
        <w:rPr>
          <w:rFonts w:ascii="Times New Roman" w:eastAsia="MS PGothic" w:hAnsi="Times New Roman"/>
          <w:lang w:val="en-US"/>
        </w:rPr>
        <w:lastRenderedPageBreak/>
        <w:t xml:space="preserve">a constant time-step are used. </w:t>
      </w:r>
      <w:r w:rsidR="0089304E">
        <w:rPr>
          <w:rFonts w:ascii="Times New Roman" w:eastAsia="MS PGothic" w:hAnsi="Times New Roman"/>
          <w:lang w:val="en-US"/>
        </w:rPr>
        <w:t>Three nested loop iterations are conducted for</w:t>
      </w:r>
      <w:r w:rsidR="00D97A43" w:rsidRPr="00D97A43">
        <w:rPr>
          <w:rFonts w:ascii="Times New Roman" w:eastAsia="MS PGothic" w:hAnsi="Times New Roman"/>
          <w:lang w:val="en-US"/>
        </w:rPr>
        <w:t xml:space="preserve"> pressure, concentration and </w:t>
      </w:r>
      <w:r w:rsidR="0089304E">
        <w:rPr>
          <w:rFonts w:ascii="Times New Roman" w:eastAsia="MS PGothic" w:hAnsi="Times New Roman"/>
          <w:lang w:val="en-US"/>
        </w:rPr>
        <w:t>temperature profiles</w:t>
      </w:r>
      <w:r w:rsidR="00D97A43" w:rsidRPr="00D97A43">
        <w:rPr>
          <w:rFonts w:ascii="Times New Roman" w:eastAsia="MS PGothic" w:hAnsi="Times New Roman"/>
          <w:lang w:val="en-US"/>
        </w:rPr>
        <w:t>. The complete set of equations solved by the model is the following:</w:t>
      </w:r>
    </w:p>
    <w:p w14:paraId="3B64B398" w14:textId="477B453B" w:rsidR="00D97A43" w:rsidRPr="00D97A43" w:rsidRDefault="00567E3D" w:rsidP="00D97A43">
      <w:pPr>
        <w:snapToGrid w:val="0"/>
        <w:spacing w:after="120"/>
        <w:rPr>
          <w:rFonts w:ascii="Times New Roman" w:eastAsia="MS PGothic" w:hAnsi="Times New Roman"/>
          <w:lang w:val="en-US"/>
        </w:rPr>
      </w:pPr>
      <w:r w:rsidRPr="00BB2410">
        <w:rPr>
          <w:position w:val="-186"/>
        </w:rPr>
        <w:object w:dxaOrig="8720" w:dyaOrig="3840" w14:anchorId="259682D4">
          <v:shape id="_x0000_i1026" type="#_x0000_t75" style="width:349.5pt;height:152.25pt" o:ole="">
            <v:imagedata r:id="rId9" o:title=""/>
          </v:shape>
          <o:OLEObject Type="Embed" ProgID="Equation.DSMT4" ShapeID="_x0000_i1026" DrawAspect="Content" ObjectID="_1708893522" r:id="rId10"/>
        </w:object>
      </w:r>
      <w:r w:rsidRPr="00D97A43">
        <w:rPr>
          <w:rFonts w:ascii="Times New Roman" w:eastAsia="MS PGothic" w:hAnsi="Times New Roman"/>
          <w:lang w:val="en-US"/>
        </w:rPr>
        <w:t xml:space="preserve"> </w:t>
      </w:r>
      <w:r w:rsidR="00D97A43" w:rsidRPr="00D97A43">
        <w:rPr>
          <w:rFonts w:ascii="Times New Roman" w:eastAsia="MS PGothic" w:hAnsi="Times New Roman"/>
          <w:lang w:val="en-US"/>
        </w:rPr>
        <w:t>(2)</w:t>
      </w:r>
    </w:p>
    <w:p w14:paraId="214AAE0E" w14:textId="5F0BE515" w:rsidR="00D97A43" w:rsidRPr="00D97A43" w:rsidRDefault="00D97A43" w:rsidP="00A4034D">
      <w:pPr>
        <w:snapToGrid w:val="0"/>
        <w:spacing w:after="120"/>
        <w:jc w:val="both"/>
        <w:rPr>
          <w:rFonts w:ascii="Times New Roman" w:eastAsia="MS PGothic" w:hAnsi="Times New Roman"/>
          <w:lang w:val="en-US"/>
        </w:rPr>
      </w:pPr>
      <w:r w:rsidRPr="00D97A43">
        <w:rPr>
          <w:rFonts w:ascii="Times New Roman" w:eastAsia="MS PGothic" w:hAnsi="Times New Roman"/>
          <w:lang w:val="en-US"/>
        </w:rPr>
        <w:t>In these equations, yCO</w:t>
      </w:r>
      <w:r w:rsidRPr="00A4034D">
        <w:rPr>
          <w:rFonts w:ascii="Times New Roman" w:eastAsia="MS PGothic" w:hAnsi="Times New Roman"/>
          <w:vertAlign w:val="subscript"/>
          <w:lang w:val="en-US"/>
        </w:rPr>
        <w:t>2</w:t>
      </w:r>
      <w:r w:rsidRPr="00D97A43">
        <w:rPr>
          <w:rFonts w:ascii="Times New Roman" w:eastAsia="MS PGothic" w:hAnsi="Times New Roman"/>
          <w:lang w:val="en-US"/>
        </w:rPr>
        <w:t xml:space="preserve"> is the fraction of active component in the gas phase, n is the molar flux density of the gas in the axial direction and q</w:t>
      </w:r>
      <w:r w:rsidRPr="00A4034D">
        <w:rPr>
          <w:rFonts w:ascii="Times New Roman" w:eastAsia="MS PGothic" w:hAnsi="Times New Roman"/>
          <w:sz w:val="14"/>
          <w:szCs w:val="14"/>
          <w:lang w:val="en-US"/>
        </w:rPr>
        <w:t>CO</w:t>
      </w:r>
      <w:r w:rsidRPr="00A4034D">
        <w:rPr>
          <w:rFonts w:ascii="Times New Roman" w:eastAsia="MS PGothic" w:hAnsi="Times New Roman"/>
          <w:vertAlign w:val="subscript"/>
          <w:lang w:val="en-US"/>
        </w:rPr>
        <w:t>2</w:t>
      </w:r>
      <w:r w:rsidRPr="00D97A43">
        <w:rPr>
          <w:rFonts w:ascii="Times New Roman" w:eastAsia="MS PGothic" w:hAnsi="Times New Roman"/>
          <w:lang w:val="en-US"/>
        </w:rPr>
        <w:t xml:space="preserve"> is the concentration of active component adsorbed in the solid (q* is the corresponding CO</w:t>
      </w:r>
      <w:r w:rsidRPr="00A4034D">
        <w:rPr>
          <w:rFonts w:ascii="Times New Roman" w:eastAsia="MS PGothic" w:hAnsi="Times New Roman"/>
          <w:vertAlign w:val="subscript"/>
          <w:lang w:val="en-US"/>
        </w:rPr>
        <w:t>2</w:t>
      </w:r>
      <w:r w:rsidRPr="00D97A43">
        <w:rPr>
          <w:rFonts w:ascii="Times New Roman" w:eastAsia="MS PGothic" w:hAnsi="Times New Roman"/>
          <w:lang w:val="en-US"/>
        </w:rPr>
        <w:t xml:space="preserve"> capacity), c is the gas phase concentration (Peng-Robinson). C</w:t>
      </w:r>
      <w:r w:rsidRPr="00A4034D">
        <w:rPr>
          <w:rFonts w:ascii="Times New Roman" w:eastAsia="MS PGothic" w:hAnsi="Times New Roman"/>
          <w:vertAlign w:val="subscript"/>
          <w:lang w:val="en-US"/>
        </w:rPr>
        <w:t>g</w:t>
      </w:r>
      <w:r w:rsidRPr="00D97A43">
        <w:rPr>
          <w:rFonts w:ascii="Times New Roman" w:eastAsia="MS PGothic" w:hAnsi="Times New Roman"/>
          <w:lang w:val="en-US"/>
        </w:rPr>
        <w:t xml:space="preserve"> is the gaseous phase heat capacity linearly dependent on temperature and composition, while </w:t>
      </w:r>
      <w:r w:rsidR="00A4034D" w:rsidRPr="004A5287">
        <w:rPr>
          <w:rFonts w:ascii="Symbol" w:hAnsi="Symbol"/>
          <w:lang w:val="en-GB"/>
        </w:rPr>
        <w:t></w:t>
      </w:r>
      <w:r w:rsidRPr="00D97A43">
        <w:rPr>
          <w:rFonts w:ascii="Times New Roman" w:eastAsia="MS PGothic" w:hAnsi="Times New Roman"/>
          <w:lang w:val="en-US"/>
        </w:rPr>
        <w:t xml:space="preserve"> is the (constant) viscosity of the gas phase</w:t>
      </w:r>
      <w:r w:rsidR="00A4034D">
        <w:rPr>
          <w:rFonts w:ascii="Times New Roman" w:eastAsia="MS PGothic" w:hAnsi="Times New Roman"/>
          <w:lang w:val="en-US"/>
        </w:rPr>
        <w:t>. T</w:t>
      </w:r>
      <w:r w:rsidRPr="00D97A43">
        <w:rPr>
          <w:rFonts w:ascii="Times New Roman" w:eastAsia="MS PGothic" w:hAnsi="Times New Roman"/>
          <w:lang w:val="en-US"/>
        </w:rPr>
        <w:t xml:space="preserve">he axial dispersion coefficients for mass transfer (D) and heat transfer (kg) are calculated as functions of sorbent particle diameter, total void fraction, molar flux density, gas concentration and molecular diffusivity. </w:t>
      </w:r>
      <w:proofErr w:type="spellStart"/>
      <w:r w:rsidRPr="00D97A43">
        <w:rPr>
          <w:rFonts w:ascii="Times New Roman" w:eastAsia="MS PGothic" w:hAnsi="Times New Roman"/>
          <w:lang w:val="en-US"/>
        </w:rPr>
        <w:t>R</w:t>
      </w:r>
      <w:r w:rsidRPr="00A4034D">
        <w:rPr>
          <w:rFonts w:ascii="Times New Roman" w:eastAsia="MS PGothic" w:hAnsi="Times New Roman"/>
          <w:vertAlign w:val="subscript"/>
          <w:lang w:val="en-US"/>
        </w:rPr>
        <w:t>p</w:t>
      </w:r>
      <w:proofErr w:type="spellEnd"/>
      <w:r w:rsidRPr="00D97A43">
        <w:rPr>
          <w:rFonts w:ascii="Times New Roman" w:eastAsia="MS PGothic" w:hAnsi="Times New Roman"/>
          <w:lang w:val="en-US"/>
        </w:rPr>
        <w:t xml:space="preserve"> is the radius of the column, while </w:t>
      </w:r>
      <w:proofErr w:type="spellStart"/>
      <w:r w:rsidRPr="00D97A43">
        <w:rPr>
          <w:rFonts w:ascii="Times New Roman" w:eastAsia="MS PGothic" w:hAnsi="Times New Roman"/>
          <w:lang w:val="en-US"/>
        </w:rPr>
        <w:t>ε</w:t>
      </w:r>
      <w:r w:rsidRPr="00A4034D">
        <w:rPr>
          <w:rFonts w:ascii="Times New Roman" w:eastAsia="MS PGothic" w:hAnsi="Times New Roman"/>
          <w:vertAlign w:val="subscript"/>
          <w:lang w:val="en-US"/>
        </w:rPr>
        <w:t>t</w:t>
      </w:r>
      <w:proofErr w:type="spellEnd"/>
      <w:r w:rsidRPr="00D97A43">
        <w:rPr>
          <w:rFonts w:ascii="Times New Roman" w:eastAsia="MS PGothic" w:hAnsi="Times New Roman"/>
          <w:lang w:val="en-US"/>
        </w:rPr>
        <w:t xml:space="preserve"> and </w:t>
      </w:r>
      <w:proofErr w:type="spellStart"/>
      <w:r w:rsidRPr="00D97A43">
        <w:rPr>
          <w:rFonts w:ascii="Times New Roman" w:eastAsia="MS PGothic" w:hAnsi="Times New Roman"/>
          <w:lang w:val="en-US"/>
        </w:rPr>
        <w:t>ε</w:t>
      </w:r>
      <w:r w:rsidRPr="00A4034D">
        <w:rPr>
          <w:rFonts w:ascii="Times New Roman" w:eastAsia="MS PGothic" w:hAnsi="Times New Roman"/>
          <w:vertAlign w:val="subscript"/>
          <w:lang w:val="en-US"/>
        </w:rPr>
        <w:t>b</w:t>
      </w:r>
      <w:proofErr w:type="spellEnd"/>
      <w:r w:rsidRPr="00D97A43">
        <w:rPr>
          <w:rFonts w:ascii="Times New Roman" w:eastAsia="MS PGothic" w:hAnsi="Times New Roman"/>
          <w:lang w:val="en-US"/>
        </w:rPr>
        <w:t xml:space="preserve"> are respectively its total and bed void fractions. </w:t>
      </w:r>
      <w:r w:rsidR="00A4034D">
        <w:rPr>
          <w:rFonts w:ascii="Times New Roman" w:eastAsia="MS PGothic" w:hAnsi="Times New Roman"/>
          <w:lang w:val="en-US"/>
        </w:rPr>
        <w:t xml:space="preserve">The </w:t>
      </w:r>
      <w:r w:rsidRPr="00D97A43">
        <w:rPr>
          <w:rFonts w:ascii="Times New Roman" w:eastAsia="MS PGothic" w:hAnsi="Times New Roman"/>
          <w:lang w:val="en-US"/>
        </w:rPr>
        <w:t>following boundary conditions</w:t>
      </w:r>
      <w:r w:rsidR="00A4034D">
        <w:rPr>
          <w:rFonts w:ascii="Times New Roman" w:eastAsia="MS PGothic" w:hAnsi="Times New Roman"/>
          <w:lang w:val="en-US"/>
        </w:rPr>
        <w:t xml:space="preserve"> are used for integration</w:t>
      </w:r>
      <w:r w:rsidRPr="00D97A43">
        <w:rPr>
          <w:rFonts w:ascii="Times New Roman" w:eastAsia="MS PGothic" w:hAnsi="Times New Roman"/>
          <w:lang w:val="en-US"/>
        </w:rPr>
        <w:t>:</w:t>
      </w:r>
    </w:p>
    <w:p w14:paraId="3BB7AAE8" w14:textId="293C44BF" w:rsidR="00D97A43" w:rsidRPr="00D97A43" w:rsidRDefault="00D97A43" w:rsidP="00D97A43">
      <w:pPr>
        <w:snapToGrid w:val="0"/>
        <w:spacing w:after="120"/>
        <w:rPr>
          <w:rFonts w:ascii="Times New Roman" w:eastAsia="MS PGothic" w:hAnsi="Times New Roman"/>
          <w:lang w:val="en-US"/>
        </w:rPr>
      </w:pPr>
      <w:r w:rsidRPr="00D97A43">
        <w:rPr>
          <w:rFonts w:ascii="Times New Roman" w:eastAsia="MS PGothic" w:hAnsi="Times New Roman"/>
          <w:lang w:val="en-US"/>
        </w:rPr>
        <w:t xml:space="preserve">    </w:t>
      </w:r>
      <w:r w:rsidR="00DA6757" w:rsidRPr="00BB2410">
        <w:rPr>
          <w:position w:val="-108"/>
        </w:rPr>
        <w:object w:dxaOrig="6100" w:dyaOrig="2280" w14:anchorId="14C5E703">
          <v:shape id="_x0000_i1027" type="#_x0000_t75" style="width:234pt;height:86.25pt" o:ole="">
            <v:imagedata r:id="rId11" o:title=""/>
          </v:shape>
          <o:OLEObject Type="Embed" ProgID="Equation.DSMT4" ShapeID="_x0000_i1027" DrawAspect="Content" ObjectID="_1708893523" r:id="rId12"/>
        </w:object>
      </w:r>
      <w:r w:rsidR="00DA6757" w:rsidRPr="00D97A43">
        <w:rPr>
          <w:rFonts w:ascii="Times New Roman" w:eastAsia="MS PGothic" w:hAnsi="Times New Roman"/>
          <w:lang w:val="en-US"/>
        </w:rPr>
        <w:t xml:space="preserve"> </w:t>
      </w:r>
      <w:r w:rsidR="00DA6757">
        <w:rPr>
          <w:rFonts w:ascii="Times New Roman" w:eastAsia="MS PGothic" w:hAnsi="Times New Roman"/>
          <w:lang w:val="en-US"/>
        </w:rPr>
        <w:t xml:space="preserve">                                    </w:t>
      </w:r>
      <w:r w:rsidRPr="00D97A43">
        <w:rPr>
          <w:rFonts w:ascii="Times New Roman" w:eastAsia="MS PGothic" w:hAnsi="Times New Roman"/>
          <w:lang w:val="en-US"/>
        </w:rPr>
        <w:t>(3)</w:t>
      </w:r>
    </w:p>
    <w:p w14:paraId="5ABC7B6D" w14:textId="39D1E380" w:rsidR="00D97A43" w:rsidRPr="00466FFD" w:rsidRDefault="00DA6757" w:rsidP="00D97A43">
      <w:pPr>
        <w:snapToGrid w:val="0"/>
        <w:spacing w:after="120"/>
        <w:rPr>
          <w:rFonts w:ascii="Times New Roman" w:eastAsia="MS PGothic" w:hAnsi="Times New Roman"/>
          <w:i/>
          <w:lang w:val="en-US"/>
        </w:rPr>
      </w:pPr>
      <w:r>
        <w:rPr>
          <w:rFonts w:ascii="Times New Roman" w:eastAsia="MS PGothic" w:hAnsi="Times New Roman"/>
          <w:lang w:val="en-US"/>
        </w:rPr>
        <w:t xml:space="preserve">The </w:t>
      </w:r>
      <w:r w:rsidR="00D97A43" w:rsidRPr="00D97A43">
        <w:rPr>
          <w:rFonts w:ascii="Times New Roman" w:eastAsia="MS PGothic" w:hAnsi="Times New Roman"/>
          <w:lang w:val="en-US"/>
        </w:rPr>
        <w:t xml:space="preserve"> model is set to calculate the initial CO2 content in the bed starting from the set regeneration conditions</w:t>
      </w:r>
      <w:r w:rsidR="00D97A43" w:rsidRPr="00D97A43">
        <w:rPr>
          <w:rFonts w:ascii="Times New Roman" w:eastAsia="MS PGothic" w:hAnsi="Times New Roman"/>
          <w:i/>
          <w:lang w:val="en-US"/>
        </w:rPr>
        <w:t>.</w:t>
      </w:r>
    </w:p>
    <w:p w14:paraId="0528A46E" w14:textId="77777777" w:rsidR="00DA51A3" w:rsidRPr="00466FFD" w:rsidRDefault="00DA51A3" w:rsidP="00DA51A3">
      <w:pPr>
        <w:snapToGrid w:val="0"/>
        <w:spacing w:before="240" w:line="300" w:lineRule="auto"/>
        <w:rPr>
          <w:rFonts w:ascii="Times New Roman" w:eastAsia="MS PGothic" w:hAnsi="Times New Roman"/>
          <w:lang w:val="en-US"/>
        </w:rPr>
      </w:pPr>
      <w:r w:rsidRPr="00466FFD">
        <w:rPr>
          <w:rFonts w:ascii="Times New Roman" w:eastAsia="MS PGothic" w:hAnsi="Times New Roman"/>
          <w:b/>
          <w:bCs/>
          <w:lang w:val="en-US"/>
        </w:rPr>
        <w:t>3. Results and discussion</w:t>
      </w:r>
    </w:p>
    <w:p w14:paraId="39370DA0" w14:textId="4C3F0C9A" w:rsidR="00A106C6" w:rsidRPr="00A106C6" w:rsidRDefault="00A106C6" w:rsidP="00A106C6">
      <w:pPr>
        <w:snapToGrid w:val="0"/>
        <w:spacing w:after="120"/>
        <w:rPr>
          <w:rFonts w:ascii="Times New Roman" w:eastAsia="MS PGothic" w:hAnsi="Times New Roman"/>
          <w:lang w:val="en-GB"/>
        </w:rPr>
      </w:pPr>
      <w:r>
        <w:rPr>
          <w:rFonts w:ascii="Times New Roman" w:eastAsia="MS PGothic" w:hAnsi="Times New Roman"/>
          <w:lang w:val="en-GB"/>
        </w:rPr>
        <w:t xml:space="preserve">The comparison of </w:t>
      </w:r>
      <w:r w:rsidRPr="00A106C6">
        <w:rPr>
          <w:rFonts w:ascii="Times New Roman" w:eastAsia="MS PGothic" w:hAnsi="Times New Roman"/>
          <w:lang w:val="en-GB"/>
        </w:rPr>
        <w:t>results obtained indicates that in</w:t>
      </w:r>
      <w:r>
        <w:rPr>
          <w:rFonts w:ascii="Times New Roman" w:eastAsia="MS PGothic" w:hAnsi="Times New Roman"/>
          <w:lang w:val="en-GB"/>
        </w:rPr>
        <w:t xml:space="preserve"> </w:t>
      </w:r>
      <w:r w:rsidRPr="00A106C6">
        <w:rPr>
          <w:rFonts w:ascii="Times New Roman" w:eastAsia="MS PGothic" w:hAnsi="Times New Roman"/>
          <w:lang w:val="en-GB"/>
        </w:rPr>
        <w:t xml:space="preserve">breakthrough mode </w:t>
      </w:r>
      <w:r>
        <w:rPr>
          <w:rFonts w:ascii="Times New Roman" w:eastAsia="MS PGothic" w:hAnsi="Times New Roman"/>
          <w:lang w:val="en-GB"/>
        </w:rPr>
        <w:t xml:space="preserve">about 50% of the </w:t>
      </w:r>
      <w:r w:rsidRPr="00A106C6">
        <w:rPr>
          <w:rFonts w:ascii="Times New Roman" w:eastAsia="MS PGothic" w:hAnsi="Times New Roman"/>
          <w:lang w:val="en-GB"/>
        </w:rPr>
        <w:t>CO</w:t>
      </w:r>
      <w:r w:rsidRPr="00A106C6">
        <w:rPr>
          <w:rFonts w:ascii="Times New Roman" w:eastAsia="MS PGothic" w:hAnsi="Times New Roman"/>
          <w:vertAlign w:val="subscript"/>
          <w:lang w:val="en-GB"/>
        </w:rPr>
        <w:t>2</w:t>
      </w:r>
      <w:r>
        <w:rPr>
          <w:rFonts w:ascii="Times New Roman" w:eastAsia="MS PGothic" w:hAnsi="Times New Roman"/>
          <w:vertAlign w:val="subscript"/>
          <w:lang w:val="en-GB"/>
        </w:rPr>
        <w:t xml:space="preserve"> </w:t>
      </w:r>
      <w:r w:rsidRPr="00A106C6">
        <w:rPr>
          <w:rFonts w:ascii="Times New Roman" w:eastAsia="MS PGothic" w:hAnsi="Times New Roman"/>
          <w:lang w:val="en-GB"/>
        </w:rPr>
        <w:t>amount</w:t>
      </w:r>
      <w:r>
        <w:rPr>
          <w:rFonts w:ascii="Times New Roman" w:eastAsia="MS PGothic" w:hAnsi="Times New Roman"/>
          <w:lang w:val="en-GB"/>
        </w:rPr>
        <w:t xml:space="preserve"> sequestered in complete adsorption tests can be sequestered, while notably lessening required</w:t>
      </w:r>
      <w:r w:rsidRPr="00A106C6">
        <w:rPr>
          <w:rFonts w:ascii="Times New Roman" w:eastAsia="MS PGothic" w:hAnsi="Times New Roman"/>
          <w:lang w:val="en-GB"/>
        </w:rPr>
        <w:t xml:space="preserve"> times (11 vs.</w:t>
      </w:r>
      <w:r>
        <w:rPr>
          <w:rFonts w:ascii="Times New Roman" w:eastAsia="MS PGothic" w:hAnsi="Times New Roman"/>
          <w:lang w:val="en-GB"/>
        </w:rPr>
        <w:t xml:space="preserve"> </w:t>
      </w:r>
      <w:r w:rsidRPr="00A106C6">
        <w:rPr>
          <w:rFonts w:ascii="Times New Roman" w:eastAsia="MS PGothic" w:hAnsi="Times New Roman"/>
          <w:lang w:val="en-GB"/>
        </w:rPr>
        <w:t>140 min).</w:t>
      </w:r>
      <w:r>
        <w:rPr>
          <w:rFonts w:ascii="Times New Roman" w:eastAsia="MS PGothic" w:hAnsi="Times New Roman"/>
          <w:lang w:val="en-GB"/>
        </w:rPr>
        <w:t xml:space="preserve"> A</w:t>
      </w:r>
      <w:r w:rsidRPr="00A106C6">
        <w:rPr>
          <w:rFonts w:ascii="Times New Roman" w:eastAsia="MS PGothic" w:hAnsi="Times New Roman"/>
          <w:lang w:val="en-GB"/>
        </w:rPr>
        <w:t>ppreciable thermal</w:t>
      </w:r>
      <w:r>
        <w:rPr>
          <w:rFonts w:ascii="Times New Roman" w:eastAsia="MS PGothic" w:hAnsi="Times New Roman"/>
          <w:lang w:val="en-GB"/>
        </w:rPr>
        <w:t xml:space="preserve"> </w:t>
      </w:r>
      <w:r w:rsidRPr="00A106C6">
        <w:rPr>
          <w:rFonts w:ascii="Times New Roman" w:eastAsia="MS PGothic" w:hAnsi="Times New Roman"/>
          <w:lang w:val="en-GB"/>
        </w:rPr>
        <w:t xml:space="preserve">effects </w:t>
      </w:r>
      <w:r>
        <w:rPr>
          <w:rFonts w:ascii="Times New Roman" w:eastAsia="MS PGothic" w:hAnsi="Times New Roman"/>
          <w:lang w:val="en-GB"/>
        </w:rPr>
        <w:t>are</w:t>
      </w:r>
      <w:r w:rsidRPr="00A106C6">
        <w:rPr>
          <w:rFonts w:ascii="Times New Roman" w:eastAsia="MS PGothic" w:hAnsi="Times New Roman"/>
          <w:lang w:val="en-GB"/>
        </w:rPr>
        <w:t xml:space="preserve"> observed</w:t>
      </w:r>
      <w:r>
        <w:rPr>
          <w:rFonts w:ascii="Times New Roman" w:eastAsia="MS PGothic" w:hAnsi="Times New Roman"/>
          <w:lang w:val="en-GB"/>
        </w:rPr>
        <w:t xml:space="preserve"> in complete tests</w:t>
      </w:r>
      <w:r w:rsidRPr="00A106C6">
        <w:rPr>
          <w:rFonts w:ascii="Times New Roman" w:eastAsia="MS PGothic" w:hAnsi="Times New Roman"/>
          <w:lang w:val="en-GB"/>
        </w:rPr>
        <w:t xml:space="preserve"> during a</w:t>
      </w:r>
      <w:r>
        <w:rPr>
          <w:rFonts w:ascii="Times New Roman" w:eastAsia="MS PGothic" w:hAnsi="Times New Roman"/>
          <w:lang w:val="en-GB"/>
        </w:rPr>
        <w:t>dsorption and desorption steps, with a  maximum of temperature during the exothermic adsorption and a minimum during the endothermic desorption.</w:t>
      </w:r>
      <w:r w:rsidRPr="00A106C6">
        <w:rPr>
          <w:rFonts w:ascii="Times New Roman" w:eastAsia="MS PGothic" w:hAnsi="Times New Roman"/>
          <w:lang w:val="en-GB"/>
        </w:rPr>
        <w:t xml:space="preserve"> </w:t>
      </w:r>
      <w:r>
        <w:rPr>
          <w:rFonts w:ascii="Times New Roman" w:eastAsia="MS PGothic" w:hAnsi="Times New Roman"/>
          <w:lang w:val="en-GB"/>
        </w:rPr>
        <w:t xml:space="preserve">The increase of temperature in adsorption was observed to be </w:t>
      </w:r>
      <w:r w:rsidRPr="00A106C6">
        <w:rPr>
          <w:rFonts w:ascii="Times New Roman" w:eastAsia="MS PGothic" w:hAnsi="Times New Roman"/>
          <w:lang w:val="en-GB"/>
        </w:rPr>
        <w:t xml:space="preserve">larger than 10 </w:t>
      </w:r>
      <w:r>
        <w:rPr>
          <w:rFonts w:ascii="Times New Roman" w:eastAsia="MS PGothic" w:hAnsi="Times New Roman"/>
          <w:lang w:val="en-GB"/>
        </w:rPr>
        <w:t>°</w:t>
      </w:r>
      <w:r w:rsidRPr="00A106C6">
        <w:rPr>
          <w:rFonts w:ascii="Times New Roman" w:eastAsia="MS PGothic" w:hAnsi="Times New Roman"/>
          <w:lang w:val="en-GB"/>
        </w:rPr>
        <w:t xml:space="preserve">C, </w:t>
      </w:r>
      <w:r>
        <w:rPr>
          <w:rFonts w:ascii="Times New Roman" w:eastAsia="MS PGothic" w:hAnsi="Times New Roman"/>
          <w:lang w:val="en-GB"/>
        </w:rPr>
        <w:t xml:space="preserve">with peak </w:t>
      </w:r>
      <w:r w:rsidRPr="00A106C6">
        <w:rPr>
          <w:rFonts w:ascii="Times New Roman" w:eastAsia="MS PGothic" w:hAnsi="Times New Roman"/>
          <w:lang w:val="en-GB"/>
        </w:rPr>
        <w:t>ob</w:t>
      </w:r>
      <w:r>
        <w:rPr>
          <w:rFonts w:ascii="Times New Roman" w:eastAsia="MS PGothic" w:hAnsi="Times New Roman"/>
          <w:lang w:val="en-GB"/>
        </w:rPr>
        <w:t>served shortly after the BT time, coinciding with maximum adsorption</w:t>
      </w:r>
      <w:r w:rsidRPr="00A106C6">
        <w:rPr>
          <w:rFonts w:ascii="Times New Roman" w:eastAsia="MS PGothic" w:hAnsi="Times New Roman"/>
          <w:lang w:val="en-GB"/>
        </w:rPr>
        <w:t xml:space="preserve">. </w:t>
      </w:r>
      <w:r>
        <w:rPr>
          <w:rFonts w:ascii="Times New Roman" w:eastAsia="MS PGothic" w:hAnsi="Times New Roman"/>
          <w:lang w:val="en-GB"/>
        </w:rPr>
        <w:t>T</w:t>
      </w:r>
      <w:r w:rsidRPr="00A106C6">
        <w:rPr>
          <w:rFonts w:ascii="Times New Roman" w:eastAsia="MS PGothic" w:hAnsi="Times New Roman"/>
          <w:lang w:val="en-GB"/>
        </w:rPr>
        <w:t>emperature</w:t>
      </w:r>
      <w:r>
        <w:rPr>
          <w:rFonts w:ascii="Times New Roman" w:eastAsia="MS PGothic" w:hAnsi="Times New Roman"/>
          <w:lang w:val="en-GB"/>
        </w:rPr>
        <w:t xml:space="preserve"> then</w:t>
      </w:r>
      <w:r w:rsidRPr="00A106C6">
        <w:rPr>
          <w:rFonts w:ascii="Times New Roman" w:eastAsia="MS PGothic" w:hAnsi="Times New Roman"/>
          <w:lang w:val="en-GB"/>
        </w:rPr>
        <w:t xml:space="preserve"> slowly decreases</w:t>
      </w:r>
      <w:r>
        <w:rPr>
          <w:rFonts w:ascii="Times New Roman" w:eastAsia="MS PGothic" w:hAnsi="Times New Roman"/>
          <w:lang w:val="en-GB"/>
        </w:rPr>
        <w:t xml:space="preserve"> with</w:t>
      </w:r>
      <w:r w:rsidRPr="00A106C6">
        <w:rPr>
          <w:rFonts w:ascii="Times New Roman" w:eastAsia="MS PGothic" w:hAnsi="Times New Roman"/>
          <w:lang w:val="en-GB"/>
        </w:rPr>
        <w:t xml:space="preserve"> adsorption rate </w:t>
      </w:r>
      <w:r>
        <w:rPr>
          <w:rFonts w:ascii="Times New Roman" w:eastAsia="MS PGothic" w:hAnsi="Times New Roman"/>
          <w:lang w:val="en-GB"/>
        </w:rPr>
        <w:t>a</w:t>
      </w:r>
      <w:r w:rsidRPr="00A106C6">
        <w:rPr>
          <w:rFonts w:ascii="Times New Roman" w:eastAsia="MS PGothic" w:hAnsi="Times New Roman"/>
          <w:lang w:val="en-GB"/>
        </w:rPr>
        <w:t xml:space="preserve">s </w:t>
      </w:r>
      <w:r>
        <w:rPr>
          <w:rFonts w:ascii="Times New Roman" w:eastAsia="MS PGothic" w:hAnsi="Times New Roman"/>
          <w:lang w:val="en-GB"/>
        </w:rPr>
        <w:t>saturation of the bed is reached. Temperature decrease during desorption is less mar</w:t>
      </w:r>
      <w:r w:rsidR="00566213">
        <w:rPr>
          <w:rFonts w:ascii="Times New Roman" w:eastAsia="MS PGothic" w:hAnsi="Times New Roman"/>
          <w:lang w:val="en-GB"/>
        </w:rPr>
        <w:t>ked, due to slower</w:t>
      </w:r>
      <w:r w:rsidR="006546F0">
        <w:rPr>
          <w:rFonts w:ascii="Times New Roman" w:eastAsia="MS PGothic" w:hAnsi="Times New Roman"/>
          <w:lang w:val="en-GB"/>
        </w:rPr>
        <w:t xml:space="preserve"> kinetics</w:t>
      </w:r>
      <w:r w:rsidR="00566213">
        <w:rPr>
          <w:rFonts w:ascii="Times New Roman" w:eastAsia="MS PGothic" w:hAnsi="Times New Roman"/>
          <w:lang w:val="en-GB"/>
        </w:rPr>
        <w:t>.</w:t>
      </w:r>
      <w:r w:rsidR="006546F0">
        <w:rPr>
          <w:rFonts w:ascii="Times New Roman" w:eastAsia="MS PGothic" w:hAnsi="Times New Roman"/>
          <w:lang w:val="en-GB"/>
        </w:rPr>
        <w:t xml:space="preserve"> Higher </w:t>
      </w:r>
      <w:r w:rsidR="006546F0" w:rsidRPr="006546F0">
        <w:rPr>
          <w:rFonts w:ascii="Times New Roman" w:eastAsia="MS PGothic" w:hAnsi="Times New Roman"/>
          <w:lang w:val="en-GB"/>
        </w:rPr>
        <w:t>CO</w:t>
      </w:r>
      <w:r w:rsidR="006546F0">
        <w:rPr>
          <w:rFonts w:ascii="Times New Roman" w:eastAsia="MS PGothic" w:hAnsi="Times New Roman"/>
          <w:vertAlign w:val="subscript"/>
          <w:lang w:val="en-GB"/>
        </w:rPr>
        <w:t>2</w:t>
      </w:r>
      <w:r w:rsidR="006546F0">
        <w:rPr>
          <w:rFonts w:ascii="Times New Roman" w:eastAsia="MS PGothic" w:hAnsi="Times New Roman"/>
          <w:lang w:val="en-GB"/>
        </w:rPr>
        <w:t xml:space="preserve"> concentration in the feed leads to higher temperature peaks during adsorption, and i</w:t>
      </w:r>
      <w:r w:rsidRPr="006546F0">
        <w:rPr>
          <w:rFonts w:ascii="Times New Roman" w:eastAsia="MS PGothic" w:hAnsi="Times New Roman"/>
          <w:lang w:val="en-GB"/>
        </w:rPr>
        <w:t>nterestingly</w:t>
      </w:r>
      <w:r w:rsidR="006546F0">
        <w:rPr>
          <w:rFonts w:ascii="Times New Roman" w:eastAsia="MS PGothic" w:hAnsi="Times New Roman"/>
          <w:lang w:val="en-GB"/>
        </w:rPr>
        <w:t xml:space="preserve"> this large temperature increase </w:t>
      </w:r>
      <w:r w:rsidRPr="00A106C6">
        <w:rPr>
          <w:rFonts w:ascii="Times New Roman" w:eastAsia="MS PGothic" w:hAnsi="Times New Roman"/>
          <w:lang w:val="en-GB"/>
        </w:rPr>
        <w:t>depresses adsorption more significantly than</w:t>
      </w:r>
      <w:r w:rsidR="006546F0">
        <w:rPr>
          <w:rFonts w:ascii="Times New Roman" w:eastAsia="MS PGothic" w:hAnsi="Times New Roman"/>
          <w:lang w:val="en-GB"/>
        </w:rPr>
        <w:t xml:space="preserve"> </w:t>
      </w:r>
      <w:r w:rsidRPr="00A106C6">
        <w:rPr>
          <w:rFonts w:ascii="Times New Roman" w:eastAsia="MS PGothic" w:hAnsi="Times New Roman"/>
          <w:lang w:val="en-GB"/>
        </w:rPr>
        <w:t>at lower values, so the resulting capacity at the BT deviates more</w:t>
      </w:r>
      <w:r w:rsidR="006546F0">
        <w:rPr>
          <w:rFonts w:ascii="Times New Roman" w:eastAsia="MS PGothic" w:hAnsi="Times New Roman"/>
          <w:lang w:val="en-GB"/>
        </w:rPr>
        <w:t xml:space="preserve"> </w:t>
      </w:r>
      <w:r w:rsidRPr="00A106C6">
        <w:rPr>
          <w:rFonts w:ascii="Times New Roman" w:eastAsia="MS PGothic" w:hAnsi="Times New Roman"/>
          <w:lang w:val="en-GB"/>
        </w:rPr>
        <w:t>appreciably from the that obtain</w:t>
      </w:r>
      <w:r w:rsidR="006546F0">
        <w:rPr>
          <w:rFonts w:ascii="Times New Roman" w:eastAsia="MS PGothic" w:hAnsi="Times New Roman"/>
          <w:lang w:val="en-GB"/>
        </w:rPr>
        <w:t>ed in complete adsorption tests</w:t>
      </w:r>
      <w:r w:rsidRPr="00A106C6">
        <w:rPr>
          <w:rFonts w:ascii="Times New Roman" w:eastAsia="MS PGothic" w:hAnsi="Times New Roman"/>
          <w:lang w:val="en-GB"/>
        </w:rPr>
        <w:t>.</w:t>
      </w:r>
    </w:p>
    <w:p w14:paraId="0C22FBE2" w14:textId="15FC8748" w:rsidR="00EA7C18" w:rsidRDefault="00A106C6" w:rsidP="00EA7C18">
      <w:pPr>
        <w:snapToGrid w:val="0"/>
        <w:spacing w:after="120"/>
        <w:rPr>
          <w:rFonts w:ascii="Times New Roman" w:eastAsia="MS PGothic" w:hAnsi="Times New Roman"/>
          <w:lang w:val="en-GB"/>
        </w:rPr>
      </w:pPr>
      <w:r w:rsidRPr="00A106C6">
        <w:rPr>
          <w:rFonts w:ascii="Times New Roman" w:eastAsia="MS PGothic" w:hAnsi="Times New Roman"/>
          <w:lang w:val="en-GB"/>
        </w:rPr>
        <w:t xml:space="preserve">Fig. </w:t>
      </w:r>
      <w:r w:rsidR="00EA7C18">
        <w:rPr>
          <w:rFonts w:ascii="Times New Roman" w:eastAsia="MS PGothic" w:hAnsi="Times New Roman"/>
          <w:lang w:val="en-GB"/>
        </w:rPr>
        <w:t>1</w:t>
      </w:r>
      <w:r w:rsidR="004B780E">
        <w:rPr>
          <w:rFonts w:ascii="Times New Roman" w:eastAsia="MS PGothic" w:hAnsi="Times New Roman"/>
          <w:lang w:val="en-GB"/>
        </w:rPr>
        <w:t xml:space="preserve"> and 2</w:t>
      </w:r>
      <w:r w:rsidRPr="00A106C6">
        <w:rPr>
          <w:rFonts w:ascii="Times New Roman" w:eastAsia="MS PGothic" w:hAnsi="Times New Roman"/>
          <w:lang w:val="en-GB"/>
        </w:rPr>
        <w:t xml:space="preserve"> shows </w:t>
      </w:r>
      <w:r w:rsidR="004B780E">
        <w:rPr>
          <w:rFonts w:ascii="Times New Roman" w:eastAsia="MS PGothic" w:hAnsi="Times New Roman"/>
          <w:lang w:val="en-GB"/>
        </w:rPr>
        <w:t>adsorption cycles performed in different</w:t>
      </w:r>
      <w:r w:rsidRPr="00A106C6">
        <w:rPr>
          <w:rFonts w:ascii="Times New Roman" w:eastAsia="MS PGothic" w:hAnsi="Times New Roman"/>
          <w:lang w:val="en-GB"/>
        </w:rPr>
        <w:t xml:space="preserve"> heating</w:t>
      </w:r>
      <w:r w:rsidR="004B780E">
        <w:rPr>
          <w:rFonts w:ascii="Times New Roman" w:eastAsia="MS PGothic" w:hAnsi="Times New Roman"/>
          <w:lang w:val="en-GB"/>
        </w:rPr>
        <w:t xml:space="preserve"> regimes, showing the effects of heating</w:t>
      </w:r>
      <w:r w:rsidRPr="00A106C6">
        <w:rPr>
          <w:rFonts w:ascii="Times New Roman" w:eastAsia="MS PGothic" w:hAnsi="Times New Roman"/>
          <w:lang w:val="en-GB"/>
        </w:rPr>
        <w:t xml:space="preserve"> during desorption segment carried out up to the breakthrough point. </w:t>
      </w:r>
      <w:r w:rsidR="00BF7003">
        <w:rPr>
          <w:rFonts w:ascii="Times New Roman" w:eastAsia="MS PGothic" w:hAnsi="Times New Roman"/>
          <w:lang w:val="en-GB"/>
        </w:rPr>
        <w:t xml:space="preserve">Orange line represents feed concentration. </w:t>
      </w:r>
      <w:r w:rsidR="004B780E">
        <w:rPr>
          <w:rFonts w:ascii="Times New Roman" w:eastAsia="MS PGothic" w:hAnsi="Times New Roman"/>
          <w:lang w:val="en-GB"/>
        </w:rPr>
        <w:t>As can be seen, desorption is much faster when heat is applied, achieving faster and better material regeneration.</w:t>
      </w:r>
    </w:p>
    <w:p w14:paraId="0659686C" w14:textId="77777777" w:rsidR="00EA7C18" w:rsidRDefault="00EA7C18" w:rsidP="00EA7C18">
      <w:pPr>
        <w:snapToGrid w:val="0"/>
        <w:spacing w:after="120"/>
        <w:rPr>
          <w:rFonts w:ascii="Times New Roman" w:eastAsia="MS PGothic" w:hAnsi="Times New Roman"/>
          <w:lang w:val="en-GB"/>
        </w:rPr>
      </w:pPr>
    </w:p>
    <w:p w14:paraId="53696295" w14:textId="77777777" w:rsidR="00EA7C18" w:rsidRDefault="00EA7C18" w:rsidP="00EA7C18">
      <w:pPr>
        <w:snapToGrid w:val="0"/>
        <w:spacing w:after="120"/>
        <w:rPr>
          <w:rFonts w:ascii="Times New Roman" w:eastAsia="MS PGothic" w:hAnsi="Times New Roman"/>
          <w:lang w:val="en-GB"/>
        </w:rPr>
      </w:pPr>
    </w:p>
    <w:p w14:paraId="1A6E735F" w14:textId="77777777" w:rsidR="00EA7C18" w:rsidRDefault="00EA7C18" w:rsidP="00EA7C18">
      <w:pPr>
        <w:snapToGrid w:val="0"/>
        <w:spacing w:after="120"/>
        <w:rPr>
          <w:rFonts w:ascii="Times New Roman" w:eastAsia="MS PGothic" w:hAnsi="Times New Roman"/>
          <w:lang w:val="en-GB"/>
        </w:rPr>
      </w:pPr>
    </w:p>
    <w:p w14:paraId="0B5CE1DD" w14:textId="1F96DD7C" w:rsidR="00EA7C18" w:rsidRDefault="004B780E" w:rsidP="004B780E">
      <w:pPr>
        <w:snapToGrid w:val="0"/>
        <w:spacing w:after="120"/>
        <w:jc w:val="center"/>
        <w:rPr>
          <w:rFonts w:ascii="Times New Roman" w:eastAsia="MS PGothic" w:hAnsi="Times New Roman"/>
          <w:lang w:val="en-GB"/>
        </w:rPr>
      </w:pPr>
      <w:r w:rsidRPr="004B780E">
        <w:rPr>
          <w:rFonts w:ascii="Times New Roman" w:eastAsia="MS PGothic" w:hAnsi="Times New Roman"/>
          <w:noProof/>
          <w:lang w:eastAsia="it-IT"/>
        </w:rPr>
        <w:drawing>
          <wp:inline distT="0" distB="0" distL="0" distR="0" wp14:anchorId="04A23FB0" wp14:editId="76421F90">
            <wp:extent cx="6120130" cy="3364171"/>
            <wp:effectExtent l="0" t="0" r="0" b="8255"/>
            <wp:docPr id="3" name="Immagine 3" descr="C:\Users\Mattia\Desktop\Senza no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ttia\Desktop\Senza nom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3364171"/>
                    </a:xfrm>
                    <a:prstGeom prst="rect">
                      <a:avLst/>
                    </a:prstGeom>
                    <a:noFill/>
                    <a:ln>
                      <a:noFill/>
                    </a:ln>
                  </pic:spPr>
                </pic:pic>
              </a:graphicData>
            </a:graphic>
          </wp:inline>
        </w:drawing>
      </w:r>
    </w:p>
    <w:p w14:paraId="0929BA61" w14:textId="3C50BDD5" w:rsidR="004B780E" w:rsidRPr="00466FFD" w:rsidRDefault="004B780E" w:rsidP="004B780E">
      <w:pPr>
        <w:snapToGrid w:val="0"/>
        <w:spacing w:after="120"/>
        <w:jc w:val="center"/>
        <w:rPr>
          <w:rFonts w:ascii="Times New Roman" w:eastAsia="MS PGothic" w:hAnsi="Times New Roman"/>
          <w:szCs w:val="18"/>
          <w:lang w:val="en-US"/>
        </w:rPr>
      </w:pPr>
      <w:r w:rsidRPr="00466FFD">
        <w:rPr>
          <w:rFonts w:ascii="Times New Roman" w:eastAsia="MS PGothic" w:hAnsi="Times New Roman"/>
          <w:b/>
          <w:szCs w:val="18"/>
          <w:lang w:val="en-US"/>
        </w:rPr>
        <w:t>Figure 1</w:t>
      </w:r>
      <w:r w:rsidRPr="00466FFD">
        <w:rPr>
          <w:rFonts w:ascii="Times New Roman" w:eastAsia="MS PGothic" w:hAnsi="Times New Roman"/>
          <w:b/>
          <w:szCs w:val="18"/>
          <w:lang w:val="en-US" w:eastAsia="ko-KR"/>
        </w:rPr>
        <w:t>.</w:t>
      </w:r>
      <w:r w:rsidRPr="00466FFD">
        <w:rPr>
          <w:rFonts w:ascii="Times New Roman" w:eastAsia="MS PGothic" w:hAnsi="Times New Roman"/>
          <w:szCs w:val="18"/>
          <w:lang w:val="en-US"/>
        </w:rPr>
        <w:t xml:space="preserve"> </w:t>
      </w:r>
      <w:r>
        <w:rPr>
          <w:rFonts w:ascii="Times New Roman" w:hAnsi="Times New Roman"/>
          <w:lang w:val="en-US"/>
        </w:rPr>
        <w:t>Adsorption/desorption cycles concentration profiles without external temperature control</w:t>
      </w:r>
      <w:r w:rsidRPr="00466FFD">
        <w:rPr>
          <w:rFonts w:ascii="Times New Roman" w:eastAsia="MS PGothic" w:hAnsi="Times New Roman"/>
          <w:szCs w:val="18"/>
          <w:lang w:val="en-US"/>
        </w:rPr>
        <w:t>.</w:t>
      </w:r>
    </w:p>
    <w:p w14:paraId="79BBAD8B" w14:textId="77777777" w:rsidR="004B780E" w:rsidRPr="004B780E" w:rsidRDefault="004B780E" w:rsidP="00EA7C18">
      <w:pPr>
        <w:snapToGrid w:val="0"/>
        <w:spacing w:after="120"/>
        <w:rPr>
          <w:rFonts w:ascii="Times New Roman" w:eastAsia="MS PGothic" w:hAnsi="Times New Roman"/>
          <w:lang w:val="en-US"/>
        </w:rPr>
      </w:pPr>
    </w:p>
    <w:p w14:paraId="64F3B688" w14:textId="1DD8A041" w:rsidR="004B780E" w:rsidRDefault="004B780E" w:rsidP="004B780E">
      <w:pPr>
        <w:snapToGrid w:val="0"/>
        <w:spacing w:after="120"/>
        <w:jc w:val="center"/>
        <w:rPr>
          <w:rFonts w:ascii="Times New Roman" w:eastAsia="MS PGothic" w:hAnsi="Times New Roman"/>
          <w:lang w:val="en-GB"/>
        </w:rPr>
      </w:pPr>
      <w:r w:rsidRPr="004B780E">
        <w:rPr>
          <w:rFonts w:ascii="Times New Roman" w:eastAsia="MS PGothic" w:hAnsi="Times New Roman"/>
          <w:noProof/>
          <w:lang w:eastAsia="it-IT"/>
        </w:rPr>
        <w:drawing>
          <wp:inline distT="0" distB="0" distL="0" distR="0" wp14:anchorId="73F5AF09" wp14:editId="5027B1B0">
            <wp:extent cx="5715000" cy="4029075"/>
            <wp:effectExtent l="0" t="0" r="0" b="9525"/>
            <wp:docPr id="4" name="Immagine 4" descr="C:\Users\Mattia\Desktop\Senza nom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ttia\Desktop\Senza nome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4029075"/>
                    </a:xfrm>
                    <a:prstGeom prst="rect">
                      <a:avLst/>
                    </a:prstGeom>
                    <a:noFill/>
                    <a:ln>
                      <a:noFill/>
                    </a:ln>
                  </pic:spPr>
                </pic:pic>
              </a:graphicData>
            </a:graphic>
          </wp:inline>
        </w:drawing>
      </w:r>
    </w:p>
    <w:p w14:paraId="2CEA8973" w14:textId="309690E4" w:rsidR="00DA51A3" w:rsidRPr="00466FFD" w:rsidRDefault="004B780E" w:rsidP="00DA51A3">
      <w:pPr>
        <w:snapToGrid w:val="0"/>
        <w:spacing w:after="120"/>
        <w:jc w:val="center"/>
        <w:rPr>
          <w:rFonts w:ascii="Times New Roman" w:eastAsia="MS PGothic" w:hAnsi="Times New Roman"/>
          <w:szCs w:val="18"/>
          <w:lang w:val="en-US"/>
        </w:rPr>
      </w:pPr>
      <w:r>
        <w:rPr>
          <w:rFonts w:ascii="Times New Roman" w:eastAsia="MS PGothic" w:hAnsi="Times New Roman"/>
          <w:b/>
          <w:szCs w:val="18"/>
          <w:lang w:val="en-US"/>
        </w:rPr>
        <w:t>Figure 2</w:t>
      </w:r>
      <w:r w:rsidR="00DA51A3" w:rsidRPr="00466FFD">
        <w:rPr>
          <w:rFonts w:ascii="Times New Roman" w:eastAsia="MS PGothic" w:hAnsi="Times New Roman"/>
          <w:b/>
          <w:szCs w:val="18"/>
          <w:lang w:val="en-US" w:eastAsia="ko-KR"/>
        </w:rPr>
        <w:t>.</w:t>
      </w:r>
      <w:r w:rsidR="00DA51A3" w:rsidRPr="00466FFD">
        <w:rPr>
          <w:rFonts w:ascii="Times New Roman" w:eastAsia="MS PGothic" w:hAnsi="Times New Roman"/>
          <w:szCs w:val="18"/>
          <w:lang w:val="en-US"/>
        </w:rPr>
        <w:t xml:space="preserve"> </w:t>
      </w:r>
      <w:r w:rsidR="00DA51A3" w:rsidRPr="00466FFD">
        <w:rPr>
          <w:rFonts w:ascii="Times New Roman" w:hAnsi="Times New Roman"/>
          <w:lang w:val="en-US"/>
        </w:rPr>
        <w:t xml:space="preserve"> </w:t>
      </w:r>
      <w:r>
        <w:rPr>
          <w:rFonts w:ascii="Times New Roman" w:hAnsi="Times New Roman"/>
          <w:lang w:val="en-US"/>
        </w:rPr>
        <w:t>Adsorption/desorption cycles with external heating applied: desorption at constant temperature</w:t>
      </w:r>
      <w:r w:rsidR="00DA51A3" w:rsidRPr="00466FFD">
        <w:rPr>
          <w:rFonts w:ascii="Times New Roman" w:eastAsia="MS PGothic" w:hAnsi="Times New Roman"/>
          <w:szCs w:val="18"/>
          <w:lang w:val="en-US"/>
        </w:rPr>
        <w:t>.</w:t>
      </w:r>
    </w:p>
    <w:p w14:paraId="1736EF47" w14:textId="77777777" w:rsidR="00A106C6" w:rsidRPr="00466FFD" w:rsidRDefault="00A106C6" w:rsidP="00DA51A3">
      <w:pPr>
        <w:snapToGrid w:val="0"/>
        <w:spacing w:before="240" w:line="300" w:lineRule="auto"/>
        <w:rPr>
          <w:rFonts w:ascii="Times New Roman" w:eastAsia="MS PGothic" w:hAnsi="Times New Roman"/>
          <w:b/>
          <w:bCs/>
          <w:sz w:val="20"/>
          <w:lang w:val="en-US"/>
        </w:rPr>
      </w:pPr>
    </w:p>
    <w:p w14:paraId="0DE817AB" w14:textId="77777777" w:rsidR="00DA51A3" w:rsidRPr="00466FFD" w:rsidRDefault="00DA51A3" w:rsidP="00DA51A3">
      <w:pPr>
        <w:snapToGrid w:val="0"/>
        <w:spacing w:before="240" w:line="300" w:lineRule="auto"/>
        <w:rPr>
          <w:rFonts w:ascii="Times New Roman" w:eastAsia="MS PGothic" w:hAnsi="Times New Roman"/>
          <w:lang w:val="en-US" w:eastAsia="ko-KR"/>
        </w:rPr>
      </w:pPr>
      <w:r w:rsidRPr="00466FFD">
        <w:rPr>
          <w:rFonts w:ascii="Times New Roman" w:eastAsia="MS PGothic" w:hAnsi="Times New Roman"/>
          <w:b/>
          <w:bCs/>
          <w:lang w:val="en-US"/>
        </w:rPr>
        <w:lastRenderedPageBreak/>
        <w:t>4. Conclusion</w:t>
      </w:r>
      <w:r w:rsidRPr="00466FFD">
        <w:rPr>
          <w:rFonts w:ascii="Times New Roman" w:eastAsia="MS PGothic" w:hAnsi="Times New Roman"/>
          <w:b/>
          <w:bCs/>
          <w:lang w:val="en-US" w:eastAsia="ko-KR"/>
        </w:rPr>
        <w:t>s</w:t>
      </w:r>
    </w:p>
    <w:p w14:paraId="1BE0C082" w14:textId="66601B61" w:rsidR="00DA51A3" w:rsidRDefault="000115D5" w:rsidP="00966B92">
      <w:pPr>
        <w:snapToGrid w:val="0"/>
        <w:spacing w:after="120"/>
        <w:jc w:val="both"/>
        <w:rPr>
          <w:rFonts w:ascii="Times New Roman" w:eastAsia="MS PGothic" w:hAnsi="Times New Roman"/>
          <w:lang w:val="en-US"/>
        </w:rPr>
      </w:pPr>
      <w:r w:rsidRPr="000115D5">
        <w:rPr>
          <w:rFonts w:ascii="Times New Roman" w:eastAsia="MS PGothic" w:hAnsi="Times New Roman"/>
          <w:lang w:val="en-US"/>
        </w:rPr>
        <w:t>Experimental results demonstrate that a combined pressure-swing and temperature-swing strategy is the optimal solution to process optimization, leading to shortened sorbent regeneration time. A regeneration temperature above 80°C was found to be necessary to restore material sorption capacity along consecutive sorption/desorption cycles.</w:t>
      </w:r>
    </w:p>
    <w:p w14:paraId="00D966C4" w14:textId="77777777" w:rsidR="003A7DB7" w:rsidRPr="00BA7FF4" w:rsidRDefault="003A7DB7" w:rsidP="00966B92">
      <w:pPr>
        <w:snapToGrid w:val="0"/>
        <w:spacing w:after="120"/>
        <w:jc w:val="both"/>
        <w:rPr>
          <w:rFonts w:ascii="Times New Roman" w:eastAsia="MS PGothic" w:hAnsi="Times New Roman"/>
          <w:lang w:val="en-US"/>
        </w:rPr>
      </w:pPr>
      <w:r w:rsidRPr="00BA7FF4">
        <w:rPr>
          <w:rFonts w:ascii="Times New Roman" w:eastAsia="MS PGothic" w:hAnsi="Times New Roman"/>
          <w:lang w:val="en-US"/>
        </w:rPr>
        <w:t>The model has been proven to represent well the experimental results obtained at different CO2 feed concentrations, in terms of both concentration and temperature profiles in column outflow gas and in sorbent bed, and after validation  has also been first tested to predict some effects of process scale up on sorption performance.</w:t>
      </w:r>
    </w:p>
    <w:p w14:paraId="1845F659" w14:textId="77777777" w:rsidR="00DA51A3" w:rsidRPr="00466FFD" w:rsidRDefault="00DA51A3" w:rsidP="00DA51A3">
      <w:pPr>
        <w:snapToGrid w:val="0"/>
        <w:spacing w:before="240" w:line="300" w:lineRule="auto"/>
        <w:rPr>
          <w:rFonts w:ascii="Times New Roman" w:eastAsia="SimSun" w:hAnsi="Times New Roman"/>
          <w:b/>
          <w:bCs/>
          <w:lang w:val="en-US" w:eastAsia="zh-CN"/>
        </w:rPr>
      </w:pPr>
      <w:r w:rsidRPr="00466FFD">
        <w:rPr>
          <w:rFonts w:ascii="Times New Roman" w:eastAsia="MS PGothic" w:hAnsi="Times New Roman"/>
          <w:b/>
          <w:bCs/>
          <w:lang w:val="en-US"/>
        </w:rPr>
        <w:t xml:space="preserve">References </w:t>
      </w:r>
    </w:p>
    <w:p w14:paraId="034F59A3" w14:textId="74803575" w:rsidR="006A0354" w:rsidRPr="006A0354" w:rsidRDefault="006A0354" w:rsidP="006A0354">
      <w:pPr>
        <w:snapToGrid w:val="0"/>
        <w:spacing w:after="120"/>
        <w:rPr>
          <w:rFonts w:ascii="Times New Roman" w:eastAsia="MS PGothic" w:hAnsi="Times New Roman"/>
          <w:lang w:val="en-GB"/>
        </w:rPr>
      </w:pPr>
      <w:r w:rsidRPr="006A0354">
        <w:rPr>
          <w:rFonts w:ascii="Times New Roman" w:eastAsia="MS PGothic" w:hAnsi="Times New Roman"/>
          <w:lang w:val="en-GB"/>
        </w:rPr>
        <w:t>[</w:t>
      </w:r>
      <w:r w:rsidR="00782A9E">
        <w:rPr>
          <w:rFonts w:ascii="Times New Roman" w:eastAsia="MS PGothic" w:hAnsi="Times New Roman"/>
          <w:lang w:val="en-GB"/>
        </w:rPr>
        <w:t>1</w:t>
      </w:r>
      <w:r w:rsidRPr="006A0354">
        <w:rPr>
          <w:rFonts w:ascii="Times New Roman" w:eastAsia="MS PGothic" w:hAnsi="Times New Roman"/>
          <w:lang w:val="en-GB"/>
        </w:rPr>
        <w:t>] IPCC, 2014: Climate Change 2014: Synthesis Report. Contribution of Working Groups I, II and III to the Fifth Assessment Report of the Intergovernmental Panel on Climate Change [Core Writing Team, R.K. Pachauri and L.A. Meyer (eds.)]. IPCC, Geneva, Switzerland, 151 pp.</w:t>
      </w:r>
    </w:p>
    <w:p w14:paraId="1F73238C" w14:textId="50548894" w:rsidR="006A0354" w:rsidRDefault="00782A9E" w:rsidP="006A0354">
      <w:pPr>
        <w:snapToGrid w:val="0"/>
        <w:spacing w:after="120"/>
        <w:rPr>
          <w:rFonts w:ascii="Times New Roman" w:eastAsia="MS PGothic" w:hAnsi="Times New Roman"/>
          <w:lang w:val="en-GB"/>
        </w:rPr>
      </w:pPr>
      <w:r>
        <w:rPr>
          <w:rFonts w:ascii="Times New Roman" w:eastAsia="MS PGothic" w:hAnsi="Times New Roman"/>
          <w:lang w:val="en-GB"/>
        </w:rPr>
        <w:t>[2</w:t>
      </w:r>
      <w:r w:rsidR="006A0354" w:rsidRPr="006A0354">
        <w:rPr>
          <w:rFonts w:ascii="Times New Roman" w:eastAsia="MS PGothic" w:hAnsi="Times New Roman"/>
          <w:lang w:val="en-GB"/>
        </w:rPr>
        <w:t xml:space="preserve">] </w:t>
      </w:r>
      <w:r w:rsidR="006A0354">
        <w:rPr>
          <w:rFonts w:ascii="Times New Roman" w:eastAsia="MS PGothic" w:hAnsi="Times New Roman"/>
          <w:lang w:val="en-GB"/>
        </w:rPr>
        <w:t>European Commission</w:t>
      </w:r>
      <w:r w:rsidR="006A0354" w:rsidRPr="006A0354">
        <w:rPr>
          <w:rFonts w:ascii="Times New Roman" w:eastAsia="MS PGothic" w:hAnsi="Times New Roman"/>
          <w:lang w:val="en-GB"/>
        </w:rPr>
        <w:t xml:space="preserve">; COMMUNICATION FROM THE COMMISSION TO THE EUROPEAN PARLIAMENT, THE EUROPEAN COUNCIL, THE COUNCIL, THE EUROPEAN ECONOMIC AND SOCIAL COMMITTEE, THE COMMITTEE OF THE REGIONS AND THE EUROPEAN INVESTMENT BANK A Clean Planet for all A European strategic long-term vision for a prosperous, modern, competitive and climate neutral economy; COM/2018/773 final; </w:t>
      </w:r>
      <w:proofErr w:type="spellStart"/>
      <w:r w:rsidR="006A0354" w:rsidRPr="006A0354">
        <w:rPr>
          <w:rFonts w:ascii="Times New Roman" w:eastAsia="MS PGothic" w:hAnsi="Times New Roman"/>
          <w:lang w:val="en-GB"/>
        </w:rPr>
        <w:t>Bruxelles</w:t>
      </w:r>
      <w:proofErr w:type="spellEnd"/>
    </w:p>
    <w:p w14:paraId="56087A9E" w14:textId="4A0F0033" w:rsidR="00782A9E" w:rsidRPr="006A0354" w:rsidRDefault="00782A9E" w:rsidP="00782A9E">
      <w:pPr>
        <w:snapToGrid w:val="0"/>
        <w:spacing w:after="120"/>
        <w:rPr>
          <w:rFonts w:ascii="Times New Roman" w:eastAsia="MS PGothic" w:hAnsi="Times New Roman"/>
          <w:lang w:val="en-GB"/>
        </w:rPr>
      </w:pPr>
      <w:r>
        <w:rPr>
          <w:rFonts w:ascii="Times New Roman" w:eastAsia="MS PGothic" w:hAnsi="Times New Roman"/>
          <w:lang w:val="en-GB"/>
        </w:rPr>
        <w:t xml:space="preserve">[3] </w:t>
      </w:r>
      <w:r w:rsidRPr="00782A9E">
        <w:rPr>
          <w:rFonts w:ascii="Times New Roman" w:eastAsia="MS PGothic" w:hAnsi="Times New Roman"/>
          <w:lang w:val="en-GB"/>
        </w:rPr>
        <w:t xml:space="preserve">M. </w:t>
      </w:r>
      <w:proofErr w:type="spellStart"/>
      <w:r w:rsidRPr="00782A9E">
        <w:rPr>
          <w:rFonts w:ascii="Times New Roman" w:eastAsia="MS PGothic" w:hAnsi="Times New Roman"/>
          <w:lang w:val="en-GB"/>
        </w:rPr>
        <w:t>Younas</w:t>
      </w:r>
      <w:proofErr w:type="spellEnd"/>
      <w:r w:rsidRPr="00782A9E">
        <w:rPr>
          <w:rFonts w:ascii="Times New Roman" w:eastAsia="MS PGothic" w:hAnsi="Times New Roman"/>
          <w:lang w:val="en-GB"/>
        </w:rPr>
        <w:t xml:space="preserve">, M. </w:t>
      </w:r>
      <w:proofErr w:type="spellStart"/>
      <w:r w:rsidRPr="00782A9E">
        <w:rPr>
          <w:rFonts w:ascii="Times New Roman" w:eastAsia="MS PGothic" w:hAnsi="Times New Roman"/>
          <w:lang w:val="en-GB"/>
        </w:rPr>
        <w:t>Sohail</w:t>
      </w:r>
      <w:proofErr w:type="spellEnd"/>
      <w:r w:rsidRPr="00782A9E">
        <w:rPr>
          <w:rFonts w:ascii="Times New Roman" w:eastAsia="MS PGothic" w:hAnsi="Times New Roman"/>
          <w:lang w:val="en-GB"/>
        </w:rPr>
        <w:t xml:space="preserve">, L.K. Leong, M.J. Bashir, S. </w:t>
      </w:r>
      <w:proofErr w:type="spellStart"/>
      <w:r w:rsidRPr="00782A9E">
        <w:rPr>
          <w:rFonts w:ascii="Times New Roman" w:eastAsia="MS PGothic" w:hAnsi="Times New Roman"/>
          <w:lang w:val="en-GB"/>
        </w:rPr>
        <w:t>Sumathi</w:t>
      </w:r>
      <w:proofErr w:type="spellEnd"/>
      <w:r w:rsidRPr="00782A9E">
        <w:rPr>
          <w:rFonts w:ascii="Times New Roman" w:eastAsia="MS PGothic" w:hAnsi="Times New Roman"/>
          <w:lang w:val="en-GB"/>
        </w:rPr>
        <w:t>, Feasibility of CO2</w:t>
      </w:r>
      <w:r>
        <w:rPr>
          <w:rFonts w:ascii="Times New Roman" w:eastAsia="MS PGothic" w:hAnsi="Times New Roman"/>
          <w:lang w:val="en-GB"/>
        </w:rPr>
        <w:t xml:space="preserve"> </w:t>
      </w:r>
      <w:r w:rsidRPr="00782A9E">
        <w:rPr>
          <w:rFonts w:ascii="Times New Roman" w:eastAsia="MS PGothic" w:hAnsi="Times New Roman"/>
          <w:lang w:val="en-GB"/>
        </w:rPr>
        <w:t>adsorption by solid</w:t>
      </w:r>
      <w:r>
        <w:rPr>
          <w:rFonts w:ascii="Times New Roman" w:eastAsia="MS PGothic" w:hAnsi="Times New Roman"/>
          <w:lang w:val="en-GB"/>
        </w:rPr>
        <w:t xml:space="preserve"> </w:t>
      </w:r>
      <w:r w:rsidRPr="00782A9E">
        <w:rPr>
          <w:rFonts w:ascii="Times New Roman" w:eastAsia="MS PGothic" w:hAnsi="Times New Roman"/>
          <w:lang w:val="en-GB"/>
        </w:rPr>
        <w:t>adsorbents: a review on low-temperature systems, Int. J.</w:t>
      </w:r>
      <w:r>
        <w:rPr>
          <w:rFonts w:ascii="Times New Roman" w:eastAsia="MS PGothic" w:hAnsi="Times New Roman"/>
          <w:lang w:val="en-GB"/>
        </w:rPr>
        <w:t xml:space="preserve"> </w:t>
      </w:r>
      <w:r w:rsidRPr="00782A9E">
        <w:rPr>
          <w:rFonts w:ascii="Times New Roman" w:eastAsia="MS PGothic" w:hAnsi="Times New Roman"/>
          <w:lang w:val="en-GB"/>
        </w:rPr>
        <w:t>Environ. Sci. Technol. 13 (2016) 1839–1860.</w:t>
      </w:r>
    </w:p>
    <w:p w14:paraId="4610FE49" w14:textId="5F4AF248" w:rsidR="006A0354" w:rsidRDefault="003579D2" w:rsidP="00DA51A3">
      <w:pPr>
        <w:snapToGrid w:val="0"/>
        <w:spacing w:after="120"/>
        <w:rPr>
          <w:rFonts w:ascii="Times New Roman" w:eastAsia="MS PGothic" w:hAnsi="Times New Roman"/>
          <w:lang w:val="en-GB"/>
        </w:rPr>
      </w:pPr>
      <w:r>
        <w:rPr>
          <w:rFonts w:ascii="Times New Roman" w:eastAsia="MS PGothic" w:hAnsi="Times New Roman"/>
          <w:lang w:val="en-GB"/>
        </w:rPr>
        <w:t xml:space="preserve">[4] </w:t>
      </w:r>
      <w:proofErr w:type="spellStart"/>
      <w:r w:rsidRPr="003579D2">
        <w:rPr>
          <w:rFonts w:ascii="Times New Roman" w:eastAsia="MS PGothic" w:hAnsi="Times New Roman"/>
          <w:lang w:val="en-GB"/>
        </w:rPr>
        <w:t>Junya</w:t>
      </w:r>
      <w:proofErr w:type="spellEnd"/>
      <w:r w:rsidRPr="003579D2">
        <w:rPr>
          <w:rFonts w:ascii="Times New Roman" w:eastAsia="MS PGothic" w:hAnsi="Times New Roman"/>
          <w:lang w:val="en-GB"/>
        </w:rPr>
        <w:t xml:space="preserve"> Wang, Liang Huang, </w:t>
      </w:r>
      <w:proofErr w:type="spellStart"/>
      <w:r w:rsidRPr="003579D2">
        <w:rPr>
          <w:rFonts w:ascii="Times New Roman" w:eastAsia="MS PGothic" w:hAnsi="Times New Roman"/>
          <w:lang w:val="en-GB"/>
        </w:rPr>
        <w:t>Ruoyan</w:t>
      </w:r>
      <w:proofErr w:type="spellEnd"/>
      <w:r w:rsidRPr="003579D2">
        <w:rPr>
          <w:rFonts w:ascii="Times New Roman" w:eastAsia="MS PGothic" w:hAnsi="Times New Roman"/>
          <w:lang w:val="en-GB"/>
        </w:rPr>
        <w:t xml:space="preserve"> Yang, Zhang </w:t>
      </w:r>
      <w:proofErr w:type="spellStart"/>
      <w:r w:rsidRPr="003579D2">
        <w:rPr>
          <w:rFonts w:ascii="Times New Roman" w:eastAsia="MS PGothic" w:hAnsi="Times New Roman"/>
          <w:lang w:val="en-GB"/>
        </w:rPr>
        <w:t>Zhang</w:t>
      </w:r>
      <w:proofErr w:type="spellEnd"/>
      <w:r w:rsidRPr="003579D2">
        <w:rPr>
          <w:rFonts w:ascii="Times New Roman" w:eastAsia="MS PGothic" w:hAnsi="Times New Roman"/>
          <w:lang w:val="en-GB"/>
        </w:rPr>
        <w:t xml:space="preserve">, </w:t>
      </w:r>
      <w:proofErr w:type="spellStart"/>
      <w:r w:rsidRPr="003579D2">
        <w:rPr>
          <w:rFonts w:ascii="Times New Roman" w:eastAsia="MS PGothic" w:hAnsi="Times New Roman"/>
          <w:lang w:val="en-GB"/>
        </w:rPr>
        <w:t>Jingwen</w:t>
      </w:r>
      <w:proofErr w:type="spellEnd"/>
      <w:r w:rsidRPr="003579D2">
        <w:rPr>
          <w:rFonts w:ascii="Times New Roman" w:eastAsia="MS PGothic" w:hAnsi="Times New Roman"/>
          <w:lang w:val="en-GB"/>
        </w:rPr>
        <w:t xml:space="preserve"> Wu, </w:t>
      </w:r>
      <w:proofErr w:type="spellStart"/>
      <w:r w:rsidRPr="003579D2">
        <w:rPr>
          <w:rFonts w:ascii="Times New Roman" w:eastAsia="MS PGothic" w:hAnsi="Times New Roman"/>
          <w:lang w:val="en-GB"/>
        </w:rPr>
        <w:t>Yanshan</w:t>
      </w:r>
      <w:proofErr w:type="spellEnd"/>
      <w:r w:rsidRPr="003579D2">
        <w:rPr>
          <w:rFonts w:ascii="Times New Roman" w:eastAsia="MS PGothic" w:hAnsi="Times New Roman"/>
          <w:lang w:val="en-GB"/>
        </w:rPr>
        <w:t xml:space="preserve"> Gao, </w:t>
      </w:r>
      <w:proofErr w:type="spellStart"/>
      <w:r w:rsidRPr="003579D2">
        <w:rPr>
          <w:rFonts w:ascii="Times New Roman" w:eastAsia="MS PGothic" w:hAnsi="Times New Roman"/>
          <w:lang w:val="en-GB"/>
        </w:rPr>
        <w:t>Qiang</w:t>
      </w:r>
      <w:proofErr w:type="spellEnd"/>
      <w:r w:rsidRPr="003579D2">
        <w:rPr>
          <w:rFonts w:ascii="Times New Roman" w:eastAsia="MS PGothic" w:hAnsi="Times New Roman"/>
          <w:lang w:val="en-GB"/>
        </w:rPr>
        <w:t xml:space="preserve"> Wang, Dermot O'Hare and </w:t>
      </w:r>
      <w:proofErr w:type="spellStart"/>
      <w:r w:rsidRPr="003579D2">
        <w:rPr>
          <w:rFonts w:ascii="Times New Roman" w:eastAsia="MS PGothic" w:hAnsi="Times New Roman"/>
          <w:lang w:val="en-GB"/>
        </w:rPr>
        <w:t>Ziyi</w:t>
      </w:r>
      <w:proofErr w:type="spellEnd"/>
      <w:r w:rsidRPr="003579D2">
        <w:rPr>
          <w:rFonts w:ascii="Times New Roman" w:eastAsia="MS PGothic" w:hAnsi="Times New Roman"/>
          <w:lang w:val="en-GB"/>
        </w:rPr>
        <w:t xml:space="preserve"> </w:t>
      </w:r>
      <w:proofErr w:type="spellStart"/>
      <w:r w:rsidRPr="003579D2">
        <w:rPr>
          <w:rFonts w:ascii="Times New Roman" w:eastAsia="MS PGothic" w:hAnsi="Times New Roman"/>
          <w:lang w:val="en-GB"/>
        </w:rPr>
        <w:t>Zhong</w:t>
      </w:r>
      <w:proofErr w:type="spellEnd"/>
      <w:r w:rsidRPr="003579D2">
        <w:rPr>
          <w:rFonts w:ascii="Times New Roman" w:eastAsia="MS PGothic" w:hAnsi="Times New Roman"/>
          <w:lang w:val="en-GB"/>
        </w:rPr>
        <w:t>; Recent advances in solid sorbents for CO2 capture and new development trends; Energy Environ. Sci., 2014, 7,3478</w:t>
      </w:r>
    </w:p>
    <w:p w14:paraId="593DAA64" w14:textId="35BFBB3D" w:rsidR="003579D2" w:rsidRDefault="003579D2" w:rsidP="003579D2">
      <w:pPr>
        <w:snapToGrid w:val="0"/>
        <w:spacing w:after="120"/>
        <w:rPr>
          <w:rFonts w:ascii="Times New Roman" w:eastAsia="MS PGothic" w:hAnsi="Times New Roman"/>
          <w:lang w:val="en-GB"/>
        </w:rPr>
      </w:pPr>
      <w:r>
        <w:rPr>
          <w:rFonts w:ascii="Times New Roman" w:eastAsia="MS PGothic" w:hAnsi="Times New Roman"/>
          <w:lang w:val="en-GB"/>
        </w:rPr>
        <w:t xml:space="preserve">[5] </w:t>
      </w:r>
      <w:r w:rsidRPr="003579D2">
        <w:rPr>
          <w:rFonts w:ascii="Times New Roman" w:eastAsia="MS PGothic" w:hAnsi="Times New Roman"/>
          <w:lang w:val="en-GB"/>
        </w:rPr>
        <w:t xml:space="preserve">R. Ben-Mansour, M.A. Habib, O.E. </w:t>
      </w:r>
      <w:proofErr w:type="spellStart"/>
      <w:r w:rsidRPr="003579D2">
        <w:rPr>
          <w:rFonts w:ascii="Times New Roman" w:eastAsia="MS PGothic" w:hAnsi="Times New Roman"/>
          <w:lang w:val="en-GB"/>
        </w:rPr>
        <w:t>Bamidele</w:t>
      </w:r>
      <w:proofErr w:type="spellEnd"/>
      <w:r w:rsidRPr="003579D2">
        <w:rPr>
          <w:rFonts w:ascii="Times New Roman" w:eastAsia="MS PGothic" w:hAnsi="Times New Roman"/>
          <w:lang w:val="en-GB"/>
        </w:rPr>
        <w:t xml:space="preserve">, M. </w:t>
      </w:r>
      <w:proofErr w:type="spellStart"/>
      <w:r w:rsidRPr="003579D2">
        <w:rPr>
          <w:rFonts w:ascii="Times New Roman" w:eastAsia="MS PGothic" w:hAnsi="Times New Roman"/>
          <w:lang w:val="en-GB"/>
        </w:rPr>
        <w:t>Basha</w:t>
      </w:r>
      <w:proofErr w:type="spellEnd"/>
      <w:r w:rsidRPr="003579D2">
        <w:rPr>
          <w:rFonts w:ascii="Times New Roman" w:eastAsia="MS PGothic" w:hAnsi="Times New Roman"/>
          <w:lang w:val="en-GB"/>
        </w:rPr>
        <w:t xml:space="preserve">, N.A.A. </w:t>
      </w:r>
      <w:proofErr w:type="spellStart"/>
      <w:r w:rsidRPr="003579D2">
        <w:rPr>
          <w:rFonts w:ascii="Times New Roman" w:eastAsia="MS PGothic" w:hAnsi="Times New Roman"/>
          <w:lang w:val="en-GB"/>
        </w:rPr>
        <w:t>Qasem</w:t>
      </w:r>
      <w:proofErr w:type="spellEnd"/>
      <w:r w:rsidRPr="003579D2">
        <w:rPr>
          <w:rFonts w:ascii="Times New Roman" w:eastAsia="MS PGothic" w:hAnsi="Times New Roman"/>
          <w:lang w:val="en-GB"/>
        </w:rPr>
        <w:t>,</w:t>
      </w:r>
      <w:r>
        <w:rPr>
          <w:rFonts w:ascii="Times New Roman" w:eastAsia="MS PGothic" w:hAnsi="Times New Roman"/>
          <w:lang w:val="en-GB"/>
        </w:rPr>
        <w:t xml:space="preserve"> </w:t>
      </w:r>
      <w:r w:rsidRPr="003579D2">
        <w:rPr>
          <w:rFonts w:ascii="Times New Roman" w:eastAsia="MS PGothic" w:hAnsi="Times New Roman"/>
          <w:lang w:val="en-GB"/>
        </w:rPr>
        <w:t xml:space="preserve">A. </w:t>
      </w:r>
      <w:proofErr w:type="spellStart"/>
      <w:r w:rsidRPr="003579D2">
        <w:rPr>
          <w:rFonts w:ascii="Times New Roman" w:eastAsia="MS PGothic" w:hAnsi="Times New Roman"/>
          <w:lang w:val="en-GB"/>
        </w:rPr>
        <w:t>Peedikakkal</w:t>
      </w:r>
      <w:proofErr w:type="spellEnd"/>
      <w:r w:rsidRPr="003579D2">
        <w:rPr>
          <w:rFonts w:ascii="Times New Roman" w:eastAsia="MS PGothic" w:hAnsi="Times New Roman"/>
          <w:lang w:val="en-GB"/>
        </w:rPr>
        <w:t xml:space="preserve">, T. </w:t>
      </w:r>
      <w:proofErr w:type="spellStart"/>
      <w:r w:rsidRPr="003579D2">
        <w:rPr>
          <w:rFonts w:ascii="Times New Roman" w:eastAsia="MS PGothic" w:hAnsi="Times New Roman"/>
          <w:lang w:val="en-GB"/>
        </w:rPr>
        <w:t>Laoui</w:t>
      </w:r>
      <w:proofErr w:type="spellEnd"/>
      <w:r w:rsidRPr="003579D2">
        <w:rPr>
          <w:rFonts w:ascii="Times New Roman" w:eastAsia="MS PGothic" w:hAnsi="Times New Roman"/>
          <w:lang w:val="en-GB"/>
        </w:rPr>
        <w:t>, M. Ali, Carbon capture by physical adsorption: Materials,</w:t>
      </w:r>
      <w:r>
        <w:rPr>
          <w:rFonts w:ascii="Times New Roman" w:eastAsia="MS PGothic" w:hAnsi="Times New Roman"/>
          <w:lang w:val="en-GB"/>
        </w:rPr>
        <w:t xml:space="preserve"> </w:t>
      </w:r>
      <w:r w:rsidRPr="003579D2">
        <w:rPr>
          <w:rFonts w:ascii="Times New Roman" w:eastAsia="MS PGothic" w:hAnsi="Times New Roman"/>
          <w:lang w:val="en-GB"/>
        </w:rPr>
        <w:t xml:space="preserve">experimental investigations and numerical </w:t>
      </w:r>
      <w:proofErr w:type="spellStart"/>
      <w:r w:rsidRPr="003579D2">
        <w:rPr>
          <w:rFonts w:ascii="Times New Roman" w:eastAsia="MS PGothic" w:hAnsi="Times New Roman"/>
          <w:lang w:val="en-GB"/>
        </w:rPr>
        <w:t>modeling</w:t>
      </w:r>
      <w:proofErr w:type="spellEnd"/>
      <w:r w:rsidRPr="003579D2">
        <w:rPr>
          <w:rFonts w:ascii="Times New Roman" w:eastAsia="MS PGothic" w:hAnsi="Times New Roman"/>
          <w:lang w:val="en-GB"/>
        </w:rPr>
        <w:t xml:space="preserve"> and simulations – a review,</w:t>
      </w:r>
      <w:r>
        <w:rPr>
          <w:rFonts w:ascii="Times New Roman" w:eastAsia="MS PGothic" w:hAnsi="Times New Roman"/>
          <w:lang w:val="en-GB"/>
        </w:rPr>
        <w:t xml:space="preserve"> </w:t>
      </w:r>
      <w:r w:rsidRPr="003579D2">
        <w:rPr>
          <w:rFonts w:ascii="Times New Roman" w:eastAsia="MS PGothic" w:hAnsi="Times New Roman"/>
          <w:lang w:val="en-GB"/>
        </w:rPr>
        <w:t>Appl. Energy 161 (2016) 225–255.</w:t>
      </w:r>
    </w:p>
    <w:p w14:paraId="177EE55C" w14:textId="65E017C2" w:rsidR="00835F82" w:rsidRDefault="00835F82" w:rsidP="003579D2">
      <w:pPr>
        <w:snapToGrid w:val="0"/>
        <w:spacing w:after="120"/>
        <w:rPr>
          <w:rFonts w:ascii="Times New Roman" w:eastAsia="MS PGothic" w:hAnsi="Times New Roman"/>
          <w:lang w:val="en-GB"/>
        </w:rPr>
      </w:pPr>
      <w:r>
        <w:rPr>
          <w:rFonts w:ascii="Times New Roman" w:eastAsia="MS PGothic" w:hAnsi="Times New Roman"/>
          <w:lang w:val="en-GB"/>
        </w:rPr>
        <w:t xml:space="preserve">[6] </w:t>
      </w:r>
      <w:r w:rsidRPr="00835F82">
        <w:rPr>
          <w:rFonts w:ascii="Times New Roman" w:eastAsia="MS PGothic" w:hAnsi="Times New Roman"/>
          <w:lang w:val="en-GB"/>
        </w:rPr>
        <w:t xml:space="preserve">Gupta K.N., Kumar R., Kinetic </w:t>
      </w:r>
      <w:proofErr w:type="spellStart"/>
      <w:r w:rsidRPr="00835F82">
        <w:rPr>
          <w:rFonts w:ascii="Times New Roman" w:eastAsia="MS PGothic" w:hAnsi="Times New Roman"/>
          <w:lang w:val="en-GB"/>
        </w:rPr>
        <w:t>modeling</w:t>
      </w:r>
      <w:proofErr w:type="spellEnd"/>
      <w:r w:rsidRPr="00835F82">
        <w:rPr>
          <w:rFonts w:ascii="Times New Roman" w:eastAsia="MS PGothic" w:hAnsi="Times New Roman"/>
          <w:lang w:val="en-GB"/>
        </w:rPr>
        <w:t xml:space="preserve"> and optimization of fraction of bed utilized for the gaseous phase removal of toluene in fixed bed adsorption column: response surface methodology, 2020, Separation Science and Technology 55, 1062–1077</w:t>
      </w:r>
    </w:p>
    <w:p w14:paraId="75F18095" w14:textId="7F8BDC00" w:rsidR="00116DC7" w:rsidRPr="00116DC7" w:rsidRDefault="00116DC7" w:rsidP="00116DC7">
      <w:pPr>
        <w:snapToGrid w:val="0"/>
        <w:spacing w:after="120"/>
        <w:rPr>
          <w:rFonts w:ascii="Times New Roman" w:eastAsia="MS PGothic" w:hAnsi="Times New Roman"/>
          <w:lang w:val="en-GB"/>
        </w:rPr>
      </w:pPr>
      <w:r>
        <w:rPr>
          <w:rFonts w:ascii="Times New Roman" w:eastAsia="MS PGothic" w:hAnsi="Times New Roman"/>
          <w:lang w:val="en-GB"/>
        </w:rPr>
        <w:t xml:space="preserve">[7] </w:t>
      </w:r>
      <w:r w:rsidRPr="00116DC7">
        <w:rPr>
          <w:rFonts w:ascii="Times New Roman" w:eastAsia="MS PGothic" w:hAnsi="Times New Roman"/>
          <w:lang w:val="en-GB"/>
        </w:rPr>
        <w:t xml:space="preserve">Minelli M., Papa E., </w:t>
      </w:r>
      <w:proofErr w:type="spellStart"/>
      <w:r w:rsidRPr="00116DC7">
        <w:rPr>
          <w:rFonts w:ascii="Times New Roman" w:eastAsia="MS PGothic" w:hAnsi="Times New Roman"/>
          <w:lang w:val="en-GB"/>
        </w:rPr>
        <w:t>Medri</w:t>
      </w:r>
      <w:proofErr w:type="spellEnd"/>
      <w:r w:rsidRPr="00116DC7">
        <w:rPr>
          <w:rFonts w:ascii="Times New Roman" w:eastAsia="MS PGothic" w:hAnsi="Times New Roman"/>
          <w:lang w:val="en-GB"/>
        </w:rPr>
        <w:t xml:space="preserve"> V., </w:t>
      </w:r>
      <w:proofErr w:type="spellStart"/>
      <w:r w:rsidRPr="00116DC7">
        <w:rPr>
          <w:rFonts w:ascii="Times New Roman" w:eastAsia="MS PGothic" w:hAnsi="Times New Roman"/>
          <w:lang w:val="en-GB"/>
        </w:rPr>
        <w:t>Miccio</w:t>
      </w:r>
      <w:proofErr w:type="spellEnd"/>
      <w:r w:rsidRPr="00116DC7">
        <w:rPr>
          <w:rFonts w:ascii="Times New Roman" w:eastAsia="MS PGothic" w:hAnsi="Times New Roman"/>
          <w:lang w:val="en-GB"/>
        </w:rPr>
        <w:t xml:space="preserve"> F., Benito P., </w:t>
      </w:r>
      <w:proofErr w:type="spellStart"/>
      <w:r w:rsidRPr="00116DC7">
        <w:rPr>
          <w:rFonts w:ascii="Times New Roman" w:eastAsia="MS PGothic" w:hAnsi="Times New Roman"/>
          <w:lang w:val="en-GB"/>
        </w:rPr>
        <w:t>Doghieri</w:t>
      </w:r>
      <w:proofErr w:type="spellEnd"/>
      <w:r w:rsidRPr="00116DC7">
        <w:rPr>
          <w:rFonts w:ascii="Times New Roman" w:eastAsia="MS PGothic" w:hAnsi="Times New Roman"/>
          <w:lang w:val="en-GB"/>
        </w:rPr>
        <w:t xml:space="preserve"> F., </w:t>
      </w:r>
      <w:proofErr w:type="spellStart"/>
      <w:r w:rsidRPr="00116DC7">
        <w:rPr>
          <w:rFonts w:ascii="Times New Roman" w:eastAsia="MS PGothic" w:hAnsi="Times New Roman"/>
          <w:lang w:val="en-GB"/>
        </w:rPr>
        <w:t>Landi</w:t>
      </w:r>
      <w:proofErr w:type="spellEnd"/>
      <w:r w:rsidRPr="00116DC7">
        <w:rPr>
          <w:rFonts w:ascii="Times New Roman" w:eastAsia="MS PGothic" w:hAnsi="Times New Roman"/>
          <w:lang w:val="en-GB"/>
        </w:rPr>
        <w:t xml:space="preserve"> E., 2018, Characterization of novel </w:t>
      </w:r>
      <w:proofErr w:type="spellStart"/>
      <w:r w:rsidRPr="00116DC7">
        <w:rPr>
          <w:rFonts w:ascii="Times New Roman" w:eastAsia="MS PGothic" w:hAnsi="Times New Roman"/>
          <w:lang w:val="en-GB"/>
        </w:rPr>
        <w:t>geopolymer</w:t>
      </w:r>
      <w:proofErr w:type="spellEnd"/>
      <w:r w:rsidRPr="00116DC7">
        <w:rPr>
          <w:rFonts w:ascii="Times New Roman" w:eastAsia="MS PGothic" w:hAnsi="Times New Roman"/>
          <w:lang w:val="en-GB"/>
        </w:rPr>
        <w:t xml:space="preserve"> – zeolite composites as solid adsorbents for CO2 capture, Chemical Engineering Journal 341, 505–515.</w:t>
      </w:r>
    </w:p>
    <w:p w14:paraId="60FC51F4" w14:textId="5514934B" w:rsidR="00116DC7" w:rsidRDefault="00116DC7" w:rsidP="00116DC7">
      <w:pPr>
        <w:snapToGrid w:val="0"/>
        <w:spacing w:after="120"/>
        <w:rPr>
          <w:rFonts w:ascii="Times New Roman" w:eastAsia="MS PGothic" w:hAnsi="Times New Roman"/>
          <w:lang w:val="en-GB"/>
        </w:rPr>
      </w:pPr>
      <w:r>
        <w:rPr>
          <w:rFonts w:ascii="Times New Roman" w:eastAsia="MS PGothic" w:hAnsi="Times New Roman"/>
          <w:lang w:val="en-GB"/>
        </w:rPr>
        <w:t xml:space="preserve">[8] </w:t>
      </w:r>
      <w:r w:rsidRPr="00116DC7">
        <w:rPr>
          <w:rFonts w:ascii="Times New Roman" w:eastAsia="MS PGothic" w:hAnsi="Times New Roman"/>
          <w:lang w:val="en-GB"/>
        </w:rPr>
        <w:t xml:space="preserve">Minelli M., </w:t>
      </w:r>
      <w:proofErr w:type="spellStart"/>
      <w:r w:rsidRPr="00116DC7">
        <w:rPr>
          <w:rFonts w:ascii="Times New Roman" w:eastAsia="MS PGothic" w:hAnsi="Times New Roman"/>
          <w:lang w:val="en-GB"/>
        </w:rPr>
        <w:t>Medri</w:t>
      </w:r>
      <w:proofErr w:type="spellEnd"/>
      <w:r w:rsidRPr="00116DC7">
        <w:rPr>
          <w:rFonts w:ascii="Times New Roman" w:eastAsia="MS PGothic" w:hAnsi="Times New Roman"/>
          <w:lang w:val="en-GB"/>
        </w:rPr>
        <w:t xml:space="preserve"> V., Papa E., </w:t>
      </w:r>
      <w:proofErr w:type="spellStart"/>
      <w:r w:rsidRPr="00116DC7">
        <w:rPr>
          <w:rFonts w:ascii="Times New Roman" w:eastAsia="MS PGothic" w:hAnsi="Times New Roman"/>
          <w:lang w:val="en-GB"/>
        </w:rPr>
        <w:t>Miccio</w:t>
      </w:r>
      <w:proofErr w:type="spellEnd"/>
      <w:r w:rsidRPr="00116DC7">
        <w:rPr>
          <w:rFonts w:ascii="Times New Roman" w:eastAsia="MS PGothic" w:hAnsi="Times New Roman"/>
          <w:lang w:val="en-GB"/>
        </w:rPr>
        <w:t xml:space="preserve"> F., </w:t>
      </w:r>
      <w:proofErr w:type="spellStart"/>
      <w:r w:rsidRPr="00116DC7">
        <w:rPr>
          <w:rFonts w:ascii="Times New Roman" w:eastAsia="MS PGothic" w:hAnsi="Times New Roman"/>
          <w:lang w:val="en-GB"/>
        </w:rPr>
        <w:t>Landi</w:t>
      </w:r>
      <w:proofErr w:type="spellEnd"/>
      <w:r w:rsidRPr="00116DC7">
        <w:rPr>
          <w:rFonts w:ascii="Times New Roman" w:eastAsia="MS PGothic" w:hAnsi="Times New Roman"/>
          <w:lang w:val="en-GB"/>
        </w:rPr>
        <w:t xml:space="preserve"> E., </w:t>
      </w:r>
      <w:proofErr w:type="spellStart"/>
      <w:r w:rsidRPr="00116DC7">
        <w:rPr>
          <w:rFonts w:ascii="Times New Roman" w:eastAsia="MS PGothic" w:hAnsi="Times New Roman"/>
          <w:lang w:val="en-GB"/>
        </w:rPr>
        <w:t>Doghieri</w:t>
      </w:r>
      <w:proofErr w:type="spellEnd"/>
      <w:r w:rsidRPr="00116DC7">
        <w:rPr>
          <w:rFonts w:ascii="Times New Roman" w:eastAsia="MS PGothic" w:hAnsi="Times New Roman"/>
          <w:lang w:val="en-GB"/>
        </w:rPr>
        <w:t xml:space="preserve"> F., 2016, </w:t>
      </w:r>
      <w:proofErr w:type="spellStart"/>
      <w:r w:rsidRPr="00116DC7">
        <w:rPr>
          <w:rFonts w:ascii="Times New Roman" w:eastAsia="MS PGothic" w:hAnsi="Times New Roman"/>
          <w:lang w:val="en-GB"/>
        </w:rPr>
        <w:t>Geopolymers</w:t>
      </w:r>
      <w:proofErr w:type="spellEnd"/>
      <w:r w:rsidRPr="00116DC7">
        <w:rPr>
          <w:rFonts w:ascii="Times New Roman" w:eastAsia="MS PGothic" w:hAnsi="Times New Roman"/>
          <w:lang w:val="en-GB"/>
        </w:rPr>
        <w:t xml:space="preserve"> as solid adsorbent for CO2 capture, Chemical Engineering and Science 148, 267–274.</w:t>
      </w:r>
    </w:p>
    <w:p w14:paraId="116390AC" w14:textId="723C5D13" w:rsidR="003769AB" w:rsidRDefault="003769AB" w:rsidP="00116DC7">
      <w:pPr>
        <w:snapToGrid w:val="0"/>
        <w:spacing w:after="120"/>
        <w:rPr>
          <w:rFonts w:ascii="Times New Roman" w:eastAsia="MS PGothic" w:hAnsi="Times New Roman"/>
          <w:lang w:val="en-GB"/>
        </w:rPr>
      </w:pPr>
      <w:r>
        <w:rPr>
          <w:rFonts w:ascii="Times New Roman" w:eastAsia="MS PGothic" w:hAnsi="Times New Roman"/>
          <w:lang w:val="en-GB"/>
        </w:rPr>
        <w:t xml:space="preserve">[9] </w:t>
      </w:r>
      <w:r w:rsidRPr="003769AB">
        <w:rPr>
          <w:rFonts w:ascii="Times New Roman" w:eastAsia="MS PGothic" w:hAnsi="Times New Roman"/>
          <w:lang w:val="en-GB"/>
        </w:rPr>
        <w:t xml:space="preserve">Xiao J., Peng Y., </w:t>
      </w:r>
      <w:proofErr w:type="spellStart"/>
      <w:r w:rsidRPr="003769AB">
        <w:rPr>
          <w:rFonts w:ascii="Times New Roman" w:eastAsia="MS PGothic" w:hAnsi="Times New Roman"/>
          <w:lang w:val="en-GB"/>
        </w:rPr>
        <w:t>Bénard</w:t>
      </w:r>
      <w:proofErr w:type="spellEnd"/>
      <w:r w:rsidRPr="003769AB">
        <w:rPr>
          <w:rFonts w:ascii="Times New Roman" w:eastAsia="MS PGothic" w:hAnsi="Times New Roman"/>
          <w:lang w:val="en-GB"/>
        </w:rPr>
        <w:t xml:space="preserve"> P., </w:t>
      </w:r>
      <w:proofErr w:type="spellStart"/>
      <w:r w:rsidRPr="003769AB">
        <w:rPr>
          <w:rFonts w:ascii="Times New Roman" w:eastAsia="MS PGothic" w:hAnsi="Times New Roman"/>
          <w:lang w:val="en-GB"/>
        </w:rPr>
        <w:t>Chahine</w:t>
      </w:r>
      <w:proofErr w:type="spellEnd"/>
      <w:r w:rsidRPr="003769AB">
        <w:rPr>
          <w:rFonts w:ascii="Times New Roman" w:eastAsia="MS PGothic" w:hAnsi="Times New Roman"/>
          <w:lang w:val="en-GB"/>
        </w:rPr>
        <w:t xml:space="preserve"> R, 2016, Thermal effects on breakthrough curves of pressure swing adsorption for hydrogen purification, International Journal of Hydrogen Energy 41, 8236-8245.</w:t>
      </w:r>
    </w:p>
    <w:p w14:paraId="10CB8B7B" w14:textId="35EC3A5A" w:rsidR="00465813" w:rsidRDefault="00465813" w:rsidP="00116DC7">
      <w:pPr>
        <w:snapToGrid w:val="0"/>
        <w:spacing w:after="120"/>
        <w:rPr>
          <w:rFonts w:ascii="Times New Roman" w:eastAsia="MS PGothic" w:hAnsi="Times New Roman"/>
          <w:lang w:val="en-GB"/>
        </w:rPr>
      </w:pPr>
      <w:r>
        <w:rPr>
          <w:rFonts w:ascii="Times New Roman" w:eastAsia="MS PGothic" w:hAnsi="Times New Roman"/>
          <w:lang w:val="en-GB"/>
        </w:rPr>
        <w:t xml:space="preserve">[10] </w:t>
      </w:r>
      <w:proofErr w:type="spellStart"/>
      <w:r w:rsidRPr="00465813">
        <w:rPr>
          <w:rFonts w:ascii="Times New Roman" w:eastAsia="MS PGothic" w:hAnsi="Times New Roman"/>
          <w:lang w:val="en-GB"/>
        </w:rPr>
        <w:t>Boscherini</w:t>
      </w:r>
      <w:proofErr w:type="spellEnd"/>
      <w:r w:rsidRPr="00465813">
        <w:rPr>
          <w:rFonts w:ascii="Times New Roman" w:eastAsia="MS PGothic" w:hAnsi="Times New Roman"/>
          <w:lang w:val="en-GB"/>
        </w:rPr>
        <w:t xml:space="preserve"> M., </w:t>
      </w:r>
      <w:proofErr w:type="spellStart"/>
      <w:r w:rsidRPr="00465813">
        <w:rPr>
          <w:rFonts w:ascii="Times New Roman" w:eastAsia="MS PGothic" w:hAnsi="Times New Roman"/>
          <w:lang w:val="en-GB"/>
        </w:rPr>
        <w:t>Miccio</w:t>
      </w:r>
      <w:proofErr w:type="spellEnd"/>
      <w:r w:rsidRPr="00465813">
        <w:rPr>
          <w:rFonts w:ascii="Times New Roman" w:eastAsia="MS PGothic" w:hAnsi="Times New Roman"/>
          <w:lang w:val="en-GB"/>
        </w:rPr>
        <w:t xml:space="preserve"> F., Papa E., </w:t>
      </w:r>
      <w:proofErr w:type="spellStart"/>
      <w:r w:rsidRPr="00465813">
        <w:rPr>
          <w:rFonts w:ascii="Times New Roman" w:eastAsia="MS PGothic" w:hAnsi="Times New Roman"/>
          <w:lang w:val="en-GB"/>
        </w:rPr>
        <w:t>Medri</w:t>
      </w:r>
      <w:proofErr w:type="spellEnd"/>
      <w:r w:rsidRPr="00465813">
        <w:rPr>
          <w:rFonts w:ascii="Times New Roman" w:eastAsia="MS PGothic" w:hAnsi="Times New Roman"/>
          <w:lang w:val="en-GB"/>
        </w:rPr>
        <w:t xml:space="preserve"> V., </w:t>
      </w:r>
      <w:proofErr w:type="spellStart"/>
      <w:r w:rsidRPr="00465813">
        <w:rPr>
          <w:rFonts w:ascii="Times New Roman" w:eastAsia="MS PGothic" w:hAnsi="Times New Roman"/>
          <w:lang w:val="en-GB"/>
        </w:rPr>
        <w:t>Landi</w:t>
      </w:r>
      <w:proofErr w:type="spellEnd"/>
      <w:r w:rsidRPr="00465813">
        <w:rPr>
          <w:rFonts w:ascii="Times New Roman" w:eastAsia="MS PGothic" w:hAnsi="Times New Roman"/>
          <w:lang w:val="en-GB"/>
        </w:rPr>
        <w:t xml:space="preserve"> E., </w:t>
      </w:r>
      <w:proofErr w:type="spellStart"/>
      <w:r w:rsidRPr="00465813">
        <w:rPr>
          <w:rFonts w:ascii="Times New Roman" w:eastAsia="MS PGothic" w:hAnsi="Times New Roman"/>
          <w:lang w:val="en-GB"/>
        </w:rPr>
        <w:t>Doghieri</w:t>
      </w:r>
      <w:proofErr w:type="spellEnd"/>
      <w:r w:rsidRPr="00465813">
        <w:rPr>
          <w:rFonts w:ascii="Times New Roman" w:eastAsia="MS PGothic" w:hAnsi="Times New Roman"/>
          <w:lang w:val="en-GB"/>
        </w:rPr>
        <w:t xml:space="preserve"> F., Minelli M, 2021, The relevance of thermal effects during CO2 adsorption and regeneration in a </w:t>
      </w:r>
      <w:proofErr w:type="spellStart"/>
      <w:r w:rsidRPr="00465813">
        <w:rPr>
          <w:rFonts w:ascii="Times New Roman" w:eastAsia="MS PGothic" w:hAnsi="Times New Roman"/>
          <w:lang w:val="en-GB"/>
        </w:rPr>
        <w:t>geopolymer</w:t>
      </w:r>
      <w:proofErr w:type="spellEnd"/>
      <w:r w:rsidRPr="00465813">
        <w:rPr>
          <w:rFonts w:ascii="Times New Roman" w:eastAsia="MS PGothic" w:hAnsi="Times New Roman"/>
          <w:lang w:val="en-GB"/>
        </w:rPr>
        <w:t>-zeolite composite: Experimental and modelling insights, Chemical Engineering Journal 408, 127315.</w:t>
      </w:r>
    </w:p>
    <w:p w14:paraId="42876D2E" w14:textId="31805F95" w:rsidR="00EA5C84" w:rsidRPr="006A0354" w:rsidRDefault="00EA5C84" w:rsidP="00116DC7">
      <w:pPr>
        <w:snapToGrid w:val="0"/>
        <w:spacing w:after="120"/>
        <w:rPr>
          <w:rFonts w:ascii="Times New Roman" w:eastAsia="MS PGothic" w:hAnsi="Times New Roman"/>
          <w:lang w:val="en-GB"/>
        </w:rPr>
      </w:pPr>
      <w:r>
        <w:rPr>
          <w:rFonts w:ascii="Times New Roman" w:eastAsia="MS PGothic" w:hAnsi="Times New Roman"/>
          <w:lang w:val="en-GB"/>
        </w:rPr>
        <w:t xml:space="preserve">[11] </w:t>
      </w:r>
      <w:proofErr w:type="spellStart"/>
      <w:r w:rsidRPr="00EA5C84">
        <w:rPr>
          <w:rFonts w:ascii="Times New Roman" w:eastAsia="MS PGothic" w:hAnsi="Times New Roman"/>
          <w:lang w:val="en-GB"/>
        </w:rPr>
        <w:t>Gholami</w:t>
      </w:r>
      <w:proofErr w:type="spellEnd"/>
      <w:r w:rsidRPr="00EA5C84">
        <w:rPr>
          <w:rFonts w:ascii="Times New Roman" w:eastAsia="MS PGothic" w:hAnsi="Times New Roman"/>
          <w:lang w:val="en-GB"/>
        </w:rPr>
        <w:t xml:space="preserve"> M., </w:t>
      </w:r>
      <w:proofErr w:type="spellStart"/>
      <w:r w:rsidRPr="00EA5C84">
        <w:rPr>
          <w:rFonts w:ascii="Times New Roman" w:eastAsia="MS PGothic" w:hAnsi="Times New Roman"/>
          <w:lang w:val="en-GB"/>
        </w:rPr>
        <w:t>Talaie</w:t>
      </w:r>
      <w:proofErr w:type="spellEnd"/>
      <w:r w:rsidRPr="00EA5C84">
        <w:rPr>
          <w:rFonts w:ascii="Times New Roman" w:eastAsia="MS PGothic" w:hAnsi="Times New Roman"/>
          <w:lang w:val="en-GB"/>
        </w:rPr>
        <w:t xml:space="preserve"> M.R., 2010, Investigation of simplifying assumptions in mathematical </w:t>
      </w:r>
      <w:proofErr w:type="spellStart"/>
      <w:r w:rsidRPr="00EA5C84">
        <w:rPr>
          <w:rFonts w:ascii="Times New Roman" w:eastAsia="MS PGothic" w:hAnsi="Times New Roman"/>
          <w:lang w:val="en-GB"/>
        </w:rPr>
        <w:t>modeling</w:t>
      </w:r>
      <w:proofErr w:type="spellEnd"/>
      <w:r w:rsidRPr="00EA5C84">
        <w:rPr>
          <w:rFonts w:ascii="Times New Roman" w:eastAsia="MS PGothic" w:hAnsi="Times New Roman"/>
          <w:lang w:val="en-GB"/>
        </w:rPr>
        <w:t xml:space="preserve"> of natural gas dehydration using adsorption process and introduction of a new accurate LDF model, Industrial Engineering Chemistry Resources 49, 838–846.</w:t>
      </w:r>
    </w:p>
    <w:p w14:paraId="7C7CCA2C" w14:textId="77777777" w:rsidR="00DA51A3" w:rsidRPr="00466FFD" w:rsidRDefault="00DA51A3" w:rsidP="00DA51A3">
      <w:pPr>
        <w:rPr>
          <w:lang w:val="en-US"/>
        </w:rPr>
      </w:pPr>
      <w:r w:rsidRPr="00466FFD">
        <w:rPr>
          <w:lang w:val="en-US"/>
        </w:rPr>
        <w:br w:type="page"/>
      </w:r>
    </w:p>
    <w:p w14:paraId="5A650773" w14:textId="77777777" w:rsidR="005B71B2" w:rsidRPr="00DA51A3" w:rsidRDefault="005B71B2">
      <w:pPr>
        <w:rPr>
          <w:lang w:val="en-US"/>
        </w:rPr>
      </w:pPr>
    </w:p>
    <w:sectPr w:rsidR="005B71B2" w:rsidRPr="00DA51A3" w:rsidSect="001D0E0C">
      <w:headerReference w:type="even" r:id="rId15"/>
      <w:headerReference w:type="default" r:id="rId16"/>
      <w:footerReference w:type="even" r:id="rId17"/>
      <w:footerReference w:type="default" r:id="rId18"/>
      <w:headerReference w:type="first" r:id="rId19"/>
      <w:footerReference w:type="first" r:id="rId20"/>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28EDD" w14:textId="77777777" w:rsidR="00A81D65" w:rsidRDefault="00A81D65" w:rsidP="001D0E0C">
      <w:pPr>
        <w:spacing w:after="0" w:line="240" w:lineRule="auto"/>
      </w:pPr>
      <w:r>
        <w:separator/>
      </w:r>
    </w:p>
  </w:endnote>
  <w:endnote w:type="continuationSeparator" w:id="0">
    <w:p w14:paraId="0ACEF837" w14:textId="77777777" w:rsidR="00A81D65" w:rsidRDefault="00A81D65" w:rsidP="001D0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8DB03" w14:textId="77777777" w:rsidR="00E308D3" w:rsidRDefault="00E308D3">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C72D2" w14:textId="77777777" w:rsidR="00E308D3" w:rsidRDefault="00E308D3">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2FF87" w14:textId="77777777" w:rsidR="00E308D3" w:rsidRDefault="00E308D3">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005D9" w14:textId="77777777" w:rsidR="00A81D65" w:rsidRDefault="00A81D65" w:rsidP="001D0E0C">
      <w:pPr>
        <w:spacing w:after="0" w:line="240" w:lineRule="auto"/>
      </w:pPr>
      <w:r>
        <w:separator/>
      </w:r>
    </w:p>
  </w:footnote>
  <w:footnote w:type="continuationSeparator" w:id="0">
    <w:p w14:paraId="5B95D39E" w14:textId="77777777" w:rsidR="00A81D65" w:rsidRDefault="00A81D65" w:rsidP="001D0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D8880" w14:textId="77777777" w:rsidR="00E308D3" w:rsidRDefault="00E308D3">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1BBF7" w14:textId="24434349" w:rsidR="00E308D3" w:rsidRPr="001B060D" w:rsidRDefault="00E308D3" w:rsidP="001B060D">
    <w:pPr>
      <w:pStyle w:val="Intestazione"/>
      <w:jc w:val="center"/>
    </w:pPr>
    <w:r w:rsidRPr="005C2A12">
      <w:rPr>
        <w:b/>
        <w:i/>
        <w:color w:val="2E74B5" w:themeColor="accent5" w:themeShade="BF"/>
        <w:sz w:val="24"/>
        <w:szCs w:val="24"/>
      </w:rPr>
      <w:t>GRICU 2022, Ischia, (</w:t>
    </w:r>
    <w:proofErr w:type="spellStart"/>
    <w:r w:rsidRPr="005C2A12">
      <w:rPr>
        <w:b/>
        <w:i/>
        <w:color w:val="2E74B5" w:themeColor="accent5" w:themeShade="BF"/>
        <w:sz w:val="24"/>
        <w:szCs w:val="24"/>
      </w:rPr>
      <w:t>Italy</w:t>
    </w:r>
    <w:proofErr w:type="spellEnd"/>
    <w:r w:rsidRPr="005C2A12">
      <w:rPr>
        <w:b/>
        <w:i/>
        <w:color w:val="2E74B5" w:themeColor="accent5" w:themeShade="BF"/>
        <w:sz w:val="24"/>
        <w:szCs w:val="24"/>
      </w:rPr>
      <w:t xml:space="preserve">), </w:t>
    </w:r>
    <w:proofErr w:type="spellStart"/>
    <w:r w:rsidRPr="005C2A12">
      <w:rPr>
        <w:b/>
        <w:i/>
        <w:color w:val="2E74B5" w:themeColor="accent5" w:themeShade="BF"/>
        <w:sz w:val="24"/>
        <w:szCs w:val="24"/>
      </w:rPr>
      <w:t>July</w:t>
    </w:r>
    <w:proofErr w:type="spellEnd"/>
    <w:r w:rsidRPr="005C2A12">
      <w:rPr>
        <w:b/>
        <w:i/>
        <w:color w:val="2E74B5" w:themeColor="accent5" w:themeShade="BF"/>
        <w:sz w:val="24"/>
        <w:szCs w:val="24"/>
      </w:rPr>
      <w:t xml:space="preserve"> 3-6, 2022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65D5F" w14:textId="292CCFE8" w:rsidR="00E308D3" w:rsidRDefault="00E308D3" w:rsidP="000517B4">
    <w:pPr>
      <w:pStyle w:val="Intestazione"/>
      <w:tabs>
        <w:tab w:val="left" w:pos="1188"/>
      </w:tabs>
      <w:jc w:val="center"/>
      <w:rPr>
        <w:b/>
        <w:i/>
        <w:color w:val="2E74B5" w:themeColor="accent5" w:themeShade="BF"/>
        <w:sz w:val="24"/>
        <w:szCs w:val="24"/>
      </w:rPr>
    </w:pPr>
    <w:r>
      <w:rPr>
        <w:b/>
        <w:i/>
        <w:noProof/>
        <w:color w:val="2E74B5" w:themeColor="accent5" w:themeShade="BF"/>
        <w:sz w:val="24"/>
        <w:szCs w:val="24"/>
        <w:lang w:eastAsia="it-IT"/>
      </w:rPr>
      <w:drawing>
        <wp:anchor distT="0" distB="0" distL="114300" distR="114300" simplePos="0" relativeHeight="251660288" behindDoc="0" locked="0" layoutInCell="1" allowOverlap="1" wp14:anchorId="5A213143" wp14:editId="773337C5">
          <wp:simplePos x="0" y="0"/>
          <wp:positionH relativeFrom="column">
            <wp:posOffset>614128</wp:posOffset>
          </wp:positionH>
          <wp:positionV relativeFrom="paragraph">
            <wp:posOffset>-170180</wp:posOffset>
          </wp:positionV>
          <wp:extent cx="1494000" cy="529200"/>
          <wp:effectExtent l="0" t="0" r="5080" b="444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pped-LOGO_GRICU.jpg"/>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1494000" cy="529200"/>
                  </a:xfrm>
                  <a:prstGeom prst="rect">
                    <a:avLst/>
                  </a:prstGeom>
                </pic:spPr>
              </pic:pic>
            </a:graphicData>
          </a:graphic>
          <wp14:sizeRelH relativeFrom="margin">
            <wp14:pctWidth>0</wp14:pctWidth>
          </wp14:sizeRelH>
          <wp14:sizeRelV relativeFrom="margin">
            <wp14:pctHeight>0</wp14:pctHeight>
          </wp14:sizeRelV>
        </wp:anchor>
      </w:drawing>
    </w:r>
    <w:r>
      <w:rPr>
        <w:b/>
        <w:i/>
        <w:color w:val="2E74B5" w:themeColor="accent5" w:themeShade="BF"/>
        <w:sz w:val="24"/>
        <w:szCs w:val="24"/>
      </w:rPr>
      <w:t xml:space="preserve"> </w:t>
    </w:r>
    <w:r>
      <w:rPr>
        <w:b/>
        <w:i/>
        <w:color w:val="2E74B5" w:themeColor="accent5" w:themeShade="BF"/>
        <w:sz w:val="24"/>
        <w:szCs w:val="24"/>
      </w:rPr>
      <w:tab/>
    </w:r>
    <w:r w:rsidRPr="005C2A12">
      <w:rPr>
        <w:b/>
        <w:i/>
        <w:color w:val="2E74B5" w:themeColor="accent5" w:themeShade="BF"/>
        <w:sz w:val="24"/>
        <w:szCs w:val="24"/>
      </w:rPr>
      <w:t>GRICU 2022, Ischia, (</w:t>
    </w:r>
    <w:proofErr w:type="spellStart"/>
    <w:r w:rsidRPr="005C2A12">
      <w:rPr>
        <w:b/>
        <w:i/>
        <w:color w:val="2E74B5" w:themeColor="accent5" w:themeShade="BF"/>
        <w:sz w:val="24"/>
        <w:szCs w:val="24"/>
      </w:rPr>
      <w:t>Italy</w:t>
    </w:r>
    <w:proofErr w:type="spellEnd"/>
    <w:r w:rsidRPr="005C2A12">
      <w:rPr>
        <w:b/>
        <w:i/>
        <w:color w:val="2E74B5" w:themeColor="accent5" w:themeShade="BF"/>
        <w:sz w:val="24"/>
        <w:szCs w:val="24"/>
      </w:rPr>
      <w:t xml:space="preserve">), </w:t>
    </w:r>
    <w:proofErr w:type="spellStart"/>
    <w:r w:rsidRPr="005C2A12">
      <w:rPr>
        <w:b/>
        <w:i/>
        <w:color w:val="2E74B5" w:themeColor="accent5" w:themeShade="BF"/>
        <w:sz w:val="24"/>
        <w:szCs w:val="24"/>
      </w:rPr>
      <w:t>July</w:t>
    </w:r>
    <w:proofErr w:type="spellEnd"/>
    <w:r w:rsidRPr="005C2A12">
      <w:rPr>
        <w:b/>
        <w:i/>
        <w:color w:val="2E74B5" w:themeColor="accent5" w:themeShade="BF"/>
        <w:sz w:val="24"/>
        <w:szCs w:val="24"/>
      </w:rPr>
      <w:t xml:space="preserve"> 3-6, 2022</w:t>
    </w:r>
  </w:p>
  <w:p w14:paraId="14E4AC61" w14:textId="77777777" w:rsidR="00E308D3" w:rsidRPr="005C2A12" w:rsidRDefault="00E308D3" w:rsidP="000517B4">
    <w:pPr>
      <w:pStyle w:val="Intestazione"/>
      <w:tabs>
        <w:tab w:val="left" w:pos="1188"/>
      </w:tabs>
      <w:jc w:val="center"/>
      <w:rPr>
        <w:b/>
        <w:i/>
        <w:color w:val="2E74B5" w:themeColor="accent5" w:themeShade="BF"/>
        <w:sz w:val="24"/>
        <w:szCs w:val="24"/>
      </w:rPr>
    </w:pPr>
  </w:p>
  <w:p w14:paraId="2DF8C760" w14:textId="77777777" w:rsidR="00E308D3" w:rsidRDefault="00E308D3" w:rsidP="001D0E0C">
    <w:pPr>
      <w:pStyle w:val="Intestazione"/>
      <w:jc w:val="center"/>
    </w:pPr>
    <w:r w:rsidRPr="005C2A12">
      <w:rPr>
        <w:noProof/>
        <w:color w:val="00B0F0"/>
        <w:lang w:eastAsia="it-IT"/>
      </w:rPr>
      <mc:AlternateContent>
        <mc:Choice Requires="wps">
          <w:drawing>
            <wp:anchor distT="0" distB="0" distL="114300" distR="114300" simplePos="0" relativeHeight="251659264" behindDoc="0" locked="0" layoutInCell="1" allowOverlap="1" wp14:anchorId="2FAF1E66" wp14:editId="6C2DECB8">
              <wp:simplePos x="0" y="0"/>
              <wp:positionH relativeFrom="column">
                <wp:posOffset>57150</wp:posOffset>
              </wp:positionH>
              <wp:positionV relativeFrom="paragraph">
                <wp:posOffset>103505</wp:posOffset>
              </wp:positionV>
              <wp:extent cx="5631180" cy="7620"/>
              <wp:effectExtent l="0" t="0" r="26670" b="30480"/>
              <wp:wrapNone/>
              <wp:docPr id="1" name="Connettore diritto 1"/>
              <wp:cNvGraphicFramePr/>
              <a:graphic xmlns:a="http://schemas.openxmlformats.org/drawingml/2006/main">
                <a:graphicData uri="http://schemas.microsoft.com/office/word/2010/wordprocessingShape">
                  <wps:wsp>
                    <wps:cNvCnPr/>
                    <wps:spPr>
                      <a:xfrm>
                        <a:off x="0" y="0"/>
                        <a:ext cx="5631180" cy="7620"/>
                      </a:xfrm>
                      <a:prstGeom prst="line">
                        <a:avLst/>
                      </a:prstGeom>
                      <a:ln>
                        <a:solidFill>
                          <a:srgbClr val="0070C0"/>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line w14:anchorId="75DD1064" id="Connettore dirit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8.15pt" to="447.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" strokecolor="#0070c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77DAC"/>
    <w:multiLevelType w:val="hybridMultilevel"/>
    <w:tmpl w:val="BA9C7924"/>
    <w:lvl w:ilvl="0" w:tplc="F81E5040">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1A3"/>
    <w:rsid w:val="000115D5"/>
    <w:rsid w:val="00015694"/>
    <w:rsid w:val="000407A6"/>
    <w:rsid w:val="000517B4"/>
    <w:rsid w:val="00061514"/>
    <w:rsid w:val="000B6061"/>
    <w:rsid w:val="00116DC7"/>
    <w:rsid w:val="001662C5"/>
    <w:rsid w:val="0018667F"/>
    <w:rsid w:val="00193348"/>
    <w:rsid w:val="001B060D"/>
    <w:rsid w:val="001D0E0C"/>
    <w:rsid w:val="00211444"/>
    <w:rsid w:val="002C55EF"/>
    <w:rsid w:val="003579D2"/>
    <w:rsid w:val="003769AB"/>
    <w:rsid w:val="003A7DB7"/>
    <w:rsid w:val="003F160A"/>
    <w:rsid w:val="00402674"/>
    <w:rsid w:val="00465813"/>
    <w:rsid w:val="004B780E"/>
    <w:rsid w:val="004C56B4"/>
    <w:rsid w:val="004C7701"/>
    <w:rsid w:val="00566213"/>
    <w:rsid w:val="00567E3D"/>
    <w:rsid w:val="005B6C47"/>
    <w:rsid w:val="005B71B2"/>
    <w:rsid w:val="005C2A12"/>
    <w:rsid w:val="005D2E3C"/>
    <w:rsid w:val="006162E3"/>
    <w:rsid w:val="006354A5"/>
    <w:rsid w:val="006546F0"/>
    <w:rsid w:val="00677C7D"/>
    <w:rsid w:val="00697CD6"/>
    <w:rsid w:val="006A0354"/>
    <w:rsid w:val="00720FAC"/>
    <w:rsid w:val="00782A9E"/>
    <w:rsid w:val="00793748"/>
    <w:rsid w:val="007B64DC"/>
    <w:rsid w:val="007D0082"/>
    <w:rsid w:val="00835F82"/>
    <w:rsid w:val="00876851"/>
    <w:rsid w:val="00884480"/>
    <w:rsid w:val="008871B1"/>
    <w:rsid w:val="0089304E"/>
    <w:rsid w:val="008E7080"/>
    <w:rsid w:val="00902249"/>
    <w:rsid w:val="00966B92"/>
    <w:rsid w:val="00A106C6"/>
    <w:rsid w:val="00A24A04"/>
    <w:rsid w:val="00A4034D"/>
    <w:rsid w:val="00A81D65"/>
    <w:rsid w:val="00AB1801"/>
    <w:rsid w:val="00B72BCE"/>
    <w:rsid w:val="00B85BEA"/>
    <w:rsid w:val="00B91B0E"/>
    <w:rsid w:val="00BA7FF4"/>
    <w:rsid w:val="00BF5304"/>
    <w:rsid w:val="00BF7003"/>
    <w:rsid w:val="00C40840"/>
    <w:rsid w:val="00C90E4A"/>
    <w:rsid w:val="00CB617D"/>
    <w:rsid w:val="00D03DB3"/>
    <w:rsid w:val="00D322F1"/>
    <w:rsid w:val="00D412A9"/>
    <w:rsid w:val="00D52AD1"/>
    <w:rsid w:val="00D97A43"/>
    <w:rsid w:val="00DA51A3"/>
    <w:rsid w:val="00DA6757"/>
    <w:rsid w:val="00DD2D8C"/>
    <w:rsid w:val="00E274CC"/>
    <w:rsid w:val="00E308D3"/>
    <w:rsid w:val="00EA5C84"/>
    <w:rsid w:val="00EA7C18"/>
    <w:rsid w:val="00F24290"/>
    <w:rsid w:val="00F90CEF"/>
    <w:rsid w:val="00FC305F"/>
    <w:rsid w:val="00FE4F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A12EF"/>
  <w15:chartTrackingRefBased/>
  <w15:docId w15:val="{703246FC-8267-4F37-8037-AA1D01B4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A51A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irstParagraph">
    <w:name w:val="First Paragraph"/>
    <w:basedOn w:val="Normale"/>
    <w:rsid w:val="00DA51A3"/>
    <w:pPr>
      <w:spacing w:after="0" w:line="240" w:lineRule="atLeast"/>
      <w:jc w:val="both"/>
    </w:pPr>
    <w:rPr>
      <w:rFonts w:ascii="Times" w:eastAsia="Times New Roman" w:hAnsi="Times" w:cs="Times New Roman"/>
      <w:sz w:val="20"/>
      <w:szCs w:val="20"/>
      <w:lang w:val="en-US"/>
    </w:rPr>
  </w:style>
  <w:style w:type="paragraph" w:styleId="Intestazione">
    <w:name w:val="header"/>
    <w:basedOn w:val="Normale"/>
    <w:link w:val="IntestazioneCarattere"/>
    <w:uiPriority w:val="99"/>
    <w:unhideWhenUsed/>
    <w:rsid w:val="001D0E0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D0E0C"/>
  </w:style>
  <w:style w:type="paragraph" w:styleId="Pidipagina">
    <w:name w:val="footer"/>
    <w:basedOn w:val="Normale"/>
    <w:link w:val="PidipaginaCarattere"/>
    <w:uiPriority w:val="99"/>
    <w:unhideWhenUsed/>
    <w:rsid w:val="001D0E0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D0E0C"/>
  </w:style>
  <w:style w:type="paragraph" w:styleId="Testofumetto">
    <w:name w:val="Balloon Text"/>
    <w:basedOn w:val="Normale"/>
    <w:link w:val="TestofumettoCarattere"/>
    <w:uiPriority w:val="99"/>
    <w:semiHidden/>
    <w:unhideWhenUsed/>
    <w:rsid w:val="003F160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F16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2207</Words>
  <Characters>12585</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Sauro Pierucci</dc:creator>
  <cp:keywords/>
  <dc:description/>
  <cp:lastModifiedBy>Mattia</cp:lastModifiedBy>
  <cp:revision>86</cp:revision>
  <cp:lastPrinted>2022-01-31T11:56:00Z</cp:lastPrinted>
  <dcterms:created xsi:type="dcterms:W3CDTF">2022-02-01T10:57:00Z</dcterms:created>
  <dcterms:modified xsi:type="dcterms:W3CDTF">2022-03-15T22:52:00Z</dcterms:modified>
</cp:coreProperties>
</file>