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8D37" w14:textId="77777777" w:rsidR="00136087" w:rsidRDefault="00136087" w:rsidP="00001021">
      <w:pPr>
        <w:jc w:val="center"/>
        <w:rPr>
          <w:rFonts w:ascii="Times New Roman" w:eastAsia="MS PGothic" w:hAnsi="Times New Roman"/>
          <w:b/>
          <w:bCs/>
          <w:sz w:val="24"/>
          <w:szCs w:val="24"/>
          <w:lang w:val="en-US"/>
        </w:rPr>
      </w:pPr>
      <w:bookmarkStart w:id="0" w:name="_gjdgxs" w:colFirst="0" w:colLast="0"/>
      <w:bookmarkEnd w:id="0"/>
    </w:p>
    <w:p w14:paraId="54303328" w14:textId="5770D6FD" w:rsidR="00001021" w:rsidRPr="00BF37EA" w:rsidRDefault="00B100E9" w:rsidP="00001021">
      <w:pPr>
        <w:jc w:val="center"/>
        <w:rPr>
          <w:bCs/>
          <w:sz w:val="40"/>
          <w:szCs w:val="40"/>
          <w:lang w:val="en-US"/>
        </w:rPr>
      </w:pPr>
      <w:r w:rsidRPr="000771F8">
        <w:rPr>
          <w:rFonts w:ascii="Times New Roman" w:eastAsia="MS PGothic" w:hAnsi="Times New Roman"/>
          <w:b/>
          <w:bCs/>
          <w:sz w:val="24"/>
          <w:szCs w:val="24"/>
          <w:lang w:val="en-US"/>
        </w:rPr>
        <w:t xml:space="preserve">Understanding the role of imidazolium-based ionic liquids </w:t>
      </w:r>
      <w:r w:rsidR="00136087">
        <w:rPr>
          <w:rFonts w:ascii="Times New Roman" w:eastAsia="MS PGothic" w:hAnsi="Times New Roman"/>
          <w:b/>
          <w:bCs/>
          <w:sz w:val="24"/>
          <w:szCs w:val="24"/>
          <w:lang w:val="en-US"/>
        </w:rPr>
        <w:t>i</w:t>
      </w:r>
      <w:r w:rsidRPr="000771F8">
        <w:rPr>
          <w:rFonts w:ascii="Times New Roman" w:eastAsia="MS PGothic" w:hAnsi="Times New Roman"/>
          <w:b/>
          <w:bCs/>
          <w:sz w:val="24"/>
          <w:szCs w:val="24"/>
          <w:lang w:val="en-US"/>
        </w:rPr>
        <w:t>n the electrochemical CO</w:t>
      </w:r>
      <w:r w:rsidRPr="000771F8">
        <w:rPr>
          <w:rFonts w:ascii="Times New Roman" w:eastAsia="MS PGothic" w:hAnsi="Times New Roman"/>
          <w:b/>
          <w:bCs/>
          <w:sz w:val="24"/>
          <w:szCs w:val="24"/>
          <w:vertAlign w:val="subscript"/>
          <w:lang w:val="en-US"/>
        </w:rPr>
        <w:t>2</w:t>
      </w:r>
      <w:r w:rsidRPr="000771F8">
        <w:rPr>
          <w:rFonts w:ascii="Times New Roman" w:eastAsia="MS PGothic" w:hAnsi="Times New Roman"/>
          <w:b/>
          <w:bCs/>
          <w:sz w:val="24"/>
          <w:szCs w:val="24"/>
          <w:lang w:val="en-US"/>
        </w:rPr>
        <w:t xml:space="preserve"> </w:t>
      </w:r>
      <w:r w:rsidR="009522CC">
        <w:rPr>
          <w:rFonts w:ascii="Times New Roman" w:eastAsia="MS PGothic" w:hAnsi="Times New Roman"/>
          <w:b/>
          <w:bCs/>
          <w:sz w:val="24"/>
          <w:szCs w:val="24"/>
          <w:lang w:val="en-US"/>
        </w:rPr>
        <w:t xml:space="preserve">reduction reaction: </w:t>
      </w:r>
      <w:r w:rsidR="00001021" w:rsidRPr="000771F8">
        <w:rPr>
          <w:rFonts w:ascii="Times New Roman" w:eastAsia="MS PGothic" w:hAnsi="Times New Roman"/>
          <w:b/>
          <w:bCs/>
          <w:sz w:val="24"/>
          <w:szCs w:val="24"/>
          <w:lang w:val="en-US"/>
        </w:rPr>
        <w:t>an experimental and theoretical study</w:t>
      </w:r>
      <w:r w:rsidR="00001021">
        <w:rPr>
          <w:bCs/>
          <w:sz w:val="40"/>
          <w:szCs w:val="40"/>
          <w:lang w:val="en-US"/>
        </w:rPr>
        <w:t xml:space="preserve"> </w:t>
      </w:r>
    </w:p>
    <w:p w14:paraId="3E929366" w14:textId="221BBC14" w:rsidR="00B038B0" w:rsidRPr="000771F8" w:rsidRDefault="00B038B0" w:rsidP="00B038B0">
      <w:pPr>
        <w:pBdr>
          <w:top w:val="nil"/>
          <w:left w:val="nil"/>
          <w:bottom w:val="nil"/>
          <w:right w:val="nil"/>
          <w:between w:val="nil"/>
        </w:pBdr>
        <w:jc w:val="center"/>
        <w:rPr>
          <w:rFonts w:ascii="Times New Roman" w:eastAsia="SimSun" w:hAnsi="Times New Roman"/>
          <w:sz w:val="24"/>
          <w:szCs w:val="24"/>
          <w:lang w:eastAsia="zh-CN"/>
        </w:rPr>
      </w:pPr>
      <w:r w:rsidRPr="000771F8">
        <w:rPr>
          <w:rFonts w:ascii="Times New Roman" w:eastAsia="SimSun" w:hAnsi="Times New Roman"/>
          <w:sz w:val="24"/>
          <w:szCs w:val="24"/>
          <w:u w:val="single"/>
          <w:lang w:eastAsia="zh-CN"/>
        </w:rPr>
        <w:t>Alessia Fortunati</w:t>
      </w:r>
      <w:r w:rsidRPr="000771F8">
        <w:rPr>
          <w:rFonts w:ascii="Times New Roman" w:eastAsia="SimSun" w:hAnsi="Times New Roman"/>
          <w:sz w:val="24"/>
          <w:szCs w:val="24"/>
          <w:u w:val="single"/>
          <w:vertAlign w:val="superscript"/>
          <w:lang w:eastAsia="zh-CN"/>
        </w:rPr>
        <w:t>1</w:t>
      </w:r>
      <w:r w:rsidRPr="000771F8">
        <w:rPr>
          <w:rFonts w:ascii="Times New Roman" w:eastAsia="SimSun" w:hAnsi="Times New Roman"/>
          <w:sz w:val="24"/>
          <w:szCs w:val="24"/>
          <w:lang w:eastAsia="zh-CN"/>
        </w:rPr>
        <w:t xml:space="preserve">, </w:t>
      </w:r>
      <w:proofErr w:type="spellStart"/>
      <w:r w:rsidRPr="000771F8">
        <w:rPr>
          <w:rFonts w:ascii="Times New Roman" w:eastAsia="SimSun" w:hAnsi="Times New Roman"/>
          <w:sz w:val="24"/>
          <w:szCs w:val="24"/>
          <w:lang w:eastAsia="zh-CN"/>
        </w:rPr>
        <w:t>María</w:t>
      </w:r>
      <w:proofErr w:type="spellEnd"/>
      <w:r w:rsidRPr="000771F8">
        <w:rPr>
          <w:rFonts w:ascii="Times New Roman" w:eastAsia="SimSun" w:hAnsi="Times New Roman"/>
          <w:sz w:val="24"/>
          <w:szCs w:val="24"/>
          <w:lang w:eastAsia="zh-CN"/>
        </w:rPr>
        <w:t xml:space="preserve"> José Rubio</w:t>
      </w:r>
      <w:r w:rsidRPr="000771F8">
        <w:rPr>
          <w:rFonts w:ascii="Times New Roman" w:eastAsia="SimSun" w:hAnsi="Times New Roman"/>
          <w:sz w:val="24"/>
          <w:szCs w:val="24"/>
          <w:vertAlign w:val="superscript"/>
          <w:lang w:eastAsia="zh-CN"/>
        </w:rPr>
        <w:t>1</w:t>
      </w:r>
      <w:r w:rsidRPr="000771F8">
        <w:rPr>
          <w:rFonts w:ascii="Times New Roman" w:eastAsia="SimSun" w:hAnsi="Times New Roman"/>
          <w:sz w:val="24"/>
          <w:szCs w:val="24"/>
          <w:lang w:eastAsia="zh-CN"/>
        </w:rPr>
        <w:t xml:space="preserve">, </w:t>
      </w:r>
      <w:proofErr w:type="spellStart"/>
      <w:r w:rsidRPr="000771F8">
        <w:rPr>
          <w:rFonts w:ascii="Times New Roman" w:eastAsia="SimSun" w:hAnsi="Times New Roman"/>
          <w:sz w:val="24"/>
          <w:szCs w:val="24"/>
          <w:lang w:eastAsia="zh-CN"/>
        </w:rPr>
        <w:t>Boyan</w:t>
      </w:r>
      <w:proofErr w:type="spellEnd"/>
      <w:r w:rsidRPr="000771F8">
        <w:rPr>
          <w:rFonts w:ascii="Times New Roman" w:eastAsia="SimSun" w:hAnsi="Times New Roman"/>
          <w:sz w:val="24"/>
          <w:szCs w:val="24"/>
          <w:lang w:eastAsia="zh-CN"/>
        </w:rPr>
        <w:t xml:space="preserve"> Iliev</w:t>
      </w:r>
      <w:r w:rsidRPr="000771F8">
        <w:rPr>
          <w:rFonts w:ascii="Times New Roman" w:eastAsia="SimSun" w:hAnsi="Times New Roman"/>
          <w:sz w:val="24"/>
          <w:szCs w:val="24"/>
          <w:vertAlign w:val="superscript"/>
          <w:lang w:eastAsia="zh-CN"/>
        </w:rPr>
        <w:t>2</w:t>
      </w:r>
      <w:r w:rsidRPr="000771F8">
        <w:rPr>
          <w:rFonts w:ascii="Times New Roman" w:eastAsia="SimSun" w:hAnsi="Times New Roman"/>
          <w:sz w:val="24"/>
          <w:szCs w:val="24"/>
          <w:lang w:eastAsia="zh-CN"/>
        </w:rPr>
        <w:t xml:space="preserve">, Thomas </w:t>
      </w:r>
      <w:r w:rsidR="00F06666">
        <w:rPr>
          <w:rFonts w:ascii="Times New Roman" w:eastAsia="SimSun" w:hAnsi="Times New Roman"/>
          <w:sz w:val="24"/>
          <w:szCs w:val="24"/>
          <w:lang w:eastAsia="zh-CN"/>
        </w:rPr>
        <w:t xml:space="preserve">J.S. </w:t>
      </w:r>
      <w:r w:rsidRPr="000771F8">
        <w:rPr>
          <w:rFonts w:ascii="Times New Roman" w:eastAsia="SimSun" w:hAnsi="Times New Roman"/>
          <w:sz w:val="24"/>
          <w:szCs w:val="24"/>
          <w:lang w:eastAsia="zh-CN"/>
        </w:rPr>
        <w:t>Schubert</w:t>
      </w:r>
      <w:r w:rsidRPr="000771F8">
        <w:rPr>
          <w:rFonts w:ascii="Times New Roman" w:eastAsia="SimSun" w:hAnsi="Times New Roman"/>
          <w:sz w:val="24"/>
          <w:szCs w:val="24"/>
          <w:vertAlign w:val="superscript"/>
          <w:lang w:eastAsia="zh-CN"/>
        </w:rPr>
        <w:t>2</w:t>
      </w:r>
      <w:r w:rsidRPr="000771F8">
        <w:rPr>
          <w:rFonts w:ascii="Times New Roman" w:eastAsia="SimSun" w:hAnsi="Times New Roman"/>
          <w:sz w:val="24"/>
          <w:szCs w:val="24"/>
          <w:lang w:eastAsia="zh-CN"/>
        </w:rPr>
        <w:t xml:space="preserve">, </w:t>
      </w:r>
      <w:r w:rsidR="000A4D05" w:rsidRPr="000771F8">
        <w:rPr>
          <w:rFonts w:ascii="Times New Roman" w:eastAsia="SimSun" w:hAnsi="Times New Roman"/>
          <w:sz w:val="24"/>
          <w:szCs w:val="24"/>
          <w:lang w:eastAsia="zh-CN"/>
        </w:rPr>
        <w:t>Francesca Risplendi</w:t>
      </w:r>
      <w:r w:rsidR="000A4D05" w:rsidRPr="000771F8">
        <w:rPr>
          <w:rFonts w:ascii="Times New Roman" w:eastAsia="SimSun" w:hAnsi="Times New Roman"/>
          <w:sz w:val="24"/>
          <w:szCs w:val="24"/>
          <w:vertAlign w:val="superscript"/>
          <w:lang w:eastAsia="zh-CN"/>
        </w:rPr>
        <w:t>1</w:t>
      </w:r>
      <w:r w:rsidR="000A4D05">
        <w:rPr>
          <w:rFonts w:ascii="Times New Roman" w:eastAsia="SimSun" w:hAnsi="Times New Roman"/>
          <w:sz w:val="24"/>
          <w:szCs w:val="24"/>
          <w:lang w:eastAsia="zh-CN"/>
        </w:rPr>
        <w:t>, Michele Re Fiorentin</w:t>
      </w:r>
      <w:r w:rsidR="000A4D05">
        <w:rPr>
          <w:rFonts w:ascii="Times New Roman" w:eastAsia="SimSun" w:hAnsi="Times New Roman"/>
          <w:sz w:val="24"/>
          <w:szCs w:val="24"/>
          <w:vertAlign w:val="superscript"/>
          <w:lang w:eastAsia="zh-CN"/>
        </w:rPr>
        <w:t>1</w:t>
      </w:r>
      <w:r w:rsidR="0044393E">
        <w:rPr>
          <w:rFonts w:ascii="Times New Roman" w:eastAsia="SimSun" w:hAnsi="Times New Roman"/>
          <w:sz w:val="24"/>
          <w:szCs w:val="24"/>
          <w:lang w:eastAsia="zh-CN"/>
        </w:rPr>
        <w:t>,</w:t>
      </w:r>
      <w:r w:rsidR="00D564DD">
        <w:rPr>
          <w:rFonts w:ascii="Times New Roman" w:eastAsia="SimSun" w:hAnsi="Times New Roman"/>
          <w:sz w:val="24"/>
          <w:szCs w:val="24"/>
          <w:lang w:eastAsia="zh-CN"/>
        </w:rPr>
        <w:t xml:space="preserve"> Giancarlo Cicero</w:t>
      </w:r>
      <w:r w:rsidR="00D564DD">
        <w:rPr>
          <w:rFonts w:ascii="Times New Roman" w:eastAsia="SimSun" w:hAnsi="Times New Roman"/>
          <w:sz w:val="24"/>
          <w:szCs w:val="24"/>
          <w:vertAlign w:val="superscript"/>
          <w:lang w:eastAsia="zh-CN"/>
        </w:rPr>
        <w:t>1</w:t>
      </w:r>
      <w:r w:rsidR="00D564DD">
        <w:rPr>
          <w:rFonts w:ascii="Times New Roman" w:eastAsia="SimSun" w:hAnsi="Times New Roman"/>
          <w:sz w:val="24"/>
          <w:szCs w:val="24"/>
          <w:lang w:eastAsia="zh-CN"/>
        </w:rPr>
        <w:t>,</w:t>
      </w:r>
      <w:r w:rsidR="000A4D05">
        <w:rPr>
          <w:rFonts w:ascii="Times New Roman" w:eastAsia="SimSun" w:hAnsi="Times New Roman"/>
          <w:sz w:val="24"/>
          <w:szCs w:val="24"/>
          <w:lang w:eastAsia="zh-CN"/>
        </w:rPr>
        <w:t xml:space="preserve"> </w:t>
      </w:r>
      <w:r w:rsidRPr="000771F8">
        <w:rPr>
          <w:rFonts w:ascii="Times New Roman" w:eastAsia="SimSun" w:hAnsi="Times New Roman"/>
          <w:sz w:val="24"/>
          <w:szCs w:val="24"/>
          <w:lang w:eastAsia="zh-CN"/>
        </w:rPr>
        <w:t>Nunzio Russo</w:t>
      </w:r>
      <w:r w:rsidRPr="000771F8">
        <w:rPr>
          <w:rFonts w:ascii="Times New Roman" w:eastAsia="SimSun" w:hAnsi="Times New Roman"/>
          <w:sz w:val="24"/>
          <w:szCs w:val="24"/>
          <w:vertAlign w:val="superscript"/>
          <w:lang w:eastAsia="zh-CN"/>
        </w:rPr>
        <w:t>1</w:t>
      </w:r>
      <w:r w:rsidRPr="000771F8">
        <w:rPr>
          <w:rFonts w:ascii="Times New Roman" w:eastAsia="SimSun" w:hAnsi="Times New Roman"/>
          <w:sz w:val="24"/>
          <w:szCs w:val="24"/>
          <w:lang w:eastAsia="zh-CN"/>
        </w:rPr>
        <w:t>, Simelys Hernández</w:t>
      </w:r>
      <w:r w:rsidRPr="000771F8">
        <w:rPr>
          <w:rFonts w:ascii="Times New Roman" w:eastAsia="SimSun" w:hAnsi="Times New Roman"/>
          <w:sz w:val="24"/>
          <w:szCs w:val="24"/>
          <w:vertAlign w:val="superscript"/>
          <w:lang w:eastAsia="zh-CN"/>
        </w:rPr>
        <w:t>1*</w:t>
      </w:r>
    </w:p>
    <w:p w14:paraId="215F7429" w14:textId="1A192C7E" w:rsidR="00B038B0" w:rsidRPr="00025EEC" w:rsidRDefault="00B038B0" w:rsidP="00B038B0">
      <w:pPr>
        <w:pBdr>
          <w:top w:val="nil"/>
          <w:left w:val="nil"/>
          <w:bottom w:val="nil"/>
          <w:right w:val="nil"/>
          <w:between w:val="nil"/>
        </w:pBdr>
        <w:jc w:val="center"/>
        <w:rPr>
          <w:rFonts w:ascii="Times New Roman" w:eastAsia="MS PGothic" w:hAnsi="Times New Roman"/>
          <w:i/>
          <w:iCs/>
          <w:sz w:val="20"/>
          <w:lang w:val="en-US"/>
        </w:rPr>
      </w:pPr>
      <w:r w:rsidRPr="00025EEC">
        <w:rPr>
          <w:rFonts w:ascii="Times New Roman" w:eastAsia="MS PGothic" w:hAnsi="Times New Roman"/>
          <w:i/>
          <w:iCs/>
          <w:sz w:val="20"/>
          <w:vertAlign w:val="superscript"/>
          <w:lang w:val="en-US"/>
        </w:rPr>
        <w:t>1</w:t>
      </w:r>
      <w:r w:rsidRPr="00025EEC">
        <w:rPr>
          <w:rFonts w:ascii="Times New Roman" w:eastAsia="MS PGothic" w:hAnsi="Times New Roman"/>
          <w:i/>
          <w:iCs/>
          <w:sz w:val="20"/>
          <w:lang w:val="en-US"/>
        </w:rPr>
        <w:t xml:space="preserve"> Department of Applied Science and Technology, </w:t>
      </w:r>
      <w:proofErr w:type="spellStart"/>
      <w:r w:rsidRPr="00025EEC">
        <w:rPr>
          <w:rFonts w:ascii="Times New Roman" w:eastAsia="MS PGothic" w:hAnsi="Times New Roman"/>
          <w:i/>
          <w:iCs/>
          <w:sz w:val="20"/>
          <w:lang w:val="en-US"/>
        </w:rPr>
        <w:t>Politecnico</w:t>
      </w:r>
      <w:proofErr w:type="spellEnd"/>
      <w:r w:rsidRPr="00025EEC">
        <w:rPr>
          <w:rFonts w:ascii="Times New Roman" w:eastAsia="MS PGothic" w:hAnsi="Times New Roman"/>
          <w:i/>
          <w:iCs/>
          <w:sz w:val="20"/>
          <w:lang w:val="en-US"/>
        </w:rPr>
        <w:t xml:space="preserve"> di Torino, Corso </w:t>
      </w:r>
      <w:proofErr w:type="spellStart"/>
      <w:r w:rsidRPr="00025EEC">
        <w:rPr>
          <w:rFonts w:ascii="Times New Roman" w:eastAsia="MS PGothic" w:hAnsi="Times New Roman"/>
          <w:i/>
          <w:iCs/>
          <w:sz w:val="20"/>
          <w:lang w:val="en-US"/>
        </w:rPr>
        <w:t>Duca</w:t>
      </w:r>
      <w:proofErr w:type="spellEnd"/>
      <w:r w:rsidRPr="00025EEC">
        <w:rPr>
          <w:rFonts w:ascii="Times New Roman" w:eastAsia="MS PGothic" w:hAnsi="Times New Roman"/>
          <w:i/>
          <w:iCs/>
          <w:sz w:val="20"/>
          <w:lang w:val="en-US"/>
        </w:rPr>
        <w:t xml:space="preserve"> </w:t>
      </w:r>
      <w:proofErr w:type="spellStart"/>
      <w:r w:rsidRPr="00025EEC">
        <w:rPr>
          <w:rFonts w:ascii="Times New Roman" w:eastAsia="MS PGothic" w:hAnsi="Times New Roman"/>
          <w:i/>
          <w:iCs/>
          <w:sz w:val="20"/>
          <w:lang w:val="en-US"/>
        </w:rPr>
        <w:t>degli</w:t>
      </w:r>
      <w:proofErr w:type="spellEnd"/>
      <w:r w:rsidRPr="00025EEC">
        <w:rPr>
          <w:rFonts w:ascii="Times New Roman" w:eastAsia="MS PGothic" w:hAnsi="Times New Roman"/>
          <w:i/>
          <w:iCs/>
          <w:sz w:val="20"/>
          <w:lang w:val="en-US"/>
        </w:rPr>
        <w:t xml:space="preserve"> Abruzzi 24, 10129, Turin, Italy</w:t>
      </w:r>
    </w:p>
    <w:p w14:paraId="4D29258E" w14:textId="79260391" w:rsidR="00B038B0" w:rsidRPr="00F06666" w:rsidRDefault="00B038B0" w:rsidP="00B038B0">
      <w:pPr>
        <w:pBdr>
          <w:top w:val="nil"/>
          <w:left w:val="nil"/>
          <w:bottom w:val="nil"/>
          <w:right w:val="nil"/>
          <w:between w:val="nil"/>
        </w:pBdr>
        <w:spacing w:before="360" w:after="360"/>
        <w:jc w:val="center"/>
        <w:rPr>
          <w:rFonts w:ascii="Times New Roman" w:eastAsia="MS PGothic" w:hAnsi="Times New Roman"/>
          <w:i/>
          <w:iCs/>
          <w:sz w:val="20"/>
          <w:lang w:val="en-US"/>
        </w:rPr>
      </w:pPr>
      <w:r w:rsidRPr="00F06666">
        <w:rPr>
          <w:rFonts w:ascii="Times New Roman" w:eastAsia="MS PGothic" w:hAnsi="Times New Roman"/>
          <w:i/>
          <w:iCs/>
          <w:sz w:val="20"/>
          <w:vertAlign w:val="superscript"/>
          <w:lang w:val="en-US"/>
        </w:rPr>
        <w:t>2</w:t>
      </w:r>
      <w:r w:rsidRPr="00F06666">
        <w:rPr>
          <w:rFonts w:ascii="Times New Roman" w:eastAsia="MS PGothic" w:hAnsi="Times New Roman"/>
          <w:i/>
          <w:iCs/>
          <w:sz w:val="20"/>
          <w:lang w:val="en-US"/>
        </w:rPr>
        <w:t xml:space="preserve"> </w:t>
      </w:r>
      <w:proofErr w:type="spellStart"/>
      <w:r w:rsidRPr="00F06666">
        <w:rPr>
          <w:rFonts w:ascii="Times New Roman" w:eastAsia="MS PGothic" w:hAnsi="Times New Roman"/>
          <w:i/>
          <w:iCs/>
          <w:sz w:val="20"/>
          <w:lang w:val="en-US"/>
        </w:rPr>
        <w:t>Iolitec</w:t>
      </w:r>
      <w:proofErr w:type="spellEnd"/>
      <w:r w:rsidRPr="00F06666">
        <w:rPr>
          <w:rFonts w:ascii="Times New Roman" w:eastAsia="MS PGothic" w:hAnsi="Times New Roman"/>
          <w:i/>
          <w:iCs/>
          <w:sz w:val="20"/>
          <w:lang w:val="en-US"/>
        </w:rPr>
        <w:t xml:space="preserve"> Ionic Liquids technologies G</w:t>
      </w:r>
      <w:r w:rsidR="00F06666" w:rsidRPr="00F06666">
        <w:rPr>
          <w:rFonts w:ascii="Times New Roman" w:eastAsia="MS PGothic" w:hAnsi="Times New Roman"/>
          <w:i/>
          <w:iCs/>
          <w:sz w:val="20"/>
          <w:lang w:val="en-US"/>
        </w:rPr>
        <w:t>mb</w:t>
      </w:r>
      <w:r w:rsidRPr="00F06666">
        <w:rPr>
          <w:rFonts w:ascii="Times New Roman" w:eastAsia="MS PGothic" w:hAnsi="Times New Roman"/>
          <w:i/>
          <w:iCs/>
          <w:sz w:val="20"/>
          <w:lang w:val="en-US"/>
        </w:rPr>
        <w:t xml:space="preserve">H, </w:t>
      </w:r>
      <w:proofErr w:type="spellStart"/>
      <w:r w:rsidR="00F06666" w:rsidRPr="00F06666">
        <w:rPr>
          <w:rFonts w:ascii="Times New Roman" w:eastAsia="MS PGothic" w:hAnsi="Times New Roman"/>
          <w:i/>
          <w:iCs/>
          <w:sz w:val="20"/>
          <w:lang w:val="en-US"/>
        </w:rPr>
        <w:t>Im</w:t>
      </w:r>
      <w:proofErr w:type="spellEnd"/>
      <w:r w:rsidR="00F06666" w:rsidRPr="00F06666">
        <w:rPr>
          <w:rFonts w:ascii="Times New Roman" w:eastAsia="MS PGothic" w:hAnsi="Times New Roman"/>
          <w:i/>
          <w:iCs/>
          <w:sz w:val="20"/>
          <w:lang w:val="en-US"/>
        </w:rPr>
        <w:t xml:space="preserve"> </w:t>
      </w:r>
      <w:proofErr w:type="spellStart"/>
      <w:r w:rsidR="00F06666" w:rsidRPr="00F06666">
        <w:rPr>
          <w:rFonts w:ascii="Times New Roman" w:eastAsia="MS PGothic" w:hAnsi="Times New Roman"/>
          <w:i/>
          <w:iCs/>
          <w:sz w:val="20"/>
          <w:lang w:val="en-US"/>
        </w:rPr>
        <w:t>Zukunftspark</w:t>
      </w:r>
      <w:proofErr w:type="spellEnd"/>
      <w:r w:rsidR="00F06666" w:rsidRPr="00F06666">
        <w:rPr>
          <w:rFonts w:ascii="Times New Roman" w:eastAsia="MS PGothic" w:hAnsi="Times New Roman"/>
          <w:i/>
          <w:iCs/>
          <w:sz w:val="20"/>
          <w:lang w:val="en-US"/>
        </w:rPr>
        <w:t xml:space="preserve"> 9</w:t>
      </w:r>
      <w:r w:rsidR="00F06666">
        <w:rPr>
          <w:rFonts w:ascii="Times New Roman" w:eastAsia="MS PGothic" w:hAnsi="Times New Roman"/>
          <w:i/>
          <w:iCs/>
          <w:sz w:val="20"/>
          <w:lang w:val="en-US"/>
        </w:rPr>
        <w:t xml:space="preserve">, </w:t>
      </w:r>
      <w:r w:rsidRPr="00F06666">
        <w:rPr>
          <w:rFonts w:ascii="Times New Roman" w:eastAsia="MS PGothic" w:hAnsi="Times New Roman"/>
          <w:i/>
          <w:iCs/>
          <w:sz w:val="20"/>
          <w:lang w:val="en-US"/>
        </w:rPr>
        <w:t>74076 Heilbronn, German</w:t>
      </w:r>
    </w:p>
    <w:p w14:paraId="5533360A" w14:textId="3BAAD05C" w:rsidR="00DA51A3" w:rsidRPr="00025EEC" w:rsidRDefault="00DA51A3" w:rsidP="00DA51A3">
      <w:pPr>
        <w:snapToGrid w:val="0"/>
        <w:jc w:val="center"/>
        <w:rPr>
          <w:rFonts w:ascii="Times New Roman" w:eastAsia="MS PGothic" w:hAnsi="Times New Roman"/>
          <w:bCs/>
          <w:i/>
          <w:iCs/>
          <w:sz w:val="20"/>
        </w:rPr>
      </w:pPr>
      <w:r w:rsidRPr="00025EEC">
        <w:rPr>
          <w:rFonts w:ascii="Times New Roman" w:eastAsia="MS PGothic" w:hAnsi="Times New Roman"/>
          <w:bCs/>
          <w:i/>
          <w:iCs/>
          <w:sz w:val="20"/>
        </w:rPr>
        <w:t>*</w:t>
      </w:r>
      <w:r w:rsidR="00B038B0" w:rsidRPr="00025EEC">
        <w:rPr>
          <w:rFonts w:ascii="Times New Roman" w:eastAsia="MS PGothic" w:hAnsi="Times New Roman"/>
          <w:i/>
          <w:iCs/>
          <w:sz w:val="20"/>
        </w:rPr>
        <w:t xml:space="preserve">Simelys </w:t>
      </w:r>
      <w:proofErr w:type="spellStart"/>
      <w:r w:rsidR="00B038B0" w:rsidRPr="00025EEC">
        <w:rPr>
          <w:rFonts w:ascii="Times New Roman" w:eastAsia="MS PGothic" w:hAnsi="Times New Roman"/>
          <w:i/>
          <w:iCs/>
          <w:sz w:val="20"/>
        </w:rPr>
        <w:t>Hernández</w:t>
      </w:r>
      <w:proofErr w:type="spellEnd"/>
      <w:r w:rsidR="00025EEC">
        <w:rPr>
          <w:rFonts w:ascii="Times New Roman" w:eastAsia="MS PGothic" w:hAnsi="Times New Roman"/>
          <w:i/>
          <w:iCs/>
          <w:sz w:val="20"/>
        </w:rPr>
        <w:t xml:space="preserve"> </w:t>
      </w:r>
      <w:r w:rsidR="00025EEC" w:rsidRPr="00025EEC">
        <w:rPr>
          <w:rFonts w:ascii="Times New Roman" w:eastAsia="MS PGothic" w:hAnsi="Times New Roman"/>
          <w:bCs/>
          <w:i/>
          <w:iCs/>
          <w:sz w:val="20"/>
        </w:rPr>
        <w:t>(simelys.hernandez@polito.it); Alessia Fortunati (alessia.fortunati@polito.it)</w:t>
      </w:r>
    </w:p>
    <w:p w14:paraId="28AD07A8" w14:textId="77777777" w:rsidR="00DA51A3" w:rsidRPr="00025EEC"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025EEC" w:rsidRDefault="00DA51A3" w:rsidP="00DA51A3">
      <w:pPr>
        <w:snapToGrid w:val="0"/>
        <w:spacing w:line="300" w:lineRule="auto"/>
        <w:rPr>
          <w:rFonts w:ascii="Times New Roman" w:eastAsia="MS PGothic" w:hAnsi="Times New Roman"/>
          <w:b/>
          <w:bCs/>
          <w:lang w:eastAsia="ko-KR"/>
        </w:rPr>
      </w:pPr>
      <w:r w:rsidRPr="00025EEC">
        <w:rPr>
          <w:rFonts w:ascii="Times New Roman" w:eastAsia="MS PGothic" w:hAnsi="Times New Roman"/>
          <w:b/>
          <w:bCs/>
        </w:rPr>
        <w:t>1.</w:t>
      </w:r>
      <w:r w:rsidR="003F160A" w:rsidRPr="00025EEC">
        <w:rPr>
          <w:rFonts w:ascii="Times New Roman" w:eastAsia="MS PGothic" w:hAnsi="Times New Roman"/>
          <w:b/>
          <w:bCs/>
        </w:rPr>
        <w:t>Introduction</w:t>
      </w:r>
    </w:p>
    <w:p w14:paraId="3E262B4A" w14:textId="5A352B2D" w:rsidR="00B038B0" w:rsidRDefault="00B038B0" w:rsidP="00B038B0">
      <w:pPr>
        <w:pBdr>
          <w:top w:val="nil"/>
          <w:left w:val="nil"/>
          <w:bottom w:val="nil"/>
          <w:right w:val="nil"/>
          <w:between w:val="nil"/>
        </w:pBdr>
        <w:jc w:val="both"/>
        <w:rPr>
          <w:rFonts w:ascii="Times New Roman" w:eastAsia="MS PGothic" w:hAnsi="Times New Roman"/>
          <w:lang w:val="en-US"/>
        </w:rPr>
      </w:pPr>
      <w:r w:rsidRPr="00B038B0">
        <w:rPr>
          <w:rFonts w:ascii="Times New Roman" w:eastAsia="MS PGothic" w:hAnsi="Times New Roman"/>
          <w:lang w:val="en-US"/>
        </w:rPr>
        <w:t>The exponential increase in the concentration of greenhouse gases in the atmosphere is considered</w:t>
      </w:r>
      <w:r w:rsidR="007B3F12">
        <w:rPr>
          <w:rFonts w:ascii="Times New Roman" w:eastAsia="MS PGothic" w:hAnsi="Times New Roman"/>
          <w:lang w:val="en-US"/>
        </w:rPr>
        <w:t xml:space="preserve"> as</w:t>
      </w:r>
      <w:r w:rsidRPr="00B038B0">
        <w:rPr>
          <w:rFonts w:ascii="Times New Roman" w:eastAsia="MS PGothic" w:hAnsi="Times New Roman"/>
          <w:lang w:val="en-US"/>
        </w:rPr>
        <w:t xml:space="preserve"> one of the most important reason</w:t>
      </w:r>
      <w:r w:rsidR="00B218EC">
        <w:rPr>
          <w:rFonts w:ascii="Times New Roman" w:eastAsia="MS PGothic" w:hAnsi="Times New Roman"/>
          <w:lang w:val="en-US"/>
        </w:rPr>
        <w:t>s</w:t>
      </w:r>
      <w:r w:rsidRPr="00B038B0">
        <w:rPr>
          <w:rFonts w:ascii="Times New Roman" w:eastAsia="MS PGothic" w:hAnsi="Times New Roman"/>
          <w:lang w:val="en-US"/>
        </w:rPr>
        <w:t xml:space="preserve"> for climate change. Carbon </w:t>
      </w:r>
      <w:r w:rsidR="00B218EC">
        <w:rPr>
          <w:rFonts w:ascii="Times New Roman" w:eastAsia="MS PGothic" w:hAnsi="Times New Roman"/>
          <w:lang w:val="en-US"/>
        </w:rPr>
        <w:t>d</w:t>
      </w:r>
      <w:r w:rsidRPr="00B038B0">
        <w:rPr>
          <w:rFonts w:ascii="Times New Roman" w:eastAsia="MS PGothic" w:hAnsi="Times New Roman"/>
          <w:lang w:val="en-US"/>
        </w:rPr>
        <w:t xml:space="preserve">ioxide is the most significant anthropogenic gas that contributes </w:t>
      </w:r>
      <w:r w:rsidR="00351700" w:rsidRPr="00B038B0">
        <w:rPr>
          <w:rFonts w:ascii="Times New Roman" w:eastAsia="MS PGothic" w:hAnsi="Times New Roman"/>
          <w:lang w:val="en-US"/>
        </w:rPr>
        <w:t>to</w:t>
      </w:r>
      <w:r w:rsidRPr="00B038B0">
        <w:rPr>
          <w:rFonts w:ascii="Times New Roman" w:eastAsia="MS PGothic" w:hAnsi="Times New Roman"/>
          <w:lang w:val="en-US"/>
        </w:rPr>
        <w:t xml:space="preserve"> global warming. CO</w:t>
      </w:r>
      <w:r w:rsidRPr="002D3789">
        <w:rPr>
          <w:rFonts w:ascii="Times New Roman" w:eastAsia="MS PGothic" w:hAnsi="Times New Roman"/>
          <w:vertAlign w:val="subscript"/>
          <w:lang w:val="en-US"/>
        </w:rPr>
        <w:t>2</w:t>
      </w:r>
      <w:r w:rsidRPr="00B038B0">
        <w:rPr>
          <w:rFonts w:ascii="Times New Roman" w:eastAsia="MS PGothic" w:hAnsi="Times New Roman"/>
          <w:lang w:val="en-US"/>
        </w:rPr>
        <w:t xml:space="preserve"> capture and storage (CCS) has been proposed as one of the most important </w:t>
      </w:r>
      <w:r w:rsidR="00351700">
        <w:rPr>
          <w:rFonts w:ascii="Times New Roman" w:eastAsia="MS PGothic" w:hAnsi="Times New Roman"/>
          <w:lang w:val="en-US"/>
        </w:rPr>
        <w:t>strategies</w:t>
      </w:r>
      <w:r w:rsidR="00351700" w:rsidRPr="00B038B0">
        <w:rPr>
          <w:rFonts w:ascii="Times New Roman" w:eastAsia="MS PGothic" w:hAnsi="Times New Roman"/>
          <w:lang w:val="en-US"/>
        </w:rPr>
        <w:t xml:space="preserve"> </w:t>
      </w:r>
      <w:r w:rsidRPr="00B038B0">
        <w:rPr>
          <w:rFonts w:ascii="Times New Roman" w:eastAsia="MS PGothic" w:hAnsi="Times New Roman"/>
          <w:lang w:val="en-US"/>
        </w:rPr>
        <w:t>to mitigate CO</w:t>
      </w:r>
      <w:r w:rsidRPr="002D3789">
        <w:rPr>
          <w:rFonts w:ascii="Times New Roman" w:eastAsia="MS PGothic" w:hAnsi="Times New Roman"/>
          <w:vertAlign w:val="subscript"/>
          <w:lang w:val="en-US"/>
        </w:rPr>
        <w:t>2</w:t>
      </w:r>
      <w:r w:rsidRPr="00B038B0">
        <w:rPr>
          <w:rFonts w:ascii="Times New Roman" w:eastAsia="MS PGothic" w:hAnsi="Times New Roman"/>
          <w:lang w:val="en-US"/>
        </w:rPr>
        <w:t xml:space="preserve"> emissions. Moreover, conversion of carbon dioxide into energy-rich chemicals is a viable approach to reduc</w:t>
      </w:r>
      <w:r w:rsidR="006238BD">
        <w:rPr>
          <w:rFonts w:ascii="Times New Roman" w:eastAsia="MS PGothic" w:hAnsi="Times New Roman"/>
          <w:lang w:val="en-US"/>
        </w:rPr>
        <w:t>e</w:t>
      </w:r>
      <w:r w:rsidRPr="00B038B0">
        <w:rPr>
          <w:rFonts w:ascii="Times New Roman" w:eastAsia="MS PGothic" w:hAnsi="Times New Roman"/>
          <w:lang w:val="en-US"/>
        </w:rPr>
        <w:t xml:space="preserve"> the global carbon footprint. The most common techniques to remove CO</w:t>
      </w:r>
      <w:r w:rsidRPr="00BB0AE0">
        <w:rPr>
          <w:rFonts w:ascii="Times New Roman" w:eastAsia="MS PGothic" w:hAnsi="Times New Roman"/>
          <w:vertAlign w:val="subscript"/>
          <w:lang w:val="en-US"/>
        </w:rPr>
        <w:t>2</w:t>
      </w:r>
      <w:r w:rsidRPr="00B038B0">
        <w:rPr>
          <w:rFonts w:ascii="Times New Roman" w:eastAsia="MS PGothic" w:hAnsi="Times New Roman"/>
          <w:lang w:val="en-US"/>
        </w:rPr>
        <w:t xml:space="preserve"> from </w:t>
      </w:r>
      <w:r w:rsidR="001B04B9">
        <w:rPr>
          <w:rFonts w:ascii="Times New Roman" w:eastAsia="MS PGothic" w:hAnsi="Times New Roman"/>
          <w:lang w:val="en-US"/>
        </w:rPr>
        <w:t xml:space="preserve">industrial </w:t>
      </w:r>
      <w:r w:rsidRPr="00B038B0">
        <w:rPr>
          <w:rFonts w:ascii="Times New Roman" w:eastAsia="MS PGothic" w:hAnsi="Times New Roman"/>
          <w:lang w:val="en-US"/>
        </w:rPr>
        <w:t>gas streams are the chemical and physical a</w:t>
      </w:r>
      <w:r w:rsidR="001B04B9">
        <w:rPr>
          <w:rFonts w:ascii="Times New Roman" w:eastAsia="MS PGothic" w:hAnsi="Times New Roman"/>
          <w:lang w:val="en-US"/>
        </w:rPr>
        <w:t>b</w:t>
      </w:r>
      <w:r w:rsidRPr="00B038B0">
        <w:rPr>
          <w:rFonts w:ascii="Times New Roman" w:eastAsia="MS PGothic" w:hAnsi="Times New Roman"/>
          <w:lang w:val="en-US"/>
        </w:rPr>
        <w:t xml:space="preserve">sorption by liquid solvents. Traditionally, aqueous amine solutions have been used as chemical solvents because of their high selectivity, high reactivity and low price. Unfortunately, they also </w:t>
      </w:r>
      <w:r w:rsidR="007A3F63" w:rsidRPr="00B038B0">
        <w:rPr>
          <w:rFonts w:ascii="Times New Roman" w:eastAsia="MS PGothic" w:hAnsi="Times New Roman"/>
          <w:lang w:val="en-US"/>
        </w:rPr>
        <w:t xml:space="preserve">present </w:t>
      </w:r>
      <w:r w:rsidRPr="00B038B0">
        <w:rPr>
          <w:rFonts w:ascii="Times New Roman" w:eastAsia="MS PGothic" w:hAnsi="Times New Roman"/>
          <w:lang w:val="en-US"/>
        </w:rPr>
        <w:t>many disadvantages associated with the high energy demand required for the solvent regeneration, corrosion issues and loss of solvent because of their high volatility. Hence, in the need to find more efficient solvents for CO</w:t>
      </w:r>
      <w:r w:rsidRPr="002D3789">
        <w:rPr>
          <w:rFonts w:ascii="Times New Roman" w:eastAsia="MS PGothic" w:hAnsi="Times New Roman"/>
          <w:vertAlign w:val="subscript"/>
          <w:lang w:val="en-US"/>
        </w:rPr>
        <w:t xml:space="preserve">2 </w:t>
      </w:r>
      <w:r w:rsidRPr="00B038B0">
        <w:rPr>
          <w:rFonts w:ascii="Times New Roman" w:eastAsia="MS PGothic" w:hAnsi="Times New Roman"/>
          <w:lang w:val="en-US"/>
        </w:rPr>
        <w:t xml:space="preserve">capture and conversion, Ionic Liquids (ILs) have been highlighted as very good alternatives to </w:t>
      </w:r>
      <w:r w:rsidR="00FB3EBD">
        <w:rPr>
          <w:rFonts w:ascii="Times New Roman" w:eastAsia="MS PGothic" w:hAnsi="Times New Roman"/>
          <w:lang w:val="en-US"/>
        </w:rPr>
        <w:t xml:space="preserve">the </w:t>
      </w:r>
      <w:r w:rsidRPr="00B038B0">
        <w:rPr>
          <w:rFonts w:ascii="Times New Roman" w:eastAsia="MS PGothic" w:hAnsi="Times New Roman"/>
          <w:lang w:val="en-US"/>
        </w:rPr>
        <w:t>common amine solution</w:t>
      </w:r>
      <w:r w:rsidR="005271A2">
        <w:rPr>
          <w:rFonts w:ascii="Times New Roman" w:eastAsia="MS PGothic" w:hAnsi="Times New Roman"/>
          <w:lang w:val="en-US"/>
        </w:rPr>
        <w:t>s.</w:t>
      </w:r>
      <w:r w:rsidR="005271A2">
        <w:rPr>
          <w:rFonts w:ascii="Times New Roman" w:eastAsia="MS PGothic" w:hAnsi="Times New Roman"/>
          <w:lang w:val="en-US"/>
        </w:rPr>
        <w:fldChar w:fldCharType="begin" w:fldLock="1"/>
      </w:r>
      <w:r w:rsidR="00894F13">
        <w:rPr>
          <w:rFonts w:ascii="Times New Roman" w:eastAsia="MS PGothic" w:hAnsi="Times New Roman"/>
          <w:lang w:val="en-US"/>
        </w:rPr>
        <w:instrText>ADDIN CSL_CITATION {"citationItems":[{"id":"ITEM-1","itemData":{"DOI":"10.1002/cssc.201600987","ISSN":"1864564X","abstract":"High cost and high energy penalty for CO2uptake from flue gases are important obstacles in large-scale industrial applications, and developing efficient technology for CO2capture from technical and economic points is crucial. Ionic liquids (ILs) show the potential for CO2separation owing to their inherent advantages, and have been proposed as alternatives to overcome the drawbacks of conventional sorbents. Chemical modification of ILs to improve their performance in CO2absorption has received more attention. Deep eutectic solvents (DESs) as a new generation of ILs are considered as more economical alternatives to cope with the deficiencies of high cost and high viscosity of conventional ILs. This Review discusses the potential of functionalized ILs and DESs as CO2sorbents. Incorporation of CO2-philic functional groups, such as amine, in cation and/or anion moiety of ILs can promot their absorption capacity. In general, the functionalization of the anion part of ILs is more effective than the cation part. DESs represent favorable solvent properties and are capable of capturing CO2, but the research work is scarce and undeveloped compared to the studies conducted on ILs. It is possible to develop novel DESs with promising absorption capacity. However, more investigation needs to be carried out on the mechanism of CO2sorption of DESs to clarify how these novel sorbents can be adjusted and fine-tuned to be best tailored as optimized media for CO2capture.","author":[{"dropping-particle":"","family":"Sarmad","given":"Shokat","non-dropping-particle":"","parse-names":false,"suffix":""},{"dropping-particle":"","family":"Mikkola","given":"Jyri Pekka","non-dropping-particle":"","parse-names":false,"suffix":""},{"dropping-particle":"","family":"Ji","given":"Xiaoyan","non-dropping-particle":"","parse-names":false,"suffix":""}],"container-title":"ChemSusChem","id":"ITEM-1","issue":"2","issued":{"date-parts":[["2017"]]},"title":"Carbon Dioxide Capture with Ionic Liquids and Deep Eutectic Solvents: A New Generation of Sorbents","type":"article","volume":"10"},"uris":["http://www.mendeley.com/documents/?uuid=fb77e33f-c5f0-362b-9ca1-f8aa6f809572"]}],"mendeley":{"formattedCitation":"[1]","plainTextFormattedCitation":"[1]","previouslyFormattedCitation":"[1]"},"properties":{"noteIndex":0},"schema":"https://github.com/citation-style-language/schema/raw/master/csl-citation.json"}</w:instrText>
      </w:r>
      <w:r w:rsidR="005271A2">
        <w:rPr>
          <w:rFonts w:ascii="Times New Roman" w:eastAsia="MS PGothic" w:hAnsi="Times New Roman"/>
          <w:lang w:val="en-US"/>
        </w:rPr>
        <w:fldChar w:fldCharType="separate"/>
      </w:r>
      <w:r w:rsidR="00140525" w:rsidRPr="00140525">
        <w:rPr>
          <w:rFonts w:ascii="Times New Roman" w:eastAsia="MS PGothic" w:hAnsi="Times New Roman"/>
          <w:noProof/>
          <w:lang w:val="en-US"/>
        </w:rPr>
        <w:t>[1]</w:t>
      </w:r>
      <w:r w:rsidR="005271A2">
        <w:rPr>
          <w:rFonts w:ascii="Times New Roman" w:eastAsia="MS PGothic" w:hAnsi="Times New Roman"/>
          <w:lang w:val="en-US"/>
        </w:rPr>
        <w:fldChar w:fldCharType="end"/>
      </w:r>
      <w:r>
        <w:rPr>
          <w:rFonts w:ascii="Times New Roman" w:eastAsia="MS PGothic" w:hAnsi="Times New Roman"/>
          <w:lang w:val="en-US"/>
        </w:rPr>
        <w:t xml:space="preserve"> </w:t>
      </w:r>
      <w:r w:rsidRPr="00B038B0">
        <w:rPr>
          <w:rFonts w:ascii="Times New Roman" w:eastAsia="MS PGothic" w:hAnsi="Times New Roman"/>
          <w:lang w:val="en-US"/>
        </w:rPr>
        <w:t xml:space="preserve">Within this field lies this research, which in turn is part of a much broader European project called SunCoChem. For this project we are testing the stability and performance of various ionic liquids, provided by </w:t>
      </w:r>
      <w:proofErr w:type="spellStart"/>
      <w:r w:rsidRPr="00B038B0">
        <w:rPr>
          <w:rFonts w:ascii="Times New Roman" w:eastAsia="MS PGothic" w:hAnsi="Times New Roman"/>
          <w:lang w:val="en-US"/>
        </w:rPr>
        <w:t>Iolitec</w:t>
      </w:r>
      <w:proofErr w:type="spellEnd"/>
      <w:r w:rsidRPr="00B038B0">
        <w:rPr>
          <w:rFonts w:ascii="Times New Roman" w:eastAsia="MS PGothic" w:hAnsi="Times New Roman"/>
          <w:lang w:val="en-US"/>
        </w:rPr>
        <w:t xml:space="preserve"> Ionic Liquids technologies GMBH, and</w:t>
      </w:r>
      <w:proofErr w:type="gramStart"/>
      <w:r w:rsidR="00351700">
        <w:rPr>
          <w:rFonts w:ascii="Times New Roman" w:eastAsia="MS PGothic" w:hAnsi="Times New Roman"/>
          <w:lang w:val="en-US"/>
        </w:rPr>
        <w:t>,</w:t>
      </w:r>
      <w:r w:rsidRPr="00B038B0">
        <w:rPr>
          <w:rFonts w:ascii="Times New Roman" w:eastAsia="MS PGothic" w:hAnsi="Times New Roman"/>
          <w:lang w:val="en-US"/>
        </w:rPr>
        <w:t xml:space="preserve"> in particular</w:t>
      </w:r>
      <w:r w:rsidR="00351700">
        <w:rPr>
          <w:rFonts w:ascii="Times New Roman" w:eastAsia="MS PGothic" w:hAnsi="Times New Roman"/>
          <w:lang w:val="en-US"/>
        </w:rPr>
        <w:t>,</w:t>
      </w:r>
      <w:r w:rsidRPr="00B038B0">
        <w:rPr>
          <w:rFonts w:ascii="Times New Roman" w:eastAsia="MS PGothic" w:hAnsi="Times New Roman"/>
          <w:lang w:val="en-US"/>
        </w:rPr>
        <w:t xml:space="preserve"> their</w:t>
      </w:r>
      <w:proofErr w:type="gramEnd"/>
      <w:r w:rsidRPr="00B038B0">
        <w:rPr>
          <w:rFonts w:ascii="Times New Roman" w:eastAsia="MS PGothic" w:hAnsi="Times New Roman"/>
          <w:lang w:val="en-US"/>
        </w:rPr>
        <w:t xml:space="preserve"> ability to capture and </w:t>
      </w:r>
      <w:r w:rsidR="00351700">
        <w:rPr>
          <w:rFonts w:ascii="Times New Roman" w:eastAsia="MS PGothic" w:hAnsi="Times New Roman"/>
          <w:lang w:val="en-US"/>
        </w:rPr>
        <w:t xml:space="preserve">favor the </w:t>
      </w:r>
      <w:r w:rsidRPr="00B038B0">
        <w:rPr>
          <w:rFonts w:ascii="Times New Roman" w:eastAsia="MS PGothic" w:hAnsi="Times New Roman"/>
          <w:lang w:val="en-US"/>
        </w:rPr>
        <w:t>electrochemical</w:t>
      </w:r>
      <w:r w:rsidR="00351700">
        <w:rPr>
          <w:rFonts w:ascii="Times New Roman" w:eastAsia="MS PGothic" w:hAnsi="Times New Roman"/>
          <w:lang w:val="en-US"/>
        </w:rPr>
        <w:t xml:space="preserve"> conversion of</w:t>
      </w:r>
      <w:r w:rsidRPr="00B038B0">
        <w:rPr>
          <w:rFonts w:ascii="Times New Roman" w:eastAsia="MS PGothic" w:hAnsi="Times New Roman"/>
          <w:lang w:val="en-US"/>
        </w:rPr>
        <w:t xml:space="preserve"> a pure CO</w:t>
      </w:r>
      <w:r w:rsidRPr="002D3789">
        <w:rPr>
          <w:rFonts w:ascii="Times New Roman" w:eastAsia="MS PGothic" w:hAnsi="Times New Roman"/>
          <w:vertAlign w:val="subscript"/>
          <w:lang w:val="en-US"/>
        </w:rPr>
        <w:t>2</w:t>
      </w:r>
      <w:r w:rsidRPr="00B038B0">
        <w:rPr>
          <w:rFonts w:ascii="Times New Roman" w:eastAsia="MS PGothic" w:hAnsi="Times New Roman"/>
          <w:lang w:val="en-US"/>
        </w:rPr>
        <w:t xml:space="preserve"> stream to CO with high efficiencies.</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636EACE5" w14:textId="087AAD74" w:rsidR="002D3789" w:rsidRDefault="002D3789" w:rsidP="002D3789">
      <w:pPr>
        <w:widowControl w:val="0"/>
        <w:autoSpaceDE w:val="0"/>
        <w:autoSpaceDN w:val="0"/>
        <w:adjustRightInd w:val="0"/>
        <w:jc w:val="both"/>
        <w:rPr>
          <w:rFonts w:ascii="Times New Roman" w:eastAsia="MS PGothic" w:hAnsi="Times New Roman"/>
          <w:lang w:val="en-US"/>
        </w:rPr>
      </w:pPr>
      <w:r w:rsidRPr="002D3789">
        <w:rPr>
          <w:rFonts w:ascii="Times New Roman" w:eastAsia="MS PGothic" w:hAnsi="Times New Roman"/>
          <w:lang w:val="en-US"/>
        </w:rPr>
        <w:t xml:space="preserve">The electrochemical </w:t>
      </w:r>
      <w:r w:rsidR="00351700">
        <w:rPr>
          <w:rFonts w:ascii="Times New Roman" w:eastAsia="MS PGothic" w:hAnsi="Times New Roman"/>
          <w:lang w:val="en-US"/>
        </w:rPr>
        <w:t xml:space="preserve">(EC) </w:t>
      </w:r>
      <w:r w:rsidRPr="002D3789">
        <w:rPr>
          <w:rFonts w:ascii="Times New Roman" w:eastAsia="MS PGothic" w:hAnsi="Times New Roman"/>
          <w:lang w:val="en-US"/>
        </w:rPr>
        <w:t xml:space="preserve">studies were performed by using ionic liquids made of imidazolium salts. The ILs listed in </w:t>
      </w:r>
      <w:r w:rsidRPr="002D3789">
        <w:rPr>
          <w:rFonts w:ascii="Times New Roman" w:eastAsia="MS PGothic" w:hAnsi="Times New Roman"/>
          <w:lang w:val="en-US"/>
        </w:rPr>
        <w:fldChar w:fldCharType="begin"/>
      </w:r>
      <w:r w:rsidRPr="002D3789">
        <w:rPr>
          <w:rFonts w:ascii="Times New Roman" w:eastAsia="MS PGothic" w:hAnsi="Times New Roman"/>
          <w:lang w:val="en-US"/>
        </w:rPr>
        <w:instrText xml:space="preserve"> REF _Ref92277625 \h </w:instrText>
      </w:r>
      <w:r>
        <w:rPr>
          <w:rFonts w:ascii="Times New Roman" w:eastAsia="MS PGothic" w:hAnsi="Times New Roman"/>
          <w:lang w:val="en-US"/>
        </w:rPr>
        <w:instrText xml:space="preserve"> \* MERGEFORMAT </w:instrText>
      </w:r>
      <w:r w:rsidRPr="002D3789">
        <w:rPr>
          <w:rFonts w:ascii="Times New Roman" w:eastAsia="MS PGothic" w:hAnsi="Times New Roman"/>
          <w:lang w:val="en-US"/>
        </w:rPr>
      </w:r>
      <w:r w:rsidRPr="002D3789">
        <w:rPr>
          <w:rFonts w:ascii="Times New Roman" w:eastAsia="MS PGothic" w:hAnsi="Times New Roman"/>
          <w:lang w:val="en-US"/>
        </w:rPr>
        <w:fldChar w:fldCharType="separate"/>
      </w:r>
      <w:r w:rsidRPr="002D3789">
        <w:rPr>
          <w:rFonts w:ascii="Times New Roman" w:eastAsia="MS PGothic" w:hAnsi="Times New Roman"/>
          <w:lang w:val="en-US"/>
        </w:rPr>
        <w:t>Table 1</w:t>
      </w:r>
      <w:r w:rsidRPr="002D3789">
        <w:rPr>
          <w:rFonts w:ascii="Times New Roman" w:eastAsia="MS PGothic" w:hAnsi="Times New Roman"/>
          <w:lang w:val="en-US"/>
        </w:rPr>
        <w:fldChar w:fldCharType="end"/>
      </w:r>
      <w:r w:rsidRPr="002D3789">
        <w:rPr>
          <w:rFonts w:ascii="Times New Roman" w:eastAsia="MS PGothic" w:hAnsi="Times New Roman"/>
          <w:lang w:val="en-US"/>
        </w:rPr>
        <w:t xml:space="preserve"> were supplied by IOLITEC G</w:t>
      </w:r>
      <w:r w:rsidR="00F06666">
        <w:rPr>
          <w:rFonts w:ascii="Times New Roman" w:eastAsia="MS PGothic" w:hAnsi="Times New Roman"/>
          <w:lang w:val="en-US"/>
        </w:rPr>
        <w:t>mb</w:t>
      </w:r>
      <w:r w:rsidRPr="002D3789">
        <w:rPr>
          <w:rFonts w:ascii="Times New Roman" w:eastAsia="MS PGothic" w:hAnsi="Times New Roman"/>
          <w:lang w:val="en-US"/>
        </w:rPr>
        <w:t xml:space="preserve">H (high purity grade, &gt;99%) and used without any further puriﬁcation. </w:t>
      </w:r>
    </w:p>
    <w:p w14:paraId="73A5542A" w14:textId="77777777" w:rsidR="002D3789" w:rsidRDefault="002D3789" w:rsidP="002D3789">
      <w:pPr>
        <w:widowControl w:val="0"/>
        <w:autoSpaceDE w:val="0"/>
        <w:autoSpaceDN w:val="0"/>
        <w:adjustRightInd w:val="0"/>
        <w:jc w:val="both"/>
        <w:rPr>
          <w:rFonts w:ascii="Times New Roman" w:eastAsia="MS PGothic" w:hAnsi="Times New Roman"/>
          <w:lang w:val="en-US"/>
        </w:rPr>
      </w:pPr>
    </w:p>
    <w:tbl>
      <w:tblPr>
        <w:tblStyle w:val="Tabellasemplice-2"/>
        <w:tblW w:w="0" w:type="auto"/>
        <w:jc w:val="center"/>
        <w:tblLook w:val="04A0" w:firstRow="1" w:lastRow="0" w:firstColumn="1" w:lastColumn="0" w:noHBand="0" w:noVBand="1"/>
      </w:tblPr>
      <w:tblGrid>
        <w:gridCol w:w="254"/>
        <w:gridCol w:w="2271"/>
        <w:gridCol w:w="1886"/>
        <w:gridCol w:w="2571"/>
        <w:gridCol w:w="1656"/>
      </w:tblGrid>
      <w:tr w:rsidR="002D3789" w:rsidRPr="00B34578" w14:paraId="3B5A2E22" w14:textId="77777777" w:rsidTr="00D94A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 w:type="dxa"/>
          </w:tcPr>
          <w:p w14:paraId="2E4DEE0A" w14:textId="77777777" w:rsidR="002D3789" w:rsidRPr="00BF37EA" w:rsidRDefault="002D3789" w:rsidP="00D94A14">
            <w:pPr>
              <w:jc w:val="center"/>
              <w:rPr>
                <w:b w:val="0"/>
                <w:bCs w:val="0"/>
                <w:lang w:val="en-US"/>
              </w:rPr>
            </w:pPr>
          </w:p>
        </w:tc>
        <w:tc>
          <w:tcPr>
            <w:tcW w:w="2271" w:type="dxa"/>
          </w:tcPr>
          <w:p w14:paraId="7EB1C43B" w14:textId="77777777" w:rsidR="002D3789" w:rsidRPr="00E41B44" w:rsidRDefault="002D3789" w:rsidP="00D94A14">
            <w:pPr>
              <w:jc w:val="center"/>
              <w:cnfStyle w:val="100000000000" w:firstRow="1" w:lastRow="0" w:firstColumn="0" w:lastColumn="0" w:oddVBand="0" w:evenVBand="0" w:oddHBand="0" w:evenHBand="0" w:firstRowFirstColumn="0" w:firstRowLastColumn="0" w:lastRowFirstColumn="0" w:lastRowLastColumn="0"/>
              <w:rPr>
                <w:rFonts w:ascii="Times New Roman" w:eastAsia="MS PGothic" w:hAnsi="Times New Roman"/>
                <w:b w:val="0"/>
                <w:bCs w:val="0"/>
                <w:sz w:val="20"/>
                <w:szCs w:val="20"/>
                <w:lang w:val="en-US"/>
              </w:rPr>
            </w:pPr>
            <w:r w:rsidRPr="00E41B44">
              <w:rPr>
                <w:rFonts w:ascii="Times New Roman" w:eastAsia="MS PGothic" w:hAnsi="Times New Roman"/>
                <w:b w:val="0"/>
                <w:bCs w:val="0"/>
                <w:sz w:val="20"/>
                <w:szCs w:val="20"/>
                <w:lang w:val="en-US"/>
              </w:rPr>
              <w:t>Ionic Liquid</w:t>
            </w:r>
          </w:p>
        </w:tc>
        <w:tc>
          <w:tcPr>
            <w:tcW w:w="1886" w:type="dxa"/>
          </w:tcPr>
          <w:p w14:paraId="04C1FA08" w14:textId="77777777" w:rsidR="002D3789" w:rsidRPr="00E41B44" w:rsidRDefault="002D3789" w:rsidP="00D94A14">
            <w:pPr>
              <w:jc w:val="center"/>
              <w:cnfStyle w:val="100000000000" w:firstRow="1" w:lastRow="0" w:firstColumn="0" w:lastColumn="0" w:oddVBand="0" w:evenVBand="0" w:oddHBand="0" w:evenHBand="0" w:firstRowFirstColumn="0" w:firstRowLastColumn="0" w:lastRowFirstColumn="0" w:lastRowLastColumn="0"/>
              <w:rPr>
                <w:rFonts w:ascii="Times New Roman" w:eastAsia="MS PGothic" w:hAnsi="Times New Roman"/>
                <w:b w:val="0"/>
                <w:bCs w:val="0"/>
                <w:sz w:val="20"/>
                <w:szCs w:val="20"/>
                <w:lang w:val="en-US"/>
              </w:rPr>
            </w:pPr>
            <w:r w:rsidRPr="00E41B44">
              <w:rPr>
                <w:rFonts w:ascii="Times New Roman" w:eastAsia="MS PGothic" w:hAnsi="Times New Roman"/>
                <w:b w:val="0"/>
                <w:bCs w:val="0"/>
                <w:sz w:val="20"/>
                <w:szCs w:val="20"/>
                <w:lang w:val="en-US"/>
              </w:rPr>
              <w:t>Abbreviation</w:t>
            </w:r>
          </w:p>
        </w:tc>
        <w:tc>
          <w:tcPr>
            <w:tcW w:w="2571" w:type="dxa"/>
          </w:tcPr>
          <w:p w14:paraId="20A1BC48" w14:textId="77777777" w:rsidR="002D3789" w:rsidRPr="00E41B44" w:rsidRDefault="002D3789" w:rsidP="00D94A14">
            <w:pPr>
              <w:jc w:val="center"/>
              <w:cnfStyle w:val="100000000000" w:firstRow="1" w:lastRow="0" w:firstColumn="0" w:lastColumn="0" w:oddVBand="0" w:evenVBand="0" w:oddHBand="0" w:evenHBand="0" w:firstRowFirstColumn="0" w:firstRowLastColumn="0" w:lastRowFirstColumn="0" w:lastRowLastColumn="0"/>
              <w:rPr>
                <w:rFonts w:ascii="Times New Roman" w:eastAsia="MS PGothic" w:hAnsi="Times New Roman"/>
                <w:b w:val="0"/>
                <w:bCs w:val="0"/>
                <w:sz w:val="20"/>
                <w:szCs w:val="20"/>
                <w:lang w:val="en-US"/>
              </w:rPr>
            </w:pPr>
            <w:r w:rsidRPr="00E41B44">
              <w:rPr>
                <w:rFonts w:ascii="Times New Roman" w:eastAsia="MS PGothic" w:hAnsi="Times New Roman"/>
                <w:b w:val="0"/>
                <w:bCs w:val="0"/>
                <w:sz w:val="20"/>
                <w:szCs w:val="20"/>
                <w:lang w:val="en-US"/>
              </w:rPr>
              <w:t>Cation</w:t>
            </w:r>
          </w:p>
        </w:tc>
        <w:tc>
          <w:tcPr>
            <w:tcW w:w="1656" w:type="dxa"/>
          </w:tcPr>
          <w:p w14:paraId="77C0D28C" w14:textId="77777777" w:rsidR="002D3789" w:rsidRPr="00E41B44" w:rsidRDefault="002D3789" w:rsidP="00D94A14">
            <w:pPr>
              <w:jc w:val="center"/>
              <w:cnfStyle w:val="100000000000" w:firstRow="1" w:lastRow="0" w:firstColumn="0" w:lastColumn="0" w:oddVBand="0" w:evenVBand="0" w:oddHBand="0" w:evenHBand="0" w:firstRowFirstColumn="0" w:firstRowLastColumn="0" w:lastRowFirstColumn="0" w:lastRowLastColumn="0"/>
              <w:rPr>
                <w:rFonts w:ascii="Times New Roman" w:eastAsia="MS PGothic" w:hAnsi="Times New Roman"/>
                <w:b w:val="0"/>
                <w:bCs w:val="0"/>
                <w:sz w:val="20"/>
                <w:szCs w:val="20"/>
                <w:lang w:val="en-US"/>
              </w:rPr>
            </w:pPr>
            <w:r w:rsidRPr="00E41B44">
              <w:rPr>
                <w:rFonts w:ascii="Times New Roman" w:eastAsia="MS PGothic" w:hAnsi="Times New Roman"/>
                <w:b w:val="0"/>
                <w:bCs w:val="0"/>
                <w:sz w:val="20"/>
                <w:szCs w:val="20"/>
                <w:lang w:val="en-US"/>
              </w:rPr>
              <w:t>Anion</w:t>
            </w:r>
          </w:p>
        </w:tc>
      </w:tr>
      <w:tr w:rsidR="002D3789" w:rsidRPr="00B34578" w14:paraId="1AA95A74" w14:textId="77777777" w:rsidTr="00D94A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 w:type="dxa"/>
          </w:tcPr>
          <w:p w14:paraId="0DA8B023" w14:textId="77777777" w:rsidR="002D3789" w:rsidRPr="00BF37EA" w:rsidRDefault="002D3789" w:rsidP="00D94A14">
            <w:pPr>
              <w:jc w:val="center"/>
              <w:rPr>
                <w:bCs w:val="0"/>
                <w:lang w:val="en-US"/>
              </w:rPr>
            </w:pPr>
          </w:p>
        </w:tc>
        <w:tc>
          <w:tcPr>
            <w:tcW w:w="2271" w:type="dxa"/>
            <w:vAlign w:val="center"/>
          </w:tcPr>
          <w:p w14:paraId="1B79E3C4"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1-Butyl-3-Methylimidazolium Tetrafluoroborate</w:t>
            </w:r>
          </w:p>
        </w:tc>
        <w:tc>
          <w:tcPr>
            <w:tcW w:w="1886" w:type="dxa"/>
            <w:vAlign w:val="center"/>
          </w:tcPr>
          <w:p w14:paraId="2E23A0C2"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[BMIM][BF</w:t>
            </w:r>
            <w:r w:rsidRPr="00E41B44">
              <w:rPr>
                <w:rFonts w:ascii="Times New Roman" w:eastAsia="MS PGothic" w:hAnsi="Times New Roman"/>
                <w:sz w:val="20"/>
                <w:szCs w:val="20"/>
                <w:vertAlign w:val="subscript"/>
                <w:lang w:val="en-US"/>
              </w:rPr>
              <w:t>4</w:t>
            </w:r>
            <w:r w:rsidRPr="00E41B44">
              <w:rPr>
                <w:rFonts w:ascii="Times New Roman" w:eastAsia="MS PGothic" w:hAnsi="Times New Roman"/>
                <w:sz w:val="20"/>
                <w:szCs w:val="20"/>
                <w:lang w:val="en-US"/>
              </w:rPr>
              <w:t>]</w:t>
            </w:r>
          </w:p>
        </w:tc>
        <w:tc>
          <w:tcPr>
            <w:tcW w:w="2571" w:type="dxa"/>
            <w:vAlign w:val="center"/>
          </w:tcPr>
          <w:p w14:paraId="27DB020D"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399FAEF8" wp14:editId="3E084120">
                  <wp:extent cx="1495425" cy="523875"/>
                  <wp:effectExtent l="0" t="0" r="0" b="0"/>
                  <wp:docPr id="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8">
                            <a:extLst>
                              <a:ext uri="{28A0092B-C50C-407E-A947-70E740481C1C}">
                                <a14:useLocalDpi xmlns:a14="http://schemas.microsoft.com/office/drawing/2010/main" val="0"/>
                              </a:ext>
                            </a:extLst>
                          </a:blip>
                          <a:stretch>
                            <a:fillRect/>
                          </a:stretch>
                        </pic:blipFill>
                        <pic:spPr>
                          <a:xfrm>
                            <a:off x="0" y="0"/>
                            <a:ext cx="1495425" cy="523875"/>
                          </a:xfrm>
                          <a:prstGeom prst="rect">
                            <a:avLst/>
                          </a:prstGeom>
                        </pic:spPr>
                      </pic:pic>
                    </a:graphicData>
                  </a:graphic>
                </wp:inline>
              </w:drawing>
            </w:r>
          </w:p>
        </w:tc>
        <w:tc>
          <w:tcPr>
            <w:tcW w:w="1656" w:type="dxa"/>
            <w:vAlign w:val="center"/>
          </w:tcPr>
          <w:p w14:paraId="17EA82D1"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5DB74B14" wp14:editId="5BC83207">
                  <wp:extent cx="528429" cy="653073"/>
                  <wp:effectExtent l="0" t="0" r="5080" b="0"/>
                  <wp:docPr id="6" name="Picture 8" descr="Lithium tetrafluorobora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9">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C019839B-45E7-6344-8954-9B2EE47F881D}"/>
                              </a:ext>
                            </a:extLst>
                          </a:blip>
                          <a:srcRect l="7704" r="20222"/>
                          <a:stretch>
                            <a:fillRect/>
                          </a:stretch>
                        </pic:blipFill>
                        <pic:spPr>
                          <a:xfrm>
                            <a:off x="0" y="0"/>
                            <a:ext cx="528429" cy="653073"/>
                          </a:xfrm>
                          <a:prstGeom prst="rect">
                            <a:avLst/>
                          </a:prstGeom>
                        </pic:spPr>
                      </pic:pic>
                    </a:graphicData>
                  </a:graphic>
                </wp:inline>
              </w:drawing>
            </w:r>
          </w:p>
        </w:tc>
      </w:tr>
      <w:tr w:rsidR="002D3789" w:rsidRPr="00B34578" w14:paraId="653C8177" w14:textId="77777777" w:rsidTr="00D94A14">
        <w:trPr>
          <w:jc w:val="center"/>
        </w:trPr>
        <w:tc>
          <w:tcPr>
            <w:cnfStyle w:val="001000000000" w:firstRow="0" w:lastRow="0" w:firstColumn="1" w:lastColumn="0" w:oddVBand="0" w:evenVBand="0" w:oddHBand="0" w:evenHBand="0" w:firstRowFirstColumn="0" w:firstRowLastColumn="0" w:lastRowFirstColumn="0" w:lastRowLastColumn="0"/>
            <w:tcW w:w="254" w:type="dxa"/>
          </w:tcPr>
          <w:p w14:paraId="6DFFD567" w14:textId="77777777" w:rsidR="002D3789" w:rsidRPr="00BF37EA" w:rsidRDefault="002D3789" w:rsidP="00D94A14">
            <w:pPr>
              <w:jc w:val="center"/>
              <w:rPr>
                <w:bCs w:val="0"/>
                <w:lang w:val="en-US"/>
              </w:rPr>
            </w:pPr>
          </w:p>
        </w:tc>
        <w:tc>
          <w:tcPr>
            <w:tcW w:w="2271" w:type="dxa"/>
            <w:vAlign w:val="center"/>
          </w:tcPr>
          <w:p w14:paraId="0AAAB247" w14:textId="77777777" w:rsidR="002D3789" w:rsidRPr="00E41B44" w:rsidRDefault="002D3789" w:rsidP="00D94A14">
            <w:pPr>
              <w:jc w:val="center"/>
              <w:cnfStyle w:val="000000000000" w:firstRow="0" w:lastRow="0" w:firstColumn="0" w:lastColumn="0" w:oddVBand="0" w:evenVBand="0" w:oddHBand="0"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1-Butyl-3-Methylimidazolium Acetate</w:t>
            </w:r>
          </w:p>
        </w:tc>
        <w:tc>
          <w:tcPr>
            <w:tcW w:w="1886" w:type="dxa"/>
            <w:vAlign w:val="center"/>
          </w:tcPr>
          <w:p w14:paraId="518609F6" w14:textId="77777777" w:rsidR="002D3789" w:rsidRPr="00E41B44" w:rsidRDefault="002D3789" w:rsidP="00D94A14">
            <w:pPr>
              <w:jc w:val="center"/>
              <w:cnfStyle w:val="000000000000" w:firstRow="0" w:lastRow="0" w:firstColumn="0" w:lastColumn="0" w:oddVBand="0" w:evenVBand="0" w:oddHBand="0"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[BMIM][CO</w:t>
            </w:r>
            <w:r w:rsidRPr="00E41B44">
              <w:rPr>
                <w:rFonts w:ascii="Times New Roman" w:eastAsia="MS PGothic" w:hAnsi="Times New Roman"/>
                <w:sz w:val="20"/>
                <w:szCs w:val="20"/>
                <w:vertAlign w:val="subscript"/>
                <w:lang w:val="en-US"/>
              </w:rPr>
              <w:t>2</w:t>
            </w:r>
            <w:r w:rsidRPr="00E41B44">
              <w:rPr>
                <w:rFonts w:ascii="Times New Roman" w:eastAsia="MS PGothic" w:hAnsi="Times New Roman"/>
                <w:sz w:val="20"/>
                <w:szCs w:val="20"/>
                <w:lang w:val="en-US"/>
              </w:rPr>
              <w:t>CH</w:t>
            </w:r>
            <w:r w:rsidRPr="00E41B44">
              <w:rPr>
                <w:rFonts w:ascii="Times New Roman" w:eastAsia="MS PGothic" w:hAnsi="Times New Roman"/>
                <w:sz w:val="20"/>
                <w:szCs w:val="20"/>
                <w:vertAlign w:val="subscript"/>
                <w:lang w:val="en-US"/>
              </w:rPr>
              <w:t>3</w:t>
            </w:r>
            <w:r w:rsidRPr="00E41B44">
              <w:rPr>
                <w:rFonts w:ascii="Times New Roman" w:eastAsia="MS PGothic" w:hAnsi="Times New Roman"/>
                <w:sz w:val="20"/>
                <w:szCs w:val="20"/>
                <w:lang w:val="en-US"/>
              </w:rPr>
              <w:t>]</w:t>
            </w:r>
          </w:p>
        </w:tc>
        <w:tc>
          <w:tcPr>
            <w:tcW w:w="2571" w:type="dxa"/>
            <w:vAlign w:val="center"/>
          </w:tcPr>
          <w:p w14:paraId="1E38F6BD" w14:textId="77777777" w:rsidR="002D3789" w:rsidRPr="00E41B44" w:rsidRDefault="002D3789" w:rsidP="00D94A14">
            <w:pPr>
              <w:jc w:val="center"/>
              <w:cnfStyle w:val="000000000000" w:firstRow="0" w:lastRow="0" w:firstColumn="0" w:lastColumn="0" w:oddVBand="0" w:evenVBand="0" w:oddHBand="0"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2A3428BC" wp14:editId="2E0B873E">
                  <wp:extent cx="1495425" cy="523875"/>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8">
                            <a:extLst>
                              <a:ext uri="{28A0092B-C50C-407E-A947-70E740481C1C}">
                                <a14:useLocalDpi xmlns:a14="http://schemas.microsoft.com/office/drawing/2010/main" val="0"/>
                              </a:ext>
                            </a:extLst>
                          </a:blip>
                          <a:stretch>
                            <a:fillRect/>
                          </a:stretch>
                        </pic:blipFill>
                        <pic:spPr>
                          <a:xfrm>
                            <a:off x="0" y="0"/>
                            <a:ext cx="1495425" cy="523875"/>
                          </a:xfrm>
                          <a:prstGeom prst="rect">
                            <a:avLst/>
                          </a:prstGeom>
                        </pic:spPr>
                      </pic:pic>
                    </a:graphicData>
                  </a:graphic>
                </wp:inline>
              </w:drawing>
            </w:r>
          </w:p>
        </w:tc>
        <w:tc>
          <w:tcPr>
            <w:tcW w:w="1656" w:type="dxa"/>
            <w:vAlign w:val="center"/>
          </w:tcPr>
          <w:p w14:paraId="0A5E785F" w14:textId="77777777" w:rsidR="002D3789" w:rsidRPr="00E41B44" w:rsidRDefault="002D3789" w:rsidP="00D94A14">
            <w:pPr>
              <w:jc w:val="center"/>
              <w:cnfStyle w:val="000000000000" w:firstRow="0" w:lastRow="0" w:firstColumn="0" w:lastColumn="0" w:oddVBand="0" w:evenVBand="0" w:oddHBand="0"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0B50324A" wp14:editId="1EA5EF6A">
                  <wp:extent cx="520995" cy="458787"/>
                  <wp:effectExtent l="0" t="0" r="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977" cy="462293"/>
                          </a:xfrm>
                          <a:prstGeom prst="rect">
                            <a:avLst/>
                          </a:prstGeom>
                        </pic:spPr>
                      </pic:pic>
                    </a:graphicData>
                  </a:graphic>
                </wp:inline>
              </w:drawing>
            </w:r>
          </w:p>
        </w:tc>
      </w:tr>
      <w:tr w:rsidR="002D3789" w:rsidRPr="00B34578" w14:paraId="19E6DC47" w14:textId="77777777" w:rsidTr="00D94A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 w:type="dxa"/>
          </w:tcPr>
          <w:p w14:paraId="5D3FB1D5" w14:textId="77777777" w:rsidR="002D3789" w:rsidRPr="00BF37EA" w:rsidRDefault="002D3789" w:rsidP="00D94A14">
            <w:pPr>
              <w:jc w:val="center"/>
              <w:rPr>
                <w:bCs w:val="0"/>
                <w:lang w:val="en-US"/>
              </w:rPr>
            </w:pPr>
          </w:p>
        </w:tc>
        <w:tc>
          <w:tcPr>
            <w:tcW w:w="2271" w:type="dxa"/>
            <w:vAlign w:val="center"/>
          </w:tcPr>
          <w:p w14:paraId="6F961F07"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1-Butyl-3-Methylimidazolium Triflate</w:t>
            </w:r>
          </w:p>
        </w:tc>
        <w:tc>
          <w:tcPr>
            <w:tcW w:w="1886" w:type="dxa"/>
            <w:vAlign w:val="center"/>
          </w:tcPr>
          <w:p w14:paraId="6D3149E6"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[BMIM][SO</w:t>
            </w:r>
            <w:r w:rsidRPr="00E41B44">
              <w:rPr>
                <w:rFonts w:ascii="Times New Roman" w:eastAsia="MS PGothic" w:hAnsi="Times New Roman"/>
                <w:sz w:val="20"/>
                <w:szCs w:val="20"/>
                <w:vertAlign w:val="subscript"/>
                <w:lang w:val="en-US"/>
              </w:rPr>
              <w:t>3</w:t>
            </w:r>
            <w:r w:rsidRPr="00E41B44">
              <w:rPr>
                <w:rFonts w:ascii="Times New Roman" w:eastAsia="MS PGothic" w:hAnsi="Times New Roman"/>
                <w:sz w:val="20"/>
                <w:szCs w:val="20"/>
                <w:lang w:val="en-US"/>
              </w:rPr>
              <w:t>CF</w:t>
            </w:r>
            <w:r w:rsidRPr="00E41B44">
              <w:rPr>
                <w:rFonts w:ascii="Times New Roman" w:eastAsia="MS PGothic" w:hAnsi="Times New Roman"/>
                <w:sz w:val="20"/>
                <w:szCs w:val="20"/>
                <w:vertAlign w:val="subscript"/>
                <w:lang w:val="en-US"/>
              </w:rPr>
              <w:t>3</w:t>
            </w:r>
            <w:r w:rsidRPr="00E41B44">
              <w:rPr>
                <w:rFonts w:ascii="Times New Roman" w:eastAsia="MS PGothic" w:hAnsi="Times New Roman"/>
                <w:sz w:val="20"/>
                <w:szCs w:val="20"/>
                <w:lang w:val="en-US"/>
              </w:rPr>
              <w:t>]</w:t>
            </w:r>
          </w:p>
        </w:tc>
        <w:tc>
          <w:tcPr>
            <w:tcW w:w="2571" w:type="dxa"/>
            <w:vAlign w:val="center"/>
          </w:tcPr>
          <w:p w14:paraId="16ECEE39"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5EDE87A1" wp14:editId="1A060854">
                  <wp:extent cx="1495425" cy="523875"/>
                  <wp:effectExtent l="0" t="0" r="0" b="0"/>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8">
                            <a:extLst>
                              <a:ext uri="{28A0092B-C50C-407E-A947-70E740481C1C}">
                                <a14:useLocalDpi xmlns:a14="http://schemas.microsoft.com/office/drawing/2010/main" val="0"/>
                              </a:ext>
                            </a:extLst>
                          </a:blip>
                          <a:stretch>
                            <a:fillRect/>
                          </a:stretch>
                        </pic:blipFill>
                        <pic:spPr>
                          <a:xfrm>
                            <a:off x="0" y="0"/>
                            <a:ext cx="1495425" cy="523875"/>
                          </a:xfrm>
                          <a:prstGeom prst="rect">
                            <a:avLst/>
                          </a:prstGeom>
                        </pic:spPr>
                      </pic:pic>
                    </a:graphicData>
                  </a:graphic>
                </wp:inline>
              </w:drawing>
            </w:r>
          </w:p>
        </w:tc>
        <w:tc>
          <w:tcPr>
            <w:tcW w:w="1656" w:type="dxa"/>
            <w:vAlign w:val="center"/>
          </w:tcPr>
          <w:p w14:paraId="1A7BC951"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747A3403" wp14:editId="0F2A4B75">
                  <wp:extent cx="601046" cy="540431"/>
                  <wp:effectExtent l="0" t="0" r="0" b="5715"/>
                  <wp:docPr id="4" name="Picture 14" descr="Sodium trifluoroaceta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DDA71504-0C08-9E48-A385-D151E01C81BF}"/>
                              </a:ext>
                            </a:extLst>
                          </a:blip>
                          <a:srcRect r="30490"/>
                          <a:stretch>
                            <a:fillRect/>
                          </a:stretch>
                        </pic:blipFill>
                        <pic:spPr>
                          <a:xfrm>
                            <a:off x="0" y="0"/>
                            <a:ext cx="601046" cy="540431"/>
                          </a:xfrm>
                          <a:prstGeom prst="rect">
                            <a:avLst/>
                          </a:prstGeom>
                        </pic:spPr>
                      </pic:pic>
                    </a:graphicData>
                  </a:graphic>
                </wp:inline>
              </w:drawing>
            </w:r>
          </w:p>
        </w:tc>
      </w:tr>
      <w:tr w:rsidR="002D3789" w:rsidRPr="00B34578" w14:paraId="0074F295" w14:textId="77777777" w:rsidTr="00D94A14">
        <w:trPr>
          <w:jc w:val="center"/>
        </w:trPr>
        <w:tc>
          <w:tcPr>
            <w:tcW w:w="254" w:type="dxa"/>
          </w:tcPr>
          <w:p w14:paraId="489D5DF1" w14:textId="77777777" w:rsidR="002D3789" w:rsidRPr="00BF37EA" w:rsidRDefault="002D3789" w:rsidP="00D94A14">
            <w:pPr>
              <w:jc w:val="center"/>
              <w:cnfStyle w:val="001000000000" w:firstRow="0" w:lastRow="0" w:firstColumn="1" w:lastColumn="0" w:oddVBand="0" w:evenVBand="0" w:oddHBand="0" w:evenHBand="0" w:firstRowFirstColumn="0" w:firstRowLastColumn="0" w:lastRowFirstColumn="0" w:lastRowLastColumn="0"/>
              <w:rPr>
                <w:bCs w:val="0"/>
                <w:lang w:val="en-US"/>
              </w:rPr>
            </w:pPr>
          </w:p>
        </w:tc>
        <w:tc>
          <w:tcPr>
            <w:tcW w:w="2271" w:type="dxa"/>
            <w:vAlign w:val="center"/>
          </w:tcPr>
          <w:p w14:paraId="5829D1B2" w14:textId="77777777" w:rsidR="002D3789" w:rsidRPr="00E41B44" w:rsidRDefault="002D3789" w:rsidP="00D94A14">
            <w:pPr>
              <w:jc w:val="center"/>
              <w:rPr>
                <w:rFonts w:ascii="Times New Roman" w:eastAsia="MS PGothic" w:hAnsi="Times New Roman"/>
                <w:sz w:val="20"/>
                <w:szCs w:val="20"/>
                <w:lang w:val="en-US"/>
              </w:rPr>
            </w:pPr>
            <w:r w:rsidRPr="00E41B44">
              <w:rPr>
                <w:rFonts w:ascii="Times New Roman" w:eastAsia="MS PGothic" w:hAnsi="Times New Roman"/>
                <w:sz w:val="20"/>
                <w:szCs w:val="20"/>
                <w:lang w:val="en-US"/>
              </w:rPr>
              <w:t>1-Butyl-3-Methylimidazolium Trifluoroacetate</w:t>
            </w:r>
          </w:p>
        </w:tc>
        <w:tc>
          <w:tcPr>
            <w:tcW w:w="1886" w:type="dxa"/>
            <w:vAlign w:val="center"/>
          </w:tcPr>
          <w:p w14:paraId="575E9020" w14:textId="77777777" w:rsidR="002D3789" w:rsidRPr="00E41B44" w:rsidRDefault="002D3789" w:rsidP="00D94A14">
            <w:pPr>
              <w:jc w:val="center"/>
              <w:rPr>
                <w:rFonts w:ascii="Times New Roman" w:eastAsia="MS PGothic" w:hAnsi="Times New Roman"/>
                <w:sz w:val="20"/>
                <w:szCs w:val="20"/>
                <w:lang w:val="en-US"/>
              </w:rPr>
            </w:pPr>
            <w:r w:rsidRPr="00E41B44">
              <w:rPr>
                <w:rFonts w:ascii="Times New Roman" w:eastAsia="MS PGothic" w:hAnsi="Times New Roman"/>
                <w:sz w:val="20"/>
                <w:szCs w:val="20"/>
                <w:lang w:val="en-US"/>
              </w:rPr>
              <w:t>[BMIM][CO</w:t>
            </w:r>
            <w:r w:rsidRPr="00E41B44">
              <w:rPr>
                <w:rFonts w:ascii="Times New Roman" w:eastAsia="MS PGothic" w:hAnsi="Times New Roman"/>
                <w:sz w:val="20"/>
                <w:szCs w:val="20"/>
                <w:vertAlign w:val="subscript"/>
                <w:lang w:val="en-US"/>
              </w:rPr>
              <w:t>2</w:t>
            </w:r>
            <w:r w:rsidRPr="00E41B44">
              <w:rPr>
                <w:rFonts w:ascii="Times New Roman" w:eastAsia="MS PGothic" w:hAnsi="Times New Roman"/>
                <w:sz w:val="20"/>
                <w:szCs w:val="20"/>
                <w:lang w:val="en-US"/>
              </w:rPr>
              <w:t>CF</w:t>
            </w:r>
            <w:r w:rsidRPr="00E41B44">
              <w:rPr>
                <w:rFonts w:ascii="Times New Roman" w:eastAsia="MS PGothic" w:hAnsi="Times New Roman"/>
                <w:sz w:val="20"/>
                <w:szCs w:val="20"/>
                <w:vertAlign w:val="subscript"/>
                <w:lang w:val="en-US"/>
              </w:rPr>
              <w:t>3</w:t>
            </w:r>
            <w:r w:rsidRPr="00E41B44">
              <w:rPr>
                <w:rFonts w:ascii="Times New Roman" w:eastAsia="MS PGothic" w:hAnsi="Times New Roman"/>
                <w:sz w:val="20"/>
                <w:szCs w:val="20"/>
                <w:lang w:val="en-US"/>
              </w:rPr>
              <w:t>]</w:t>
            </w:r>
          </w:p>
        </w:tc>
        <w:tc>
          <w:tcPr>
            <w:tcW w:w="2571" w:type="dxa"/>
            <w:vAlign w:val="center"/>
          </w:tcPr>
          <w:p w14:paraId="61CBFC22" w14:textId="77777777" w:rsidR="002D3789" w:rsidRPr="00E41B44" w:rsidRDefault="002D3789" w:rsidP="00D94A14">
            <w:pPr>
              <w:jc w:val="center"/>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649D7E6D" wp14:editId="0907FAE9">
                  <wp:extent cx="1495425" cy="523875"/>
                  <wp:effectExtent l="0" t="0" r="0"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8">
                            <a:extLst>
                              <a:ext uri="{28A0092B-C50C-407E-A947-70E740481C1C}">
                                <a14:useLocalDpi xmlns:a14="http://schemas.microsoft.com/office/drawing/2010/main" val="0"/>
                              </a:ext>
                            </a:extLst>
                          </a:blip>
                          <a:stretch>
                            <a:fillRect/>
                          </a:stretch>
                        </pic:blipFill>
                        <pic:spPr>
                          <a:xfrm>
                            <a:off x="0" y="0"/>
                            <a:ext cx="1495425" cy="523875"/>
                          </a:xfrm>
                          <a:prstGeom prst="rect">
                            <a:avLst/>
                          </a:prstGeom>
                        </pic:spPr>
                      </pic:pic>
                    </a:graphicData>
                  </a:graphic>
                </wp:inline>
              </w:drawing>
            </w:r>
          </w:p>
        </w:tc>
        <w:tc>
          <w:tcPr>
            <w:tcW w:w="1656" w:type="dxa"/>
            <w:vAlign w:val="center"/>
          </w:tcPr>
          <w:p w14:paraId="69947C64" w14:textId="77777777" w:rsidR="002D3789" w:rsidRPr="00E41B44" w:rsidRDefault="00041725" w:rsidP="00D94A14">
            <w:pPr>
              <w:jc w:val="center"/>
              <w:rPr>
                <w:rFonts w:ascii="Times New Roman" w:eastAsia="MS PGothic" w:hAnsi="Times New Roman"/>
                <w:sz w:val="20"/>
                <w:szCs w:val="20"/>
                <w:lang w:val="en-US"/>
              </w:rPr>
            </w:pPr>
            <w:r w:rsidRPr="00022CA8">
              <w:rPr>
                <w:rFonts w:ascii="Times New Roman" w:eastAsia="MS PGothic" w:hAnsi="Times New Roman"/>
                <w:noProof/>
                <w:sz w:val="20"/>
                <w:szCs w:val="20"/>
                <w:lang w:val="en-US"/>
              </w:rPr>
              <w:object w:dxaOrig="840" w:dyaOrig="768" w14:anchorId="12317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5pt;height:35.25pt;mso-width-percent:0;mso-height-percent:0;mso-width-percent:0;mso-height-percent:0" o:ole="">
                  <v:imagedata r:id="rId12" o:title="" gain="109227f"/>
                </v:shape>
                <o:OLEObject Type="Embed" ProgID="PBrush" ShapeID="_x0000_i1025" DrawAspect="Content" ObjectID="_1708784988" r:id="rId13"/>
              </w:object>
            </w:r>
          </w:p>
        </w:tc>
      </w:tr>
      <w:tr w:rsidR="002D3789" w:rsidRPr="00B34578" w14:paraId="2F7CBC58" w14:textId="77777777" w:rsidTr="00D94A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 w:type="dxa"/>
          </w:tcPr>
          <w:p w14:paraId="218AE0F9" w14:textId="77777777" w:rsidR="002D3789" w:rsidRPr="00BF37EA" w:rsidRDefault="002D3789" w:rsidP="00D94A14">
            <w:pPr>
              <w:jc w:val="center"/>
              <w:rPr>
                <w:bCs w:val="0"/>
                <w:lang w:val="en-US"/>
              </w:rPr>
            </w:pPr>
          </w:p>
        </w:tc>
        <w:tc>
          <w:tcPr>
            <w:tcW w:w="2271" w:type="dxa"/>
            <w:vAlign w:val="center"/>
          </w:tcPr>
          <w:p w14:paraId="67E575B1"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1-Ethyl-3-Methylimidazolium Acetate</w:t>
            </w:r>
          </w:p>
        </w:tc>
        <w:tc>
          <w:tcPr>
            <w:tcW w:w="1886" w:type="dxa"/>
            <w:vAlign w:val="center"/>
          </w:tcPr>
          <w:p w14:paraId="68E0E658"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[EMIM][CO</w:t>
            </w:r>
            <w:r w:rsidRPr="00E41B44">
              <w:rPr>
                <w:rFonts w:ascii="Times New Roman" w:eastAsia="MS PGothic" w:hAnsi="Times New Roman"/>
                <w:sz w:val="20"/>
                <w:szCs w:val="20"/>
                <w:vertAlign w:val="subscript"/>
                <w:lang w:val="en-US"/>
              </w:rPr>
              <w:t>2</w:t>
            </w:r>
            <w:r w:rsidRPr="00E41B44">
              <w:rPr>
                <w:rFonts w:ascii="Times New Roman" w:eastAsia="MS PGothic" w:hAnsi="Times New Roman"/>
                <w:sz w:val="20"/>
                <w:szCs w:val="20"/>
                <w:lang w:val="en-US"/>
              </w:rPr>
              <w:t>CH</w:t>
            </w:r>
            <w:r w:rsidRPr="00E41B44">
              <w:rPr>
                <w:rFonts w:ascii="Times New Roman" w:eastAsia="MS PGothic" w:hAnsi="Times New Roman"/>
                <w:sz w:val="20"/>
                <w:szCs w:val="20"/>
                <w:vertAlign w:val="subscript"/>
                <w:lang w:val="en-US"/>
              </w:rPr>
              <w:t>3</w:t>
            </w:r>
            <w:r w:rsidRPr="00E41B44">
              <w:rPr>
                <w:rFonts w:ascii="Times New Roman" w:eastAsia="MS PGothic" w:hAnsi="Times New Roman"/>
                <w:sz w:val="20"/>
                <w:szCs w:val="20"/>
                <w:lang w:val="en-US"/>
              </w:rPr>
              <w:t>]</w:t>
            </w:r>
          </w:p>
        </w:tc>
        <w:tc>
          <w:tcPr>
            <w:tcW w:w="2571" w:type="dxa"/>
            <w:vAlign w:val="center"/>
          </w:tcPr>
          <w:p w14:paraId="16F1BACD"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37276597" wp14:editId="7D712912">
                  <wp:extent cx="1247775" cy="523875"/>
                  <wp:effectExtent l="0" t="0" r="0" b="0"/>
                  <wp:docPr id="24" name="Picture 19" descr="Immagine che contiene tri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9" descr="Immagine che contiene triangolo&#10;&#10;Descrizione generat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1247775" cy="523875"/>
                          </a:xfrm>
                          <a:prstGeom prst="rect">
                            <a:avLst/>
                          </a:prstGeom>
                        </pic:spPr>
                      </pic:pic>
                    </a:graphicData>
                  </a:graphic>
                </wp:inline>
              </w:drawing>
            </w:r>
          </w:p>
        </w:tc>
        <w:tc>
          <w:tcPr>
            <w:tcW w:w="1656" w:type="dxa"/>
            <w:vAlign w:val="center"/>
          </w:tcPr>
          <w:p w14:paraId="5298157A" w14:textId="77777777" w:rsidR="002D3789" w:rsidRPr="00E41B44" w:rsidRDefault="002D3789" w:rsidP="00D94A14">
            <w:pPr>
              <w:jc w:val="center"/>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794181DC" wp14:editId="611FCB88">
                  <wp:extent cx="520995" cy="458787"/>
                  <wp:effectExtent l="0" t="0" r="0" b="0"/>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977" cy="462293"/>
                          </a:xfrm>
                          <a:prstGeom prst="rect">
                            <a:avLst/>
                          </a:prstGeom>
                        </pic:spPr>
                      </pic:pic>
                    </a:graphicData>
                  </a:graphic>
                </wp:inline>
              </w:drawing>
            </w:r>
          </w:p>
        </w:tc>
      </w:tr>
      <w:tr w:rsidR="002D3789" w:rsidRPr="00B34578" w14:paraId="6BC68315" w14:textId="77777777" w:rsidTr="00D94A14">
        <w:trPr>
          <w:jc w:val="center"/>
        </w:trPr>
        <w:tc>
          <w:tcPr>
            <w:cnfStyle w:val="001000000000" w:firstRow="0" w:lastRow="0" w:firstColumn="1" w:lastColumn="0" w:oddVBand="0" w:evenVBand="0" w:oddHBand="0" w:evenHBand="0" w:firstRowFirstColumn="0" w:firstRowLastColumn="0" w:lastRowFirstColumn="0" w:lastRowLastColumn="0"/>
            <w:tcW w:w="254" w:type="dxa"/>
          </w:tcPr>
          <w:p w14:paraId="5F523955" w14:textId="77777777" w:rsidR="002D3789" w:rsidRPr="00BF37EA" w:rsidRDefault="002D3789" w:rsidP="00D94A14">
            <w:pPr>
              <w:jc w:val="center"/>
              <w:rPr>
                <w:bCs w:val="0"/>
                <w:lang w:val="en-US"/>
              </w:rPr>
            </w:pPr>
          </w:p>
        </w:tc>
        <w:tc>
          <w:tcPr>
            <w:tcW w:w="2271" w:type="dxa"/>
            <w:vAlign w:val="center"/>
          </w:tcPr>
          <w:p w14:paraId="706E6903" w14:textId="77777777" w:rsidR="002D3789" w:rsidRPr="00E41B44" w:rsidRDefault="002D3789" w:rsidP="00D94A14">
            <w:pPr>
              <w:jc w:val="center"/>
              <w:cnfStyle w:val="000000000000" w:firstRow="0" w:lastRow="0" w:firstColumn="0" w:lastColumn="0" w:oddVBand="0" w:evenVBand="0" w:oddHBand="0"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1-Ethyl-3-Methylimidazolium Triflate</w:t>
            </w:r>
          </w:p>
        </w:tc>
        <w:tc>
          <w:tcPr>
            <w:tcW w:w="1886" w:type="dxa"/>
            <w:vAlign w:val="center"/>
          </w:tcPr>
          <w:p w14:paraId="56BF90F3" w14:textId="77777777" w:rsidR="002D3789" w:rsidRPr="00E41B44" w:rsidRDefault="002D3789" w:rsidP="00D94A14">
            <w:pPr>
              <w:jc w:val="center"/>
              <w:cnfStyle w:val="000000000000" w:firstRow="0" w:lastRow="0" w:firstColumn="0" w:lastColumn="0" w:oddVBand="0" w:evenVBand="0" w:oddHBand="0"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sz w:val="20"/>
                <w:szCs w:val="20"/>
                <w:lang w:val="en-US"/>
              </w:rPr>
              <w:t>[EMIM][SO</w:t>
            </w:r>
            <w:r w:rsidRPr="00E41B44">
              <w:rPr>
                <w:rFonts w:ascii="Times New Roman" w:eastAsia="MS PGothic" w:hAnsi="Times New Roman"/>
                <w:sz w:val="20"/>
                <w:szCs w:val="20"/>
                <w:vertAlign w:val="subscript"/>
                <w:lang w:val="en-US"/>
              </w:rPr>
              <w:t>3</w:t>
            </w:r>
            <w:r w:rsidRPr="00E41B44">
              <w:rPr>
                <w:rFonts w:ascii="Times New Roman" w:eastAsia="MS PGothic" w:hAnsi="Times New Roman"/>
                <w:sz w:val="20"/>
                <w:szCs w:val="20"/>
                <w:lang w:val="en-US"/>
              </w:rPr>
              <w:t>CF</w:t>
            </w:r>
            <w:r w:rsidRPr="00E41B44">
              <w:rPr>
                <w:rFonts w:ascii="Times New Roman" w:eastAsia="MS PGothic" w:hAnsi="Times New Roman"/>
                <w:sz w:val="20"/>
                <w:szCs w:val="20"/>
                <w:vertAlign w:val="subscript"/>
                <w:lang w:val="en-US"/>
              </w:rPr>
              <w:t>3</w:t>
            </w:r>
            <w:r w:rsidRPr="00E41B44">
              <w:rPr>
                <w:rFonts w:ascii="Times New Roman" w:eastAsia="MS PGothic" w:hAnsi="Times New Roman"/>
                <w:sz w:val="20"/>
                <w:szCs w:val="20"/>
                <w:lang w:val="en-US"/>
              </w:rPr>
              <w:t>]</w:t>
            </w:r>
          </w:p>
        </w:tc>
        <w:tc>
          <w:tcPr>
            <w:tcW w:w="2571" w:type="dxa"/>
            <w:vAlign w:val="center"/>
          </w:tcPr>
          <w:p w14:paraId="0E2893AC" w14:textId="77777777" w:rsidR="002D3789" w:rsidRPr="00E41B44" w:rsidRDefault="002D3789" w:rsidP="00D94A14">
            <w:pPr>
              <w:jc w:val="center"/>
              <w:cnfStyle w:val="000000000000" w:firstRow="0" w:lastRow="0" w:firstColumn="0" w:lastColumn="0" w:oddVBand="0" w:evenVBand="0" w:oddHBand="0"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1BD00EEE" wp14:editId="17D970DE">
                  <wp:extent cx="1247775" cy="523875"/>
                  <wp:effectExtent l="0" t="0" r="0" b="0"/>
                  <wp:docPr id="26" name="Picture 19" descr="Immagine che contiene tri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9" descr="Immagine che contiene triangolo&#10;&#10;Descrizione generat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1247775" cy="523875"/>
                          </a:xfrm>
                          <a:prstGeom prst="rect">
                            <a:avLst/>
                          </a:prstGeom>
                        </pic:spPr>
                      </pic:pic>
                    </a:graphicData>
                  </a:graphic>
                </wp:inline>
              </w:drawing>
            </w:r>
          </w:p>
        </w:tc>
        <w:tc>
          <w:tcPr>
            <w:tcW w:w="1656" w:type="dxa"/>
            <w:vAlign w:val="center"/>
          </w:tcPr>
          <w:p w14:paraId="45B5D559" w14:textId="77777777" w:rsidR="002D3789" w:rsidRPr="00E41B44" w:rsidRDefault="002D3789" w:rsidP="00D94A14">
            <w:pPr>
              <w:jc w:val="center"/>
              <w:cnfStyle w:val="000000000000" w:firstRow="0" w:lastRow="0" w:firstColumn="0" w:lastColumn="0" w:oddVBand="0" w:evenVBand="0" w:oddHBand="0" w:evenHBand="0" w:firstRowFirstColumn="0" w:firstRowLastColumn="0" w:lastRowFirstColumn="0" w:lastRowLastColumn="0"/>
              <w:rPr>
                <w:rFonts w:ascii="Times New Roman" w:eastAsia="MS PGothic" w:hAnsi="Times New Roman"/>
                <w:sz w:val="20"/>
                <w:szCs w:val="20"/>
                <w:lang w:val="en-US"/>
              </w:rPr>
            </w:pPr>
            <w:r w:rsidRPr="00E41B44">
              <w:rPr>
                <w:rFonts w:ascii="Times New Roman" w:eastAsia="MS PGothic" w:hAnsi="Times New Roman"/>
                <w:noProof/>
                <w:sz w:val="20"/>
                <w:szCs w:val="20"/>
                <w:lang w:val="en-US"/>
              </w:rPr>
              <w:drawing>
                <wp:inline distT="0" distB="0" distL="0" distR="0" wp14:anchorId="0BCBB52A" wp14:editId="20F1CECC">
                  <wp:extent cx="601046" cy="540431"/>
                  <wp:effectExtent l="0" t="0" r="0" b="5715"/>
                  <wp:docPr id="5" name="Picture 14" descr="Sodium trifluoroaceta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DDA71504-0C08-9E48-A385-D151E01C81BF}"/>
                              </a:ext>
                            </a:extLst>
                          </a:blip>
                          <a:srcRect r="30490"/>
                          <a:stretch>
                            <a:fillRect/>
                          </a:stretch>
                        </pic:blipFill>
                        <pic:spPr>
                          <a:xfrm>
                            <a:off x="0" y="0"/>
                            <a:ext cx="601046" cy="540431"/>
                          </a:xfrm>
                          <a:prstGeom prst="rect">
                            <a:avLst/>
                          </a:prstGeom>
                        </pic:spPr>
                      </pic:pic>
                    </a:graphicData>
                  </a:graphic>
                </wp:inline>
              </w:drawing>
            </w:r>
          </w:p>
        </w:tc>
      </w:tr>
    </w:tbl>
    <w:p w14:paraId="212197FD" w14:textId="77777777" w:rsidR="002D3789" w:rsidRPr="002D3789" w:rsidRDefault="002D3789" w:rsidP="002D3789">
      <w:pPr>
        <w:pStyle w:val="Didascalia"/>
        <w:keepNext/>
        <w:rPr>
          <w:b w:val="0"/>
          <w:bCs/>
          <w:sz w:val="18"/>
          <w:szCs w:val="13"/>
        </w:rPr>
      </w:pPr>
      <w:bookmarkStart w:id="1" w:name="_Ref92277625"/>
      <w:bookmarkStart w:id="2" w:name="_Ref92277692"/>
      <w:r w:rsidRPr="002D3789">
        <w:rPr>
          <w:sz w:val="18"/>
          <w:szCs w:val="13"/>
        </w:rPr>
        <w:t xml:space="preserve">Table </w:t>
      </w:r>
      <w:r w:rsidRPr="002D3789">
        <w:rPr>
          <w:sz w:val="18"/>
          <w:szCs w:val="13"/>
        </w:rPr>
        <w:fldChar w:fldCharType="begin"/>
      </w:r>
      <w:r w:rsidRPr="002D3789">
        <w:rPr>
          <w:sz w:val="18"/>
          <w:szCs w:val="13"/>
        </w:rPr>
        <w:instrText xml:space="preserve"> SEQ Table \* ARABIC </w:instrText>
      </w:r>
      <w:r w:rsidRPr="002D3789">
        <w:rPr>
          <w:sz w:val="18"/>
          <w:szCs w:val="13"/>
        </w:rPr>
        <w:fldChar w:fldCharType="separate"/>
      </w:r>
      <w:r w:rsidRPr="002D3789">
        <w:rPr>
          <w:noProof/>
          <w:sz w:val="18"/>
          <w:szCs w:val="13"/>
        </w:rPr>
        <w:t>1</w:t>
      </w:r>
      <w:r w:rsidRPr="002D3789">
        <w:rPr>
          <w:sz w:val="18"/>
          <w:szCs w:val="13"/>
        </w:rPr>
        <w:fldChar w:fldCharType="end"/>
      </w:r>
      <w:bookmarkEnd w:id="1"/>
      <w:r w:rsidRPr="002D3789">
        <w:rPr>
          <w:b w:val="0"/>
          <w:bCs/>
          <w:sz w:val="18"/>
          <w:szCs w:val="13"/>
        </w:rPr>
        <w:t xml:space="preserve">: </w:t>
      </w:r>
      <w:r w:rsidRPr="002D3789">
        <w:rPr>
          <w:b w:val="0"/>
          <w:bCs/>
          <w:sz w:val="18"/>
        </w:rPr>
        <w:t>Ionic liquids investigated.</w:t>
      </w:r>
      <w:bookmarkEnd w:id="2"/>
    </w:p>
    <w:p w14:paraId="0D00421E" w14:textId="759BA16F" w:rsidR="002D3789" w:rsidRPr="002D3789" w:rsidRDefault="002D3789" w:rsidP="002D3789">
      <w:pPr>
        <w:widowControl w:val="0"/>
        <w:autoSpaceDE w:val="0"/>
        <w:autoSpaceDN w:val="0"/>
        <w:adjustRightInd w:val="0"/>
        <w:jc w:val="both"/>
        <w:rPr>
          <w:rFonts w:ascii="Times New Roman" w:eastAsia="MS PGothic" w:hAnsi="Times New Roman"/>
          <w:lang w:val="en-US"/>
        </w:rPr>
      </w:pPr>
      <w:r w:rsidRPr="002D3789">
        <w:rPr>
          <w:rFonts w:ascii="Times New Roman" w:eastAsia="MS PGothic" w:hAnsi="Times New Roman"/>
          <w:lang w:val="en-US"/>
        </w:rPr>
        <w:t xml:space="preserve">The experimental setup is described in </w:t>
      </w:r>
      <w:r w:rsidRPr="002D3789">
        <w:rPr>
          <w:rFonts w:ascii="Times New Roman" w:eastAsia="MS PGothic" w:hAnsi="Times New Roman"/>
          <w:lang w:val="en-US"/>
        </w:rPr>
        <w:fldChar w:fldCharType="begin"/>
      </w:r>
      <w:r w:rsidRPr="002D3789">
        <w:rPr>
          <w:rFonts w:ascii="Times New Roman" w:eastAsia="MS PGothic" w:hAnsi="Times New Roman"/>
          <w:lang w:val="en-US"/>
        </w:rPr>
        <w:instrText xml:space="preserve"> REF _Ref92277873 \h  \* MERGEFORMAT </w:instrText>
      </w:r>
      <w:r w:rsidRPr="002D3789">
        <w:rPr>
          <w:rFonts w:ascii="Times New Roman" w:eastAsia="MS PGothic" w:hAnsi="Times New Roman"/>
          <w:lang w:val="en-US"/>
        </w:rPr>
      </w:r>
      <w:r w:rsidRPr="002D3789">
        <w:rPr>
          <w:rFonts w:ascii="Times New Roman" w:eastAsia="MS PGothic" w:hAnsi="Times New Roman"/>
          <w:lang w:val="en-US"/>
        </w:rPr>
        <w:fldChar w:fldCharType="separate"/>
      </w:r>
      <w:r w:rsidRPr="002D3789">
        <w:rPr>
          <w:rFonts w:ascii="Times New Roman" w:eastAsia="MS PGothic" w:hAnsi="Times New Roman"/>
          <w:lang w:val="en-US"/>
        </w:rPr>
        <w:t>Figure 1</w:t>
      </w:r>
      <w:r w:rsidRPr="002D3789">
        <w:rPr>
          <w:rFonts w:ascii="Times New Roman" w:eastAsia="MS PGothic" w:hAnsi="Times New Roman"/>
          <w:lang w:val="en-US"/>
        </w:rPr>
        <w:fldChar w:fldCharType="end"/>
      </w:r>
      <w:r w:rsidRPr="002D3789">
        <w:rPr>
          <w:rFonts w:ascii="Times New Roman" w:eastAsia="MS PGothic" w:hAnsi="Times New Roman"/>
          <w:lang w:val="en-US"/>
        </w:rPr>
        <w:t>. The EC CO</w:t>
      </w:r>
      <w:r w:rsidRPr="00606205">
        <w:rPr>
          <w:rFonts w:ascii="Times New Roman" w:eastAsia="MS PGothic" w:hAnsi="Times New Roman"/>
          <w:vertAlign w:val="subscript"/>
          <w:lang w:val="en-US"/>
        </w:rPr>
        <w:t>2</w:t>
      </w:r>
      <w:r w:rsidRPr="002D3789">
        <w:rPr>
          <w:rFonts w:ascii="Times New Roman" w:eastAsia="MS PGothic" w:hAnsi="Times New Roman"/>
          <w:lang w:val="en-US"/>
        </w:rPr>
        <w:t xml:space="preserve"> reduction tests with each IL-based electrolyte were done in a two-compartment H-type cell. The cell used for the experiment and all other glassware were cleaned </w:t>
      </w:r>
      <w:r w:rsidR="004E05FC">
        <w:rPr>
          <w:rFonts w:ascii="Times New Roman" w:eastAsia="MS PGothic" w:hAnsi="Times New Roman"/>
          <w:lang w:val="en-US"/>
        </w:rPr>
        <w:t>by</w:t>
      </w:r>
      <w:r w:rsidRPr="002D3789">
        <w:rPr>
          <w:rFonts w:ascii="Times New Roman" w:eastAsia="MS PGothic" w:hAnsi="Times New Roman"/>
          <w:lang w:val="en-US"/>
        </w:rPr>
        <w:t xml:space="preserve"> several rinsing ultrasonicated cycles with Milli-Q water (R &gt; 18.2 MΩ, 25°C) and dried with nitrogen stream. The cathodic chamber contained the working (Ag Foil, active area of ​​3 cm</w:t>
      </w:r>
      <w:r w:rsidRPr="00606205">
        <w:rPr>
          <w:rFonts w:ascii="Times New Roman" w:eastAsia="MS PGothic" w:hAnsi="Times New Roman"/>
          <w:vertAlign w:val="superscript"/>
          <w:lang w:val="en-US"/>
        </w:rPr>
        <w:t>2</w:t>
      </w:r>
      <w:r w:rsidRPr="002D3789">
        <w:rPr>
          <w:rFonts w:ascii="Times New Roman" w:eastAsia="MS PGothic" w:hAnsi="Times New Roman"/>
          <w:lang w:val="en-US"/>
        </w:rPr>
        <w:t xml:space="preserve">) and reference (Ag/AgCl) </w:t>
      </w:r>
      <w:r w:rsidR="00BD211A" w:rsidRPr="002D3789">
        <w:rPr>
          <w:rFonts w:ascii="Times New Roman" w:eastAsia="MS PGothic" w:hAnsi="Times New Roman"/>
          <w:lang w:val="en-US"/>
        </w:rPr>
        <w:t>electrodes</w:t>
      </w:r>
      <w:r w:rsidR="00BD211A">
        <w:rPr>
          <w:rFonts w:ascii="Times New Roman" w:eastAsia="MS PGothic" w:hAnsi="Times New Roman"/>
          <w:lang w:val="en-US"/>
        </w:rPr>
        <w:t>,</w:t>
      </w:r>
      <w:r w:rsidR="00BD211A" w:rsidRPr="002D3789">
        <w:rPr>
          <w:rFonts w:ascii="Times New Roman" w:eastAsia="MS PGothic" w:hAnsi="Times New Roman"/>
          <w:lang w:val="en-US"/>
        </w:rPr>
        <w:t xml:space="preserve"> </w:t>
      </w:r>
      <w:r w:rsidRPr="002D3789">
        <w:rPr>
          <w:rFonts w:ascii="Times New Roman" w:eastAsia="MS PGothic" w:hAnsi="Times New Roman"/>
          <w:lang w:val="en-US"/>
        </w:rPr>
        <w:t>which were immersed in a solution of</w:t>
      </w:r>
      <w:r w:rsidR="00211CA6">
        <w:rPr>
          <w:rFonts w:ascii="Times New Roman" w:eastAsia="MS PGothic" w:hAnsi="Times New Roman"/>
          <w:lang w:val="en-US"/>
        </w:rPr>
        <w:t xml:space="preserve"> the</w:t>
      </w:r>
      <w:r w:rsidRPr="002D3789">
        <w:rPr>
          <w:rFonts w:ascii="Times New Roman" w:eastAsia="MS PGothic" w:hAnsi="Times New Roman"/>
          <w:lang w:val="en-US"/>
        </w:rPr>
        <w:t xml:space="preserve"> ionic liquid</w:t>
      </w:r>
      <w:r w:rsidR="00211CA6">
        <w:rPr>
          <w:rFonts w:ascii="Times New Roman" w:eastAsia="MS PGothic" w:hAnsi="Times New Roman"/>
          <w:lang w:val="en-US"/>
        </w:rPr>
        <w:t>s</w:t>
      </w:r>
      <w:r w:rsidRPr="002D3789">
        <w:rPr>
          <w:rFonts w:ascii="Times New Roman" w:eastAsia="MS PGothic" w:hAnsi="Times New Roman"/>
          <w:lang w:val="en-US"/>
        </w:rPr>
        <w:t xml:space="preserve"> in</w:t>
      </w:r>
      <w:r w:rsidR="00211CA6">
        <w:rPr>
          <w:rFonts w:ascii="Times New Roman" w:eastAsia="MS PGothic" w:hAnsi="Times New Roman"/>
          <w:lang w:val="en-US"/>
        </w:rPr>
        <w:t xml:space="preserve"> an</w:t>
      </w:r>
      <w:r w:rsidRPr="002D3789">
        <w:rPr>
          <w:rFonts w:ascii="Times New Roman" w:eastAsia="MS PGothic" w:hAnsi="Times New Roman"/>
          <w:lang w:val="en-US"/>
        </w:rPr>
        <w:t xml:space="preserve"> organic solvent ([IL]=0.3M in Acetonitrile</w:t>
      </w:r>
      <w:r w:rsidR="0030766C">
        <w:rPr>
          <w:rFonts w:ascii="Times New Roman" w:eastAsia="MS PGothic" w:hAnsi="Times New Roman"/>
          <w:lang w:val="en-US"/>
        </w:rPr>
        <w:t xml:space="preserve">, </w:t>
      </w:r>
      <w:r w:rsidR="0030766C" w:rsidRPr="002D3789">
        <w:rPr>
          <w:rFonts w:ascii="Times New Roman" w:eastAsia="MS PGothic" w:hAnsi="Times New Roman"/>
          <w:lang w:val="en-US"/>
        </w:rPr>
        <w:t>ACN</w:t>
      </w:r>
      <w:r w:rsidRPr="002D3789">
        <w:rPr>
          <w:rFonts w:ascii="Times New Roman" w:eastAsia="MS PGothic" w:hAnsi="Times New Roman"/>
          <w:lang w:val="en-US"/>
        </w:rPr>
        <w:t xml:space="preserve">). Due to </w:t>
      </w:r>
      <w:r w:rsidR="00403E3E">
        <w:rPr>
          <w:rFonts w:ascii="Times New Roman" w:eastAsia="MS PGothic" w:hAnsi="Times New Roman"/>
          <w:lang w:val="en-US"/>
        </w:rPr>
        <w:t xml:space="preserve">their </w:t>
      </w:r>
      <w:r w:rsidRPr="002D3789">
        <w:rPr>
          <w:rFonts w:ascii="Times New Roman" w:eastAsia="MS PGothic" w:hAnsi="Times New Roman"/>
          <w:lang w:val="en-US"/>
        </w:rPr>
        <w:t>high viscosity, ionic liquids are often mixed with organic solvent</w:t>
      </w:r>
      <w:r w:rsidR="00403E3E">
        <w:rPr>
          <w:rFonts w:ascii="Times New Roman" w:eastAsia="MS PGothic" w:hAnsi="Times New Roman"/>
          <w:lang w:val="en-US"/>
        </w:rPr>
        <w:t>s</w:t>
      </w:r>
      <w:r w:rsidRPr="002D3789">
        <w:rPr>
          <w:rFonts w:ascii="Times New Roman" w:eastAsia="MS PGothic" w:hAnsi="Times New Roman"/>
          <w:lang w:val="en-US"/>
        </w:rPr>
        <w:t xml:space="preserve"> or water.</w:t>
      </w:r>
      <w:r w:rsidR="001F7377" w:rsidRPr="004E3267">
        <w:rPr>
          <w:rFonts w:ascii="Times New Roman" w:eastAsia="MS PGothic" w:hAnsi="Times New Roman"/>
          <w:lang w:val="en-US"/>
        </w:rPr>
        <w:fldChar w:fldCharType="begin" w:fldLock="1"/>
      </w:r>
      <w:r w:rsidR="00ED6E31">
        <w:rPr>
          <w:rFonts w:ascii="Times New Roman" w:eastAsia="MS PGothic" w:hAnsi="Times New Roman"/>
          <w:lang w:val="en-US"/>
        </w:rPr>
        <w:instrText>ADDIN CSL_CITATION {"citationItems":[{"id":"ITEM-1","itemData":{"DOI":"10.1016/j.endeavour.2016.07.002","ISSN":"01609327","abstract":"Climate warming during the course of the twenty-first century is projected to be between 1.0 and 3.7 °C depending on future greenhouse gas emissions, based on the ensemble-mean results of state-of-the-art Earth System Models (ESMs). Just how reliable are these projections, given the complexity of the climate system? The early history of climate research provides insight into the understanding and science needed to answer this question. We examine the mathematical quantifications of planetary energy budget developed by Svante Arrhenius (1859–1927) and Guy Stewart Callendar (1898–1964) and construct an empirical approximation of the latter, which we show to be successful at retrospectively predicting global warming over the course of the twentieth century. This approximation is then used to calculate warming in response to increasing atmospheric greenhouse gases during the twenty-first century, projecting a temperature increase at the lower bound of results generated by an ensemble of ESMs (as presented in the latest assessment by the Intergovernmental Panel on Climate Change). This result can be interpreted as follows. The climate system is conceptually complex but has at its heart the physical laws of radiative transfer. This basic, or “core” physics is relatively straightforward to compute mathematically, as exemplified by Callendar's calculations, leading to quantitatively robust projections of baseline warming. The ESMs include not only the physical core but also climate feedbacks that introduce uncertainty into the projections in terms of magnitude, but not sign: positive (amplification of warming). As such, the projections of end-of-century global warming by ESMs are fundamentally trustworthy: quantitatively robust baseline warming based on the well-understood physics of radiative transfer, with extra warming due to climate feedbacks. These projections thus provide a compelling case that global climate will continue to undergo significant warming in response to ongoing emissions of CO2 and other greenhouse gases to the atmosphere.","author":[{"dropping-particle":"","family":"Anderson","given":"Thomas R.","non-dropping-particle":"","parse-names":false,"suffix":""},{"dropping-particle":"","family":"Hawkins","given":"Ed","non-dropping-particle":"","parse-names":false,"suffix":""},{"dropping-particle":"","family":"Jones","given":"Philip D.","non-dropping-particle":"","parse-names":false,"suffix":""}],"container-title":"Endeavour","id":"ITEM-1","issue":"3","issued":{"date-parts":[["2016"]]},"page":"178-187","publisher":"The Authors","title":"CO2, the greenhouse effect and global warming: from the pioneering work of Arrhenius and Callendar to today's Earth System Models","type":"article-journal","volume":"40"},"uris":["http://www.mendeley.com/documents/?uuid=0324dceb-aa01-43c5-9430-c8b03911dcc5"]}],"mendeley":{"formattedCitation":"[2]","plainTextFormattedCitation":"[2]","previouslyFormattedCitation":"[2]"},"properties":{"noteIndex":0},"schema":"https://github.com/citation-style-language/schema/raw/master/csl-citation.json"}</w:instrText>
      </w:r>
      <w:r w:rsidR="001F7377" w:rsidRPr="004E3267">
        <w:rPr>
          <w:rFonts w:ascii="Times New Roman" w:eastAsia="MS PGothic" w:hAnsi="Times New Roman"/>
          <w:lang w:val="en-US"/>
        </w:rPr>
        <w:fldChar w:fldCharType="separate"/>
      </w:r>
      <w:r w:rsidR="001F7377" w:rsidRPr="004E3267">
        <w:rPr>
          <w:rFonts w:ascii="Times New Roman" w:eastAsia="MS PGothic" w:hAnsi="Times New Roman"/>
          <w:noProof/>
          <w:lang w:val="en-US"/>
        </w:rPr>
        <w:t>[2]</w:t>
      </w:r>
      <w:r w:rsidR="001F7377" w:rsidRPr="004E3267">
        <w:rPr>
          <w:rFonts w:ascii="Times New Roman" w:eastAsia="MS PGothic" w:hAnsi="Times New Roman"/>
          <w:lang w:val="en-US"/>
        </w:rPr>
        <w:fldChar w:fldCharType="end"/>
      </w:r>
      <w:r w:rsidR="004E3267" w:rsidRPr="000771F8">
        <w:rPr>
          <w:rFonts w:ascii="Times New Roman" w:eastAsia="MS PGothic" w:hAnsi="Times New Roman"/>
          <w:lang w:val="en-US"/>
        </w:rPr>
        <w:t xml:space="preserve"> B</w:t>
      </w:r>
      <w:r w:rsidRPr="004E3267">
        <w:rPr>
          <w:rFonts w:ascii="Times New Roman" w:eastAsia="MS PGothic" w:hAnsi="Times New Roman"/>
          <w:lang w:val="en-US"/>
        </w:rPr>
        <w:t>ecause</w:t>
      </w:r>
      <w:r w:rsidRPr="002D3789">
        <w:rPr>
          <w:rFonts w:ascii="Times New Roman" w:eastAsia="MS PGothic" w:hAnsi="Times New Roman"/>
          <w:lang w:val="en-US"/>
        </w:rPr>
        <w:t xml:space="preserve"> of the low </w:t>
      </w:r>
      <w:r w:rsidR="00235BED" w:rsidRPr="002D3789">
        <w:rPr>
          <w:rFonts w:ascii="Times New Roman" w:eastAsia="MS PGothic" w:hAnsi="Times New Roman"/>
          <w:lang w:val="en-US"/>
        </w:rPr>
        <w:t>CO</w:t>
      </w:r>
      <w:r w:rsidR="00235BED" w:rsidRPr="00606205">
        <w:rPr>
          <w:rFonts w:ascii="Times New Roman" w:eastAsia="MS PGothic" w:hAnsi="Times New Roman"/>
          <w:vertAlign w:val="subscript"/>
          <w:lang w:val="en-US"/>
        </w:rPr>
        <w:t>2</w:t>
      </w:r>
      <w:r w:rsidR="00235BED">
        <w:rPr>
          <w:rFonts w:ascii="Times New Roman" w:eastAsia="MS PGothic" w:hAnsi="Times New Roman"/>
          <w:vertAlign w:val="subscript"/>
          <w:lang w:val="en-US"/>
        </w:rPr>
        <w:t xml:space="preserve"> </w:t>
      </w:r>
      <w:r w:rsidRPr="002D3789">
        <w:rPr>
          <w:rFonts w:ascii="Times New Roman" w:eastAsia="MS PGothic" w:hAnsi="Times New Roman"/>
          <w:lang w:val="en-US"/>
        </w:rPr>
        <w:t>solubility and the competitive hydrogen evolution reaction (HER), aqueous solution</w:t>
      </w:r>
      <w:r w:rsidR="00E33C30">
        <w:rPr>
          <w:rFonts w:ascii="Times New Roman" w:eastAsia="MS PGothic" w:hAnsi="Times New Roman"/>
          <w:lang w:val="en-US"/>
        </w:rPr>
        <w:t>s</w:t>
      </w:r>
      <w:r w:rsidRPr="002D3789">
        <w:rPr>
          <w:rFonts w:ascii="Times New Roman" w:eastAsia="MS PGothic" w:hAnsi="Times New Roman"/>
          <w:lang w:val="en-US"/>
        </w:rPr>
        <w:t xml:space="preserve"> </w:t>
      </w:r>
      <w:r w:rsidR="00E33C30">
        <w:rPr>
          <w:rFonts w:ascii="Times New Roman" w:eastAsia="MS PGothic" w:hAnsi="Times New Roman"/>
          <w:lang w:val="en-US"/>
        </w:rPr>
        <w:t>are not favorable</w:t>
      </w:r>
      <w:r w:rsidR="00FA34C8">
        <w:rPr>
          <w:rFonts w:ascii="Times New Roman" w:eastAsia="MS PGothic" w:hAnsi="Times New Roman"/>
          <w:lang w:val="en-US"/>
        </w:rPr>
        <w:t xml:space="preserve"> for the CO</w:t>
      </w:r>
      <w:r w:rsidR="00FA34C8" w:rsidRPr="00BB0AE0">
        <w:rPr>
          <w:rFonts w:ascii="Times New Roman" w:eastAsia="MS PGothic" w:hAnsi="Times New Roman"/>
          <w:vertAlign w:val="subscript"/>
          <w:lang w:val="en-US"/>
        </w:rPr>
        <w:t>2</w:t>
      </w:r>
      <w:r w:rsidR="00FA34C8">
        <w:rPr>
          <w:rFonts w:ascii="Times New Roman" w:eastAsia="MS PGothic" w:hAnsi="Times New Roman"/>
          <w:lang w:val="en-US"/>
        </w:rPr>
        <w:t xml:space="preserve"> conversion</w:t>
      </w:r>
      <w:r w:rsidRPr="002D3789">
        <w:rPr>
          <w:rFonts w:ascii="Times New Roman" w:eastAsia="MS PGothic" w:hAnsi="Times New Roman"/>
          <w:lang w:val="en-US"/>
        </w:rPr>
        <w:t xml:space="preserve">. It has been reported in the literature that ACN is </w:t>
      </w:r>
      <w:r w:rsidR="0030766C">
        <w:rPr>
          <w:rFonts w:ascii="Times New Roman" w:eastAsia="MS PGothic" w:hAnsi="Times New Roman"/>
          <w:lang w:val="en-US"/>
        </w:rPr>
        <w:t>a</w:t>
      </w:r>
      <w:r w:rsidRPr="002D3789">
        <w:rPr>
          <w:rFonts w:ascii="Times New Roman" w:eastAsia="MS PGothic" w:hAnsi="Times New Roman"/>
          <w:lang w:val="en-US"/>
        </w:rPr>
        <w:t xml:space="preserve"> </w:t>
      </w:r>
      <w:r w:rsidR="00BA2414">
        <w:rPr>
          <w:rFonts w:ascii="Times New Roman" w:eastAsia="MS PGothic" w:hAnsi="Times New Roman"/>
          <w:lang w:val="en-US"/>
        </w:rPr>
        <w:t xml:space="preserve">highly </w:t>
      </w:r>
      <w:r w:rsidRPr="002D3789">
        <w:rPr>
          <w:rFonts w:ascii="Times New Roman" w:eastAsia="MS PGothic" w:hAnsi="Times New Roman"/>
          <w:lang w:val="en-US"/>
        </w:rPr>
        <w:t xml:space="preserve">suitable organic solvent </w:t>
      </w:r>
      <w:r w:rsidR="00053D37" w:rsidRPr="002D3789">
        <w:rPr>
          <w:rFonts w:ascii="Times New Roman" w:eastAsia="MS PGothic" w:hAnsi="Times New Roman"/>
          <w:lang w:val="en-US"/>
        </w:rPr>
        <w:t>for the electro-reduction of CO</w:t>
      </w:r>
      <w:r w:rsidR="00053D37" w:rsidRPr="00606205">
        <w:rPr>
          <w:rFonts w:ascii="Times New Roman" w:eastAsia="MS PGothic" w:hAnsi="Times New Roman"/>
          <w:vertAlign w:val="subscript"/>
          <w:lang w:val="en-US"/>
        </w:rPr>
        <w:t>2</w:t>
      </w:r>
      <w:r w:rsidR="00053D37">
        <w:rPr>
          <w:rFonts w:ascii="Times New Roman" w:eastAsia="MS PGothic" w:hAnsi="Times New Roman"/>
          <w:vertAlign w:val="subscript"/>
          <w:lang w:val="en-US"/>
        </w:rPr>
        <w:t xml:space="preserve"> </w:t>
      </w:r>
      <w:r w:rsidRPr="002D3789">
        <w:rPr>
          <w:rFonts w:ascii="Times New Roman" w:eastAsia="MS PGothic" w:hAnsi="Times New Roman"/>
          <w:lang w:val="en-US"/>
        </w:rPr>
        <w:t>since</w:t>
      </w:r>
      <w:r w:rsidR="00A94FBE">
        <w:rPr>
          <w:rFonts w:ascii="Times New Roman" w:eastAsia="MS PGothic" w:hAnsi="Times New Roman"/>
          <w:lang w:val="en-US"/>
        </w:rPr>
        <w:t>,</w:t>
      </w:r>
      <w:r w:rsidRPr="002D3789">
        <w:rPr>
          <w:rFonts w:ascii="Times New Roman" w:eastAsia="MS PGothic" w:hAnsi="Times New Roman"/>
          <w:lang w:val="en-US"/>
        </w:rPr>
        <w:t xml:space="preserve"> in addition to increasing the conductivity and decreasing the viscosity of the imidazole salts, the </w:t>
      </w:r>
      <w:r w:rsidR="00053D37" w:rsidRPr="002D3789">
        <w:rPr>
          <w:rFonts w:ascii="Times New Roman" w:eastAsia="MS PGothic" w:hAnsi="Times New Roman"/>
          <w:lang w:val="en-US"/>
        </w:rPr>
        <w:t>CO</w:t>
      </w:r>
      <w:r w:rsidR="00053D37" w:rsidRPr="00606205">
        <w:rPr>
          <w:rFonts w:ascii="Times New Roman" w:eastAsia="MS PGothic" w:hAnsi="Times New Roman"/>
          <w:vertAlign w:val="subscript"/>
          <w:lang w:val="en-US"/>
        </w:rPr>
        <w:t>2</w:t>
      </w:r>
      <w:r w:rsidR="00053D37">
        <w:rPr>
          <w:rFonts w:ascii="Times New Roman" w:eastAsia="MS PGothic" w:hAnsi="Times New Roman"/>
          <w:vertAlign w:val="subscript"/>
          <w:lang w:val="en-US"/>
        </w:rPr>
        <w:t xml:space="preserve"> </w:t>
      </w:r>
      <w:r w:rsidRPr="002D3789">
        <w:rPr>
          <w:rFonts w:ascii="Times New Roman" w:eastAsia="MS PGothic" w:hAnsi="Times New Roman"/>
          <w:lang w:val="en-US"/>
        </w:rPr>
        <w:t>solubility in it is eight times greater than in water.</w:t>
      </w:r>
      <w:r w:rsidR="00146D91">
        <w:rPr>
          <w:rFonts w:ascii="Times New Roman" w:eastAsia="MS PGothic" w:hAnsi="Times New Roman"/>
          <w:lang w:val="en-US"/>
        </w:rPr>
        <w:t xml:space="preserve"> </w:t>
      </w:r>
      <w:r w:rsidR="00146D91">
        <w:rPr>
          <w:rFonts w:ascii="Times New Roman" w:eastAsia="MS PGothic" w:hAnsi="Times New Roman"/>
          <w:lang w:val="en-US"/>
        </w:rPr>
        <w:fldChar w:fldCharType="begin" w:fldLock="1"/>
      </w:r>
      <w:r w:rsidR="00803CDE">
        <w:rPr>
          <w:rFonts w:ascii="Times New Roman" w:eastAsia="MS PGothic" w:hAnsi="Times New Roman"/>
          <w:lang w:val="en-US"/>
        </w:rPr>
        <w:instrText xml:space="preserve">ADDIN CSL_CITATION {"citationItems":[{"id":"ITEM-1","itemData":{"DOI":"10.1021/acs.jpcc.9b09819","ISSN":"19327455","abstract":"Reduction of CO2 to CO with selectivity and rate suitable for industrial practice at overpotentials below 200 mV using electricity derived from sunlight can efficiently address the global warming problem and produces the carbon-neutral fuels employable in place of fossil fuels. The formation of CO with a current density of </w:instrText>
      </w:r>
      <w:r w:rsidR="00803CDE">
        <w:rPr>
          <w:rFonts w:ascii="Cambria Math" w:eastAsia="MS PGothic" w:hAnsi="Cambria Math" w:cs="Cambria Math"/>
          <w:lang w:val="en-US"/>
        </w:rPr>
        <w:instrText>∼</w:instrText>
      </w:r>
      <w:r w:rsidR="00803CDE">
        <w:rPr>
          <w:rFonts w:ascii="Times New Roman" w:eastAsia="MS PGothic" w:hAnsi="Times New Roman"/>
          <w:lang w:val="en-US"/>
        </w:rPr>
        <w:instrText xml:space="preserve">120 mA/cm2, a selectivity of &gt;98%, and a Faradaic efficiency of </w:instrText>
      </w:r>
      <w:r w:rsidR="00803CDE">
        <w:rPr>
          <w:rFonts w:ascii="Cambria Math" w:eastAsia="MS PGothic" w:hAnsi="Cambria Math" w:cs="Cambria Math"/>
          <w:lang w:val="en-US"/>
        </w:rPr>
        <w:instrText>∼</w:instrText>
      </w:r>
      <w:r w:rsidR="00803CDE">
        <w:rPr>
          <w:rFonts w:ascii="Times New Roman" w:eastAsia="MS PGothic" w:hAnsi="Times New Roman"/>
          <w:lang w:val="en-US"/>
        </w:rPr>
        <w:instrText>97% was noted over Sn cathode at an applied potential of -1.452 V vs NHE (at 122 mV overpotential) upon electrolysis of a CO2 saturated aprotic nonaqueous catholyte solution containing 50 mM bmim[BF4] but no protons (H+) derived from water. The experiments with isotopic 13CO2 confirmed that CO is formed out of only CO2 gas. The formation of CO together with H2 and NaHCO3 or with (bmim)2CO3 in a bmim[BF4] mediated electrochemical CO2 reduction (ECR) reaction suggests that it is a reverse reaction of CO oxidation in air that does not involve protons (H+) in the oxidation process. The underlying reaction mechanism in the formation of CO from CO2 in the bmim[BF4] mediated ECR reaction has been presented and discussed in this study together with synthesis, characterization, and performance evaluation of high-purity bmim[BF4] and a reinforced Zirfon membrane.","author":[{"dropping-particle":"","family":"Ganesh","given":"Ibram","non-dropping-particle":"","parse-names":false,"suffix":""}],"container-title":"Journal of Physical Chemistry C","id":"ITEM-1","issue":"50","issued":{"date-parts":[["2019"]]},"page":"30198-30212","title":"BMIM-BF4 Mediated Electrochemical CO2 Reduction to CO Is a Reverse Reaction of CO Oxidation in Air - Experimental Evidence","type":"article-journal","volume":"123"},"uris":["http://www.mendeley.com/documents/?uuid=4f59d97e-e7ae-46ed-83dc-ea747202893d"]}],"mendeley":{"formattedCitation":"[3]","plainTextFormattedCitation":"[3]","previouslyFormattedCitation":"[3]"},"properties":{"noteIndex":0},"schema":"https://github.com/citation-style-language/schema/raw/master/csl-citation.json"}</w:instrText>
      </w:r>
      <w:r w:rsidR="00146D91">
        <w:rPr>
          <w:rFonts w:ascii="Times New Roman" w:eastAsia="MS PGothic" w:hAnsi="Times New Roman"/>
          <w:lang w:val="en-US"/>
        </w:rPr>
        <w:fldChar w:fldCharType="separate"/>
      </w:r>
      <w:r w:rsidR="00ED6E31" w:rsidRPr="00DA6416">
        <w:rPr>
          <w:rFonts w:ascii="Times New Roman" w:eastAsia="MS PGothic" w:hAnsi="Times New Roman"/>
          <w:noProof/>
          <w:lang w:val="en-US"/>
        </w:rPr>
        <w:t>[3]</w:t>
      </w:r>
      <w:r w:rsidR="00146D91">
        <w:rPr>
          <w:rFonts w:ascii="Times New Roman" w:eastAsia="MS PGothic" w:hAnsi="Times New Roman"/>
          <w:lang w:val="en-US"/>
        </w:rPr>
        <w:fldChar w:fldCharType="end"/>
      </w:r>
      <w:r w:rsidR="00146D91">
        <w:rPr>
          <w:rFonts w:ascii="Times New Roman" w:eastAsia="MS PGothic" w:hAnsi="Times New Roman"/>
          <w:lang w:val="en-US"/>
        </w:rPr>
        <w:t xml:space="preserve"> </w:t>
      </w:r>
      <w:r w:rsidRPr="002D3789">
        <w:rPr>
          <w:rFonts w:ascii="Times New Roman" w:eastAsia="MS PGothic" w:hAnsi="Times New Roman"/>
          <w:lang w:val="en-US"/>
        </w:rPr>
        <w:t xml:space="preserve">In the anodic chamber there was a </w:t>
      </w:r>
      <w:r w:rsidR="00606205">
        <w:rPr>
          <w:rFonts w:ascii="Times New Roman" w:eastAsia="MS PGothic" w:hAnsi="Times New Roman"/>
          <w:lang w:val="en-US"/>
        </w:rPr>
        <w:t xml:space="preserve">platinum </w:t>
      </w:r>
      <w:r w:rsidRPr="002D3789">
        <w:rPr>
          <w:rFonts w:ascii="Times New Roman" w:eastAsia="MS PGothic" w:hAnsi="Times New Roman"/>
          <w:lang w:val="en-US"/>
        </w:rPr>
        <w:t>mesh, used as counter electrode, immersed in a solution of strong electrolyte, such as KOH 0.1M. A very conductive aqueous solution helps an effective passage of current.</w:t>
      </w:r>
      <w:r w:rsidR="00DA6416">
        <w:rPr>
          <w:rFonts w:ascii="Times New Roman" w:eastAsia="MS PGothic" w:hAnsi="Times New Roman"/>
          <w:lang w:val="en-US"/>
        </w:rPr>
        <w:t xml:space="preserve"> </w:t>
      </w:r>
      <w:r w:rsidR="00803CDE">
        <w:rPr>
          <w:rFonts w:ascii="Times New Roman" w:eastAsia="MS PGothic" w:hAnsi="Times New Roman"/>
          <w:lang w:val="en-US"/>
        </w:rPr>
        <w:fldChar w:fldCharType="begin" w:fldLock="1"/>
      </w:r>
      <w:r w:rsidR="00F5579D">
        <w:rPr>
          <w:rFonts w:ascii="Times New Roman" w:eastAsia="MS PGothic" w:hAnsi="Times New Roman"/>
          <w:lang w:val="en-US"/>
        </w:rPr>
        <w:instrText>ADDIN CSL_CITATION {"citationItems":[{"id":"ITEM-1","itemData":{"DOI":"10.1002/cjoc.201800252","ISSN":"16147065","abstract":"The increasing emission of carbon dioxide (CO2) caused by the unrestrained consumption of fossil fuels in recent hundreds of years, has caused global environmental and social problems. Meanwhile, CO2 is a cheap, abundant and renewable C1-feedstock, which can be converted into alcohols, ethers, acids and other value-added chemicals. Compared with the thermal reactions, electrochemical reduction of CO2 is more attractive because of its advantages by using the seasonal, geographical and intermittent energy (tide, wind and solar) under mild conditions. In recent years, taking ionic liquids (ILs) as electrolytes in the CO2 electrochemical reduction reaction has been paid much more attention due to the advantages of lowering the overpotential of CO2 electroreduction and improving the Faradaic efficiency. In this paper, we summarized the recent progresses of electrochemical reduction of CO2 in ILs electrolytes, and analyzed the reaction mechanism of CO2 reaction in the electrode-electrolyte interface region by experimental and simulation methods. Finally, the research which needs to be highlighted in this area was proposed.","author":[{"dropping-particle":"","family":"Feng","given":"Jianpeng","non-dropping-particle":"","parse-names":false,"suffix":""},{"dropping-particle":"","family":"Zeng","given":"Shaojuan","non-dropping-particle":"","parse-names":false,"suffix":""},{"dropping-particle":"","family":"Feng","given":"Jiaqi","non-dropping-particle":"","parse-names":false,"suffix":""},{"dropping-particle":"","family":"Dong","given":"Haifeng","non-dropping-particle":"","parse-names":false,"suffix":""},{"dropping-particle":"","family":"Zhang","given":"Xiangping","non-dropping-particle":"","parse-names":false,"suffix":""}],"container-title":"Chinese Journal of Chemistry","id":"ITEM-1","issue":"10","issued":{"date-parts":[["2018"]]},"page":"961-970","title":"CO2 Electroreduction in Ionic Liquids: A Review","type":"article-journal","volume":"36"},"uris":["http://www.mendeley.com/documents/?uuid=51a122f4-9c0b-4d3b-b3a4-b7d60640699e"]}],"mendeley":{"formattedCitation":"[4]","plainTextFormattedCitation":"[4]","previouslyFormattedCitation":"[4]"},"properties":{"noteIndex":0},"schema":"https://github.com/citation-style-language/schema/raw/master/csl-citation.json"}</w:instrText>
      </w:r>
      <w:r w:rsidR="00803CDE">
        <w:rPr>
          <w:rFonts w:ascii="Times New Roman" w:eastAsia="MS PGothic" w:hAnsi="Times New Roman"/>
          <w:lang w:val="en-US"/>
        </w:rPr>
        <w:fldChar w:fldCharType="separate"/>
      </w:r>
      <w:r w:rsidR="00803CDE" w:rsidRPr="00803CDE">
        <w:rPr>
          <w:rFonts w:ascii="Times New Roman" w:eastAsia="MS PGothic" w:hAnsi="Times New Roman"/>
          <w:noProof/>
          <w:lang w:val="en-US"/>
        </w:rPr>
        <w:t>[4]</w:t>
      </w:r>
      <w:r w:rsidR="00803CDE">
        <w:rPr>
          <w:rFonts w:ascii="Times New Roman" w:eastAsia="MS PGothic" w:hAnsi="Times New Roman"/>
          <w:lang w:val="en-US"/>
        </w:rPr>
        <w:fldChar w:fldCharType="end"/>
      </w:r>
      <w:r w:rsidR="00F5579D">
        <w:rPr>
          <w:rFonts w:ascii="Times New Roman" w:eastAsia="MS PGothic" w:hAnsi="Times New Roman"/>
          <w:lang w:val="en-US"/>
        </w:rPr>
        <w:t>,</w:t>
      </w:r>
      <w:r w:rsidR="00F5579D">
        <w:rPr>
          <w:rFonts w:ascii="Times New Roman" w:eastAsia="MS PGothic" w:hAnsi="Times New Roman"/>
          <w:lang w:val="en-US"/>
        </w:rPr>
        <w:fldChar w:fldCharType="begin" w:fldLock="1"/>
      </w:r>
      <w:r w:rsidR="00F5579D">
        <w:rPr>
          <w:rFonts w:ascii="Times New Roman" w:eastAsia="MS PGothic" w:hAnsi="Times New Roman"/>
          <w:lang w:val="en-US"/>
        </w:rPr>
        <w:instrText>ADDIN CSL_CITATION {"citationItems":[{"id":"ITEM-1","itemData":{"DOI":"10.1021/acscatal.6b02382","ISSN":"21555435","abstract":"The electrocatalytic reduction of CO2 to chemical fuels has attracted significant attention in recent years. Among transition metals, silver shows one of the highest faradaic efficiencies for CO formation as the main reaction product; however, the exact mechanism for this conversion is not fully understood. In this work, we study the reaction mechanism of silver as a CO2 reduction catalyst using in situ attenuated total reflection Fourier transform infrared spectroscopy (ATR-FTIR) during electrochemical cycling. Using ATR-FTIR, it is possible to observe the reaction intermediates on the surface of Ag thin films formed during the CO2 electroreduction reaction. At a moderate overpotential, a proton coupled electron transfer reaction mechanism is confirmed to be the dominant CO2 reduction pathway. However, at a more negative applied potential, both the COO- and the COOH intermediates are detected using ATR-FTIR, which indicates that individual proton and electron transfer steps occur, offering a different pathway than at lower potentials. These results indicate that the CO2 reduction reaction mechanism can be potential dependent and not always involving a concerted proton coupled electron transfer, opening alternative pathways to optimize efficient and selective catalysts for desired product formation. (Graph Presented).","author":[{"dropping-particle":"","family":"Firet","given":"Nienke J.","non-dropping-particle":"","parse-names":false,"suffix":""},{"dropping-particle":"","family":"Smith","given":"Wilson A.","non-dropping-particle":"","parse-names":false,"suffix":""}],"container-title":"ACS Catalysis","id":"ITEM-1","issue":"1","issued":{"date-parts":[["2017"]]},"page":"606-612","title":"Probing the Reaction Mechanism of CO2 Electroreduction over Ag Films via Operando Infrared Spectroscopy","type":"article-journal","volume":"7"},"uris":["http://www.mendeley.com/documents/?uuid=09766a32-b328-44b6-88d9-8b538e1e54e2"]}],"mendeley":{"formattedCitation":"[5]","plainTextFormattedCitation":"[5]"},"properties":{"noteIndex":0},"schema":"https://github.com/citation-style-language/schema/raw/master/csl-citation.json"}</w:instrText>
      </w:r>
      <w:r w:rsidR="00F5579D">
        <w:rPr>
          <w:rFonts w:ascii="Times New Roman" w:eastAsia="MS PGothic" w:hAnsi="Times New Roman"/>
          <w:lang w:val="en-US"/>
        </w:rPr>
        <w:fldChar w:fldCharType="separate"/>
      </w:r>
      <w:r w:rsidR="00F5579D" w:rsidRPr="00F5579D">
        <w:rPr>
          <w:rFonts w:ascii="Times New Roman" w:eastAsia="MS PGothic" w:hAnsi="Times New Roman"/>
          <w:noProof/>
          <w:lang w:val="en-US"/>
        </w:rPr>
        <w:t>[5]</w:t>
      </w:r>
      <w:r w:rsidR="00F5579D">
        <w:rPr>
          <w:rFonts w:ascii="Times New Roman" w:eastAsia="MS PGothic" w:hAnsi="Times New Roman"/>
          <w:lang w:val="en-US"/>
        </w:rPr>
        <w:fldChar w:fldCharType="end"/>
      </w:r>
      <w:r w:rsidRPr="002D3789">
        <w:rPr>
          <w:rFonts w:ascii="Times New Roman" w:eastAsia="MS PGothic" w:hAnsi="Times New Roman"/>
          <w:lang w:val="en-US"/>
        </w:rPr>
        <w:t xml:space="preserve"> A solution of potassium hydroxide was chosen as anodic </w:t>
      </w:r>
      <w:r w:rsidR="008B0B1C">
        <w:rPr>
          <w:rFonts w:ascii="Times New Roman" w:eastAsia="MS PGothic" w:hAnsi="Times New Roman"/>
          <w:lang w:val="en-US"/>
        </w:rPr>
        <w:t>electro</w:t>
      </w:r>
      <w:r w:rsidR="0082152D">
        <w:rPr>
          <w:rFonts w:ascii="Times New Roman" w:eastAsia="MS PGothic" w:hAnsi="Times New Roman"/>
          <w:lang w:val="en-US"/>
        </w:rPr>
        <w:t>lyte</w:t>
      </w:r>
      <w:r w:rsidRPr="002D3789">
        <w:rPr>
          <w:rFonts w:ascii="Times New Roman" w:eastAsia="MS PGothic" w:hAnsi="Times New Roman"/>
          <w:lang w:val="en-US"/>
        </w:rPr>
        <w:t xml:space="preserve"> </w:t>
      </w:r>
      <w:r w:rsidR="0082152D">
        <w:rPr>
          <w:rFonts w:ascii="Times New Roman" w:eastAsia="MS PGothic" w:hAnsi="Times New Roman"/>
          <w:lang w:val="en-US"/>
        </w:rPr>
        <w:t>because of</w:t>
      </w:r>
      <w:r w:rsidRPr="002D3789">
        <w:rPr>
          <w:rFonts w:ascii="Times New Roman" w:eastAsia="MS PGothic" w:hAnsi="Times New Roman"/>
          <w:lang w:val="en-US"/>
        </w:rPr>
        <w:t xml:space="preserve"> its properties such as high conductivity, that affect the total current density of the system. The cell chambers were separated by a commercial bipolar membrane</w:t>
      </w:r>
      <w:r w:rsidR="0087458F">
        <w:rPr>
          <w:rFonts w:ascii="Times New Roman" w:eastAsia="MS PGothic" w:hAnsi="Times New Roman"/>
          <w:lang w:val="en-US"/>
        </w:rPr>
        <w:t xml:space="preserve"> (BM)</w:t>
      </w:r>
      <w:r w:rsidRPr="002D3789">
        <w:rPr>
          <w:rFonts w:ascii="Times New Roman" w:eastAsia="MS PGothic" w:hAnsi="Times New Roman"/>
          <w:lang w:val="en-US"/>
        </w:rPr>
        <w:t xml:space="preserve"> (</w:t>
      </w:r>
      <w:proofErr w:type="spellStart"/>
      <w:r w:rsidRPr="002D3789">
        <w:rPr>
          <w:rFonts w:ascii="Times New Roman" w:eastAsia="MS PGothic" w:hAnsi="Times New Roman"/>
          <w:lang w:val="en-US"/>
        </w:rPr>
        <w:t>Fumasep</w:t>
      </w:r>
      <w:proofErr w:type="spellEnd"/>
      <w:r w:rsidRPr="002D3789">
        <w:rPr>
          <w:rFonts w:ascii="Times New Roman" w:eastAsia="MS PGothic" w:hAnsi="Times New Roman"/>
          <w:lang w:val="en-US"/>
        </w:rPr>
        <w:t xml:space="preserve"> FBM - Bipolar Membrane by </w:t>
      </w:r>
      <w:proofErr w:type="spellStart"/>
      <w:r w:rsidRPr="002D3789">
        <w:rPr>
          <w:rFonts w:ascii="Times New Roman" w:eastAsia="MS PGothic" w:hAnsi="Times New Roman"/>
          <w:lang w:val="en-US"/>
        </w:rPr>
        <w:t>Fumatech</w:t>
      </w:r>
      <w:proofErr w:type="spellEnd"/>
      <w:r w:rsidRPr="002D3789">
        <w:rPr>
          <w:rFonts w:ascii="Times New Roman" w:eastAsia="MS PGothic" w:hAnsi="Times New Roman"/>
          <w:lang w:val="en-US"/>
        </w:rPr>
        <w:t>). The BM consists of an anion exchange layer (AEL), and a cation exchange layer (CEL) facing the anode and cathode compartments of the cell, respectively. At the interface between the AEL and CEL, water dissociates into OH</w:t>
      </w:r>
      <w:r w:rsidRPr="00606205">
        <w:rPr>
          <w:rFonts w:ascii="Times New Roman" w:eastAsia="MS PGothic" w:hAnsi="Times New Roman"/>
          <w:vertAlign w:val="superscript"/>
          <w:lang w:val="en-US"/>
        </w:rPr>
        <w:t>-</w:t>
      </w:r>
      <w:r w:rsidRPr="002D3789">
        <w:rPr>
          <w:rFonts w:ascii="Times New Roman" w:eastAsia="MS PGothic" w:hAnsi="Times New Roman"/>
          <w:lang w:val="en-US"/>
        </w:rPr>
        <w:t xml:space="preserve"> and H</w:t>
      </w:r>
      <w:r w:rsidRPr="00606205">
        <w:rPr>
          <w:rFonts w:ascii="Times New Roman" w:eastAsia="MS PGothic" w:hAnsi="Times New Roman"/>
          <w:vertAlign w:val="superscript"/>
          <w:lang w:val="en-US"/>
        </w:rPr>
        <w:t>+</w:t>
      </w:r>
      <w:r w:rsidRPr="002D3789">
        <w:rPr>
          <w:rFonts w:ascii="Times New Roman" w:eastAsia="MS PGothic" w:hAnsi="Times New Roman"/>
          <w:lang w:val="en-US"/>
        </w:rPr>
        <w:t xml:space="preserve"> ions. This configuration prevents the mixing</w:t>
      </w:r>
      <w:r w:rsidR="00157137">
        <w:rPr>
          <w:rFonts w:ascii="Times New Roman" w:eastAsia="MS PGothic" w:hAnsi="Times New Roman"/>
          <w:lang w:val="en-US"/>
        </w:rPr>
        <w:t xml:space="preserve"> of the</w:t>
      </w:r>
      <w:r w:rsidRPr="002D3789">
        <w:rPr>
          <w:rFonts w:ascii="Times New Roman" w:eastAsia="MS PGothic" w:hAnsi="Times New Roman"/>
          <w:lang w:val="en-US"/>
        </w:rPr>
        <w:t xml:space="preserve"> chamber contents and avoids further oxidation of the</w:t>
      </w:r>
      <w:r w:rsidR="009C392C" w:rsidRPr="009C392C">
        <w:rPr>
          <w:rFonts w:ascii="Times New Roman" w:eastAsia="MS PGothic" w:hAnsi="Times New Roman"/>
          <w:lang w:val="en-US"/>
        </w:rPr>
        <w:t xml:space="preserve"> </w:t>
      </w:r>
      <w:r w:rsidR="009C392C" w:rsidRPr="002D3789">
        <w:rPr>
          <w:rFonts w:ascii="Times New Roman" w:eastAsia="MS PGothic" w:hAnsi="Times New Roman"/>
          <w:lang w:val="en-US"/>
        </w:rPr>
        <w:t>formed</w:t>
      </w:r>
      <w:r w:rsidR="009C392C" w:rsidRPr="009C392C">
        <w:rPr>
          <w:rFonts w:ascii="Times New Roman" w:eastAsia="MS PGothic" w:hAnsi="Times New Roman"/>
          <w:lang w:val="en-US"/>
        </w:rPr>
        <w:t xml:space="preserve"> </w:t>
      </w:r>
      <w:r w:rsidR="009C392C" w:rsidRPr="002D3789">
        <w:rPr>
          <w:rFonts w:ascii="Times New Roman" w:eastAsia="MS PGothic" w:hAnsi="Times New Roman"/>
          <w:lang w:val="en-US"/>
        </w:rPr>
        <w:t>CO</w:t>
      </w:r>
      <w:r w:rsidR="009C392C" w:rsidRPr="00606205">
        <w:rPr>
          <w:rFonts w:ascii="Times New Roman" w:eastAsia="MS PGothic" w:hAnsi="Times New Roman"/>
          <w:vertAlign w:val="subscript"/>
          <w:lang w:val="en-US"/>
        </w:rPr>
        <w:t>2</w:t>
      </w:r>
      <w:r w:rsidR="009C392C" w:rsidRPr="002D3789">
        <w:rPr>
          <w:rFonts w:ascii="Times New Roman" w:eastAsia="MS PGothic" w:hAnsi="Times New Roman"/>
          <w:lang w:val="en-US"/>
        </w:rPr>
        <w:t xml:space="preserve"> reduction</w:t>
      </w:r>
      <w:r w:rsidRPr="002D3789">
        <w:rPr>
          <w:rFonts w:ascii="Times New Roman" w:eastAsia="MS PGothic" w:hAnsi="Times New Roman"/>
          <w:lang w:val="en-US"/>
        </w:rPr>
        <w:t xml:space="preserve"> products. </w:t>
      </w:r>
    </w:p>
    <w:p w14:paraId="1A3725DA" w14:textId="50B3ECD1" w:rsidR="002D3789" w:rsidRDefault="002D3789" w:rsidP="00606205">
      <w:pPr>
        <w:widowControl w:val="0"/>
        <w:autoSpaceDE w:val="0"/>
        <w:autoSpaceDN w:val="0"/>
        <w:adjustRightInd w:val="0"/>
        <w:jc w:val="center"/>
        <w:rPr>
          <w:lang w:val="en-US"/>
        </w:rPr>
      </w:pPr>
      <w:r>
        <w:rPr>
          <w:noProof/>
          <w:lang w:val="en-US"/>
        </w:rPr>
        <w:drawing>
          <wp:inline distT="0" distB="0" distL="0" distR="0" wp14:anchorId="2190F8DA" wp14:editId="5372C23E">
            <wp:extent cx="4846543" cy="2990850"/>
            <wp:effectExtent l="0" t="0" r="508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01844" cy="3024977"/>
                    </a:xfrm>
                    <a:prstGeom prst="rect">
                      <a:avLst/>
                    </a:prstGeom>
                  </pic:spPr>
                </pic:pic>
              </a:graphicData>
            </a:graphic>
          </wp:inline>
        </w:drawing>
      </w:r>
    </w:p>
    <w:p w14:paraId="5356B1F5" w14:textId="77777777" w:rsidR="002D3789" w:rsidRPr="002D3789" w:rsidRDefault="002D3789" w:rsidP="002D3789">
      <w:pPr>
        <w:widowControl w:val="0"/>
        <w:autoSpaceDE w:val="0"/>
        <w:autoSpaceDN w:val="0"/>
        <w:adjustRightInd w:val="0"/>
        <w:jc w:val="both"/>
        <w:rPr>
          <w:rFonts w:ascii="Times New Roman" w:eastAsia="MS PGothic" w:hAnsi="Times New Roman"/>
          <w:sz w:val="18"/>
          <w:szCs w:val="18"/>
          <w:lang w:val="en-US"/>
        </w:rPr>
      </w:pPr>
    </w:p>
    <w:p w14:paraId="51C8B4C4" w14:textId="77777777" w:rsidR="002D3789" w:rsidRPr="002D3789" w:rsidRDefault="002D3789" w:rsidP="002D3789">
      <w:pPr>
        <w:pStyle w:val="Didascalia"/>
        <w:rPr>
          <w:sz w:val="18"/>
        </w:rPr>
      </w:pPr>
      <w:bookmarkStart w:id="3" w:name="_Ref92277873"/>
      <w:bookmarkStart w:id="4" w:name="_Toc66731293"/>
      <w:bookmarkStart w:id="5" w:name="_Ref92900096"/>
      <w:r w:rsidRPr="00606205">
        <w:rPr>
          <w:sz w:val="18"/>
        </w:rPr>
        <w:t xml:space="preserve">Figure </w:t>
      </w:r>
      <w:r w:rsidRPr="00606205">
        <w:rPr>
          <w:sz w:val="18"/>
        </w:rPr>
        <w:fldChar w:fldCharType="begin"/>
      </w:r>
      <w:r w:rsidRPr="00606205">
        <w:rPr>
          <w:sz w:val="18"/>
        </w:rPr>
        <w:instrText xml:space="preserve"> SEQ Figure \* ARABIC </w:instrText>
      </w:r>
      <w:r w:rsidRPr="00606205">
        <w:rPr>
          <w:sz w:val="18"/>
        </w:rPr>
        <w:fldChar w:fldCharType="separate"/>
      </w:r>
      <w:r w:rsidRPr="00606205">
        <w:rPr>
          <w:noProof/>
          <w:sz w:val="18"/>
        </w:rPr>
        <w:t>1</w:t>
      </w:r>
      <w:r w:rsidRPr="00606205">
        <w:rPr>
          <w:sz w:val="18"/>
        </w:rPr>
        <w:fldChar w:fldCharType="end"/>
      </w:r>
      <w:bookmarkEnd w:id="3"/>
      <w:r w:rsidRPr="002D3789">
        <w:rPr>
          <w:b w:val="0"/>
          <w:bCs/>
          <w:sz w:val="18"/>
        </w:rPr>
        <w:t>: Set-up scheme for the EC CO</w:t>
      </w:r>
      <w:r w:rsidRPr="002D3789">
        <w:rPr>
          <w:b w:val="0"/>
          <w:bCs/>
          <w:sz w:val="18"/>
          <w:vertAlign w:val="subscript"/>
        </w:rPr>
        <w:t>2</w:t>
      </w:r>
      <w:r w:rsidRPr="002D3789">
        <w:rPr>
          <w:b w:val="0"/>
          <w:bCs/>
          <w:sz w:val="18"/>
        </w:rPr>
        <w:t xml:space="preserve">RR </w:t>
      </w:r>
      <w:bookmarkEnd w:id="4"/>
      <w:r w:rsidRPr="002D3789">
        <w:rPr>
          <w:b w:val="0"/>
          <w:bCs/>
          <w:sz w:val="18"/>
        </w:rPr>
        <w:t>with IL-based electrolytes.</w:t>
      </w:r>
      <w:bookmarkEnd w:id="5"/>
      <w:r w:rsidRPr="002D3789">
        <w:rPr>
          <w:b w:val="0"/>
          <w:bCs/>
          <w:sz w:val="18"/>
        </w:rPr>
        <w:t xml:space="preserve"> </w:t>
      </w:r>
    </w:p>
    <w:p w14:paraId="52AA1EDC" w14:textId="77777777" w:rsidR="002D3789" w:rsidRDefault="002D3789" w:rsidP="00DA51A3">
      <w:pPr>
        <w:snapToGrid w:val="0"/>
        <w:spacing w:after="120"/>
        <w:rPr>
          <w:rFonts w:ascii="Times New Roman" w:eastAsia="MS PGothic" w:hAnsi="Times New Roman"/>
          <w:lang w:val="en-US"/>
        </w:rPr>
      </w:pP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10D3988" w14:textId="35D73D09" w:rsidR="00E41B44" w:rsidRDefault="00E41B44" w:rsidP="00E41B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PGothic" w:hAnsi="Times New Roman"/>
          <w:lang w:val="en-US"/>
        </w:rPr>
      </w:pPr>
      <w:r w:rsidRPr="00E41B44">
        <w:rPr>
          <w:rFonts w:ascii="Times New Roman" w:eastAsia="MS PGothic" w:hAnsi="Times New Roman"/>
          <w:lang w:val="en-US"/>
        </w:rPr>
        <w:t>The ILs tested so far have a cationic part based on imidazole,</w:t>
      </w:r>
      <w:r>
        <w:rPr>
          <w:rFonts w:ascii="Times New Roman" w:eastAsia="MS PGothic" w:hAnsi="Times New Roman"/>
          <w:lang w:val="en-US"/>
        </w:rPr>
        <w:t xml:space="preserve"> </w:t>
      </w:r>
      <w:r w:rsidRPr="00E41B44">
        <w:rPr>
          <w:rFonts w:ascii="Times New Roman" w:eastAsia="MS PGothic" w:hAnsi="Times New Roman"/>
          <w:lang w:val="en-US"/>
        </w:rPr>
        <w:t>which is expected to stabilize and lower the activation energy for the reduction of CO</w:t>
      </w:r>
      <w:r w:rsidRPr="00E41B44">
        <w:rPr>
          <w:rFonts w:ascii="Times New Roman" w:eastAsia="MS PGothic" w:hAnsi="Times New Roman"/>
          <w:vertAlign w:val="subscript"/>
          <w:lang w:val="en-US"/>
        </w:rPr>
        <w:t>2</w:t>
      </w:r>
      <w:r w:rsidRPr="00E41B44">
        <w:rPr>
          <w:rFonts w:ascii="Times New Roman" w:eastAsia="MS PGothic" w:hAnsi="Times New Roman"/>
          <w:lang w:val="en-US"/>
        </w:rPr>
        <w:t>, namely [BMIM][BF</w:t>
      </w:r>
      <w:r w:rsidRPr="00E41B44">
        <w:rPr>
          <w:rFonts w:ascii="Times New Roman" w:eastAsia="MS PGothic" w:hAnsi="Times New Roman"/>
          <w:vertAlign w:val="subscript"/>
          <w:lang w:val="en-US"/>
        </w:rPr>
        <w:t>4</w:t>
      </w:r>
      <w:r w:rsidRPr="00E41B44">
        <w:rPr>
          <w:rFonts w:ascii="Times New Roman" w:eastAsia="MS PGothic" w:hAnsi="Times New Roman"/>
          <w:lang w:val="en-US"/>
        </w:rPr>
        <w:t>], [BMIM][CH</w:t>
      </w:r>
      <w:r w:rsidRPr="00E41B44">
        <w:rPr>
          <w:rFonts w:ascii="Times New Roman" w:eastAsia="MS PGothic" w:hAnsi="Times New Roman"/>
          <w:vertAlign w:val="subscript"/>
          <w:lang w:val="en-US"/>
        </w:rPr>
        <w:t>3</w:t>
      </w:r>
      <w:r w:rsidRPr="00E41B44">
        <w:rPr>
          <w:rFonts w:ascii="Times New Roman" w:eastAsia="MS PGothic" w:hAnsi="Times New Roman"/>
          <w:lang w:val="en-US"/>
        </w:rPr>
        <w:t>CO</w:t>
      </w:r>
      <w:r w:rsidRPr="00E41B44">
        <w:rPr>
          <w:rFonts w:ascii="Times New Roman" w:eastAsia="MS PGothic" w:hAnsi="Times New Roman"/>
          <w:vertAlign w:val="subscript"/>
          <w:lang w:val="en-US"/>
        </w:rPr>
        <w:t>2</w:t>
      </w:r>
      <w:r w:rsidRPr="00E41B44">
        <w:rPr>
          <w:rFonts w:ascii="Times New Roman" w:eastAsia="MS PGothic" w:hAnsi="Times New Roman"/>
          <w:lang w:val="en-US"/>
        </w:rPr>
        <w:t>], [BMIM][CF</w:t>
      </w:r>
      <w:r w:rsidRPr="00E41B44">
        <w:rPr>
          <w:rFonts w:ascii="Times New Roman" w:eastAsia="MS PGothic" w:hAnsi="Times New Roman"/>
          <w:vertAlign w:val="subscript"/>
          <w:lang w:val="en-US"/>
        </w:rPr>
        <w:t>3</w:t>
      </w:r>
      <w:r w:rsidRPr="00E41B44">
        <w:rPr>
          <w:rFonts w:ascii="Times New Roman" w:eastAsia="MS PGothic" w:hAnsi="Times New Roman"/>
          <w:lang w:val="en-US"/>
        </w:rPr>
        <w:t>CO</w:t>
      </w:r>
      <w:r w:rsidRPr="00E41B44">
        <w:rPr>
          <w:rFonts w:ascii="Times New Roman" w:eastAsia="MS PGothic" w:hAnsi="Times New Roman"/>
          <w:vertAlign w:val="subscript"/>
          <w:lang w:val="en-US"/>
        </w:rPr>
        <w:t>2</w:t>
      </w:r>
      <w:r w:rsidRPr="00E41B44">
        <w:rPr>
          <w:rFonts w:ascii="Times New Roman" w:eastAsia="MS PGothic" w:hAnsi="Times New Roman"/>
          <w:lang w:val="en-US"/>
        </w:rPr>
        <w:t>] and [BMIM][CF</w:t>
      </w:r>
      <w:r w:rsidRPr="00E41B44">
        <w:rPr>
          <w:rFonts w:ascii="Times New Roman" w:eastAsia="MS PGothic" w:hAnsi="Times New Roman"/>
          <w:vertAlign w:val="subscript"/>
          <w:lang w:val="en-US"/>
        </w:rPr>
        <w:t>3</w:t>
      </w:r>
      <w:r w:rsidRPr="00E41B44">
        <w:rPr>
          <w:rFonts w:ascii="Times New Roman" w:eastAsia="MS PGothic" w:hAnsi="Times New Roman"/>
          <w:lang w:val="en-US"/>
        </w:rPr>
        <w:t>SO</w:t>
      </w:r>
      <w:r w:rsidRPr="00E41B44">
        <w:rPr>
          <w:rFonts w:ascii="Times New Roman" w:eastAsia="MS PGothic" w:hAnsi="Times New Roman"/>
          <w:vertAlign w:val="subscript"/>
          <w:lang w:val="en-US"/>
        </w:rPr>
        <w:t>3</w:t>
      </w:r>
      <w:r w:rsidRPr="00E41B44">
        <w:rPr>
          <w:rFonts w:ascii="Times New Roman" w:eastAsia="MS PGothic" w:hAnsi="Times New Roman"/>
          <w:lang w:val="en-US"/>
        </w:rPr>
        <w:t>]. This trend was confirmed by a shift to more positive potentials of the onset for the CO</w:t>
      </w:r>
      <w:r w:rsidRPr="00E41B44">
        <w:rPr>
          <w:rFonts w:ascii="Times New Roman" w:eastAsia="MS PGothic" w:hAnsi="Times New Roman"/>
          <w:vertAlign w:val="subscript"/>
          <w:lang w:val="en-US"/>
        </w:rPr>
        <w:t>2</w:t>
      </w:r>
      <w:r w:rsidRPr="00E41B44">
        <w:rPr>
          <w:rFonts w:ascii="Times New Roman" w:eastAsia="MS PGothic" w:hAnsi="Times New Roman"/>
          <w:lang w:val="en-US"/>
        </w:rPr>
        <w:t xml:space="preserve"> reduction reaction in the presence of these Ionic Liquid</w:t>
      </w:r>
      <w:r w:rsidR="0087458F">
        <w:rPr>
          <w:rFonts w:ascii="Times New Roman" w:eastAsia="MS PGothic" w:hAnsi="Times New Roman"/>
          <w:lang w:val="en-US"/>
        </w:rPr>
        <w:t>s</w:t>
      </w:r>
      <w:r w:rsidRPr="00E41B44">
        <w:rPr>
          <w:rFonts w:ascii="Times New Roman" w:eastAsia="MS PGothic" w:hAnsi="Times New Roman"/>
          <w:lang w:val="en-US"/>
        </w:rPr>
        <w:t>. Our results evidence relevant current density values, a good stability during chronopotentiometry (CP) tests and a high selectivity towards the target product: CO, which however change</w:t>
      </w:r>
      <w:r w:rsidR="0087458F">
        <w:rPr>
          <w:rFonts w:ascii="Times New Roman" w:eastAsia="MS PGothic" w:hAnsi="Times New Roman"/>
          <w:lang w:val="en-US"/>
        </w:rPr>
        <w:t>s</w:t>
      </w:r>
      <w:r w:rsidRPr="00E41B44">
        <w:rPr>
          <w:rFonts w:ascii="Times New Roman" w:eastAsia="MS PGothic" w:hAnsi="Times New Roman"/>
          <w:lang w:val="en-US"/>
        </w:rPr>
        <w:t xml:space="preserve"> depending on the used IL.</w:t>
      </w:r>
      <w:r>
        <w:rPr>
          <w:rFonts w:ascii="Times New Roman" w:eastAsia="MS PGothic" w:hAnsi="Times New Roman"/>
          <w:lang w:val="en-US"/>
        </w:rPr>
        <w:t xml:space="preserve"> </w:t>
      </w:r>
    </w:p>
    <w:p w14:paraId="42DFD5C7" w14:textId="2DFD5DD6" w:rsidR="00E56BB0" w:rsidRDefault="00744BD3" w:rsidP="00E87EEF">
      <w:pPr>
        <w:snapToGrid w:val="0"/>
        <w:spacing w:after="120"/>
        <w:jc w:val="center"/>
        <w:rPr>
          <w:rFonts w:ascii="Times New Roman" w:eastAsia="MS PGothic" w:hAnsi="Times New Roman"/>
          <w:lang w:val="en-US"/>
        </w:rPr>
      </w:pPr>
      <w:r w:rsidRPr="000771F8">
        <w:rPr>
          <w:rFonts w:ascii="Times New Roman" w:eastAsia="MS PGothic" w:hAnsi="Times New Roman"/>
          <w:noProof/>
        </w:rPr>
        <w:drawing>
          <wp:inline distT="0" distB="0" distL="0" distR="0" wp14:anchorId="62F12F4E" wp14:editId="3997F5F1">
            <wp:extent cx="4078980" cy="3121660"/>
            <wp:effectExtent l="0" t="0" r="0" b="2540"/>
            <wp:docPr id="8" name="Immagine 4">
              <a:extLst xmlns:a="http://schemas.openxmlformats.org/drawingml/2006/main">
                <a:ext uri="{FF2B5EF4-FFF2-40B4-BE49-F238E27FC236}">
                  <a16:creationId xmlns:a16="http://schemas.microsoft.com/office/drawing/2014/main" id="{1A0B2212-F414-A549-A6B3-5577F032B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1A0B2212-F414-A549-A6B3-5577F032B1D4}"/>
                        </a:ext>
                      </a:extLst>
                    </pic:cNvPr>
                    <pic:cNvPicPr>
                      <a:picLocks noChangeAspect="1"/>
                    </pic:cNvPicPr>
                  </pic:nvPicPr>
                  <pic:blipFill>
                    <a:blip r:embed="rId16"/>
                    <a:stretch>
                      <a:fillRect/>
                    </a:stretch>
                  </pic:blipFill>
                  <pic:spPr>
                    <a:xfrm>
                      <a:off x="0" y="0"/>
                      <a:ext cx="4085960" cy="3127002"/>
                    </a:xfrm>
                    <a:prstGeom prst="rect">
                      <a:avLst/>
                    </a:prstGeom>
                  </pic:spPr>
                </pic:pic>
              </a:graphicData>
            </a:graphic>
          </wp:inline>
        </w:drawing>
      </w:r>
    </w:p>
    <w:p w14:paraId="47D160ED" w14:textId="00621F58" w:rsidR="00A9436C" w:rsidRPr="000771F8" w:rsidRDefault="00E56BB0" w:rsidP="000771F8">
      <w:pPr>
        <w:pStyle w:val="Didascalia"/>
        <w:rPr>
          <w:sz w:val="18"/>
        </w:rPr>
      </w:pPr>
      <w:r w:rsidRPr="00606205">
        <w:rPr>
          <w:sz w:val="18"/>
        </w:rPr>
        <w:t xml:space="preserve">Figure </w:t>
      </w:r>
      <w:r>
        <w:rPr>
          <w:sz w:val="18"/>
        </w:rPr>
        <w:t>2</w:t>
      </w:r>
      <w:r w:rsidRPr="002D3789">
        <w:rPr>
          <w:b w:val="0"/>
          <w:bCs/>
          <w:sz w:val="18"/>
        </w:rPr>
        <w:t xml:space="preserve">: </w:t>
      </w:r>
      <w:r w:rsidR="00764916" w:rsidRPr="000771F8">
        <w:rPr>
          <w:b w:val="0"/>
          <w:bCs/>
          <w:sz w:val="18"/>
        </w:rPr>
        <w:t xml:space="preserve">Bar graph summarizing faradic efficiency values of the gaseous products of CO2 ECR for six different ionic liquid. The faradic efficiencies are also compared with the </w:t>
      </w:r>
      <w:proofErr w:type="spellStart"/>
      <w:r w:rsidR="00764916" w:rsidRPr="000771F8">
        <w:rPr>
          <w:b w:val="0"/>
          <w:bCs/>
          <w:sz w:val="18"/>
        </w:rPr>
        <w:t>pKa</w:t>
      </w:r>
      <w:proofErr w:type="spellEnd"/>
      <w:r w:rsidR="00764916" w:rsidRPr="000771F8">
        <w:rPr>
          <w:b w:val="0"/>
          <w:bCs/>
          <w:sz w:val="18"/>
        </w:rPr>
        <w:t xml:space="preserve"> IL anion.</w:t>
      </w:r>
      <w:r w:rsidRPr="002D3789">
        <w:rPr>
          <w:b w:val="0"/>
          <w:bCs/>
          <w:sz w:val="18"/>
        </w:rPr>
        <w:t xml:space="preserve"> </w:t>
      </w:r>
      <w:r w:rsidR="00555E68" w:rsidRPr="00555E68">
        <w:rPr>
          <w:b w:val="0"/>
          <w:bCs/>
          <w:sz w:val="18"/>
        </w:rPr>
        <w:t xml:space="preserve">The </w:t>
      </w:r>
      <w:proofErr w:type="spellStart"/>
      <w:r w:rsidR="00555E68" w:rsidRPr="00555E68">
        <w:rPr>
          <w:b w:val="0"/>
          <w:bCs/>
          <w:sz w:val="18"/>
        </w:rPr>
        <w:t>pKa</w:t>
      </w:r>
      <w:proofErr w:type="spellEnd"/>
      <w:r w:rsidR="00555E68" w:rsidRPr="00555E68">
        <w:rPr>
          <w:b w:val="0"/>
          <w:bCs/>
          <w:sz w:val="18"/>
        </w:rPr>
        <w:t xml:space="preserve"> values ​​refer to the respective acid of the conjugate base, which in this </w:t>
      </w:r>
      <w:r w:rsidR="0054442F">
        <w:rPr>
          <w:b w:val="0"/>
          <w:bCs/>
          <w:sz w:val="18"/>
        </w:rPr>
        <w:t>work</w:t>
      </w:r>
      <w:r w:rsidR="00555E68" w:rsidRPr="00555E68">
        <w:rPr>
          <w:b w:val="0"/>
          <w:bCs/>
          <w:sz w:val="18"/>
        </w:rPr>
        <w:t xml:space="preserve"> is assumed to be the anion</w:t>
      </w:r>
      <w:r w:rsidR="00555E68">
        <w:rPr>
          <w:b w:val="0"/>
          <w:bCs/>
          <w:sz w:val="18"/>
        </w:rPr>
        <w:t xml:space="preserve"> of the IL</w:t>
      </w:r>
      <w:r w:rsidR="00555E68" w:rsidRPr="00555E68">
        <w:rPr>
          <w:b w:val="0"/>
          <w:bCs/>
          <w:sz w:val="18"/>
        </w:rPr>
        <w:t>.</w:t>
      </w:r>
    </w:p>
    <w:p w14:paraId="595A0CEE" w14:textId="2C374EE3" w:rsidR="00F57C03" w:rsidRDefault="00E56BB0" w:rsidP="00F57C03">
      <w:pPr>
        <w:jc w:val="both"/>
        <w:rPr>
          <w:rFonts w:ascii="Times New Roman" w:eastAsia="MS PGothic" w:hAnsi="Times New Roman"/>
          <w:lang w:val="en-US"/>
        </w:rPr>
      </w:pPr>
      <w:r>
        <w:rPr>
          <w:rFonts w:ascii="Times New Roman" w:eastAsia="MS PGothic" w:hAnsi="Times New Roman"/>
          <w:lang w:val="en-US"/>
        </w:rPr>
        <w:t>In fact, by a</w:t>
      </w:r>
      <w:r w:rsidR="00A9436C" w:rsidRPr="000771F8">
        <w:rPr>
          <w:rFonts w:ascii="Times New Roman" w:eastAsia="MS PGothic" w:hAnsi="Times New Roman"/>
          <w:lang w:val="en-US"/>
        </w:rPr>
        <w:t xml:space="preserve">nalyzing </w:t>
      </w:r>
      <w:r w:rsidR="0087458F">
        <w:rPr>
          <w:rFonts w:ascii="Times New Roman" w:eastAsia="MS PGothic" w:hAnsi="Times New Roman"/>
          <w:lang w:val="en-US"/>
        </w:rPr>
        <w:t xml:space="preserve">the </w:t>
      </w:r>
      <w:r w:rsidR="00A9436C" w:rsidRPr="000771F8">
        <w:rPr>
          <w:rFonts w:ascii="Times New Roman" w:eastAsia="MS PGothic" w:hAnsi="Times New Roman"/>
          <w:lang w:val="en-US"/>
        </w:rPr>
        <w:t>faradic efficiencies an interesting CO production was verified, mostly considering [SO</w:t>
      </w:r>
      <w:r w:rsidR="00A9436C" w:rsidRPr="000771F8">
        <w:rPr>
          <w:rFonts w:ascii="Times New Roman" w:eastAsia="MS PGothic" w:hAnsi="Times New Roman"/>
          <w:vertAlign w:val="subscript"/>
          <w:lang w:val="en-US"/>
        </w:rPr>
        <w:t>3</w:t>
      </w:r>
      <w:r w:rsidR="00A9436C" w:rsidRPr="000771F8">
        <w:rPr>
          <w:rFonts w:ascii="Times New Roman" w:eastAsia="MS PGothic" w:hAnsi="Times New Roman"/>
          <w:lang w:val="en-US"/>
        </w:rPr>
        <w:t>CF</w:t>
      </w:r>
      <w:r w:rsidR="00A9436C" w:rsidRPr="000771F8">
        <w:rPr>
          <w:rFonts w:ascii="Times New Roman" w:eastAsia="MS PGothic" w:hAnsi="Times New Roman"/>
          <w:vertAlign w:val="subscript"/>
          <w:lang w:val="en-US"/>
        </w:rPr>
        <w:t>3</w:t>
      </w:r>
      <w:r w:rsidR="00A9436C" w:rsidRPr="000771F8">
        <w:rPr>
          <w:rFonts w:ascii="Times New Roman" w:eastAsia="MS PGothic" w:hAnsi="Times New Roman"/>
          <w:lang w:val="en-US"/>
        </w:rPr>
        <w:t>] salts. In that case</w:t>
      </w:r>
      <w:r w:rsidR="0087458F">
        <w:rPr>
          <w:rFonts w:ascii="Times New Roman" w:eastAsia="MS PGothic" w:hAnsi="Times New Roman"/>
          <w:lang w:val="en-US"/>
        </w:rPr>
        <w:t>, a</w:t>
      </w:r>
      <w:r w:rsidR="00A9436C" w:rsidRPr="000771F8">
        <w:rPr>
          <w:rFonts w:ascii="Times New Roman" w:eastAsia="MS PGothic" w:hAnsi="Times New Roman"/>
          <w:lang w:val="en-US"/>
        </w:rPr>
        <w:t xml:space="preserve"> high amount of carbon monoxide (FE% ~ 90%) and </w:t>
      </w:r>
      <w:r w:rsidR="0087458F">
        <w:rPr>
          <w:rFonts w:ascii="Times New Roman" w:eastAsia="MS PGothic" w:hAnsi="Times New Roman"/>
          <w:lang w:val="en-US"/>
        </w:rPr>
        <w:t xml:space="preserve">a </w:t>
      </w:r>
      <w:r w:rsidR="00A9436C" w:rsidRPr="000771F8">
        <w:rPr>
          <w:rFonts w:ascii="Times New Roman" w:eastAsia="MS PGothic" w:hAnsi="Times New Roman"/>
          <w:lang w:val="en-US"/>
        </w:rPr>
        <w:t xml:space="preserve">low amount of hydrogen (FE% ~ 5%) were evidenced.  </w:t>
      </w:r>
      <w:r w:rsidR="00C52F9F">
        <w:rPr>
          <w:rFonts w:ascii="Times New Roman" w:eastAsia="MS PGothic" w:hAnsi="Times New Roman"/>
          <w:lang w:val="en-US"/>
        </w:rPr>
        <w:t xml:space="preserve">In </w:t>
      </w:r>
      <w:r w:rsidR="0087458F">
        <w:rPr>
          <w:rFonts w:ascii="Times New Roman" w:eastAsia="MS PGothic" w:hAnsi="Times New Roman"/>
          <w:lang w:val="en-US"/>
        </w:rPr>
        <w:t xml:space="preserve">the </w:t>
      </w:r>
      <w:r w:rsidR="00C52F9F">
        <w:rPr>
          <w:rFonts w:ascii="Times New Roman" w:eastAsia="MS PGothic" w:hAnsi="Times New Roman"/>
          <w:lang w:val="en-US"/>
        </w:rPr>
        <w:t xml:space="preserve">case of </w:t>
      </w:r>
      <w:r w:rsidR="0087458F">
        <w:rPr>
          <w:rFonts w:ascii="Times New Roman" w:eastAsia="MS PGothic" w:hAnsi="Times New Roman"/>
          <w:lang w:val="en-US"/>
        </w:rPr>
        <w:t xml:space="preserve">the </w:t>
      </w:r>
      <w:r w:rsidR="00C52F9F">
        <w:rPr>
          <w:rFonts w:ascii="Times New Roman" w:eastAsia="MS PGothic" w:hAnsi="Times New Roman"/>
          <w:lang w:val="en-US"/>
        </w:rPr>
        <w:t>acetate anio</w:t>
      </w:r>
      <w:r w:rsidR="00B817D2">
        <w:rPr>
          <w:rFonts w:ascii="Times New Roman" w:eastAsia="MS PGothic" w:hAnsi="Times New Roman"/>
          <w:lang w:val="en-US"/>
        </w:rPr>
        <w:t xml:space="preserve">n, a very low amount of CO was collected. </w:t>
      </w:r>
      <w:r w:rsidR="00A9436C" w:rsidRPr="000771F8">
        <w:rPr>
          <w:rFonts w:ascii="Times New Roman" w:eastAsia="MS PGothic" w:hAnsi="Times New Roman"/>
          <w:lang w:val="en-US"/>
        </w:rPr>
        <w:t>Moreover, a correlation between the CO or H</w:t>
      </w:r>
      <w:r w:rsidR="00A9436C" w:rsidRPr="000771F8">
        <w:rPr>
          <w:rFonts w:ascii="Times New Roman" w:eastAsia="MS PGothic" w:hAnsi="Times New Roman"/>
          <w:vertAlign w:val="subscript"/>
          <w:lang w:val="en-US"/>
        </w:rPr>
        <w:t>2</w:t>
      </w:r>
      <w:r w:rsidR="00A9436C" w:rsidRPr="000771F8">
        <w:rPr>
          <w:rFonts w:ascii="Times New Roman" w:eastAsia="MS PGothic" w:hAnsi="Times New Roman"/>
          <w:lang w:val="en-US"/>
        </w:rPr>
        <w:t xml:space="preserve"> production</w:t>
      </w:r>
      <w:r w:rsidR="0087458F">
        <w:rPr>
          <w:rFonts w:ascii="Times New Roman" w:eastAsia="MS PGothic" w:hAnsi="Times New Roman"/>
          <w:lang w:val="en-US"/>
        </w:rPr>
        <w:t>s</w:t>
      </w:r>
      <w:r w:rsidR="00A9436C" w:rsidRPr="000771F8">
        <w:rPr>
          <w:rFonts w:ascii="Times New Roman" w:eastAsia="MS PGothic" w:hAnsi="Times New Roman"/>
          <w:lang w:val="en-US"/>
        </w:rPr>
        <w:t xml:space="preserve"> and </w:t>
      </w:r>
      <w:r w:rsidR="0087458F">
        <w:rPr>
          <w:rFonts w:ascii="Times New Roman" w:eastAsia="MS PGothic" w:hAnsi="Times New Roman"/>
          <w:lang w:val="en-US"/>
        </w:rPr>
        <w:t xml:space="preserve">the </w:t>
      </w:r>
      <w:proofErr w:type="spellStart"/>
      <w:r w:rsidR="00A9436C" w:rsidRPr="000771F8">
        <w:rPr>
          <w:rFonts w:ascii="Times New Roman" w:eastAsia="MS PGothic" w:hAnsi="Times New Roman"/>
          <w:lang w:val="en-US"/>
        </w:rPr>
        <w:t>pK</w:t>
      </w:r>
      <w:r w:rsidR="00E22AA1">
        <w:rPr>
          <w:rFonts w:ascii="Times New Roman" w:eastAsia="MS PGothic" w:hAnsi="Times New Roman"/>
          <w:lang w:val="en-US"/>
        </w:rPr>
        <w:t>b</w:t>
      </w:r>
      <w:proofErr w:type="spellEnd"/>
      <w:r w:rsidR="00A9436C" w:rsidRPr="000771F8">
        <w:rPr>
          <w:rFonts w:ascii="Times New Roman" w:eastAsia="MS PGothic" w:hAnsi="Times New Roman"/>
          <w:lang w:val="en-US"/>
        </w:rPr>
        <w:t xml:space="preserve"> value</w:t>
      </w:r>
      <w:r w:rsidR="0087458F">
        <w:rPr>
          <w:rFonts w:ascii="Times New Roman" w:eastAsia="MS PGothic" w:hAnsi="Times New Roman"/>
          <w:lang w:val="en-US"/>
        </w:rPr>
        <w:t>s</w:t>
      </w:r>
      <w:r w:rsidR="00A9436C" w:rsidRPr="000771F8">
        <w:rPr>
          <w:rFonts w:ascii="Times New Roman" w:eastAsia="MS PGothic" w:hAnsi="Times New Roman"/>
          <w:lang w:val="en-US"/>
        </w:rPr>
        <w:t xml:space="preserve"> of the anion</w:t>
      </w:r>
      <w:r w:rsidR="0087458F">
        <w:rPr>
          <w:rFonts w:ascii="Times New Roman" w:eastAsia="MS PGothic" w:hAnsi="Times New Roman"/>
          <w:lang w:val="en-US"/>
        </w:rPr>
        <w:t>s</w:t>
      </w:r>
      <w:r w:rsidR="00A9436C" w:rsidRPr="000771F8">
        <w:rPr>
          <w:rFonts w:ascii="Times New Roman" w:eastAsia="MS PGothic" w:hAnsi="Times New Roman"/>
          <w:lang w:val="en-US"/>
        </w:rPr>
        <w:t xml:space="preserve"> was found.  Acetate salts have </w:t>
      </w:r>
      <w:r w:rsidR="0087458F">
        <w:rPr>
          <w:rFonts w:ascii="Times New Roman" w:eastAsia="MS PGothic" w:hAnsi="Times New Roman"/>
          <w:lang w:val="en-US"/>
        </w:rPr>
        <w:t xml:space="preserve">the </w:t>
      </w:r>
      <w:r w:rsidR="00A9436C" w:rsidRPr="000771F8">
        <w:rPr>
          <w:rFonts w:ascii="Times New Roman" w:eastAsia="MS PGothic" w:hAnsi="Times New Roman"/>
          <w:lang w:val="en-US"/>
        </w:rPr>
        <w:t xml:space="preserve">highest </w:t>
      </w:r>
      <w:proofErr w:type="spellStart"/>
      <w:r w:rsidR="00A9436C" w:rsidRPr="000771F8">
        <w:rPr>
          <w:rFonts w:ascii="Times New Roman" w:eastAsia="MS PGothic" w:hAnsi="Times New Roman"/>
          <w:lang w:val="en-US"/>
        </w:rPr>
        <w:t>pK</w:t>
      </w:r>
      <w:r w:rsidR="00025EEC">
        <w:rPr>
          <w:rFonts w:ascii="Times New Roman" w:eastAsia="MS PGothic" w:hAnsi="Times New Roman"/>
          <w:lang w:val="en-US"/>
        </w:rPr>
        <w:t>b</w:t>
      </w:r>
      <w:proofErr w:type="spellEnd"/>
      <w:r w:rsidR="00A9436C" w:rsidRPr="000771F8">
        <w:rPr>
          <w:rFonts w:ascii="Times New Roman" w:eastAsia="MS PGothic" w:hAnsi="Times New Roman"/>
          <w:lang w:val="en-US"/>
        </w:rPr>
        <w:t xml:space="preserve"> value and </w:t>
      </w:r>
      <w:r w:rsidR="0087458F">
        <w:rPr>
          <w:rFonts w:ascii="Times New Roman" w:eastAsia="MS PGothic" w:hAnsi="Times New Roman"/>
          <w:lang w:val="en-US"/>
        </w:rPr>
        <w:t xml:space="preserve">the </w:t>
      </w:r>
      <w:r w:rsidR="00A9436C" w:rsidRPr="000771F8">
        <w:rPr>
          <w:rFonts w:ascii="Times New Roman" w:eastAsia="MS PGothic" w:hAnsi="Times New Roman"/>
          <w:lang w:val="en-US"/>
        </w:rPr>
        <w:t>highest H</w:t>
      </w:r>
      <w:r w:rsidR="00A9436C" w:rsidRPr="000771F8">
        <w:rPr>
          <w:rFonts w:ascii="Times New Roman" w:eastAsia="MS PGothic" w:hAnsi="Times New Roman"/>
          <w:vertAlign w:val="subscript"/>
          <w:lang w:val="en-US"/>
        </w:rPr>
        <w:t>2</w:t>
      </w:r>
      <w:r w:rsidR="00A9436C" w:rsidRPr="000771F8">
        <w:rPr>
          <w:rFonts w:ascii="Times New Roman" w:eastAsia="MS PGothic" w:hAnsi="Times New Roman"/>
          <w:lang w:val="en-US"/>
        </w:rPr>
        <w:t xml:space="preserve"> selective production</w:t>
      </w:r>
      <w:r w:rsidR="0033526A">
        <w:rPr>
          <w:rFonts w:ascii="Times New Roman" w:eastAsia="MS PGothic" w:hAnsi="Times New Roman"/>
          <w:lang w:val="en-US"/>
        </w:rPr>
        <w:t xml:space="preserve">, </w:t>
      </w:r>
      <w:r w:rsidR="0087458F">
        <w:rPr>
          <w:rFonts w:ascii="Times New Roman" w:eastAsia="MS PGothic" w:hAnsi="Times New Roman"/>
          <w:lang w:val="en-US"/>
        </w:rPr>
        <w:t xml:space="preserve">while </w:t>
      </w:r>
      <w:r w:rsidR="0033526A">
        <w:rPr>
          <w:rFonts w:ascii="Times New Roman" w:eastAsia="MS PGothic" w:hAnsi="Times New Roman"/>
          <w:lang w:val="en-US"/>
        </w:rPr>
        <w:t xml:space="preserve">triflate </w:t>
      </w:r>
      <w:r w:rsidR="00447571">
        <w:rPr>
          <w:rFonts w:ascii="Times New Roman" w:eastAsia="MS PGothic" w:hAnsi="Times New Roman"/>
          <w:lang w:val="en-US"/>
        </w:rPr>
        <w:t>salts have</w:t>
      </w:r>
      <w:r w:rsidR="0087458F">
        <w:rPr>
          <w:rFonts w:ascii="Times New Roman" w:eastAsia="MS PGothic" w:hAnsi="Times New Roman"/>
          <w:lang w:val="en-US"/>
        </w:rPr>
        <w:t xml:space="preserve"> </w:t>
      </w:r>
      <w:r w:rsidR="000C1E6E">
        <w:rPr>
          <w:rFonts w:ascii="Times New Roman" w:eastAsia="MS PGothic" w:hAnsi="Times New Roman"/>
          <w:lang w:val="en-US"/>
        </w:rPr>
        <w:t>the</w:t>
      </w:r>
      <w:r w:rsidR="00447571">
        <w:rPr>
          <w:rFonts w:ascii="Times New Roman" w:eastAsia="MS PGothic" w:hAnsi="Times New Roman"/>
          <w:lang w:val="en-US"/>
        </w:rPr>
        <w:t xml:space="preserve"> lowest </w:t>
      </w:r>
      <w:proofErr w:type="spellStart"/>
      <w:r w:rsidR="00447571">
        <w:rPr>
          <w:rFonts w:ascii="Times New Roman" w:eastAsia="MS PGothic" w:hAnsi="Times New Roman"/>
          <w:lang w:val="en-US"/>
        </w:rPr>
        <w:t>pK</w:t>
      </w:r>
      <w:r w:rsidR="00025EEC">
        <w:rPr>
          <w:rFonts w:ascii="Times New Roman" w:eastAsia="MS PGothic" w:hAnsi="Times New Roman"/>
          <w:lang w:val="en-US"/>
        </w:rPr>
        <w:t>b</w:t>
      </w:r>
      <w:proofErr w:type="spellEnd"/>
      <w:r w:rsidR="00447571">
        <w:rPr>
          <w:rFonts w:ascii="Times New Roman" w:eastAsia="MS PGothic" w:hAnsi="Times New Roman"/>
          <w:lang w:val="en-US"/>
        </w:rPr>
        <w:t xml:space="preserve"> value and </w:t>
      </w:r>
      <w:r w:rsidR="000C1E6E">
        <w:rPr>
          <w:rFonts w:ascii="Times New Roman" w:eastAsia="MS PGothic" w:hAnsi="Times New Roman"/>
          <w:lang w:val="en-US"/>
        </w:rPr>
        <w:t xml:space="preserve">the </w:t>
      </w:r>
      <w:r w:rsidR="00447571">
        <w:rPr>
          <w:rFonts w:ascii="Times New Roman" w:eastAsia="MS PGothic" w:hAnsi="Times New Roman"/>
          <w:lang w:val="en-US"/>
        </w:rPr>
        <w:t xml:space="preserve">highest CO selective production. </w:t>
      </w:r>
      <w:r w:rsidR="00F57C03">
        <w:rPr>
          <w:rFonts w:ascii="Times New Roman" w:eastAsia="MS PGothic" w:hAnsi="Times New Roman"/>
          <w:lang w:val="en-US"/>
        </w:rPr>
        <w:t xml:space="preserve"> </w:t>
      </w:r>
    </w:p>
    <w:p w14:paraId="220D3DEC" w14:textId="4605CD5F" w:rsidR="00E41B44" w:rsidRDefault="00993990" w:rsidP="000771F8">
      <w:pPr>
        <w:jc w:val="both"/>
        <w:rPr>
          <w:rFonts w:ascii="Times New Roman" w:eastAsia="MS PGothic" w:hAnsi="Times New Roman"/>
          <w:lang w:val="en-US"/>
        </w:rPr>
      </w:pPr>
      <w:r w:rsidRPr="00993990">
        <w:rPr>
          <w:rFonts w:ascii="Times New Roman" w:eastAsia="MS PGothic" w:hAnsi="Times New Roman"/>
          <w:lang w:val="en-US"/>
        </w:rPr>
        <w:t xml:space="preserve">A more in-depth study </w:t>
      </w:r>
      <w:r w:rsidR="000C1E6E">
        <w:rPr>
          <w:rFonts w:ascii="Times New Roman" w:eastAsia="MS PGothic" w:hAnsi="Times New Roman"/>
          <w:lang w:val="en-US"/>
        </w:rPr>
        <w:t>by means of</w:t>
      </w:r>
      <w:r w:rsidR="000C1E6E" w:rsidRPr="00993990">
        <w:rPr>
          <w:rFonts w:ascii="Times New Roman" w:eastAsia="MS PGothic" w:hAnsi="Times New Roman"/>
          <w:lang w:val="en-US"/>
        </w:rPr>
        <w:t xml:space="preserve"> </w:t>
      </w:r>
      <w:r w:rsidR="008F4AEC" w:rsidRPr="008F4AEC">
        <w:rPr>
          <w:rFonts w:ascii="Times New Roman" w:eastAsia="MS PGothic" w:hAnsi="Times New Roman"/>
          <w:lang w:val="en-US"/>
        </w:rPr>
        <w:t>Density</w:t>
      </w:r>
      <w:r w:rsidR="00B910BE">
        <w:rPr>
          <w:rFonts w:ascii="Times New Roman" w:eastAsia="MS PGothic" w:hAnsi="Times New Roman"/>
          <w:lang w:val="en-US"/>
        </w:rPr>
        <w:t xml:space="preserve"> </w:t>
      </w:r>
      <w:r w:rsidR="000C1E6E">
        <w:rPr>
          <w:rFonts w:ascii="Times New Roman" w:eastAsia="MS PGothic" w:hAnsi="Times New Roman"/>
          <w:lang w:val="en-US"/>
        </w:rPr>
        <w:t>F</w:t>
      </w:r>
      <w:r w:rsidR="008F4AEC" w:rsidRPr="008F4AEC">
        <w:rPr>
          <w:rFonts w:ascii="Times New Roman" w:eastAsia="MS PGothic" w:hAnsi="Times New Roman"/>
          <w:lang w:val="en-US"/>
        </w:rPr>
        <w:t xml:space="preserve">unctional </w:t>
      </w:r>
      <w:r w:rsidR="000C1E6E">
        <w:rPr>
          <w:rFonts w:ascii="Times New Roman" w:eastAsia="MS PGothic" w:hAnsi="Times New Roman"/>
          <w:lang w:val="en-US"/>
        </w:rPr>
        <w:t>T</w:t>
      </w:r>
      <w:r w:rsidR="008F4AEC" w:rsidRPr="008F4AEC">
        <w:rPr>
          <w:rFonts w:ascii="Times New Roman" w:eastAsia="MS PGothic" w:hAnsi="Times New Roman"/>
          <w:lang w:val="en-US"/>
        </w:rPr>
        <w:t>heory (DFT)</w:t>
      </w:r>
      <w:r w:rsidRPr="00993990">
        <w:rPr>
          <w:rFonts w:ascii="Times New Roman" w:eastAsia="MS PGothic" w:hAnsi="Times New Roman"/>
          <w:lang w:val="en-US"/>
        </w:rPr>
        <w:t xml:space="preserve"> allowed to confirm the experimental hypotheses. </w:t>
      </w:r>
      <w:r w:rsidR="000C1E6E">
        <w:rPr>
          <w:rFonts w:ascii="Times New Roman" w:eastAsia="MS PGothic" w:hAnsi="Times New Roman"/>
          <w:lang w:val="en-US"/>
        </w:rPr>
        <w:t xml:space="preserve">Deprotonated EMIM </w:t>
      </w:r>
      <w:r w:rsidR="00876B4F">
        <w:rPr>
          <w:rFonts w:ascii="Times New Roman" w:eastAsia="MS PGothic" w:hAnsi="Times New Roman"/>
          <w:lang w:val="en-US"/>
        </w:rPr>
        <w:t xml:space="preserve">and </w:t>
      </w:r>
      <w:r w:rsidR="000C1E6E">
        <w:rPr>
          <w:rFonts w:ascii="Times New Roman" w:eastAsia="MS PGothic" w:hAnsi="Times New Roman"/>
          <w:lang w:val="en-US"/>
        </w:rPr>
        <w:t xml:space="preserve">BMIM in presence of </w:t>
      </w:r>
      <w:r w:rsidR="00876B4F">
        <w:rPr>
          <w:rFonts w:ascii="Times New Roman" w:eastAsia="MS PGothic" w:hAnsi="Times New Roman"/>
          <w:lang w:val="en-US"/>
        </w:rPr>
        <w:t>acetate, are found to strongly chemisorb on the Ag electrode surface and to spontaneously capture the CO</w:t>
      </w:r>
      <w:r w:rsidR="00876B4F" w:rsidRPr="00E22AA1">
        <w:rPr>
          <w:rFonts w:ascii="Times New Roman" w:eastAsia="MS PGothic" w:hAnsi="Times New Roman"/>
          <w:vertAlign w:val="subscript"/>
          <w:lang w:val="en-US"/>
        </w:rPr>
        <w:t>2</w:t>
      </w:r>
      <w:r w:rsidR="00876B4F">
        <w:rPr>
          <w:rFonts w:ascii="Times New Roman" w:eastAsia="MS PGothic" w:hAnsi="Times New Roman"/>
          <w:lang w:val="en-US"/>
        </w:rPr>
        <w:t xml:space="preserve"> molecule, thus hindering its reduction. </w:t>
      </w:r>
      <w:r w:rsidRPr="00993990">
        <w:rPr>
          <w:rFonts w:ascii="Times New Roman" w:eastAsia="MS PGothic" w:hAnsi="Times New Roman"/>
          <w:lang w:val="en-US"/>
        </w:rPr>
        <w:t xml:space="preserve">The reaction mechanisms of </w:t>
      </w:r>
      <w:r w:rsidR="008F4AEC">
        <w:rPr>
          <w:rFonts w:ascii="Times New Roman" w:eastAsia="MS PGothic" w:hAnsi="Times New Roman"/>
          <w:lang w:val="en-US"/>
        </w:rPr>
        <w:t>CO</w:t>
      </w:r>
      <w:r w:rsidRPr="000771F8">
        <w:rPr>
          <w:rFonts w:ascii="Times New Roman" w:eastAsia="MS PGothic" w:hAnsi="Times New Roman"/>
          <w:vertAlign w:val="subscript"/>
          <w:lang w:val="en-US"/>
        </w:rPr>
        <w:t>2</w:t>
      </w:r>
      <w:r w:rsidRPr="00993990">
        <w:rPr>
          <w:rFonts w:ascii="Times New Roman" w:eastAsia="MS PGothic" w:hAnsi="Times New Roman"/>
          <w:lang w:val="en-US"/>
        </w:rPr>
        <w:t xml:space="preserve"> </w:t>
      </w:r>
      <w:r w:rsidR="00876B4F">
        <w:rPr>
          <w:rFonts w:ascii="Times New Roman" w:eastAsia="MS PGothic" w:hAnsi="Times New Roman"/>
          <w:lang w:val="en-US"/>
        </w:rPr>
        <w:t xml:space="preserve">reduction in presence of </w:t>
      </w:r>
      <w:r w:rsidRPr="00993990">
        <w:rPr>
          <w:rFonts w:ascii="Times New Roman" w:eastAsia="MS PGothic" w:hAnsi="Times New Roman"/>
          <w:lang w:val="en-US"/>
        </w:rPr>
        <w:t xml:space="preserve">the cation of the ionic liquid have been investigated and </w:t>
      </w:r>
      <w:r w:rsidR="00876B4F">
        <w:rPr>
          <w:rFonts w:ascii="Times New Roman" w:eastAsia="MS PGothic" w:hAnsi="Times New Roman"/>
          <w:lang w:val="en-US"/>
        </w:rPr>
        <w:t xml:space="preserve">a dependence </w:t>
      </w:r>
      <w:r w:rsidRPr="00993990">
        <w:rPr>
          <w:rFonts w:ascii="Times New Roman" w:eastAsia="MS PGothic" w:hAnsi="Times New Roman"/>
          <w:lang w:val="en-US"/>
        </w:rPr>
        <w:t>on the length of the alkyl chain linked to the imidazole ring and on the type of counterion present in the ionic liquid</w:t>
      </w:r>
      <w:r w:rsidR="00876B4F">
        <w:rPr>
          <w:rFonts w:ascii="Times New Roman" w:eastAsia="MS PGothic" w:hAnsi="Times New Roman"/>
          <w:lang w:val="en-US"/>
        </w:rPr>
        <w:t xml:space="preserve"> has been observed</w:t>
      </w:r>
      <w:r w:rsidRPr="00993990">
        <w:rPr>
          <w:rFonts w:ascii="Times New Roman" w:eastAsia="MS PGothic" w:hAnsi="Times New Roman"/>
          <w:lang w:val="en-US"/>
        </w:rPr>
        <w:t>.</w:t>
      </w:r>
    </w:p>
    <w:p w14:paraId="0DE817AB" w14:textId="31939A30" w:rsidR="00DA51A3"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068EF4F7" w14:textId="30B44027" w:rsidR="007716A9" w:rsidRDefault="007716A9" w:rsidP="000771F8">
      <w:pPr>
        <w:jc w:val="both"/>
        <w:rPr>
          <w:rFonts w:ascii="Times New Roman" w:eastAsia="MS PGothic" w:hAnsi="Times New Roman"/>
          <w:b/>
          <w:bCs/>
          <w:lang w:val="en-US" w:eastAsia="ko-KR"/>
        </w:rPr>
      </w:pPr>
      <w:r>
        <w:rPr>
          <w:rFonts w:ascii="Times New Roman" w:eastAsia="MS PGothic" w:hAnsi="Times New Roman"/>
          <w:lang w:val="en-US"/>
        </w:rPr>
        <w:t>Different</w:t>
      </w:r>
      <w:r w:rsidRPr="007716A9">
        <w:rPr>
          <w:rFonts w:ascii="Times New Roman" w:eastAsia="MS PGothic" w:hAnsi="Times New Roman"/>
          <w:lang w:val="en-US"/>
        </w:rPr>
        <w:t xml:space="preserve"> imidazolium salts were tested </w:t>
      </w:r>
      <w:r w:rsidR="00A906C2">
        <w:rPr>
          <w:rFonts w:ascii="Times New Roman" w:eastAsia="MS PGothic" w:hAnsi="Times New Roman"/>
          <w:lang w:val="en-US"/>
        </w:rPr>
        <w:t xml:space="preserve">as electrolytes </w:t>
      </w:r>
      <w:r w:rsidRPr="007716A9">
        <w:rPr>
          <w:rFonts w:ascii="Times New Roman" w:eastAsia="MS PGothic" w:hAnsi="Times New Roman"/>
          <w:lang w:val="en-US"/>
        </w:rPr>
        <w:t>for the electrocatalytic CO</w:t>
      </w:r>
      <w:r w:rsidRPr="007716A9">
        <w:rPr>
          <w:rFonts w:ascii="Times New Roman" w:eastAsia="MS PGothic" w:hAnsi="Times New Roman"/>
          <w:vertAlign w:val="subscript"/>
          <w:lang w:val="en-US"/>
        </w:rPr>
        <w:t xml:space="preserve">2 </w:t>
      </w:r>
      <w:r w:rsidRPr="007716A9">
        <w:rPr>
          <w:rFonts w:ascii="Times New Roman" w:eastAsia="MS PGothic" w:hAnsi="Times New Roman"/>
          <w:lang w:val="en-US"/>
        </w:rPr>
        <w:t>conversion to CO</w:t>
      </w:r>
      <w:r w:rsidR="00F9434E">
        <w:rPr>
          <w:rFonts w:ascii="Times New Roman" w:eastAsia="MS PGothic" w:hAnsi="Times New Roman"/>
          <w:lang w:val="en-US"/>
        </w:rPr>
        <w:t>:</w:t>
      </w:r>
      <w:r w:rsidRPr="007716A9">
        <w:rPr>
          <w:rFonts w:ascii="Times New Roman" w:eastAsia="MS PGothic" w:hAnsi="Times New Roman"/>
          <w:lang w:val="en-US"/>
        </w:rPr>
        <w:t xml:space="preserve"> 0.3M solutions of ILs in acetonitrile were </w:t>
      </w:r>
      <w:r w:rsidR="00E735B6">
        <w:rPr>
          <w:rFonts w:ascii="Times New Roman" w:eastAsia="MS PGothic" w:hAnsi="Times New Roman"/>
          <w:lang w:val="en-US"/>
        </w:rPr>
        <w:t xml:space="preserve">used to </w:t>
      </w:r>
      <w:r w:rsidR="007B3F92">
        <w:rPr>
          <w:rFonts w:ascii="Times New Roman" w:eastAsia="MS PGothic" w:hAnsi="Times New Roman"/>
          <w:lang w:val="en-US"/>
        </w:rPr>
        <w:t>reduce the viscosity of the pure</w:t>
      </w:r>
      <w:r w:rsidR="00A906C2">
        <w:rPr>
          <w:rFonts w:ascii="Times New Roman" w:eastAsia="MS PGothic" w:hAnsi="Times New Roman"/>
          <w:lang w:val="en-US"/>
        </w:rPr>
        <w:t xml:space="preserve"> compounds</w:t>
      </w:r>
      <w:r w:rsidRPr="007716A9">
        <w:rPr>
          <w:rFonts w:ascii="Times New Roman" w:eastAsia="MS PGothic" w:hAnsi="Times New Roman"/>
          <w:lang w:val="en-US"/>
        </w:rPr>
        <w:t xml:space="preserve">. Acetonitrile was chosen as solvent thanks to its ability to solubilize ILs, its lower molecular weight than most organic solvents that guarantees high conductivity and low viscosity. Moreover, </w:t>
      </w:r>
      <w:r w:rsidR="00876B4F" w:rsidRPr="007716A9">
        <w:rPr>
          <w:rFonts w:ascii="Times New Roman" w:eastAsia="MS PGothic" w:hAnsi="Times New Roman"/>
          <w:lang w:val="en-US"/>
        </w:rPr>
        <w:t>no</w:t>
      </w:r>
      <w:r w:rsidR="00876B4F">
        <w:rPr>
          <w:rFonts w:ascii="Times New Roman" w:eastAsia="MS PGothic" w:hAnsi="Times New Roman"/>
          <w:lang w:val="en-US"/>
        </w:rPr>
        <w:t>n-</w:t>
      </w:r>
      <w:r w:rsidRPr="007716A9">
        <w:rPr>
          <w:rFonts w:ascii="Times New Roman" w:eastAsia="MS PGothic" w:hAnsi="Times New Roman"/>
          <w:lang w:val="en-US"/>
        </w:rPr>
        <w:t>aqueous solution</w:t>
      </w:r>
      <w:r w:rsidR="00280B26">
        <w:rPr>
          <w:rFonts w:ascii="Times New Roman" w:eastAsia="MS PGothic" w:hAnsi="Times New Roman"/>
          <w:lang w:val="en-US"/>
        </w:rPr>
        <w:t>s</w:t>
      </w:r>
      <w:r w:rsidRPr="007716A9">
        <w:rPr>
          <w:rFonts w:ascii="Times New Roman" w:eastAsia="MS PGothic" w:hAnsi="Times New Roman"/>
          <w:lang w:val="en-US"/>
        </w:rPr>
        <w:t xml:space="preserve"> w</w:t>
      </w:r>
      <w:r w:rsidR="00280B26">
        <w:rPr>
          <w:rFonts w:ascii="Times New Roman" w:eastAsia="MS PGothic" w:hAnsi="Times New Roman"/>
          <w:lang w:val="en-US"/>
        </w:rPr>
        <w:t>ere</w:t>
      </w:r>
      <w:r w:rsidRPr="007716A9">
        <w:rPr>
          <w:rFonts w:ascii="Times New Roman" w:eastAsia="MS PGothic" w:hAnsi="Times New Roman"/>
          <w:lang w:val="en-US"/>
        </w:rPr>
        <w:t xml:space="preserve"> used as catholyte </w:t>
      </w:r>
      <w:r w:rsidRPr="007716A9">
        <w:rPr>
          <w:rFonts w:ascii="Times New Roman" w:eastAsia="MS PGothic" w:hAnsi="Times New Roman"/>
          <w:lang w:val="en-US"/>
        </w:rPr>
        <w:lastRenderedPageBreak/>
        <w:t>to limit the hydrolysis of hydrolytically unstable fluorinated-based anion and the consequent HF production. The anionic part of imidazolium salts influences the CO</w:t>
      </w:r>
      <w:r w:rsidRPr="007716A9">
        <w:rPr>
          <w:rFonts w:ascii="Times New Roman" w:eastAsia="MS PGothic" w:hAnsi="Times New Roman"/>
          <w:vertAlign w:val="subscript"/>
          <w:lang w:val="en-US"/>
        </w:rPr>
        <w:t>2</w:t>
      </w:r>
      <w:r w:rsidRPr="007716A9">
        <w:rPr>
          <w:rFonts w:ascii="Times New Roman" w:eastAsia="MS PGothic" w:hAnsi="Times New Roman"/>
          <w:lang w:val="en-US"/>
        </w:rPr>
        <w:t xml:space="preserve"> </w:t>
      </w:r>
      <w:r w:rsidR="00FC153E" w:rsidRPr="007716A9">
        <w:rPr>
          <w:rFonts w:ascii="Times New Roman" w:eastAsia="MS PGothic" w:hAnsi="Times New Roman"/>
          <w:lang w:val="en-US"/>
        </w:rPr>
        <w:t>solubility,</w:t>
      </w:r>
      <w:r w:rsidRPr="007716A9">
        <w:rPr>
          <w:rFonts w:ascii="Times New Roman" w:eastAsia="MS PGothic" w:hAnsi="Times New Roman"/>
          <w:lang w:val="en-US"/>
        </w:rPr>
        <w:t xml:space="preserve"> and the cationic part play</w:t>
      </w:r>
      <w:r w:rsidR="00B910BE">
        <w:rPr>
          <w:rFonts w:ascii="Times New Roman" w:eastAsia="MS PGothic" w:hAnsi="Times New Roman"/>
          <w:lang w:val="en-US"/>
        </w:rPr>
        <w:t>s</w:t>
      </w:r>
      <w:r w:rsidRPr="007716A9">
        <w:rPr>
          <w:rFonts w:ascii="Times New Roman" w:eastAsia="MS PGothic" w:hAnsi="Times New Roman"/>
          <w:lang w:val="en-US"/>
        </w:rPr>
        <w:t xml:space="preserve"> mainly a</w:t>
      </w:r>
      <w:r w:rsidR="00E22AA1">
        <w:rPr>
          <w:rFonts w:ascii="Times New Roman" w:eastAsia="MS PGothic" w:hAnsi="Times New Roman"/>
          <w:lang w:val="en-US"/>
        </w:rPr>
        <w:t xml:space="preserve"> </w:t>
      </w:r>
      <w:r w:rsidR="00E22AA1" w:rsidRPr="00E22AA1">
        <w:rPr>
          <w:rFonts w:ascii="Times New Roman" w:eastAsia="MS PGothic" w:hAnsi="Times New Roman"/>
          <w:lang w:val="en-US"/>
        </w:rPr>
        <w:t>role in stabilizing the reaction intermediates and determines a lowering of the activation energy for CO</w:t>
      </w:r>
      <w:r w:rsidR="00E22AA1" w:rsidRPr="00FC153E">
        <w:rPr>
          <w:rFonts w:ascii="Times New Roman" w:eastAsia="MS PGothic" w:hAnsi="Times New Roman"/>
          <w:vertAlign w:val="subscript"/>
          <w:lang w:val="en-US"/>
        </w:rPr>
        <w:t>2</w:t>
      </w:r>
      <w:r w:rsidR="00E22AA1" w:rsidRPr="00E22AA1">
        <w:rPr>
          <w:rFonts w:ascii="Times New Roman" w:eastAsia="MS PGothic" w:hAnsi="Times New Roman"/>
          <w:lang w:val="en-US"/>
        </w:rPr>
        <w:t>RR.</w:t>
      </w:r>
      <w:r w:rsidR="00FC153E">
        <w:rPr>
          <w:rFonts w:ascii="Times New Roman" w:eastAsia="MS PGothic" w:hAnsi="Times New Roman"/>
          <w:lang w:val="en-US"/>
        </w:rPr>
        <w:t xml:space="preserve"> </w:t>
      </w:r>
      <w:r w:rsidRPr="007716A9">
        <w:rPr>
          <w:rFonts w:ascii="Times New Roman" w:eastAsia="MS PGothic" w:hAnsi="Times New Roman"/>
          <w:lang w:val="en-US"/>
        </w:rPr>
        <w:t>Imidazolium salts of acetate are more selective towards the production of H</w:t>
      </w:r>
      <w:r w:rsidRPr="007716A9">
        <w:rPr>
          <w:rFonts w:ascii="Times New Roman" w:eastAsia="MS PGothic" w:hAnsi="Times New Roman"/>
          <w:vertAlign w:val="subscript"/>
          <w:lang w:val="en-US"/>
        </w:rPr>
        <w:t>2</w:t>
      </w:r>
      <w:r w:rsidRPr="007716A9">
        <w:rPr>
          <w:rFonts w:ascii="Times New Roman" w:eastAsia="MS PGothic" w:hAnsi="Times New Roman"/>
          <w:lang w:val="en-US"/>
        </w:rPr>
        <w:t xml:space="preserve"> </w:t>
      </w:r>
      <w:r w:rsidR="00994A7C" w:rsidRPr="00994A7C">
        <w:rPr>
          <w:rFonts w:ascii="Times New Roman" w:eastAsia="MS PGothic" w:hAnsi="Times New Roman"/>
          <w:lang w:val="en-US"/>
        </w:rPr>
        <w:t xml:space="preserve">given </w:t>
      </w:r>
      <w:r w:rsidR="00876B4F">
        <w:rPr>
          <w:rFonts w:ascii="Times New Roman" w:eastAsia="MS PGothic" w:hAnsi="Times New Roman"/>
          <w:lang w:val="en-US"/>
        </w:rPr>
        <w:t>their large binding energy with the electrode surface and</w:t>
      </w:r>
      <w:r w:rsidR="00994A7C" w:rsidRPr="00994A7C">
        <w:rPr>
          <w:rFonts w:ascii="Times New Roman" w:eastAsia="MS PGothic" w:hAnsi="Times New Roman"/>
          <w:lang w:val="en-US"/>
        </w:rPr>
        <w:t xml:space="preserve"> the ability to form a </w:t>
      </w:r>
      <w:proofErr w:type="spellStart"/>
      <w:r w:rsidR="00994A7C" w:rsidRPr="00994A7C">
        <w:rPr>
          <w:rFonts w:ascii="Times New Roman" w:eastAsia="MS PGothic" w:hAnsi="Times New Roman"/>
          <w:lang w:val="en-US"/>
        </w:rPr>
        <w:t>carboxylated</w:t>
      </w:r>
      <w:proofErr w:type="spellEnd"/>
      <w:r w:rsidR="00994A7C" w:rsidRPr="00994A7C">
        <w:rPr>
          <w:rFonts w:ascii="Times New Roman" w:eastAsia="MS PGothic" w:hAnsi="Times New Roman"/>
          <w:lang w:val="en-US"/>
        </w:rPr>
        <w:t xml:space="preserve"> species.</w:t>
      </w:r>
      <w:r w:rsidR="008C7E89">
        <w:rPr>
          <w:rFonts w:ascii="Times New Roman" w:eastAsia="MS PGothic" w:hAnsi="Times New Roman"/>
          <w:lang w:val="en-US"/>
        </w:rPr>
        <w:t xml:space="preserve"> </w:t>
      </w:r>
      <w:r w:rsidRPr="007716A9">
        <w:rPr>
          <w:rFonts w:ascii="Times New Roman" w:eastAsia="MS PGothic" w:hAnsi="Times New Roman"/>
          <w:lang w:val="en-US"/>
        </w:rPr>
        <w:t>[SO</w:t>
      </w:r>
      <w:r w:rsidRPr="007716A9">
        <w:rPr>
          <w:rFonts w:ascii="Times New Roman" w:eastAsia="MS PGothic" w:hAnsi="Times New Roman"/>
          <w:vertAlign w:val="subscript"/>
          <w:lang w:val="en-US"/>
        </w:rPr>
        <w:t>3</w:t>
      </w:r>
      <w:r w:rsidRPr="007716A9">
        <w:rPr>
          <w:rFonts w:ascii="Times New Roman" w:eastAsia="MS PGothic" w:hAnsi="Times New Roman"/>
          <w:lang w:val="en-US"/>
        </w:rPr>
        <w:t>CF</w:t>
      </w:r>
      <w:r w:rsidRPr="007716A9">
        <w:rPr>
          <w:rFonts w:ascii="Times New Roman" w:eastAsia="MS PGothic" w:hAnsi="Times New Roman"/>
          <w:vertAlign w:val="subscript"/>
          <w:lang w:val="en-US"/>
        </w:rPr>
        <w:t>3</w:t>
      </w:r>
      <w:r w:rsidRPr="007716A9">
        <w:rPr>
          <w:rFonts w:ascii="Times New Roman" w:eastAsia="MS PGothic" w:hAnsi="Times New Roman"/>
          <w:lang w:val="en-US"/>
        </w:rPr>
        <w:t>] salts promote CO</w:t>
      </w:r>
      <w:r w:rsidRPr="007716A9">
        <w:rPr>
          <w:rFonts w:ascii="Times New Roman" w:eastAsia="MS PGothic" w:hAnsi="Times New Roman"/>
          <w:vertAlign w:val="subscript"/>
          <w:lang w:val="en-US"/>
        </w:rPr>
        <w:t>2</w:t>
      </w:r>
      <w:r w:rsidRPr="007716A9">
        <w:rPr>
          <w:rFonts w:ascii="Times New Roman" w:eastAsia="MS PGothic" w:hAnsi="Times New Roman"/>
          <w:lang w:val="en-US"/>
        </w:rPr>
        <w:t>RR better than the commonly used [BMIM][BF</w:t>
      </w:r>
      <w:r w:rsidRPr="00BB0AE0">
        <w:rPr>
          <w:rFonts w:ascii="Times New Roman" w:eastAsia="MS PGothic" w:hAnsi="Times New Roman"/>
          <w:vertAlign w:val="subscript"/>
          <w:lang w:val="en-US"/>
        </w:rPr>
        <w:t>4</w:t>
      </w:r>
      <w:r w:rsidRPr="007716A9">
        <w:rPr>
          <w:rFonts w:ascii="Times New Roman" w:eastAsia="MS PGothic" w:hAnsi="Times New Roman"/>
          <w:lang w:val="en-US"/>
        </w:rPr>
        <w:t>] in terms of onset potential and FE% to CO. Acetate salts are more selective towards the production of H</w:t>
      </w:r>
      <w:r w:rsidRPr="007716A9">
        <w:rPr>
          <w:rFonts w:ascii="Times New Roman" w:eastAsia="MS PGothic" w:hAnsi="Times New Roman"/>
          <w:vertAlign w:val="subscript"/>
          <w:lang w:val="en-US"/>
        </w:rPr>
        <w:t>2</w:t>
      </w:r>
      <w:r w:rsidRPr="007716A9">
        <w:rPr>
          <w:rFonts w:ascii="Times New Roman" w:eastAsia="MS PGothic" w:hAnsi="Times New Roman"/>
          <w:lang w:val="en-US"/>
        </w:rPr>
        <w:t xml:space="preserve"> than CO, which supports the fact that the CO</w:t>
      </w:r>
      <w:r w:rsidRPr="007716A9">
        <w:rPr>
          <w:rFonts w:ascii="Times New Roman" w:eastAsia="MS PGothic" w:hAnsi="Times New Roman"/>
          <w:vertAlign w:val="subscript"/>
          <w:lang w:val="en-US"/>
        </w:rPr>
        <w:t>2</w:t>
      </w:r>
      <w:r w:rsidRPr="007716A9">
        <w:rPr>
          <w:rFonts w:ascii="Times New Roman" w:eastAsia="MS PGothic" w:hAnsi="Times New Roman"/>
          <w:lang w:val="en-US"/>
        </w:rPr>
        <w:t xml:space="preserve"> </w:t>
      </w:r>
      <w:r w:rsidR="00FB47AF">
        <w:rPr>
          <w:rFonts w:ascii="Times New Roman" w:eastAsia="MS PGothic" w:hAnsi="Times New Roman"/>
          <w:lang w:val="en-US"/>
        </w:rPr>
        <w:t xml:space="preserve">reduction reaction depends </w:t>
      </w:r>
      <w:r w:rsidR="00F75EA0">
        <w:rPr>
          <w:rFonts w:ascii="Times New Roman" w:eastAsia="MS PGothic" w:hAnsi="Times New Roman"/>
          <w:lang w:val="en-US"/>
        </w:rPr>
        <w:t>also o</w:t>
      </w:r>
      <w:r w:rsidR="00FB47AF">
        <w:rPr>
          <w:rFonts w:ascii="Times New Roman" w:eastAsia="MS PGothic" w:hAnsi="Times New Roman"/>
          <w:lang w:val="en-US"/>
        </w:rPr>
        <w:t xml:space="preserve">n </w:t>
      </w:r>
      <w:r w:rsidR="005A58AE">
        <w:rPr>
          <w:rFonts w:ascii="Times New Roman" w:eastAsia="MS PGothic" w:hAnsi="Times New Roman"/>
          <w:lang w:val="en-US"/>
        </w:rPr>
        <w:t>the type of anion in ionic liquids</w:t>
      </w:r>
      <w:r w:rsidRPr="007716A9">
        <w:rPr>
          <w:rFonts w:ascii="Times New Roman" w:eastAsia="MS PGothic" w:hAnsi="Times New Roman"/>
          <w:lang w:val="en-US"/>
        </w:rPr>
        <w:t xml:space="preserve">. </w:t>
      </w:r>
    </w:p>
    <w:p w14:paraId="109C7AAA" w14:textId="77777777" w:rsidR="007716A9" w:rsidRDefault="00E41B44" w:rsidP="007716A9">
      <w:pPr>
        <w:rPr>
          <w:rFonts w:ascii="Times New Roman" w:eastAsia="MS PGothic" w:hAnsi="Times New Roman"/>
          <w:b/>
          <w:bCs/>
          <w:lang w:val="en-US"/>
        </w:rPr>
      </w:pPr>
      <w:r>
        <w:rPr>
          <w:rFonts w:ascii="Times New Roman" w:eastAsia="MS PGothic" w:hAnsi="Times New Roman"/>
          <w:b/>
          <w:bCs/>
          <w:lang w:val="en-US"/>
        </w:rPr>
        <w:t xml:space="preserve">5. </w:t>
      </w:r>
      <w:r w:rsidR="007716A9">
        <w:rPr>
          <w:rFonts w:ascii="Times New Roman" w:eastAsia="MS PGothic" w:hAnsi="Times New Roman"/>
          <w:b/>
          <w:bCs/>
          <w:lang w:val="en-US"/>
        </w:rPr>
        <w:t>A</w:t>
      </w:r>
      <w:r w:rsidR="007716A9" w:rsidRPr="007716A9">
        <w:rPr>
          <w:rFonts w:ascii="Times New Roman" w:eastAsia="MS PGothic" w:hAnsi="Times New Roman"/>
          <w:b/>
          <w:bCs/>
          <w:lang w:val="en-US"/>
        </w:rPr>
        <w:t>cknowledgment</w:t>
      </w:r>
    </w:p>
    <w:p w14:paraId="6E63842A" w14:textId="33BDBA2F" w:rsidR="007716A9" w:rsidRPr="007716A9" w:rsidRDefault="007716A9" w:rsidP="000771F8">
      <w:pPr>
        <w:jc w:val="both"/>
        <w:rPr>
          <w:rFonts w:ascii="Times New Roman" w:eastAsia="MS PGothic" w:hAnsi="Times New Roman"/>
          <w:b/>
          <w:bCs/>
          <w:lang w:val="en-US"/>
        </w:rPr>
      </w:pPr>
      <w:r w:rsidRPr="007716A9">
        <w:rPr>
          <w:rFonts w:ascii="Times New Roman" w:eastAsia="MS PGothic" w:hAnsi="Times New Roman"/>
          <w:lang w:val="en-US"/>
        </w:rPr>
        <w:t xml:space="preserve">The research leading to these results has received funding from the European Union’s Horizon 2020 Research and Innovation Action </w:t>
      </w:r>
      <w:proofErr w:type="spellStart"/>
      <w:r w:rsidRPr="007716A9">
        <w:rPr>
          <w:rFonts w:ascii="Times New Roman" w:eastAsia="MS PGothic" w:hAnsi="Times New Roman"/>
          <w:lang w:val="en-US"/>
        </w:rPr>
        <w:t>programme</w:t>
      </w:r>
      <w:proofErr w:type="spellEnd"/>
      <w:r w:rsidRPr="007716A9">
        <w:rPr>
          <w:rFonts w:ascii="Times New Roman" w:eastAsia="MS PGothic" w:hAnsi="Times New Roman"/>
          <w:lang w:val="en-US"/>
        </w:rPr>
        <w:t xml:space="preserve"> under the SunCoChem project (Grant Agreement No 862192).</w:t>
      </w:r>
    </w:p>
    <w:p w14:paraId="1845F659" w14:textId="241F0FE4"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References</w:t>
      </w:r>
    </w:p>
    <w:p w14:paraId="2545A823" w14:textId="64AF94EC" w:rsidR="00F5579D" w:rsidRPr="000771F8" w:rsidRDefault="00B4118E" w:rsidP="000771F8">
      <w:pPr>
        <w:widowControl w:val="0"/>
        <w:autoSpaceDE w:val="0"/>
        <w:autoSpaceDN w:val="0"/>
        <w:adjustRightInd w:val="0"/>
        <w:spacing w:before="240" w:line="240" w:lineRule="auto"/>
        <w:ind w:left="640" w:hanging="640"/>
        <w:rPr>
          <w:rFonts w:ascii="Times New Roman" w:hAnsi="Times New Roman" w:cs="Times New Roman"/>
          <w:noProof/>
          <w:sz w:val="20"/>
          <w:lang w:val="en-US"/>
        </w:rPr>
      </w:pPr>
      <w:r>
        <w:rPr>
          <w:rFonts w:ascii="Times New Roman" w:eastAsia="SimSun" w:hAnsi="Times New Roman"/>
          <w:b/>
          <w:bCs/>
          <w:lang w:val="en-US" w:eastAsia="zh-CN"/>
        </w:rPr>
        <w:fldChar w:fldCharType="begin" w:fldLock="1"/>
      </w:r>
      <w:r>
        <w:rPr>
          <w:rFonts w:ascii="Times New Roman" w:eastAsia="SimSun" w:hAnsi="Times New Roman"/>
          <w:b/>
          <w:bCs/>
          <w:lang w:val="en-US" w:eastAsia="zh-CN"/>
        </w:rPr>
        <w:instrText xml:space="preserve">ADDIN Mendeley Bibliography CSL_BIBLIOGRAPHY </w:instrText>
      </w:r>
      <w:r>
        <w:rPr>
          <w:rFonts w:ascii="Times New Roman" w:eastAsia="SimSun" w:hAnsi="Times New Roman"/>
          <w:b/>
          <w:bCs/>
          <w:lang w:val="en-US" w:eastAsia="zh-CN"/>
        </w:rPr>
        <w:fldChar w:fldCharType="separate"/>
      </w:r>
      <w:r w:rsidR="00F5579D" w:rsidRPr="000771F8">
        <w:rPr>
          <w:rFonts w:ascii="Times New Roman" w:hAnsi="Times New Roman" w:cs="Times New Roman"/>
          <w:noProof/>
          <w:sz w:val="20"/>
          <w:lang w:val="en-US"/>
        </w:rPr>
        <w:t>[1]</w:t>
      </w:r>
      <w:r w:rsidR="00F5579D" w:rsidRPr="000771F8">
        <w:rPr>
          <w:rFonts w:ascii="Times New Roman" w:hAnsi="Times New Roman" w:cs="Times New Roman"/>
          <w:noProof/>
          <w:sz w:val="20"/>
          <w:lang w:val="en-US"/>
        </w:rPr>
        <w:tab/>
        <w:t xml:space="preserve">S. Sarmad, J. P. Mikkola, and X. Ji, “Carbon Dioxide Capture with Ionic Liquids and Deep Eutectic Solvents: A New Generation of Sorbents,” </w:t>
      </w:r>
      <w:r w:rsidR="00F5579D" w:rsidRPr="000771F8">
        <w:rPr>
          <w:rFonts w:ascii="Times New Roman" w:hAnsi="Times New Roman" w:cs="Times New Roman"/>
          <w:i/>
          <w:iCs/>
          <w:noProof/>
          <w:sz w:val="20"/>
          <w:lang w:val="en-US"/>
        </w:rPr>
        <w:t>ChemSusChem</w:t>
      </w:r>
      <w:r w:rsidR="00F5579D" w:rsidRPr="000771F8">
        <w:rPr>
          <w:rFonts w:ascii="Times New Roman" w:hAnsi="Times New Roman" w:cs="Times New Roman"/>
          <w:noProof/>
          <w:sz w:val="20"/>
          <w:lang w:val="en-US"/>
        </w:rPr>
        <w:t>, vol. 10, no. 2. 2017, doi: 10.1002/cssc.201600987.</w:t>
      </w:r>
    </w:p>
    <w:p w14:paraId="7C501157" w14:textId="77777777" w:rsidR="00F5579D" w:rsidRPr="000771F8" w:rsidRDefault="00F5579D" w:rsidP="000771F8">
      <w:pPr>
        <w:widowControl w:val="0"/>
        <w:autoSpaceDE w:val="0"/>
        <w:autoSpaceDN w:val="0"/>
        <w:adjustRightInd w:val="0"/>
        <w:spacing w:before="240" w:line="240" w:lineRule="auto"/>
        <w:ind w:left="640" w:hanging="640"/>
        <w:rPr>
          <w:rFonts w:ascii="Times New Roman" w:hAnsi="Times New Roman" w:cs="Times New Roman"/>
          <w:noProof/>
          <w:sz w:val="20"/>
          <w:lang w:val="en-US"/>
        </w:rPr>
      </w:pPr>
      <w:r w:rsidRPr="000771F8">
        <w:rPr>
          <w:rFonts w:ascii="Times New Roman" w:hAnsi="Times New Roman" w:cs="Times New Roman"/>
          <w:noProof/>
          <w:sz w:val="20"/>
          <w:lang w:val="en-US"/>
        </w:rPr>
        <w:t>[2]</w:t>
      </w:r>
      <w:r w:rsidRPr="000771F8">
        <w:rPr>
          <w:rFonts w:ascii="Times New Roman" w:hAnsi="Times New Roman" w:cs="Times New Roman"/>
          <w:noProof/>
          <w:sz w:val="20"/>
          <w:lang w:val="en-US"/>
        </w:rPr>
        <w:tab/>
        <w:t xml:space="preserve">T. R. Anderson, E. Hawkins, and P. D. Jones, “CO2, the greenhouse effect and global warming: from the pioneering work of Arrhenius and Callendar to today’s Earth System Models,” </w:t>
      </w:r>
      <w:r w:rsidRPr="000771F8">
        <w:rPr>
          <w:rFonts w:ascii="Times New Roman" w:hAnsi="Times New Roman" w:cs="Times New Roman"/>
          <w:i/>
          <w:iCs/>
          <w:noProof/>
          <w:sz w:val="20"/>
          <w:lang w:val="en-US"/>
        </w:rPr>
        <w:t>Endeavour</w:t>
      </w:r>
      <w:r w:rsidRPr="000771F8">
        <w:rPr>
          <w:rFonts w:ascii="Times New Roman" w:hAnsi="Times New Roman" w:cs="Times New Roman"/>
          <w:noProof/>
          <w:sz w:val="20"/>
          <w:lang w:val="en-US"/>
        </w:rPr>
        <w:t>, vol. 40, no. 3, pp. 178–187, 2016, doi: 10.1016/j.endeavour.2016.07.002.</w:t>
      </w:r>
    </w:p>
    <w:p w14:paraId="26B63383" w14:textId="77777777" w:rsidR="00F5579D" w:rsidRPr="000771F8" w:rsidRDefault="00F5579D" w:rsidP="000771F8">
      <w:pPr>
        <w:widowControl w:val="0"/>
        <w:autoSpaceDE w:val="0"/>
        <w:autoSpaceDN w:val="0"/>
        <w:adjustRightInd w:val="0"/>
        <w:spacing w:before="240" w:line="240" w:lineRule="auto"/>
        <w:ind w:left="640" w:hanging="640"/>
        <w:rPr>
          <w:rFonts w:ascii="Times New Roman" w:hAnsi="Times New Roman" w:cs="Times New Roman"/>
          <w:noProof/>
          <w:sz w:val="20"/>
          <w:lang w:val="en-US"/>
        </w:rPr>
      </w:pPr>
      <w:r w:rsidRPr="000771F8">
        <w:rPr>
          <w:rFonts w:ascii="Times New Roman" w:hAnsi="Times New Roman" w:cs="Times New Roman"/>
          <w:noProof/>
          <w:sz w:val="20"/>
          <w:lang w:val="en-US"/>
        </w:rPr>
        <w:t>[3]</w:t>
      </w:r>
      <w:r w:rsidRPr="000771F8">
        <w:rPr>
          <w:rFonts w:ascii="Times New Roman" w:hAnsi="Times New Roman" w:cs="Times New Roman"/>
          <w:noProof/>
          <w:sz w:val="20"/>
          <w:lang w:val="en-US"/>
        </w:rPr>
        <w:tab/>
        <w:t xml:space="preserve">I. Ganesh, “BMIM-BF4 Mediated Electrochemical CO2 Reduction to CO Is a Reverse Reaction of CO Oxidation in Air - Experimental Evidence,” </w:t>
      </w:r>
      <w:r w:rsidRPr="000771F8">
        <w:rPr>
          <w:rFonts w:ascii="Times New Roman" w:hAnsi="Times New Roman" w:cs="Times New Roman"/>
          <w:i/>
          <w:iCs/>
          <w:noProof/>
          <w:sz w:val="20"/>
          <w:lang w:val="en-US"/>
        </w:rPr>
        <w:t>J. Phys. Chem. C</w:t>
      </w:r>
      <w:r w:rsidRPr="000771F8">
        <w:rPr>
          <w:rFonts w:ascii="Times New Roman" w:hAnsi="Times New Roman" w:cs="Times New Roman"/>
          <w:noProof/>
          <w:sz w:val="20"/>
          <w:lang w:val="en-US"/>
        </w:rPr>
        <w:t>, vol. 123, no. 50, pp. 30198–30212, 2019, doi: 10.1021/acs.jpcc.9b09819.</w:t>
      </w:r>
    </w:p>
    <w:p w14:paraId="36E2FAA3" w14:textId="77777777" w:rsidR="00F5579D" w:rsidRPr="000771F8" w:rsidRDefault="00F5579D" w:rsidP="000771F8">
      <w:pPr>
        <w:widowControl w:val="0"/>
        <w:autoSpaceDE w:val="0"/>
        <w:autoSpaceDN w:val="0"/>
        <w:adjustRightInd w:val="0"/>
        <w:spacing w:before="240" w:line="240" w:lineRule="auto"/>
        <w:ind w:left="640" w:hanging="640"/>
        <w:rPr>
          <w:rFonts w:ascii="Times New Roman" w:hAnsi="Times New Roman" w:cs="Times New Roman"/>
          <w:noProof/>
          <w:sz w:val="20"/>
          <w:lang w:val="en-US"/>
        </w:rPr>
      </w:pPr>
      <w:r w:rsidRPr="000771F8">
        <w:rPr>
          <w:rFonts w:ascii="Times New Roman" w:hAnsi="Times New Roman" w:cs="Times New Roman"/>
          <w:noProof/>
          <w:sz w:val="20"/>
          <w:lang w:val="en-US"/>
        </w:rPr>
        <w:t>[4]</w:t>
      </w:r>
      <w:r w:rsidRPr="000771F8">
        <w:rPr>
          <w:rFonts w:ascii="Times New Roman" w:hAnsi="Times New Roman" w:cs="Times New Roman"/>
          <w:noProof/>
          <w:sz w:val="20"/>
          <w:lang w:val="en-US"/>
        </w:rPr>
        <w:tab/>
        <w:t xml:space="preserve">J. Feng, S. Zeng, J. Feng, H. Dong, and X. Zhang, “CO2 Electroreduction in Ionic Liquids: A Review,” </w:t>
      </w:r>
      <w:r w:rsidRPr="000771F8">
        <w:rPr>
          <w:rFonts w:ascii="Times New Roman" w:hAnsi="Times New Roman" w:cs="Times New Roman"/>
          <w:i/>
          <w:iCs/>
          <w:noProof/>
          <w:sz w:val="20"/>
          <w:lang w:val="en-US"/>
        </w:rPr>
        <w:t>Chinese J. Chem.</w:t>
      </w:r>
      <w:r w:rsidRPr="000771F8">
        <w:rPr>
          <w:rFonts w:ascii="Times New Roman" w:hAnsi="Times New Roman" w:cs="Times New Roman"/>
          <w:noProof/>
          <w:sz w:val="20"/>
          <w:lang w:val="en-US"/>
        </w:rPr>
        <w:t>, vol. 36, no. 10, pp. 961–970, 2018, doi: 10.1002/cjoc.201800252.</w:t>
      </w:r>
    </w:p>
    <w:p w14:paraId="3CB61515" w14:textId="77777777" w:rsidR="00F5579D" w:rsidRPr="000771F8" w:rsidRDefault="00F5579D" w:rsidP="000771F8">
      <w:pPr>
        <w:widowControl w:val="0"/>
        <w:autoSpaceDE w:val="0"/>
        <w:autoSpaceDN w:val="0"/>
        <w:adjustRightInd w:val="0"/>
        <w:spacing w:before="240" w:line="240" w:lineRule="auto"/>
        <w:ind w:left="640" w:hanging="640"/>
        <w:rPr>
          <w:rFonts w:ascii="Times New Roman" w:hAnsi="Times New Roman" w:cs="Times New Roman"/>
          <w:noProof/>
          <w:sz w:val="20"/>
          <w:lang w:val="en-US"/>
        </w:rPr>
      </w:pPr>
      <w:r w:rsidRPr="000771F8">
        <w:rPr>
          <w:rFonts w:ascii="Times New Roman" w:hAnsi="Times New Roman" w:cs="Times New Roman"/>
          <w:noProof/>
          <w:sz w:val="20"/>
          <w:lang w:val="en-US"/>
        </w:rPr>
        <w:t>[5]</w:t>
      </w:r>
      <w:r w:rsidRPr="000771F8">
        <w:rPr>
          <w:rFonts w:ascii="Times New Roman" w:hAnsi="Times New Roman" w:cs="Times New Roman"/>
          <w:noProof/>
          <w:sz w:val="20"/>
          <w:lang w:val="en-US"/>
        </w:rPr>
        <w:tab/>
        <w:t xml:space="preserve">N. J. Firet and W. A. Smith, “Probing the Reaction Mechanism of CO2 Electroreduction over Ag Films via Operando Infrared Spectroscopy,” </w:t>
      </w:r>
      <w:r w:rsidRPr="000771F8">
        <w:rPr>
          <w:rFonts w:ascii="Times New Roman" w:hAnsi="Times New Roman" w:cs="Times New Roman"/>
          <w:i/>
          <w:iCs/>
          <w:noProof/>
          <w:sz w:val="20"/>
          <w:lang w:val="en-US"/>
        </w:rPr>
        <w:t>ACS Catal.</w:t>
      </w:r>
      <w:r w:rsidRPr="000771F8">
        <w:rPr>
          <w:rFonts w:ascii="Times New Roman" w:hAnsi="Times New Roman" w:cs="Times New Roman"/>
          <w:noProof/>
          <w:sz w:val="20"/>
          <w:lang w:val="en-US"/>
        </w:rPr>
        <w:t>, vol. 7, no. 1, pp. 606–612, 2017, doi: 10.1021/acscatal.6b02382.</w:t>
      </w:r>
    </w:p>
    <w:p w14:paraId="6A72B616" w14:textId="3053A69D" w:rsidR="00B4118E" w:rsidRPr="00466FFD" w:rsidRDefault="00B4118E" w:rsidP="000771F8">
      <w:pPr>
        <w:widowControl w:val="0"/>
        <w:autoSpaceDE w:val="0"/>
        <w:autoSpaceDN w:val="0"/>
        <w:adjustRightInd w:val="0"/>
        <w:spacing w:before="240" w:line="240" w:lineRule="auto"/>
        <w:ind w:left="640" w:hanging="640"/>
        <w:rPr>
          <w:rFonts w:ascii="Times New Roman" w:eastAsia="SimSun" w:hAnsi="Times New Roman"/>
          <w:b/>
          <w:bCs/>
          <w:lang w:val="en-US" w:eastAsia="zh-CN"/>
        </w:rPr>
      </w:pPr>
      <w:r>
        <w:rPr>
          <w:rFonts w:ascii="Times New Roman" w:eastAsia="SimSun" w:hAnsi="Times New Roman"/>
          <w:b/>
          <w:bCs/>
          <w:lang w:val="en-US" w:eastAsia="zh-CN"/>
        </w:rPr>
        <w:fldChar w:fldCharType="end"/>
      </w:r>
    </w:p>
    <w:p w14:paraId="0F308D01" w14:textId="77777777" w:rsidR="007716A9" w:rsidRPr="00466FFD" w:rsidRDefault="007716A9" w:rsidP="00DA51A3">
      <w:pPr>
        <w:rPr>
          <w:lang w:val="en-US"/>
        </w:rPr>
      </w:pPr>
    </w:p>
    <w:p w14:paraId="5A650773" w14:textId="77777777" w:rsidR="005B71B2" w:rsidRPr="00DA51A3" w:rsidRDefault="005B71B2">
      <w:pPr>
        <w:rPr>
          <w:lang w:val="en-US"/>
        </w:rPr>
      </w:pPr>
    </w:p>
    <w:sectPr w:rsidR="005B71B2" w:rsidRPr="00DA51A3" w:rsidSect="001D0E0C">
      <w:headerReference w:type="default" r:id="rId17"/>
      <w:head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AA45" w14:textId="77777777" w:rsidR="00041725" w:rsidRDefault="00041725" w:rsidP="001D0E0C">
      <w:pPr>
        <w:spacing w:after="0" w:line="240" w:lineRule="auto"/>
      </w:pPr>
      <w:r>
        <w:separator/>
      </w:r>
    </w:p>
  </w:endnote>
  <w:endnote w:type="continuationSeparator" w:id="0">
    <w:p w14:paraId="0F3B04CD" w14:textId="77777777" w:rsidR="00041725" w:rsidRDefault="0004172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636A" w14:textId="77777777" w:rsidR="00041725" w:rsidRDefault="00041725" w:rsidP="001D0E0C">
      <w:pPr>
        <w:spacing w:after="0" w:line="240" w:lineRule="auto"/>
      </w:pPr>
      <w:r>
        <w:separator/>
      </w:r>
    </w:p>
  </w:footnote>
  <w:footnote w:type="continuationSeparator" w:id="0">
    <w:p w14:paraId="0479BCDD" w14:textId="77777777" w:rsidR="00041725" w:rsidRDefault="0004172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1021"/>
    <w:rsid w:val="000017B0"/>
    <w:rsid w:val="00022CA8"/>
    <w:rsid w:val="00025EEC"/>
    <w:rsid w:val="00041725"/>
    <w:rsid w:val="000517B4"/>
    <w:rsid w:val="00053D37"/>
    <w:rsid w:val="00066E1F"/>
    <w:rsid w:val="000771F8"/>
    <w:rsid w:val="000A4D05"/>
    <w:rsid w:val="000C1E6E"/>
    <w:rsid w:val="00101260"/>
    <w:rsid w:val="001107B5"/>
    <w:rsid w:val="0011444F"/>
    <w:rsid w:val="00136087"/>
    <w:rsid w:val="00140525"/>
    <w:rsid w:val="00146D91"/>
    <w:rsid w:val="00157137"/>
    <w:rsid w:val="0018667F"/>
    <w:rsid w:val="001B04B9"/>
    <w:rsid w:val="001B060D"/>
    <w:rsid w:val="001D0E0C"/>
    <w:rsid w:val="001F7377"/>
    <w:rsid w:val="00211CA6"/>
    <w:rsid w:val="00235BED"/>
    <w:rsid w:val="00280B26"/>
    <w:rsid w:val="002D3789"/>
    <w:rsid w:val="00301D92"/>
    <w:rsid w:val="0030766C"/>
    <w:rsid w:val="0033526A"/>
    <w:rsid w:val="00351700"/>
    <w:rsid w:val="003F160A"/>
    <w:rsid w:val="003F54CA"/>
    <w:rsid w:val="00402674"/>
    <w:rsid w:val="00403E3E"/>
    <w:rsid w:val="0044393E"/>
    <w:rsid w:val="00447571"/>
    <w:rsid w:val="004A0C1B"/>
    <w:rsid w:val="004C3070"/>
    <w:rsid w:val="004C56B4"/>
    <w:rsid w:val="004E05FC"/>
    <w:rsid w:val="004E3267"/>
    <w:rsid w:val="004F135F"/>
    <w:rsid w:val="005271A2"/>
    <w:rsid w:val="0054442F"/>
    <w:rsid w:val="00555E68"/>
    <w:rsid w:val="00580EEA"/>
    <w:rsid w:val="005A0AA5"/>
    <w:rsid w:val="005A58AE"/>
    <w:rsid w:val="005B71B2"/>
    <w:rsid w:val="005C2A12"/>
    <w:rsid w:val="005E0A3A"/>
    <w:rsid w:val="00606205"/>
    <w:rsid w:val="006238BD"/>
    <w:rsid w:val="00697CD6"/>
    <w:rsid w:val="006B02CA"/>
    <w:rsid w:val="006B6AA9"/>
    <w:rsid w:val="007123B7"/>
    <w:rsid w:val="00744BD3"/>
    <w:rsid w:val="00764916"/>
    <w:rsid w:val="007716A9"/>
    <w:rsid w:val="007A3F63"/>
    <w:rsid w:val="007B3F12"/>
    <w:rsid w:val="007B3F92"/>
    <w:rsid w:val="00803CDE"/>
    <w:rsid w:val="0082152D"/>
    <w:rsid w:val="008219A0"/>
    <w:rsid w:val="00834EBC"/>
    <w:rsid w:val="0087458F"/>
    <w:rsid w:val="00876B4F"/>
    <w:rsid w:val="008871B1"/>
    <w:rsid w:val="00894F13"/>
    <w:rsid w:val="008B0B1C"/>
    <w:rsid w:val="008C7E89"/>
    <w:rsid w:val="008D5AF1"/>
    <w:rsid w:val="008F4AEC"/>
    <w:rsid w:val="009522CC"/>
    <w:rsid w:val="00993990"/>
    <w:rsid w:val="00994A7C"/>
    <w:rsid w:val="009C392C"/>
    <w:rsid w:val="00A906C2"/>
    <w:rsid w:val="00A9436C"/>
    <w:rsid w:val="00A94FBE"/>
    <w:rsid w:val="00AB1801"/>
    <w:rsid w:val="00AD3BEE"/>
    <w:rsid w:val="00B038B0"/>
    <w:rsid w:val="00B100E9"/>
    <w:rsid w:val="00B218EC"/>
    <w:rsid w:val="00B26DF7"/>
    <w:rsid w:val="00B319A5"/>
    <w:rsid w:val="00B4118E"/>
    <w:rsid w:val="00B817D2"/>
    <w:rsid w:val="00B910BE"/>
    <w:rsid w:val="00BA2414"/>
    <w:rsid w:val="00BB0AE0"/>
    <w:rsid w:val="00BD211A"/>
    <w:rsid w:val="00C40840"/>
    <w:rsid w:val="00C52F9F"/>
    <w:rsid w:val="00D03DB3"/>
    <w:rsid w:val="00D322F1"/>
    <w:rsid w:val="00D412A9"/>
    <w:rsid w:val="00D564DD"/>
    <w:rsid w:val="00DA51A3"/>
    <w:rsid w:val="00DA6416"/>
    <w:rsid w:val="00DD2D8C"/>
    <w:rsid w:val="00E22AA1"/>
    <w:rsid w:val="00E33C30"/>
    <w:rsid w:val="00E41B44"/>
    <w:rsid w:val="00E56BB0"/>
    <w:rsid w:val="00E579CB"/>
    <w:rsid w:val="00E735B6"/>
    <w:rsid w:val="00E87EEF"/>
    <w:rsid w:val="00ED6E31"/>
    <w:rsid w:val="00F06666"/>
    <w:rsid w:val="00F24290"/>
    <w:rsid w:val="00F5579D"/>
    <w:rsid w:val="00F57C03"/>
    <w:rsid w:val="00F75E22"/>
    <w:rsid w:val="00F75EA0"/>
    <w:rsid w:val="00F9434E"/>
    <w:rsid w:val="00FA34C8"/>
    <w:rsid w:val="00FB3EBD"/>
    <w:rsid w:val="00FB47AF"/>
    <w:rsid w:val="00FC1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Tabellasemplice-2">
    <w:name w:val="Plain Table 2"/>
    <w:basedOn w:val="Tabellanormale"/>
    <w:uiPriority w:val="42"/>
    <w:rsid w:val="002D3789"/>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idascalia">
    <w:name w:val="caption"/>
    <w:basedOn w:val="Normale"/>
    <w:next w:val="Normale"/>
    <w:uiPriority w:val="35"/>
    <w:unhideWhenUsed/>
    <w:qFormat/>
    <w:rsid w:val="002D3789"/>
    <w:pPr>
      <w:spacing w:before="240" w:after="240" w:line="240" w:lineRule="auto"/>
      <w:ind w:firstLine="144"/>
      <w:jc w:val="center"/>
    </w:pPr>
    <w:rPr>
      <w:rFonts w:ascii="Times New Roman" w:eastAsia="Calibri" w:hAnsi="Times New Roman" w:cs="Arial"/>
      <w:b/>
      <w:iCs/>
      <w:szCs w:val="18"/>
      <w:lang w:val="en-US"/>
    </w:rPr>
  </w:style>
  <w:style w:type="character" w:styleId="Rimandonotaapidipagina">
    <w:name w:val="footnote reference"/>
    <w:basedOn w:val="Carpredefinitoparagrafo"/>
    <w:uiPriority w:val="99"/>
    <w:semiHidden/>
    <w:unhideWhenUsed/>
    <w:rsid w:val="002D3789"/>
    <w:rPr>
      <w:vertAlign w:val="superscript"/>
    </w:rPr>
  </w:style>
  <w:style w:type="character" w:styleId="Rimandocommento">
    <w:name w:val="annotation reference"/>
    <w:basedOn w:val="Carpredefinitoparagrafo"/>
    <w:uiPriority w:val="99"/>
    <w:semiHidden/>
    <w:unhideWhenUsed/>
    <w:rsid w:val="002D3789"/>
    <w:rPr>
      <w:sz w:val="16"/>
      <w:szCs w:val="16"/>
    </w:rPr>
  </w:style>
  <w:style w:type="paragraph" w:styleId="Testocommento">
    <w:name w:val="annotation text"/>
    <w:basedOn w:val="Normale"/>
    <w:link w:val="TestocommentoCarattere"/>
    <w:uiPriority w:val="99"/>
    <w:unhideWhenUsed/>
    <w:rsid w:val="002D3789"/>
    <w:pPr>
      <w:spacing w:line="240" w:lineRule="auto"/>
      <w:ind w:firstLine="144"/>
      <w:jc w:val="both"/>
    </w:pPr>
    <w:rPr>
      <w:rFonts w:ascii="Times New Roman" w:eastAsia="Calibri" w:hAnsi="Times New Roman" w:cs="Arial"/>
      <w:sz w:val="20"/>
      <w:szCs w:val="20"/>
      <w:lang w:val="en-US"/>
    </w:rPr>
  </w:style>
  <w:style w:type="character" w:customStyle="1" w:styleId="TestocommentoCarattere">
    <w:name w:val="Testo commento Carattere"/>
    <w:basedOn w:val="Carpredefinitoparagrafo"/>
    <w:link w:val="Testocommento"/>
    <w:uiPriority w:val="99"/>
    <w:rsid w:val="002D3789"/>
    <w:rPr>
      <w:rFonts w:ascii="Times New Roman" w:eastAsia="Calibri" w:hAnsi="Times New Roman" w:cs="Arial"/>
      <w:sz w:val="20"/>
      <w:szCs w:val="20"/>
      <w:lang w:val="en-US"/>
    </w:rPr>
  </w:style>
  <w:style w:type="paragraph" w:styleId="Revisione">
    <w:name w:val="Revision"/>
    <w:hidden/>
    <w:uiPriority w:val="99"/>
    <w:semiHidden/>
    <w:rsid w:val="00BB0AE0"/>
    <w:pPr>
      <w:spacing w:after="0" w:line="240" w:lineRule="auto"/>
    </w:pPr>
  </w:style>
  <w:style w:type="paragraph" w:styleId="PreformattatoHTML">
    <w:name w:val="HTML Preformatted"/>
    <w:basedOn w:val="Normale"/>
    <w:link w:val="PreformattatoHTMLCarattere"/>
    <w:uiPriority w:val="99"/>
    <w:semiHidden/>
    <w:unhideWhenUsed/>
    <w:rsid w:val="00B1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100E9"/>
    <w:rPr>
      <w:rFonts w:ascii="Courier New" w:eastAsia="Times New Roman" w:hAnsi="Courier New"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579CB"/>
    <w:pPr>
      <w:ind w:firstLine="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E579CB"/>
    <w:rPr>
      <w:rFonts w:ascii="Times New Roman" w:eastAsia="Calibri" w:hAnsi="Times New Roman" w:cs="Arial"/>
      <w:b/>
      <w:bCs/>
      <w:sz w:val="20"/>
      <w:szCs w:val="20"/>
      <w:lang w:val="en-US"/>
    </w:rPr>
  </w:style>
  <w:style w:type="character" w:styleId="Collegamentoipertestuale">
    <w:name w:val="Hyperlink"/>
    <w:basedOn w:val="Carpredefinitoparagrafo"/>
    <w:uiPriority w:val="99"/>
    <w:unhideWhenUsed/>
    <w:rsid w:val="00025EEC"/>
    <w:rPr>
      <w:color w:val="0563C1" w:themeColor="hyperlink"/>
      <w:u w:val="single"/>
    </w:rPr>
  </w:style>
  <w:style w:type="character" w:styleId="Menzionenonrisolta">
    <w:name w:val="Unresolved Mention"/>
    <w:basedOn w:val="Carpredefinitoparagrafo"/>
    <w:uiPriority w:val="99"/>
    <w:semiHidden/>
    <w:unhideWhenUsed/>
    <w:rsid w:val="00025EEC"/>
    <w:rPr>
      <w:color w:val="605E5C"/>
      <w:shd w:val="clear" w:color="auto" w:fill="E1DFDD"/>
    </w:rPr>
  </w:style>
  <w:style w:type="character" w:styleId="Collegamentovisitato">
    <w:name w:val="FollowedHyperlink"/>
    <w:basedOn w:val="Carpredefinitoparagrafo"/>
    <w:uiPriority w:val="99"/>
    <w:semiHidden/>
    <w:unhideWhenUsed/>
    <w:rsid w:val="0002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8490">
      <w:bodyDiv w:val="1"/>
      <w:marLeft w:val="0"/>
      <w:marRight w:val="0"/>
      <w:marTop w:val="0"/>
      <w:marBottom w:val="0"/>
      <w:divBdr>
        <w:top w:val="none" w:sz="0" w:space="0" w:color="auto"/>
        <w:left w:val="none" w:sz="0" w:space="0" w:color="auto"/>
        <w:bottom w:val="none" w:sz="0" w:space="0" w:color="auto"/>
        <w:right w:val="none" w:sz="0" w:space="0" w:color="auto"/>
      </w:divBdr>
    </w:div>
    <w:div w:id="188491251">
      <w:bodyDiv w:val="1"/>
      <w:marLeft w:val="0"/>
      <w:marRight w:val="0"/>
      <w:marTop w:val="0"/>
      <w:marBottom w:val="0"/>
      <w:divBdr>
        <w:top w:val="none" w:sz="0" w:space="0" w:color="auto"/>
        <w:left w:val="none" w:sz="0" w:space="0" w:color="auto"/>
        <w:bottom w:val="none" w:sz="0" w:space="0" w:color="auto"/>
        <w:right w:val="none" w:sz="0" w:space="0" w:color="auto"/>
      </w:divBdr>
    </w:div>
    <w:div w:id="591739243">
      <w:bodyDiv w:val="1"/>
      <w:marLeft w:val="0"/>
      <w:marRight w:val="0"/>
      <w:marTop w:val="0"/>
      <w:marBottom w:val="0"/>
      <w:divBdr>
        <w:top w:val="none" w:sz="0" w:space="0" w:color="auto"/>
        <w:left w:val="none" w:sz="0" w:space="0" w:color="auto"/>
        <w:bottom w:val="none" w:sz="0" w:space="0" w:color="auto"/>
        <w:right w:val="none" w:sz="0" w:space="0" w:color="auto"/>
      </w:divBdr>
    </w:div>
    <w:div w:id="12950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8504-4B17-C349-8300-419280B2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3333</Words>
  <Characters>19001</Characters>
  <Application>Microsoft Office Word</Application>
  <DocSecurity>0</DocSecurity>
  <Lines>158</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FORTUNATI ALESSIA</cp:lastModifiedBy>
  <cp:revision>5</cp:revision>
  <cp:lastPrinted>2022-01-31T11:56:00Z</cp:lastPrinted>
  <dcterms:created xsi:type="dcterms:W3CDTF">2022-03-14T15:58:00Z</dcterms:created>
  <dcterms:modified xsi:type="dcterms:W3CDTF">2022-03-14T16:43:00Z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e0281e46-40ee-38e1-9615-2a1fc2a479c1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