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F12" w14:textId="68F72F46" w:rsidR="00BD2315" w:rsidRDefault="00D07E8A" w:rsidP="00BD2315">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An innovative application of the Advanced Recursive Operability Analysis to the Bhopal Accident</w:t>
      </w:r>
      <w:r w:rsidR="009B439F">
        <w:rPr>
          <w:rFonts w:ascii="Times New Roman" w:eastAsia="MS PGothic" w:hAnsi="Times New Roman"/>
          <w:b/>
          <w:bCs/>
          <w:sz w:val="24"/>
          <w:szCs w:val="24"/>
          <w:lang w:val="en-US"/>
        </w:rPr>
        <w:t xml:space="preserve"> Reconstruction</w:t>
      </w:r>
    </w:p>
    <w:p w14:paraId="36E276B0" w14:textId="77777777" w:rsidR="00BD2315" w:rsidRDefault="00BD2315" w:rsidP="00BD2315">
      <w:pPr>
        <w:snapToGrid w:val="0"/>
        <w:jc w:val="center"/>
        <w:rPr>
          <w:rFonts w:ascii="Times New Roman" w:eastAsia="MS PGothic" w:hAnsi="Times New Roman"/>
          <w:b/>
          <w:bCs/>
          <w:sz w:val="24"/>
          <w:szCs w:val="24"/>
          <w:lang w:val="en-US" w:eastAsia="ko-KR"/>
        </w:rPr>
      </w:pPr>
    </w:p>
    <w:p w14:paraId="52976CA2" w14:textId="6F94F492" w:rsidR="00BD2315" w:rsidRPr="007023AB" w:rsidRDefault="00060CD0" w:rsidP="00BD2315">
      <w:pPr>
        <w:snapToGrid w:val="0"/>
        <w:jc w:val="center"/>
        <w:rPr>
          <w:rFonts w:ascii="Times New Roman" w:eastAsia="MS PGothic" w:hAnsi="Times New Roman"/>
          <w:sz w:val="24"/>
          <w:szCs w:val="24"/>
        </w:rPr>
      </w:pPr>
      <w:r w:rsidRPr="00060CD0">
        <w:rPr>
          <w:rFonts w:ascii="Times New Roman" w:eastAsia="SimSun" w:hAnsi="Times New Roman"/>
          <w:sz w:val="24"/>
          <w:szCs w:val="24"/>
          <w:u w:val="single"/>
          <w:lang w:eastAsia="zh-CN"/>
        </w:rPr>
        <w:t>Federico Florit</w:t>
      </w:r>
      <w:r>
        <w:rPr>
          <w:rFonts w:ascii="Times New Roman" w:eastAsia="SimSun" w:hAnsi="Times New Roman"/>
          <w:sz w:val="24"/>
          <w:szCs w:val="24"/>
          <w:u w:val="single"/>
          <w:vertAlign w:val="superscript"/>
          <w:lang w:eastAsia="zh-CN"/>
        </w:rPr>
        <w:t>1</w:t>
      </w:r>
      <w:r w:rsidR="00BD2315">
        <w:rPr>
          <w:rFonts w:ascii="Times New Roman" w:eastAsia="SimSun" w:hAnsi="Times New Roman"/>
          <w:sz w:val="24"/>
          <w:szCs w:val="24"/>
          <w:lang w:eastAsia="zh-CN"/>
        </w:rPr>
        <w:t xml:space="preserve">, </w:t>
      </w:r>
      <w:r w:rsidR="00BD2315" w:rsidRPr="00E062BA">
        <w:rPr>
          <w:rFonts w:ascii="Times New Roman" w:eastAsia="SimSun" w:hAnsi="Times New Roman"/>
          <w:sz w:val="24"/>
          <w:szCs w:val="24"/>
          <w:lang w:eastAsia="zh-CN"/>
        </w:rPr>
        <w:t>Marco Barozzi</w:t>
      </w:r>
      <w:r>
        <w:rPr>
          <w:rFonts w:ascii="Times New Roman" w:eastAsia="SimSun" w:hAnsi="Times New Roman"/>
          <w:sz w:val="24"/>
          <w:szCs w:val="24"/>
          <w:vertAlign w:val="superscript"/>
          <w:lang w:eastAsia="zh-CN"/>
        </w:rPr>
        <w:t>2</w:t>
      </w:r>
      <w:r w:rsidR="00BD2315" w:rsidRPr="007023AB">
        <w:rPr>
          <w:rFonts w:ascii="Times New Roman" w:eastAsia="SimSun" w:hAnsi="Times New Roman"/>
          <w:sz w:val="24"/>
          <w:szCs w:val="24"/>
          <w:lang w:eastAsia="zh-CN"/>
        </w:rPr>
        <w:t xml:space="preserve">, </w:t>
      </w:r>
      <w:r w:rsidR="00BD2315">
        <w:rPr>
          <w:rFonts w:ascii="Times New Roman" w:eastAsia="SimSun" w:hAnsi="Times New Roman"/>
          <w:sz w:val="24"/>
          <w:szCs w:val="24"/>
          <w:lang w:eastAsia="zh-CN"/>
        </w:rPr>
        <w:t>Martina Silvia Scotton</w:t>
      </w:r>
      <w:r w:rsidRPr="00060CD0">
        <w:rPr>
          <w:rFonts w:ascii="Times New Roman" w:eastAsia="SimSun" w:hAnsi="Times New Roman"/>
          <w:sz w:val="24"/>
          <w:szCs w:val="24"/>
          <w:vertAlign w:val="superscript"/>
          <w:lang w:eastAsia="zh-CN"/>
        </w:rPr>
        <w:t>2</w:t>
      </w:r>
      <w:r w:rsidR="00BD2315">
        <w:rPr>
          <w:rFonts w:ascii="Times New Roman" w:eastAsia="SimSun" w:hAnsi="Times New Roman"/>
          <w:sz w:val="24"/>
          <w:szCs w:val="24"/>
          <w:lang w:eastAsia="zh-CN"/>
        </w:rPr>
        <w:t xml:space="preserve">, </w:t>
      </w:r>
      <w:r w:rsidRPr="00060CD0">
        <w:rPr>
          <w:rFonts w:ascii="Times New Roman" w:eastAsia="SimSun" w:hAnsi="Times New Roman"/>
          <w:sz w:val="24"/>
          <w:szCs w:val="24"/>
          <w:lang w:eastAsia="zh-CN"/>
        </w:rPr>
        <w:t>Sabrina Copelli</w:t>
      </w:r>
      <w:r>
        <w:rPr>
          <w:rFonts w:ascii="Times New Roman" w:eastAsia="SimSun" w:hAnsi="Times New Roman"/>
          <w:sz w:val="24"/>
          <w:szCs w:val="24"/>
          <w:vertAlign w:val="superscript"/>
          <w:lang w:eastAsia="zh-CN"/>
        </w:rPr>
        <w:t>2</w:t>
      </w:r>
      <w:r w:rsidRPr="00060CD0">
        <w:rPr>
          <w:rFonts w:ascii="Times New Roman" w:eastAsia="SimSun" w:hAnsi="Times New Roman"/>
          <w:sz w:val="24"/>
          <w:szCs w:val="24"/>
          <w:lang w:eastAsia="zh-CN"/>
        </w:rPr>
        <w:t>*</w:t>
      </w:r>
    </w:p>
    <w:p w14:paraId="162F5E1E" w14:textId="484D1A0A" w:rsidR="00BD2315" w:rsidRPr="00A73345" w:rsidRDefault="00BD2315" w:rsidP="00BD2315">
      <w:pPr>
        <w:snapToGrid w:val="0"/>
        <w:spacing w:after="120"/>
        <w:jc w:val="center"/>
        <w:rPr>
          <w:rFonts w:ascii="Times New Roman" w:eastAsia="MS PGothic" w:hAnsi="Times New Roman"/>
          <w:i/>
          <w:iCs/>
          <w:sz w:val="20"/>
        </w:rPr>
      </w:pPr>
      <w:r w:rsidRPr="00E062BA">
        <w:rPr>
          <w:rFonts w:ascii="Times New Roman" w:eastAsia="MS PGothic" w:hAnsi="Times New Roman"/>
          <w:i/>
          <w:iCs/>
          <w:sz w:val="20"/>
          <w:vertAlign w:val="superscript"/>
        </w:rPr>
        <w:t>1</w:t>
      </w:r>
      <w:r w:rsidRPr="00A73345">
        <w:rPr>
          <w:rFonts w:ascii="Times New Roman" w:eastAsia="MS PGothic" w:hAnsi="Times New Roman"/>
          <w:i/>
          <w:iCs/>
          <w:sz w:val="20"/>
        </w:rPr>
        <w:t xml:space="preserve"> </w:t>
      </w:r>
      <w:r w:rsidR="00060CD0">
        <w:rPr>
          <w:rFonts w:ascii="Times New Roman" w:eastAsia="MS PGothic" w:hAnsi="Times New Roman"/>
          <w:i/>
          <w:iCs/>
          <w:sz w:val="20"/>
        </w:rPr>
        <w:t>Politecnico di Milano, Dipartimento di Chimica, Materiali ed Ingegneria Chimica “G. Natta”</w:t>
      </w:r>
      <w:r w:rsidR="00060CD0" w:rsidRPr="007023AB">
        <w:rPr>
          <w:rFonts w:ascii="Times New Roman" w:eastAsia="MS PGothic" w:hAnsi="Times New Roman"/>
          <w:i/>
          <w:iCs/>
          <w:sz w:val="20"/>
        </w:rPr>
        <w:t xml:space="preserve">, via </w:t>
      </w:r>
      <w:r w:rsidR="00060CD0">
        <w:rPr>
          <w:rFonts w:ascii="Times New Roman" w:eastAsia="MS PGothic" w:hAnsi="Times New Roman"/>
          <w:i/>
          <w:iCs/>
          <w:sz w:val="20"/>
        </w:rPr>
        <w:t>Mancinelli 7</w:t>
      </w:r>
      <w:r w:rsidR="00060CD0" w:rsidRPr="007023AB">
        <w:rPr>
          <w:rFonts w:ascii="Times New Roman" w:eastAsia="MS PGothic" w:hAnsi="Times New Roman"/>
          <w:i/>
          <w:iCs/>
          <w:sz w:val="20"/>
        </w:rPr>
        <w:t xml:space="preserve">, </w:t>
      </w:r>
      <w:r w:rsidR="00060CD0">
        <w:rPr>
          <w:rFonts w:ascii="Times New Roman" w:eastAsia="MS PGothic" w:hAnsi="Times New Roman"/>
          <w:i/>
          <w:iCs/>
          <w:sz w:val="20"/>
        </w:rPr>
        <w:t>Milano (MI), IT</w:t>
      </w:r>
    </w:p>
    <w:p w14:paraId="323A6184" w14:textId="42B22BF4" w:rsidR="00BD2315" w:rsidRPr="007023AB" w:rsidRDefault="00BD2315" w:rsidP="00BD2315">
      <w:pPr>
        <w:snapToGrid w:val="0"/>
        <w:spacing w:after="120"/>
        <w:jc w:val="center"/>
        <w:rPr>
          <w:rFonts w:ascii="Times New Roman" w:eastAsia="MS PGothic" w:hAnsi="Times New Roman"/>
          <w:i/>
          <w:iCs/>
          <w:sz w:val="20"/>
        </w:rPr>
      </w:pPr>
      <w:r w:rsidRPr="00C9782B">
        <w:rPr>
          <w:rFonts w:ascii="Times New Roman" w:eastAsia="MS PGothic" w:hAnsi="Times New Roman"/>
          <w:i/>
          <w:iCs/>
          <w:sz w:val="20"/>
          <w:vertAlign w:val="superscript"/>
        </w:rPr>
        <w:t>2</w:t>
      </w:r>
      <w:r w:rsidRPr="007023AB">
        <w:rPr>
          <w:rFonts w:ascii="Times New Roman" w:eastAsia="MS PGothic" w:hAnsi="Times New Roman"/>
          <w:i/>
          <w:iCs/>
          <w:sz w:val="20"/>
        </w:rPr>
        <w:t xml:space="preserve"> </w:t>
      </w:r>
      <w:r w:rsidR="00060CD0" w:rsidRPr="00A73345">
        <w:rPr>
          <w:rFonts w:ascii="Times New Roman" w:eastAsia="MS PGothic" w:hAnsi="Times New Roman"/>
          <w:i/>
          <w:iCs/>
          <w:sz w:val="20"/>
        </w:rPr>
        <w:t xml:space="preserve">Università degli Studi dell’Insubria, </w:t>
      </w:r>
      <w:r w:rsidR="00060CD0">
        <w:rPr>
          <w:rFonts w:ascii="Times New Roman" w:eastAsia="MS PGothic" w:hAnsi="Times New Roman"/>
          <w:i/>
          <w:iCs/>
          <w:sz w:val="20"/>
        </w:rPr>
        <w:t>Dipartimento di</w:t>
      </w:r>
      <w:r w:rsidR="00060CD0" w:rsidRPr="00A73345">
        <w:rPr>
          <w:rFonts w:ascii="Times New Roman" w:eastAsia="MS PGothic" w:hAnsi="Times New Roman"/>
          <w:i/>
          <w:iCs/>
          <w:sz w:val="20"/>
        </w:rPr>
        <w:t xml:space="preserve"> </w:t>
      </w:r>
      <w:r w:rsidR="00060CD0">
        <w:rPr>
          <w:rFonts w:ascii="Times New Roman" w:eastAsia="MS PGothic" w:hAnsi="Times New Roman"/>
          <w:i/>
          <w:iCs/>
          <w:sz w:val="20"/>
        </w:rPr>
        <w:t>Scienza e Alta Tecnologia</w:t>
      </w:r>
      <w:r w:rsidR="00060CD0" w:rsidRPr="00A73345">
        <w:rPr>
          <w:rFonts w:ascii="Times New Roman" w:eastAsia="MS PGothic" w:hAnsi="Times New Roman"/>
          <w:i/>
          <w:iCs/>
          <w:sz w:val="20"/>
        </w:rPr>
        <w:t xml:space="preserve">, via </w:t>
      </w:r>
      <w:proofErr w:type="spellStart"/>
      <w:r w:rsidR="00060CD0" w:rsidRPr="00A73345">
        <w:rPr>
          <w:rFonts w:ascii="Times New Roman" w:eastAsia="MS PGothic" w:hAnsi="Times New Roman"/>
          <w:i/>
          <w:iCs/>
          <w:sz w:val="20"/>
        </w:rPr>
        <w:t>Valleggio</w:t>
      </w:r>
      <w:proofErr w:type="spellEnd"/>
      <w:r w:rsidR="00060CD0" w:rsidRPr="00A73345">
        <w:rPr>
          <w:rFonts w:ascii="Times New Roman" w:eastAsia="MS PGothic" w:hAnsi="Times New Roman"/>
          <w:i/>
          <w:iCs/>
          <w:sz w:val="20"/>
        </w:rPr>
        <w:t xml:space="preserve"> 9, Como (CO), IT</w:t>
      </w:r>
      <w:r w:rsidR="00060CD0">
        <w:rPr>
          <w:rFonts w:ascii="Times New Roman" w:eastAsia="MS PGothic" w:hAnsi="Times New Roman"/>
          <w:i/>
          <w:iCs/>
          <w:sz w:val="20"/>
        </w:rPr>
        <w:t xml:space="preserve"> </w:t>
      </w:r>
    </w:p>
    <w:p w14:paraId="04BBDCC6" w14:textId="28422878" w:rsidR="00BD2315" w:rsidRPr="0062091D" w:rsidRDefault="00BD2315" w:rsidP="00BD2315">
      <w:pPr>
        <w:snapToGrid w:val="0"/>
        <w:jc w:val="center"/>
        <w:rPr>
          <w:rFonts w:ascii="Times New Roman" w:eastAsia="MS PGothic" w:hAnsi="Times New Roman"/>
          <w:bCs/>
          <w:i/>
          <w:iCs/>
          <w:sz w:val="20"/>
          <w:lang w:val="en-US"/>
        </w:rPr>
      </w:pPr>
      <w:r w:rsidRPr="0062091D">
        <w:rPr>
          <w:rFonts w:ascii="Times New Roman" w:eastAsia="MS PGothic" w:hAnsi="Times New Roman"/>
          <w:bCs/>
          <w:i/>
          <w:iCs/>
          <w:sz w:val="20"/>
          <w:lang w:val="en-US"/>
        </w:rPr>
        <w:t>*</w:t>
      </w:r>
      <w:r w:rsidRPr="00BD2315">
        <w:rPr>
          <w:rFonts w:ascii="Times New Roman" w:eastAsia="MS PGothic" w:hAnsi="Times New Roman"/>
          <w:bCs/>
          <w:i/>
          <w:iCs/>
          <w:sz w:val="20"/>
          <w:lang w:val="en-US"/>
        </w:rPr>
        <w:t xml:space="preserve"> </w:t>
      </w:r>
      <w:r>
        <w:rPr>
          <w:rFonts w:ascii="Times New Roman" w:eastAsia="MS PGothic" w:hAnsi="Times New Roman"/>
          <w:bCs/>
          <w:i/>
          <w:iCs/>
          <w:sz w:val="20"/>
          <w:lang w:val="en-US"/>
        </w:rPr>
        <w:t>Corresponding author</w:t>
      </w:r>
      <w:r>
        <w:rPr>
          <w:rFonts w:ascii="Times New Roman" w:eastAsia="MS PGothic" w:hAnsi="Times New Roman"/>
          <w:bCs/>
          <w:i/>
          <w:iCs/>
          <w:sz w:val="20"/>
          <w:lang w:val="en-US" w:eastAsia="ko-KR"/>
        </w:rPr>
        <w:t xml:space="preserve"> E-Mail: </w:t>
      </w:r>
      <w:r w:rsidRPr="0062091D">
        <w:rPr>
          <w:rFonts w:ascii="Times New Roman" w:eastAsia="MS PGothic" w:hAnsi="Times New Roman"/>
          <w:bCs/>
          <w:i/>
          <w:iCs/>
          <w:sz w:val="20"/>
          <w:lang w:val="en-US"/>
        </w:rPr>
        <w:t>sabrina.copelli@uninsubria.it</w:t>
      </w:r>
    </w:p>
    <w:p w14:paraId="443CBD16" w14:textId="0D173C78" w:rsidR="00BD2315" w:rsidRDefault="00BD2315" w:rsidP="00BD2315">
      <w:pPr>
        <w:snapToGrid w:val="0"/>
        <w:spacing w:after="120"/>
        <w:jc w:val="center"/>
        <w:rPr>
          <w:rFonts w:ascii="Times New Roman" w:eastAsia="SimSun" w:hAnsi="Times New Roman"/>
          <w:bCs/>
          <w:i/>
          <w:iCs/>
          <w:sz w:val="20"/>
          <w:lang w:val="en-US" w:eastAsia="zh-CN"/>
        </w:rPr>
      </w:pPr>
    </w:p>
    <w:p w14:paraId="692ECCA8" w14:textId="7EAFEDFE" w:rsidR="00BD2315" w:rsidRDefault="00BD2315" w:rsidP="00BD2315">
      <w:pPr>
        <w:snapToGrid w:val="0"/>
        <w:spacing w:line="300" w:lineRule="auto"/>
        <w:rPr>
          <w:rFonts w:ascii="Times New Roman" w:eastAsia="MS PGothic" w:hAnsi="Times New Roman"/>
          <w:b/>
          <w:bCs/>
          <w:lang w:val="en-US" w:eastAsia="ko-KR"/>
        </w:rPr>
      </w:pPr>
      <w:r>
        <w:rPr>
          <w:rFonts w:ascii="Times New Roman" w:eastAsia="MS PGothic" w:hAnsi="Times New Roman"/>
          <w:b/>
          <w:bCs/>
          <w:lang w:val="en-US"/>
        </w:rPr>
        <w:t>1.</w:t>
      </w:r>
      <w:r w:rsidR="00921417">
        <w:rPr>
          <w:rFonts w:ascii="Times New Roman" w:eastAsia="MS PGothic" w:hAnsi="Times New Roman"/>
          <w:b/>
          <w:bCs/>
          <w:lang w:val="en-US"/>
        </w:rPr>
        <w:t xml:space="preserve"> </w:t>
      </w:r>
      <w:r>
        <w:rPr>
          <w:rFonts w:ascii="Times New Roman" w:eastAsia="MS PGothic" w:hAnsi="Times New Roman"/>
          <w:b/>
          <w:bCs/>
          <w:lang w:val="en-US"/>
        </w:rPr>
        <w:t>Introduction</w:t>
      </w:r>
    </w:p>
    <w:p w14:paraId="139422B8" w14:textId="36CA6B43" w:rsidR="00C9782B" w:rsidRPr="00C9782B" w:rsidRDefault="00C9782B" w:rsidP="00314FA6">
      <w:pPr>
        <w:snapToGrid w:val="0"/>
        <w:spacing w:after="120"/>
        <w:jc w:val="both"/>
        <w:rPr>
          <w:rFonts w:ascii="Times New Roman" w:eastAsia="MS PGothic" w:hAnsi="Times New Roman"/>
          <w:lang w:val="en-US"/>
        </w:rPr>
      </w:pPr>
      <w:r w:rsidRPr="00C9782B">
        <w:rPr>
          <w:rFonts w:ascii="Times New Roman" w:eastAsia="MS PGothic" w:hAnsi="Times New Roman"/>
          <w:lang w:val="en-US"/>
        </w:rPr>
        <w:t>Nowadays chemical industry plays a leading role in our daily life, satisfying the needs of a large portion of the world population. The safety of chemical products is guaranteed by rigorous standards and control systems, which lead the chemistry sector to be one of the most prepared and equipped industrial sectors in terms of safety and health at work. Nevertheless, it is important to remember that the current success in terms of awareness and perception of chemical hazards</w:t>
      </w:r>
      <w:r w:rsidR="00FB669A">
        <w:rPr>
          <w:rFonts w:ascii="Times New Roman" w:eastAsia="MS PGothic" w:hAnsi="Times New Roman"/>
          <w:lang w:val="en-US"/>
        </w:rPr>
        <w:t xml:space="preserve"> </w:t>
      </w:r>
      <w:r w:rsidRPr="00C9782B">
        <w:rPr>
          <w:rFonts w:ascii="Times New Roman" w:eastAsia="MS PGothic" w:hAnsi="Times New Roman"/>
          <w:lang w:val="en-US"/>
        </w:rPr>
        <w:t xml:space="preserve">owes much of its development to the lessons </w:t>
      </w:r>
      <w:r w:rsidR="003A2111">
        <w:rPr>
          <w:rFonts w:ascii="Times New Roman" w:eastAsia="MS PGothic" w:hAnsi="Times New Roman"/>
          <w:lang w:val="en-US"/>
        </w:rPr>
        <w:t>learned</w:t>
      </w:r>
      <w:r w:rsidRPr="00C9782B">
        <w:rPr>
          <w:rFonts w:ascii="Times New Roman" w:eastAsia="MS PGothic" w:hAnsi="Times New Roman"/>
          <w:lang w:val="en-US"/>
        </w:rPr>
        <w:t xml:space="preserve">, at great cost, </w:t>
      </w:r>
      <w:r w:rsidR="003A2111">
        <w:rPr>
          <w:rFonts w:ascii="Times New Roman" w:eastAsia="MS PGothic" w:hAnsi="Times New Roman"/>
          <w:lang w:val="en-US"/>
        </w:rPr>
        <w:t>after</w:t>
      </w:r>
      <w:r w:rsidRPr="00C9782B">
        <w:rPr>
          <w:rFonts w:ascii="Times New Roman" w:eastAsia="MS PGothic" w:hAnsi="Times New Roman"/>
          <w:lang w:val="en-US"/>
        </w:rPr>
        <w:t xml:space="preserve"> the occurrence of catastrophic accidents.</w:t>
      </w:r>
    </w:p>
    <w:p w14:paraId="3504A99D" w14:textId="7D2DB41F" w:rsidR="00C9782B" w:rsidRPr="00C9782B" w:rsidRDefault="00C9782B" w:rsidP="00314FA6">
      <w:pPr>
        <w:snapToGrid w:val="0"/>
        <w:spacing w:after="120"/>
        <w:jc w:val="both"/>
        <w:rPr>
          <w:rFonts w:ascii="Times New Roman" w:eastAsia="MS PGothic" w:hAnsi="Times New Roman"/>
          <w:lang w:val="en-US"/>
        </w:rPr>
      </w:pPr>
      <w:r w:rsidRPr="00C9782B">
        <w:rPr>
          <w:rFonts w:ascii="Times New Roman" w:eastAsia="MS PGothic" w:hAnsi="Times New Roman"/>
          <w:lang w:val="en-US"/>
        </w:rPr>
        <w:t xml:space="preserve">The 70s and 80s were the scene of some of the biggest industrial accidents in the world, among which we </w:t>
      </w:r>
      <w:r w:rsidR="003A2111">
        <w:rPr>
          <w:rFonts w:ascii="Times New Roman" w:eastAsia="MS PGothic" w:hAnsi="Times New Roman"/>
          <w:lang w:val="en-US"/>
        </w:rPr>
        <w:t xml:space="preserve">can </w:t>
      </w:r>
      <w:r w:rsidRPr="00C9782B">
        <w:rPr>
          <w:rFonts w:ascii="Times New Roman" w:eastAsia="MS PGothic" w:hAnsi="Times New Roman"/>
          <w:lang w:val="en-US"/>
        </w:rPr>
        <w:t xml:space="preserve">find the disasters of </w:t>
      </w:r>
      <w:proofErr w:type="spellStart"/>
      <w:r w:rsidRPr="00C9782B">
        <w:rPr>
          <w:rFonts w:ascii="Times New Roman" w:eastAsia="MS PGothic" w:hAnsi="Times New Roman"/>
          <w:lang w:val="en-US"/>
        </w:rPr>
        <w:t>Flixborough</w:t>
      </w:r>
      <w:proofErr w:type="spellEnd"/>
      <w:r w:rsidRPr="00C9782B">
        <w:rPr>
          <w:rFonts w:ascii="Times New Roman" w:eastAsia="MS PGothic" w:hAnsi="Times New Roman"/>
          <w:lang w:val="en-US"/>
        </w:rPr>
        <w:t>, Seveso and Pasadena. But historically, the most serious accident is undoubtedly the Bhopal disaster. We will never know the precise number of people who died that terrible night; however, more than 25,000 victims were estimated and more than 120,000 people still suffer today from discomfort due to MIC exposure.</w:t>
      </w:r>
    </w:p>
    <w:p w14:paraId="0EEBAB6E" w14:textId="4BA07897" w:rsidR="00C9782B" w:rsidRPr="00C9782B" w:rsidRDefault="00C9782B" w:rsidP="00314FA6">
      <w:pPr>
        <w:snapToGrid w:val="0"/>
        <w:spacing w:after="120"/>
        <w:jc w:val="both"/>
        <w:rPr>
          <w:rFonts w:ascii="Times New Roman" w:eastAsia="MS PGothic" w:hAnsi="Times New Roman"/>
          <w:lang w:val="en-US"/>
        </w:rPr>
      </w:pPr>
      <w:r w:rsidRPr="00C9782B">
        <w:rPr>
          <w:rFonts w:ascii="Times New Roman" w:eastAsia="MS PGothic" w:hAnsi="Times New Roman"/>
          <w:lang w:val="en-US"/>
        </w:rPr>
        <w:t xml:space="preserve">Aim of this work </w:t>
      </w:r>
      <w:r w:rsidR="00317ADE">
        <w:rPr>
          <w:rFonts w:ascii="Times New Roman" w:eastAsia="MS PGothic" w:hAnsi="Times New Roman"/>
          <w:lang w:val="en-US"/>
        </w:rPr>
        <w:t>was</w:t>
      </w:r>
      <w:r w:rsidRPr="00C9782B">
        <w:rPr>
          <w:rFonts w:ascii="Times New Roman" w:eastAsia="MS PGothic" w:hAnsi="Times New Roman"/>
          <w:lang w:val="en-US"/>
        </w:rPr>
        <w:t xml:space="preserve"> to demonstrate, using an </w:t>
      </w:r>
      <w:r w:rsidR="00092BC7">
        <w:rPr>
          <w:rFonts w:ascii="Times New Roman" w:eastAsia="MS PGothic" w:hAnsi="Times New Roman"/>
          <w:lang w:val="en-US"/>
        </w:rPr>
        <w:t>A</w:t>
      </w:r>
      <w:r w:rsidRPr="00C9782B">
        <w:rPr>
          <w:rFonts w:ascii="Times New Roman" w:eastAsia="MS PGothic" w:hAnsi="Times New Roman"/>
          <w:lang w:val="en-US"/>
        </w:rPr>
        <w:t>dvanced Recursive Operability Analysis</w:t>
      </w:r>
      <w:r w:rsidR="00092BC7">
        <w:rPr>
          <w:rFonts w:ascii="Times New Roman" w:eastAsia="MS PGothic" w:hAnsi="Times New Roman"/>
          <w:lang w:val="en-US"/>
        </w:rPr>
        <w:t xml:space="preserve"> (AROA)</w:t>
      </w:r>
      <w:r w:rsidR="009330B8">
        <w:rPr>
          <w:rFonts w:ascii="Times New Roman" w:eastAsia="MS PGothic" w:hAnsi="Times New Roman"/>
          <w:vertAlign w:val="superscript"/>
          <w:lang w:val="en-US"/>
        </w:rPr>
        <w:t>[1,2]</w:t>
      </w:r>
      <w:r w:rsidRPr="00C9782B">
        <w:rPr>
          <w:rFonts w:ascii="Times New Roman" w:eastAsia="MS PGothic" w:hAnsi="Times New Roman"/>
          <w:lang w:val="en-US"/>
        </w:rPr>
        <w:t xml:space="preserve">, that the dynamics of whatever accidental scenario can be always traced whether a non-standard Hazard Identification </w:t>
      </w:r>
      <w:r w:rsidR="00092BC7">
        <w:rPr>
          <w:rFonts w:ascii="Times New Roman" w:eastAsia="MS PGothic" w:hAnsi="Times New Roman"/>
          <w:lang w:val="en-US"/>
        </w:rPr>
        <w:t xml:space="preserve">(HI) </w:t>
      </w:r>
      <w:r w:rsidRPr="00C9782B">
        <w:rPr>
          <w:rFonts w:ascii="Times New Roman" w:eastAsia="MS PGothic" w:hAnsi="Times New Roman"/>
          <w:lang w:val="en-US"/>
        </w:rPr>
        <w:t xml:space="preserve">procedure is carried out on the final operative plant. The terms “non-standard” refers to an analysis carried out under operative conditions which deviate from the normal plant operations (with respect to </w:t>
      </w:r>
      <w:r w:rsidR="003A2111">
        <w:rPr>
          <w:rFonts w:ascii="Times New Roman" w:eastAsia="MS PGothic" w:hAnsi="Times New Roman"/>
          <w:lang w:val="en-US"/>
        </w:rPr>
        <w:t>all process</w:t>
      </w:r>
      <w:r w:rsidRPr="00C9782B">
        <w:rPr>
          <w:rFonts w:ascii="Times New Roman" w:eastAsia="MS PGothic" w:hAnsi="Times New Roman"/>
          <w:lang w:val="en-US"/>
        </w:rPr>
        <w:t xml:space="preserve"> </w:t>
      </w:r>
      <w:r w:rsidR="003A2111">
        <w:rPr>
          <w:rFonts w:ascii="Times New Roman" w:eastAsia="MS PGothic" w:hAnsi="Times New Roman"/>
          <w:lang w:val="en-US"/>
        </w:rPr>
        <w:t xml:space="preserve">variables </w:t>
      </w:r>
      <w:r w:rsidRPr="00C9782B">
        <w:rPr>
          <w:rFonts w:ascii="Times New Roman" w:eastAsia="MS PGothic" w:hAnsi="Times New Roman"/>
          <w:lang w:val="en-US"/>
        </w:rPr>
        <w:t xml:space="preserve">deviations are normally computed), </w:t>
      </w:r>
      <w:proofErr w:type="gramStart"/>
      <w:r w:rsidRPr="00C9782B">
        <w:rPr>
          <w:rFonts w:ascii="Times New Roman" w:eastAsia="MS PGothic" w:hAnsi="Times New Roman"/>
          <w:lang w:val="en-US"/>
        </w:rPr>
        <w:t>e.g.</w:t>
      </w:r>
      <w:proofErr w:type="gramEnd"/>
      <w:r w:rsidRPr="00C9782B">
        <w:rPr>
          <w:rFonts w:ascii="Times New Roman" w:eastAsia="MS PGothic" w:hAnsi="Times New Roman"/>
          <w:lang w:val="en-US"/>
        </w:rPr>
        <w:t xml:space="preserve"> during a temporary shut-down. </w:t>
      </w:r>
    </w:p>
    <w:p w14:paraId="73D22A02" w14:textId="4CCC1942" w:rsidR="00C9782B" w:rsidRDefault="00C9782B" w:rsidP="00314FA6">
      <w:pPr>
        <w:snapToGrid w:val="0"/>
        <w:spacing w:after="120"/>
        <w:jc w:val="both"/>
        <w:rPr>
          <w:rFonts w:ascii="Times New Roman" w:eastAsia="MS PGothic" w:hAnsi="Times New Roman"/>
          <w:lang w:val="en-US"/>
        </w:rPr>
      </w:pPr>
      <w:r w:rsidRPr="00C9782B">
        <w:rPr>
          <w:rFonts w:ascii="Times New Roman" w:eastAsia="MS PGothic" w:hAnsi="Times New Roman"/>
          <w:lang w:val="en-US"/>
        </w:rPr>
        <w:t>In the Bhopal case study, the presence of such non-standard operative conditions had led to multiple losses of safety at very different levels: plant equipment operations, control systems efficiency, presence of active protective measures and ad hoc procedures to be followed by the operators in case of emergency.</w:t>
      </w:r>
      <w:r w:rsidR="00092BC7">
        <w:rPr>
          <w:rFonts w:ascii="Times New Roman" w:eastAsia="MS PGothic" w:hAnsi="Times New Roman"/>
          <w:lang w:val="en-US"/>
        </w:rPr>
        <w:t xml:space="preserve"> Such losses of safety could not be traced carrying out a standard HI procedure.</w:t>
      </w:r>
    </w:p>
    <w:p w14:paraId="0B9797E2" w14:textId="77777777" w:rsidR="00BD2315" w:rsidRDefault="00BD2315" w:rsidP="00BD2315">
      <w:pPr>
        <w:snapToGrid w:val="0"/>
        <w:spacing w:before="240" w:line="300" w:lineRule="auto"/>
        <w:rPr>
          <w:rFonts w:ascii="Times New Roman" w:eastAsia="MS PGothic" w:hAnsi="Times New Roman"/>
          <w:lang w:val="en-US"/>
        </w:rPr>
      </w:pPr>
      <w:r>
        <w:rPr>
          <w:rFonts w:ascii="Times New Roman" w:eastAsia="MS PGothic" w:hAnsi="Times New Roman"/>
          <w:b/>
          <w:bCs/>
          <w:lang w:val="en-US"/>
        </w:rPr>
        <w:t>2. Methods</w:t>
      </w:r>
    </w:p>
    <w:p w14:paraId="793CDCF5" w14:textId="084E6523" w:rsidR="00195A3B" w:rsidRPr="00D07E8A" w:rsidRDefault="00D07E8A" w:rsidP="00314FA6">
      <w:pPr>
        <w:snapToGrid w:val="0"/>
        <w:spacing w:after="120"/>
        <w:jc w:val="both"/>
        <w:rPr>
          <w:rFonts w:ascii="Times New Roman" w:eastAsia="MS PGothic" w:hAnsi="Times New Roman"/>
          <w:lang w:val="en-US"/>
        </w:rPr>
      </w:pPr>
      <w:r w:rsidRPr="00D07E8A">
        <w:rPr>
          <w:rFonts w:ascii="Times New Roman" w:eastAsia="MS PGothic" w:hAnsi="Times New Roman"/>
          <w:lang w:val="en-US"/>
        </w:rPr>
        <w:t xml:space="preserve">Quantitative Risk Analysis (QRA) is a complex task performed to </w:t>
      </w:r>
      <w:r w:rsidR="00123E71">
        <w:rPr>
          <w:rFonts w:ascii="Times New Roman" w:eastAsia="MS PGothic" w:hAnsi="Times New Roman"/>
          <w:lang w:val="en-US"/>
        </w:rPr>
        <w:t xml:space="preserve">either </w:t>
      </w:r>
      <w:r w:rsidRPr="00D07E8A">
        <w:rPr>
          <w:rFonts w:ascii="Times New Roman" w:eastAsia="MS PGothic" w:hAnsi="Times New Roman"/>
          <w:lang w:val="en-US"/>
        </w:rPr>
        <w:t xml:space="preserve">quantify </w:t>
      </w:r>
      <w:r w:rsidR="00123E71">
        <w:rPr>
          <w:rFonts w:ascii="Times New Roman" w:eastAsia="MS PGothic" w:hAnsi="Times New Roman"/>
          <w:lang w:val="en-US"/>
        </w:rPr>
        <w:t>or</w:t>
      </w:r>
      <w:r w:rsidRPr="00D07E8A">
        <w:rPr>
          <w:rFonts w:ascii="Times New Roman" w:eastAsia="MS PGothic" w:hAnsi="Times New Roman"/>
          <w:lang w:val="en-US"/>
        </w:rPr>
        <w:t xml:space="preserve"> minimize the</w:t>
      </w:r>
      <w:r>
        <w:rPr>
          <w:rFonts w:ascii="Times New Roman" w:eastAsia="MS PGothic" w:hAnsi="Times New Roman"/>
          <w:lang w:val="en-US"/>
        </w:rPr>
        <w:t xml:space="preserve"> </w:t>
      </w:r>
      <w:r w:rsidRPr="00D07E8A">
        <w:rPr>
          <w:rFonts w:ascii="Times New Roman" w:eastAsia="MS PGothic" w:hAnsi="Times New Roman"/>
          <w:lang w:val="en-US"/>
        </w:rPr>
        <w:t xml:space="preserve">hazards associated with the operation of potentially dangerous installations. </w:t>
      </w:r>
      <w:r>
        <w:rPr>
          <w:rFonts w:ascii="Times New Roman" w:eastAsia="MS PGothic" w:hAnsi="Times New Roman"/>
          <w:lang w:val="en-US"/>
        </w:rPr>
        <w:t>A</w:t>
      </w:r>
      <w:r w:rsidRPr="00D07E8A">
        <w:rPr>
          <w:rFonts w:ascii="Times New Roman" w:eastAsia="MS PGothic" w:hAnsi="Times New Roman"/>
          <w:lang w:val="en-US"/>
        </w:rPr>
        <w:t xml:space="preserve"> QRA procedure can be </w:t>
      </w:r>
      <w:r w:rsidR="00123E71">
        <w:rPr>
          <w:rFonts w:ascii="Times New Roman" w:eastAsia="MS PGothic" w:hAnsi="Times New Roman"/>
          <w:lang w:val="en-US"/>
        </w:rPr>
        <w:t xml:space="preserve">ideally </w:t>
      </w:r>
      <w:r w:rsidRPr="00D07E8A">
        <w:rPr>
          <w:rFonts w:ascii="Times New Roman" w:eastAsia="MS PGothic" w:hAnsi="Times New Roman"/>
          <w:lang w:val="en-US"/>
        </w:rPr>
        <w:t>subdivided</w:t>
      </w:r>
      <w:r>
        <w:rPr>
          <w:rFonts w:ascii="Times New Roman" w:eastAsia="MS PGothic" w:hAnsi="Times New Roman"/>
          <w:lang w:val="en-US"/>
        </w:rPr>
        <w:t xml:space="preserve"> </w:t>
      </w:r>
      <w:r w:rsidRPr="00D07E8A">
        <w:rPr>
          <w:rFonts w:ascii="Times New Roman" w:eastAsia="MS PGothic" w:hAnsi="Times New Roman"/>
          <w:lang w:val="en-US"/>
        </w:rPr>
        <w:t xml:space="preserve">into four main phases: 1) </w:t>
      </w:r>
      <w:r w:rsidR="003A2111">
        <w:rPr>
          <w:rFonts w:ascii="Times New Roman" w:eastAsia="MS PGothic" w:hAnsi="Times New Roman"/>
          <w:lang w:val="en-US"/>
        </w:rPr>
        <w:t>H</w:t>
      </w:r>
      <w:r w:rsidRPr="00D07E8A">
        <w:rPr>
          <w:rFonts w:ascii="Times New Roman" w:eastAsia="MS PGothic" w:hAnsi="Times New Roman"/>
          <w:lang w:val="en-US"/>
        </w:rPr>
        <w:t xml:space="preserve">azards </w:t>
      </w:r>
      <w:r w:rsidR="003A2111">
        <w:rPr>
          <w:rFonts w:ascii="Times New Roman" w:eastAsia="MS PGothic" w:hAnsi="Times New Roman"/>
          <w:lang w:val="en-US"/>
        </w:rPr>
        <w:t>I</w:t>
      </w:r>
      <w:r w:rsidRPr="00D07E8A">
        <w:rPr>
          <w:rFonts w:ascii="Times New Roman" w:eastAsia="MS PGothic" w:hAnsi="Times New Roman"/>
          <w:lang w:val="en-US"/>
        </w:rPr>
        <w:t>dentification</w:t>
      </w:r>
      <w:r w:rsidR="003A2111">
        <w:rPr>
          <w:rFonts w:ascii="Times New Roman" w:eastAsia="MS PGothic" w:hAnsi="Times New Roman"/>
          <w:lang w:val="en-US"/>
        </w:rPr>
        <w:t xml:space="preserve"> (HI)</w:t>
      </w:r>
      <w:r w:rsidRPr="00D07E8A">
        <w:rPr>
          <w:rFonts w:ascii="Times New Roman" w:eastAsia="MS PGothic" w:hAnsi="Times New Roman"/>
          <w:lang w:val="en-US"/>
        </w:rPr>
        <w:t xml:space="preserve">; 2) </w:t>
      </w:r>
      <w:r w:rsidR="003A2111">
        <w:rPr>
          <w:rFonts w:ascii="Times New Roman" w:eastAsia="MS PGothic" w:hAnsi="Times New Roman"/>
          <w:lang w:val="en-US"/>
        </w:rPr>
        <w:t>F</w:t>
      </w:r>
      <w:r w:rsidRPr="00D07E8A">
        <w:rPr>
          <w:rFonts w:ascii="Times New Roman" w:eastAsia="MS PGothic" w:hAnsi="Times New Roman"/>
          <w:lang w:val="en-US"/>
        </w:rPr>
        <w:t xml:space="preserve">requency </w:t>
      </w:r>
      <w:r w:rsidR="003A2111">
        <w:rPr>
          <w:rFonts w:ascii="Times New Roman" w:eastAsia="MS PGothic" w:hAnsi="Times New Roman"/>
          <w:lang w:val="en-US"/>
        </w:rPr>
        <w:t>E</w:t>
      </w:r>
      <w:r w:rsidRPr="00D07E8A">
        <w:rPr>
          <w:rFonts w:ascii="Times New Roman" w:eastAsia="MS PGothic" w:hAnsi="Times New Roman"/>
          <w:lang w:val="en-US"/>
        </w:rPr>
        <w:t>stimation</w:t>
      </w:r>
      <w:r w:rsidR="003A2111">
        <w:rPr>
          <w:rFonts w:ascii="Times New Roman" w:eastAsia="MS PGothic" w:hAnsi="Times New Roman"/>
          <w:lang w:val="en-US"/>
        </w:rPr>
        <w:t xml:space="preserve"> (FE)</w:t>
      </w:r>
      <w:r w:rsidRPr="00D07E8A">
        <w:rPr>
          <w:rFonts w:ascii="Times New Roman" w:eastAsia="MS PGothic" w:hAnsi="Times New Roman"/>
          <w:lang w:val="en-US"/>
        </w:rPr>
        <w:t xml:space="preserve">; 3) </w:t>
      </w:r>
      <w:r w:rsidR="003A2111">
        <w:rPr>
          <w:rFonts w:ascii="Times New Roman" w:eastAsia="MS PGothic" w:hAnsi="Times New Roman"/>
          <w:lang w:val="en-US"/>
        </w:rPr>
        <w:t>A</w:t>
      </w:r>
      <w:r w:rsidRPr="00D07E8A">
        <w:rPr>
          <w:rFonts w:ascii="Times New Roman" w:eastAsia="MS PGothic" w:hAnsi="Times New Roman"/>
          <w:lang w:val="en-US"/>
        </w:rPr>
        <w:t xml:space="preserve">ccident </w:t>
      </w:r>
      <w:r w:rsidR="003A2111">
        <w:rPr>
          <w:rFonts w:ascii="Times New Roman" w:eastAsia="MS PGothic" w:hAnsi="Times New Roman"/>
          <w:lang w:val="en-US"/>
        </w:rPr>
        <w:t>C</w:t>
      </w:r>
      <w:r w:rsidRPr="00D07E8A">
        <w:rPr>
          <w:rFonts w:ascii="Times New Roman" w:eastAsia="MS PGothic" w:hAnsi="Times New Roman"/>
          <w:lang w:val="en-US"/>
        </w:rPr>
        <w:t>onsequence</w:t>
      </w:r>
      <w:r>
        <w:rPr>
          <w:rFonts w:ascii="Times New Roman" w:eastAsia="MS PGothic" w:hAnsi="Times New Roman"/>
          <w:lang w:val="en-US"/>
        </w:rPr>
        <w:t xml:space="preserve"> </w:t>
      </w:r>
      <w:r w:rsidR="003A2111">
        <w:rPr>
          <w:rFonts w:ascii="Times New Roman" w:eastAsia="MS PGothic" w:hAnsi="Times New Roman"/>
          <w:lang w:val="en-US"/>
        </w:rPr>
        <w:t>E</w:t>
      </w:r>
      <w:r w:rsidRPr="00D07E8A">
        <w:rPr>
          <w:rFonts w:ascii="Times New Roman" w:eastAsia="MS PGothic" w:hAnsi="Times New Roman"/>
          <w:lang w:val="en-US"/>
        </w:rPr>
        <w:t>valuation</w:t>
      </w:r>
      <w:r w:rsidR="003A2111">
        <w:rPr>
          <w:rFonts w:ascii="Times New Roman" w:eastAsia="MS PGothic" w:hAnsi="Times New Roman"/>
          <w:lang w:val="en-US"/>
        </w:rPr>
        <w:t xml:space="preserve"> (ACE)</w:t>
      </w:r>
      <w:r w:rsidRPr="00D07E8A">
        <w:rPr>
          <w:rFonts w:ascii="Times New Roman" w:eastAsia="MS PGothic" w:hAnsi="Times New Roman"/>
          <w:lang w:val="en-US"/>
        </w:rPr>
        <w:t xml:space="preserve">; 4) </w:t>
      </w:r>
      <w:r w:rsidR="003A2111">
        <w:rPr>
          <w:rFonts w:ascii="Times New Roman" w:eastAsia="MS PGothic" w:hAnsi="Times New Roman"/>
          <w:lang w:val="en-US"/>
        </w:rPr>
        <w:t>I</w:t>
      </w:r>
      <w:r w:rsidRPr="00D07E8A">
        <w:rPr>
          <w:rFonts w:ascii="Times New Roman" w:eastAsia="MS PGothic" w:hAnsi="Times New Roman"/>
          <w:lang w:val="en-US"/>
        </w:rPr>
        <w:t xml:space="preserve">ndividual and </w:t>
      </w:r>
      <w:r w:rsidR="003A2111">
        <w:rPr>
          <w:rFonts w:ascii="Times New Roman" w:eastAsia="MS PGothic" w:hAnsi="Times New Roman"/>
          <w:lang w:val="en-US"/>
        </w:rPr>
        <w:t>S</w:t>
      </w:r>
      <w:r w:rsidRPr="00D07E8A">
        <w:rPr>
          <w:rFonts w:ascii="Times New Roman" w:eastAsia="MS PGothic" w:hAnsi="Times New Roman"/>
          <w:lang w:val="en-US"/>
        </w:rPr>
        <w:t xml:space="preserve">ocietal </w:t>
      </w:r>
      <w:r w:rsidR="003A2111">
        <w:rPr>
          <w:rFonts w:ascii="Times New Roman" w:eastAsia="MS PGothic" w:hAnsi="Times New Roman"/>
          <w:lang w:val="en-US"/>
        </w:rPr>
        <w:t>R</w:t>
      </w:r>
      <w:r w:rsidRPr="00D07E8A">
        <w:rPr>
          <w:rFonts w:ascii="Times New Roman" w:eastAsia="MS PGothic" w:hAnsi="Times New Roman"/>
          <w:lang w:val="en-US"/>
        </w:rPr>
        <w:t xml:space="preserve">isk </w:t>
      </w:r>
      <w:r w:rsidR="003A2111">
        <w:rPr>
          <w:rFonts w:ascii="Times New Roman" w:eastAsia="MS PGothic" w:hAnsi="Times New Roman"/>
          <w:lang w:val="en-US"/>
        </w:rPr>
        <w:t>C</w:t>
      </w:r>
      <w:r w:rsidRPr="00D07E8A">
        <w:rPr>
          <w:rFonts w:ascii="Times New Roman" w:eastAsia="MS PGothic" w:hAnsi="Times New Roman"/>
          <w:lang w:val="en-US"/>
        </w:rPr>
        <w:t>alculation</w:t>
      </w:r>
      <w:r w:rsidR="003A2111">
        <w:rPr>
          <w:rFonts w:ascii="Times New Roman" w:eastAsia="MS PGothic" w:hAnsi="Times New Roman"/>
          <w:lang w:val="en-US"/>
        </w:rPr>
        <w:t xml:space="preserve"> (I&amp;SRC)</w:t>
      </w:r>
      <w:r w:rsidRPr="00D07E8A">
        <w:rPr>
          <w:rFonts w:ascii="Times New Roman" w:eastAsia="MS PGothic" w:hAnsi="Times New Roman"/>
          <w:lang w:val="en-US"/>
        </w:rPr>
        <w:t xml:space="preserve">. This </w:t>
      </w:r>
      <w:r>
        <w:rPr>
          <w:rFonts w:ascii="Times New Roman" w:eastAsia="MS PGothic" w:hAnsi="Times New Roman"/>
          <w:lang w:val="en-US"/>
        </w:rPr>
        <w:t>work</w:t>
      </w:r>
      <w:r w:rsidRPr="00D07E8A">
        <w:rPr>
          <w:rFonts w:ascii="Times New Roman" w:eastAsia="MS PGothic" w:hAnsi="Times New Roman"/>
          <w:lang w:val="en-US"/>
        </w:rPr>
        <w:t xml:space="preserve"> </w:t>
      </w:r>
      <w:r>
        <w:rPr>
          <w:rFonts w:ascii="Times New Roman" w:eastAsia="MS PGothic" w:hAnsi="Times New Roman"/>
          <w:lang w:val="en-US"/>
        </w:rPr>
        <w:t>considers</w:t>
      </w:r>
      <w:r w:rsidRPr="00D07E8A">
        <w:rPr>
          <w:rFonts w:ascii="Times New Roman" w:eastAsia="MS PGothic" w:hAnsi="Times New Roman"/>
          <w:lang w:val="en-US"/>
        </w:rPr>
        <w:t xml:space="preserve"> on</w:t>
      </w:r>
      <w:r>
        <w:rPr>
          <w:rFonts w:ascii="Times New Roman" w:eastAsia="MS PGothic" w:hAnsi="Times New Roman"/>
          <w:lang w:val="en-US"/>
        </w:rPr>
        <w:t>ly</w:t>
      </w:r>
      <w:r w:rsidRPr="00D07E8A">
        <w:rPr>
          <w:rFonts w:ascii="Times New Roman" w:eastAsia="MS PGothic" w:hAnsi="Times New Roman"/>
          <w:lang w:val="en-US"/>
        </w:rPr>
        <w:t xml:space="preserve"> the first two phases. Hazard identification</w:t>
      </w:r>
      <w:r>
        <w:rPr>
          <w:rFonts w:ascii="Times New Roman" w:eastAsia="MS PGothic" w:hAnsi="Times New Roman"/>
          <w:lang w:val="en-US"/>
        </w:rPr>
        <w:t xml:space="preserve"> </w:t>
      </w:r>
      <w:r w:rsidRPr="00D07E8A">
        <w:rPr>
          <w:rFonts w:ascii="Times New Roman" w:eastAsia="MS PGothic" w:hAnsi="Times New Roman"/>
          <w:lang w:val="en-US"/>
        </w:rPr>
        <w:t>represents a fundamental activity: not identified hazards will remain hidden until the occurrence of</w:t>
      </w:r>
      <w:r>
        <w:rPr>
          <w:rFonts w:ascii="Times New Roman" w:eastAsia="MS PGothic" w:hAnsi="Times New Roman"/>
          <w:lang w:val="en-US"/>
        </w:rPr>
        <w:t xml:space="preserve"> </w:t>
      </w:r>
      <w:r w:rsidRPr="00D07E8A">
        <w:rPr>
          <w:rFonts w:ascii="Times New Roman" w:eastAsia="MS PGothic" w:hAnsi="Times New Roman"/>
          <w:lang w:val="en-US"/>
        </w:rPr>
        <w:t xml:space="preserve">the related accidents. Among the various available methodologies, </w:t>
      </w:r>
      <w:proofErr w:type="spellStart"/>
      <w:r w:rsidRPr="00D07E8A">
        <w:rPr>
          <w:rFonts w:ascii="Times New Roman" w:eastAsia="MS PGothic" w:hAnsi="Times New Roman"/>
          <w:lang w:val="en-US"/>
        </w:rPr>
        <w:t>HazOp</w:t>
      </w:r>
      <w:proofErr w:type="spellEnd"/>
      <w:r w:rsidRPr="00D07E8A">
        <w:rPr>
          <w:rFonts w:ascii="Times New Roman" w:eastAsia="MS PGothic" w:hAnsi="Times New Roman"/>
          <w:lang w:val="en-US"/>
        </w:rPr>
        <w:t xml:space="preserve"> is </w:t>
      </w:r>
      <w:r w:rsidR="00123E71">
        <w:rPr>
          <w:rFonts w:ascii="Times New Roman" w:eastAsia="MS PGothic" w:hAnsi="Times New Roman"/>
          <w:lang w:val="en-US"/>
        </w:rPr>
        <w:t>the most known and widely applied</w:t>
      </w:r>
      <w:r w:rsidRPr="00D07E8A">
        <w:rPr>
          <w:rFonts w:ascii="Times New Roman" w:eastAsia="MS PGothic" w:hAnsi="Times New Roman"/>
          <w:lang w:val="en-US"/>
        </w:rPr>
        <w:t xml:space="preserve">. </w:t>
      </w:r>
      <w:r w:rsidR="00123E71">
        <w:rPr>
          <w:rFonts w:ascii="Times New Roman" w:eastAsia="MS PGothic" w:hAnsi="Times New Roman"/>
          <w:lang w:val="en-US"/>
        </w:rPr>
        <w:t xml:space="preserve">On the other hand, the </w:t>
      </w:r>
      <w:r w:rsidR="00123E71" w:rsidRPr="00D07E8A">
        <w:rPr>
          <w:rFonts w:ascii="Times New Roman" w:eastAsia="MS PGothic" w:hAnsi="Times New Roman"/>
          <w:lang w:val="en-US"/>
        </w:rPr>
        <w:t>probabilistic quantif</w:t>
      </w:r>
      <w:r w:rsidR="00123E71">
        <w:rPr>
          <w:rFonts w:ascii="Times New Roman" w:eastAsia="MS PGothic" w:hAnsi="Times New Roman"/>
          <w:lang w:val="en-US"/>
        </w:rPr>
        <w:t>ication of</w:t>
      </w:r>
      <w:r w:rsidR="00123E71" w:rsidRPr="00D07E8A">
        <w:rPr>
          <w:rFonts w:ascii="Times New Roman" w:eastAsia="MS PGothic" w:hAnsi="Times New Roman"/>
          <w:lang w:val="en-US"/>
        </w:rPr>
        <w:t xml:space="preserve"> the hazardous states frequency </w:t>
      </w:r>
      <w:r w:rsidR="00123E71">
        <w:rPr>
          <w:rFonts w:ascii="Times New Roman" w:eastAsia="MS PGothic" w:hAnsi="Times New Roman"/>
          <w:lang w:val="en-US"/>
        </w:rPr>
        <w:t xml:space="preserve">is usually done using a </w:t>
      </w:r>
      <w:r w:rsidRPr="00D07E8A">
        <w:rPr>
          <w:rFonts w:ascii="Times New Roman" w:eastAsia="MS PGothic" w:hAnsi="Times New Roman"/>
          <w:lang w:val="en-US"/>
        </w:rPr>
        <w:t>Fault</w:t>
      </w:r>
      <w:r>
        <w:rPr>
          <w:rFonts w:ascii="Times New Roman" w:eastAsia="MS PGothic" w:hAnsi="Times New Roman"/>
          <w:lang w:val="en-US"/>
        </w:rPr>
        <w:t xml:space="preserve"> </w:t>
      </w:r>
      <w:r w:rsidRPr="00D07E8A">
        <w:rPr>
          <w:rFonts w:ascii="Times New Roman" w:eastAsia="MS PGothic" w:hAnsi="Times New Roman"/>
          <w:lang w:val="en-US"/>
        </w:rPr>
        <w:t>Tree Analysis (FTA). Unfortunately, FTA is a time</w:t>
      </w:r>
      <w:r w:rsidR="00123E71">
        <w:rPr>
          <w:rFonts w:ascii="Times New Roman" w:eastAsia="MS PGothic" w:hAnsi="Times New Roman"/>
          <w:lang w:val="en-US"/>
        </w:rPr>
        <w:t>-</w:t>
      </w:r>
      <w:r w:rsidRPr="00D07E8A">
        <w:rPr>
          <w:rFonts w:ascii="Times New Roman" w:eastAsia="MS PGothic" w:hAnsi="Times New Roman"/>
          <w:lang w:val="en-US"/>
        </w:rPr>
        <w:t>consuming task because of the general difficulty</w:t>
      </w:r>
      <w:r w:rsidR="00123E71">
        <w:rPr>
          <w:rFonts w:ascii="Times New Roman" w:eastAsia="MS PGothic" w:hAnsi="Times New Roman"/>
          <w:lang w:val="en-US"/>
        </w:rPr>
        <w:t xml:space="preserve"> </w:t>
      </w:r>
      <w:r w:rsidRPr="00D07E8A">
        <w:rPr>
          <w:rFonts w:ascii="Times New Roman" w:eastAsia="MS PGothic" w:hAnsi="Times New Roman"/>
          <w:lang w:val="en-US"/>
        </w:rPr>
        <w:t xml:space="preserve">of extracting the necessary information from </w:t>
      </w:r>
      <w:proofErr w:type="spellStart"/>
      <w:r w:rsidRPr="00D07E8A">
        <w:rPr>
          <w:rFonts w:ascii="Times New Roman" w:eastAsia="MS PGothic" w:hAnsi="Times New Roman"/>
          <w:lang w:val="en-US"/>
        </w:rPr>
        <w:t>HazOp</w:t>
      </w:r>
      <w:proofErr w:type="spellEnd"/>
      <w:r w:rsidRPr="00D07E8A">
        <w:rPr>
          <w:rFonts w:ascii="Times New Roman" w:eastAsia="MS PGothic" w:hAnsi="Times New Roman"/>
          <w:lang w:val="en-US"/>
        </w:rPr>
        <w:t xml:space="preserve"> </w:t>
      </w:r>
      <w:r w:rsidR="00123E71">
        <w:rPr>
          <w:rFonts w:ascii="Times New Roman" w:eastAsia="MS PGothic" w:hAnsi="Times New Roman"/>
          <w:lang w:val="en-US"/>
        </w:rPr>
        <w:t>tables</w:t>
      </w:r>
      <w:r w:rsidRPr="00D07E8A">
        <w:rPr>
          <w:rFonts w:ascii="Times New Roman" w:eastAsia="MS PGothic" w:hAnsi="Times New Roman"/>
          <w:lang w:val="en-US"/>
        </w:rPr>
        <w:t xml:space="preserve">. To make FTA less expensive, </w:t>
      </w:r>
      <w:r w:rsidR="00123E71">
        <w:rPr>
          <w:rFonts w:ascii="Times New Roman" w:eastAsia="MS PGothic" w:hAnsi="Times New Roman"/>
          <w:lang w:val="en-US"/>
        </w:rPr>
        <w:t>an</w:t>
      </w:r>
      <w:r w:rsidRPr="00D07E8A">
        <w:rPr>
          <w:rFonts w:ascii="Times New Roman" w:eastAsia="MS PGothic" w:hAnsi="Times New Roman"/>
          <w:lang w:val="en-US"/>
        </w:rPr>
        <w:t xml:space="preserve"> </w:t>
      </w:r>
      <w:r w:rsidR="00123E71">
        <w:rPr>
          <w:rFonts w:ascii="Times New Roman" w:eastAsia="MS PGothic" w:hAnsi="Times New Roman"/>
          <w:lang w:val="en-US"/>
        </w:rPr>
        <w:t xml:space="preserve">Advanced </w:t>
      </w:r>
      <w:r w:rsidRPr="00D07E8A">
        <w:rPr>
          <w:rFonts w:ascii="Times New Roman" w:eastAsia="MS PGothic" w:hAnsi="Times New Roman"/>
          <w:lang w:val="en-US"/>
        </w:rPr>
        <w:t>Recursive</w:t>
      </w:r>
      <w:r w:rsidR="00123E71">
        <w:rPr>
          <w:rFonts w:ascii="Times New Roman" w:eastAsia="MS PGothic" w:hAnsi="Times New Roman"/>
          <w:lang w:val="en-US"/>
        </w:rPr>
        <w:t xml:space="preserve"> </w:t>
      </w:r>
      <w:r w:rsidRPr="00D07E8A">
        <w:rPr>
          <w:rFonts w:ascii="Times New Roman" w:eastAsia="MS PGothic" w:hAnsi="Times New Roman"/>
          <w:lang w:val="en-US"/>
        </w:rPr>
        <w:t>Operability Analysis (</w:t>
      </w:r>
      <w:r w:rsidR="00123E71">
        <w:rPr>
          <w:rFonts w:ascii="Times New Roman" w:eastAsia="MS PGothic" w:hAnsi="Times New Roman"/>
          <w:lang w:val="en-US"/>
        </w:rPr>
        <w:t>A</w:t>
      </w:r>
      <w:r w:rsidRPr="00D07E8A">
        <w:rPr>
          <w:rFonts w:ascii="Times New Roman" w:eastAsia="MS PGothic" w:hAnsi="Times New Roman"/>
          <w:lang w:val="en-US"/>
        </w:rPr>
        <w:t xml:space="preserve">ROA) was </w:t>
      </w:r>
      <w:r w:rsidR="00123E71">
        <w:rPr>
          <w:rFonts w:ascii="Times New Roman" w:eastAsia="MS PGothic" w:hAnsi="Times New Roman"/>
          <w:lang w:val="en-US"/>
        </w:rPr>
        <w:t>applied to the portion of the plant involved in the Bhopal accident</w:t>
      </w:r>
      <w:r w:rsidRPr="00D07E8A">
        <w:rPr>
          <w:rFonts w:ascii="Times New Roman" w:eastAsia="MS PGothic" w:hAnsi="Times New Roman"/>
          <w:lang w:val="en-US"/>
        </w:rPr>
        <w:t xml:space="preserve">. </w:t>
      </w:r>
      <w:r w:rsidR="00123E71">
        <w:rPr>
          <w:rFonts w:ascii="Times New Roman" w:eastAsia="MS PGothic" w:hAnsi="Times New Roman"/>
          <w:lang w:val="en-US"/>
        </w:rPr>
        <w:t>A</w:t>
      </w:r>
      <w:r w:rsidRPr="00D07E8A">
        <w:rPr>
          <w:rFonts w:ascii="Times New Roman" w:eastAsia="MS PGothic" w:hAnsi="Times New Roman"/>
          <w:lang w:val="en-US"/>
        </w:rPr>
        <w:t>ROA is based on a procedure which allows collecting plant</w:t>
      </w:r>
      <w:r w:rsidR="00123E71">
        <w:rPr>
          <w:rFonts w:ascii="Times New Roman" w:eastAsia="MS PGothic" w:hAnsi="Times New Roman"/>
          <w:lang w:val="en-US"/>
        </w:rPr>
        <w:t xml:space="preserve"> </w:t>
      </w:r>
      <w:r w:rsidRPr="00D07E8A">
        <w:rPr>
          <w:rFonts w:ascii="Times New Roman" w:eastAsia="MS PGothic" w:hAnsi="Times New Roman"/>
          <w:lang w:val="en-US"/>
        </w:rPr>
        <w:t xml:space="preserve">perturbations data in a structured way. At the end of the </w:t>
      </w:r>
      <w:r w:rsidR="00123E71">
        <w:rPr>
          <w:rFonts w:ascii="Times New Roman" w:eastAsia="MS PGothic" w:hAnsi="Times New Roman"/>
          <w:lang w:val="en-US"/>
        </w:rPr>
        <w:t>AROA</w:t>
      </w:r>
      <w:r w:rsidRPr="00D07E8A">
        <w:rPr>
          <w:rFonts w:ascii="Times New Roman" w:eastAsia="MS PGothic" w:hAnsi="Times New Roman"/>
          <w:lang w:val="en-US"/>
        </w:rPr>
        <w:t xml:space="preserve"> study, it is possible to systematically construct all fault trees of interest. </w:t>
      </w:r>
    </w:p>
    <w:p w14:paraId="7BAD2176" w14:textId="269F90F4" w:rsidR="00195A3B" w:rsidRPr="00195A3B" w:rsidRDefault="00195A3B" w:rsidP="00314FA6">
      <w:pPr>
        <w:snapToGrid w:val="0"/>
        <w:spacing w:after="120"/>
        <w:jc w:val="both"/>
        <w:rPr>
          <w:rFonts w:ascii="Times New Roman" w:eastAsia="MS PGothic" w:hAnsi="Times New Roman"/>
          <w:lang w:val="en-US"/>
        </w:rPr>
      </w:pPr>
      <w:r>
        <w:rPr>
          <w:rFonts w:ascii="Times New Roman" w:eastAsia="MS PGothic" w:hAnsi="Times New Roman"/>
          <w:lang w:val="en-US"/>
        </w:rPr>
        <w:lastRenderedPageBreak/>
        <w:t>A typical</w:t>
      </w:r>
      <w:r w:rsidRPr="00195A3B">
        <w:rPr>
          <w:rFonts w:ascii="Times New Roman" w:eastAsia="MS PGothic" w:hAnsi="Times New Roman"/>
          <w:lang w:val="en-US"/>
        </w:rPr>
        <w:t xml:space="preserve"> </w:t>
      </w:r>
      <w:r>
        <w:rPr>
          <w:rFonts w:ascii="Times New Roman" w:eastAsia="MS PGothic" w:hAnsi="Times New Roman"/>
          <w:lang w:val="en-US"/>
        </w:rPr>
        <w:t>A</w:t>
      </w:r>
      <w:r w:rsidRPr="00195A3B">
        <w:rPr>
          <w:rFonts w:ascii="Times New Roman" w:eastAsia="MS PGothic" w:hAnsi="Times New Roman"/>
          <w:lang w:val="en-US"/>
        </w:rPr>
        <w:t>ROA format</w:t>
      </w:r>
      <w:r>
        <w:rPr>
          <w:rFonts w:ascii="Times New Roman" w:eastAsia="MS PGothic" w:hAnsi="Times New Roman"/>
          <w:lang w:val="en-US"/>
        </w:rPr>
        <w:t xml:space="preserve"> presents the following fields to be correctly compiled: </w:t>
      </w:r>
    </w:p>
    <w:p w14:paraId="3BE9A301" w14:textId="77777777" w:rsidR="00195A3B" w:rsidRPr="00195A3B" w:rsidRDefault="00195A3B" w:rsidP="00314FA6">
      <w:pPr>
        <w:snapToGrid w:val="0"/>
        <w:spacing w:after="120"/>
        <w:jc w:val="both"/>
        <w:rPr>
          <w:rFonts w:ascii="Times New Roman" w:eastAsia="MS PGothic" w:hAnsi="Times New Roman"/>
          <w:lang w:val="en-US"/>
        </w:rPr>
      </w:pPr>
      <w:r w:rsidRPr="00195A3B">
        <w:rPr>
          <w:rFonts w:ascii="Times New Roman" w:eastAsia="MS PGothic" w:hAnsi="Times New Roman"/>
          <w:lang w:val="en-US"/>
        </w:rPr>
        <w:t>1. Node – Process variable – Deviation</w:t>
      </w:r>
    </w:p>
    <w:p w14:paraId="0D1F3003" w14:textId="77777777" w:rsidR="00195A3B" w:rsidRPr="00195A3B" w:rsidRDefault="00195A3B" w:rsidP="00314FA6">
      <w:pPr>
        <w:snapToGrid w:val="0"/>
        <w:spacing w:after="120"/>
        <w:jc w:val="both"/>
        <w:rPr>
          <w:rFonts w:ascii="Times New Roman" w:eastAsia="MS PGothic" w:hAnsi="Times New Roman"/>
          <w:lang w:val="en-US"/>
        </w:rPr>
      </w:pPr>
      <w:r w:rsidRPr="00195A3B">
        <w:rPr>
          <w:rFonts w:ascii="Times New Roman" w:eastAsia="MS PGothic" w:hAnsi="Times New Roman"/>
          <w:lang w:val="en-US"/>
        </w:rPr>
        <w:t>2. Causes</w:t>
      </w:r>
    </w:p>
    <w:p w14:paraId="0081A3FB" w14:textId="77777777" w:rsidR="00195A3B" w:rsidRPr="00195A3B" w:rsidRDefault="00195A3B" w:rsidP="00314FA6">
      <w:pPr>
        <w:snapToGrid w:val="0"/>
        <w:spacing w:after="120"/>
        <w:jc w:val="both"/>
        <w:rPr>
          <w:rFonts w:ascii="Times New Roman" w:eastAsia="MS PGothic" w:hAnsi="Times New Roman"/>
          <w:lang w:val="en-US"/>
        </w:rPr>
      </w:pPr>
      <w:r w:rsidRPr="00195A3B">
        <w:rPr>
          <w:rFonts w:ascii="Times New Roman" w:eastAsia="MS PGothic" w:hAnsi="Times New Roman"/>
          <w:lang w:val="en-US"/>
        </w:rPr>
        <w:t>3. Consequences due to failure of safety functions</w:t>
      </w:r>
    </w:p>
    <w:p w14:paraId="2E27DC27" w14:textId="606CE91D" w:rsidR="00195A3B" w:rsidRPr="00195A3B" w:rsidRDefault="00195A3B" w:rsidP="00314FA6">
      <w:pPr>
        <w:snapToGrid w:val="0"/>
        <w:spacing w:after="120"/>
        <w:jc w:val="both"/>
        <w:rPr>
          <w:rFonts w:ascii="Times New Roman" w:eastAsia="MS PGothic" w:hAnsi="Times New Roman"/>
          <w:lang w:val="en-US"/>
        </w:rPr>
      </w:pPr>
      <w:r w:rsidRPr="00195A3B">
        <w:rPr>
          <w:rFonts w:ascii="Times New Roman" w:eastAsia="MS PGothic" w:hAnsi="Times New Roman"/>
          <w:lang w:val="en-US"/>
        </w:rPr>
        <w:t>4. Plant state following the correct intervention of</w:t>
      </w:r>
      <w:r>
        <w:rPr>
          <w:rFonts w:ascii="Times New Roman" w:eastAsia="MS PGothic" w:hAnsi="Times New Roman"/>
          <w:lang w:val="en-US"/>
        </w:rPr>
        <w:t xml:space="preserve"> </w:t>
      </w:r>
      <w:r w:rsidRPr="00195A3B">
        <w:rPr>
          <w:rFonts w:ascii="Times New Roman" w:eastAsia="MS PGothic" w:hAnsi="Times New Roman"/>
          <w:lang w:val="en-US"/>
        </w:rPr>
        <w:t>safety functions</w:t>
      </w:r>
    </w:p>
    <w:p w14:paraId="6F35291F" w14:textId="13D7DFEA" w:rsidR="00195A3B" w:rsidRPr="00195A3B" w:rsidRDefault="00195A3B" w:rsidP="00314FA6">
      <w:pPr>
        <w:snapToGrid w:val="0"/>
        <w:spacing w:after="120"/>
        <w:jc w:val="both"/>
        <w:rPr>
          <w:rFonts w:ascii="Times New Roman" w:eastAsia="MS PGothic" w:hAnsi="Times New Roman"/>
          <w:lang w:val="en-US"/>
        </w:rPr>
      </w:pPr>
      <w:r w:rsidRPr="00195A3B">
        <w:rPr>
          <w:rFonts w:ascii="Times New Roman" w:eastAsia="MS PGothic" w:hAnsi="Times New Roman"/>
          <w:lang w:val="en-US"/>
        </w:rPr>
        <w:t>5. Protections, made up by:</w:t>
      </w:r>
      <w:r>
        <w:rPr>
          <w:rFonts w:ascii="Times New Roman" w:eastAsia="MS PGothic" w:hAnsi="Times New Roman"/>
          <w:lang w:val="en-US"/>
        </w:rPr>
        <w:t xml:space="preserve"> </w:t>
      </w:r>
      <w:r w:rsidRPr="00195A3B">
        <w:rPr>
          <w:rFonts w:ascii="Times New Roman" w:eastAsia="MS PGothic" w:hAnsi="Times New Roman"/>
          <w:lang w:val="en-US"/>
        </w:rPr>
        <w:t>a.</w:t>
      </w:r>
      <w:r>
        <w:rPr>
          <w:rFonts w:ascii="Times New Roman" w:eastAsia="MS PGothic" w:hAnsi="Times New Roman"/>
          <w:lang w:val="en-US"/>
        </w:rPr>
        <w:t xml:space="preserve"> </w:t>
      </w:r>
      <w:r w:rsidRPr="00195A3B">
        <w:rPr>
          <w:rFonts w:ascii="Times New Roman" w:eastAsia="MS PGothic" w:hAnsi="Times New Roman"/>
          <w:lang w:val="en-US"/>
        </w:rPr>
        <w:t>Alarms</w:t>
      </w:r>
      <w:r>
        <w:rPr>
          <w:rFonts w:ascii="Times New Roman" w:eastAsia="MS PGothic" w:hAnsi="Times New Roman"/>
          <w:lang w:val="en-US"/>
        </w:rPr>
        <w:t xml:space="preserve">; </w:t>
      </w:r>
      <w:r w:rsidRPr="00195A3B">
        <w:rPr>
          <w:rFonts w:ascii="Times New Roman" w:eastAsia="MS PGothic" w:hAnsi="Times New Roman"/>
          <w:lang w:val="en-US"/>
        </w:rPr>
        <w:t>b.</w:t>
      </w:r>
      <w:r>
        <w:rPr>
          <w:rFonts w:ascii="Times New Roman" w:eastAsia="MS PGothic" w:hAnsi="Times New Roman"/>
          <w:lang w:val="en-US"/>
        </w:rPr>
        <w:t xml:space="preserve"> </w:t>
      </w:r>
      <w:r w:rsidRPr="00195A3B">
        <w:rPr>
          <w:rFonts w:ascii="Times New Roman" w:eastAsia="MS PGothic" w:hAnsi="Times New Roman"/>
          <w:lang w:val="en-US"/>
        </w:rPr>
        <w:t>Operator actions</w:t>
      </w:r>
      <w:r>
        <w:rPr>
          <w:rFonts w:ascii="Times New Roman" w:eastAsia="MS PGothic" w:hAnsi="Times New Roman"/>
          <w:lang w:val="en-US"/>
        </w:rPr>
        <w:t xml:space="preserve">; </w:t>
      </w:r>
      <w:r w:rsidRPr="00195A3B">
        <w:rPr>
          <w:rFonts w:ascii="Times New Roman" w:eastAsia="MS PGothic" w:hAnsi="Times New Roman"/>
          <w:lang w:val="en-US"/>
        </w:rPr>
        <w:t>c.</w:t>
      </w:r>
      <w:r>
        <w:rPr>
          <w:rFonts w:ascii="Times New Roman" w:eastAsia="MS PGothic" w:hAnsi="Times New Roman"/>
          <w:lang w:val="en-US"/>
        </w:rPr>
        <w:t xml:space="preserve"> </w:t>
      </w:r>
      <w:r w:rsidRPr="00195A3B">
        <w:rPr>
          <w:rFonts w:ascii="Times New Roman" w:eastAsia="MS PGothic" w:hAnsi="Times New Roman"/>
          <w:lang w:val="en-US"/>
        </w:rPr>
        <w:t>Automatic safety systems</w:t>
      </w:r>
    </w:p>
    <w:p w14:paraId="51AA77F7" w14:textId="5BB5DD23" w:rsidR="00BD2315" w:rsidRDefault="00195A3B" w:rsidP="00314FA6">
      <w:pPr>
        <w:snapToGrid w:val="0"/>
        <w:spacing w:after="120"/>
        <w:jc w:val="both"/>
        <w:rPr>
          <w:rFonts w:ascii="Times New Roman" w:eastAsia="MS PGothic" w:hAnsi="Times New Roman"/>
          <w:lang w:val="en-US"/>
        </w:rPr>
      </w:pPr>
      <w:r w:rsidRPr="00195A3B">
        <w:rPr>
          <w:rFonts w:ascii="Times New Roman" w:eastAsia="MS PGothic" w:hAnsi="Times New Roman"/>
          <w:lang w:val="en-US"/>
        </w:rPr>
        <w:t>6. Remarks</w:t>
      </w:r>
    </w:p>
    <w:p w14:paraId="6AF16C57" w14:textId="419ABB0E" w:rsidR="00195A3B" w:rsidRDefault="00195A3B" w:rsidP="00314FA6">
      <w:pPr>
        <w:snapToGrid w:val="0"/>
        <w:spacing w:after="120"/>
        <w:jc w:val="both"/>
        <w:rPr>
          <w:rFonts w:ascii="Times New Roman" w:eastAsia="MS PGothic" w:hAnsi="Times New Roman"/>
          <w:lang w:val="en-US"/>
        </w:rPr>
      </w:pPr>
      <w:r>
        <w:rPr>
          <w:rFonts w:ascii="Times New Roman" w:eastAsia="MS PGothic" w:hAnsi="Times New Roman"/>
          <w:lang w:val="en-US"/>
        </w:rPr>
        <w:t>The A</w:t>
      </w:r>
      <w:r w:rsidRPr="00195A3B">
        <w:rPr>
          <w:rFonts w:ascii="Times New Roman" w:eastAsia="MS PGothic" w:hAnsi="Times New Roman"/>
          <w:lang w:val="en-US"/>
        </w:rPr>
        <w:t>ROA</w:t>
      </w:r>
      <w:r>
        <w:rPr>
          <w:rFonts w:ascii="Times New Roman" w:eastAsia="MS PGothic" w:hAnsi="Times New Roman"/>
          <w:lang w:val="en-US"/>
        </w:rPr>
        <w:t xml:space="preserve"> </w:t>
      </w:r>
      <w:r w:rsidRPr="00195A3B">
        <w:rPr>
          <w:rFonts w:ascii="Times New Roman" w:eastAsia="MS PGothic" w:hAnsi="Times New Roman"/>
          <w:lang w:val="en-US"/>
        </w:rPr>
        <w:t>format must be used exclusively</w:t>
      </w:r>
      <w:r>
        <w:rPr>
          <w:rFonts w:ascii="Times New Roman" w:eastAsia="MS PGothic" w:hAnsi="Times New Roman"/>
          <w:lang w:val="en-US"/>
        </w:rPr>
        <w:t xml:space="preserve"> </w:t>
      </w:r>
      <w:r w:rsidRPr="00195A3B">
        <w:rPr>
          <w:rFonts w:ascii="Times New Roman" w:eastAsia="MS PGothic" w:hAnsi="Times New Roman"/>
          <w:lang w:val="en-US"/>
        </w:rPr>
        <w:t>to collect information on the relationships between</w:t>
      </w:r>
      <w:r>
        <w:rPr>
          <w:rFonts w:ascii="Times New Roman" w:eastAsia="MS PGothic" w:hAnsi="Times New Roman"/>
          <w:lang w:val="en-US"/>
        </w:rPr>
        <w:t xml:space="preserve"> </w:t>
      </w:r>
      <w:r w:rsidRPr="00195A3B">
        <w:rPr>
          <w:rFonts w:ascii="Times New Roman" w:eastAsia="MS PGothic" w:hAnsi="Times New Roman"/>
          <w:lang w:val="en-US"/>
        </w:rPr>
        <w:t>process variables deviations. Indeed, with the</w:t>
      </w:r>
      <w:r>
        <w:rPr>
          <w:rFonts w:ascii="Times New Roman" w:eastAsia="MS PGothic" w:hAnsi="Times New Roman"/>
          <w:lang w:val="en-US"/>
        </w:rPr>
        <w:t xml:space="preserve"> </w:t>
      </w:r>
      <w:r w:rsidRPr="00195A3B">
        <w:rPr>
          <w:rFonts w:ascii="Times New Roman" w:eastAsia="MS PGothic" w:hAnsi="Times New Roman"/>
          <w:lang w:val="en-US"/>
        </w:rPr>
        <w:t xml:space="preserve">aim of simplifying the work of the </w:t>
      </w:r>
      <w:proofErr w:type="spellStart"/>
      <w:r w:rsidRPr="00195A3B">
        <w:rPr>
          <w:rFonts w:ascii="Times New Roman" w:eastAsia="MS PGothic" w:hAnsi="Times New Roman"/>
          <w:lang w:val="en-US"/>
        </w:rPr>
        <w:t>HazOp</w:t>
      </w:r>
      <w:proofErr w:type="spellEnd"/>
      <w:r w:rsidRPr="00195A3B">
        <w:rPr>
          <w:rFonts w:ascii="Times New Roman" w:eastAsia="MS PGothic" w:hAnsi="Times New Roman"/>
          <w:lang w:val="en-US"/>
        </w:rPr>
        <w:t xml:space="preserve"> team </w:t>
      </w:r>
      <w:r w:rsidR="003A2111">
        <w:rPr>
          <w:rFonts w:ascii="Times New Roman" w:eastAsia="MS PGothic" w:hAnsi="Times New Roman"/>
          <w:lang w:val="en-US"/>
        </w:rPr>
        <w:t>(</w:t>
      </w:r>
      <w:proofErr w:type="gramStart"/>
      <w:r w:rsidRPr="00195A3B">
        <w:rPr>
          <w:rFonts w:ascii="Times New Roman" w:eastAsia="MS PGothic" w:hAnsi="Times New Roman"/>
          <w:lang w:val="en-US"/>
        </w:rPr>
        <w:t>i.e.</w:t>
      </w:r>
      <w:proofErr w:type="gramEnd"/>
      <w:r>
        <w:rPr>
          <w:rFonts w:ascii="Times New Roman" w:eastAsia="MS PGothic" w:hAnsi="Times New Roman"/>
          <w:lang w:val="en-US"/>
        </w:rPr>
        <w:t xml:space="preserve"> </w:t>
      </w:r>
      <w:r w:rsidRPr="00195A3B">
        <w:rPr>
          <w:rFonts w:ascii="Times New Roman" w:eastAsia="MS PGothic" w:hAnsi="Times New Roman"/>
          <w:lang w:val="en-US"/>
        </w:rPr>
        <w:t xml:space="preserve">to reduce the cost of </w:t>
      </w:r>
      <w:proofErr w:type="spellStart"/>
      <w:r w:rsidRPr="00195A3B">
        <w:rPr>
          <w:rFonts w:ascii="Times New Roman" w:eastAsia="MS PGothic" w:hAnsi="Times New Roman"/>
          <w:lang w:val="en-US"/>
        </w:rPr>
        <w:t>HazOp</w:t>
      </w:r>
      <w:proofErr w:type="spellEnd"/>
      <w:r w:rsidRPr="00195A3B">
        <w:rPr>
          <w:rFonts w:ascii="Times New Roman" w:eastAsia="MS PGothic" w:hAnsi="Times New Roman"/>
          <w:lang w:val="en-US"/>
        </w:rPr>
        <w:t xml:space="preserve"> analysis</w:t>
      </w:r>
      <w:r w:rsidR="003A2111">
        <w:rPr>
          <w:rFonts w:ascii="Times New Roman" w:eastAsia="MS PGothic" w:hAnsi="Times New Roman"/>
          <w:lang w:val="en-US"/>
        </w:rPr>
        <w:t>)</w:t>
      </w:r>
      <w:r w:rsidRPr="00195A3B">
        <w:rPr>
          <w:rFonts w:ascii="Times New Roman" w:eastAsia="MS PGothic" w:hAnsi="Times New Roman"/>
          <w:lang w:val="en-US"/>
        </w:rPr>
        <w:t>, the information</w:t>
      </w:r>
      <w:r>
        <w:rPr>
          <w:rFonts w:ascii="Times New Roman" w:eastAsia="MS PGothic" w:hAnsi="Times New Roman"/>
          <w:lang w:val="en-US"/>
        </w:rPr>
        <w:t xml:space="preserve"> </w:t>
      </w:r>
      <w:r w:rsidRPr="00195A3B">
        <w:rPr>
          <w:rFonts w:ascii="Times New Roman" w:eastAsia="MS PGothic" w:hAnsi="Times New Roman"/>
          <w:lang w:val="en-US"/>
        </w:rPr>
        <w:t>to be collected will concern mainly plant perturbations</w:t>
      </w:r>
      <w:r>
        <w:rPr>
          <w:rFonts w:ascii="Times New Roman" w:eastAsia="MS PGothic" w:hAnsi="Times New Roman"/>
          <w:lang w:val="en-US"/>
        </w:rPr>
        <w:t xml:space="preserve"> </w:t>
      </w:r>
      <w:r w:rsidR="003A2111">
        <w:rPr>
          <w:rFonts w:ascii="Times New Roman" w:eastAsia="MS PGothic" w:hAnsi="Times New Roman"/>
          <w:lang w:val="en-US"/>
        </w:rPr>
        <w:t>(</w:t>
      </w:r>
      <w:r w:rsidRPr="00195A3B">
        <w:rPr>
          <w:rFonts w:ascii="Times New Roman" w:eastAsia="MS PGothic" w:hAnsi="Times New Roman"/>
          <w:lang w:val="en-US"/>
        </w:rPr>
        <w:t>i.e. the relationships among cause</w:t>
      </w:r>
      <w:r>
        <w:rPr>
          <w:rFonts w:ascii="Times New Roman" w:eastAsia="MS PGothic" w:hAnsi="Times New Roman"/>
          <w:lang w:val="en-US"/>
        </w:rPr>
        <w:t>-</w:t>
      </w:r>
      <w:r w:rsidRPr="00195A3B">
        <w:rPr>
          <w:rFonts w:ascii="Times New Roman" w:eastAsia="MS PGothic" w:hAnsi="Times New Roman"/>
          <w:lang w:val="en-US"/>
        </w:rPr>
        <w:t>consequences</w:t>
      </w:r>
      <w:r>
        <w:rPr>
          <w:rFonts w:ascii="Times New Roman" w:eastAsia="MS PGothic" w:hAnsi="Times New Roman"/>
          <w:lang w:val="en-US"/>
        </w:rPr>
        <w:t xml:space="preserve"> </w:t>
      </w:r>
      <w:r w:rsidRPr="00195A3B">
        <w:rPr>
          <w:rFonts w:ascii="Times New Roman" w:eastAsia="MS PGothic" w:hAnsi="Times New Roman"/>
          <w:lang w:val="en-US"/>
        </w:rPr>
        <w:t>of process variables deviations</w:t>
      </w:r>
      <w:r w:rsidR="003A2111">
        <w:rPr>
          <w:rFonts w:ascii="Times New Roman" w:eastAsia="MS PGothic" w:hAnsi="Times New Roman"/>
          <w:lang w:val="en-US"/>
        </w:rPr>
        <w:t>)</w:t>
      </w:r>
      <w:r w:rsidRPr="00195A3B">
        <w:rPr>
          <w:rFonts w:ascii="Times New Roman" w:eastAsia="MS PGothic" w:hAnsi="Times New Roman"/>
          <w:lang w:val="en-US"/>
        </w:rPr>
        <w:t xml:space="preserve"> leaving</w:t>
      </w:r>
      <w:r>
        <w:rPr>
          <w:rFonts w:ascii="Times New Roman" w:eastAsia="MS PGothic" w:hAnsi="Times New Roman"/>
          <w:lang w:val="en-US"/>
        </w:rPr>
        <w:t xml:space="preserve"> o</w:t>
      </w:r>
      <w:r w:rsidRPr="00195A3B">
        <w:rPr>
          <w:rFonts w:ascii="Times New Roman" w:eastAsia="MS PGothic" w:hAnsi="Times New Roman"/>
          <w:lang w:val="en-US"/>
        </w:rPr>
        <w:t>ut the construction of fault trees of protection</w:t>
      </w:r>
      <w:r>
        <w:rPr>
          <w:rFonts w:ascii="Times New Roman" w:eastAsia="MS PGothic" w:hAnsi="Times New Roman"/>
          <w:lang w:val="en-US"/>
        </w:rPr>
        <w:t xml:space="preserve"> </w:t>
      </w:r>
      <w:r w:rsidRPr="00195A3B">
        <w:rPr>
          <w:rFonts w:ascii="Times New Roman" w:eastAsia="MS PGothic" w:hAnsi="Times New Roman"/>
          <w:lang w:val="en-US"/>
        </w:rPr>
        <w:t>and control systems, as well as the analysis of spurious</w:t>
      </w:r>
      <w:r>
        <w:rPr>
          <w:rFonts w:ascii="Times New Roman" w:eastAsia="MS PGothic" w:hAnsi="Times New Roman"/>
          <w:lang w:val="en-US"/>
        </w:rPr>
        <w:t xml:space="preserve"> </w:t>
      </w:r>
      <w:r w:rsidRPr="00195A3B">
        <w:rPr>
          <w:rFonts w:ascii="Times New Roman" w:eastAsia="MS PGothic" w:hAnsi="Times New Roman"/>
          <w:lang w:val="en-US"/>
        </w:rPr>
        <w:t>failures.</w:t>
      </w:r>
    </w:p>
    <w:p w14:paraId="1FC8AEAB" w14:textId="7A73DA04" w:rsidR="00195A3B" w:rsidRPr="00D07E8A" w:rsidRDefault="00195A3B" w:rsidP="00314FA6">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the present work, </w:t>
      </w:r>
      <w:r w:rsidR="00683529">
        <w:rPr>
          <w:rFonts w:ascii="Times New Roman" w:eastAsia="MS PGothic" w:hAnsi="Times New Roman"/>
          <w:lang w:val="en-US"/>
        </w:rPr>
        <w:t>an</w:t>
      </w:r>
      <w:r>
        <w:rPr>
          <w:rFonts w:ascii="Times New Roman" w:eastAsia="MS PGothic" w:hAnsi="Times New Roman"/>
          <w:lang w:val="en-US"/>
        </w:rPr>
        <w:t xml:space="preserve"> AROA was </w:t>
      </w:r>
      <w:r w:rsidR="00314FA6">
        <w:rPr>
          <w:rFonts w:ascii="Times New Roman" w:eastAsia="MS PGothic" w:hAnsi="Times New Roman"/>
          <w:lang w:val="en-US"/>
        </w:rPr>
        <w:t>applied</w:t>
      </w:r>
      <w:r>
        <w:rPr>
          <w:rFonts w:ascii="Times New Roman" w:eastAsia="MS PGothic" w:hAnsi="Times New Roman"/>
          <w:lang w:val="en-US"/>
        </w:rPr>
        <w:t xml:space="preserve"> </w:t>
      </w:r>
      <w:r w:rsidR="00314FA6">
        <w:rPr>
          <w:rFonts w:ascii="Times New Roman" w:eastAsia="MS PGothic" w:hAnsi="Times New Roman"/>
          <w:lang w:val="en-US"/>
        </w:rPr>
        <w:t xml:space="preserve">considering the deviations of the different process variables with respect to the non-standard state of the plant (that </w:t>
      </w:r>
      <w:r w:rsidR="00683529">
        <w:rPr>
          <w:rFonts w:ascii="Times New Roman" w:eastAsia="MS PGothic" w:hAnsi="Times New Roman"/>
          <w:lang w:val="en-US"/>
        </w:rPr>
        <w:t>was</w:t>
      </w:r>
      <w:r w:rsidR="00314FA6">
        <w:rPr>
          <w:rFonts w:ascii="Times New Roman" w:eastAsia="MS PGothic" w:hAnsi="Times New Roman"/>
          <w:lang w:val="en-US"/>
        </w:rPr>
        <w:t xml:space="preserve">, </w:t>
      </w:r>
      <w:r w:rsidR="00683529">
        <w:rPr>
          <w:rFonts w:ascii="Times New Roman" w:eastAsia="MS PGothic" w:hAnsi="Times New Roman"/>
          <w:lang w:val="en-US"/>
        </w:rPr>
        <w:t xml:space="preserve">for the Bhopal plant, a </w:t>
      </w:r>
      <w:r w:rsidR="00314FA6">
        <w:rPr>
          <w:rFonts w:ascii="Times New Roman" w:eastAsia="MS PGothic" w:hAnsi="Times New Roman"/>
          <w:lang w:val="en-US"/>
        </w:rPr>
        <w:t xml:space="preserve">shutdown </w:t>
      </w:r>
      <w:r w:rsidR="00683529">
        <w:rPr>
          <w:rFonts w:ascii="Times New Roman" w:eastAsia="MS PGothic" w:hAnsi="Times New Roman"/>
          <w:lang w:val="en-US"/>
        </w:rPr>
        <w:t xml:space="preserve">state </w:t>
      </w:r>
      <w:r w:rsidR="00314FA6">
        <w:rPr>
          <w:rFonts w:ascii="Times New Roman" w:eastAsia="MS PGothic" w:hAnsi="Times New Roman"/>
          <w:lang w:val="en-US"/>
        </w:rPr>
        <w:t>before plant dismissing). This is an important difference with respect to all the already presented applications of the ROA</w:t>
      </w:r>
      <w:r w:rsidR="00DF3403">
        <w:rPr>
          <w:rFonts w:ascii="Times New Roman" w:eastAsia="MS PGothic" w:hAnsi="Times New Roman"/>
          <w:lang w:val="en-US"/>
        </w:rPr>
        <w:t>, which consider deviations from standard (or normal) operative conditions of the plant.</w:t>
      </w:r>
      <w:r w:rsidR="00314FA6">
        <w:rPr>
          <w:rFonts w:ascii="Times New Roman" w:eastAsia="MS PGothic" w:hAnsi="Times New Roman"/>
          <w:lang w:val="en-US"/>
        </w:rPr>
        <w:t xml:space="preserve"> </w:t>
      </w:r>
      <w:r w:rsidR="00683529">
        <w:rPr>
          <w:rFonts w:ascii="Times New Roman" w:eastAsia="MS PGothic" w:hAnsi="Times New Roman"/>
          <w:lang w:val="en-US"/>
        </w:rPr>
        <w:t>S</w:t>
      </w:r>
      <w:r w:rsidR="00314FA6">
        <w:rPr>
          <w:rFonts w:ascii="Times New Roman" w:eastAsia="MS PGothic" w:hAnsi="Times New Roman"/>
          <w:lang w:val="en-US"/>
        </w:rPr>
        <w:t xml:space="preserve">uch </w:t>
      </w:r>
      <w:r w:rsidR="00DF3403">
        <w:rPr>
          <w:rFonts w:ascii="Times New Roman" w:eastAsia="MS PGothic" w:hAnsi="Times New Roman"/>
          <w:lang w:val="en-US"/>
        </w:rPr>
        <w:t>a modification was necessary to correctly describe the dynamics of the Bhopal accident</w:t>
      </w:r>
      <w:r w:rsidR="00314FA6">
        <w:rPr>
          <w:rFonts w:ascii="Times New Roman" w:eastAsia="MS PGothic" w:hAnsi="Times New Roman"/>
          <w:lang w:val="en-US"/>
        </w:rPr>
        <w:t xml:space="preserve">. </w:t>
      </w:r>
    </w:p>
    <w:p w14:paraId="13C927C8" w14:textId="77777777" w:rsidR="00BD2315" w:rsidRDefault="00BD2315" w:rsidP="00BD2315">
      <w:pPr>
        <w:snapToGrid w:val="0"/>
        <w:spacing w:before="240" w:line="300" w:lineRule="auto"/>
        <w:rPr>
          <w:rFonts w:ascii="Times New Roman" w:eastAsia="MS PGothic" w:hAnsi="Times New Roman"/>
          <w:lang w:val="en-US"/>
        </w:rPr>
      </w:pPr>
      <w:r>
        <w:rPr>
          <w:rFonts w:ascii="Times New Roman" w:eastAsia="MS PGothic" w:hAnsi="Times New Roman"/>
          <w:b/>
          <w:bCs/>
          <w:lang w:val="en-US"/>
        </w:rPr>
        <w:t>3. Results and discussion</w:t>
      </w:r>
    </w:p>
    <w:p w14:paraId="5219D249" w14:textId="1CFC7E04" w:rsidR="00B81934" w:rsidRDefault="0093232C" w:rsidP="00B81934">
      <w:pPr>
        <w:snapToGrid w:val="0"/>
        <w:spacing w:after="120"/>
        <w:jc w:val="both"/>
        <w:rPr>
          <w:rFonts w:ascii="Times New Roman" w:eastAsia="MS PGothic" w:hAnsi="Times New Roman"/>
          <w:lang w:val="en-US"/>
        </w:rPr>
      </w:pPr>
      <w:r>
        <w:rPr>
          <w:rFonts w:ascii="Times New Roman" w:eastAsia="MS PGothic" w:hAnsi="Times New Roman"/>
          <w:lang w:val="en-US"/>
        </w:rPr>
        <w:t>Figure 1 reports the simplified P&amp;ID of the portion of the Bhopal plant involved in the accident.</w:t>
      </w:r>
    </w:p>
    <w:p w14:paraId="1D7B3121" w14:textId="6A8AA3A8" w:rsidR="0093232C" w:rsidRDefault="00741921" w:rsidP="00D941B1">
      <w:pPr>
        <w:snapToGrid w:val="0"/>
        <w:spacing w:after="120"/>
        <w:jc w:val="center"/>
        <w:rPr>
          <w:rFonts w:ascii="Times New Roman" w:eastAsia="MS PGothic" w:hAnsi="Times New Roman"/>
          <w:lang w:val="en-US"/>
        </w:rPr>
      </w:pPr>
      <w:r w:rsidRPr="00741921">
        <w:rPr>
          <w:rFonts w:ascii="Times New Roman" w:eastAsia="MS PGothic" w:hAnsi="Times New Roman"/>
          <w:noProof/>
          <w:lang w:val="en-US"/>
        </w:rPr>
        <w:drawing>
          <wp:inline distT="0" distB="0" distL="0" distR="0" wp14:anchorId="4A5CD49C" wp14:editId="66830D40">
            <wp:extent cx="5961529" cy="4128783"/>
            <wp:effectExtent l="0" t="0" r="127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787" cy="4133810"/>
                    </a:xfrm>
                    <a:prstGeom prst="rect">
                      <a:avLst/>
                    </a:prstGeom>
                    <a:noFill/>
                    <a:ln>
                      <a:noFill/>
                    </a:ln>
                  </pic:spPr>
                </pic:pic>
              </a:graphicData>
            </a:graphic>
          </wp:inline>
        </w:drawing>
      </w:r>
    </w:p>
    <w:p w14:paraId="0A265F9E" w14:textId="3FB49372" w:rsidR="00BD2315" w:rsidRDefault="00BD2315" w:rsidP="00BD2315">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1</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r w:rsidR="00D941B1">
        <w:rPr>
          <w:rFonts w:ascii="Times New Roman" w:eastAsia="MS PGothic" w:hAnsi="Times New Roman"/>
          <w:szCs w:val="18"/>
          <w:lang w:val="en-US"/>
        </w:rPr>
        <w:t>Simplified P&amp;ID of the Bhopal plant (portion involved in the accident)</w:t>
      </w:r>
      <w:r>
        <w:rPr>
          <w:rFonts w:ascii="Times New Roman" w:eastAsia="MS PGothic" w:hAnsi="Times New Roman"/>
          <w:szCs w:val="18"/>
          <w:lang w:val="en-US"/>
        </w:rPr>
        <w:t>.</w:t>
      </w:r>
    </w:p>
    <w:p w14:paraId="443BC0D1" w14:textId="11111C72" w:rsidR="0094232A" w:rsidRPr="0094232A" w:rsidRDefault="0094232A" w:rsidP="0094232A">
      <w:pPr>
        <w:snapToGrid w:val="0"/>
        <w:spacing w:before="240" w:line="300" w:lineRule="auto"/>
        <w:jc w:val="both"/>
        <w:rPr>
          <w:rFonts w:ascii="Times New Roman" w:hAnsi="Times New Roman"/>
          <w:lang w:val="en-US"/>
        </w:rPr>
      </w:pPr>
      <w:r w:rsidRPr="0094232A">
        <w:rPr>
          <w:rFonts w:ascii="Times New Roman" w:hAnsi="Times New Roman"/>
          <w:lang w:val="en-US"/>
        </w:rPr>
        <w:t xml:space="preserve">Referring to the P&amp;ID </w:t>
      </w:r>
      <w:r>
        <w:rPr>
          <w:rFonts w:ascii="Times New Roman" w:hAnsi="Times New Roman"/>
          <w:lang w:val="en-US"/>
        </w:rPr>
        <w:t xml:space="preserve">reported </w:t>
      </w:r>
      <w:r w:rsidRPr="0094232A">
        <w:rPr>
          <w:rFonts w:ascii="Times New Roman" w:hAnsi="Times New Roman"/>
          <w:lang w:val="en-US"/>
        </w:rPr>
        <w:t>in Fig</w:t>
      </w:r>
      <w:r>
        <w:rPr>
          <w:rFonts w:ascii="Times New Roman" w:hAnsi="Times New Roman"/>
          <w:lang w:val="en-US"/>
        </w:rPr>
        <w:t>ure 1</w:t>
      </w:r>
      <w:r w:rsidRPr="0094232A">
        <w:rPr>
          <w:rFonts w:ascii="Times New Roman" w:hAnsi="Times New Roman"/>
          <w:lang w:val="en-US"/>
        </w:rPr>
        <w:t>, the system can be divided into 2 nodes:</w:t>
      </w:r>
    </w:p>
    <w:p w14:paraId="78896CA4" w14:textId="6C46A6D9" w:rsidR="0094232A" w:rsidRPr="0094232A" w:rsidRDefault="0094232A" w:rsidP="0094232A">
      <w:pPr>
        <w:pStyle w:val="Paragrafoelenco"/>
        <w:numPr>
          <w:ilvl w:val="0"/>
          <w:numId w:val="9"/>
        </w:numPr>
        <w:snapToGrid w:val="0"/>
        <w:spacing w:before="240" w:line="300" w:lineRule="auto"/>
        <w:jc w:val="both"/>
        <w:rPr>
          <w:rFonts w:ascii="Times New Roman" w:hAnsi="Times New Roman"/>
          <w:lang w:val="en-US"/>
        </w:rPr>
      </w:pPr>
      <w:r w:rsidRPr="0094232A">
        <w:rPr>
          <w:rFonts w:ascii="Times New Roman" w:hAnsi="Times New Roman"/>
          <w:lang w:val="en-US"/>
        </w:rPr>
        <w:lastRenderedPageBreak/>
        <w:t xml:space="preserve">Node 1: identifies all the lines and equipment belonging to the E-610 tank. Process variables considered and their deviations </w:t>
      </w:r>
      <w:r w:rsidR="00683529">
        <w:rPr>
          <w:rFonts w:ascii="Times New Roman" w:hAnsi="Times New Roman"/>
          <w:lang w:val="en-US"/>
        </w:rPr>
        <w:t>(</w:t>
      </w:r>
      <w:r w:rsidRPr="0094232A">
        <w:rPr>
          <w:rFonts w:ascii="Times New Roman" w:hAnsi="Times New Roman"/>
          <w:lang w:val="en-US"/>
        </w:rPr>
        <w:t>between square brackets</w:t>
      </w:r>
      <w:r w:rsidR="00683529">
        <w:rPr>
          <w:rFonts w:ascii="Times New Roman" w:hAnsi="Times New Roman"/>
          <w:lang w:val="en-US"/>
        </w:rPr>
        <w:t>) are reported in the following</w:t>
      </w:r>
      <w:r w:rsidRPr="0094232A">
        <w:rPr>
          <w:rFonts w:ascii="Times New Roman" w:hAnsi="Times New Roman"/>
          <w:lang w:val="en-US"/>
        </w:rPr>
        <w:t>:</w:t>
      </w:r>
    </w:p>
    <w:p w14:paraId="20A056B5" w14:textId="77777777" w:rsidR="0094232A" w:rsidRDefault="0094232A" w:rsidP="009C0126">
      <w:pPr>
        <w:pStyle w:val="Paragrafoelenco"/>
        <w:numPr>
          <w:ilvl w:val="0"/>
          <w:numId w:val="4"/>
        </w:numPr>
        <w:snapToGrid w:val="0"/>
        <w:spacing w:before="240" w:line="300" w:lineRule="auto"/>
        <w:jc w:val="both"/>
        <w:rPr>
          <w:rFonts w:ascii="Times New Roman" w:hAnsi="Times New Roman"/>
          <w:lang w:val="en-US"/>
        </w:rPr>
      </w:pPr>
      <w:r w:rsidRPr="0094232A">
        <w:rPr>
          <w:rFonts w:ascii="Times New Roman" w:hAnsi="Times New Roman"/>
          <w:lang w:val="en-US"/>
        </w:rPr>
        <w:t>(L) MIC level [h]</w:t>
      </w:r>
    </w:p>
    <w:p w14:paraId="5AE86B08" w14:textId="77777777" w:rsidR="0094232A" w:rsidRDefault="0094232A" w:rsidP="00421771">
      <w:pPr>
        <w:pStyle w:val="Paragrafoelenco"/>
        <w:numPr>
          <w:ilvl w:val="0"/>
          <w:numId w:val="4"/>
        </w:numPr>
        <w:snapToGrid w:val="0"/>
        <w:spacing w:before="240" w:line="300" w:lineRule="auto"/>
        <w:jc w:val="both"/>
        <w:rPr>
          <w:rFonts w:ascii="Times New Roman" w:hAnsi="Times New Roman"/>
          <w:lang w:val="en-US"/>
        </w:rPr>
      </w:pPr>
      <w:r w:rsidRPr="0094232A">
        <w:rPr>
          <w:rFonts w:ascii="Times New Roman" w:hAnsi="Times New Roman"/>
          <w:lang w:val="en-US"/>
        </w:rPr>
        <w:t>(T) Temperature [h]</w:t>
      </w:r>
    </w:p>
    <w:p w14:paraId="3115F444" w14:textId="77777777" w:rsidR="0094232A" w:rsidRDefault="0094232A" w:rsidP="0094232A">
      <w:pPr>
        <w:pStyle w:val="Paragrafoelenco"/>
        <w:numPr>
          <w:ilvl w:val="0"/>
          <w:numId w:val="4"/>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(P) Pressure [h, </w:t>
      </w:r>
      <w:proofErr w:type="spellStart"/>
      <w:r w:rsidRPr="0094232A">
        <w:rPr>
          <w:rFonts w:ascii="Times New Roman" w:hAnsi="Times New Roman"/>
          <w:lang w:val="en-US"/>
        </w:rPr>
        <w:t>hh</w:t>
      </w:r>
      <w:proofErr w:type="spellEnd"/>
      <w:r w:rsidRPr="0094232A">
        <w:rPr>
          <w:rFonts w:ascii="Times New Roman" w:hAnsi="Times New Roman"/>
          <w:lang w:val="en-US"/>
        </w:rPr>
        <w:t xml:space="preserve">, </w:t>
      </w:r>
      <w:proofErr w:type="spellStart"/>
      <w:r w:rsidRPr="0094232A">
        <w:rPr>
          <w:rFonts w:ascii="Times New Roman" w:hAnsi="Times New Roman"/>
          <w:lang w:val="en-US"/>
        </w:rPr>
        <w:t>hhh</w:t>
      </w:r>
      <w:proofErr w:type="spellEnd"/>
      <w:r w:rsidRPr="0094232A">
        <w:rPr>
          <w:rFonts w:ascii="Times New Roman" w:hAnsi="Times New Roman"/>
          <w:lang w:val="en-US"/>
        </w:rPr>
        <w:t>]</w:t>
      </w:r>
    </w:p>
    <w:p w14:paraId="028C4D68" w14:textId="70391C47" w:rsidR="0094232A" w:rsidRDefault="0094232A" w:rsidP="0094232A">
      <w:pPr>
        <w:pStyle w:val="Paragrafoelenco"/>
        <w:numPr>
          <w:ilvl w:val="0"/>
          <w:numId w:val="7"/>
        </w:numPr>
        <w:snapToGrid w:val="0"/>
        <w:spacing w:before="240" w:line="300" w:lineRule="auto"/>
        <w:jc w:val="both"/>
        <w:rPr>
          <w:rFonts w:ascii="Times New Roman" w:hAnsi="Times New Roman"/>
          <w:lang w:val="en-US"/>
        </w:rPr>
      </w:pPr>
      <w:r w:rsidRPr="0094232A">
        <w:rPr>
          <w:rFonts w:ascii="Times New Roman" w:hAnsi="Times New Roman"/>
          <w:lang w:val="en-US"/>
        </w:rPr>
        <w:t>Node 2: identifies all the lines and instrumentation belonging to the safety devices (Vent Gas Scrubber - VGS and torch). Process variables considered and their deviations</w:t>
      </w:r>
      <w:r>
        <w:rPr>
          <w:rFonts w:ascii="Times New Roman" w:hAnsi="Times New Roman"/>
          <w:lang w:val="en-US"/>
        </w:rPr>
        <w:t xml:space="preserve"> </w:t>
      </w:r>
      <w:r w:rsidR="00683529">
        <w:rPr>
          <w:rFonts w:ascii="Times New Roman" w:hAnsi="Times New Roman"/>
          <w:lang w:val="en-US"/>
        </w:rPr>
        <w:t>(</w:t>
      </w:r>
      <w:r w:rsidR="00683529" w:rsidRPr="0094232A">
        <w:rPr>
          <w:rFonts w:ascii="Times New Roman" w:hAnsi="Times New Roman"/>
          <w:lang w:val="en-US"/>
        </w:rPr>
        <w:t>between square brackets</w:t>
      </w:r>
      <w:r w:rsidR="00683529">
        <w:rPr>
          <w:rFonts w:ascii="Times New Roman" w:hAnsi="Times New Roman"/>
          <w:lang w:val="en-US"/>
        </w:rPr>
        <w:t>) are reported in the following</w:t>
      </w:r>
      <w:r w:rsidRPr="0094232A">
        <w:rPr>
          <w:rFonts w:ascii="Times New Roman" w:hAnsi="Times New Roman"/>
          <w:lang w:val="en-US"/>
        </w:rPr>
        <w:t>:</w:t>
      </w:r>
    </w:p>
    <w:p w14:paraId="1D19F140" w14:textId="1ED67175" w:rsidR="0094232A" w:rsidRDefault="0094232A" w:rsidP="0089696C">
      <w:pPr>
        <w:pStyle w:val="Paragrafoelenco"/>
        <w:numPr>
          <w:ilvl w:val="0"/>
          <w:numId w:val="11"/>
        </w:numPr>
        <w:snapToGrid w:val="0"/>
        <w:spacing w:before="240" w:line="300" w:lineRule="auto"/>
        <w:jc w:val="both"/>
        <w:rPr>
          <w:rFonts w:ascii="Times New Roman" w:hAnsi="Times New Roman"/>
          <w:lang w:val="en-US"/>
        </w:rPr>
      </w:pPr>
      <w:r w:rsidRPr="0094232A">
        <w:rPr>
          <w:rFonts w:ascii="Times New Roman" w:hAnsi="Times New Roman"/>
          <w:lang w:val="en-US"/>
        </w:rPr>
        <w:t>(F</w:t>
      </w:r>
      <w:r w:rsidRPr="009B3EF8">
        <w:rPr>
          <w:rFonts w:ascii="Times New Roman" w:hAnsi="Times New Roman"/>
          <w:vertAlign w:val="subscript"/>
          <w:lang w:val="en-US"/>
        </w:rPr>
        <w:t>SC</w:t>
      </w:r>
      <w:r w:rsidRPr="0094232A">
        <w:rPr>
          <w:rFonts w:ascii="Times New Roman" w:hAnsi="Times New Roman"/>
          <w:lang w:val="en-US"/>
        </w:rPr>
        <w:t>) Flow rate of caustic soda [l]</w:t>
      </w:r>
    </w:p>
    <w:p w14:paraId="18E9972C" w14:textId="543F2A2A" w:rsidR="0094232A" w:rsidRDefault="0094232A" w:rsidP="006D750A">
      <w:pPr>
        <w:pStyle w:val="Paragrafoelenco"/>
        <w:numPr>
          <w:ilvl w:val="0"/>
          <w:numId w:val="11"/>
        </w:numPr>
        <w:snapToGrid w:val="0"/>
        <w:spacing w:before="240" w:line="300" w:lineRule="auto"/>
        <w:jc w:val="both"/>
        <w:rPr>
          <w:rFonts w:ascii="Times New Roman" w:hAnsi="Times New Roman"/>
          <w:lang w:val="en-US"/>
        </w:rPr>
      </w:pPr>
      <w:r w:rsidRPr="0094232A">
        <w:rPr>
          <w:rFonts w:ascii="Times New Roman" w:hAnsi="Times New Roman"/>
          <w:lang w:val="en-US"/>
        </w:rPr>
        <w:t>(F</w:t>
      </w:r>
      <w:r w:rsidRPr="009B3EF8">
        <w:rPr>
          <w:rFonts w:ascii="Times New Roman" w:hAnsi="Times New Roman"/>
          <w:vertAlign w:val="subscript"/>
          <w:lang w:val="en-US"/>
        </w:rPr>
        <w:t>MIC</w:t>
      </w:r>
      <w:r w:rsidRPr="0094232A">
        <w:rPr>
          <w:rFonts w:ascii="Times New Roman" w:hAnsi="Times New Roman"/>
          <w:lang w:val="en-US"/>
        </w:rPr>
        <w:t xml:space="preserve">) MIC </w:t>
      </w:r>
      <w:r w:rsidR="00F15D28">
        <w:rPr>
          <w:rFonts w:ascii="Times New Roman" w:hAnsi="Times New Roman"/>
          <w:lang w:val="en-US"/>
        </w:rPr>
        <w:t xml:space="preserve">Flow rate </w:t>
      </w:r>
      <w:r w:rsidRPr="0094232A">
        <w:rPr>
          <w:rFonts w:ascii="Times New Roman" w:hAnsi="Times New Roman"/>
          <w:lang w:val="en-US"/>
        </w:rPr>
        <w:t>[h]</w:t>
      </w:r>
    </w:p>
    <w:p w14:paraId="2D23B0CB" w14:textId="5F43B871" w:rsidR="0094232A" w:rsidRDefault="0094232A" w:rsidP="00D1029A">
      <w:pPr>
        <w:pStyle w:val="Paragrafoelenco"/>
        <w:numPr>
          <w:ilvl w:val="0"/>
          <w:numId w:val="11"/>
        </w:numPr>
        <w:snapToGrid w:val="0"/>
        <w:spacing w:before="240" w:line="300" w:lineRule="auto"/>
        <w:jc w:val="both"/>
        <w:rPr>
          <w:rFonts w:ascii="Times New Roman" w:hAnsi="Times New Roman"/>
          <w:lang w:val="en-US"/>
        </w:rPr>
      </w:pPr>
      <w:r w:rsidRPr="0094232A">
        <w:rPr>
          <w:rFonts w:ascii="Times New Roman" w:hAnsi="Times New Roman"/>
          <w:lang w:val="en-US"/>
        </w:rPr>
        <w:t>(C</w:t>
      </w:r>
      <w:r w:rsidRPr="009B3EF8">
        <w:rPr>
          <w:rFonts w:ascii="Times New Roman" w:hAnsi="Times New Roman"/>
          <w:vertAlign w:val="subscript"/>
          <w:lang w:val="en-US"/>
        </w:rPr>
        <w:t>MIC</w:t>
      </w:r>
      <w:r w:rsidRPr="0094232A">
        <w:rPr>
          <w:rFonts w:ascii="Times New Roman" w:hAnsi="Times New Roman"/>
          <w:lang w:val="en-US"/>
        </w:rPr>
        <w:t>) MIC concentration</w:t>
      </w:r>
      <w:r w:rsidR="00F15D28">
        <w:rPr>
          <w:rFonts w:ascii="Times New Roman" w:hAnsi="Times New Roman"/>
          <w:lang w:val="en-US"/>
        </w:rPr>
        <w:t xml:space="preserve"> in atmosphere</w:t>
      </w:r>
      <w:r w:rsidRPr="0094232A">
        <w:rPr>
          <w:rFonts w:ascii="Times New Roman" w:hAnsi="Times New Roman"/>
          <w:lang w:val="en-US"/>
        </w:rPr>
        <w:t xml:space="preserve"> </w:t>
      </w:r>
      <w:r>
        <w:rPr>
          <w:rFonts w:ascii="Times New Roman" w:hAnsi="Times New Roman"/>
          <w:lang w:val="en-US"/>
        </w:rPr>
        <w:t>[h]</w:t>
      </w:r>
    </w:p>
    <w:p w14:paraId="4575EEBB" w14:textId="3CC3B8E7" w:rsidR="00D941B1" w:rsidRDefault="0094232A" w:rsidP="0094232A">
      <w:pPr>
        <w:snapToGrid w:val="0"/>
        <w:spacing w:before="240" w:line="300" w:lineRule="auto"/>
        <w:jc w:val="both"/>
        <w:rPr>
          <w:rFonts w:ascii="Times New Roman" w:hAnsi="Times New Roman"/>
          <w:lang w:val="en-US"/>
        </w:rPr>
      </w:pPr>
      <w:r w:rsidRPr="0094232A">
        <w:rPr>
          <w:rFonts w:ascii="Times New Roman" w:hAnsi="Times New Roman"/>
          <w:lang w:val="en-US"/>
        </w:rPr>
        <w:t>The deviations indicated by the letters in the square brackets stand for high (h) and low (l). The repetition of the letter expresses an intensification of the deviation. For example (</w:t>
      </w:r>
      <w:proofErr w:type="spellStart"/>
      <w:r w:rsidRPr="0094232A">
        <w:rPr>
          <w:rFonts w:ascii="Times New Roman" w:hAnsi="Times New Roman"/>
          <w:lang w:val="en-US"/>
        </w:rPr>
        <w:t>hh.P</w:t>
      </w:r>
      <w:proofErr w:type="spellEnd"/>
      <w:r w:rsidRPr="0094232A">
        <w:rPr>
          <w:rFonts w:ascii="Times New Roman" w:hAnsi="Times New Roman"/>
          <w:lang w:val="en-US"/>
        </w:rPr>
        <w:t>) symbolizes a very high pressure, while (</w:t>
      </w:r>
      <w:proofErr w:type="spellStart"/>
      <w:r w:rsidRPr="0094232A">
        <w:rPr>
          <w:rFonts w:ascii="Times New Roman" w:hAnsi="Times New Roman"/>
          <w:lang w:val="en-US"/>
        </w:rPr>
        <w:t>hhh.P</w:t>
      </w:r>
      <w:proofErr w:type="spellEnd"/>
      <w:r w:rsidRPr="0094232A">
        <w:rPr>
          <w:rFonts w:ascii="Times New Roman" w:hAnsi="Times New Roman"/>
          <w:lang w:val="en-US"/>
        </w:rPr>
        <w:t>) corresponds to an even greater pressure.</w:t>
      </w:r>
      <w:r>
        <w:rPr>
          <w:rFonts w:ascii="Times New Roman" w:hAnsi="Times New Roman"/>
          <w:lang w:val="en-US"/>
        </w:rPr>
        <w:t xml:space="preserve"> </w:t>
      </w:r>
      <w:r w:rsidRPr="0094232A">
        <w:rPr>
          <w:rFonts w:ascii="Times New Roman" w:hAnsi="Times New Roman"/>
          <w:lang w:val="en-US"/>
        </w:rPr>
        <w:t xml:space="preserve">The information </w:t>
      </w:r>
      <w:r w:rsidR="00683529">
        <w:rPr>
          <w:rFonts w:ascii="Times New Roman" w:hAnsi="Times New Roman"/>
          <w:lang w:val="en-US"/>
        </w:rPr>
        <w:t>is</w:t>
      </w:r>
      <w:r w:rsidRPr="0094232A">
        <w:rPr>
          <w:rFonts w:ascii="Times New Roman" w:hAnsi="Times New Roman"/>
          <w:lang w:val="en-US"/>
        </w:rPr>
        <w:t xml:space="preserve"> represented using </w:t>
      </w:r>
      <w:r w:rsidR="00683529">
        <w:rPr>
          <w:rFonts w:ascii="Times New Roman" w:hAnsi="Times New Roman"/>
          <w:lang w:val="en-US"/>
        </w:rPr>
        <w:t>a</w:t>
      </w:r>
      <w:r w:rsidRPr="0094232A">
        <w:rPr>
          <w:rFonts w:ascii="Times New Roman" w:hAnsi="Times New Roman"/>
          <w:lang w:val="en-US"/>
        </w:rPr>
        <w:t xml:space="preserve"> classic </w:t>
      </w:r>
      <w:r>
        <w:rPr>
          <w:rFonts w:ascii="Times New Roman" w:hAnsi="Times New Roman"/>
          <w:lang w:val="en-US"/>
        </w:rPr>
        <w:t>AROA</w:t>
      </w:r>
      <w:r w:rsidRPr="0094232A">
        <w:rPr>
          <w:rFonts w:ascii="Times New Roman" w:hAnsi="Times New Roman"/>
          <w:lang w:val="en-US"/>
        </w:rPr>
        <w:t xml:space="preserve"> model</w:t>
      </w:r>
      <w:r w:rsidR="00556714">
        <w:rPr>
          <w:rFonts w:ascii="Times New Roman" w:hAnsi="Times New Roman"/>
          <w:lang w:val="en-US"/>
        </w:rPr>
        <w:t xml:space="preserve"> </w:t>
      </w:r>
      <w:r w:rsidR="00683529">
        <w:rPr>
          <w:rFonts w:ascii="Times New Roman" w:hAnsi="Times New Roman"/>
          <w:lang w:val="en-US"/>
        </w:rPr>
        <w:t>in</w:t>
      </w:r>
      <w:r w:rsidR="00556714">
        <w:rPr>
          <w:rFonts w:ascii="Times New Roman" w:hAnsi="Times New Roman"/>
          <w:lang w:val="en-US"/>
        </w:rPr>
        <w:t xml:space="preserve"> Table 1</w:t>
      </w:r>
      <w:r w:rsidRPr="0094232A">
        <w:rPr>
          <w:rFonts w:ascii="Times New Roman" w:hAnsi="Times New Roman"/>
          <w:lang w:val="en-US"/>
        </w:rPr>
        <w:t>.</w:t>
      </w:r>
    </w:p>
    <w:p w14:paraId="55C5FA13" w14:textId="4E549883" w:rsidR="00556714" w:rsidRDefault="00556714" w:rsidP="00556714">
      <w:pPr>
        <w:snapToGrid w:val="0"/>
        <w:spacing w:after="0"/>
        <w:jc w:val="center"/>
        <w:rPr>
          <w:rFonts w:ascii="Times New Roman" w:eastAsia="MS PGothic" w:hAnsi="Times New Roman"/>
          <w:szCs w:val="18"/>
          <w:lang w:val="en-US"/>
        </w:rPr>
      </w:pPr>
      <w:r>
        <w:rPr>
          <w:rFonts w:ascii="Times New Roman" w:eastAsia="MS PGothic" w:hAnsi="Times New Roman"/>
          <w:b/>
          <w:szCs w:val="18"/>
          <w:lang w:val="en-US"/>
        </w:rPr>
        <w:t>Table 1</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r>
        <w:rPr>
          <w:rFonts w:ascii="Times New Roman" w:eastAsia="MS PGothic" w:hAnsi="Times New Roman"/>
          <w:szCs w:val="18"/>
          <w:lang w:val="en-US"/>
        </w:rPr>
        <w:t>AROA of the Bhopal plant (accident section)</w:t>
      </w:r>
    </w:p>
    <w:tbl>
      <w:tblPr>
        <w:tblStyle w:val="Grigliatabella"/>
        <w:tblpPr w:leftFromText="141" w:rightFromText="141" w:vertAnchor="text" w:horzAnchor="margin" w:tblpY="743"/>
        <w:tblW w:w="9776" w:type="dxa"/>
        <w:tblLayout w:type="fixed"/>
        <w:tblLook w:val="04A0" w:firstRow="1" w:lastRow="0" w:firstColumn="1" w:lastColumn="0" w:noHBand="0" w:noVBand="1"/>
      </w:tblPr>
      <w:tblGrid>
        <w:gridCol w:w="421"/>
        <w:gridCol w:w="1255"/>
        <w:gridCol w:w="1154"/>
        <w:gridCol w:w="1560"/>
        <w:gridCol w:w="1417"/>
        <w:gridCol w:w="967"/>
        <w:gridCol w:w="1159"/>
        <w:gridCol w:w="1134"/>
        <w:gridCol w:w="709"/>
      </w:tblGrid>
      <w:tr w:rsidR="00556714" w:rsidRPr="00556714" w14:paraId="52DE3C93" w14:textId="77777777" w:rsidTr="008C1F32">
        <w:tc>
          <w:tcPr>
            <w:tcW w:w="9776" w:type="dxa"/>
            <w:gridSpan w:val="9"/>
          </w:tcPr>
          <w:p w14:paraId="42E47EB8" w14:textId="1A12FB60" w:rsidR="00556714" w:rsidRPr="0093247D" w:rsidRDefault="00556714" w:rsidP="00556714">
            <w:pPr>
              <w:pStyle w:val="Nessunaspaziatura"/>
              <w:rPr>
                <w:rFonts w:ascii="Times New Roman" w:hAnsi="Times New Roman" w:cs="Times New Roman"/>
                <w:b/>
                <w:sz w:val="18"/>
                <w:szCs w:val="18"/>
              </w:rPr>
            </w:pPr>
            <w:proofErr w:type="spellStart"/>
            <w:r w:rsidRPr="0093247D">
              <w:rPr>
                <w:rFonts w:ascii="Times New Roman" w:hAnsi="Times New Roman" w:cs="Times New Roman"/>
                <w:b/>
                <w:sz w:val="18"/>
                <w:szCs w:val="18"/>
              </w:rPr>
              <w:t>Nod</w:t>
            </w:r>
            <w:r w:rsidR="0093247D" w:rsidRPr="0093247D">
              <w:rPr>
                <w:rFonts w:ascii="Times New Roman" w:hAnsi="Times New Roman" w:cs="Times New Roman"/>
                <w:b/>
                <w:sz w:val="18"/>
                <w:szCs w:val="18"/>
              </w:rPr>
              <w:t>e</w:t>
            </w:r>
            <w:proofErr w:type="spellEnd"/>
            <w:r w:rsidRPr="0093247D">
              <w:rPr>
                <w:rFonts w:ascii="Times New Roman" w:hAnsi="Times New Roman" w:cs="Times New Roman"/>
                <w:b/>
                <w:sz w:val="18"/>
                <w:szCs w:val="18"/>
              </w:rPr>
              <w:t xml:space="preserve"> 1: Tank E-610</w:t>
            </w:r>
          </w:p>
        </w:tc>
      </w:tr>
      <w:tr w:rsidR="0093247D" w:rsidRPr="00556714" w14:paraId="2E9066A1" w14:textId="77777777" w:rsidTr="008C1F32">
        <w:tc>
          <w:tcPr>
            <w:tcW w:w="421" w:type="dxa"/>
          </w:tcPr>
          <w:p w14:paraId="32C6A42D" w14:textId="77777777" w:rsidR="00556714" w:rsidRPr="0093247D" w:rsidRDefault="00556714" w:rsidP="00556714">
            <w:pPr>
              <w:pStyle w:val="Nessunaspaziatura"/>
              <w:jc w:val="center"/>
              <w:rPr>
                <w:rFonts w:ascii="Times New Roman" w:hAnsi="Times New Roman" w:cs="Times New Roman"/>
                <w:b/>
                <w:bCs/>
                <w:sz w:val="18"/>
                <w:szCs w:val="18"/>
              </w:rPr>
            </w:pPr>
            <w:r w:rsidRPr="0093247D">
              <w:rPr>
                <w:rFonts w:ascii="Times New Roman" w:hAnsi="Times New Roman" w:cs="Times New Roman"/>
                <w:b/>
                <w:bCs/>
                <w:sz w:val="18"/>
                <w:szCs w:val="18"/>
              </w:rPr>
              <w:t>REC</w:t>
            </w:r>
          </w:p>
        </w:tc>
        <w:tc>
          <w:tcPr>
            <w:tcW w:w="1255" w:type="dxa"/>
            <w:vAlign w:val="center"/>
          </w:tcPr>
          <w:p w14:paraId="099524D9" w14:textId="4BFBCDD6" w:rsidR="00556714" w:rsidRPr="0093247D" w:rsidRDefault="00556714" w:rsidP="00556714">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Nod</w:t>
            </w:r>
            <w:r w:rsidR="0093247D" w:rsidRPr="0093247D">
              <w:rPr>
                <w:rFonts w:ascii="Times New Roman" w:hAnsi="Times New Roman" w:cs="Times New Roman"/>
                <w:b/>
                <w:bCs/>
                <w:sz w:val="18"/>
                <w:szCs w:val="18"/>
              </w:rPr>
              <w:t>e</w:t>
            </w:r>
            <w:r w:rsidRPr="0093247D">
              <w:rPr>
                <w:rFonts w:ascii="Times New Roman" w:hAnsi="Times New Roman" w:cs="Times New Roman"/>
                <w:b/>
                <w:bCs/>
                <w:sz w:val="18"/>
                <w:szCs w:val="18"/>
              </w:rPr>
              <w:t>-</w:t>
            </w:r>
            <w:r w:rsidR="008C1F32">
              <w:rPr>
                <w:rFonts w:ascii="Times New Roman" w:hAnsi="Times New Roman" w:cs="Times New Roman"/>
                <w:b/>
                <w:bCs/>
                <w:sz w:val="18"/>
                <w:szCs w:val="18"/>
              </w:rPr>
              <w:t>D</w:t>
            </w:r>
            <w:r w:rsidRPr="0093247D">
              <w:rPr>
                <w:rFonts w:ascii="Times New Roman" w:hAnsi="Times New Roman" w:cs="Times New Roman"/>
                <w:b/>
                <w:bCs/>
                <w:sz w:val="18"/>
                <w:szCs w:val="18"/>
              </w:rPr>
              <w:t>evia</w:t>
            </w:r>
            <w:r w:rsidR="0093247D" w:rsidRPr="0093247D">
              <w:rPr>
                <w:rFonts w:ascii="Times New Roman" w:hAnsi="Times New Roman" w:cs="Times New Roman"/>
                <w:b/>
                <w:bCs/>
                <w:sz w:val="18"/>
                <w:szCs w:val="18"/>
              </w:rPr>
              <w:t>tion</w:t>
            </w:r>
            <w:r w:rsidRPr="0093247D">
              <w:rPr>
                <w:rFonts w:ascii="Times New Roman" w:hAnsi="Times New Roman" w:cs="Times New Roman"/>
                <w:b/>
                <w:bCs/>
                <w:sz w:val="18"/>
                <w:szCs w:val="18"/>
              </w:rPr>
              <w:t>-</w:t>
            </w:r>
            <w:r w:rsidR="008C1F32">
              <w:rPr>
                <w:rFonts w:ascii="Times New Roman" w:hAnsi="Times New Roman" w:cs="Times New Roman"/>
                <w:b/>
                <w:bCs/>
                <w:sz w:val="18"/>
                <w:szCs w:val="18"/>
              </w:rPr>
              <w:t>V</w:t>
            </w:r>
            <w:r w:rsidRPr="0093247D">
              <w:rPr>
                <w:rFonts w:ascii="Times New Roman" w:hAnsi="Times New Roman" w:cs="Times New Roman"/>
                <w:b/>
                <w:bCs/>
                <w:sz w:val="18"/>
                <w:szCs w:val="18"/>
              </w:rPr>
              <w:t>ariable</w:t>
            </w:r>
            <w:proofErr w:type="spellEnd"/>
          </w:p>
        </w:tc>
        <w:tc>
          <w:tcPr>
            <w:tcW w:w="1154" w:type="dxa"/>
            <w:vAlign w:val="center"/>
          </w:tcPr>
          <w:p w14:paraId="39B34BC9" w14:textId="3F4C2DE6" w:rsidR="00556714" w:rsidRPr="0093247D" w:rsidRDefault="00556714" w:rsidP="00556714">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Cause</w:t>
            </w:r>
            <w:r w:rsidR="0093247D" w:rsidRPr="0093247D">
              <w:rPr>
                <w:rFonts w:ascii="Times New Roman" w:hAnsi="Times New Roman" w:cs="Times New Roman"/>
                <w:b/>
                <w:bCs/>
                <w:sz w:val="18"/>
                <w:szCs w:val="18"/>
              </w:rPr>
              <w:t>s</w:t>
            </w:r>
            <w:proofErr w:type="spellEnd"/>
          </w:p>
        </w:tc>
        <w:tc>
          <w:tcPr>
            <w:tcW w:w="1560" w:type="dxa"/>
            <w:vAlign w:val="center"/>
          </w:tcPr>
          <w:p w14:paraId="2E6F2547" w14:textId="03B22B39" w:rsidR="00556714" w:rsidRPr="0093247D" w:rsidRDefault="0093247D" w:rsidP="00556714">
            <w:pPr>
              <w:pStyle w:val="Nessunaspaziatura"/>
              <w:jc w:val="center"/>
              <w:rPr>
                <w:rFonts w:ascii="Times New Roman" w:hAnsi="Times New Roman" w:cs="Times New Roman"/>
                <w:b/>
                <w:bCs/>
                <w:sz w:val="18"/>
                <w:szCs w:val="18"/>
                <w:lang w:val="en-US"/>
              </w:rPr>
            </w:pPr>
            <w:r w:rsidRPr="0093247D">
              <w:rPr>
                <w:rFonts w:ascii="Times New Roman" w:hAnsi="Times New Roman" w:cs="Times New Roman"/>
                <w:b/>
                <w:bCs/>
                <w:sz w:val="18"/>
                <w:szCs w:val="18"/>
                <w:lang w:val="en-US"/>
              </w:rPr>
              <w:t>Consequences due to protections failure</w:t>
            </w:r>
          </w:p>
        </w:tc>
        <w:tc>
          <w:tcPr>
            <w:tcW w:w="1417" w:type="dxa"/>
          </w:tcPr>
          <w:p w14:paraId="78F5E4AA" w14:textId="09E5CB1B" w:rsidR="00556714" w:rsidRPr="0093247D" w:rsidRDefault="0093247D" w:rsidP="00556714">
            <w:pPr>
              <w:pStyle w:val="Nessunaspaziatura"/>
              <w:jc w:val="center"/>
              <w:rPr>
                <w:rFonts w:ascii="Times New Roman" w:hAnsi="Times New Roman" w:cs="Times New Roman"/>
                <w:b/>
                <w:bCs/>
                <w:sz w:val="18"/>
                <w:szCs w:val="18"/>
                <w:lang w:val="en-US"/>
              </w:rPr>
            </w:pPr>
            <w:r w:rsidRPr="0093247D">
              <w:rPr>
                <w:rFonts w:ascii="Times New Roman" w:hAnsi="Times New Roman" w:cs="Times New Roman"/>
                <w:b/>
                <w:bCs/>
                <w:sz w:val="18"/>
                <w:szCs w:val="18"/>
                <w:lang w:val="en-US"/>
              </w:rPr>
              <w:t>Plant state following the correct intervention of safety functions</w:t>
            </w:r>
          </w:p>
        </w:tc>
        <w:tc>
          <w:tcPr>
            <w:tcW w:w="967" w:type="dxa"/>
            <w:vAlign w:val="center"/>
          </w:tcPr>
          <w:p w14:paraId="0C523FBA" w14:textId="76D08662" w:rsidR="00556714" w:rsidRPr="0093247D" w:rsidRDefault="0093247D" w:rsidP="00556714">
            <w:pPr>
              <w:pStyle w:val="Nessunaspaziatura"/>
              <w:jc w:val="center"/>
              <w:rPr>
                <w:rFonts w:ascii="Times New Roman" w:hAnsi="Times New Roman" w:cs="Times New Roman"/>
                <w:b/>
                <w:bCs/>
                <w:sz w:val="18"/>
                <w:szCs w:val="18"/>
              </w:rPr>
            </w:pPr>
            <w:proofErr w:type="spellStart"/>
            <w:r>
              <w:rPr>
                <w:rFonts w:ascii="Times New Roman" w:hAnsi="Times New Roman" w:cs="Times New Roman"/>
                <w:b/>
                <w:bCs/>
                <w:sz w:val="18"/>
                <w:szCs w:val="18"/>
              </w:rPr>
              <w:t>Alarms</w:t>
            </w:r>
            <w:proofErr w:type="spellEnd"/>
          </w:p>
        </w:tc>
        <w:tc>
          <w:tcPr>
            <w:tcW w:w="1159" w:type="dxa"/>
            <w:vAlign w:val="center"/>
          </w:tcPr>
          <w:p w14:paraId="4A6380B0" w14:textId="1C3469D0" w:rsidR="00556714" w:rsidRPr="0093247D" w:rsidRDefault="0093247D" w:rsidP="00556714">
            <w:pPr>
              <w:pStyle w:val="Nessunaspaziatura"/>
              <w:jc w:val="center"/>
              <w:rPr>
                <w:rFonts w:ascii="Times New Roman" w:hAnsi="Times New Roman" w:cs="Times New Roman"/>
                <w:b/>
                <w:bCs/>
                <w:sz w:val="18"/>
                <w:szCs w:val="18"/>
              </w:rPr>
            </w:pPr>
            <w:r>
              <w:rPr>
                <w:rFonts w:ascii="Times New Roman" w:hAnsi="Times New Roman" w:cs="Times New Roman"/>
                <w:b/>
                <w:bCs/>
                <w:sz w:val="18"/>
                <w:szCs w:val="18"/>
              </w:rPr>
              <w:t>Operator Actions</w:t>
            </w:r>
          </w:p>
        </w:tc>
        <w:tc>
          <w:tcPr>
            <w:tcW w:w="1134" w:type="dxa"/>
            <w:vAlign w:val="center"/>
          </w:tcPr>
          <w:p w14:paraId="664CA9AA" w14:textId="47D58E68" w:rsidR="00556714" w:rsidRPr="0093247D" w:rsidRDefault="0093247D" w:rsidP="00556714">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Automatic</w:t>
            </w:r>
            <w:proofErr w:type="spellEnd"/>
            <w:r w:rsidRPr="0093247D">
              <w:rPr>
                <w:rFonts w:ascii="Times New Roman" w:hAnsi="Times New Roman" w:cs="Times New Roman"/>
                <w:b/>
                <w:bCs/>
                <w:sz w:val="18"/>
                <w:szCs w:val="18"/>
              </w:rPr>
              <w:t xml:space="preserve"> </w:t>
            </w:r>
            <w:proofErr w:type="spellStart"/>
            <w:r w:rsidRPr="0093247D">
              <w:rPr>
                <w:rFonts w:ascii="Times New Roman" w:hAnsi="Times New Roman" w:cs="Times New Roman"/>
                <w:b/>
                <w:bCs/>
                <w:sz w:val="18"/>
                <w:szCs w:val="18"/>
              </w:rPr>
              <w:t>safety</w:t>
            </w:r>
            <w:proofErr w:type="spellEnd"/>
            <w:r w:rsidRPr="0093247D">
              <w:rPr>
                <w:rFonts w:ascii="Times New Roman" w:hAnsi="Times New Roman" w:cs="Times New Roman"/>
                <w:b/>
                <w:bCs/>
                <w:sz w:val="18"/>
                <w:szCs w:val="18"/>
              </w:rPr>
              <w:t xml:space="preserve"> systems</w:t>
            </w:r>
          </w:p>
        </w:tc>
        <w:tc>
          <w:tcPr>
            <w:tcW w:w="709" w:type="dxa"/>
            <w:vAlign w:val="center"/>
          </w:tcPr>
          <w:p w14:paraId="2615D4C6" w14:textId="77777777" w:rsidR="00556714" w:rsidRPr="0093247D" w:rsidRDefault="00556714" w:rsidP="00556714">
            <w:pPr>
              <w:pStyle w:val="Nessunaspaziatura"/>
              <w:jc w:val="center"/>
              <w:rPr>
                <w:rFonts w:ascii="Times New Roman" w:hAnsi="Times New Roman" w:cs="Times New Roman"/>
                <w:b/>
                <w:bCs/>
                <w:sz w:val="18"/>
                <w:szCs w:val="18"/>
              </w:rPr>
            </w:pPr>
            <w:r w:rsidRPr="0093247D">
              <w:rPr>
                <w:rFonts w:ascii="Times New Roman" w:hAnsi="Times New Roman" w:cs="Times New Roman"/>
                <w:b/>
                <w:bCs/>
                <w:sz w:val="18"/>
                <w:szCs w:val="18"/>
              </w:rPr>
              <w:t>Top Event</w:t>
            </w:r>
          </w:p>
        </w:tc>
      </w:tr>
      <w:tr w:rsidR="0093247D" w:rsidRPr="00556714" w14:paraId="551E93BC" w14:textId="77777777" w:rsidTr="008C1F32">
        <w:tc>
          <w:tcPr>
            <w:tcW w:w="421" w:type="dxa"/>
          </w:tcPr>
          <w:p w14:paraId="6C66011D"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w:t>
            </w:r>
          </w:p>
        </w:tc>
        <w:tc>
          <w:tcPr>
            <w:tcW w:w="1255" w:type="dxa"/>
            <w:vAlign w:val="center"/>
          </w:tcPr>
          <w:p w14:paraId="2045ACC0"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1.h.L</w:t>
            </w:r>
          </w:p>
          <w:p w14:paraId="27093AEF" w14:textId="491ABF03" w:rsidR="008C1F32" w:rsidRDefault="008C1F32"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r w:rsidRPr="0093247D">
              <w:rPr>
                <w:rFonts w:ascii="Times New Roman" w:hAnsi="Times New Roman" w:cs="Times New Roman"/>
                <w:sz w:val="18"/>
                <w:szCs w:val="18"/>
              </w:rPr>
              <w:t>%</w:t>
            </w:r>
            <w:r>
              <w:rPr>
                <w:rFonts w:ascii="Times New Roman" w:hAnsi="Times New Roman" w:cs="Times New Roman"/>
                <w:sz w:val="18"/>
                <w:szCs w:val="18"/>
              </w:rPr>
              <w:t>]</w:t>
            </w:r>
          </w:p>
          <w:p w14:paraId="2C00F4ED" w14:textId="4AF7FF48"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(L&gt;50)</w:t>
            </w:r>
          </w:p>
        </w:tc>
        <w:tc>
          <w:tcPr>
            <w:tcW w:w="1154" w:type="dxa"/>
            <w:vAlign w:val="center"/>
          </w:tcPr>
          <w:p w14:paraId="3B6414EC" w14:textId="12325B1A" w:rsidR="00556714" w:rsidRPr="0093247D" w:rsidRDefault="00556714" w:rsidP="00556714">
            <w:pPr>
              <w:pStyle w:val="Nessunaspaziatura"/>
              <w:jc w:val="center"/>
              <w:rPr>
                <w:rFonts w:ascii="Times New Roman" w:hAnsi="Times New Roman" w:cs="Times New Roman"/>
                <w:sz w:val="18"/>
                <w:szCs w:val="18"/>
                <w:lang w:val="en-US"/>
              </w:rPr>
            </w:pPr>
            <w:r w:rsidRPr="0093247D">
              <w:rPr>
                <w:rFonts w:ascii="Times New Roman" w:hAnsi="Times New Roman" w:cs="Times New Roman"/>
                <w:sz w:val="18"/>
                <w:szCs w:val="18"/>
                <w:lang w:val="en-US"/>
              </w:rPr>
              <w:t xml:space="preserve">P-02 </w:t>
            </w:r>
            <w:r w:rsidR="0093247D" w:rsidRPr="0093247D">
              <w:rPr>
                <w:rFonts w:ascii="Times New Roman" w:hAnsi="Times New Roman" w:cs="Times New Roman"/>
                <w:sz w:val="18"/>
                <w:szCs w:val="18"/>
                <w:lang w:val="en-US"/>
              </w:rPr>
              <w:t xml:space="preserve">fail </w:t>
            </w:r>
            <w:r w:rsidR="009D784B">
              <w:rPr>
                <w:rFonts w:ascii="Times New Roman" w:hAnsi="Times New Roman" w:cs="Times New Roman"/>
                <w:sz w:val="18"/>
                <w:szCs w:val="18"/>
                <w:lang w:val="en-US"/>
              </w:rPr>
              <w:t>to operate</w:t>
            </w:r>
          </w:p>
          <w:p w14:paraId="09837B94" w14:textId="77777777" w:rsidR="00556714" w:rsidRPr="0093247D" w:rsidRDefault="00556714" w:rsidP="00556714">
            <w:pPr>
              <w:pStyle w:val="Nessunaspaziatura"/>
              <w:jc w:val="center"/>
              <w:rPr>
                <w:rFonts w:ascii="Times New Roman" w:hAnsi="Times New Roman" w:cs="Times New Roman"/>
                <w:sz w:val="18"/>
                <w:szCs w:val="18"/>
                <w:lang w:val="en-US"/>
              </w:rPr>
            </w:pPr>
            <w:r w:rsidRPr="0093247D">
              <w:rPr>
                <w:rFonts w:ascii="Times New Roman" w:hAnsi="Times New Roman" w:cs="Times New Roman"/>
                <w:sz w:val="18"/>
                <w:szCs w:val="18"/>
                <w:lang w:val="en-US"/>
              </w:rPr>
              <w:t>OR</w:t>
            </w:r>
          </w:p>
          <w:p w14:paraId="0BBF502C" w14:textId="41C7E634" w:rsidR="00556714" w:rsidRPr="0093247D" w:rsidRDefault="00556714" w:rsidP="00556714">
            <w:pPr>
              <w:pStyle w:val="Nessunaspaziatura"/>
              <w:jc w:val="center"/>
              <w:rPr>
                <w:rFonts w:ascii="Times New Roman" w:hAnsi="Times New Roman" w:cs="Times New Roman"/>
                <w:sz w:val="18"/>
                <w:szCs w:val="18"/>
                <w:lang w:val="en-US"/>
              </w:rPr>
            </w:pPr>
            <w:r w:rsidRPr="0093247D">
              <w:rPr>
                <w:rFonts w:ascii="Times New Roman" w:hAnsi="Times New Roman" w:cs="Times New Roman"/>
                <w:sz w:val="18"/>
                <w:szCs w:val="18"/>
                <w:lang w:val="en-US"/>
              </w:rPr>
              <w:t>H</w:t>
            </w:r>
            <w:r w:rsidR="009D784B">
              <w:rPr>
                <w:rFonts w:ascii="Times New Roman" w:hAnsi="Times New Roman" w:cs="Times New Roman"/>
                <w:sz w:val="18"/>
                <w:szCs w:val="18"/>
                <w:lang w:val="en-US"/>
              </w:rPr>
              <w:t>uman Error (Excessive MIC Loading</w:t>
            </w:r>
            <w:r w:rsidR="00D5670E">
              <w:rPr>
                <w:rFonts w:ascii="Times New Roman" w:hAnsi="Times New Roman" w:cs="Times New Roman"/>
                <w:sz w:val="18"/>
                <w:szCs w:val="18"/>
                <w:lang w:val="en-US"/>
              </w:rPr>
              <w:t xml:space="preserve"> or V-34 open</w:t>
            </w:r>
            <w:r w:rsidR="009D784B">
              <w:rPr>
                <w:rFonts w:ascii="Times New Roman" w:hAnsi="Times New Roman" w:cs="Times New Roman"/>
                <w:sz w:val="18"/>
                <w:szCs w:val="18"/>
                <w:lang w:val="en-US"/>
              </w:rPr>
              <w:t>)</w:t>
            </w:r>
          </w:p>
        </w:tc>
        <w:tc>
          <w:tcPr>
            <w:tcW w:w="1560" w:type="dxa"/>
            <w:vAlign w:val="center"/>
          </w:tcPr>
          <w:p w14:paraId="45736979"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1.h.P</w:t>
            </w:r>
          </w:p>
        </w:tc>
        <w:tc>
          <w:tcPr>
            <w:tcW w:w="1417" w:type="dxa"/>
          </w:tcPr>
          <w:p w14:paraId="77A2175A" w14:textId="77777777" w:rsidR="00556714" w:rsidRPr="009B439F" w:rsidRDefault="00556714" w:rsidP="00556714">
            <w:pPr>
              <w:pStyle w:val="Nessunaspaziatura"/>
              <w:jc w:val="center"/>
              <w:rPr>
                <w:rFonts w:ascii="Times New Roman" w:hAnsi="Times New Roman" w:cs="Times New Roman"/>
                <w:sz w:val="18"/>
                <w:szCs w:val="18"/>
                <w:lang w:val="en-US"/>
              </w:rPr>
            </w:pPr>
          </w:p>
          <w:p w14:paraId="2066D414" w14:textId="77777777" w:rsidR="00556714" w:rsidRPr="009B439F" w:rsidRDefault="00556714" w:rsidP="00556714">
            <w:pPr>
              <w:pStyle w:val="Nessunaspaziatura"/>
              <w:jc w:val="center"/>
              <w:rPr>
                <w:rFonts w:ascii="Times New Roman" w:hAnsi="Times New Roman" w:cs="Times New Roman"/>
                <w:sz w:val="18"/>
                <w:szCs w:val="18"/>
                <w:lang w:val="en-US"/>
              </w:rPr>
            </w:pPr>
          </w:p>
          <w:p w14:paraId="23E2CAD3" w14:textId="77777777" w:rsidR="00556714" w:rsidRPr="009B439F" w:rsidRDefault="00556714" w:rsidP="00556714">
            <w:pPr>
              <w:pStyle w:val="Nessunaspaziatura"/>
              <w:jc w:val="center"/>
              <w:rPr>
                <w:rFonts w:ascii="Times New Roman" w:hAnsi="Times New Roman" w:cs="Times New Roman"/>
                <w:sz w:val="18"/>
                <w:szCs w:val="18"/>
                <w:lang w:val="en-US"/>
              </w:rPr>
            </w:pPr>
          </w:p>
          <w:p w14:paraId="4E8BC609" w14:textId="77777777" w:rsidR="00556714" w:rsidRPr="009B439F" w:rsidRDefault="00556714" w:rsidP="00556714">
            <w:pPr>
              <w:pStyle w:val="Nessunaspaziatura"/>
              <w:jc w:val="center"/>
              <w:rPr>
                <w:rFonts w:ascii="Times New Roman" w:hAnsi="Times New Roman" w:cs="Times New Roman"/>
                <w:sz w:val="18"/>
                <w:szCs w:val="18"/>
                <w:lang w:val="en-US"/>
              </w:rPr>
            </w:pPr>
          </w:p>
          <w:p w14:paraId="633928C0" w14:textId="77777777" w:rsidR="00556714" w:rsidRPr="009B439F" w:rsidRDefault="00556714" w:rsidP="00556714">
            <w:pPr>
              <w:pStyle w:val="Nessunaspaziatura"/>
              <w:jc w:val="center"/>
              <w:rPr>
                <w:rFonts w:ascii="Times New Roman" w:hAnsi="Times New Roman" w:cs="Times New Roman"/>
                <w:sz w:val="18"/>
                <w:szCs w:val="18"/>
                <w:lang w:val="en-US"/>
              </w:rPr>
            </w:pPr>
          </w:p>
          <w:p w14:paraId="22DD33A8" w14:textId="623EFE68" w:rsidR="00556714" w:rsidRPr="009B439F" w:rsidRDefault="0093247D"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Normal Level State due to Human Action</w:t>
            </w:r>
          </w:p>
        </w:tc>
        <w:tc>
          <w:tcPr>
            <w:tcW w:w="967" w:type="dxa"/>
            <w:vAlign w:val="center"/>
          </w:tcPr>
          <w:p w14:paraId="1B1368B5"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LIAH-01</w:t>
            </w:r>
          </w:p>
        </w:tc>
        <w:tc>
          <w:tcPr>
            <w:tcW w:w="1159" w:type="dxa"/>
            <w:vAlign w:val="center"/>
          </w:tcPr>
          <w:p w14:paraId="52A4B5D4" w14:textId="5B01E424" w:rsidR="00556714" w:rsidRPr="0093247D" w:rsidRDefault="0093247D" w:rsidP="00556714">
            <w:pPr>
              <w:pStyle w:val="Nessunaspaziatura"/>
              <w:jc w:val="center"/>
              <w:rPr>
                <w:rFonts w:ascii="Times New Roman" w:hAnsi="Times New Roman" w:cs="Times New Roman"/>
                <w:sz w:val="18"/>
                <w:szCs w:val="18"/>
                <w:lang w:val="en-US"/>
              </w:rPr>
            </w:pPr>
            <w:r w:rsidRPr="0093247D">
              <w:rPr>
                <w:rFonts w:ascii="Times New Roman" w:hAnsi="Times New Roman" w:cs="Times New Roman"/>
                <w:sz w:val="18"/>
                <w:szCs w:val="18"/>
                <w:lang w:val="en-US"/>
              </w:rPr>
              <w:t>Manual intervention on V-34</w:t>
            </w:r>
          </w:p>
        </w:tc>
        <w:tc>
          <w:tcPr>
            <w:tcW w:w="1134" w:type="dxa"/>
            <w:vAlign w:val="center"/>
          </w:tcPr>
          <w:p w14:paraId="13E06A33" w14:textId="00FCF5DD" w:rsidR="00556714" w:rsidRPr="0093247D" w:rsidRDefault="0093247D"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14:paraId="2356D463"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No</w:t>
            </w:r>
          </w:p>
        </w:tc>
      </w:tr>
      <w:tr w:rsidR="0093247D" w:rsidRPr="00556714" w14:paraId="7056C3EC" w14:textId="77777777" w:rsidTr="008C1F32">
        <w:tc>
          <w:tcPr>
            <w:tcW w:w="421" w:type="dxa"/>
          </w:tcPr>
          <w:p w14:paraId="1494E9F3"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2</w:t>
            </w:r>
          </w:p>
        </w:tc>
        <w:tc>
          <w:tcPr>
            <w:tcW w:w="1255" w:type="dxa"/>
            <w:vAlign w:val="center"/>
          </w:tcPr>
          <w:p w14:paraId="2FDFD6C3" w14:textId="70197537" w:rsidR="00556714" w:rsidRPr="0093247D" w:rsidRDefault="0093247D"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MIC reaction with water</w:t>
            </w:r>
          </w:p>
        </w:tc>
        <w:tc>
          <w:tcPr>
            <w:tcW w:w="1154" w:type="dxa"/>
            <w:vAlign w:val="center"/>
          </w:tcPr>
          <w:p w14:paraId="393EB541" w14:textId="2B379EEB" w:rsidR="00556714" w:rsidRPr="009B439F" w:rsidRDefault="00D5670E" w:rsidP="00556714">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Water (from cleaning operations)</w:t>
            </w:r>
          </w:p>
          <w:p w14:paraId="35BC6438"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AND</w:t>
            </w:r>
          </w:p>
          <w:p w14:paraId="175D7783" w14:textId="57171B81" w:rsidR="00556714" w:rsidRPr="0093247D" w:rsidRDefault="00D5670E" w:rsidP="00556714">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Human Error (</w:t>
            </w:r>
            <w:r w:rsidR="00556714" w:rsidRPr="0093247D">
              <w:rPr>
                <w:rFonts w:ascii="Times New Roman" w:hAnsi="Times New Roman" w:cs="Times New Roman"/>
                <w:sz w:val="18"/>
                <w:szCs w:val="18"/>
                <w:lang w:val="en-US"/>
              </w:rPr>
              <w:t xml:space="preserve">V-34 </w:t>
            </w:r>
            <w:r w:rsidR="0093247D" w:rsidRPr="0093247D">
              <w:rPr>
                <w:rFonts w:ascii="Times New Roman" w:hAnsi="Times New Roman" w:cs="Times New Roman"/>
                <w:sz w:val="18"/>
                <w:szCs w:val="18"/>
                <w:lang w:val="en-US"/>
              </w:rPr>
              <w:t>open</w:t>
            </w:r>
            <w:r w:rsidR="00556714" w:rsidRPr="0093247D">
              <w:rPr>
                <w:rFonts w:ascii="Times New Roman" w:hAnsi="Times New Roman" w:cs="Times New Roman"/>
                <w:sz w:val="18"/>
                <w:szCs w:val="18"/>
                <w:lang w:val="en-US"/>
              </w:rPr>
              <w:t>)</w:t>
            </w:r>
          </w:p>
        </w:tc>
        <w:tc>
          <w:tcPr>
            <w:tcW w:w="1560" w:type="dxa"/>
            <w:vAlign w:val="center"/>
          </w:tcPr>
          <w:p w14:paraId="77BE94C8"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1.h.T</w:t>
            </w:r>
          </w:p>
        </w:tc>
        <w:tc>
          <w:tcPr>
            <w:tcW w:w="1417" w:type="dxa"/>
          </w:tcPr>
          <w:p w14:paraId="655EC5B3" w14:textId="77777777" w:rsidR="00556714" w:rsidRPr="0093247D" w:rsidRDefault="00556714" w:rsidP="00556714">
            <w:pPr>
              <w:pStyle w:val="Nessunaspaziatura"/>
              <w:jc w:val="center"/>
              <w:rPr>
                <w:rFonts w:ascii="Times New Roman" w:hAnsi="Times New Roman" w:cs="Times New Roman"/>
                <w:sz w:val="18"/>
                <w:szCs w:val="18"/>
              </w:rPr>
            </w:pPr>
          </w:p>
          <w:p w14:paraId="519F08F6" w14:textId="77777777" w:rsidR="00482CED" w:rsidRDefault="00482CED" w:rsidP="00556714">
            <w:pPr>
              <w:pStyle w:val="Nessunaspaziatura"/>
              <w:jc w:val="center"/>
              <w:rPr>
                <w:rFonts w:ascii="Times New Roman" w:hAnsi="Times New Roman" w:cs="Times New Roman"/>
                <w:color w:val="FF0000"/>
                <w:sz w:val="18"/>
                <w:szCs w:val="18"/>
              </w:rPr>
            </w:pPr>
          </w:p>
          <w:p w14:paraId="415A2DB7" w14:textId="3C6A35CF"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color w:val="FF0000"/>
                <w:sz w:val="18"/>
                <w:szCs w:val="18"/>
              </w:rPr>
              <w:t>1.h.T</w:t>
            </w:r>
          </w:p>
        </w:tc>
        <w:tc>
          <w:tcPr>
            <w:tcW w:w="967" w:type="dxa"/>
            <w:vAlign w:val="center"/>
          </w:tcPr>
          <w:p w14:paraId="3B98980D"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59" w:type="dxa"/>
            <w:vAlign w:val="center"/>
          </w:tcPr>
          <w:p w14:paraId="680E0B01"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34" w:type="dxa"/>
            <w:vAlign w:val="center"/>
          </w:tcPr>
          <w:p w14:paraId="7DC90EDC"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709" w:type="dxa"/>
            <w:vAlign w:val="center"/>
          </w:tcPr>
          <w:p w14:paraId="254C0489"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No</w:t>
            </w:r>
          </w:p>
        </w:tc>
      </w:tr>
      <w:tr w:rsidR="0093247D" w:rsidRPr="00556714" w14:paraId="45487EC7" w14:textId="77777777" w:rsidTr="008C1F32">
        <w:tc>
          <w:tcPr>
            <w:tcW w:w="421" w:type="dxa"/>
          </w:tcPr>
          <w:p w14:paraId="28F0BFC2"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3</w:t>
            </w:r>
          </w:p>
        </w:tc>
        <w:tc>
          <w:tcPr>
            <w:tcW w:w="1255" w:type="dxa"/>
            <w:vAlign w:val="center"/>
          </w:tcPr>
          <w:p w14:paraId="36F938EA" w14:textId="741AB013" w:rsidR="00556714"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1.h.T</w:t>
            </w:r>
          </w:p>
          <w:p w14:paraId="3EE1C283" w14:textId="46FF1953" w:rsidR="008C1F32" w:rsidRPr="0093247D" w:rsidRDefault="008C1F32"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r w:rsidRPr="0093247D">
              <w:rPr>
                <w:rFonts w:ascii="Times New Roman" w:hAnsi="Times New Roman" w:cs="Times New Roman"/>
                <w:sz w:val="18"/>
                <w:szCs w:val="18"/>
              </w:rPr>
              <w:t>°C</w:t>
            </w:r>
            <w:r>
              <w:rPr>
                <w:rFonts w:ascii="Times New Roman" w:hAnsi="Times New Roman" w:cs="Times New Roman"/>
                <w:sz w:val="18"/>
                <w:szCs w:val="18"/>
              </w:rPr>
              <w:t>]</w:t>
            </w:r>
          </w:p>
          <w:p w14:paraId="12092EC5" w14:textId="7E14840C"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(T&gt;11)</w:t>
            </w:r>
          </w:p>
        </w:tc>
        <w:tc>
          <w:tcPr>
            <w:tcW w:w="1154" w:type="dxa"/>
            <w:vAlign w:val="center"/>
          </w:tcPr>
          <w:p w14:paraId="0553F32B" w14:textId="53C4B02F" w:rsidR="00556714" w:rsidRPr="00D5670E" w:rsidRDefault="00D5670E" w:rsidP="00556714">
            <w:pPr>
              <w:pStyle w:val="Nessunaspaziatura"/>
              <w:jc w:val="center"/>
              <w:rPr>
                <w:rFonts w:ascii="Times New Roman" w:hAnsi="Times New Roman" w:cs="Times New Roman"/>
                <w:b/>
                <w:bCs/>
                <w:sz w:val="18"/>
                <w:szCs w:val="18"/>
                <w:lang w:val="en-US"/>
              </w:rPr>
            </w:pPr>
            <w:r w:rsidRPr="00D5670E">
              <w:rPr>
                <w:rFonts w:ascii="Times New Roman" w:hAnsi="Times New Roman" w:cs="Times New Roman"/>
                <w:b/>
                <w:bCs/>
                <w:sz w:val="18"/>
                <w:szCs w:val="18"/>
                <w:lang w:val="en-US"/>
              </w:rPr>
              <w:t>REC 2</w:t>
            </w:r>
          </w:p>
          <w:p w14:paraId="00A4638F" w14:textId="77777777" w:rsidR="00556714" w:rsidRPr="00482CED" w:rsidRDefault="00556714" w:rsidP="00556714">
            <w:pPr>
              <w:pStyle w:val="Nessunaspaziatura"/>
              <w:jc w:val="center"/>
              <w:rPr>
                <w:rFonts w:ascii="Times New Roman" w:hAnsi="Times New Roman" w:cs="Times New Roman"/>
                <w:sz w:val="18"/>
                <w:szCs w:val="18"/>
                <w:lang w:val="en-US"/>
              </w:rPr>
            </w:pPr>
            <w:r w:rsidRPr="00482CED">
              <w:rPr>
                <w:rFonts w:ascii="Times New Roman" w:hAnsi="Times New Roman" w:cs="Times New Roman"/>
                <w:sz w:val="18"/>
                <w:szCs w:val="18"/>
                <w:lang w:val="en-US"/>
              </w:rPr>
              <w:t>OR</w:t>
            </w:r>
          </w:p>
          <w:p w14:paraId="3D8C1B7F" w14:textId="769D7D4F"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 xml:space="preserve">HE-01 </w:t>
            </w:r>
            <w:r w:rsidR="00482CED" w:rsidRPr="009B439F">
              <w:rPr>
                <w:rFonts w:ascii="Times New Roman" w:hAnsi="Times New Roman" w:cs="Times New Roman"/>
                <w:sz w:val="18"/>
                <w:szCs w:val="18"/>
                <w:lang w:val="en-US"/>
              </w:rPr>
              <w:t>no cool</w:t>
            </w:r>
            <w:r w:rsidR="00D5670E">
              <w:rPr>
                <w:rFonts w:ascii="Times New Roman" w:hAnsi="Times New Roman" w:cs="Times New Roman"/>
                <w:sz w:val="18"/>
                <w:szCs w:val="18"/>
                <w:lang w:val="en-US"/>
              </w:rPr>
              <w:t>ing</w:t>
            </w:r>
          </w:p>
          <w:p w14:paraId="4307B9F8"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OR</w:t>
            </w:r>
          </w:p>
          <w:p w14:paraId="1A763471" w14:textId="5F3DBCDC"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 xml:space="preserve">P-01 </w:t>
            </w:r>
            <w:r w:rsidR="00482CED" w:rsidRPr="009B439F">
              <w:rPr>
                <w:rFonts w:ascii="Times New Roman" w:hAnsi="Times New Roman" w:cs="Times New Roman"/>
                <w:sz w:val="18"/>
                <w:szCs w:val="18"/>
                <w:lang w:val="en-US"/>
              </w:rPr>
              <w:t xml:space="preserve">fail to </w:t>
            </w:r>
            <w:r w:rsidR="00D5670E">
              <w:rPr>
                <w:rFonts w:ascii="Times New Roman" w:hAnsi="Times New Roman" w:cs="Times New Roman"/>
                <w:sz w:val="18"/>
                <w:szCs w:val="18"/>
                <w:lang w:val="en-US"/>
              </w:rPr>
              <w:t>operate</w:t>
            </w:r>
          </w:p>
          <w:p w14:paraId="43C68241"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OR</w:t>
            </w:r>
          </w:p>
          <w:p w14:paraId="2BDF6569" w14:textId="4BD4F089" w:rsidR="00556714" w:rsidRDefault="00556714" w:rsidP="00556714">
            <w:pPr>
              <w:pStyle w:val="Nessunaspaziatura"/>
              <w:jc w:val="center"/>
              <w:rPr>
                <w:rFonts w:ascii="Times New Roman" w:hAnsi="Times New Roman" w:cs="Times New Roman"/>
                <w:sz w:val="18"/>
                <w:szCs w:val="18"/>
                <w:lang w:val="en-US"/>
              </w:rPr>
            </w:pPr>
            <w:r w:rsidRPr="00D5670E">
              <w:rPr>
                <w:rFonts w:ascii="Times New Roman" w:hAnsi="Times New Roman" w:cs="Times New Roman"/>
                <w:sz w:val="18"/>
                <w:szCs w:val="18"/>
                <w:lang w:val="en-US"/>
              </w:rPr>
              <w:t xml:space="preserve">VT-01 </w:t>
            </w:r>
            <w:r w:rsidR="00482CED" w:rsidRPr="00D5670E">
              <w:rPr>
                <w:rFonts w:ascii="Times New Roman" w:hAnsi="Times New Roman" w:cs="Times New Roman"/>
                <w:sz w:val="18"/>
                <w:szCs w:val="18"/>
                <w:lang w:val="en-US"/>
              </w:rPr>
              <w:t>fail closed</w:t>
            </w:r>
          </w:p>
          <w:p w14:paraId="431C871E" w14:textId="7D561742" w:rsidR="00D5670E" w:rsidRDefault="00D5670E" w:rsidP="00556714">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OR</w:t>
            </w:r>
          </w:p>
          <w:p w14:paraId="6AC72B65" w14:textId="5BDE7C93" w:rsidR="00D5670E" w:rsidRDefault="00D5670E" w:rsidP="00556714">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VT-02 fail closed</w:t>
            </w:r>
          </w:p>
          <w:p w14:paraId="412B07ED" w14:textId="77777777" w:rsidR="00D5670E" w:rsidRDefault="00D5670E" w:rsidP="00556714">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OR </w:t>
            </w:r>
          </w:p>
          <w:p w14:paraId="317FE216" w14:textId="51733569" w:rsidR="00D5670E" w:rsidRPr="00D5670E" w:rsidRDefault="00D5670E" w:rsidP="00556714">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TIC-01 fail low</w:t>
            </w:r>
          </w:p>
        </w:tc>
        <w:tc>
          <w:tcPr>
            <w:tcW w:w="1560" w:type="dxa"/>
            <w:vAlign w:val="center"/>
          </w:tcPr>
          <w:p w14:paraId="1211441B"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lastRenderedPageBreak/>
              <w:t>1.h.P</w:t>
            </w:r>
          </w:p>
        </w:tc>
        <w:tc>
          <w:tcPr>
            <w:tcW w:w="1417" w:type="dxa"/>
          </w:tcPr>
          <w:p w14:paraId="3B6E78AE" w14:textId="77777777" w:rsidR="00556714" w:rsidRPr="0093247D" w:rsidRDefault="00556714" w:rsidP="00556714">
            <w:pPr>
              <w:pStyle w:val="Nessunaspaziatura"/>
              <w:jc w:val="center"/>
              <w:rPr>
                <w:rFonts w:ascii="Times New Roman" w:hAnsi="Times New Roman" w:cs="Times New Roman"/>
                <w:sz w:val="18"/>
                <w:szCs w:val="18"/>
              </w:rPr>
            </w:pPr>
          </w:p>
          <w:p w14:paraId="18187FE2" w14:textId="77777777" w:rsidR="00556714" w:rsidRPr="0093247D" w:rsidRDefault="00556714" w:rsidP="00556714">
            <w:pPr>
              <w:pStyle w:val="Nessunaspaziatura"/>
              <w:jc w:val="center"/>
              <w:rPr>
                <w:rFonts w:ascii="Times New Roman" w:hAnsi="Times New Roman" w:cs="Times New Roman"/>
                <w:sz w:val="18"/>
                <w:szCs w:val="18"/>
              </w:rPr>
            </w:pPr>
          </w:p>
          <w:p w14:paraId="2CF9D688" w14:textId="07A7FD4C" w:rsidR="00482CED" w:rsidRDefault="00482CED" w:rsidP="00556714">
            <w:pPr>
              <w:pStyle w:val="Nessunaspaziatura"/>
              <w:jc w:val="center"/>
              <w:rPr>
                <w:rFonts w:ascii="Times New Roman" w:hAnsi="Times New Roman" w:cs="Times New Roman"/>
                <w:sz w:val="18"/>
                <w:szCs w:val="18"/>
              </w:rPr>
            </w:pPr>
          </w:p>
          <w:p w14:paraId="52ACF093" w14:textId="77777777" w:rsidR="00482CED" w:rsidRPr="0093247D" w:rsidRDefault="00482CED" w:rsidP="00556714">
            <w:pPr>
              <w:pStyle w:val="Nessunaspaziatura"/>
              <w:jc w:val="center"/>
              <w:rPr>
                <w:rFonts w:ascii="Times New Roman" w:hAnsi="Times New Roman" w:cs="Times New Roman"/>
                <w:sz w:val="18"/>
                <w:szCs w:val="18"/>
              </w:rPr>
            </w:pPr>
          </w:p>
          <w:p w14:paraId="280812A0"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color w:val="FF0000"/>
                <w:sz w:val="18"/>
                <w:szCs w:val="18"/>
              </w:rPr>
              <w:t>1.h.P</w:t>
            </w:r>
          </w:p>
        </w:tc>
        <w:tc>
          <w:tcPr>
            <w:tcW w:w="967" w:type="dxa"/>
            <w:vAlign w:val="center"/>
          </w:tcPr>
          <w:p w14:paraId="58BF5EDD"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TAH-01</w:t>
            </w:r>
          </w:p>
        </w:tc>
        <w:tc>
          <w:tcPr>
            <w:tcW w:w="1159" w:type="dxa"/>
            <w:vAlign w:val="center"/>
          </w:tcPr>
          <w:p w14:paraId="40A71CDA" w14:textId="2420AA2D" w:rsidR="00556714" w:rsidRPr="00482CED" w:rsidRDefault="00482CED" w:rsidP="00556714">
            <w:pPr>
              <w:pStyle w:val="Nessunaspaziatura"/>
              <w:jc w:val="center"/>
              <w:rPr>
                <w:rFonts w:ascii="Times New Roman" w:hAnsi="Times New Roman" w:cs="Times New Roman"/>
                <w:sz w:val="18"/>
                <w:szCs w:val="18"/>
                <w:lang w:val="en-US"/>
              </w:rPr>
            </w:pPr>
            <w:r w:rsidRPr="00482CED">
              <w:rPr>
                <w:rFonts w:ascii="Times New Roman" w:hAnsi="Times New Roman" w:cs="Times New Roman"/>
                <w:sz w:val="18"/>
                <w:szCs w:val="18"/>
                <w:lang w:val="en-US"/>
              </w:rPr>
              <w:t>Check on HE-01</w:t>
            </w:r>
          </w:p>
        </w:tc>
        <w:tc>
          <w:tcPr>
            <w:tcW w:w="1134" w:type="dxa"/>
            <w:vAlign w:val="center"/>
          </w:tcPr>
          <w:p w14:paraId="660AA57E" w14:textId="1CA2DB16" w:rsidR="00556714" w:rsidRPr="0093247D" w:rsidRDefault="00482CED"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14:paraId="417BCBDC"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No</w:t>
            </w:r>
          </w:p>
        </w:tc>
      </w:tr>
      <w:tr w:rsidR="0093247D" w:rsidRPr="00556714" w14:paraId="63A5EEBB" w14:textId="77777777" w:rsidTr="008C1F32">
        <w:tc>
          <w:tcPr>
            <w:tcW w:w="421" w:type="dxa"/>
          </w:tcPr>
          <w:p w14:paraId="2B63DC9A" w14:textId="77777777" w:rsidR="00556714" w:rsidRPr="0093247D" w:rsidRDefault="00556714" w:rsidP="00556714">
            <w:pPr>
              <w:pStyle w:val="Nessunaspaziatura"/>
              <w:jc w:val="center"/>
              <w:rPr>
                <w:rFonts w:ascii="Times New Roman" w:hAnsi="Times New Roman" w:cs="Times New Roman"/>
                <w:sz w:val="18"/>
                <w:szCs w:val="18"/>
                <w:lang w:val="en-GB"/>
              </w:rPr>
            </w:pPr>
            <w:r w:rsidRPr="0093247D">
              <w:rPr>
                <w:rFonts w:ascii="Times New Roman" w:hAnsi="Times New Roman" w:cs="Times New Roman"/>
                <w:sz w:val="18"/>
                <w:szCs w:val="18"/>
                <w:lang w:val="en-GB"/>
              </w:rPr>
              <w:t>4</w:t>
            </w:r>
          </w:p>
        </w:tc>
        <w:tc>
          <w:tcPr>
            <w:tcW w:w="1255" w:type="dxa"/>
            <w:vAlign w:val="center"/>
          </w:tcPr>
          <w:p w14:paraId="3112BB5D" w14:textId="69877F2E" w:rsidR="00556714" w:rsidRDefault="00556714" w:rsidP="00556714">
            <w:pPr>
              <w:pStyle w:val="Nessunaspaziatura"/>
              <w:jc w:val="center"/>
              <w:rPr>
                <w:rFonts w:ascii="Times New Roman" w:hAnsi="Times New Roman" w:cs="Times New Roman"/>
                <w:sz w:val="18"/>
                <w:szCs w:val="18"/>
                <w:lang w:val="en-GB"/>
              </w:rPr>
            </w:pPr>
            <w:r w:rsidRPr="0093247D">
              <w:rPr>
                <w:rFonts w:ascii="Times New Roman" w:hAnsi="Times New Roman" w:cs="Times New Roman"/>
                <w:sz w:val="18"/>
                <w:szCs w:val="18"/>
                <w:lang w:val="en-GB"/>
              </w:rPr>
              <w:t>1.h.P</w:t>
            </w:r>
          </w:p>
          <w:p w14:paraId="0E26F2DD" w14:textId="073FB206" w:rsidR="008C1F32" w:rsidRPr="0093247D" w:rsidRDefault="008C1F32" w:rsidP="00556714">
            <w:pPr>
              <w:pStyle w:val="Nessunaspaziatura"/>
              <w:jc w:val="center"/>
              <w:rPr>
                <w:rFonts w:ascii="Times New Roman" w:hAnsi="Times New Roman" w:cs="Times New Roman"/>
                <w:sz w:val="18"/>
                <w:szCs w:val="18"/>
                <w:lang w:val="en-GB"/>
              </w:rPr>
            </w:pPr>
            <w:r>
              <w:rPr>
                <w:rFonts w:ascii="Times New Roman" w:hAnsi="Times New Roman" w:cs="Times New Roman"/>
                <w:sz w:val="18"/>
                <w:szCs w:val="18"/>
                <w:lang w:val="en-GB"/>
              </w:rPr>
              <w:t>[</w:t>
            </w:r>
            <w:proofErr w:type="spellStart"/>
            <w:r w:rsidRPr="0093247D">
              <w:rPr>
                <w:rFonts w:ascii="Times New Roman" w:hAnsi="Times New Roman" w:cs="Times New Roman"/>
                <w:sz w:val="18"/>
                <w:szCs w:val="18"/>
                <w:lang w:val="en-GB"/>
              </w:rPr>
              <w:t>psig</w:t>
            </w:r>
            <w:proofErr w:type="spellEnd"/>
            <w:r>
              <w:rPr>
                <w:rFonts w:ascii="Times New Roman" w:hAnsi="Times New Roman" w:cs="Times New Roman"/>
                <w:sz w:val="18"/>
                <w:szCs w:val="18"/>
                <w:lang w:val="en-GB"/>
              </w:rPr>
              <w:t>]</w:t>
            </w:r>
          </w:p>
          <w:p w14:paraId="36AABA33" w14:textId="364754A8" w:rsidR="00556714" w:rsidRPr="0093247D" w:rsidRDefault="00556714" w:rsidP="00556714">
            <w:pPr>
              <w:pStyle w:val="Nessunaspaziatura"/>
              <w:jc w:val="center"/>
              <w:rPr>
                <w:rFonts w:ascii="Times New Roman" w:hAnsi="Times New Roman" w:cs="Times New Roman"/>
                <w:sz w:val="18"/>
                <w:szCs w:val="18"/>
                <w:lang w:val="en-GB"/>
              </w:rPr>
            </w:pPr>
            <w:r w:rsidRPr="0093247D">
              <w:rPr>
                <w:rFonts w:ascii="Times New Roman" w:hAnsi="Times New Roman" w:cs="Times New Roman"/>
                <w:sz w:val="18"/>
                <w:szCs w:val="18"/>
                <w:lang w:val="en-GB"/>
              </w:rPr>
              <w:t>(25&lt;P&lt;40)</w:t>
            </w:r>
          </w:p>
        </w:tc>
        <w:tc>
          <w:tcPr>
            <w:tcW w:w="1154" w:type="dxa"/>
            <w:vAlign w:val="center"/>
          </w:tcPr>
          <w:p w14:paraId="4EB60115"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1.h.L</w:t>
            </w:r>
          </w:p>
          <w:p w14:paraId="37545234" w14:textId="77777777" w:rsidR="00556714" w:rsidRPr="00232E50" w:rsidRDefault="00556714" w:rsidP="00556714">
            <w:pPr>
              <w:pStyle w:val="Nessunaspaziatura"/>
              <w:jc w:val="center"/>
              <w:rPr>
                <w:rFonts w:ascii="Times New Roman" w:hAnsi="Times New Roman" w:cs="Times New Roman"/>
                <w:iCs/>
                <w:sz w:val="18"/>
                <w:szCs w:val="18"/>
                <w:lang w:val="en-US"/>
              </w:rPr>
            </w:pPr>
            <w:r w:rsidRPr="00232E50">
              <w:rPr>
                <w:rFonts w:ascii="Times New Roman" w:hAnsi="Times New Roman" w:cs="Times New Roman"/>
                <w:iCs/>
                <w:sz w:val="18"/>
                <w:szCs w:val="18"/>
                <w:lang w:val="en-US"/>
              </w:rPr>
              <w:t>OR</w:t>
            </w:r>
          </w:p>
          <w:p w14:paraId="38E26AFC"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1.h.T</w:t>
            </w:r>
          </w:p>
          <w:p w14:paraId="612F1412"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OR</w:t>
            </w:r>
          </w:p>
          <w:p w14:paraId="6621DE2A" w14:textId="2A571BB5"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PIC-0</w:t>
            </w:r>
            <w:r w:rsidR="005A6A3F">
              <w:rPr>
                <w:rFonts w:ascii="Times New Roman" w:hAnsi="Times New Roman" w:cs="Times New Roman"/>
                <w:sz w:val="18"/>
                <w:szCs w:val="18"/>
                <w:lang w:val="en-US"/>
              </w:rPr>
              <w:t>1</w:t>
            </w:r>
            <w:r w:rsidRPr="009B439F">
              <w:rPr>
                <w:rFonts w:ascii="Times New Roman" w:hAnsi="Times New Roman" w:cs="Times New Roman"/>
                <w:sz w:val="18"/>
                <w:szCs w:val="18"/>
                <w:lang w:val="en-US"/>
              </w:rPr>
              <w:t xml:space="preserve"> </w:t>
            </w:r>
            <w:r w:rsidR="00482CED" w:rsidRPr="009B439F">
              <w:rPr>
                <w:rFonts w:ascii="Times New Roman" w:hAnsi="Times New Roman" w:cs="Times New Roman"/>
                <w:sz w:val="18"/>
                <w:szCs w:val="18"/>
                <w:lang w:val="en-US"/>
              </w:rPr>
              <w:t>fail low</w:t>
            </w:r>
          </w:p>
          <w:p w14:paraId="3C54D31D"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 xml:space="preserve">OR </w:t>
            </w:r>
          </w:p>
          <w:p w14:paraId="1D33E1EB" w14:textId="557C526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 xml:space="preserve">V-03 </w:t>
            </w:r>
            <w:r w:rsidR="00482CED" w:rsidRPr="009B439F">
              <w:rPr>
                <w:rFonts w:ascii="Times New Roman" w:hAnsi="Times New Roman" w:cs="Times New Roman"/>
                <w:sz w:val="18"/>
                <w:szCs w:val="18"/>
                <w:lang w:val="en-US"/>
              </w:rPr>
              <w:t>fail closed</w:t>
            </w:r>
          </w:p>
          <w:p w14:paraId="6A6EBACD" w14:textId="77777777" w:rsidR="00556714" w:rsidRPr="009B439F" w:rsidRDefault="00556714" w:rsidP="00556714">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 xml:space="preserve">OR </w:t>
            </w:r>
          </w:p>
          <w:p w14:paraId="350140C9" w14:textId="39FE3F28" w:rsidR="00556714" w:rsidRPr="00482CED" w:rsidRDefault="00556714" w:rsidP="00556714">
            <w:pPr>
              <w:pStyle w:val="Nessunaspaziatura"/>
              <w:jc w:val="center"/>
              <w:rPr>
                <w:rFonts w:ascii="Times New Roman" w:hAnsi="Times New Roman" w:cs="Times New Roman"/>
                <w:sz w:val="18"/>
                <w:szCs w:val="18"/>
                <w:lang w:val="en-US"/>
              </w:rPr>
            </w:pPr>
            <w:r w:rsidRPr="00482CED">
              <w:rPr>
                <w:rFonts w:ascii="Times New Roman" w:hAnsi="Times New Roman" w:cs="Times New Roman"/>
                <w:sz w:val="18"/>
                <w:szCs w:val="18"/>
                <w:lang w:val="en-US"/>
              </w:rPr>
              <w:t xml:space="preserve">V-04 </w:t>
            </w:r>
            <w:r w:rsidR="00482CED" w:rsidRPr="00482CED">
              <w:rPr>
                <w:rFonts w:ascii="Times New Roman" w:hAnsi="Times New Roman" w:cs="Times New Roman"/>
                <w:sz w:val="18"/>
                <w:szCs w:val="18"/>
                <w:lang w:val="en-US"/>
              </w:rPr>
              <w:t>closed</w:t>
            </w:r>
            <w:r w:rsidRPr="00482CED">
              <w:rPr>
                <w:rFonts w:ascii="Times New Roman" w:hAnsi="Times New Roman" w:cs="Times New Roman"/>
                <w:sz w:val="18"/>
                <w:szCs w:val="18"/>
                <w:lang w:val="en-US"/>
              </w:rPr>
              <w:t xml:space="preserve"> (</w:t>
            </w:r>
            <w:r w:rsidR="00482CED">
              <w:rPr>
                <w:rFonts w:ascii="Times New Roman" w:hAnsi="Times New Roman" w:cs="Times New Roman"/>
                <w:sz w:val="18"/>
                <w:szCs w:val="18"/>
                <w:lang w:val="en-US"/>
              </w:rPr>
              <w:t>fail closed</w:t>
            </w:r>
            <w:r w:rsidRPr="00482CED">
              <w:rPr>
                <w:rFonts w:ascii="Times New Roman" w:hAnsi="Times New Roman" w:cs="Times New Roman"/>
                <w:sz w:val="18"/>
                <w:szCs w:val="18"/>
                <w:lang w:val="en-US"/>
              </w:rPr>
              <w:t xml:space="preserve"> OR HE)</w:t>
            </w:r>
          </w:p>
        </w:tc>
        <w:tc>
          <w:tcPr>
            <w:tcW w:w="1560" w:type="dxa"/>
            <w:vAlign w:val="center"/>
          </w:tcPr>
          <w:p w14:paraId="31F3B05E" w14:textId="77777777" w:rsidR="00556714"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1.hh.P</w:t>
            </w:r>
          </w:p>
          <w:p w14:paraId="6CC1C89C" w14:textId="77777777" w:rsidR="00F15D28" w:rsidRPr="0093247D" w:rsidRDefault="00F15D28" w:rsidP="00F15D28">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2.h.F</w:t>
            </w:r>
            <w:r w:rsidRPr="0093247D">
              <w:rPr>
                <w:rFonts w:ascii="Times New Roman" w:hAnsi="Times New Roman" w:cs="Times New Roman"/>
                <w:sz w:val="18"/>
                <w:szCs w:val="18"/>
                <w:vertAlign w:val="subscript"/>
              </w:rPr>
              <w:t>MIC</w:t>
            </w:r>
          </w:p>
          <w:p w14:paraId="0C1F3198" w14:textId="7E58DBC2" w:rsidR="00F15D28" w:rsidRPr="0093247D" w:rsidRDefault="00F15D28" w:rsidP="00556714">
            <w:pPr>
              <w:pStyle w:val="Nessunaspaziatura"/>
              <w:jc w:val="center"/>
              <w:rPr>
                <w:rFonts w:ascii="Times New Roman" w:hAnsi="Times New Roman" w:cs="Times New Roman"/>
                <w:sz w:val="18"/>
                <w:szCs w:val="18"/>
              </w:rPr>
            </w:pPr>
          </w:p>
        </w:tc>
        <w:tc>
          <w:tcPr>
            <w:tcW w:w="1417" w:type="dxa"/>
          </w:tcPr>
          <w:p w14:paraId="23BE4E24" w14:textId="77777777" w:rsidR="00556714" w:rsidRPr="0093247D" w:rsidRDefault="00556714" w:rsidP="00556714">
            <w:pPr>
              <w:pStyle w:val="Nessunaspaziatura"/>
              <w:jc w:val="center"/>
              <w:rPr>
                <w:rFonts w:ascii="Times New Roman" w:hAnsi="Times New Roman" w:cs="Times New Roman"/>
                <w:sz w:val="18"/>
                <w:szCs w:val="18"/>
              </w:rPr>
            </w:pPr>
          </w:p>
          <w:p w14:paraId="56C87E36" w14:textId="77777777" w:rsidR="00556714" w:rsidRPr="0093247D" w:rsidRDefault="00556714" w:rsidP="00556714">
            <w:pPr>
              <w:pStyle w:val="Nessunaspaziatura"/>
              <w:jc w:val="center"/>
              <w:rPr>
                <w:rFonts w:ascii="Times New Roman" w:hAnsi="Times New Roman" w:cs="Times New Roman"/>
                <w:sz w:val="18"/>
                <w:szCs w:val="18"/>
              </w:rPr>
            </w:pPr>
          </w:p>
          <w:p w14:paraId="649ED43A" w14:textId="6ACEB423" w:rsidR="00556714" w:rsidRDefault="00556714" w:rsidP="00556714">
            <w:pPr>
              <w:pStyle w:val="Nessunaspaziatura"/>
              <w:jc w:val="center"/>
              <w:rPr>
                <w:rFonts w:ascii="Times New Roman" w:hAnsi="Times New Roman" w:cs="Times New Roman"/>
                <w:sz w:val="18"/>
                <w:szCs w:val="18"/>
              </w:rPr>
            </w:pPr>
          </w:p>
          <w:p w14:paraId="16E18433" w14:textId="77777777" w:rsidR="005A6A3F" w:rsidRPr="0093247D" w:rsidRDefault="005A6A3F" w:rsidP="00556714">
            <w:pPr>
              <w:pStyle w:val="Nessunaspaziatura"/>
              <w:jc w:val="center"/>
              <w:rPr>
                <w:rFonts w:ascii="Times New Roman" w:hAnsi="Times New Roman" w:cs="Times New Roman"/>
                <w:sz w:val="18"/>
                <w:szCs w:val="18"/>
              </w:rPr>
            </w:pPr>
          </w:p>
          <w:p w14:paraId="3C40A384" w14:textId="77777777" w:rsidR="00556714" w:rsidRPr="0093247D" w:rsidRDefault="00556714" w:rsidP="00556714">
            <w:pPr>
              <w:pStyle w:val="Nessunaspaziatura"/>
              <w:jc w:val="center"/>
              <w:rPr>
                <w:rFonts w:ascii="Times New Roman" w:hAnsi="Times New Roman" w:cs="Times New Roman"/>
                <w:sz w:val="18"/>
                <w:szCs w:val="18"/>
              </w:rPr>
            </w:pPr>
          </w:p>
          <w:p w14:paraId="16CDCEC1" w14:textId="77777777" w:rsidR="00556714" w:rsidRPr="0093247D" w:rsidRDefault="00556714" w:rsidP="00556714">
            <w:pPr>
              <w:pStyle w:val="Nessunaspaziatura"/>
              <w:jc w:val="center"/>
              <w:rPr>
                <w:rFonts w:ascii="Times New Roman" w:hAnsi="Times New Roman" w:cs="Times New Roman"/>
                <w:sz w:val="18"/>
                <w:szCs w:val="18"/>
              </w:rPr>
            </w:pPr>
          </w:p>
          <w:p w14:paraId="708186BF" w14:textId="77777777" w:rsidR="00556714" w:rsidRPr="0093247D" w:rsidRDefault="00556714" w:rsidP="00556714">
            <w:pPr>
              <w:pStyle w:val="Nessunaspaziatura"/>
              <w:jc w:val="center"/>
              <w:rPr>
                <w:rFonts w:ascii="Times New Roman" w:hAnsi="Times New Roman" w:cs="Times New Roman"/>
                <w:sz w:val="18"/>
                <w:szCs w:val="18"/>
              </w:rPr>
            </w:pPr>
          </w:p>
          <w:p w14:paraId="341B35EA"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color w:val="FF0000"/>
                <w:sz w:val="18"/>
                <w:szCs w:val="18"/>
              </w:rPr>
              <w:t>1.hh.P</w:t>
            </w:r>
          </w:p>
        </w:tc>
        <w:tc>
          <w:tcPr>
            <w:tcW w:w="967" w:type="dxa"/>
            <w:vAlign w:val="center"/>
          </w:tcPr>
          <w:p w14:paraId="12F01479"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59" w:type="dxa"/>
            <w:vAlign w:val="center"/>
          </w:tcPr>
          <w:p w14:paraId="1F4E1DDB" w14:textId="77777777" w:rsidR="00556714" w:rsidRPr="0093247D" w:rsidRDefault="00556714" w:rsidP="00556714">
            <w:pPr>
              <w:pStyle w:val="Nessunaspaziatura"/>
              <w:jc w:val="center"/>
              <w:rPr>
                <w:rFonts w:ascii="Times New Roman" w:hAnsi="Times New Roman" w:cs="Times New Roman"/>
                <w:b/>
                <w:sz w:val="18"/>
                <w:szCs w:val="18"/>
              </w:rPr>
            </w:pPr>
            <w:r w:rsidRPr="0093247D">
              <w:rPr>
                <w:rFonts w:ascii="Times New Roman" w:hAnsi="Times New Roman" w:cs="Times New Roman"/>
                <w:sz w:val="18"/>
                <w:szCs w:val="18"/>
              </w:rPr>
              <w:t>-</w:t>
            </w:r>
          </w:p>
        </w:tc>
        <w:tc>
          <w:tcPr>
            <w:tcW w:w="1134" w:type="dxa"/>
            <w:vAlign w:val="center"/>
          </w:tcPr>
          <w:p w14:paraId="12DC215E" w14:textId="77777777" w:rsidR="00556714" w:rsidRPr="0093247D" w:rsidRDefault="00556714" w:rsidP="00556714">
            <w:pPr>
              <w:pStyle w:val="Nessunaspaziatura"/>
              <w:jc w:val="center"/>
              <w:rPr>
                <w:rFonts w:ascii="Times New Roman" w:hAnsi="Times New Roman" w:cs="Times New Roman"/>
                <w:b/>
                <w:sz w:val="18"/>
                <w:szCs w:val="18"/>
              </w:rPr>
            </w:pPr>
            <w:r w:rsidRPr="0093247D">
              <w:rPr>
                <w:rFonts w:ascii="Times New Roman" w:hAnsi="Times New Roman" w:cs="Times New Roman"/>
                <w:b/>
                <w:sz w:val="18"/>
                <w:szCs w:val="18"/>
              </w:rPr>
              <w:t>-</w:t>
            </w:r>
          </w:p>
        </w:tc>
        <w:tc>
          <w:tcPr>
            <w:tcW w:w="709" w:type="dxa"/>
            <w:vAlign w:val="center"/>
          </w:tcPr>
          <w:p w14:paraId="21F8DF94"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No</w:t>
            </w:r>
          </w:p>
        </w:tc>
      </w:tr>
      <w:tr w:rsidR="0093247D" w:rsidRPr="00556714" w14:paraId="2BEDCA4A" w14:textId="77777777" w:rsidTr="008C1F32">
        <w:tc>
          <w:tcPr>
            <w:tcW w:w="421" w:type="dxa"/>
          </w:tcPr>
          <w:p w14:paraId="3790FD46" w14:textId="77777777" w:rsidR="00556714" w:rsidRPr="0093247D" w:rsidRDefault="00556714" w:rsidP="00556714">
            <w:pPr>
              <w:pStyle w:val="Nessunaspaziatura"/>
              <w:jc w:val="center"/>
              <w:rPr>
                <w:rFonts w:ascii="Times New Roman" w:hAnsi="Times New Roman" w:cs="Times New Roman"/>
                <w:sz w:val="18"/>
                <w:szCs w:val="18"/>
                <w:lang w:val="en-GB"/>
              </w:rPr>
            </w:pPr>
            <w:r w:rsidRPr="0093247D">
              <w:rPr>
                <w:rFonts w:ascii="Times New Roman" w:hAnsi="Times New Roman" w:cs="Times New Roman"/>
                <w:sz w:val="18"/>
                <w:szCs w:val="18"/>
                <w:lang w:val="en-GB"/>
              </w:rPr>
              <w:t>5</w:t>
            </w:r>
          </w:p>
          <w:p w14:paraId="50513ED8" w14:textId="77777777" w:rsidR="00556714" w:rsidRPr="0093247D" w:rsidRDefault="00556714" w:rsidP="00556714">
            <w:pPr>
              <w:pStyle w:val="Nessunaspaziatura"/>
              <w:jc w:val="center"/>
              <w:rPr>
                <w:rFonts w:ascii="Times New Roman" w:hAnsi="Times New Roman" w:cs="Times New Roman"/>
                <w:sz w:val="18"/>
                <w:szCs w:val="18"/>
                <w:lang w:val="en-GB"/>
              </w:rPr>
            </w:pPr>
          </w:p>
        </w:tc>
        <w:tc>
          <w:tcPr>
            <w:tcW w:w="1255" w:type="dxa"/>
            <w:vAlign w:val="center"/>
          </w:tcPr>
          <w:p w14:paraId="57E4CB32" w14:textId="6423EE10" w:rsidR="00556714" w:rsidRDefault="00556714" w:rsidP="00556714">
            <w:pPr>
              <w:pStyle w:val="Nessunaspaziatura"/>
              <w:jc w:val="center"/>
              <w:rPr>
                <w:rFonts w:ascii="Times New Roman" w:hAnsi="Times New Roman" w:cs="Times New Roman"/>
                <w:b/>
                <w:bCs/>
                <w:sz w:val="18"/>
                <w:szCs w:val="18"/>
                <w:lang w:val="en-GB"/>
              </w:rPr>
            </w:pPr>
            <w:r w:rsidRPr="008C1F32">
              <w:rPr>
                <w:rFonts w:ascii="Times New Roman" w:hAnsi="Times New Roman" w:cs="Times New Roman"/>
                <w:b/>
                <w:bCs/>
                <w:sz w:val="18"/>
                <w:szCs w:val="18"/>
                <w:lang w:val="en-GB"/>
              </w:rPr>
              <w:t>1.</w:t>
            </w:r>
            <w:proofErr w:type="gramStart"/>
            <w:r w:rsidRPr="008C1F32">
              <w:rPr>
                <w:rFonts w:ascii="Times New Roman" w:hAnsi="Times New Roman" w:cs="Times New Roman"/>
                <w:b/>
                <w:bCs/>
                <w:sz w:val="18"/>
                <w:szCs w:val="18"/>
                <w:lang w:val="en-GB"/>
              </w:rPr>
              <w:t>hh.P</w:t>
            </w:r>
            <w:proofErr w:type="gramEnd"/>
          </w:p>
          <w:p w14:paraId="5170CB88" w14:textId="6F3CF393" w:rsidR="008C1F32" w:rsidRPr="008C1F32" w:rsidRDefault="008C1F32" w:rsidP="00556714">
            <w:pPr>
              <w:pStyle w:val="Nessunaspaziatura"/>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w:t>
            </w:r>
            <w:proofErr w:type="spellStart"/>
            <w:r w:rsidRPr="008C1F32">
              <w:rPr>
                <w:rFonts w:ascii="Times New Roman" w:hAnsi="Times New Roman" w:cs="Times New Roman"/>
                <w:b/>
                <w:bCs/>
                <w:sz w:val="18"/>
                <w:szCs w:val="18"/>
                <w:lang w:val="en-GB"/>
              </w:rPr>
              <w:t>psig</w:t>
            </w:r>
            <w:proofErr w:type="spellEnd"/>
            <w:r>
              <w:rPr>
                <w:rFonts w:ascii="Times New Roman" w:hAnsi="Times New Roman" w:cs="Times New Roman"/>
                <w:b/>
                <w:bCs/>
                <w:sz w:val="18"/>
                <w:szCs w:val="18"/>
                <w:lang w:val="en-GB"/>
              </w:rPr>
              <w:t>]</w:t>
            </w:r>
          </w:p>
          <w:p w14:paraId="7F541820" w14:textId="6F031405" w:rsidR="00556714" w:rsidRPr="0093247D" w:rsidRDefault="00556714" w:rsidP="00556714">
            <w:pPr>
              <w:pStyle w:val="Nessunaspaziatura"/>
              <w:jc w:val="center"/>
              <w:rPr>
                <w:rFonts w:ascii="Times New Roman" w:hAnsi="Times New Roman" w:cs="Times New Roman"/>
                <w:sz w:val="18"/>
                <w:szCs w:val="18"/>
                <w:lang w:val="en-GB"/>
              </w:rPr>
            </w:pPr>
            <w:r w:rsidRPr="008C1F32">
              <w:rPr>
                <w:rFonts w:ascii="Times New Roman" w:hAnsi="Times New Roman" w:cs="Times New Roman"/>
                <w:b/>
                <w:bCs/>
                <w:sz w:val="18"/>
                <w:szCs w:val="18"/>
                <w:lang w:val="en-GB"/>
              </w:rPr>
              <w:t>(40&lt;P&lt;300)</w:t>
            </w:r>
          </w:p>
        </w:tc>
        <w:tc>
          <w:tcPr>
            <w:tcW w:w="1154" w:type="dxa"/>
            <w:vAlign w:val="center"/>
          </w:tcPr>
          <w:p w14:paraId="582E7118"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1.h.P</w:t>
            </w:r>
          </w:p>
        </w:tc>
        <w:tc>
          <w:tcPr>
            <w:tcW w:w="1560" w:type="dxa"/>
            <w:vAlign w:val="center"/>
          </w:tcPr>
          <w:p w14:paraId="08B58E19"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1.hhh.P</w:t>
            </w:r>
          </w:p>
          <w:p w14:paraId="38190988" w14:textId="77777777" w:rsidR="00556714" w:rsidRPr="0093247D" w:rsidRDefault="00556714" w:rsidP="00556714">
            <w:pPr>
              <w:pStyle w:val="Nessunaspaziatura"/>
              <w:jc w:val="center"/>
              <w:rPr>
                <w:rFonts w:ascii="Times New Roman" w:hAnsi="Times New Roman" w:cs="Times New Roman"/>
                <w:sz w:val="18"/>
                <w:szCs w:val="18"/>
              </w:rPr>
            </w:pPr>
          </w:p>
        </w:tc>
        <w:tc>
          <w:tcPr>
            <w:tcW w:w="1417" w:type="dxa"/>
          </w:tcPr>
          <w:p w14:paraId="1E1C91C1" w14:textId="697B6626" w:rsidR="00E46DE3" w:rsidRDefault="00482CED" w:rsidP="00E46DE3">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 xml:space="preserve">Discharge </w:t>
            </w:r>
            <w:r w:rsidR="00E46DE3">
              <w:rPr>
                <w:rFonts w:ascii="Times New Roman" w:hAnsi="Times New Roman" w:cs="Times New Roman"/>
                <w:sz w:val="18"/>
                <w:szCs w:val="18"/>
                <w:lang w:val="en-US"/>
              </w:rPr>
              <w:t>to</w:t>
            </w:r>
            <w:r w:rsidRPr="009B439F">
              <w:rPr>
                <w:rFonts w:ascii="Times New Roman" w:hAnsi="Times New Roman" w:cs="Times New Roman"/>
                <w:sz w:val="18"/>
                <w:szCs w:val="18"/>
                <w:lang w:val="en-US"/>
              </w:rPr>
              <w:t xml:space="preserve"> </w:t>
            </w:r>
            <w:r w:rsidR="00556714" w:rsidRPr="009B439F">
              <w:rPr>
                <w:rFonts w:ascii="Times New Roman" w:hAnsi="Times New Roman" w:cs="Times New Roman"/>
                <w:sz w:val="18"/>
                <w:szCs w:val="18"/>
                <w:lang w:val="en-US"/>
              </w:rPr>
              <w:t>VGS</w:t>
            </w:r>
          </w:p>
          <w:p w14:paraId="241238BB" w14:textId="77A20812" w:rsidR="00556714" w:rsidRPr="009B439F" w:rsidRDefault="00556714" w:rsidP="00E46DE3">
            <w:pPr>
              <w:pStyle w:val="Nessunaspaziatura"/>
              <w:jc w:val="center"/>
              <w:rPr>
                <w:rFonts w:ascii="Times New Roman" w:hAnsi="Times New Roman" w:cs="Times New Roman"/>
                <w:sz w:val="18"/>
                <w:szCs w:val="18"/>
                <w:lang w:val="en-US"/>
              </w:rPr>
            </w:pPr>
            <w:r w:rsidRPr="009B439F">
              <w:rPr>
                <w:rFonts w:ascii="Times New Roman" w:hAnsi="Times New Roman" w:cs="Times New Roman"/>
                <w:sz w:val="18"/>
                <w:szCs w:val="18"/>
                <w:lang w:val="en-US"/>
              </w:rPr>
              <w:t>(</w:t>
            </w:r>
            <w:r w:rsidRPr="00F15D28">
              <w:rPr>
                <w:rFonts w:ascii="Times New Roman" w:hAnsi="Times New Roman" w:cs="Times New Roman"/>
                <w:b/>
                <w:bCs/>
                <w:sz w:val="18"/>
                <w:szCs w:val="18"/>
                <w:lang w:val="en-US"/>
              </w:rPr>
              <w:t>2.</w:t>
            </w:r>
            <w:r w:rsidRPr="009B439F">
              <w:rPr>
                <w:rFonts w:ascii="Times New Roman" w:hAnsi="Times New Roman" w:cs="Times New Roman"/>
                <w:b/>
                <w:bCs/>
                <w:sz w:val="18"/>
                <w:szCs w:val="18"/>
                <w:lang w:val="en-US"/>
              </w:rPr>
              <w:t>h.F</w:t>
            </w:r>
            <w:r w:rsidRPr="009B439F">
              <w:rPr>
                <w:rFonts w:ascii="Times New Roman" w:hAnsi="Times New Roman" w:cs="Times New Roman"/>
                <w:b/>
                <w:bCs/>
                <w:sz w:val="18"/>
                <w:szCs w:val="18"/>
                <w:vertAlign w:val="subscript"/>
                <w:lang w:val="en-US"/>
              </w:rPr>
              <w:t>MIC</w:t>
            </w:r>
            <w:r w:rsidRPr="009B439F">
              <w:rPr>
                <w:rFonts w:ascii="Times New Roman" w:hAnsi="Times New Roman" w:cs="Times New Roman"/>
                <w:sz w:val="18"/>
                <w:szCs w:val="18"/>
                <w:lang w:val="en-US"/>
              </w:rPr>
              <w:t>)</w:t>
            </w:r>
          </w:p>
        </w:tc>
        <w:tc>
          <w:tcPr>
            <w:tcW w:w="967" w:type="dxa"/>
            <w:vAlign w:val="center"/>
          </w:tcPr>
          <w:p w14:paraId="6A173107"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59" w:type="dxa"/>
            <w:vAlign w:val="center"/>
          </w:tcPr>
          <w:p w14:paraId="16C0C43E" w14:textId="58113568" w:rsidR="00556714" w:rsidRPr="0093247D" w:rsidRDefault="003F5F9C" w:rsidP="00556714">
            <w:pPr>
              <w:pStyle w:val="Nessunaspaziatura"/>
              <w:jc w:val="center"/>
              <w:rPr>
                <w:rFonts w:ascii="Times New Roman" w:hAnsi="Times New Roman" w:cs="Times New Roman"/>
                <w:b/>
                <w:sz w:val="18"/>
                <w:szCs w:val="18"/>
              </w:rPr>
            </w:pPr>
            <w:r>
              <w:rPr>
                <w:rFonts w:ascii="Times New Roman" w:hAnsi="Times New Roman" w:cs="Times New Roman"/>
                <w:b/>
                <w:sz w:val="18"/>
                <w:szCs w:val="18"/>
              </w:rPr>
              <w:t>-</w:t>
            </w:r>
          </w:p>
        </w:tc>
        <w:tc>
          <w:tcPr>
            <w:tcW w:w="1134" w:type="dxa"/>
            <w:vAlign w:val="center"/>
          </w:tcPr>
          <w:p w14:paraId="4BC1B1BE" w14:textId="5A27C743" w:rsidR="005A6A3F" w:rsidRDefault="003F5F9C" w:rsidP="005A6A3F">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RD-01</w:t>
            </w:r>
          </w:p>
          <w:p w14:paraId="7C354B2C" w14:textId="7E5EC570" w:rsidR="005A6A3F" w:rsidRPr="0093247D" w:rsidRDefault="005A6A3F" w:rsidP="00556714">
            <w:pPr>
              <w:pStyle w:val="Nessunaspaziatura"/>
              <w:jc w:val="center"/>
              <w:rPr>
                <w:rFonts w:ascii="Times New Roman" w:hAnsi="Times New Roman" w:cs="Times New Roman"/>
                <w:b/>
                <w:sz w:val="18"/>
                <w:szCs w:val="18"/>
              </w:rPr>
            </w:pPr>
            <w:r>
              <w:rPr>
                <w:rFonts w:ascii="Times New Roman" w:hAnsi="Times New Roman" w:cs="Times New Roman"/>
                <w:b/>
                <w:sz w:val="18"/>
                <w:szCs w:val="18"/>
              </w:rPr>
              <w:t>SRV-01</w:t>
            </w:r>
          </w:p>
        </w:tc>
        <w:tc>
          <w:tcPr>
            <w:tcW w:w="709" w:type="dxa"/>
            <w:vAlign w:val="center"/>
          </w:tcPr>
          <w:p w14:paraId="2391D038"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b/>
                <w:sz w:val="18"/>
                <w:szCs w:val="18"/>
              </w:rPr>
              <w:t>No</w:t>
            </w:r>
          </w:p>
        </w:tc>
      </w:tr>
      <w:tr w:rsidR="0093247D" w:rsidRPr="00556714" w14:paraId="0592542C" w14:textId="77777777" w:rsidTr="008C1F32">
        <w:tc>
          <w:tcPr>
            <w:tcW w:w="421" w:type="dxa"/>
          </w:tcPr>
          <w:p w14:paraId="3E87A076"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6</w:t>
            </w:r>
          </w:p>
        </w:tc>
        <w:tc>
          <w:tcPr>
            <w:tcW w:w="1255" w:type="dxa"/>
            <w:vAlign w:val="center"/>
          </w:tcPr>
          <w:p w14:paraId="7423AFF9" w14:textId="62497F4B" w:rsidR="00556714"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1.hhh.P</w:t>
            </w:r>
          </w:p>
          <w:p w14:paraId="38A554C3" w14:textId="39B181A0" w:rsidR="008C1F32" w:rsidRPr="0093247D" w:rsidRDefault="008C1F32"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proofErr w:type="spellStart"/>
            <w:r w:rsidRPr="0093247D">
              <w:rPr>
                <w:rFonts w:ascii="Times New Roman" w:hAnsi="Times New Roman" w:cs="Times New Roman"/>
                <w:sz w:val="18"/>
                <w:szCs w:val="18"/>
              </w:rPr>
              <w:t>psig</w:t>
            </w:r>
            <w:proofErr w:type="spellEnd"/>
            <w:r w:rsidRPr="0093247D">
              <w:rPr>
                <w:rFonts w:ascii="Times New Roman" w:hAnsi="Times New Roman" w:cs="Times New Roman"/>
                <w:sz w:val="18"/>
                <w:szCs w:val="18"/>
              </w:rPr>
              <w:t>)</w:t>
            </w:r>
            <w:r>
              <w:rPr>
                <w:rFonts w:ascii="Times New Roman" w:hAnsi="Times New Roman" w:cs="Times New Roman"/>
                <w:sz w:val="18"/>
                <w:szCs w:val="18"/>
              </w:rPr>
              <w:t>]</w:t>
            </w:r>
          </w:p>
          <w:p w14:paraId="1822CCE2" w14:textId="6E021E18"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(P&gt;300</w:t>
            </w:r>
            <w:r w:rsidR="008C1F32">
              <w:rPr>
                <w:rFonts w:ascii="Times New Roman" w:hAnsi="Times New Roman" w:cs="Times New Roman"/>
                <w:sz w:val="18"/>
                <w:szCs w:val="18"/>
              </w:rPr>
              <w:t>)</w:t>
            </w:r>
          </w:p>
        </w:tc>
        <w:tc>
          <w:tcPr>
            <w:tcW w:w="1154" w:type="dxa"/>
            <w:vAlign w:val="center"/>
          </w:tcPr>
          <w:p w14:paraId="0A1AC376"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1.hh.P</w:t>
            </w:r>
          </w:p>
        </w:tc>
        <w:tc>
          <w:tcPr>
            <w:tcW w:w="1560" w:type="dxa"/>
            <w:vAlign w:val="center"/>
          </w:tcPr>
          <w:p w14:paraId="3FC932AD" w14:textId="6957994A" w:rsidR="00556714" w:rsidRPr="0093247D" w:rsidRDefault="00482CED" w:rsidP="00556714">
            <w:pPr>
              <w:pStyle w:val="Nessunaspaziatura"/>
              <w:jc w:val="center"/>
              <w:rPr>
                <w:rFonts w:ascii="Times New Roman" w:hAnsi="Times New Roman" w:cs="Times New Roman"/>
                <w:b/>
                <w:bCs/>
                <w:sz w:val="18"/>
                <w:szCs w:val="18"/>
              </w:rPr>
            </w:pPr>
            <w:r>
              <w:rPr>
                <w:rFonts w:ascii="Times New Roman" w:hAnsi="Times New Roman" w:cs="Times New Roman"/>
                <w:b/>
                <w:bCs/>
                <w:color w:val="FF0000"/>
                <w:sz w:val="18"/>
                <w:szCs w:val="18"/>
              </w:rPr>
              <w:t xml:space="preserve">Tank </w:t>
            </w:r>
            <w:proofErr w:type="spellStart"/>
            <w:r>
              <w:rPr>
                <w:rFonts w:ascii="Times New Roman" w:hAnsi="Times New Roman" w:cs="Times New Roman"/>
                <w:b/>
                <w:bCs/>
                <w:color w:val="FF0000"/>
                <w:sz w:val="18"/>
                <w:szCs w:val="18"/>
              </w:rPr>
              <w:t>collapse</w:t>
            </w:r>
            <w:proofErr w:type="spellEnd"/>
          </w:p>
        </w:tc>
        <w:tc>
          <w:tcPr>
            <w:tcW w:w="1417" w:type="dxa"/>
          </w:tcPr>
          <w:p w14:paraId="24A9E227" w14:textId="29A4A40E" w:rsidR="00556714" w:rsidRPr="00353814" w:rsidRDefault="00482CED" w:rsidP="00556714">
            <w:pPr>
              <w:pStyle w:val="Nessunaspaziatura"/>
              <w:jc w:val="center"/>
              <w:rPr>
                <w:rFonts w:ascii="Times New Roman" w:hAnsi="Times New Roman" w:cs="Times New Roman"/>
                <w:b/>
                <w:bCs/>
                <w:sz w:val="18"/>
                <w:szCs w:val="18"/>
                <w:lang w:val="en-US"/>
              </w:rPr>
            </w:pPr>
            <w:r w:rsidRPr="00353814">
              <w:rPr>
                <w:rFonts w:ascii="Times New Roman" w:hAnsi="Times New Roman" w:cs="Times New Roman"/>
                <w:b/>
                <w:bCs/>
                <w:color w:val="00B050"/>
                <w:sz w:val="18"/>
                <w:szCs w:val="18"/>
                <w:lang w:val="en-US"/>
              </w:rPr>
              <w:t>Tank</w:t>
            </w:r>
            <w:r w:rsidR="00463620" w:rsidRPr="00353814">
              <w:rPr>
                <w:rFonts w:ascii="Times New Roman" w:hAnsi="Times New Roman" w:cs="Times New Roman"/>
                <w:b/>
                <w:bCs/>
                <w:color w:val="00B050"/>
                <w:sz w:val="18"/>
                <w:szCs w:val="18"/>
                <w:lang w:val="en-US"/>
              </w:rPr>
              <w:t xml:space="preserve"> Damaged but not collapsed</w:t>
            </w:r>
          </w:p>
        </w:tc>
        <w:tc>
          <w:tcPr>
            <w:tcW w:w="967" w:type="dxa"/>
            <w:vAlign w:val="center"/>
          </w:tcPr>
          <w:p w14:paraId="2455BAB3"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59" w:type="dxa"/>
            <w:vAlign w:val="center"/>
          </w:tcPr>
          <w:p w14:paraId="07E83847" w14:textId="1C11999E" w:rsidR="00556714" w:rsidRPr="0093247D" w:rsidRDefault="003F5F9C" w:rsidP="00556714">
            <w:pPr>
              <w:pStyle w:val="Nessunaspaziatura"/>
              <w:jc w:val="center"/>
              <w:rPr>
                <w:rFonts w:ascii="Times New Roman" w:hAnsi="Times New Roman" w:cs="Times New Roman"/>
                <w:b/>
                <w:sz w:val="18"/>
                <w:szCs w:val="18"/>
              </w:rPr>
            </w:pPr>
            <w:r>
              <w:rPr>
                <w:rFonts w:ascii="Times New Roman" w:hAnsi="Times New Roman" w:cs="Times New Roman"/>
                <w:b/>
                <w:sz w:val="18"/>
                <w:szCs w:val="18"/>
              </w:rPr>
              <w:t>-</w:t>
            </w:r>
          </w:p>
        </w:tc>
        <w:tc>
          <w:tcPr>
            <w:tcW w:w="1134" w:type="dxa"/>
            <w:vAlign w:val="center"/>
          </w:tcPr>
          <w:p w14:paraId="72C3A7B3" w14:textId="482DB1FA" w:rsidR="00556714" w:rsidRPr="0093247D" w:rsidRDefault="003F5F9C" w:rsidP="00556714">
            <w:pPr>
              <w:pStyle w:val="Nessunaspaziatura"/>
              <w:jc w:val="center"/>
              <w:rPr>
                <w:rFonts w:ascii="Times New Roman" w:hAnsi="Times New Roman" w:cs="Times New Roman"/>
                <w:b/>
                <w:sz w:val="18"/>
                <w:szCs w:val="18"/>
              </w:rPr>
            </w:pPr>
            <w:proofErr w:type="spellStart"/>
            <w:r>
              <w:rPr>
                <w:rFonts w:ascii="Times New Roman" w:hAnsi="Times New Roman" w:cs="Times New Roman"/>
                <w:b/>
                <w:sz w:val="18"/>
                <w:szCs w:val="18"/>
              </w:rPr>
              <w:t>Resistance</w:t>
            </w:r>
            <w:proofErr w:type="spellEnd"/>
            <w:r>
              <w:rPr>
                <w:rFonts w:ascii="Times New Roman" w:hAnsi="Times New Roman" w:cs="Times New Roman"/>
                <w:b/>
                <w:sz w:val="18"/>
                <w:szCs w:val="18"/>
              </w:rPr>
              <w:t xml:space="preserve"> to </w:t>
            </w:r>
            <w:proofErr w:type="spellStart"/>
            <w:r>
              <w:rPr>
                <w:rFonts w:ascii="Times New Roman" w:hAnsi="Times New Roman" w:cs="Times New Roman"/>
                <w:b/>
                <w:sz w:val="18"/>
                <w:szCs w:val="18"/>
              </w:rPr>
              <w:t>Rupture</w:t>
            </w:r>
            <w:proofErr w:type="spellEnd"/>
          </w:p>
        </w:tc>
        <w:tc>
          <w:tcPr>
            <w:tcW w:w="709" w:type="dxa"/>
            <w:vAlign w:val="center"/>
          </w:tcPr>
          <w:p w14:paraId="570568CD" w14:textId="19FE5897" w:rsidR="00556714" w:rsidRPr="0093247D" w:rsidRDefault="00482CED" w:rsidP="00556714">
            <w:pPr>
              <w:pStyle w:val="Nessunaspaziatura"/>
              <w:jc w:val="center"/>
              <w:rPr>
                <w:rFonts w:ascii="Times New Roman" w:hAnsi="Times New Roman" w:cs="Times New Roman"/>
                <w:b/>
                <w:sz w:val="18"/>
                <w:szCs w:val="18"/>
              </w:rPr>
            </w:pPr>
            <w:r>
              <w:rPr>
                <w:rFonts w:ascii="Times New Roman" w:hAnsi="Times New Roman" w:cs="Times New Roman"/>
                <w:b/>
                <w:color w:val="FF0000"/>
                <w:sz w:val="18"/>
                <w:szCs w:val="18"/>
              </w:rPr>
              <w:t>TE1</w:t>
            </w:r>
          </w:p>
        </w:tc>
      </w:tr>
      <w:tr w:rsidR="00482CED" w:rsidRPr="00921417" w14:paraId="61A13DC0" w14:textId="77777777" w:rsidTr="008C1F32">
        <w:tc>
          <w:tcPr>
            <w:tcW w:w="9776" w:type="dxa"/>
            <w:gridSpan w:val="9"/>
          </w:tcPr>
          <w:p w14:paraId="6A15CE89" w14:textId="34DE629B" w:rsidR="00482CED" w:rsidRPr="00482CED" w:rsidRDefault="00482CED" w:rsidP="00556714">
            <w:pPr>
              <w:pStyle w:val="Nessunaspaziatura"/>
              <w:rPr>
                <w:rFonts w:ascii="Times New Roman" w:hAnsi="Times New Roman" w:cs="Times New Roman"/>
                <w:b/>
                <w:sz w:val="18"/>
                <w:szCs w:val="18"/>
                <w:lang w:val="en-US"/>
              </w:rPr>
            </w:pPr>
            <w:r w:rsidRPr="00482CED">
              <w:rPr>
                <w:rFonts w:ascii="Times New Roman" w:hAnsi="Times New Roman" w:cs="Times New Roman"/>
                <w:b/>
                <w:sz w:val="18"/>
                <w:szCs w:val="18"/>
                <w:lang w:val="en-US"/>
              </w:rPr>
              <w:t>Node 2: Vent Gas Scrubber and Nod</w:t>
            </w:r>
            <w:r>
              <w:rPr>
                <w:rFonts w:ascii="Times New Roman" w:hAnsi="Times New Roman" w:cs="Times New Roman"/>
                <w:b/>
                <w:sz w:val="18"/>
                <w:szCs w:val="18"/>
                <w:lang w:val="en-US"/>
              </w:rPr>
              <w:t>e</w:t>
            </w:r>
            <w:r w:rsidRPr="00482CED">
              <w:rPr>
                <w:rFonts w:ascii="Times New Roman" w:hAnsi="Times New Roman" w:cs="Times New Roman"/>
                <w:b/>
                <w:sz w:val="18"/>
                <w:szCs w:val="18"/>
                <w:lang w:val="en-US"/>
              </w:rPr>
              <w:t xml:space="preserve"> 3: Torc</w:t>
            </w:r>
            <w:r>
              <w:rPr>
                <w:rFonts w:ascii="Times New Roman" w:hAnsi="Times New Roman" w:cs="Times New Roman"/>
                <w:b/>
                <w:sz w:val="18"/>
                <w:szCs w:val="18"/>
                <w:lang w:val="en-US"/>
              </w:rPr>
              <w:t>h</w:t>
            </w:r>
          </w:p>
        </w:tc>
      </w:tr>
      <w:tr w:rsidR="00482CED" w:rsidRPr="00556714" w14:paraId="14AB9C4F" w14:textId="77777777" w:rsidTr="008C1F32">
        <w:tc>
          <w:tcPr>
            <w:tcW w:w="421" w:type="dxa"/>
          </w:tcPr>
          <w:p w14:paraId="01CAE2BE" w14:textId="62F33A66" w:rsidR="00482CED" w:rsidRPr="00482CED" w:rsidRDefault="00482CED" w:rsidP="00482CED">
            <w:pPr>
              <w:pStyle w:val="Nessunaspaziatura"/>
              <w:jc w:val="center"/>
              <w:rPr>
                <w:rFonts w:ascii="Times New Roman" w:hAnsi="Times New Roman" w:cs="Times New Roman"/>
                <w:sz w:val="18"/>
                <w:szCs w:val="18"/>
                <w:lang w:val="en-US"/>
              </w:rPr>
            </w:pPr>
            <w:r w:rsidRPr="0093247D">
              <w:rPr>
                <w:rFonts w:ascii="Times New Roman" w:hAnsi="Times New Roman" w:cs="Times New Roman"/>
                <w:b/>
                <w:bCs/>
                <w:sz w:val="18"/>
                <w:szCs w:val="18"/>
              </w:rPr>
              <w:t>REC</w:t>
            </w:r>
          </w:p>
        </w:tc>
        <w:tc>
          <w:tcPr>
            <w:tcW w:w="1255" w:type="dxa"/>
            <w:vAlign w:val="center"/>
          </w:tcPr>
          <w:p w14:paraId="5F694D64" w14:textId="6036C7C1" w:rsidR="00482CED" w:rsidRPr="0093247D" w:rsidRDefault="00482CED" w:rsidP="00482CED">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Node-</w:t>
            </w:r>
            <w:r w:rsidR="008C1F32">
              <w:rPr>
                <w:rFonts w:ascii="Times New Roman" w:hAnsi="Times New Roman" w:cs="Times New Roman"/>
                <w:b/>
                <w:bCs/>
                <w:sz w:val="18"/>
                <w:szCs w:val="18"/>
              </w:rPr>
              <w:t>D</w:t>
            </w:r>
            <w:r w:rsidRPr="0093247D">
              <w:rPr>
                <w:rFonts w:ascii="Times New Roman" w:hAnsi="Times New Roman" w:cs="Times New Roman"/>
                <w:b/>
                <w:bCs/>
                <w:sz w:val="18"/>
                <w:szCs w:val="18"/>
              </w:rPr>
              <w:t>eviation-</w:t>
            </w:r>
            <w:r w:rsidR="008C1F32">
              <w:rPr>
                <w:rFonts w:ascii="Times New Roman" w:hAnsi="Times New Roman" w:cs="Times New Roman"/>
                <w:b/>
                <w:bCs/>
                <w:sz w:val="18"/>
                <w:szCs w:val="18"/>
              </w:rPr>
              <w:t>V</w:t>
            </w:r>
            <w:r w:rsidRPr="0093247D">
              <w:rPr>
                <w:rFonts w:ascii="Times New Roman" w:hAnsi="Times New Roman" w:cs="Times New Roman"/>
                <w:b/>
                <w:bCs/>
                <w:sz w:val="18"/>
                <w:szCs w:val="18"/>
              </w:rPr>
              <w:t>ariable</w:t>
            </w:r>
            <w:proofErr w:type="spellEnd"/>
          </w:p>
        </w:tc>
        <w:tc>
          <w:tcPr>
            <w:tcW w:w="1154" w:type="dxa"/>
            <w:vAlign w:val="center"/>
          </w:tcPr>
          <w:p w14:paraId="65CAE246" w14:textId="1EF55A40" w:rsidR="00482CED" w:rsidRPr="0093247D" w:rsidRDefault="00482CED" w:rsidP="00482CED">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Causes</w:t>
            </w:r>
            <w:proofErr w:type="spellEnd"/>
          </w:p>
        </w:tc>
        <w:tc>
          <w:tcPr>
            <w:tcW w:w="1560" w:type="dxa"/>
            <w:vAlign w:val="center"/>
          </w:tcPr>
          <w:p w14:paraId="33578C52" w14:textId="5BF6BED9" w:rsidR="00482CED" w:rsidRPr="00482CED" w:rsidRDefault="00482CED" w:rsidP="00482CED">
            <w:pPr>
              <w:pStyle w:val="Nessunaspaziatura"/>
              <w:jc w:val="center"/>
              <w:rPr>
                <w:rFonts w:ascii="Times New Roman" w:hAnsi="Times New Roman" w:cs="Times New Roman"/>
                <w:b/>
                <w:bCs/>
                <w:sz w:val="18"/>
                <w:szCs w:val="18"/>
                <w:lang w:val="en-US"/>
              </w:rPr>
            </w:pPr>
            <w:r w:rsidRPr="0093247D">
              <w:rPr>
                <w:rFonts w:ascii="Times New Roman" w:hAnsi="Times New Roman" w:cs="Times New Roman"/>
                <w:b/>
                <w:bCs/>
                <w:sz w:val="18"/>
                <w:szCs w:val="18"/>
                <w:lang w:val="en-US"/>
              </w:rPr>
              <w:t>Consequences due to protections failure</w:t>
            </w:r>
          </w:p>
        </w:tc>
        <w:tc>
          <w:tcPr>
            <w:tcW w:w="1417" w:type="dxa"/>
          </w:tcPr>
          <w:p w14:paraId="10E2BF95" w14:textId="5BDE1AE2" w:rsidR="00482CED" w:rsidRPr="00482CED" w:rsidRDefault="00482CED" w:rsidP="00482CED">
            <w:pPr>
              <w:pStyle w:val="Nessunaspaziatura"/>
              <w:jc w:val="center"/>
              <w:rPr>
                <w:rFonts w:ascii="Times New Roman" w:hAnsi="Times New Roman" w:cs="Times New Roman"/>
                <w:b/>
                <w:bCs/>
                <w:sz w:val="18"/>
                <w:szCs w:val="18"/>
                <w:lang w:val="en-US"/>
              </w:rPr>
            </w:pPr>
            <w:r w:rsidRPr="0093247D">
              <w:rPr>
                <w:rFonts w:ascii="Times New Roman" w:hAnsi="Times New Roman" w:cs="Times New Roman"/>
                <w:b/>
                <w:bCs/>
                <w:sz w:val="18"/>
                <w:szCs w:val="18"/>
                <w:lang w:val="en-US"/>
              </w:rPr>
              <w:t>Plant state following the correct intervention of safety functions</w:t>
            </w:r>
          </w:p>
        </w:tc>
        <w:tc>
          <w:tcPr>
            <w:tcW w:w="967" w:type="dxa"/>
            <w:vAlign w:val="center"/>
          </w:tcPr>
          <w:p w14:paraId="65DC7325" w14:textId="6B40F036" w:rsidR="00482CED" w:rsidRPr="0093247D" w:rsidRDefault="00482CED" w:rsidP="00482CED">
            <w:pPr>
              <w:pStyle w:val="Nessunaspaziatura"/>
              <w:jc w:val="center"/>
              <w:rPr>
                <w:rFonts w:ascii="Times New Roman" w:hAnsi="Times New Roman" w:cs="Times New Roman"/>
                <w:b/>
                <w:bCs/>
                <w:sz w:val="18"/>
                <w:szCs w:val="18"/>
              </w:rPr>
            </w:pPr>
            <w:proofErr w:type="spellStart"/>
            <w:r>
              <w:rPr>
                <w:rFonts w:ascii="Times New Roman" w:hAnsi="Times New Roman" w:cs="Times New Roman"/>
                <w:b/>
                <w:bCs/>
                <w:sz w:val="18"/>
                <w:szCs w:val="18"/>
              </w:rPr>
              <w:t>Alarms</w:t>
            </w:r>
            <w:proofErr w:type="spellEnd"/>
          </w:p>
        </w:tc>
        <w:tc>
          <w:tcPr>
            <w:tcW w:w="1159" w:type="dxa"/>
            <w:vAlign w:val="center"/>
          </w:tcPr>
          <w:p w14:paraId="553A3F3C" w14:textId="4877EB8A" w:rsidR="00482CED" w:rsidRPr="0093247D" w:rsidRDefault="00482CED" w:rsidP="00482CED">
            <w:pPr>
              <w:pStyle w:val="Nessunaspaziatura"/>
              <w:jc w:val="center"/>
              <w:rPr>
                <w:rFonts w:ascii="Times New Roman" w:hAnsi="Times New Roman" w:cs="Times New Roman"/>
                <w:b/>
                <w:bCs/>
                <w:sz w:val="18"/>
                <w:szCs w:val="18"/>
              </w:rPr>
            </w:pPr>
            <w:r>
              <w:rPr>
                <w:rFonts w:ascii="Times New Roman" w:hAnsi="Times New Roman" w:cs="Times New Roman"/>
                <w:b/>
                <w:bCs/>
                <w:sz w:val="18"/>
                <w:szCs w:val="18"/>
              </w:rPr>
              <w:t>Operator Actions</w:t>
            </w:r>
          </w:p>
        </w:tc>
        <w:tc>
          <w:tcPr>
            <w:tcW w:w="1134" w:type="dxa"/>
            <w:vAlign w:val="center"/>
          </w:tcPr>
          <w:p w14:paraId="3698D71C" w14:textId="33449950" w:rsidR="00482CED" w:rsidRPr="0093247D" w:rsidRDefault="00482CED" w:rsidP="00482CED">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Automatic</w:t>
            </w:r>
            <w:proofErr w:type="spellEnd"/>
            <w:r w:rsidRPr="0093247D">
              <w:rPr>
                <w:rFonts w:ascii="Times New Roman" w:hAnsi="Times New Roman" w:cs="Times New Roman"/>
                <w:b/>
                <w:bCs/>
                <w:sz w:val="18"/>
                <w:szCs w:val="18"/>
              </w:rPr>
              <w:t xml:space="preserve"> </w:t>
            </w:r>
            <w:proofErr w:type="spellStart"/>
            <w:r w:rsidRPr="0093247D">
              <w:rPr>
                <w:rFonts w:ascii="Times New Roman" w:hAnsi="Times New Roman" w:cs="Times New Roman"/>
                <w:b/>
                <w:bCs/>
                <w:sz w:val="18"/>
                <w:szCs w:val="18"/>
              </w:rPr>
              <w:t>safety</w:t>
            </w:r>
            <w:proofErr w:type="spellEnd"/>
            <w:r w:rsidRPr="0093247D">
              <w:rPr>
                <w:rFonts w:ascii="Times New Roman" w:hAnsi="Times New Roman" w:cs="Times New Roman"/>
                <w:b/>
                <w:bCs/>
                <w:sz w:val="18"/>
                <w:szCs w:val="18"/>
              </w:rPr>
              <w:t xml:space="preserve"> systems</w:t>
            </w:r>
          </w:p>
        </w:tc>
        <w:tc>
          <w:tcPr>
            <w:tcW w:w="709" w:type="dxa"/>
            <w:vAlign w:val="center"/>
          </w:tcPr>
          <w:p w14:paraId="20811FBF" w14:textId="2D940812" w:rsidR="00482CED" w:rsidRPr="0093247D" w:rsidRDefault="00482CED" w:rsidP="00482CED">
            <w:pPr>
              <w:pStyle w:val="Nessunaspaziatura"/>
              <w:jc w:val="center"/>
              <w:rPr>
                <w:rFonts w:ascii="Times New Roman" w:hAnsi="Times New Roman" w:cs="Times New Roman"/>
                <w:b/>
                <w:bCs/>
                <w:sz w:val="18"/>
                <w:szCs w:val="18"/>
              </w:rPr>
            </w:pPr>
            <w:r w:rsidRPr="0093247D">
              <w:rPr>
                <w:rFonts w:ascii="Times New Roman" w:hAnsi="Times New Roman" w:cs="Times New Roman"/>
                <w:b/>
                <w:bCs/>
                <w:sz w:val="18"/>
                <w:szCs w:val="18"/>
              </w:rPr>
              <w:t>Top Event</w:t>
            </w:r>
          </w:p>
        </w:tc>
      </w:tr>
      <w:tr w:rsidR="0093247D" w:rsidRPr="00556714" w14:paraId="39DF0A0C" w14:textId="77777777" w:rsidTr="008C1F32">
        <w:tc>
          <w:tcPr>
            <w:tcW w:w="421" w:type="dxa"/>
          </w:tcPr>
          <w:p w14:paraId="4DD4788E"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7</w:t>
            </w:r>
          </w:p>
        </w:tc>
        <w:tc>
          <w:tcPr>
            <w:tcW w:w="1255" w:type="dxa"/>
            <w:vAlign w:val="center"/>
          </w:tcPr>
          <w:p w14:paraId="6B21C81C" w14:textId="6567F915" w:rsidR="00556714" w:rsidRPr="0093247D" w:rsidRDefault="00DD46B1"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2</w:t>
            </w:r>
            <w:r w:rsidR="00556714" w:rsidRPr="0093247D">
              <w:rPr>
                <w:rFonts w:ascii="Times New Roman" w:hAnsi="Times New Roman" w:cs="Times New Roman"/>
                <w:sz w:val="18"/>
                <w:szCs w:val="18"/>
              </w:rPr>
              <w:t>.l.F</w:t>
            </w:r>
            <w:r w:rsidR="00556714" w:rsidRPr="0093247D">
              <w:rPr>
                <w:rFonts w:ascii="Times New Roman" w:hAnsi="Times New Roman" w:cs="Times New Roman"/>
                <w:sz w:val="18"/>
                <w:szCs w:val="18"/>
                <w:vertAlign w:val="subscript"/>
              </w:rPr>
              <w:t>SC</w:t>
            </w:r>
          </w:p>
          <w:p w14:paraId="0A06C2ED" w14:textId="2D207413" w:rsidR="00556714" w:rsidRPr="003F5F9C" w:rsidRDefault="00556714" w:rsidP="00556714">
            <w:pPr>
              <w:pStyle w:val="Nessunaspaziatura"/>
              <w:jc w:val="center"/>
              <w:rPr>
                <w:rFonts w:ascii="Times New Roman" w:hAnsi="Times New Roman" w:cs="Times New Roman"/>
                <w:sz w:val="18"/>
                <w:szCs w:val="18"/>
                <w:lang w:val="en-US"/>
              </w:rPr>
            </w:pPr>
          </w:p>
        </w:tc>
        <w:tc>
          <w:tcPr>
            <w:tcW w:w="1154" w:type="dxa"/>
            <w:vAlign w:val="center"/>
          </w:tcPr>
          <w:p w14:paraId="4070AF2D" w14:textId="7D354D5A" w:rsidR="00556714" w:rsidRPr="003F5F9C" w:rsidRDefault="00556714" w:rsidP="00556714">
            <w:pPr>
              <w:pStyle w:val="Nessunaspaziatura"/>
              <w:jc w:val="center"/>
              <w:rPr>
                <w:rFonts w:ascii="Times New Roman" w:hAnsi="Times New Roman" w:cs="Times New Roman"/>
                <w:sz w:val="18"/>
                <w:szCs w:val="18"/>
                <w:lang w:val="en-US"/>
              </w:rPr>
            </w:pPr>
            <w:r w:rsidRPr="003F5F9C">
              <w:rPr>
                <w:rFonts w:ascii="Times New Roman" w:hAnsi="Times New Roman" w:cs="Times New Roman"/>
                <w:sz w:val="18"/>
                <w:szCs w:val="18"/>
                <w:lang w:val="en-US"/>
              </w:rPr>
              <w:t xml:space="preserve">P-03 </w:t>
            </w:r>
            <w:r w:rsidR="005A6A3F">
              <w:rPr>
                <w:rFonts w:ascii="Times New Roman" w:hAnsi="Times New Roman" w:cs="Times New Roman"/>
                <w:sz w:val="18"/>
                <w:szCs w:val="18"/>
                <w:lang w:val="en-US"/>
              </w:rPr>
              <w:t>fail to operate</w:t>
            </w:r>
          </w:p>
          <w:p w14:paraId="3DFD2A37" w14:textId="77777777" w:rsidR="00556714" w:rsidRPr="003F5F9C" w:rsidRDefault="00556714" w:rsidP="00556714">
            <w:pPr>
              <w:pStyle w:val="Nessunaspaziatura"/>
              <w:jc w:val="center"/>
              <w:rPr>
                <w:rFonts w:ascii="Times New Roman" w:hAnsi="Times New Roman" w:cs="Times New Roman"/>
                <w:sz w:val="18"/>
                <w:szCs w:val="18"/>
                <w:lang w:val="en-US"/>
              </w:rPr>
            </w:pPr>
            <w:r w:rsidRPr="003F5F9C">
              <w:rPr>
                <w:rFonts w:ascii="Times New Roman" w:hAnsi="Times New Roman" w:cs="Times New Roman"/>
                <w:sz w:val="18"/>
                <w:szCs w:val="18"/>
                <w:lang w:val="en-US"/>
              </w:rPr>
              <w:t>OR</w:t>
            </w:r>
          </w:p>
          <w:p w14:paraId="09E5AA88" w14:textId="63755237" w:rsidR="00556714" w:rsidRPr="009B439F" w:rsidRDefault="00556714" w:rsidP="00DD46B1">
            <w:pPr>
              <w:pStyle w:val="Nessunaspaziatura"/>
              <w:jc w:val="center"/>
              <w:rPr>
                <w:rFonts w:ascii="Times New Roman" w:hAnsi="Times New Roman" w:cs="Times New Roman"/>
                <w:sz w:val="18"/>
                <w:szCs w:val="18"/>
                <w:lang w:val="en-US"/>
              </w:rPr>
            </w:pPr>
            <w:r w:rsidRPr="003F5F9C">
              <w:rPr>
                <w:rFonts w:ascii="Times New Roman" w:hAnsi="Times New Roman" w:cs="Times New Roman"/>
                <w:sz w:val="18"/>
                <w:szCs w:val="18"/>
                <w:lang w:val="en-US"/>
              </w:rPr>
              <w:t>V</w:t>
            </w:r>
            <w:r w:rsidR="00C67290">
              <w:rPr>
                <w:rFonts w:ascii="Times New Roman" w:hAnsi="Times New Roman" w:cs="Times New Roman"/>
                <w:sz w:val="18"/>
                <w:szCs w:val="18"/>
                <w:lang w:val="en-US"/>
              </w:rPr>
              <w:t>T</w:t>
            </w:r>
            <w:r w:rsidRPr="003F5F9C">
              <w:rPr>
                <w:rFonts w:ascii="Times New Roman" w:hAnsi="Times New Roman" w:cs="Times New Roman"/>
                <w:sz w:val="18"/>
                <w:szCs w:val="18"/>
                <w:lang w:val="en-US"/>
              </w:rPr>
              <w:t xml:space="preserve">-27 </w:t>
            </w:r>
            <w:r w:rsidR="003F5F9C" w:rsidRPr="003F5F9C">
              <w:rPr>
                <w:rFonts w:ascii="Times New Roman" w:hAnsi="Times New Roman" w:cs="Times New Roman"/>
                <w:sz w:val="18"/>
                <w:szCs w:val="18"/>
                <w:lang w:val="en-US"/>
              </w:rPr>
              <w:t>fai</w:t>
            </w:r>
            <w:r w:rsidR="003F5F9C">
              <w:rPr>
                <w:rFonts w:ascii="Times New Roman" w:hAnsi="Times New Roman" w:cs="Times New Roman"/>
                <w:sz w:val="18"/>
                <w:szCs w:val="18"/>
                <w:lang w:val="en-US"/>
              </w:rPr>
              <w:t>l closed</w:t>
            </w:r>
          </w:p>
        </w:tc>
        <w:tc>
          <w:tcPr>
            <w:tcW w:w="1560" w:type="dxa"/>
            <w:vAlign w:val="center"/>
          </w:tcPr>
          <w:p w14:paraId="4ACBE7D1" w14:textId="5213CFBC"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2.h.F</w:t>
            </w:r>
            <w:r w:rsidRPr="0093247D">
              <w:rPr>
                <w:rFonts w:ascii="Times New Roman" w:hAnsi="Times New Roman" w:cs="Times New Roman"/>
                <w:sz w:val="18"/>
                <w:szCs w:val="18"/>
                <w:vertAlign w:val="subscript"/>
              </w:rPr>
              <w:t>MIC</w:t>
            </w:r>
          </w:p>
          <w:p w14:paraId="0B89108D" w14:textId="77777777" w:rsidR="00556714" w:rsidRPr="0093247D" w:rsidRDefault="00556714" w:rsidP="00556714">
            <w:pPr>
              <w:pStyle w:val="Nessunaspaziatura"/>
              <w:jc w:val="center"/>
              <w:rPr>
                <w:rFonts w:ascii="Times New Roman" w:hAnsi="Times New Roman" w:cs="Times New Roman"/>
                <w:sz w:val="18"/>
                <w:szCs w:val="18"/>
              </w:rPr>
            </w:pPr>
          </w:p>
        </w:tc>
        <w:tc>
          <w:tcPr>
            <w:tcW w:w="1417" w:type="dxa"/>
          </w:tcPr>
          <w:p w14:paraId="4ACF3491" w14:textId="15F81A74" w:rsidR="00556714" w:rsidRPr="0093247D" w:rsidRDefault="00556714" w:rsidP="008C1F32">
            <w:pPr>
              <w:pStyle w:val="Nessunaspaziatura"/>
              <w:spacing w:before="240"/>
              <w:jc w:val="center"/>
              <w:rPr>
                <w:rFonts w:ascii="Times New Roman" w:hAnsi="Times New Roman" w:cs="Times New Roman"/>
                <w:color w:val="FF0000"/>
                <w:sz w:val="18"/>
                <w:szCs w:val="18"/>
              </w:rPr>
            </w:pPr>
            <w:r w:rsidRPr="0093247D">
              <w:rPr>
                <w:rFonts w:ascii="Times New Roman" w:hAnsi="Times New Roman" w:cs="Times New Roman"/>
                <w:color w:val="FF0000"/>
                <w:sz w:val="18"/>
                <w:szCs w:val="18"/>
              </w:rPr>
              <w:t>2.h.F</w:t>
            </w:r>
            <w:r w:rsidRPr="0093247D">
              <w:rPr>
                <w:rFonts w:ascii="Times New Roman" w:hAnsi="Times New Roman" w:cs="Times New Roman"/>
                <w:color w:val="FF0000"/>
                <w:sz w:val="18"/>
                <w:szCs w:val="18"/>
                <w:vertAlign w:val="subscript"/>
              </w:rPr>
              <w:t>MIC</w:t>
            </w:r>
          </w:p>
          <w:p w14:paraId="0A207705" w14:textId="77777777" w:rsidR="00556714" w:rsidRPr="0093247D" w:rsidRDefault="00556714" w:rsidP="00556714">
            <w:pPr>
              <w:pStyle w:val="Nessunaspaziatura"/>
              <w:jc w:val="center"/>
              <w:rPr>
                <w:rFonts w:ascii="Times New Roman" w:hAnsi="Times New Roman" w:cs="Times New Roman"/>
                <w:sz w:val="18"/>
                <w:szCs w:val="18"/>
              </w:rPr>
            </w:pPr>
          </w:p>
        </w:tc>
        <w:tc>
          <w:tcPr>
            <w:tcW w:w="967" w:type="dxa"/>
            <w:vAlign w:val="center"/>
          </w:tcPr>
          <w:p w14:paraId="1A82B437"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FAL-02</w:t>
            </w:r>
          </w:p>
        </w:tc>
        <w:tc>
          <w:tcPr>
            <w:tcW w:w="1159" w:type="dxa"/>
            <w:vAlign w:val="center"/>
          </w:tcPr>
          <w:p w14:paraId="23485AB4"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34" w:type="dxa"/>
            <w:vAlign w:val="center"/>
          </w:tcPr>
          <w:p w14:paraId="2342FB16" w14:textId="154E0AA1" w:rsidR="00556714" w:rsidRPr="0093247D" w:rsidRDefault="003F5F9C"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14:paraId="5BA73D14"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No</w:t>
            </w:r>
          </w:p>
        </w:tc>
      </w:tr>
      <w:tr w:rsidR="0093247D" w:rsidRPr="00556714" w14:paraId="1D1BF0AA" w14:textId="77777777" w:rsidTr="008C1F32">
        <w:tc>
          <w:tcPr>
            <w:tcW w:w="421" w:type="dxa"/>
          </w:tcPr>
          <w:p w14:paraId="2CC7FB7C" w14:textId="3FFD5A38" w:rsidR="00556714" w:rsidRPr="0093247D" w:rsidRDefault="007274F7"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8</w:t>
            </w:r>
          </w:p>
        </w:tc>
        <w:tc>
          <w:tcPr>
            <w:tcW w:w="1255" w:type="dxa"/>
            <w:vAlign w:val="center"/>
          </w:tcPr>
          <w:p w14:paraId="0F0793A0"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2.h.F</w:t>
            </w:r>
            <w:r w:rsidRPr="0093247D">
              <w:rPr>
                <w:rFonts w:ascii="Times New Roman" w:hAnsi="Times New Roman" w:cs="Times New Roman"/>
                <w:sz w:val="18"/>
                <w:szCs w:val="18"/>
                <w:vertAlign w:val="subscript"/>
              </w:rPr>
              <w:t>MIC</w:t>
            </w:r>
          </w:p>
          <w:p w14:paraId="30B710DB" w14:textId="0B3B3B91" w:rsidR="00556714" w:rsidRPr="0093247D" w:rsidRDefault="00556714" w:rsidP="00556714">
            <w:pPr>
              <w:pStyle w:val="Nessunaspaziatura"/>
              <w:jc w:val="center"/>
              <w:rPr>
                <w:rFonts w:ascii="Times New Roman" w:hAnsi="Times New Roman" w:cs="Times New Roman"/>
                <w:sz w:val="18"/>
                <w:szCs w:val="18"/>
              </w:rPr>
            </w:pPr>
          </w:p>
        </w:tc>
        <w:tc>
          <w:tcPr>
            <w:tcW w:w="1154" w:type="dxa"/>
            <w:vAlign w:val="center"/>
          </w:tcPr>
          <w:p w14:paraId="7A0E7015" w14:textId="055D25C9" w:rsidR="00556714" w:rsidRPr="008C1F32" w:rsidRDefault="00556714" w:rsidP="00556714">
            <w:pPr>
              <w:pStyle w:val="Nessunaspaziatura"/>
              <w:jc w:val="center"/>
              <w:rPr>
                <w:rFonts w:ascii="Times New Roman" w:hAnsi="Times New Roman" w:cs="Times New Roman"/>
                <w:b/>
                <w:bCs/>
                <w:color w:val="00B050"/>
                <w:sz w:val="18"/>
                <w:szCs w:val="18"/>
                <w:lang w:val="en-US"/>
              </w:rPr>
            </w:pPr>
            <w:r w:rsidRPr="008C1F32">
              <w:rPr>
                <w:rFonts w:ascii="Times New Roman" w:hAnsi="Times New Roman" w:cs="Times New Roman"/>
                <w:b/>
                <w:bCs/>
                <w:color w:val="00B050"/>
                <w:sz w:val="18"/>
                <w:szCs w:val="18"/>
                <w:lang w:val="en-US"/>
              </w:rPr>
              <w:t xml:space="preserve">REC </w:t>
            </w:r>
            <w:r w:rsidR="00F15D28" w:rsidRPr="008C1F32">
              <w:rPr>
                <w:rFonts w:ascii="Times New Roman" w:hAnsi="Times New Roman" w:cs="Times New Roman"/>
                <w:b/>
                <w:bCs/>
                <w:color w:val="00B050"/>
                <w:sz w:val="18"/>
                <w:szCs w:val="18"/>
                <w:lang w:val="en-US"/>
              </w:rPr>
              <w:t>4</w:t>
            </w:r>
          </w:p>
          <w:p w14:paraId="16EEBD42" w14:textId="77777777" w:rsidR="00556714" w:rsidRPr="008C1F32" w:rsidRDefault="00556714" w:rsidP="00556714">
            <w:pPr>
              <w:pStyle w:val="Nessunaspaziatura"/>
              <w:jc w:val="center"/>
              <w:rPr>
                <w:rFonts w:ascii="Times New Roman" w:hAnsi="Times New Roman" w:cs="Times New Roman"/>
                <w:sz w:val="18"/>
                <w:szCs w:val="18"/>
                <w:lang w:val="en-US"/>
              </w:rPr>
            </w:pPr>
            <w:r w:rsidRPr="008C1F32">
              <w:rPr>
                <w:rFonts w:ascii="Times New Roman" w:hAnsi="Times New Roman" w:cs="Times New Roman"/>
                <w:sz w:val="18"/>
                <w:szCs w:val="18"/>
                <w:lang w:val="en-US"/>
              </w:rPr>
              <w:t>OR</w:t>
            </w:r>
          </w:p>
          <w:p w14:paraId="6A614FE7" w14:textId="77777777" w:rsidR="00556714" w:rsidRPr="008C1F32" w:rsidRDefault="00556714" w:rsidP="00556714">
            <w:pPr>
              <w:pStyle w:val="Nessunaspaziatura"/>
              <w:jc w:val="center"/>
              <w:rPr>
                <w:rFonts w:ascii="Times New Roman" w:hAnsi="Times New Roman" w:cs="Times New Roman"/>
                <w:sz w:val="18"/>
                <w:szCs w:val="18"/>
                <w:vertAlign w:val="subscript"/>
                <w:lang w:val="en-US"/>
              </w:rPr>
            </w:pPr>
            <w:r w:rsidRPr="008C1F32">
              <w:rPr>
                <w:rFonts w:ascii="Times New Roman" w:hAnsi="Times New Roman" w:cs="Times New Roman"/>
                <w:sz w:val="18"/>
                <w:szCs w:val="18"/>
                <w:lang w:val="en-US"/>
              </w:rPr>
              <w:t>2.l.F</w:t>
            </w:r>
            <w:r w:rsidRPr="008C1F32">
              <w:rPr>
                <w:rFonts w:ascii="Times New Roman" w:hAnsi="Times New Roman" w:cs="Times New Roman"/>
                <w:sz w:val="18"/>
                <w:szCs w:val="18"/>
                <w:vertAlign w:val="subscript"/>
                <w:lang w:val="en-US"/>
              </w:rPr>
              <w:t>SC</w:t>
            </w:r>
          </w:p>
          <w:p w14:paraId="2FDC89ED" w14:textId="77777777" w:rsidR="00F15D28" w:rsidRPr="008C1F32" w:rsidRDefault="00F15D28" w:rsidP="00556714">
            <w:pPr>
              <w:pStyle w:val="Nessunaspaziatura"/>
              <w:jc w:val="center"/>
              <w:rPr>
                <w:rFonts w:ascii="Times New Roman" w:hAnsi="Times New Roman" w:cs="Times New Roman"/>
                <w:sz w:val="18"/>
                <w:szCs w:val="18"/>
                <w:lang w:val="en-US"/>
              </w:rPr>
            </w:pPr>
            <w:r w:rsidRPr="008C1F32">
              <w:rPr>
                <w:rFonts w:ascii="Times New Roman" w:hAnsi="Times New Roman" w:cs="Times New Roman"/>
                <w:sz w:val="18"/>
                <w:szCs w:val="18"/>
                <w:lang w:val="en-US"/>
              </w:rPr>
              <w:t>OR</w:t>
            </w:r>
          </w:p>
          <w:p w14:paraId="5FDF488B" w14:textId="27070AEE" w:rsidR="00F15D28" w:rsidRPr="008C1F32" w:rsidRDefault="00F15D28" w:rsidP="00556714">
            <w:pPr>
              <w:pStyle w:val="Nessunaspaziatura"/>
              <w:jc w:val="center"/>
              <w:rPr>
                <w:rFonts w:ascii="Times New Roman" w:hAnsi="Times New Roman" w:cs="Times New Roman"/>
                <w:b/>
                <w:bCs/>
                <w:sz w:val="18"/>
                <w:szCs w:val="18"/>
                <w:lang w:val="en-US"/>
              </w:rPr>
            </w:pPr>
            <w:r w:rsidRPr="008C1F32">
              <w:rPr>
                <w:rFonts w:ascii="Times New Roman" w:hAnsi="Times New Roman" w:cs="Times New Roman"/>
                <w:b/>
                <w:bCs/>
                <w:sz w:val="18"/>
                <w:szCs w:val="18"/>
                <w:lang w:val="en-US"/>
              </w:rPr>
              <w:t>REC 5*</w:t>
            </w:r>
          </w:p>
        </w:tc>
        <w:tc>
          <w:tcPr>
            <w:tcW w:w="1560" w:type="dxa"/>
            <w:vAlign w:val="center"/>
          </w:tcPr>
          <w:p w14:paraId="13EEE5D9" w14:textId="2D478C5A"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3.h.F</w:t>
            </w:r>
            <w:r w:rsidR="00F15D28" w:rsidRPr="0093247D">
              <w:rPr>
                <w:rFonts w:ascii="Times New Roman" w:hAnsi="Times New Roman" w:cs="Times New Roman"/>
                <w:sz w:val="18"/>
                <w:szCs w:val="18"/>
                <w:vertAlign w:val="subscript"/>
              </w:rPr>
              <w:t>MIC</w:t>
            </w:r>
          </w:p>
        </w:tc>
        <w:tc>
          <w:tcPr>
            <w:tcW w:w="1417" w:type="dxa"/>
          </w:tcPr>
          <w:p w14:paraId="13B1F3C4" w14:textId="6E1DE085" w:rsidR="00556714" w:rsidRPr="0093247D" w:rsidRDefault="00556714" w:rsidP="008C1F32">
            <w:pPr>
              <w:pStyle w:val="Nessunaspaziatura"/>
              <w:spacing w:before="240"/>
              <w:jc w:val="center"/>
              <w:rPr>
                <w:rFonts w:ascii="Times New Roman" w:hAnsi="Times New Roman" w:cs="Times New Roman"/>
                <w:sz w:val="18"/>
                <w:szCs w:val="18"/>
              </w:rPr>
            </w:pPr>
            <w:r w:rsidRPr="0093247D">
              <w:rPr>
                <w:rFonts w:ascii="Times New Roman" w:hAnsi="Times New Roman" w:cs="Times New Roman"/>
                <w:sz w:val="18"/>
                <w:szCs w:val="18"/>
              </w:rPr>
              <w:t>C</w:t>
            </w:r>
            <w:r w:rsidRPr="0093247D">
              <w:rPr>
                <w:rFonts w:ascii="Times New Roman" w:hAnsi="Times New Roman" w:cs="Times New Roman"/>
                <w:sz w:val="18"/>
                <w:szCs w:val="18"/>
                <w:vertAlign w:val="subscript"/>
              </w:rPr>
              <w:t>MIC</w:t>
            </w:r>
            <w:r w:rsidRPr="0093247D">
              <w:rPr>
                <w:rFonts w:ascii="Times New Roman" w:hAnsi="Times New Roman" w:cs="Times New Roman"/>
                <w:sz w:val="18"/>
                <w:szCs w:val="18"/>
              </w:rPr>
              <w:t xml:space="preserve">&lt;TLV </w:t>
            </w:r>
            <w:r w:rsidR="003F5F9C">
              <w:rPr>
                <w:rFonts w:ascii="Times New Roman" w:hAnsi="Times New Roman" w:cs="Times New Roman"/>
                <w:sz w:val="18"/>
                <w:szCs w:val="18"/>
              </w:rPr>
              <w:t>(atm)</w:t>
            </w:r>
          </w:p>
        </w:tc>
        <w:tc>
          <w:tcPr>
            <w:tcW w:w="967" w:type="dxa"/>
            <w:vAlign w:val="center"/>
          </w:tcPr>
          <w:p w14:paraId="2CE17541"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59" w:type="dxa"/>
            <w:vAlign w:val="center"/>
          </w:tcPr>
          <w:p w14:paraId="4603A441" w14:textId="71351C24" w:rsidR="00556714" w:rsidRPr="0093247D" w:rsidRDefault="003F5F9C" w:rsidP="00556714">
            <w:pPr>
              <w:pStyle w:val="Nessunaspaziatura"/>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vAlign w:val="center"/>
          </w:tcPr>
          <w:p w14:paraId="738B22EE" w14:textId="77777777" w:rsidR="003F5F9C" w:rsidRPr="0093247D" w:rsidRDefault="003F5F9C" w:rsidP="003F5F9C">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FL-01</w:t>
            </w:r>
          </w:p>
          <w:p w14:paraId="14C1369F" w14:textId="34D1E6AC" w:rsidR="00556714" w:rsidRPr="0093247D" w:rsidRDefault="00556714" w:rsidP="00556714">
            <w:pPr>
              <w:pStyle w:val="Nessunaspaziatura"/>
              <w:jc w:val="center"/>
              <w:rPr>
                <w:rFonts w:ascii="Times New Roman" w:hAnsi="Times New Roman" w:cs="Times New Roman"/>
                <w:sz w:val="18"/>
                <w:szCs w:val="18"/>
              </w:rPr>
            </w:pPr>
          </w:p>
        </w:tc>
        <w:tc>
          <w:tcPr>
            <w:tcW w:w="709" w:type="dxa"/>
            <w:vAlign w:val="center"/>
          </w:tcPr>
          <w:p w14:paraId="53591F8B"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No</w:t>
            </w:r>
          </w:p>
        </w:tc>
      </w:tr>
      <w:tr w:rsidR="0093247D" w:rsidRPr="00556714" w14:paraId="20C5050F" w14:textId="77777777" w:rsidTr="008C1F32">
        <w:tc>
          <w:tcPr>
            <w:tcW w:w="421" w:type="dxa"/>
          </w:tcPr>
          <w:p w14:paraId="10775075"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9</w:t>
            </w:r>
          </w:p>
        </w:tc>
        <w:tc>
          <w:tcPr>
            <w:tcW w:w="1255" w:type="dxa"/>
            <w:vAlign w:val="center"/>
          </w:tcPr>
          <w:p w14:paraId="28512F77" w14:textId="221EB82C" w:rsidR="00556714" w:rsidRPr="0093247D" w:rsidRDefault="00556714" w:rsidP="008C1F32">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3.h.F</w:t>
            </w:r>
            <w:r w:rsidR="00F15D28" w:rsidRPr="0093247D">
              <w:rPr>
                <w:rFonts w:ascii="Times New Roman" w:hAnsi="Times New Roman" w:cs="Times New Roman"/>
                <w:sz w:val="18"/>
                <w:szCs w:val="18"/>
                <w:vertAlign w:val="subscript"/>
              </w:rPr>
              <w:t>MIC</w:t>
            </w:r>
          </w:p>
        </w:tc>
        <w:tc>
          <w:tcPr>
            <w:tcW w:w="1154" w:type="dxa"/>
            <w:vAlign w:val="center"/>
          </w:tcPr>
          <w:p w14:paraId="4D96B841" w14:textId="77777777" w:rsidR="00556714" w:rsidRPr="0093247D" w:rsidRDefault="00556714" w:rsidP="00556714">
            <w:pPr>
              <w:pStyle w:val="Nessunaspaziatura"/>
              <w:jc w:val="center"/>
              <w:rPr>
                <w:rFonts w:ascii="Times New Roman" w:hAnsi="Times New Roman" w:cs="Times New Roman"/>
                <w:color w:val="00B050"/>
                <w:sz w:val="18"/>
                <w:szCs w:val="18"/>
              </w:rPr>
            </w:pPr>
            <w:r w:rsidRPr="0093247D">
              <w:rPr>
                <w:rFonts w:ascii="Times New Roman" w:hAnsi="Times New Roman" w:cs="Times New Roman"/>
                <w:sz w:val="18"/>
                <w:szCs w:val="18"/>
              </w:rPr>
              <w:t>2.h.F</w:t>
            </w:r>
            <w:r w:rsidRPr="0093247D">
              <w:rPr>
                <w:rFonts w:ascii="Times New Roman" w:hAnsi="Times New Roman" w:cs="Times New Roman"/>
                <w:sz w:val="18"/>
                <w:szCs w:val="18"/>
                <w:vertAlign w:val="subscript"/>
              </w:rPr>
              <w:t>MIC</w:t>
            </w:r>
          </w:p>
        </w:tc>
        <w:tc>
          <w:tcPr>
            <w:tcW w:w="1560" w:type="dxa"/>
            <w:vAlign w:val="center"/>
          </w:tcPr>
          <w:p w14:paraId="2A276F27" w14:textId="0F8C40E9"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C</w:t>
            </w:r>
            <w:r w:rsidRPr="0093247D">
              <w:rPr>
                <w:rFonts w:ascii="Times New Roman" w:hAnsi="Times New Roman" w:cs="Times New Roman"/>
                <w:sz w:val="18"/>
                <w:szCs w:val="18"/>
                <w:vertAlign w:val="subscript"/>
              </w:rPr>
              <w:t>MIC</w:t>
            </w:r>
            <w:r w:rsidRPr="0093247D">
              <w:rPr>
                <w:rFonts w:ascii="Times New Roman" w:hAnsi="Times New Roman" w:cs="Times New Roman"/>
                <w:sz w:val="18"/>
                <w:szCs w:val="18"/>
              </w:rPr>
              <w:t>&gt;&gt;TLV</w:t>
            </w:r>
          </w:p>
          <w:p w14:paraId="45E00754" w14:textId="429F3604"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roofErr w:type="spellStart"/>
            <w:r w:rsidR="003F5F9C">
              <w:rPr>
                <w:rFonts w:ascii="Times New Roman" w:hAnsi="Times New Roman" w:cs="Times New Roman"/>
                <w:b/>
                <w:color w:val="FF0000"/>
                <w:sz w:val="18"/>
                <w:szCs w:val="18"/>
              </w:rPr>
              <w:t>Toxic</w:t>
            </w:r>
            <w:proofErr w:type="spellEnd"/>
            <w:r w:rsidR="003F5F9C">
              <w:rPr>
                <w:rFonts w:ascii="Times New Roman" w:hAnsi="Times New Roman" w:cs="Times New Roman"/>
                <w:b/>
                <w:color w:val="FF0000"/>
                <w:sz w:val="18"/>
                <w:szCs w:val="18"/>
              </w:rPr>
              <w:t xml:space="preserve"> Release</w:t>
            </w:r>
            <w:r w:rsidRPr="0093247D">
              <w:rPr>
                <w:rFonts w:ascii="Times New Roman" w:hAnsi="Times New Roman" w:cs="Times New Roman"/>
                <w:b/>
                <w:sz w:val="18"/>
                <w:szCs w:val="18"/>
              </w:rPr>
              <w:t>)</w:t>
            </w:r>
          </w:p>
        </w:tc>
        <w:tc>
          <w:tcPr>
            <w:tcW w:w="1417" w:type="dxa"/>
          </w:tcPr>
          <w:p w14:paraId="53B1B4E7" w14:textId="12A2E4B8" w:rsidR="003F5F9C" w:rsidRPr="0093247D" w:rsidRDefault="003F5F9C" w:rsidP="003F5F9C">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C</w:t>
            </w:r>
            <w:r w:rsidRPr="0093247D">
              <w:rPr>
                <w:rFonts w:ascii="Times New Roman" w:hAnsi="Times New Roman" w:cs="Times New Roman"/>
                <w:sz w:val="18"/>
                <w:szCs w:val="18"/>
                <w:vertAlign w:val="subscript"/>
              </w:rPr>
              <w:t>MIC</w:t>
            </w:r>
            <w:r w:rsidRPr="0093247D">
              <w:rPr>
                <w:rFonts w:ascii="Times New Roman" w:hAnsi="Times New Roman" w:cs="Times New Roman"/>
                <w:sz w:val="18"/>
                <w:szCs w:val="18"/>
              </w:rPr>
              <w:t>&gt;&gt;TLV</w:t>
            </w:r>
          </w:p>
          <w:p w14:paraId="376FC80E" w14:textId="6375E80B" w:rsidR="00556714" w:rsidRPr="0093247D" w:rsidRDefault="003F5F9C" w:rsidP="003F5F9C">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roofErr w:type="spellStart"/>
            <w:r>
              <w:rPr>
                <w:rFonts w:ascii="Times New Roman" w:hAnsi="Times New Roman" w:cs="Times New Roman"/>
                <w:b/>
                <w:color w:val="FF0000"/>
                <w:sz w:val="18"/>
                <w:szCs w:val="18"/>
              </w:rPr>
              <w:t>Toxic</w:t>
            </w:r>
            <w:proofErr w:type="spellEnd"/>
            <w:r>
              <w:rPr>
                <w:rFonts w:ascii="Times New Roman" w:hAnsi="Times New Roman" w:cs="Times New Roman"/>
                <w:b/>
                <w:color w:val="FF0000"/>
                <w:sz w:val="18"/>
                <w:szCs w:val="18"/>
              </w:rPr>
              <w:t xml:space="preserve"> Release</w:t>
            </w:r>
            <w:r w:rsidRPr="0093247D">
              <w:rPr>
                <w:rFonts w:ascii="Times New Roman" w:hAnsi="Times New Roman" w:cs="Times New Roman"/>
                <w:b/>
                <w:sz w:val="18"/>
                <w:szCs w:val="18"/>
              </w:rPr>
              <w:t>)</w:t>
            </w:r>
          </w:p>
        </w:tc>
        <w:tc>
          <w:tcPr>
            <w:tcW w:w="967" w:type="dxa"/>
            <w:vAlign w:val="center"/>
          </w:tcPr>
          <w:p w14:paraId="565A9AED"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59" w:type="dxa"/>
            <w:vAlign w:val="center"/>
          </w:tcPr>
          <w:p w14:paraId="6CF647C4"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1134" w:type="dxa"/>
            <w:vAlign w:val="center"/>
          </w:tcPr>
          <w:p w14:paraId="3F2C29F5" w14:textId="77777777" w:rsidR="00556714" w:rsidRPr="0093247D" w:rsidRDefault="00556714" w:rsidP="00556714">
            <w:pPr>
              <w:pStyle w:val="Nessunaspaziatura"/>
              <w:jc w:val="center"/>
              <w:rPr>
                <w:rFonts w:ascii="Times New Roman" w:hAnsi="Times New Roman" w:cs="Times New Roman"/>
                <w:sz w:val="18"/>
                <w:szCs w:val="18"/>
              </w:rPr>
            </w:pPr>
            <w:r w:rsidRPr="0093247D">
              <w:rPr>
                <w:rFonts w:ascii="Times New Roman" w:hAnsi="Times New Roman" w:cs="Times New Roman"/>
                <w:sz w:val="18"/>
                <w:szCs w:val="18"/>
              </w:rPr>
              <w:t>-</w:t>
            </w:r>
          </w:p>
        </w:tc>
        <w:tc>
          <w:tcPr>
            <w:tcW w:w="709" w:type="dxa"/>
            <w:vAlign w:val="center"/>
          </w:tcPr>
          <w:p w14:paraId="1C526A4E" w14:textId="0741BE9A" w:rsidR="00556714" w:rsidRPr="0093247D" w:rsidRDefault="003F5F9C" w:rsidP="00556714">
            <w:pPr>
              <w:pStyle w:val="Nessunaspaziatura"/>
              <w:jc w:val="center"/>
              <w:rPr>
                <w:rFonts w:ascii="Times New Roman" w:hAnsi="Times New Roman" w:cs="Times New Roman"/>
                <w:b/>
                <w:bCs/>
                <w:sz w:val="18"/>
                <w:szCs w:val="18"/>
              </w:rPr>
            </w:pPr>
            <w:r>
              <w:rPr>
                <w:rFonts w:ascii="Times New Roman" w:hAnsi="Times New Roman" w:cs="Times New Roman"/>
                <w:b/>
                <w:bCs/>
                <w:color w:val="FF0000"/>
                <w:sz w:val="18"/>
                <w:szCs w:val="18"/>
              </w:rPr>
              <w:t>TE2</w:t>
            </w:r>
          </w:p>
        </w:tc>
      </w:tr>
    </w:tbl>
    <w:p w14:paraId="34C86C7C" w14:textId="77BABC95" w:rsidR="002129AF" w:rsidRPr="002129AF" w:rsidRDefault="002129AF" w:rsidP="002129AF">
      <w:pPr>
        <w:snapToGrid w:val="0"/>
        <w:spacing w:before="240" w:line="300" w:lineRule="auto"/>
        <w:jc w:val="both"/>
        <w:rPr>
          <w:rFonts w:ascii="Times New Roman" w:hAnsi="Times New Roman"/>
          <w:lang w:val="en-US"/>
        </w:rPr>
      </w:pPr>
      <w:r>
        <w:rPr>
          <w:rFonts w:ascii="Times New Roman" w:hAnsi="Times New Roman"/>
          <w:lang w:val="en-US"/>
        </w:rPr>
        <w:t>Analyzing</w:t>
      </w:r>
      <w:r w:rsidRPr="002129AF">
        <w:rPr>
          <w:rFonts w:ascii="Times New Roman" w:hAnsi="Times New Roman"/>
          <w:lang w:val="en-US"/>
        </w:rPr>
        <w:t xml:space="preserve"> </w:t>
      </w:r>
      <w:r>
        <w:rPr>
          <w:rFonts w:ascii="Times New Roman" w:hAnsi="Times New Roman"/>
          <w:lang w:val="en-US"/>
        </w:rPr>
        <w:t>Table 1</w:t>
      </w:r>
      <w:r w:rsidRPr="002129AF">
        <w:rPr>
          <w:rFonts w:ascii="Times New Roman" w:hAnsi="Times New Roman"/>
          <w:lang w:val="en-US"/>
        </w:rPr>
        <w:t xml:space="preserve">, two </w:t>
      </w:r>
      <w:r>
        <w:rPr>
          <w:rFonts w:ascii="Times New Roman" w:hAnsi="Times New Roman"/>
          <w:lang w:val="en-US"/>
        </w:rPr>
        <w:t xml:space="preserve">main </w:t>
      </w:r>
      <w:r w:rsidRPr="002129AF">
        <w:rPr>
          <w:rFonts w:ascii="Times New Roman" w:hAnsi="Times New Roman"/>
          <w:lang w:val="en-US"/>
        </w:rPr>
        <w:t>potential T</w:t>
      </w:r>
      <w:r>
        <w:rPr>
          <w:rFonts w:ascii="Times New Roman" w:hAnsi="Times New Roman"/>
          <w:lang w:val="en-US"/>
        </w:rPr>
        <w:t xml:space="preserve">op </w:t>
      </w:r>
      <w:r w:rsidRPr="002129AF">
        <w:rPr>
          <w:rFonts w:ascii="Times New Roman" w:hAnsi="Times New Roman"/>
          <w:lang w:val="en-US"/>
        </w:rPr>
        <w:t>E</w:t>
      </w:r>
      <w:r>
        <w:rPr>
          <w:rFonts w:ascii="Times New Roman" w:hAnsi="Times New Roman"/>
          <w:lang w:val="en-US"/>
        </w:rPr>
        <w:t>vent</w:t>
      </w:r>
      <w:r w:rsidRPr="002129AF">
        <w:rPr>
          <w:rFonts w:ascii="Times New Roman" w:hAnsi="Times New Roman"/>
          <w:lang w:val="en-US"/>
        </w:rPr>
        <w:t xml:space="preserve">s </w:t>
      </w:r>
      <w:r>
        <w:rPr>
          <w:rFonts w:ascii="Times New Roman" w:hAnsi="Times New Roman"/>
          <w:lang w:val="en-US"/>
        </w:rPr>
        <w:t xml:space="preserve">(TEs) can be </w:t>
      </w:r>
      <w:r w:rsidRPr="002129AF">
        <w:rPr>
          <w:rFonts w:ascii="Times New Roman" w:hAnsi="Times New Roman"/>
          <w:lang w:val="en-US"/>
        </w:rPr>
        <w:t>easily identified:</w:t>
      </w:r>
    </w:p>
    <w:p w14:paraId="52FA1413" w14:textId="77777777" w:rsidR="002129AF" w:rsidRDefault="002129AF" w:rsidP="002129AF">
      <w:pPr>
        <w:pStyle w:val="Paragrafoelenco"/>
        <w:numPr>
          <w:ilvl w:val="0"/>
          <w:numId w:val="12"/>
        </w:numPr>
        <w:snapToGrid w:val="0"/>
        <w:spacing w:before="240" w:line="300" w:lineRule="auto"/>
        <w:jc w:val="both"/>
        <w:rPr>
          <w:rFonts w:ascii="Times New Roman" w:hAnsi="Times New Roman"/>
          <w:lang w:val="en-US"/>
        </w:rPr>
      </w:pPr>
      <w:r w:rsidRPr="002129AF">
        <w:rPr>
          <w:rFonts w:ascii="Times New Roman" w:hAnsi="Times New Roman"/>
          <w:lang w:val="en-US"/>
        </w:rPr>
        <w:t xml:space="preserve">The physical collapse of E-610 tank due to an uncontrolled increase in pressure beyond the maximum tolerable </w:t>
      </w:r>
      <w:proofErr w:type="gramStart"/>
      <w:r w:rsidRPr="002129AF">
        <w:rPr>
          <w:rFonts w:ascii="Times New Roman" w:hAnsi="Times New Roman"/>
          <w:lang w:val="en-US"/>
        </w:rPr>
        <w:t>value;</w:t>
      </w:r>
      <w:proofErr w:type="gramEnd"/>
    </w:p>
    <w:p w14:paraId="6DAA377B" w14:textId="2057F4A7" w:rsidR="00556714" w:rsidRPr="002129AF" w:rsidRDefault="002129AF" w:rsidP="002129AF">
      <w:pPr>
        <w:pStyle w:val="Paragrafoelenco"/>
        <w:numPr>
          <w:ilvl w:val="0"/>
          <w:numId w:val="12"/>
        </w:numPr>
        <w:snapToGrid w:val="0"/>
        <w:spacing w:before="240" w:line="300" w:lineRule="auto"/>
        <w:jc w:val="both"/>
        <w:rPr>
          <w:rFonts w:ascii="Times New Roman" w:hAnsi="Times New Roman"/>
          <w:lang w:val="en-US"/>
        </w:rPr>
      </w:pPr>
      <w:r w:rsidRPr="002129AF">
        <w:rPr>
          <w:rFonts w:ascii="Times New Roman" w:hAnsi="Times New Roman"/>
          <w:lang w:val="en-US"/>
        </w:rPr>
        <w:t xml:space="preserve">The release of toxic gas into the atmosphere </w:t>
      </w:r>
      <w:r w:rsidR="00ED202E" w:rsidRPr="002129AF">
        <w:rPr>
          <w:rFonts w:ascii="Times New Roman" w:hAnsi="Times New Roman"/>
          <w:lang w:val="en-US"/>
        </w:rPr>
        <w:t>if</w:t>
      </w:r>
      <w:r w:rsidRPr="002129AF">
        <w:rPr>
          <w:rFonts w:ascii="Times New Roman" w:hAnsi="Times New Roman"/>
          <w:lang w:val="en-US"/>
        </w:rPr>
        <w:t xml:space="preserve"> </w:t>
      </w:r>
      <w:r w:rsidR="00683529">
        <w:rPr>
          <w:rFonts w:ascii="Times New Roman" w:hAnsi="Times New Roman"/>
          <w:lang w:val="en-US"/>
        </w:rPr>
        <w:t>both</w:t>
      </w:r>
      <w:r w:rsidRPr="002129AF">
        <w:rPr>
          <w:rFonts w:ascii="Times New Roman" w:hAnsi="Times New Roman"/>
          <w:lang w:val="en-US"/>
        </w:rPr>
        <w:t xml:space="preserve"> VGS and </w:t>
      </w:r>
      <w:r w:rsidR="00683529">
        <w:rPr>
          <w:rFonts w:ascii="Times New Roman" w:hAnsi="Times New Roman"/>
          <w:lang w:val="en-US"/>
        </w:rPr>
        <w:t>flare</w:t>
      </w:r>
      <w:r w:rsidRPr="002129AF">
        <w:rPr>
          <w:rFonts w:ascii="Times New Roman" w:hAnsi="Times New Roman"/>
          <w:lang w:val="en-US"/>
        </w:rPr>
        <w:t xml:space="preserve"> fail to intervene.</w:t>
      </w:r>
    </w:p>
    <w:p w14:paraId="6A0C4DB3" w14:textId="438599AF" w:rsidR="00556714" w:rsidRDefault="00ED202E" w:rsidP="0094232A">
      <w:pPr>
        <w:snapToGrid w:val="0"/>
        <w:spacing w:before="240" w:line="300" w:lineRule="auto"/>
        <w:jc w:val="both"/>
        <w:rPr>
          <w:rFonts w:ascii="Times New Roman" w:hAnsi="Times New Roman"/>
          <w:lang w:val="en-US"/>
        </w:rPr>
      </w:pPr>
      <w:r>
        <w:rPr>
          <w:rFonts w:ascii="Times New Roman" w:hAnsi="Times New Roman"/>
          <w:lang w:val="en-US"/>
        </w:rPr>
        <w:t xml:space="preserve">Starting from the AROA Table, </w:t>
      </w:r>
      <w:r w:rsidR="00344D42">
        <w:rPr>
          <w:rFonts w:ascii="Times New Roman" w:hAnsi="Times New Roman"/>
          <w:lang w:val="en-US"/>
        </w:rPr>
        <w:t xml:space="preserve">it was possible to automatically generate the related FTs. </w:t>
      </w:r>
      <w:r w:rsidR="006E4543">
        <w:rPr>
          <w:rFonts w:ascii="Times New Roman" w:hAnsi="Times New Roman"/>
          <w:lang w:val="en-US"/>
        </w:rPr>
        <w:t xml:space="preserve">As the sake of example, Figure 2 reports the Fault Tree corresponding to </w:t>
      </w:r>
      <w:r w:rsidR="00366341">
        <w:rPr>
          <w:rFonts w:ascii="Times New Roman" w:hAnsi="Times New Roman"/>
          <w:lang w:val="en-US"/>
        </w:rPr>
        <w:t>TE1</w:t>
      </w:r>
      <w:r w:rsidR="006E4543">
        <w:rPr>
          <w:rFonts w:ascii="Times New Roman" w:hAnsi="Times New Roman"/>
          <w:lang w:val="en-US"/>
        </w:rPr>
        <w:t>.</w:t>
      </w:r>
    </w:p>
    <w:p w14:paraId="1875AE39" w14:textId="0F48DB39" w:rsidR="006E4543" w:rsidRDefault="00366341" w:rsidP="0094232A">
      <w:pPr>
        <w:snapToGrid w:val="0"/>
        <w:spacing w:before="240" w:line="300" w:lineRule="auto"/>
        <w:jc w:val="both"/>
        <w:rPr>
          <w:rFonts w:ascii="Times New Roman" w:hAnsi="Times New Roman"/>
          <w:lang w:val="en-US"/>
        </w:rPr>
      </w:pPr>
      <w:r>
        <w:rPr>
          <w:rFonts w:ascii="Times New Roman" w:hAnsi="Times New Roman"/>
          <w:noProof/>
          <w:lang w:val="en-US"/>
        </w:rPr>
        <w:lastRenderedPageBreak/>
        <w:drawing>
          <wp:inline distT="0" distB="0" distL="0" distR="0" wp14:anchorId="790EC47D" wp14:editId="0C854E14">
            <wp:extent cx="6980106" cy="5961118"/>
            <wp:effectExtent l="0" t="4763" r="6668" b="6667"/>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rot="16200000">
                      <a:off x="0" y="0"/>
                      <a:ext cx="6995041" cy="5973873"/>
                    </a:xfrm>
                    <a:prstGeom prst="rect">
                      <a:avLst/>
                    </a:prstGeom>
                  </pic:spPr>
                </pic:pic>
              </a:graphicData>
            </a:graphic>
          </wp:inline>
        </w:drawing>
      </w:r>
    </w:p>
    <w:p w14:paraId="071CBEF3" w14:textId="0F255905" w:rsidR="006E4543" w:rsidRDefault="006E4543" w:rsidP="006E4543">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2</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r>
        <w:rPr>
          <w:rFonts w:ascii="Times New Roman" w:eastAsia="MS PGothic" w:hAnsi="Times New Roman"/>
          <w:szCs w:val="18"/>
          <w:lang w:val="en-US"/>
        </w:rPr>
        <w:t xml:space="preserve">Fault tree for </w:t>
      </w:r>
      <w:r w:rsidR="007122E3">
        <w:rPr>
          <w:rFonts w:ascii="Times New Roman" w:eastAsia="MS PGothic" w:hAnsi="Times New Roman"/>
          <w:szCs w:val="18"/>
          <w:lang w:val="en-US"/>
        </w:rPr>
        <w:t>TE</w:t>
      </w:r>
      <w:r w:rsidR="00366341">
        <w:rPr>
          <w:rFonts w:ascii="Times New Roman" w:eastAsia="MS PGothic" w:hAnsi="Times New Roman"/>
          <w:szCs w:val="18"/>
          <w:lang w:val="en-US"/>
        </w:rPr>
        <w:t>1</w:t>
      </w:r>
      <w:r w:rsidR="007122E3">
        <w:rPr>
          <w:rFonts w:ascii="Times New Roman" w:eastAsia="MS PGothic" w:hAnsi="Times New Roman"/>
          <w:szCs w:val="18"/>
          <w:lang w:val="en-US"/>
        </w:rPr>
        <w:t>.</w:t>
      </w:r>
    </w:p>
    <w:p w14:paraId="3FF47D4D" w14:textId="7F456F32" w:rsidR="00291673" w:rsidRPr="00291673" w:rsidRDefault="00291673" w:rsidP="00291673">
      <w:pPr>
        <w:snapToGrid w:val="0"/>
        <w:spacing w:before="240" w:line="300" w:lineRule="auto"/>
        <w:jc w:val="both"/>
        <w:rPr>
          <w:rFonts w:ascii="Times New Roman" w:hAnsi="Times New Roman"/>
          <w:lang w:val="en-US"/>
        </w:rPr>
      </w:pPr>
      <w:r w:rsidRPr="00291673">
        <w:rPr>
          <w:rFonts w:ascii="Times New Roman" w:hAnsi="Times New Roman"/>
          <w:lang w:val="en-US"/>
        </w:rPr>
        <w:t>From the calculation of the fault tree relat</w:t>
      </w:r>
      <w:r>
        <w:rPr>
          <w:rFonts w:ascii="Times New Roman" w:hAnsi="Times New Roman"/>
          <w:lang w:val="en-US"/>
        </w:rPr>
        <w:t>ed</w:t>
      </w:r>
      <w:r w:rsidRPr="00291673">
        <w:rPr>
          <w:rFonts w:ascii="Times New Roman" w:hAnsi="Times New Roman"/>
          <w:lang w:val="en-US"/>
        </w:rPr>
        <w:t xml:space="preserve"> to </w:t>
      </w:r>
      <w:r>
        <w:rPr>
          <w:rFonts w:ascii="Times New Roman" w:hAnsi="Times New Roman"/>
          <w:lang w:val="en-US"/>
        </w:rPr>
        <w:t>N</w:t>
      </w:r>
      <w:r w:rsidRPr="00291673">
        <w:rPr>
          <w:rFonts w:ascii="Times New Roman" w:hAnsi="Times New Roman"/>
          <w:lang w:val="en-US"/>
        </w:rPr>
        <w:t xml:space="preserve">ode 1, we </w:t>
      </w:r>
      <w:r>
        <w:rPr>
          <w:rFonts w:ascii="Times New Roman" w:hAnsi="Times New Roman"/>
          <w:lang w:val="en-US"/>
        </w:rPr>
        <w:t>found</w:t>
      </w:r>
      <w:r w:rsidRPr="00291673">
        <w:rPr>
          <w:rFonts w:ascii="Times New Roman" w:hAnsi="Times New Roman"/>
          <w:lang w:val="en-US"/>
        </w:rPr>
        <w:t xml:space="preserve"> the presence of 1</w:t>
      </w:r>
      <w:r w:rsidR="007C4D3E">
        <w:rPr>
          <w:rFonts w:ascii="Times New Roman" w:hAnsi="Times New Roman"/>
          <w:lang w:val="en-US"/>
        </w:rPr>
        <w:t>2</w:t>
      </w:r>
      <w:r w:rsidRPr="00291673">
        <w:rPr>
          <w:rFonts w:ascii="Times New Roman" w:hAnsi="Times New Roman"/>
          <w:lang w:val="en-US"/>
        </w:rPr>
        <w:t xml:space="preserve"> Minimal Cut Sets (MCS) </w:t>
      </w:r>
      <w:r w:rsidR="007C4D3E">
        <w:rPr>
          <w:rFonts w:ascii="Times New Roman" w:hAnsi="Times New Roman"/>
          <w:lang w:val="en-US"/>
        </w:rPr>
        <w:t xml:space="preserve">11 </w:t>
      </w:r>
      <w:r w:rsidRPr="00291673">
        <w:rPr>
          <w:rFonts w:ascii="Times New Roman" w:hAnsi="Times New Roman"/>
          <w:lang w:val="en-US"/>
        </w:rPr>
        <w:t xml:space="preserve">of order </w:t>
      </w:r>
      <w:r w:rsidR="007C4D3E">
        <w:rPr>
          <w:rFonts w:ascii="Times New Roman" w:hAnsi="Times New Roman"/>
          <w:lang w:val="en-US"/>
        </w:rPr>
        <w:t>3 and 1 of order 4</w:t>
      </w:r>
      <w:r w:rsidRPr="00291673">
        <w:rPr>
          <w:rFonts w:ascii="Times New Roman" w:hAnsi="Times New Roman"/>
          <w:lang w:val="en-US"/>
        </w:rPr>
        <w:t xml:space="preserve">, with respect to </w:t>
      </w:r>
      <w:r>
        <w:rPr>
          <w:rFonts w:ascii="Times New Roman" w:hAnsi="Times New Roman"/>
          <w:lang w:val="en-US"/>
        </w:rPr>
        <w:t>a</w:t>
      </w:r>
      <w:r w:rsidRPr="00291673">
        <w:rPr>
          <w:rFonts w:ascii="Times New Roman" w:hAnsi="Times New Roman"/>
          <w:lang w:val="en-US"/>
        </w:rPr>
        <w:t xml:space="preserve"> </w:t>
      </w:r>
      <w:r w:rsidR="00027BB9">
        <w:rPr>
          <w:rFonts w:ascii="Times New Roman" w:hAnsi="Times New Roman"/>
          <w:lang w:val="en-US"/>
        </w:rPr>
        <w:t xml:space="preserve">total </w:t>
      </w:r>
      <w:r w:rsidRPr="00291673">
        <w:rPr>
          <w:rFonts w:ascii="Times New Roman" w:hAnsi="Times New Roman"/>
          <w:lang w:val="en-US"/>
        </w:rPr>
        <w:t xml:space="preserve">number of primary events which </w:t>
      </w:r>
      <w:r>
        <w:rPr>
          <w:rFonts w:ascii="Times New Roman" w:hAnsi="Times New Roman"/>
          <w:lang w:val="en-US"/>
        </w:rPr>
        <w:t>was</w:t>
      </w:r>
      <w:r w:rsidRPr="00291673">
        <w:rPr>
          <w:rFonts w:ascii="Times New Roman" w:hAnsi="Times New Roman"/>
          <w:lang w:val="en-US"/>
        </w:rPr>
        <w:t xml:space="preserve"> </w:t>
      </w:r>
      <w:r w:rsidR="007C4D3E">
        <w:rPr>
          <w:rFonts w:ascii="Times New Roman" w:hAnsi="Times New Roman"/>
          <w:lang w:val="en-US"/>
        </w:rPr>
        <w:t xml:space="preserve">equal to </w:t>
      </w:r>
      <w:r w:rsidRPr="00291673">
        <w:rPr>
          <w:rFonts w:ascii="Times New Roman" w:hAnsi="Times New Roman"/>
          <w:lang w:val="en-US"/>
        </w:rPr>
        <w:t>1</w:t>
      </w:r>
      <w:r w:rsidR="007C4D3E">
        <w:rPr>
          <w:rFonts w:ascii="Times New Roman" w:hAnsi="Times New Roman"/>
          <w:lang w:val="en-US"/>
        </w:rPr>
        <w:t>5</w:t>
      </w:r>
      <w:r w:rsidRPr="00291673">
        <w:rPr>
          <w:rFonts w:ascii="Times New Roman" w:hAnsi="Times New Roman"/>
          <w:lang w:val="en-US"/>
        </w:rPr>
        <w:t xml:space="preserve">. The </w:t>
      </w:r>
      <w:r w:rsidR="007C4D3E">
        <w:rPr>
          <w:rFonts w:ascii="Times New Roman" w:hAnsi="Times New Roman"/>
          <w:lang w:val="en-US"/>
        </w:rPr>
        <w:t>calculated</w:t>
      </w:r>
      <w:r w:rsidRPr="00291673">
        <w:rPr>
          <w:rFonts w:ascii="Times New Roman" w:hAnsi="Times New Roman"/>
          <w:lang w:val="en-US"/>
        </w:rPr>
        <w:t xml:space="preserve"> </w:t>
      </w:r>
      <w:r w:rsidR="007C4D3E">
        <w:rPr>
          <w:rFonts w:ascii="Times New Roman" w:hAnsi="Times New Roman"/>
          <w:lang w:val="en-US"/>
        </w:rPr>
        <w:t xml:space="preserve">TE </w:t>
      </w:r>
      <w:r w:rsidRPr="00291673">
        <w:rPr>
          <w:rFonts w:ascii="Times New Roman" w:hAnsi="Times New Roman"/>
          <w:lang w:val="en-US"/>
        </w:rPr>
        <w:t xml:space="preserve">probability </w:t>
      </w:r>
      <w:r w:rsidR="007C4D3E">
        <w:rPr>
          <w:rFonts w:ascii="Times New Roman" w:hAnsi="Times New Roman"/>
          <w:lang w:val="en-US"/>
        </w:rPr>
        <w:t>was</w:t>
      </w:r>
      <w:r w:rsidRPr="00291673">
        <w:rPr>
          <w:rFonts w:ascii="Times New Roman" w:hAnsi="Times New Roman"/>
          <w:lang w:val="en-US"/>
        </w:rPr>
        <w:t xml:space="preserve">: </w:t>
      </w:r>
      <w:r w:rsidR="007C4D3E">
        <w:rPr>
          <w:rFonts w:ascii="Times New Roman" w:hAnsi="Times New Roman"/>
          <w:lang w:val="en-US"/>
        </w:rPr>
        <w:t>7</w:t>
      </w:r>
      <w:r w:rsidRPr="00291673">
        <w:rPr>
          <w:rFonts w:ascii="Times New Roman" w:hAnsi="Times New Roman"/>
          <w:lang w:val="en-US"/>
        </w:rPr>
        <w:t>.</w:t>
      </w:r>
      <w:r w:rsidR="007C4D3E">
        <w:rPr>
          <w:rFonts w:ascii="Times New Roman" w:hAnsi="Times New Roman"/>
          <w:lang w:val="en-US"/>
        </w:rPr>
        <w:t>59</w:t>
      </w:r>
      <w:r w:rsidRPr="00291673">
        <w:rPr>
          <w:rFonts w:ascii="Times New Roman" w:hAnsi="Times New Roman"/>
          <w:lang w:val="en-US"/>
        </w:rPr>
        <w:t xml:space="preserve"> 10</w:t>
      </w:r>
      <w:r w:rsidRPr="00291673">
        <w:rPr>
          <w:rFonts w:ascii="Times New Roman" w:hAnsi="Times New Roman"/>
          <w:vertAlign w:val="superscript"/>
          <w:lang w:val="en-US"/>
        </w:rPr>
        <w:t>-8</w:t>
      </w:r>
      <w:r w:rsidR="007C4D3E">
        <w:rPr>
          <w:rFonts w:ascii="Times New Roman" w:hAnsi="Times New Roman"/>
          <w:lang w:val="en-US"/>
        </w:rPr>
        <w:t>; such a value</w:t>
      </w:r>
      <w:r w:rsidRPr="00291673">
        <w:rPr>
          <w:rFonts w:ascii="Times New Roman" w:hAnsi="Times New Roman"/>
          <w:lang w:val="en-US"/>
        </w:rPr>
        <w:t xml:space="preserve"> </w:t>
      </w:r>
      <w:r w:rsidR="007C4D3E">
        <w:rPr>
          <w:rFonts w:ascii="Times New Roman" w:hAnsi="Times New Roman"/>
          <w:lang w:val="en-US"/>
        </w:rPr>
        <w:t xml:space="preserve">can be considered as </w:t>
      </w:r>
      <w:r w:rsidRPr="00291673">
        <w:rPr>
          <w:rFonts w:ascii="Times New Roman" w:hAnsi="Times New Roman"/>
          <w:lang w:val="en-US"/>
        </w:rPr>
        <w:t xml:space="preserve">acceptable because it is lower than the </w:t>
      </w:r>
      <w:r>
        <w:rPr>
          <w:rFonts w:ascii="Times New Roman" w:hAnsi="Times New Roman"/>
          <w:lang w:val="en-US"/>
        </w:rPr>
        <w:t>usually adopted reference value of 10</w:t>
      </w:r>
      <w:r w:rsidRPr="00291673">
        <w:rPr>
          <w:rFonts w:ascii="Times New Roman" w:hAnsi="Times New Roman"/>
          <w:vertAlign w:val="superscript"/>
          <w:lang w:val="en-US"/>
        </w:rPr>
        <w:t>-6</w:t>
      </w:r>
      <w:r w:rsidR="007C4D3E">
        <w:rPr>
          <w:rFonts w:ascii="Times New Roman" w:hAnsi="Times New Roman"/>
          <w:lang w:val="en-US"/>
        </w:rPr>
        <w:t xml:space="preserve"> (base: 1 year of mission time).</w:t>
      </w:r>
      <w:r w:rsidRPr="00291673">
        <w:rPr>
          <w:rFonts w:ascii="Times New Roman" w:hAnsi="Times New Roman"/>
          <w:lang w:val="en-US"/>
        </w:rPr>
        <w:t xml:space="preserve"> </w:t>
      </w:r>
      <w:r w:rsidR="007C4D3E">
        <w:rPr>
          <w:rFonts w:ascii="Times New Roman" w:hAnsi="Times New Roman"/>
          <w:lang w:val="en-US"/>
        </w:rPr>
        <w:t xml:space="preserve">Concerning </w:t>
      </w:r>
      <w:r w:rsidRPr="00291673">
        <w:rPr>
          <w:rFonts w:ascii="Times New Roman" w:hAnsi="Times New Roman"/>
          <w:lang w:val="en-US"/>
        </w:rPr>
        <w:t xml:space="preserve">the relative importance of the different components of the system in determining the TE (collapse of the tank), </w:t>
      </w:r>
      <w:r w:rsidR="007C4D3E">
        <w:rPr>
          <w:rFonts w:ascii="Times New Roman" w:hAnsi="Times New Roman"/>
          <w:lang w:val="en-US"/>
        </w:rPr>
        <w:t xml:space="preserve">we found that </w:t>
      </w:r>
      <w:r w:rsidRPr="00291673">
        <w:rPr>
          <w:rFonts w:ascii="Times New Roman" w:hAnsi="Times New Roman"/>
          <w:lang w:val="en-US"/>
        </w:rPr>
        <w:t xml:space="preserve">the failure of the rupture disk (RD) and the exceeding of the resistance of the tank material </w:t>
      </w:r>
      <w:r w:rsidR="007C4D3E">
        <w:rPr>
          <w:rFonts w:ascii="Times New Roman" w:hAnsi="Times New Roman"/>
          <w:lang w:val="en-US"/>
        </w:rPr>
        <w:t xml:space="preserve">are the most important components, followed by the heat exchanger (HE-01) and the </w:t>
      </w:r>
      <w:r w:rsidR="008A3C30">
        <w:rPr>
          <w:rFonts w:ascii="Times New Roman" w:hAnsi="Times New Roman"/>
          <w:lang w:val="en-US"/>
        </w:rPr>
        <w:t xml:space="preserve">tank pressure controller (PIC-01). All these </w:t>
      </w:r>
      <w:r w:rsidRPr="00291673">
        <w:rPr>
          <w:rFonts w:ascii="Times New Roman" w:hAnsi="Times New Roman"/>
          <w:lang w:val="en-US"/>
        </w:rPr>
        <w:lastRenderedPageBreak/>
        <w:t xml:space="preserve">components must receive more attention </w:t>
      </w:r>
      <w:r w:rsidR="008A3C30">
        <w:rPr>
          <w:rFonts w:ascii="Times New Roman" w:hAnsi="Times New Roman"/>
          <w:lang w:val="en-US"/>
        </w:rPr>
        <w:t xml:space="preserve">with respect to the others; this means that </w:t>
      </w:r>
      <w:r w:rsidRPr="00291673">
        <w:rPr>
          <w:rFonts w:ascii="Times New Roman" w:hAnsi="Times New Roman"/>
          <w:lang w:val="en-US"/>
        </w:rPr>
        <w:t>they must be subject</w:t>
      </w:r>
      <w:r w:rsidR="00BE1669">
        <w:rPr>
          <w:rFonts w:ascii="Times New Roman" w:hAnsi="Times New Roman"/>
          <w:lang w:val="en-US"/>
        </w:rPr>
        <w:t>ed</w:t>
      </w:r>
      <w:r w:rsidRPr="00291673">
        <w:rPr>
          <w:rFonts w:ascii="Times New Roman" w:hAnsi="Times New Roman"/>
          <w:lang w:val="en-US"/>
        </w:rPr>
        <w:t xml:space="preserve"> to </w:t>
      </w:r>
      <w:r w:rsidR="008A3C30">
        <w:rPr>
          <w:rFonts w:ascii="Times New Roman" w:hAnsi="Times New Roman"/>
          <w:lang w:val="en-US"/>
        </w:rPr>
        <w:t xml:space="preserve">frequent </w:t>
      </w:r>
      <w:r w:rsidRPr="00291673">
        <w:rPr>
          <w:rFonts w:ascii="Times New Roman" w:hAnsi="Times New Roman"/>
          <w:lang w:val="en-US"/>
        </w:rPr>
        <w:t>maintenance</w:t>
      </w:r>
      <w:r w:rsidR="008A3C30">
        <w:rPr>
          <w:rFonts w:ascii="Times New Roman" w:hAnsi="Times New Roman"/>
          <w:lang w:val="en-US"/>
        </w:rPr>
        <w:t xml:space="preserve"> operations</w:t>
      </w:r>
      <w:r w:rsidRPr="00291673">
        <w:rPr>
          <w:rFonts w:ascii="Times New Roman" w:hAnsi="Times New Roman"/>
          <w:lang w:val="en-US"/>
        </w:rPr>
        <w:t xml:space="preserve"> because the</w:t>
      </w:r>
      <w:r w:rsidR="00BE1669">
        <w:rPr>
          <w:rFonts w:ascii="Times New Roman" w:hAnsi="Times New Roman"/>
          <w:lang w:val="en-US"/>
        </w:rPr>
        <w:t>y</w:t>
      </w:r>
      <w:r w:rsidRPr="00291673">
        <w:rPr>
          <w:rFonts w:ascii="Times New Roman" w:hAnsi="Times New Roman"/>
          <w:lang w:val="en-US"/>
        </w:rPr>
        <w:t xml:space="preserve"> contribute heavily to the </w:t>
      </w:r>
      <w:r w:rsidR="00BE1669">
        <w:rPr>
          <w:rFonts w:ascii="Times New Roman" w:hAnsi="Times New Roman"/>
          <w:lang w:val="en-US"/>
        </w:rPr>
        <w:t>occurrence</w:t>
      </w:r>
      <w:r w:rsidRPr="00291673">
        <w:rPr>
          <w:rFonts w:ascii="Times New Roman" w:hAnsi="Times New Roman"/>
          <w:lang w:val="en-US"/>
        </w:rPr>
        <w:t xml:space="preserve"> of the </w:t>
      </w:r>
      <w:r w:rsidR="00BE1669">
        <w:rPr>
          <w:rFonts w:ascii="Times New Roman" w:hAnsi="Times New Roman"/>
          <w:lang w:val="en-US"/>
        </w:rPr>
        <w:t>TE</w:t>
      </w:r>
      <w:r w:rsidRPr="00291673">
        <w:rPr>
          <w:rFonts w:ascii="Times New Roman" w:hAnsi="Times New Roman"/>
          <w:lang w:val="en-US"/>
        </w:rPr>
        <w:t>.</w:t>
      </w:r>
    </w:p>
    <w:p w14:paraId="68661907" w14:textId="3739CB6E" w:rsidR="00291673" w:rsidRDefault="00BE1669" w:rsidP="00291673">
      <w:pPr>
        <w:snapToGrid w:val="0"/>
        <w:spacing w:before="240" w:line="300" w:lineRule="auto"/>
        <w:jc w:val="both"/>
        <w:rPr>
          <w:rFonts w:ascii="Times New Roman" w:hAnsi="Times New Roman"/>
          <w:lang w:val="en-US"/>
        </w:rPr>
      </w:pPr>
      <w:r w:rsidRPr="00291673">
        <w:rPr>
          <w:rFonts w:ascii="Times New Roman" w:hAnsi="Times New Roman"/>
          <w:lang w:val="en-US"/>
        </w:rPr>
        <w:t>Regarding</w:t>
      </w:r>
      <w:r w:rsidR="00291673" w:rsidRPr="00291673">
        <w:rPr>
          <w:rFonts w:ascii="Times New Roman" w:hAnsi="Times New Roman"/>
          <w:lang w:val="en-US"/>
        </w:rPr>
        <w:t xml:space="preserve"> the tree relat</w:t>
      </w:r>
      <w:r>
        <w:rPr>
          <w:rFonts w:ascii="Times New Roman" w:hAnsi="Times New Roman"/>
          <w:lang w:val="en-US"/>
        </w:rPr>
        <w:t>ed</w:t>
      </w:r>
      <w:r w:rsidR="00291673" w:rsidRPr="00291673">
        <w:rPr>
          <w:rFonts w:ascii="Times New Roman" w:hAnsi="Times New Roman"/>
          <w:lang w:val="en-US"/>
        </w:rPr>
        <w:t xml:space="preserve"> to </w:t>
      </w:r>
      <w:r>
        <w:rPr>
          <w:rFonts w:ascii="Times New Roman" w:hAnsi="Times New Roman"/>
          <w:lang w:val="en-US"/>
        </w:rPr>
        <w:t>N</w:t>
      </w:r>
      <w:r w:rsidR="00291673" w:rsidRPr="00291673">
        <w:rPr>
          <w:rFonts w:ascii="Times New Roman" w:hAnsi="Times New Roman"/>
          <w:lang w:val="en-US"/>
        </w:rPr>
        <w:t>ode 2, 1</w:t>
      </w:r>
      <w:r w:rsidR="00F52A14">
        <w:rPr>
          <w:rFonts w:ascii="Times New Roman" w:hAnsi="Times New Roman"/>
          <w:lang w:val="en-US"/>
        </w:rPr>
        <w:t>3</w:t>
      </w:r>
      <w:r w:rsidR="00291673" w:rsidRPr="00291673">
        <w:rPr>
          <w:rFonts w:ascii="Times New Roman" w:hAnsi="Times New Roman"/>
          <w:lang w:val="en-US"/>
        </w:rPr>
        <w:t xml:space="preserve"> MCS of order </w:t>
      </w:r>
      <w:r w:rsidR="00F52A14">
        <w:rPr>
          <w:rFonts w:ascii="Times New Roman" w:hAnsi="Times New Roman"/>
          <w:lang w:val="en-US"/>
        </w:rPr>
        <w:t>2</w:t>
      </w:r>
      <w:r w:rsidR="00291673" w:rsidRPr="00291673">
        <w:rPr>
          <w:rFonts w:ascii="Times New Roman" w:hAnsi="Times New Roman"/>
          <w:lang w:val="en-US"/>
        </w:rPr>
        <w:t xml:space="preserve"> </w:t>
      </w:r>
      <w:r w:rsidR="00F52A14">
        <w:rPr>
          <w:rFonts w:ascii="Times New Roman" w:hAnsi="Times New Roman"/>
          <w:lang w:val="en-US"/>
        </w:rPr>
        <w:t xml:space="preserve">and 1 of order 3 </w:t>
      </w:r>
      <w:r w:rsidR="00291673" w:rsidRPr="00291673">
        <w:rPr>
          <w:rFonts w:ascii="Times New Roman" w:hAnsi="Times New Roman"/>
          <w:lang w:val="en-US"/>
        </w:rPr>
        <w:t>were calculated</w:t>
      </w:r>
      <w:r w:rsidR="00F52A14">
        <w:rPr>
          <w:rFonts w:ascii="Times New Roman" w:hAnsi="Times New Roman"/>
          <w:lang w:val="en-US"/>
        </w:rPr>
        <w:t xml:space="preserve"> (over 17 total primary events)</w:t>
      </w:r>
      <w:r w:rsidR="00291673" w:rsidRPr="00291673">
        <w:rPr>
          <w:rFonts w:ascii="Times New Roman" w:hAnsi="Times New Roman"/>
          <w:lang w:val="en-US"/>
        </w:rPr>
        <w:t xml:space="preserve">. The </w:t>
      </w:r>
      <w:r w:rsidR="0042568F">
        <w:rPr>
          <w:rFonts w:ascii="Times New Roman" w:hAnsi="Times New Roman"/>
          <w:lang w:val="en-US"/>
        </w:rPr>
        <w:t>calculated</w:t>
      </w:r>
      <w:r w:rsidR="00291673" w:rsidRPr="00291673">
        <w:rPr>
          <w:rFonts w:ascii="Times New Roman" w:hAnsi="Times New Roman"/>
          <w:lang w:val="en-US"/>
        </w:rPr>
        <w:t xml:space="preserve"> probability value obtained </w:t>
      </w:r>
      <w:r w:rsidR="0042568F">
        <w:rPr>
          <w:rFonts w:ascii="Times New Roman" w:hAnsi="Times New Roman"/>
          <w:lang w:val="en-US"/>
        </w:rPr>
        <w:t>was</w:t>
      </w:r>
      <w:r w:rsidR="00291673" w:rsidRPr="00291673">
        <w:rPr>
          <w:rFonts w:ascii="Times New Roman" w:hAnsi="Times New Roman"/>
          <w:lang w:val="en-US"/>
        </w:rPr>
        <w:t xml:space="preserve"> </w:t>
      </w:r>
      <w:r w:rsidR="0042568F">
        <w:rPr>
          <w:rFonts w:ascii="Times New Roman" w:hAnsi="Times New Roman"/>
          <w:lang w:val="en-US"/>
        </w:rPr>
        <w:t>7</w:t>
      </w:r>
      <w:r w:rsidR="00291673" w:rsidRPr="00291673">
        <w:rPr>
          <w:rFonts w:ascii="Times New Roman" w:hAnsi="Times New Roman"/>
          <w:lang w:val="en-US"/>
        </w:rPr>
        <w:t>.</w:t>
      </w:r>
      <w:r w:rsidR="0042568F">
        <w:rPr>
          <w:rFonts w:ascii="Times New Roman" w:hAnsi="Times New Roman"/>
          <w:lang w:val="en-US"/>
        </w:rPr>
        <w:t>94</w:t>
      </w:r>
      <w:r>
        <w:rPr>
          <w:rFonts w:ascii="Times New Roman" w:hAnsi="Times New Roman"/>
          <w:lang w:val="en-US"/>
        </w:rPr>
        <w:t xml:space="preserve"> </w:t>
      </w:r>
      <w:r w:rsidR="00291673" w:rsidRPr="00291673">
        <w:rPr>
          <w:rFonts w:ascii="Times New Roman" w:hAnsi="Times New Roman"/>
          <w:lang w:val="en-US"/>
        </w:rPr>
        <w:t>10</w:t>
      </w:r>
      <w:r w:rsidR="00291673" w:rsidRPr="00BE1669">
        <w:rPr>
          <w:rFonts w:ascii="Times New Roman" w:hAnsi="Times New Roman"/>
          <w:vertAlign w:val="superscript"/>
          <w:lang w:val="en-US"/>
        </w:rPr>
        <w:t>-1</w:t>
      </w:r>
      <w:r w:rsidR="0042568F">
        <w:rPr>
          <w:rFonts w:ascii="Times New Roman" w:hAnsi="Times New Roman"/>
          <w:lang w:val="en-US"/>
        </w:rPr>
        <w:t xml:space="preserve"> that,</w:t>
      </w:r>
      <w:r w:rsidR="00291673" w:rsidRPr="00291673">
        <w:rPr>
          <w:rFonts w:ascii="Times New Roman" w:hAnsi="Times New Roman"/>
          <w:lang w:val="en-US"/>
        </w:rPr>
        <w:t xml:space="preserve"> considering </w:t>
      </w:r>
      <w:r>
        <w:rPr>
          <w:rFonts w:ascii="Times New Roman" w:hAnsi="Times New Roman"/>
          <w:lang w:val="en-US"/>
        </w:rPr>
        <w:t>a</w:t>
      </w:r>
      <w:r w:rsidR="00291673" w:rsidRPr="00291673">
        <w:rPr>
          <w:rFonts w:ascii="Times New Roman" w:hAnsi="Times New Roman"/>
          <w:lang w:val="en-US"/>
        </w:rPr>
        <w:t xml:space="preserve"> risk acceptability value equal to 10</w:t>
      </w:r>
      <w:r w:rsidR="00291673" w:rsidRPr="00BE1669">
        <w:rPr>
          <w:rFonts w:ascii="Times New Roman" w:hAnsi="Times New Roman"/>
          <w:vertAlign w:val="superscript"/>
          <w:lang w:val="en-US"/>
        </w:rPr>
        <w:t>-6</w:t>
      </w:r>
      <w:r w:rsidR="00291673" w:rsidRPr="00291673">
        <w:rPr>
          <w:rFonts w:ascii="Times New Roman" w:hAnsi="Times New Roman"/>
          <w:lang w:val="en-US"/>
        </w:rPr>
        <w:t xml:space="preserve">, is </w:t>
      </w:r>
      <w:r w:rsidR="0042568F">
        <w:rPr>
          <w:rFonts w:ascii="Times New Roman" w:hAnsi="Times New Roman"/>
          <w:lang w:val="en-US"/>
        </w:rPr>
        <w:t>a</w:t>
      </w:r>
      <w:r w:rsidR="00291673" w:rsidRPr="00291673">
        <w:rPr>
          <w:rFonts w:ascii="Times New Roman" w:hAnsi="Times New Roman"/>
          <w:lang w:val="en-US"/>
        </w:rPr>
        <w:t xml:space="preserve"> </w:t>
      </w:r>
      <w:r w:rsidR="0042568F" w:rsidRPr="00291673">
        <w:rPr>
          <w:rFonts w:ascii="Times New Roman" w:hAnsi="Times New Roman"/>
          <w:lang w:val="en-US"/>
        </w:rPr>
        <w:t>not</w:t>
      </w:r>
      <w:r w:rsidR="00291673" w:rsidRPr="00291673">
        <w:rPr>
          <w:rFonts w:ascii="Times New Roman" w:hAnsi="Times New Roman"/>
          <w:lang w:val="en-US"/>
        </w:rPr>
        <w:t xml:space="preserve"> acceptable</w:t>
      </w:r>
      <w:r w:rsidR="0042568F">
        <w:rPr>
          <w:rFonts w:ascii="Times New Roman" w:hAnsi="Times New Roman"/>
          <w:lang w:val="en-US"/>
        </w:rPr>
        <w:t xml:space="preserve"> value</w:t>
      </w:r>
      <w:r w:rsidR="00291673" w:rsidRPr="00291673">
        <w:rPr>
          <w:rFonts w:ascii="Times New Roman" w:hAnsi="Times New Roman"/>
          <w:lang w:val="en-US"/>
        </w:rPr>
        <w:t>. The calculation show</w:t>
      </w:r>
      <w:r w:rsidR="0024023F">
        <w:rPr>
          <w:rFonts w:ascii="Times New Roman" w:hAnsi="Times New Roman"/>
          <w:lang w:val="en-US"/>
        </w:rPr>
        <w:t>ed</w:t>
      </w:r>
      <w:r w:rsidR="00291673" w:rsidRPr="00291673">
        <w:rPr>
          <w:rFonts w:ascii="Times New Roman" w:hAnsi="Times New Roman"/>
          <w:lang w:val="en-US"/>
        </w:rPr>
        <w:t xml:space="preserve"> </w:t>
      </w:r>
      <w:r w:rsidR="0042568F">
        <w:rPr>
          <w:rFonts w:ascii="Times New Roman" w:hAnsi="Times New Roman"/>
          <w:lang w:val="en-US"/>
        </w:rPr>
        <w:t>that the flare together with the failure of the heat exchanger unit and the pressure controller constitute</w:t>
      </w:r>
      <w:r w:rsidR="0024023F">
        <w:rPr>
          <w:rFonts w:ascii="Times New Roman" w:hAnsi="Times New Roman"/>
          <w:lang w:val="en-US"/>
        </w:rPr>
        <w:t>d</w:t>
      </w:r>
      <w:r w:rsidR="0042568F">
        <w:rPr>
          <w:rFonts w:ascii="Times New Roman" w:hAnsi="Times New Roman"/>
          <w:lang w:val="en-US"/>
        </w:rPr>
        <w:t xml:space="preserve"> the most important </w:t>
      </w:r>
      <w:r w:rsidR="002B689A">
        <w:rPr>
          <w:rFonts w:ascii="Times New Roman" w:hAnsi="Times New Roman"/>
          <w:lang w:val="en-US"/>
        </w:rPr>
        <w:t xml:space="preserve">components of the plant and, therefore, </w:t>
      </w:r>
      <w:r w:rsidR="0024023F">
        <w:rPr>
          <w:rFonts w:ascii="Times New Roman" w:hAnsi="Times New Roman"/>
          <w:lang w:val="en-US"/>
        </w:rPr>
        <w:t xml:space="preserve">should have </w:t>
      </w:r>
      <w:r w:rsidR="00291673" w:rsidRPr="00291673">
        <w:rPr>
          <w:rFonts w:ascii="Times New Roman" w:hAnsi="Times New Roman"/>
          <w:lang w:val="en-US"/>
        </w:rPr>
        <w:t>require</w:t>
      </w:r>
      <w:r w:rsidR="0024023F">
        <w:rPr>
          <w:rFonts w:ascii="Times New Roman" w:hAnsi="Times New Roman"/>
          <w:lang w:val="en-US"/>
        </w:rPr>
        <w:t>d</w:t>
      </w:r>
      <w:r w:rsidR="00291673" w:rsidRPr="00291673">
        <w:rPr>
          <w:rFonts w:ascii="Times New Roman" w:hAnsi="Times New Roman"/>
          <w:lang w:val="en-US"/>
        </w:rPr>
        <w:t xml:space="preserve"> greater attention and maintenance.</w:t>
      </w:r>
    </w:p>
    <w:p w14:paraId="303733C4" w14:textId="4C8A27F8" w:rsidR="002B689A" w:rsidRDefault="002B689A" w:rsidP="00291673">
      <w:pPr>
        <w:snapToGrid w:val="0"/>
        <w:spacing w:before="240" w:line="300" w:lineRule="auto"/>
        <w:jc w:val="both"/>
        <w:rPr>
          <w:rFonts w:ascii="Times New Roman" w:hAnsi="Times New Roman"/>
          <w:lang w:val="en-US"/>
        </w:rPr>
      </w:pPr>
      <w:r>
        <w:rPr>
          <w:rFonts w:ascii="Times New Roman" w:hAnsi="Times New Roman"/>
          <w:lang w:val="en-US"/>
        </w:rPr>
        <w:t>It is important to notice that, considering the state of “temporary shutdown” of the plant, the unavailability of the flare is 1; in case of normal operating conditions such a value would have been 2 or 3 order of magnitude lower. This is a very interesting point which highlights the importance of considering the deviations not only from normal plant state but also from upset plant state due to temporary operations.</w:t>
      </w:r>
    </w:p>
    <w:p w14:paraId="0AE8DA0D" w14:textId="77777777" w:rsidR="00BD2315" w:rsidRDefault="00BD2315" w:rsidP="00BD2315">
      <w:pPr>
        <w:snapToGrid w:val="0"/>
        <w:spacing w:before="240" w:line="300" w:lineRule="auto"/>
        <w:rPr>
          <w:rFonts w:ascii="Times New Roman" w:eastAsia="MS PGothic" w:hAnsi="Times New Roman"/>
          <w:lang w:val="en-US" w:eastAsia="ko-KR"/>
        </w:rPr>
      </w:pPr>
      <w:r>
        <w:rPr>
          <w:rFonts w:ascii="Times New Roman" w:eastAsia="MS PGothic" w:hAnsi="Times New Roman"/>
          <w:b/>
          <w:bCs/>
          <w:lang w:val="en-US"/>
        </w:rPr>
        <w:t>4. Conclusion</w:t>
      </w:r>
      <w:r>
        <w:rPr>
          <w:rFonts w:ascii="Times New Roman" w:eastAsia="MS PGothic" w:hAnsi="Times New Roman"/>
          <w:b/>
          <w:bCs/>
          <w:lang w:val="en-US" w:eastAsia="ko-KR"/>
        </w:rPr>
        <w:t>s</w:t>
      </w:r>
    </w:p>
    <w:p w14:paraId="2A8F060F" w14:textId="44067F38" w:rsidR="00566F14" w:rsidRPr="00566F14" w:rsidRDefault="00566F14" w:rsidP="00566F14">
      <w:pPr>
        <w:snapToGrid w:val="0"/>
        <w:spacing w:after="120"/>
        <w:jc w:val="both"/>
        <w:rPr>
          <w:rFonts w:ascii="Times New Roman" w:eastAsia="MS PGothic" w:hAnsi="Times New Roman"/>
          <w:lang w:val="en-US"/>
        </w:rPr>
      </w:pPr>
      <w:r w:rsidRPr="00566F14">
        <w:rPr>
          <w:rFonts w:ascii="Times New Roman" w:eastAsia="MS PGothic" w:hAnsi="Times New Roman"/>
          <w:lang w:val="en-US"/>
        </w:rPr>
        <w:t>This work highlighted how fundamental the contribution of a complete and adequate risk analysis is in the field of industrial prevention of potentially dangerous scenarios such as major accidents.</w:t>
      </w:r>
    </w:p>
    <w:p w14:paraId="4BE82532" w14:textId="0F1D8020" w:rsidR="00566F14" w:rsidRPr="00566F14" w:rsidRDefault="00566F14" w:rsidP="00566F14">
      <w:pPr>
        <w:snapToGrid w:val="0"/>
        <w:spacing w:after="120"/>
        <w:jc w:val="both"/>
        <w:rPr>
          <w:rFonts w:ascii="Times New Roman" w:eastAsia="MS PGothic" w:hAnsi="Times New Roman"/>
          <w:lang w:val="en-US"/>
        </w:rPr>
      </w:pPr>
      <w:r w:rsidRPr="00566F14">
        <w:rPr>
          <w:rFonts w:ascii="Times New Roman" w:eastAsia="MS PGothic" w:hAnsi="Times New Roman"/>
          <w:lang w:val="en-US"/>
        </w:rPr>
        <w:t>From the recursive operability analysis relat</w:t>
      </w:r>
      <w:r>
        <w:rPr>
          <w:rFonts w:ascii="Times New Roman" w:eastAsia="MS PGothic" w:hAnsi="Times New Roman"/>
          <w:lang w:val="en-US"/>
        </w:rPr>
        <w:t>ed</w:t>
      </w:r>
      <w:r w:rsidRPr="00566F14">
        <w:rPr>
          <w:rFonts w:ascii="Times New Roman" w:eastAsia="MS PGothic" w:hAnsi="Times New Roman"/>
          <w:lang w:val="en-US"/>
        </w:rPr>
        <w:t xml:space="preserve"> to E-610 tank and associated equipment, it was found that the release of toxic gas into the atmosphere </w:t>
      </w:r>
      <w:r w:rsidR="0024023F">
        <w:rPr>
          <w:rFonts w:ascii="Times New Roman" w:eastAsia="MS PGothic" w:hAnsi="Times New Roman"/>
          <w:lang w:val="en-US"/>
        </w:rPr>
        <w:t>was</w:t>
      </w:r>
      <w:r w:rsidRPr="00566F14">
        <w:rPr>
          <w:rFonts w:ascii="Times New Roman" w:eastAsia="MS PGothic" w:hAnsi="Times New Roman"/>
          <w:lang w:val="en-US"/>
        </w:rPr>
        <w:t xml:space="preserve"> to be considered as the worst unwanted event. Of course, it should be noted that the analysis carried out concern</w:t>
      </w:r>
      <w:r w:rsidR="0024023F">
        <w:rPr>
          <w:rFonts w:ascii="Times New Roman" w:eastAsia="MS PGothic" w:hAnsi="Times New Roman"/>
          <w:lang w:val="en-US"/>
        </w:rPr>
        <w:t>ed</w:t>
      </w:r>
      <w:r w:rsidRPr="00566F14">
        <w:rPr>
          <w:rFonts w:ascii="Times New Roman" w:eastAsia="MS PGothic" w:hAnsi="Times New Roman"/>
          <w:lang w:val="en-US"/>
        </w:rPr>
        <w:t xml:space="preserve"> only the E-610 system, </w:t>
      </w:r>
      <w:r w:rsidR="0024023F">
        <w:rPr>
          <w:rFonts w:ascii="Times New Roman" w:eastAsia="MS PGothic" w:hAnsi="Times New Roman"/>
          <w:lang w:val="en-US"/>
        </w:rPr>
        <w:t xml:space="preserve">which </w:t>
      </w:r>
      <w:r w:rsidRPr="00566F14">
        <w:rPr>
          <w:rFonts w:ascii="Times New Roman" w:eastAsia="MS PGothic" w:hAnsi="Times New Roman"/>
          <w:lang w:val="en-US"/>
        </w:rPr>
        <w:t>represent</w:t>
      </w:r>
      <w:r w:rsidR="0024023F">
        <w:rPr>
          <w:rFonts w:ascii="Times New Roman" w:eastAsia="MS PGothic" w:hAnsi="Times New Roman"/>
          <w:lang w:val="en-US"/>
        </w:rPr>
        <w:t>ed</w:t>
      </w:r>
      <w:r w:rsidRPr="00566F14">
        <w:rPr>
          <w:rFonts w:ascii="Times New Roman" w:eastAsia="MS PGothic" w:hAnsi="Times New Roman"/>
          <w:lang w:val="en-US"/>
        </w:rPr>
        <w:t xml:space="preserve"> only a small part of a much larger and more complex </w:t>
      </w:r>
      <w:r>
        <w:rPr>
          <w:rFonts w:ascii="Times New Roman" w:eastAsia="MS PGothic" w:hAnsi="Times New Roman"/>
          <w:lang w:val="en-US"/>
        </w:rPr>
        <w:t>plant</w:t>
      </w:r>
      <w:r w:rsidRPr="00566F14">
        <w:rPr>
          <w:rFonts w:ascii="Times New Roman" w:eastAsia="MS PGothic" w:hAnsi="Times New Roman"/>
          <w:lang w:val="en-US"/>
        </w:rPr>
        <w:t xml:space="preserve">. Assuming a </w:t>
      </w:r>
      <w:r w:rsidR="0024023F">
        <w:rPr>
          <w:rFonts w:ascii="Times New Roman" w:eastAsia="MS PGothic" w:hAnsi="Times New Roman"/>
          <w:lang w:val="en-US"/>
        </w:rPr>
        <w:t xml:space="preserve">detailed </w:t>
      </w:r>
      <w:r w:rsidRPr="00566F14">
        <w:rPr>
          <w:rFonts w:ascii="Times New Roman" w:eastAsia="MS PGothic" w:hAnsi="Times New Roman"/>
          <w:lang w:val="en-US"/>
        </w:rPr>
        <w:t xml:space="preserve">study of all the subsystems of the </w:t>
      </w:r>
      <w:r w:rsidR="0024023F">
        <w:rPr>
          <w:rFonts w:ascii="Times New Roman" w:eastAsia="MS PGothic" w:hAnsi="Times New Roman"/>
          <w:lang w:val="en-US"/>
        </w:rPr>
        <w:t xml:space="preserve">Bhopal </w:t>
      </w:r>
      <w:r w:rsidRPr="00566F14">
        <w:rPr>
          <w:rFonts w:ascii="Times New Roman" w:eastAsia="MS PGothic" w:hAnsi="Times New Roman"/>
          <w:lang w:val="en-US"/>
        </w:rPr>
        <w:t xml:space="preserve">chemical industry, countless TEs of similar nature to the one </w:t>
      </w:r>
      <w:r w:rsidR="0024023F">
        <w:rPr>
          <w:rFonts w:ascii="Times New Roman" w:eastAsia="MS PGothic" w:hAnsi="Times New Roman"/>
          <w:lang w:val="en-US"/>
        </w:rPr>
        <w:t>here analyzed</w:t>
      </w:r>
      <w:r w:rsidR="00D919E8">
        <w:rPr>
          <w:rFonts w:ascii="Times New Roman" w:eastAsia="MS PGothic" w:hAnsi="Times New Roman"/>
          <w:lang w:val="en-US"/>
        </w:rPr>
        <w:t xml:space="preserve"> could have been traced</w:t>
      </w:r>
      <w:r w:rsidRPr="00566F14">
        <w:rPr>
          <w:rFonts w:ascii="Times New Roman" w:eastAsia="MS PGothic" w:hAnsi="Times New Roman"/>
          <w:lang w:val="en-US"/>
        </w:rPr>
        <w:t xml:space="preserve">. </w:t>
      </w:r>
    </w:p>
    <w:p w14:paraId="23E7CE66" w14:textId="6A5A8F80" w:rsidR="00566F14" w:rsidRDefault="00D919E8" w:rsidP="00D919E8">
      <w:pPr>
        <w:snapToGrid w:val="0"/>
        <w:spacing w:after="120"/>
        <w:jc w:val="both"/>
        <w:rPr>
          <w:rFonts w:ascii="Times New Roman" w:eastAsia="MS PGothic" w:hAnsi="Times New Roman"/>
          <w:lang w:val="en-US"/>
        </w:rPr>
      </w:pPr>
      <w:r>
        <w:rPr>
          <w:rFonts w:ascii="Times New Roman" w:eastAsia="MS PGothic" w:hAnsi="Times New Roman"/>
          <w:lang w:val="en-US"/>
        </w:rPr>
        <w:t xml:space="preserve">Using a modified version of the AROA it was possible to demonstrate that </w:t>
      </w:r>
      <w:r w:rsidR="00566F14" w:rsidRPr="00566F14">
        <w:rPr>
          <w:rFonts w:ascii="Times New Roman" w:eastAsia="MS PGothic" w:hAnsi="Times New Roman"/>
          <w:lang w:val="en-US"/>
        </w:rPr>
        <w:t xml:space="preserve">the </w:t>
      </w:r>
      <w:r>
        <w:rPr>
          <w:rFonts w:ascii="Times New Roman" w:eastAsia="MS PGothic" w:hAnsi="Times New Roman"/>
          <w:lang w:val="en-US"/>
        </w:rPr>
        <w:t xml:space="preserve">dynamics of the </w:t>
      </w:r>
      <w:r w:rsidR="00566F14" w:rsidRPr="00566F14">
        <w:rPr>
          <w:rFonts w:ascii="Times New Roman" w:eastAsia="MS PGothic" w:hAnsi="Times New Roman"/>
          <w:lang w:val="en-US"/>
        </w:rPr>
        <w:t xml:space="preserve">Bhopal disaster </w:t>
      </w:r>
      <w:r>
        <w:rPr>
          <w:rFonts w:ascii="Times New Roman" w:eastAsia="MS PGothic" w:hAnsi="Times New Roman"/>
          <w:lang w:val="en-US"/>
        </w:rPr>
        <w:t>was</w:t>
      </w:r>
      <w:r w:rsidR="00566F14" w:rsidRPr="00566F14">
        <w:rPr>
          <w:rFonts w:ascii="Times New Roman" w:eastAsia="MS PGothic" w:hAnsi="Times New Roman"/>
          <w:lang w:val="en-US"/>
        </w:rPr>
        <w:t xml:space="preserve"> similar to that of all </w:t>
      </w:r>
      <w:r>
        <w:rPr>
          <w:rFonts w:ascii="Times New Roman" w:eastAsia="MS PGothic" w:hAnsi="Times New Roman"/>
          <w:lang w:val="en-US"/>
        </w:rPr>
        <w:t xml:space="preserve">the </w:t>
      </w:r>
      <w:r w:rsidR="00566F14" w:rsidRPr="00566F14">
        <w:rPr>
          <w:rFonts w:ascii="Times New Roman" w:eastAsia="MS PGothic" w:hAnsi="Times New Roman"/>
          <w:lang w:val="en-US"/>
        </w:rPr>
        <w:t>major industrial chemical accidents</w:t>
      </w:r>
      <w:r>
        <w:rPr>
          <w:rFonts w:ascii="Times New Roman" w:eastAsia="MS PGothic" w:hAnsi="Times New Roman"/>
          <w:lang w:val="en-US"/>
        </w:rPr>
        <w:t>: some deviations of the process variables have occurred when the plant was operating in a non-standard state as either a temporary shutdown or a maintenance</w:t>
      </w:r>
      <w:r w:rsidR="008C4D91">
        <w:rPr>
          <w:rFonts w:ascii="Times New Roman" w:eastAsia="MS PGothic" w:hAnsi="Times New Roman"/>
          <w:lang w:val="en-US"/>
        </w:rPr>
        <w:t xml:space="preserve">, </w:t>
      </w:r>
      <w:proofErr w:type="gramStart"/>
      <w:r w:rsidR="008C4D91">
        <w:rPr>
          <w:rFonts w:ascii="Times New Roman" w:eastAsia="MS PGothic" w:hAnsi="Times New Roman"/>
          <w:lang w:val="en-US"/>
        </w:rPr>
        <w:t>etc.</w:t>
      </w:r>
      <w:r w:rsidR="00566F14" w:rsidRPr="00566F14">
        <w:rPr>
          <w:rFonts w:ascii="Times New Roman" w:eastAsia="MS PGothic" w:hAnsi="Times New Roman"/>
          <w:lang w:val="en-US"/>
        </w:rPr>
        <w:t>.</w:t>
      </w:r>
      <w:proofErr w:type="gramEnd"/>
      <w:r w:rsidR="008C4D91">
        <w:rPr>
          <w:rFonts w:ascii="Times New Roman" w:eastAsia="MS PGothic" w:hAnsi="Times New Roman"/>
          <w:lang w:val="en-US"/>
        </w:rPr>
        <w:t xml:space="preserve"> </w:t>
      </w:r>
    </w:p>
    <w:p w14:paraId="0EE5F3BA" w14:textId="718BEB8A" w:rsidR="00566F14" w:rsidRPr="00566F14" w:rsidRDefault="008C4D91" w:rsidP="00AA54E2">
      <w:pPr>
        <w:snapToGrid w:val="0"/>
        <w:spacing w:after="120"/>
        <w:jc w:val="both"/>
        <w:rPr>
          <w:rFonts w:ascii="Times New Roman" w:eastAsia="MS PGothic" w:hAnsi="Times New Roman"/>
          <w:lang w:val="en-US"/>
        </w:rPr>
      </w:pPr>
      <w:r>
        <w:rPr>
          <w:rFonts w:ascii="Times New Roman" w:eastAsia="MS PGothic" w:hAnsi="Times New Roman"/>
          <w:lang w:val="en-US"/>
        </w:rPr>
        <w:t>The lack of suitable procedures and protection devices</w:t>
      </w:r>
      <w:r w:rsidR="00D24DFB">
        <w:rPr>
          <w:rFonts w:ascii="Times New Roman" w:eastAsia="MS PGothic" w:hAnsi="Times New Roman"/>
          <w:lang w:val="en-US"/>
        </w:rPr>
        <w:t xml:space="preserve"> specifically designed to operate when the plant is </w:t>
      </w:r>
      <w:r w:rsidR="00AA54E2">
        <w:rPr>
          <w:rFonts w:ascii="Times New Roman" w:eastAsia="MS PGothic" w:hAnsi="Times New Roman"/>
          <w:lang w:val="en-US"/>
        </w:rPr>
        <w:t xml:space="preserve">in </w:t>
      </w:r>
      <w:r w:rsidR="00D24DFB">
        <w:rPr>
          <w:rFonts w:ascii="Times New Roman" w:eastAsia="MS PGothic" w:hAnsi="Times New Roman"/>
          <w:lang w:val="en-US"/>
        </w:rPr>
        <w:t xml:space="preserve">a non-standard state is the </w:t>
      </w:r>
      <w:r w:rsidR="00566F14" w:rsidRPr="00566F14">
        <w:rPr>
          <w:rFonts w:ascii="Times New Roman" w:eastAsia="MS PGothic" w:hAnsi="Times New Roman"/>
          <w:lang w:val="en-US"/>
        </w:rPr>
        <w:t xml:space="preserve">first point of </w:t>
      </w:r>
      <w:r w:rsidR="00D24DFB">
        <w:rPr>
          <w:rFonts w:ascii="Times New Roman" w:eastAsia="MS PGothic" w:hAnsi="Times New Roman"/>
          <w:lang w:val="en-US"/>
        </w:rPr>
        <w:t>“</w:t>
      </w:r>
      <w:r w:rsidR="00566F14" w:rsidRPr="00566F14">
        <w:rPr>
          <w:rFonts w:ascii="Times New Roman" w:eastAsia="MS PGothic" w:hAnsi="Times New Roman"/>
          <w:lang w:val="en-US"/>
        </w:rPr>
        <w:t>no return</w:t>
      </w:r>
      <w:r w:rsidR="00D24DFB">
        <w:rPr>
          <w:rFonts w:ascii="Times New Roman" w:eastAsia="MS PGothic" w:hAnsi="Times New Roman"/>
          <w:lang w:val="en-US"/>
        </w:rPr>
        <w:t>”</w:t>
      </w:r>
      <w:r w:rsidR="00566F14" w:rsidRPr="00566F14">
        <w:rPr>
          <w:rFonts w:ascii="Times New Roman" w:eastAsia="MS PGothic" w:hAnsi="Times New Roman"/>
          <w:lang w:val="en-US"/>
        </w:rPr>
        <w:t xml:space="preserve"> </w:t>
      </w:r>
      <w:r w:rsidR="00D24DFB">
        <w:rPr>
          <w:rFonts w:ascii="Times New Roman" w:eastAsia="MS PGothic" w:hAnsi="Times New Roman"/>
          <w:lang w:val="en-US"/>
        </w:rPr>
        <w:t>which foregoes the occurrence of an industrial accident</w:t>
      </w:r>
      <w:r w:rsidR="00566F14" w:rsidRPr="00566F14">
        <w:rPr>
          <w:rFonts w:ascii="Times New Roman" w:eastAsia="MS PGothic" w:hAnsi="Times New Roman"/>
          <w:lang w:val="en-US"/>
        </w:rPr>
        <w:t xml:space="preserve">: </w:t>
      </w:r>
      <w:r w:rsidR="00AA54E2">
        <w:rPr>
          <w:rFonts w:ascii="Times New Roman" w:eastAsia="MS PGothic" w:hAnsi="Times New Roman"/>
          <w:lang w:val="en-US"/>
        </w:rPr>
        <w:t xml:space="preserve">such evidence was demonstrated even in the case of Bhopal accident. </w:t>
      </w:r>
    </w:p>
    <w:p w14:paraId="3BC46EB8" w14:textId="77777777" w:rsidR="00BD2315" w:rsidRDefault="00BD2315" w:rsidP="00BD2315">
      <w:pPr>
        <w:snapToGrid w:val="0"/>
        <w:spacing w:before="240" w:line="300" w:lineRule="auto"/>
        <w:rPr>
          <w:rFonts w:ascii="Times New Roman" w:eastAsia="SimSun" w:hAnsi="Times New Roman"/>
          <w:b/>
          <w:bCs/>
          <w:lang w:val="en-US" w:eastAsia="zh-CN"/>
        </w:rPr>
      </w:pPr>
      <w:r>
        <w:rPr>
          <w:rFonts w:ascii="Times New Roman" w:eastAsia="MS PGothic" w:hAnsi="Times New Roman"/>
          <w:b/>
          <w:bCs/>
          <w:lang w:val="en-US"/>
        </w:rPr>
        <w:t xml:space="preserve">References </w:t>
      </w:r>
    </w:p>
    <w:p w14:paraId="53FE0796" w14:textId="2794D718" w:rsidR="00EE6CF1" w:rsidRPr="00EE6CF1" w:rsidRDefault="00EE6CF1" w:rsidP="008053D6">
      <w:pPr>
        <w:pStyle w:val="FirstParagraph"/>
        <w:numPr>
          <w:ilvl w:val="0"/>
          <w:numId w:val="2"/>
        </w:numPr>
        <w:tabs>
          <w:tab w:val="left" w:pos="426"/>
        </w:tabs>
        <w:spacing w:line="240" w:lineRule="auto"/>
        <w:rPr>
          <w:rFonts w:ascii="Times New Roman" w:hAnsi="Times New Roman"/>
        </w:rPr>
      </w:pPr>
      <w:r w:rsidRPr="00EE6CF1">
        <w:rPr>
          <w:rFonts w:ascii="Times New Roman" w:hAnsi="Times New Roman"/>
        </w:rPr>
        <w:t xml:space="preserve">P.M. </w:t>
      </w:r>
      <w:proofErr w:type="spellStart"/>
      <w:r w:rsidRPr="00EE6CF1">
        <w:rPr>
          <w:rFonts w:ascii="Times New Roman" w:hAnsi="Times New Roman"/>
        </w:rPr>
        <w:t>Contini</w:t>
      </w:r>
      <w:proofErr w:type="spellEnd"/>
      <w:r w:rsidRPr="00EE6CF1">
        <w:rPr>
          <w:rFonts w:ascii="Times New Roman" w:hAnsi="Times New Roman"/>
        </w:rPr>
        <w:t xml:space="preserve">, S. </w:t>
      </w:r>
      <w:proofErr w:type="spellStart"/>
      <w:r w:rsidRPr="00EE6CF1">
        <w:rPr>
          <w:rFonts w:ascii="Times New Roman" w:hAnsi="Times New Roman"/>
        </w:rPr>
        <w:t>Contini</w:t>
      </w:r>
      <w:proofErr w:type="spellEnd"/>
      <w:r w:rsidRPr="00EE6CF1">
        <w:rPr>
          <w:rFonts w:ascii="Times New Roman" w:hAnsi="Times New Roman"/>
        </w:rPr>
        <w:t xml:space="preserve">, S. </w:t>
      </w:r>
      <w:proofErr w:type="spellStart"/>
      <w:r w:rsidRPr="00EE6CF1">
        <w:rPr>
          <w:rFonts w:ascii="Times New Roman" w:hAnsi="Times New Roman"/>
        </w:rPr>
        <w:t>Copelli</w:t>
      </w:r>
      <w:proofErr w:type="spellEnd"/>
      <w:r w:rsidRPr="00EE6CF1">
        <w:rPr>
          <w:rFonts w:ascii="Times New Roman" w:hAnsi="Times New Roman"/>
        </w:rPr>
        <w:t xml:space="preserve">, R. Rota, M. </w:t>
      </w:r>
      <w:proofErr w:type="spellStart"/>
      <w:r w:rsidRPr="00EE6CF1">
        <w:rPr>
          <w:rFonts w:ascii="Times New Roman" w:hAnsi="Times New Roman"/>
        </w:rPr>
        <w:t>Demichela</w:t>
      </w:r>
      <w:proofErr w:type="spellEnd"/>
      <w:r w:rsidRPr="00EE6CF1">
        <w:rPr>
          <w:rFonts w:ascii="Times New Roman" w:hAnsi="Times New Roman"/>
        </w:rPr>
        <w:t>, Safety and Reliability of Complex Engineered Systems - Proceedings of the 25th European Safety and Reliability Conference, ESREL 2015 (2015)</w:t>
      </w:r>
      <w:r>
        <w:rPr>
          <w:rFonts w:ascii="Times New Roman" w:hAnsi="Times New Roman"/>
        </w:rPr>
        <w:t xml:space="preserve"> </w:t>
      </w:r>
      <w:r w:rsidRPr="00EE6CF1">
        <w:rPr>
          <w:rFonts w:ascii="Times New Roman" w:hAnsi="Times New Roman"/>
        </w:rPr>
        <w:t>347-355</w:t>
      </w:r>
    </w:p>
    <w:p w14:paraId="5A650773" w14:textId="38B0489F" w:rsidR="005B71B2" w:rsidRPr="009330B8" w:rsidRDefault="009330B8" w:rsidP="009330B8">
      <w:pPr>
        <w:pStyle w:val="FirstParagraph"/>
        <w:numPr>
          <w:ilvl w:val="0"/>
          <w:numId w:val="2"/>
        </w:numPr>
        <w:tabs>
          <w:tab w:val="left" w:pos="426"/>
        </w:tabs>
        <w:spacing w:line="240" w:lineRule="auto"/>
        <w:rPr>
          <w:rFonts w:ascii="Times New Roman" w:hAnsi="Times New Roman"/>
        </w:rPr>
      </w:pPr>
      <w:r w:rsidRPr="009330B8">
        <w:rPr>
          <w:rFonts w:ascii="Times New Roman" w:hAnsi="Times New Roman"/>
        </w:rPr>
        <w:t xml:space="preserve">M. </w:t>
      </w:r>
      <w:proofErr w:type="spellStart"/>
      <w:r w:rsidRPr="009330B8">
        <w:rPr>
          <w:rFonts w:ascii="Times New Roman" w:hAnsi="Times New Roman"/>
        </w:rPr>
        <w:t>Barozzi</w:t>
      </w:r>
      <w:proofErr w:type="spellEnd"/>
      <w:r w:rsidRPr="009330B8">
        <w:rPr>
          <w:rFonts w:ascii="Times New Roman" w:hAnsi="Times New Roman"/>
        </w:rPr>
        <w:t xml:space="preserve">, S. </w:t>
      </w:r>
      <w:proofErr w:type="spellStart"/>
      <w:r w:rsidRPr="009330B8">
        <w:rPr>
          <w:rFonts w:ascii="Times New Roman" w:hAnsi="Times New Roman"/>
        </w:rPr>
        <w:t>Contini</w:t>
      </w:r>
      <w:proofErr w:type="spellEnd"/>
      <w:r w:rsidRPr="009330B8">
        <w:rPr>
          <w:rFonts w:ascii="Times New Roman" w:hAnsi="Times New Roman"/>
        </w:rPr>
        <w:t xml:space="preserve">, M. </w:t>
      </w:r>
      <w:proofErr w:type="spellStart"/>
      <w:r w:rsidRPr="009330B8">
        <w:rPr>
          <w:rFonts w:ascii="Times New Roman" w:hAnsi="Times New Roman"/>
        </w:rPr>
        <w:t>Raboni</w:t>
      </w:r>
      <w:proofErr w:type="spellEnd"/>
      <w:r w:rsidRPr="009330B8">
        <w:rPr>
          <w:rFonts w:ascii="Times New Roman" w:hAnsi="Times New Roman"/>
        </w:rPr>
        <w:t xml:space="preserve">, V. </w:t>
      </w:r>
      <w:proofErr w:type="spellStart"/>
      <w:r w:rsidRPr="009330B8">
        <w:rPr>
          <w:rFonts w:ascii="Times New Roman" w:hAnsi="Times New Roman"/>
        </w:rPr>
        <w:t>Torretta</w:t>
      </w:r>
      <w:proofErr w:type="spellEnd"/>
      <w:r w:rsidRPr="009330B8">
        <w:rPr>
          <w:rFonts w:ascii="Times New Roman" w:hAnsi="Times New Roman"/>
        </w:rPr>
        <w:t xml:space="preserve">, V. Casson Moreno, S. </w:t>
      </w:r>
      <w:proofErr w:type="spellStart"/>
      <w:r w:rsidRPr="009330B8">
        <w:rPr>
          <w:rFonts w:ascii="Times New Roman" w:hAnsi="Times New Roman"/>
        </w:rPr>
        <w:t>Copelli</w:t>
      </w:r>
      <w:proofErr w:type="spellEnd"/>
      <w:r w:rsidRPr="009330B8">
        <w:rPr>
          <w:rFonts w:ascii="Times New Roman" w:hAnsi="Times New Roman"/>
        </w:rPr>
        <w:t>, Journal of Loss Prevention in the Process Industries 71</w:t>
      </w:r>
      <w:r>
        <w:rPr>
          <w:rFonts w:ascii="Times New Roman" w:hAnsi="Times New Roman"/>
        </w:rPr>
        <w:t xml:space="preserve"> (2021) </w:t>
      </w:r>
      <w:r w:rsidRPr="009330B8">
        <w:rPr>
          <w:rFonts w:ascii="Times New Roman" w:hAnsi="Times New Roman"/>
        </w:rPr>
        <w:t>art. no. 104468</w:t>
      </w:r>
    </w:p>
    <w:sectPr w:rsidR="005B71B2" w:rsidRPr="009330B8" w:rsidSect="0055671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EAB8" w14:textId="77777777" w:rsidR="007C3F96" w:rsidRDefault="007C3F96" w:rsidP="001D0E0C">
      <w:pPr>
        <w:spacing w:after="0" w:line="240" w:lineRule="auto"/>
      </w:pPr>
      <w:r>
        <w:separator/>
      </w:r>
    </w:p>
  </w:endnote>
  <w:endnote w:type="continuationSeparator" w:id="0">
    <w:p w14:paraId="1BD37C89" w14:textId="77777777" w:rsidR="007C3F96" w:rsidRDefault="007C3F9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6D6" w14:textId="77777777" w:rsidR="007C3F96" w:rsidRDefault="007C3F96" w:rsidP="001D0E0C">
      <w:pPr>
        <w:spacing w:after="0" w:line="240" w:lineRule="auto"/>
      </w:pPr>
      <w:r>
        <w:separator/>
      </w:r>
    </w:p>
  </w:footnote>
  <w:footnote w:type="continuationSeparator" w:id="0">
    <w:p w14:paraId="245E893B" w14:textId="77777777" w:rsidR="007C3F96" w:rsidRDefault="007C3F9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941"/>
    <w:multiLevelType w:val="hybridMultilevel"/>
    <w:tmpl w:val="2F9A9354"/>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D3ECC"/>
    <w:multiLevelType w:val="hybridMultilevel"/>
    <w:tmpl w:val="29EEF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11B21145"/>
    <w:multiLevelType w:val="hybridMultilevel"/>
    <w:tmpl w:val="7B865B46"/>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405303"/>
    <w:multiLevelType w:val="hybridMultilevel"/>
    <w:tmpl w:val="B14E7BF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176A7A2A"/>
    <w:multiLevelType w:val="hybridMultilevel"/>
    <w:tmpl w:val="D6562ABA"/>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A73F4"/>
    <w:multiLevelType w:val="hybridMultilevel"/>
    <w:tmpl w:val="38AEB92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93C3448"/>
    <w:multiLevelType w:val="hybridMultilevel"/>
    <w:tmpl w:val="EBB64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8131C3"/>
    <w:multiLevelType w:val="hybridMultilevel"/>
    <w:tmpl w:val="93F2169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4165EF9"/>
    <w:multiLevelType w:val="hybridMultilevel"/>
    <w:tmpl w:val="A670BC22"/>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80623E"/>
    <w:multiLevelType w:val="hybridMultilevel"/>
    <w:tmpl w:val="5CFCBD7C"/>
    <w:lvl w:ilvl="0" w:tplc="CD70F22C">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9"/>
  </w:num>
  <w:num w:numId="7">
    <w:abstractNumId w:val="5"/>
  </w:num>
  <w:num w:numId="8">
    <w:abstractNumId w:val="10"/>
  </w:num>
  <w:num w:numId="9">
    <w:abstractNumId w:val="3"/>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7BB9"/>
    <w:rsid w:val="00037092"/>
    <w:rsid w:val="000517B4"/>
    <w:rsid w:val="00060CD0"/>
    <w:rsid w:val="00090C1D"/>
    <w:rsid w:val="00092BC7"/>
    <w:rsid w:val="00094BFF"/>
    <w:rsid w:val="000B7579"/>
    <w:rsid w:val="0010545A"/>
    <w:rsid w:val="00122506"/>
    <w:rsid w:val="00123E71"/>
    <w:rsid w:val="0018667F"/>
    <w:rsid w:val="00195A3B"/>
    <w:rsid w:val="001B060D"/>
    <w:rsid w:val="001D0E0C"/>
    <w:rsid w:val="00202958"/>
    <w:rsid w:val="002129AF"/>
    <w:rsid w:val="00232E50"/>
    <w:rsid w:val="0024023F"/>
    <w:rsid w:val="00243504"/>
    <w:rsid w:val="002514A4"/>
    <w:rsid w:val="00263B25"/>
    <w:rsid w:val="00291673"/>
    <w:rsid w:val="002B689A"/>
    <w:rsid w:val="00307F68"/>
    <w:rsid w:val="00314FA6"/>
    <w:rsid w:val="00317ADE"/>
    <w:rsid w:val="003273FF"/>
    <w:rsid w:val="00344D42"/>
    <w:rsid w:val="00345BE7"/>
    <w:rsid w:val="00353814"/>
    <w:rsid w:val="00366341"/>
    <w:rsid w:val="003A2111"/>
    <w:rsid w:val="003B020A"/>
    <w:rsid w:val="003F160A"/>
    <w:rsid w:val="003F5F9C"/>
    <w:rsid w:val="00402674"/>
    <w:rsid w:val="00415F18"/>
    <w:rsid w:val="0042568F"/>
    <w:rsid w:val="00447194"/>
    <w:rsid w:val="0046324F"/>
    <w:rsid w:val="00463620"/>
    <w:rsid w:val="00482CED"/>
    <w:rsid w:val="004C56B4"/>
    <w:rsid w:val="00556714"/>
    <w:rsid w:val="00566F14"/>
    <w:rsid w:val="00584BCE"/>
    <w:rsid w:val="005A6A3F"/>
    <w:rsid w:val="005B71B2"/>
    <w:rsid w:val="005C2A12"/>
    <w:rsid w:val="0062091D"/>
    <w:rsid w:val="00655EC3"/>
    <w:rsid w:val="00683529"/>
    <w:rsid w:val="00697CD6"/>
    <w:rsid w:val="006E4543"/>
    <w:rsid w:val="007023AB"/>
    <w:rsid w:val="007122E3"/>
    <w:rsid w:val="00724A07"/>
    <w:rsid w:val="007274F7"/>
    <w:rsid w:val="00740BC9"/>
    <w:rsid w:val="00741921"/>
    <w:rsid w:val="007C3F96"/>
    <w:rsid w:val="007C4D3E"/>
    <w:rsid w:val="007D5802"/>
    <w:rsid w:val="008871B1"/>
    <w:rsid w:val="008A3BC1"/>
    <w:rsid w:val="008A3C30"/>
    <w:rsid w:val="008C1F32"/>
    <w:rsid w:val="008C4D91"/>
    <w:rsid w:val="008E4BAE"/>
    <w:rsid w:val="008F31D2"/>
    <w:rsid w:val="00921417"/>
    <w:rsid w:val="0093232C"/>
    <w:rsid w:val="0093247D"/>
    <w:rsid w:val="009330B8"/>
    <w:rsid w:val="00940552"/>
    <w:rsid w:val="0094232A"/>
    <w:rsid w:val="009B2E95"/>
    <w:rsid w:val="009B3EF8"/>
    <w:rsid w:val="009B439F"/>
    <w:rsid w:val="009D784B"/>
    <w:rsid w:val="00A73345"/>
    <w:rsid w:val="00AA54E2"/>
    <w:rsid w:val="00AB1801"/>
    <w:rsid w:val="00B81934"/>
    <w:rsid w:val="00BD2315"/>
    <w:rsid w:val="00BE1669"/>
    <w:rsid w:val="00C40840"/>
    <w:rsid w:val="00C57007"/>
    <w:rsid w:val="00C67290"/>
    <w:rsid w:val="00C9782B"/>
    <w:rsid w:val="00D03DB3"/>
    <w:rsid w:val="00D07E8A"/>
    <w:rsid w:val="00D24DFB"/>
    <w:rsid w:val="00D322F1"/>
    <w:rsid w:val="00D412A9"/>
    <w:rsid w:val="00D5670E"/>
    <w:rsid w:val="00D919E8"/>
    <w:rsid w:val="00D941B1"/>
    <w:rsid w:val="00DA51A3"/>
    <w:rsid w:val="00DD2D8C"/>
    <w:rsid w:val="00DD46B1"/>
    <w:rsid w:val="00DF3403"/>
    <w:rsid w:val="00E062BA"/>
    <w:rsid w:val="00E46DE3"/>
    <w:rsid w:val="00EC1F69"/>
    <w:rsid w:val="00ED202E"/>
    <w:rsid w:val="00EE6CF1"/>
    <w:rsid w:val="00EF29F9"/>
    <w:rsid w:val="00F02189"/>
    <w:rsid w:val="00F15D28"/>
    <w:rsid w:val="00F24290"/>
    <w:rsid w:val="00F52A14"/>
    <w:rsid w:val="00FB6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94232A"/>
    <w:pPr>
      <w:ind w:left="720"/>
      <w:contextualSpacing/>
    </w:pPr>
  </w:style>
  <w:style w:type="table" w:styleId="Grigliatabella">
    <w:name w:val="Table Grid"/>
    <w:basedOn w:val="Tabellanormale"/>
    <w:uiPriority w:val="59"/>
    <w:rsid w:val="00556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56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1807</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sabri</cp:lastModifiedBy>
  <cp:revision>7</cp:revision>
  <cp:lastPrinted>2022-01-31T11:56:00Z</cp:lastPrinted>
  <dcterms:created xsi:type="dcterms:W3CDTF">2022-03-18T13:35:00Z</dcterms:created>
  <dcterms:modified xsi:type="dcterms:W3CDTF">2022-03-21T07:28:00Z</dcterms:modified>
</cp:coreProperties>
</file>