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0F9" w14:textId="2D7D4DA3" w:rsidR="00DA51A3" w:rsidRDefault="00C93F20" w:rsidP="00C93F20">
      <w:pPr>
        <w:snapToGrid w:val="0"/>
        <w:jc w:val="center"/>
        <w:rPr>
          <w:rFonts w:ascii="Times New Roman" w:eastAsia="MS PGothic" w:hAnsi="Times New Roman"/>
          <w:b/>
          <w:bCs/>
          <w:sz w:val="24"/>
          <w:szCs w:val="24"/>
          <w:lang w:val="en-US"/>
        </w:rPr>
      </w:pPr>
      <w:r w:rsidRPr="00D46B79">
        <w:rPr>
          <w:rFonts w:ascii="Times New Roman" w:eastAsia="MS PGothic" w:hAnsi="Times New Roman"/>
          <w:b/>
          <w:bCs/>
          <w:sz w:val="24"/>
          <w:szCs w:val="24"/>
          <w:lang w:val="en-US"/>
        </w:rPr>
        <w:t>Chemical recycling of plastic marine litter using both commercial and coal ash zeolitic catalysts</w:t>
      </w:r>
    </w:p>
    <w:p w14:paraId="3B182A2D" w14:textId="77777777" w:rsidR="00C93F20" w:rsidRPr="00466FFD" w:rsidRDefault="00C93F20" w:rsidP="00C93F20">
      <w:pPr>
        <w:snapToGrid w:val="0"/>
        <w:jc w:val="center"/>
        <w:rPr>
          <w:rFonts w:ascii="Times New Roman" w:eastAsia="MS PGothic" w:hAnsi="Times New Roman"/>
          <w:b/>
          <w:bCs/>
          <w:sz w:val="24"/>
          <w:szCs w:val="24"/>
          <w:lang w:val="en-US"/>
        </w:rPr>
      </w:pPr>
    </w:p>
    <w:p w14:paraId="7019B296" w14:textId="77777777" w:rsidR="00C93F20" w:rsidRPr="00D46B79" w:rsidRDefault="00C93F20" w:rsidP="00C93F20">
      <w:pPr>
        <w:snapToGrid w:val="0"/>
        <w:jc w:val="center"/>
        <w:rPr>
          <w:rFonts w:ascii="Times New Roman" w:eastAsia="MS PGothic" w:hAnsi="Times New Roman"/>
          <w:sz w:val="24"/>
          <w:szCs w:val="24"/>
        </w:rPr>
      </w:pPr>
      <w:r w:rsidRPr="00E036AE">
        <w:rPr>
          <w:rFonts w:ascii="Times New Roman" w:eastAsia="SimSun" w:hAnsi="Times New Roman"/>
          <w:sz w:val="24"/>
          <w:szCs w:val="24"/>
          <w:u w:val="single"/>
          <w:lang w:eastAsia="zh-CN"/>
        </w:rPr>
        <w:t>Maria Beatrice Falasconi</w:t>
      </w:r>
      <w:r w:rsidRPr="00E036AE">
        <w:rPr>
          <w:rFonts w:ascii="Times New Roman" w:eastAsia="SimSun" w:hAnsi="Times New Roman"/>
          <w:sz w:val="24"/>
          <w:szCs w:val="24"/>
          <w:u w:val="single"/>
          <w:vertAlign w:val="superscript"/>
          <w:lang w:eastAsia="zh-CN"/>
        </w:rPr>
        <w:t>1</w:t>
      </w:r>
      <w:r>
        <w:rPr>
          <w:rFonts w:ascii="Times New Roman" w:eastAsia="SimSun" w:hAnsi="Times New Roman"/>
          <w:sz w:val="24"/>
          <w:szCs w:val="24"/>
          <w:u w:val="single"/>
          <w:vertAlign w:val="superscript"/>
          <w:lang w:eastAsia="zh-CN"/>
        </w:rPr>
        <w:t>*</w:t>
      </w:r>
      <w:r w:rsidRPr="00E036AE">
        <w:rPr>
          <w:rFonts w:ascii="Times New Roman" w:eastAsia="SimSun" w:hAnsi="Times New Roman"/>
          <w:sz w:val="24"/>
          <w:szCs w:val="24"/>
          <w:lang w:eastAsia="zh-CN"/>
        </w:rPr>
        <w:t xml:space="preserve">, </w:t>
      </w:r>
      <w:r w:rsidRPr="00D46B79">
        <w:rPr>
          <w:rFonts w:ascii="Times New Roman" w:eastAsia="SimSun" w:hAnsi="Times New Roman"/>
          <w:sz w:val="24"/>
          <w:szCs w:val="24"/>
          <w:lang w:eastAsia="zh-CN"/>
        </w:rPr>
        <w:t>Marco Cocchi</w:t>
      </w:r>
      <w:r w:rsidRPr="00D46B79">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 xml:space="preserve">, Vincenzo </w:t>
      </w:r>
      <w:r w:rsidRPr="00D46B79">
        <w:rPr>
          <w:rFonts w:ascii="Times New Roman" w:eastAsia="SimSun" w:hAnsi="Times New Roman"/>
          <w:sz w:val="24"/>
          <w:szCs w:val="24"/>
          <w:lang w:eastAsia="zh-CN"/>
        </w:rPr>
        <w:t>Piemonte</w:t>
      </w:r>
      <w:r w:rsidRPr="00D46B79">
        <w:rPr>
          <w:rFonts w:ascii="Times New Roman" w:eastAsia="SimSun" w:hAnsi="Times New Roman"/>
          <w:sz w:val="24"/>
          <w:szCs w:val="24"/>
          <w:vertAlign w:val="superscript"/>
          <w:lang w:eastAsia="zh-CN"/>
        </w:rPr>
        <w:t>1</w:t>
      </w:r>
      <w:r w:rsidRPr="00D46B79">
        <w:rPr>
          <w:rFonts w:ascii="Times New Roman" w:eastAsia="SimSun" w:hAnsi="Times New Roman"/>
          <w:sz w:val="24"/>
          <w:szCs w:val="24"/>
          <w:lang w:eastAsia="zh-CN"/>
        </w:rPr>
        <w:t>,</w:t>
      </w:r>
      <w:r w:rsidRPr="00D46B79">
        <w:rPr>
          <w:rFonts w:ascii="Palatino Linotype" w:eastAsia="Times New Roman" w:hAnsi="Palatino Linotype" w:cs="Times New Roman"/>
          <w:color w:val="000000"/>
          <w:sz w:val="20"/>
          <w:lang w:eastAsia="de-DE" w:bidi="en-US"/>
        </w:rPr>
        <w:t xml:space="preserve"> </w:t>
      </w:r>
      <w:r w:rsidRPr="00D46B79">
        <w:rPr>
          <w:rFonts w:ascii="Times New Roman" w:eastAsia="SimSun" w:hAnsi="Times New Roman"/>
          <w:sz w:val="24"/>
          <w:szCs w:val="24"/>
          <w:lang w:eastAsia="zh-CN"/>
        </w:rPr>
        <w:t>Lorenzo Cafiero</w:t>
      </w:r>
      <w:r w:rsidRPr="00D46B79">
        <w:rPr>
          <w:rFonts w:ascii="Times New Roman" w:eastAsia="SimSun" w:hAnsi="Times New Roman"/>
          <w:sz w:val="24"/>
          <w:szCs w:val="24"/>
          <w:vertAlign w:val="superscript"/>
          <w:lang w:eastAsia="zh-CN"/>
        </w:rPr>
        <w:t>2</w:t>
      </w:r>
      <w:r w:rsidRPr="00D46B79">
        <w:rPr>
          <w:rFonts w:ascii="Times New Roman" w:eastAsia="SimSun" w:hAnsi="Times New Roman"/>
          <w:sz w:val="24"/>
          <w:szCs w:val="24"/>
          <w:lang w:eastAsia="zh-CN"/>
        </w:rPr>
        <w:t xml:space="preserve">, </w:t>
      </w:r>
      <w:proofErr w:type="spellStart"/>
      <w:r w:rsidRPr="00D46B79">
        <w:rPr>
          <w:rFonts w:ascii="Times New Roman" w:eastAsia="SimSun" w:hAnsi="Times New Roman"/>
          <w:sz w:val="24"/>
          <w:szCs w:val="24"/>
          <w:lang w:eastAsia="zh-CN"/>
        </w:rPr>
        <w:t>Doina</w:t>
      </w:r>
      <w:proofErr w:type="spellEnd"/>
      <w:r w:rsidRPr="00D46B79">
        <w:rPr>
          <w:rFonts w:ascii="Times New Roman" w:eastAsia="SimSun" w:hAnsi="Times New Roman"/>
          <w:sz w:val="24"/>
          <w:szCs w:val="24"/>
          <w:lang w:eastAsia="zh-CN"/>
        </w:rPr>
        <w:t xml:space="preserve"> De Angelis</w:t>
      </w:r>
      <w:r w:rsidRPr="00D46B79">
        <w:rPr>
          <w:rFonts w:ascii="Times New Roman" w:eastAsia="SimSun" w:hAnsi="Times New Roman"/>
          <w:sz w:val="24"/>
          <w:szCs w:val="24"/>
          <w:vertAlign w:val="superscript"/>
          <w:lang w:eastAsia="zh-CN"/>
        </w:rPr>
        <w:t>2</w:t>
      </w:r>
      <w:r w:rsidRPr="00D46B79">
        <w:rPr>
          <w:rFonts w:ascii="Times New Roman" w:eastAsia="SimSun" w:hAnsi="Times New Roman"/>
          <w:sz w:val="24"/>
          <w:szCs w:val="24"/>
          <w:lang w:eastAsia="zh-CN"/>
        </w:rPr>
        <w:t>, Riccardo Tuffi</w:t>
      </w:r>
      <w:r>
        <w:rPr>
          <w:rFonts w:ascii="Times New Roman" w:eastAsia="SimSun" w:hAnsi="Times New Roman"/>
          <w:sz w:val="24"/>
          <w:szCs w:val="24"/>
          <w:vertAlign w:val="superscript"/>
          <w:lang w:eastAsia="zh-CN"/>
        </w:rPr>
        <w:t>2</w:t>
      </w:r>
      <w:r w:rsidRPr="00D46B79">
        <w:rPr>
          <w:rFonts w:ascii="Times New Roman" w:eastAsia="SimSun" w:hAnsi="Times New Roman"/>
          <w:sz w:val="24"/>
          <w:szCs w:val="24"/>
          <w:lang w:eastAsia="zh-CN"/>
        </w:rPr>
        <w:t>, Stefano Vecchio Ciprioti</w:t>
      </w:r>
      <w:r w:rsidRPr="00D46B79">
        <w:rPr>
          <w:rFonts w:ascii="Times New Roman" w:eastAsia="SimSun" w:hAnsi="Times New Roman"/>
          <w:sz w:val="24"/>
          <w:szCs w:val="24"/>
          <w:vertAlign w:val="superscript"/>
          <w:lang w:eastAsia="zh-CN"/>
        </w:rPr>
        <w:t>3</w:t>
      </w:r>
    </w:p>
    <w:p w14:paraId="24E51BEE" w14:textId="77777777" w:rsidR="00C93F20" w:rsidRDefault="00C93F20" w:rsidP="00C93F20">
      <w:pPr>
        <w:snapToGrid w:val="0"/>
        <w:spacing w:after="120"/>
        <w:jc w:val="center"/>
        <w:rPr>
          <w:rFonts w:ascii="Times New Roman" w:eastAsia="MS PGothic" w:hAnsi="Times New Roman"/>
          <w:i/>
          <w:iCs/>
          <w:sz w:val="20"/>
          <w:lang w:val="en-US"/>
        </w:rPr>
      </w:pPr>
      <w:bookmarkStart w:id="0" w:name="_Hlk98259082"/>
      <w:r w:rsidRPr="00466FFD">
        <w:rPr>
          <w:rFonts w:ascii="Times New Roman" w:eastAsia="MS PGothic" w:hAnsi="Times New Roman"/>
          <w:i/>
          <w:iCs/>
          <w:sz w:val="20"/>
          <w:lang w:val="en-US"/>
        </w:rPr>
        <w:t xml:space="preserve">1 </w:t>
      </w:r>
      <w:r w:rsidRPr="00A85778">
        <w:rPr>
          <w:rFonts w:ascii="Times New Roman" w:eastAsia="MS PGothic" w:hAnsi="Times New Roman"/>
          <w:i/>
          <w:iCs/>
          <w:sz w:val="20"/>
          <w:lang w:val="en-US" w:bidi="en-US"/>
        </w:rPr>
        <w:t>Departmental faculty of engineering, Chemical-Physics Fundamentals in Chemical Engineering research unit, Campus Bio-Medico University, Via Alvaro del Portillo 21, 00128, Rome, Italy;</w:t>
      </w:r>
    </w:p>
    <w:p w14:paraId="046D419F" w14:textId="77777777" w:rsidR="00C93F20" w:rsidRPr="00C93F20" w:rsidRDefault="00C93F20" w:rsidP="00C93F20">
      <w:pPr>
        <w:snapToGrid w:val="0"/>
        <w:spacing w:after="120"/>
        <w:jc w:val="center"/>
        <w:rPr>
          <w:rFonts w:ascii="Times New Roman" w:eastAsia="MS PGothic" w:hAnsi="Times New Roman"/>
          <w:i/>
          <w:iCs/>
          <w:sz w:val="20"/>
          <w:lang w:bidi="en-US"/>
        </w:rPr>
      </w:pPr>
      <w:r w:rsidRPr="00C93F20">
        <w:rPr>
          <w:rFonts w:ascii="Times New Roman" w:eastAsia="MS PGothic" w:hAnsi="Times New Roman"/>
          <w:i/>
          <w:iCs/>
          <w:sz w:val="20"/>
        </w:rPr>
        <w:t xml:space="preserve">2 </w:t>
      </w:r>
      <w:r w:rsidRPr="00C93F20">
        <w:rPr>
          <w:rFonts w:ascii="Times New Roman" w:eastAsia="MS PGothic" w:hAnsi="Times New Roman"/>
          <w:i/>
          <w:iCs/>
          <w:sz w:val="20"/>
          <w:lang w:bidi="en-US"/>
        </w:rPr>
        <w:t xml:space="preserve">Department for </w:t>
      </w:r>
      <w:proofErr w:type="spellStart"/>
      <w:r w:rsidRPr="00C93F20">
        <w:rPr>
          <w:rFonts w:ascii="Times New Roman" w:eastAsia="MS PGothic" w:hAnsi="Times New Roman"/>
          <w:i/>
          <w:iCs/>
          <w:sz w:val="20"/>
          <w:lang w:bidi="en-US"/>
        </w:rPr>
        <w:t>Sustainability</w:t>
      </w:r>
      <w:proofErr w:type="spellEnd"/>
      <w:r w:rsidRPr="00C93F20">
        <w:rPr>
          <w:rFonts w:ascii="Times New Roman" w:eastAsia="MS PGothic" w:hAnsi="Times New Roman"/>
          <w:i/>
          <w:iCs/>
          <w:sz w:val="20"/>
          <w:lang w:bidi="en-US"/>
        </w:rPr>
        <w:t xml:space="preserve">, ENEA, Casaccia Research Center, Via Anguillarese 301, 00123, S. Maria di Galeria, Rome, </w:t>
      </w:r>
      <w:proofErr w:type="spellStart"/>
      <w:r w:rsidRPr="00C93F20">
        <w:rPr>
          <w:rFonts w:ascii="Times New Roman" w:eastAsia="MS PGothic" w:hAnsi="Times New Roman"/>
          <w:i/>
          <w:iCs/>
          <w:sz w:val="20"/>
          <w:lang w:bidi="en-US"/>
        </w:rPr>
        <w:t>Italy</w:t>
      </w:r>
      <w:proofErr w:type="spellEnd"/>
      <w:r w:rsidRPr="00C93F20">
        <w:rPr>
          <w:rFonts w:ascii="Times New Roman" w:eastAsia="MS PGothic" w:hAnsi="Times New Roman"/>
          <w:i/>
          <w:iCs/>
          <w:sz w:val="20"/>
          <w:lang w:bidi="en-US"/>
        </w:rPr>
        <w:t>;</w:t>
      </w:r>
    </w:p>
    <w:bookmarkEnd w:id="0"/>
    <w:p w14:paraId="6E7B212A" w14:textId="77777777" w:rsidR="00C93F20" w:rsidRPr="00A159C6" w:rsidRDefault="00C93F20" w:rsidP="00C93F20">
      <w:pPr>
        <w:snapToGrid w:val="0"/>
        <w:spacing w:after="120"/>
        <w:jc w:val="center"/>
        <w:rPr>
          <w:rFonts w:ascii="Times New Roman" w:eastAsia="MS PGothic" w:hAnsi="Times New Roman"/>
          <w:i/>
          <w:iCs/>
          <w:sz w:val="20"/>
          <w:lang w:bidi="en-US"/>
        </w:rPr>
      </w:pPr>
      <w:r w:rsidRPr="00A159C6">
        <w:rPr>
          <w:rFonts w:ascii="Times New Roman" w:eastAsia="MS PGothic" w:hAnsi="Times New Roman"/>
          <w:i/>
          <w:iCs/>
          <w:sz w:val="20"/>
          <w:lang w:bidi="en-US"/>
        </w:rPr>
        <w:t xml:space="preserve">3 Department SBAI, Sapienza University, Via del Castro Laurenziano 7, 00161, Rome, </w:t>
      </w:r>
      <w:proofErr w:type="spellStart"/>
      <w:r w:rsidRPr="00A159C6">
        <w:rPr>
          <w:rFonts w:ascii="Times New Roman" w:eastAsia="MS PGothic" w:hAnsi="Times New Roman"/>
          <w:i/>
          <w:iCs/>
          <w:sz w:val="20"/>
          <w:lang w:bidi="en-US"/>
        </w:rPr>
        <w:t>Italy</w:t>
      </w:r>
      <w:proofErr w:type="spellEnd"/>
      <w:r w:rsidRPr="00A159C6">
        <w:rPr>
          <w:rFonts w:ascii="Times New Roman" w:eastAsia="MS PGothic" w:hAnsi="Times New Roman"/>
          <w:i/>
          <w:iCs/>
          <w:sz w:val="20"/>
          <w:lang w:bidi="en-US"/>
        </w:rPr>
        <w:t>;</w:t>
      </w:r>
    </w:p>
    <w:p w14:paraId="04B42F23" w14:textId="77777777" w:rsidR="00C93F20" w:rsidRPr="00466FFD" w:rsidRDefault="00C93F20" w:rsidP="00C93F20">
      <w:pPr>
        <w:snapToGrid w:val="0"/>
        <w:spacing w:after="12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w:t>
      </w:r>
      <w:r>
        <w:rPr>
          <w:rFonts w:ascii="Times New Roman" w:eastAsia="MS PGothic" w:hAnsi="Times New Roman"/>
          <w:bCs/>
          <w:i/>
          <w:iCs/>
          <w:sz w:val="20"/>
          <w:lang w:val="en-US" w:eastAsia="ko-KR"/>
        </w:rPr>
        <w:t xml:space="preserve"> maria.falasconi</w:t>
      </w:r>
      <w:r w:rsidRPr="00466FFD">
        <w:rPr>
          <w:rFonts w:ascii="Times New Roman" w:eastAsia="MS PGothic" w:hAnsi="Times New Roman"/>
          <w:bCs/>
          <w:i/>
          <w:iCs/>
          <w:sz w:val="20"/>
          <w:lang w:val="en-US"/>
        </w:rPr>
        <w:t>@</w:t>
      </w:r>
      <w:r>
        <w:rPr>
          <w:rFonts w:ascii="Times New Roman" w:eastAsia="MS PGothic" w:hAnsi="Times New Roman"/>
          <w:bCs/>
          <w:i/>
          <w:iCs/>
          <w:sz w:val="20"/>
          <w:lang w:val="en-US"/>
        </w:rPr>
        <w:t>unicampus</w:t>
      </w:r>
      <w:r w:rsidRPr="00466FFD">
        <w:rPr>
          <w:rFonts w:ascii="Times New Roman" w:eastAsia="MS PGothic" w:hAnsi="Times New Roman"/>
          <w:bCs/>
          <w:i/>
          <w:iCs/>
          <w:sz w:val="20"/>
          <w:lang w:val="en-US"/>
        </w:rPr>
        <w:t>.</w:t>
      </w:r>
      <w:r>
        <w:rPr>
          <w:rFonts w:ascii="Times New Roman" w:eastAsia="MS PGothic" w:hAnsi="Times New Roman"/>
          <w:bCs/>
          <w:i/>
          <w:iCs/>
          <w:sz w:val="20"/>
          <w:lang w:val="en-US"/>
        </w:rPr>
        <w:t>it</w:t>
      </w: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67B065C0" w14:textId="4304C939" w:rsidR="00C93F20" w:rsidRPr="00C93F20" w:rsidRDefault="00C93F20" w:rsidP="00C93F20">
      <w:pPr>
        <w:snapToGrid w:val="0"/>
        <w:spacing w:after="120"/>
        <w:jc w:val="both"/>
        <w:rPr>
          <w:rFonts w:ascii="Times New Roman" w:eastAsia="MS PGothic" w:hAnsi="Times New Roman"/>
          <w:lang w:val="en-US"/>
        </w:rPr>
      </w:pPr>
      <w:r w:rsidRPr="00C93F20">
        <w:rPr>
          <w:rFonts w:ascii="Times New Roman" w:eastAsia="MS PGothic" w:hAnsi="Times New Roman"/>
          <w:lang w:val="en-US"/>
        </w:rPr>
        <w:t xml:space="preserve">According to the principles of the Circular Economy, it is necessary to reduce the consumption of raw materials and increase the percentage of waste recycling. To this end, several decrees have been issued that encourage recycling, with strong focus on plastic waste </w:t>
      </w:r>
      <w:r w:rsidRPr="00C93F20">
        <w:rPr>
          <w:rFonts w:ascii="Times New Roman" w:eastAsia="MS PGothic" w:hAnsi="Times New Roman"/>
          <w:lang w:val="en-US"/>
        </w:rPr>
        <w:fldChar w:fldCharType="begin" w:fldLock="1"/>
      </w:r>
      <w:r w:rsidRPr="00C93F20">
        <w:rPr>
          <w:rFonts w:ascii="Times New Roman" w:eastAsia="MS PGothic" w:hAnsi="Times New Roman"/>
          <w:lang w:val="en-US"/>
        </w:rPr>
        <w:instrText>ADDIN CSL_CITATION {"citationItems":[{"id":"ITEM-1","itemData":{"author":[{"dropping-particle":"","family":"ISPRA","given":"","non-dropping-particle":"","parse-names":false,"suffix":""}],"id":"ITEM-1","issued":{"date-parts":[["0"]]},"title":"Rapporto Rifiuti Urbani ISPRA 2020","type":"report"},"uris":["http://www.mendeley.com/documents/?uuid=128e6e59-7fac-461c-bcbc-aa7e5362fcf6"]}],"mendeley":{"formattedCitation":"[1]","plainTextFormattedCitation":"[1]","previouslyFormattedCitation":"[1]"},"properties":{"noteIndex":0},"schema":"https://github.com/citation-style-language/schema/raw/master/csl-citation.json"}</w:instrText>
      </w:r>
      <w:r w:rsidRPr="00C93F20">
        <w:rPr>
          <w:rFonts w:ascii="Times New Roman" w:eastAsia="MS PGothic" w:hAnsi="Times New Roman"/>
          <w:lang w:val="en-US"/>
        </w:rPr>
        <w:fldChar w:fldCharType="separate"/>
      </w:r>
      <w:r w:rsidRPr="00C93F20">
        <w:rPr>
          <w:rFonts w:ascii="Times New Roman" w:eastAsia="MS PGothic" w:hAnsi="Times New Roman"/>
          <w:lang w:val="en-US"/>
        </w:rPr>
        <w:t>[1]</w:t>
      </w:r>
      <w:r w:rsidRPr="00C93F20">
        <w:rPr>
          <w:rFonts w:ascii="Times New Roman" w:eastAsia="MS PGothic" w:hAnsi="Times New Roman"/>
          <w:lang w:val="en-US"/>
        </w:rPr>
        <w:fldChar w:fldCharType="end"/>
      </w:r>
      <w:r w:rsidRPr="00C93F20">
        <w:rPr>
          <w:rFonts w:ascii="Times New Roman" w:eastAsia="MS PGothic" w:hAnsi="Times New Roman"/>
          <w:lang w:val="en-US"/>
        </w:rPr>
        <w:t xml:space="preserve">. In fact, the 350 Mt of plastics produced worldwide every year, with an ever increasing trend, are often disposed of inappropriately, causing serious environmental problems </w:t>
      </w:r>
      <w:r w:rsidRPr="00C93F20">
        <w:rPr>
          <w:rFonts w:ascii="Times New Roman" w:eastAsia="MS PGothic" w:hAnsi="Times New Roman"/>
          <w:lang w:val="en-US"/>
        </w:rPr>
        <w:fldChar w:fldCharType="begin" w:fldLock="1"/>
      </w:r>
      <w:r w:rsidRPr="00C93F20">
        <w:rPr>
          <w:rFonts w:ascii="Times New Roman" w:eastAsia="MS PGothic" w:hAnsi="Times New Roman"/>
          <w:lang w:val="en-US"/>
        </w:rPr>
        <w:instrText>ADDIN CSL_CITATION {"citationItems":[{"id":"ITEM-1","itemData":{"author":[{"dropping-particle":"","family":"Europe","given":"Plastics","non-dropping-particle":"","parse-names":false,"suffix":""}],"container-title":"PlasticEurope","id":"ITEM-1","issued":{"date-parts":[["2020"]]},"page":"16","title":"Plastics – the Facts 2020","type":"article-journal"},"uris":["http://www.mendeley.com/documents/?uuid=f071e679-2f9b-4e14-b955-a65d1d99987a"]}],"mendeley":{"formattedCitation":"[2]","plainTextFormattedCitation":"[2]","previouslyFormattedCitation":"[2]"},"properties":{"noteIndex":0},"schema":"https://github.com/citation-style-language/schema/raw/master/csl-citation.json"}</w:instrText>
      </w:r>
      <w:r w:rsidRPr="00C93F20">
        <w:rPr>
          <w:rFonts w:ascii="Times New Roman" w:eastAsia="MS PGothic" w:hAnsi="Times New Roman"/>
          <w:lang w:val="en-US"/>
        </w:rPr>
        <w:fldChar w:fldCharType="separate"/>
      </w:r>
      <w:r w:rsidRPr="00C93F20">
        <w:rPr>
          <w:rFonts w:ascii="Times New Roman" w:eastAsia="MS PGothic" w:hAnsi="Times New Roman"/>
          <w:lang w:val="en-US"/>
        </w:rPr>
        <w:t>[2]</w:t>
      </w:r>
      <w:r w:rsidRPr="00C93F20">
        <w:rPr>
          <w:rFonts w:ascii="Times New Roman" w:eastAsia="MS PGothic" w:hAnsi="Times New Roman"/>
          <w:lang w:val="en-US"/>
        </w:rPr>
        <w:fldChar w:fldCharType="end"/>
      </w:r>
      <w:r w:rsidRPr="00C93F20">
        <w:rPr>
          <w:rFonts w:ascii="Times New Roman" w:eastAsia="MS PGothic" w:hAnsi="Times New Roman"/>
          <w:lang w:val="en-US"/>
        </w:rPr>
        <w:t xml:space="preserve">. In particular, from 5 to 13 Mt of plastic end up in the sea, making up 40-80% of the so-called </w:t>
      </w:r>
      <w:r w:rsidRPr="00C93F20">
        <w:rPr>
          <w:rFonts w:ascii="Times New Roman" w:eastAsia="MS PGothic" w:hAnsi="Times New Roman"/>
          <w:i/>
          <w:lang w:val="en-US"/>
        </w:rPr>
        <w:t>Marine Litter</w:t>
      </w:r>
      <w:r w:rsidRPr="00C93F20">
        <w:rPr>
          <w:rFonts w:ascii="Times New Roman" w:eastAsia="MS PGothic" w:hAnsi="Times New Roman"/>
          <w:lang w:val="en-US"/>
        </w:rPr>
        <w:t xml:space="preserve"> </w:t>
      </w:r>
      <w:r w:rsidRPr="00C93F20">
        <w:rPr>
          <w:rFonts w:ascii="Times New Roman" w:eastAsia="MS PGothic" w:hAnsi="Times New Roman"/>
          <w:lang w:val="en-US"/>
        </w:rPr>
        <w:fldChar w:fldCharType="begin" w:fldLock="1"/>
      </w:r>
      <w:r w:rsidRPr="00C93F20">
        <w:rPr>
          <w:rFonts w:ascii="Times New Roman" w:eastAsia="MS PGothic" w:hAnsi="Times New Roman"/>
          <w:lang w:val="en-US"/>
        </w:rPr>
        <w:instrText>ADDIN CSL_CITATION {"citationItems":[{"id":"ITEM-1","itemData":{"DOI":"10.1016/j.rser.2016.06.031","ISSN":"18790690","abstract":"Marine debris produces a wide variety of negative environmental, economic, safety, health and cultural impacts. Most marine litter has a very low decomposition rate (as plastics, which are the most abundant type of marine debris), leading to a gradual, but significant accumulation in the coastal and marine environment. Along that time, marine debris is a significant source of chemical contaminants to the marine environment. Once extracted from the water, incineration is the method most widely used to treat marine debris. Other treatment methods have been tested, but they still need some improvement and so far have only been used in some countries. Several extraction and collection programs have been carried out. However, as marine debris keep entering the sea, these programs result insufficient and the problem of marine debris will continue its increase. The present work addresses the environmental impact and social aspects of the marine debris, with a review of the state of the art in the treatments of this kind of waste, together with an estimation of the worldwide occurrence and characteristics.","author":[{"dropping-particle":"","family":"Iñiguez","given":"M. E.","non-dropping-particle":"","parse-names":false,"suffix":""},{"dropping-particle":"","family":"Conesa","given":"J. A.","non-dropping-particle":"","parse-names":false,"suffix":""},{"dropping-particle":"","family":"Fullana","given":"A.","non-dropping-particle":"","parse-names":false,"suffix":""}],"container-title":"Renewable and Sustainable Energy Reviews","id":"ITEM-1","issued":{"date-parts":[["2016"]]},"page":"394-402","title":"Marine debris occurrence and treatment: A review","type":"article-journal","volume":"64"},"uris":["http://www.mendeley.com/documents/?uuid=6bf880b5-0eab-4b41-bb6c-73a3c9f8c789"]}],"mendeley":{"formattedCitation":"[3]","plainTextFormattedCitation":"[3]","previouslyFormattedCitation":"[3]"},"properties":{"noteIndex":0},"schema":"https://github.com/citation-style-language/schema/raw/master/csl-citation.json"}</w:instrText>
      </w:r>
      <w:r w:rsidRPr="00C93F20">
        <w:rPr>
          <w:rFonts w:ascii="Times New Roman" w:eastAsia="MS PGothic" w:hAnsi="Times New Roman"/>
          <w:lang w:val="en-US"/>
        </w:rPr>
        <w:fldChar w:fldCharType="separate"/>
      </w:r>
      <w:r w:rsidRPr="00C93F20">
        <w:rPr>
          <w:rFonts w:ascii="Times New Roman" w:eastAsia="MS PGothic" w:hAnsi="Times New Roman"/>
          <w:lang w:val="en-US"/>
        </w:rPr>
        <w:t>[3]</w:t>
      </w:r>
      <w:r w:rsidRPr="00C93F20">
        <w:rPr>
          <w:rFonts w:ascii="Times New Roman" w:eastAsia="MS PGothic" w:hAnsi="Times New Roman"/>
          <w:lang w:val="en-US"/>
        </w:rPr>
        <w:fldChar w:fldCharType="end"/>
      </w:r>
      <w:r w:rsidRPr="00C93F20">
        <w:rPr>
          <w:rFonts w:ascii="Times New Roman" w:eastAsia="MS PGothic" w:hAnsi="Times New Roman"/>
          <w:lang w:val="en-US"/>
        </w:rPr>
        <w:t xml:space="preserve">. Marine plastic waste is a very heterogeneous mixture that is difficult to separate and mechanically recycle, but the European Union, in its "Action Plan for the Circular Economy", discourages landfills and incinerators </w:t>
      </w:r>
      <w:r w:rsidRPr="00C93F20">
        <w:rPr>
          <w:rFonts w:ascii="Times New Roman" w:eastAsia="MS PGothic" w:hAnsi="Times New Roman"/>
          <w:lang w:val="en-US"/>
        </w:rPr>
        <w:fldChar w:fldCharType="begin" w:fldLock="1"/>
      </w:r>
      <w:r w:rsidRPr="00C93F20">
        <w:rPr>
          <w:rFonts w:ascii="Times New Roman" w:eastAsia="MS PGothic" w:hAnsi="Times New Roman"/>
          <w:lang w:val="en-US"/>
        </w:rPr>
        <w:instrText>ADDIN CSL_CITATION {"citationItems":[{"id":"ITEM-1","itemData":{"author":[{"dropping-particle":"","family":"Europea","given":"Commissione","non-dropping-particle":"","parse-names":false,"suffix":""}],"id":"ITEM-1","issued":{"date-parts":[["2015"]]},"page":"1-23","title":"L'anello mancante - Piano di azione dell'Unione Europea per l'economia circolare","type":"article-journal"},"uris":["http://www.mendeley.com/documents/?uuid=78b651bc-0e60-4e4f-a958-bf8c126fbe3d"]}],"mendeley":{"formattedCitation":"[4]","plainTextFormattedCitation":"[4]","previouslyFormattedCitation":"[4]"},"properties":{"noteIndex":0},"schema":"https://github.com/citation-style-language/schema/raw/master/csl-citation.json"}</w:instrText>
      </w:r>
      <w:r w:rsidRPr="00C93F20">
        <w:rPr>
          <w:rFonts w:ascii="Times New Roman" w:eastAsia="MS PGothic" w:hAnsi="Times New Roman"/>
          <w:lang w:val="en-US"/>
        </w:rPr>
        <w:fldChar w:fldCharType="separate"/>
      </w:r>
      <w:r w:rsidRPr="00C93F20">
        <w:rPr>
          <w:rFonts w:ascii="Times New Roman" w:eastAsia="MS PGothic" w:hAnsi="Times New Roman"/>
          <w:lang w:val="en-US"/>
        </w:rPr>
        <w:t>[4]</w:t>
      </w:r>
      <w:r w:rsidRPr="00C93F20">
        <w:rPr>
          <w:rFonts w:ascii="Times New Roman" w:eastAsia="MS PGothic" w:hAnsi="Times New Roman"/>
          <w:lang w:val="en-US"/>
        </w:rPr>
        <w:fldChar w:fldCharType="end"/>
      </w:r>
      <w:r w:rsidRPr="00C93F20">
        <w:rPr>
          <w:rFonts w:ascii="Times New Roman" w:eastAsia="MS PGothic" w:hAnsi="Times New Roman"/>
          <w:lang w:val="en-US"/>
        </w:rPr>
        <w:t xml:space="preserve">. Another particularly problematic waste is the </w:t>
      </w:r>
      <w:r w:rsidRPr="00C93F20">
        <w:rPr>
          <w:rFonts w:ascii="Times New Roman" w:eastAsia="MS PGothic" w:hAnsi="Times New Roman"/>
          <w:i/>
          <w:lang w:val="en-US"/>
        </w:rPr>
        <w:t>Coal Fly Ash</w:t>
      </w:r>
      <w:r w:rsidRPr="00C93F20">
        <w:rPr>
          <w:rFonts w:ascii="Times New Roman" w:eastAsia="MS PGothic" w:hAnsi="Times New Roman"/>
          <w:lang w:val="en-US"/>
        </w:rPr>
        <w:t xml:space="preserve"> (CFA). About 6 Gt/y of coal is consumed and 1 Gt/y of CFA is generated from it </w:t>
      </w:r>
      <w:r w:rsidRPr="00C93F20">
        <w:rPr>
          <w:rFonts w:ascii="Times New Roman" w:eastAsia="MS PGothic" w:hAnsi="Times New Roman"/>
          <w:lang w:val="en-US"/>
        </w:rPr>
        <w:fldChar w:fldCharType="begin" w:fldLock="1"/>
      </w:r>
      <w:r w:rsidRPr="00C93F20">
        <w:rPr>
          <w:rFonts w:ascii="Times New Roman" w:eastAsia="MS PGothic" w:hAnsi="Times New Roman"/>
          <w:lang w:val="en-US"/>
        </w:rPr>
        <w:instrText>ADDIN CSL_CITATION {"citationItems":[{"id":"ITEM-1","itemData":{"URL":"https://www.iea.org/data-and-statistics/?country=WORLD&amp;fuel=Coal&amp;indicator=CoalConsBySector","author":[{"dropping-particle":"","family":"IEA","given":"","non-dropping-particle":"","parse-names":false,"suffix":""}],"id":"ITEM-1","issued":{"date-parts":[["0"]]},"title":"IEA 2018","type":"webpage"},"uris":["http://www.mendeley.com/documents/?uuid=f8f1462b-e5c8-4661-8b68-8ede1d1e7c27"]}],"mendeley":{"formattedCitation":"[5]","plainTextFormattedCitation":"[5]","previouslyFormattedCitation":"[5]"},"properties":{"noteIndex":0},"schema":"https://github.com/citation-style-language/schema/raw/master/csl-citation.json"}</w:instrText>
      </w:r>
      <w:r w:rsidRPr="00C93F20">
        <w:rPr>
          <w:rFonts w:ascii="Times New Roman" w:eastAsia="MS PGothic" w:hAnsi="Times New Roman"/>
          <w:lang w:val="en-US"/>
        </w:rPr>
        <w:fldChar w:fldCharType="separate"/>
      </w:r>
      <w:r w:rsidRPr="00C93F20">
        <w:rPr>
          <w:rFonts w:ascii="Times New Roman" w:eastAsia="MS PGothic" w:hAnsi="Times New Roman"/>
          <w:lang w:val="en-US"/>
        </w:rPr>
        <w:t>[5]</w:t>
      </w:r>
      <w:r w:rsidRPr="00C93F20">
        <w:rPr>
          <w:rFonts w:ascii="Times New Roman" w:eastAsia="MS PGothic" w:hAnsi="Times New Roman"/>
          <w:lang w:val="en-US"/>
        </w:rPr>
        <w:fldChar w:fldCharType="end"/>
      </w:r>
      <w:r w:rsidRPr="00C93F20">
        <w:rPr>
          <w:rFonts w:ascii="Times New Roman" w:eastAsia="MS PGothic" w:hAnsi="Times New Roman"/>
          <w:lang w:val="en-US"/>
        </w:rPr>
        <w:t>. This abundant industrial waste is considered by current legislation as a non-hazardous special waste, which is then stockpiled in open landfills, potentially causing water and soil pollution. This represents a material loss since CFA are rich in minerals, in particular metal oxides (such as SiO</w:t>
      </w:r>
      <w:r w:rsidRPr="00C93F20">
        <w:rPr>
          <w:rFonts w:ascii="Times New Roman" w:eastAsia="MS PGothic" w:hAnsi="Times New Roman"/>
          <w:vertAlign w:val="subscript"/>
          <w:lang w:val="en-US"/>
        </w:rPr>
        <w:t>2</w:t>
      </w:r>
      <w:r w:rsidRPr="00C93F20">
        <w:rPr>
          <w:rFonts w:ascii="Times New Roman" w:eastAsia="MS PGothic" w:hAnsi="Times New Roman"/>
          <w:lang w:val="en-US"/>
        </w:rPr>
        <w:t xml:space="preserve"> and Al</w:t>
      </w:r>
      <w:r w:rsidRPr="00C93F20">
        <w:rPr>
          <w:rFonts w:ascii="Times New Roman" w:eastAsia="MS PGothic" w:hAnsi="Times New Roman"/>
          <w:vertAlign w:val="subscript"/>
          <w:lang w:val="en-US"/>
        </w:rPr>
        <w:t>2</w:t>
      </w:r>
      <w:r w:rsidRPr="00C93F20">
        <w:rPr>
          <w:rFonts w:ascii="Times New Roman" w:eastAsia="MS PGothic" w:hAnsi="Times New Roman"/>
          <w:lang w:val="en-US"/>
        </w:rPr>
        <w:t>O</w:t>
      </w:r>
      <w:r w:rsidRPr="00C93F20">
        <w:rPr>
          <w:rFonts w:ascii="Times New Roman" w:eastAsia="MS PGothic" w:hAnsi="Times New Roman"/>
          <w:vertAlign w:val="subscript"/>
          <w:lang w:val="en-US"/>
        </w:rPr>
        <w:t>3</w:t>
      </w:r>
      <w:r w:rsidRPr="00C93F20">
        <w:rPr>
          <w:rFonts w:ascii="Times New Roman" w:eastAsia="MS PGothic" w:hAnsi="Times New Roman"/>
          <w:lang w:val="en-US"/>
        </w:rPr>
        <w:t>) which make them suitable for many applications, such as the production of concrete and bricks and in the ceramic industry. Catalysts obtained from CFA constitute a higher value-added product, but there are still no applications on the industrial scale. This is the background to t</w:t>
      </w:r>
      <w:r w:rsidR="0031416D">
        <w:rPr>
          <w:rFonts w:ascii="Times New Roman" w:eastAsia="MS PGothic" w:hAnsi="Times New Roman"/>
          <w:lang w:val="en-US"/>
        </w:rPr>
        <w:t xml:space="preserve">he present </w:t>
      </w:r>
      <w:r w:rsidRPr="00C93F20">
        <w:rPr>
          <w:rFonts w:ascii="Times New Roman" w:eastAsia="MS PGothic" w:hAnsi="Times New Roman"/>
          <w:lang w:val="en-US"/>
        </w:rPr>
        <w:t xml:space="preserve">work, which proposes a chemical recycling process, pyrolysis, of plastic marine waste combined with the synthesis of a low-cost zeolitic catalyst from CFA. Pyrolysis is a thermochemical decomposition process of organic materials, achieved by providing heat in an inert environment. In order to reduce the energy consumption and improve the quantity and quality of the liquid product compared to conventional thermal pyrolysis, various commercial and CFA-produced zeolitic catalysts are used. In particular, an attempt was made to understand how the acidity of the zeolites affects the pyrolysis products. This study is a development of previous works that tried to optimize the synthesis process of zeolites from CFA </w:t>
      </w:r>
      <w:r w:rsidRPr="00C93F20">
        <w:rPr>
          <w:rFonts w:ascii="Times New Roman" w:eastAsia="MS PGothic" w:hAnsi="Times New Roman"/>
          <w:lang w:val="en-US"/>
        </w:rPr>
        <w:fldChar w:fldCharType="begin" w:fldLock="1"/>
      </w:r>
      <w:r w:rsidRPr="00C93F20">
        <w:rPr>
          <w:rFonts w:ascii="Times New Roman" w:eastAsia="MS PGothic" w:hAnsi="Times New Roman"/>
          <w:lang w:val="en-US"/>
        </w:rPr>
        <w:instrText>ADDIN CSL_CITATION {"citationItems":[{"id":"ITEM-1","itemData":{"DOI":"10.1016/j.fuel.2020.118041","ISSN":"00162361","abstract":"The coal fly ash (CFA) from a coal gasification plant was used as raw materials for X zeolites synthesis by fusion and hydrothermal method and the ability of CFA-derived zeolites to adsorb CO2 was studied. After characterization of CFA, factors affecting the synthesis of different zeolites from this CFA, i.e., NaOH/CFA weight ratio, crystallization temperature and crystallization time were investigated. X-ray powder diffraction showed that only the experimental conditions corresponding to 1.2 NaOH/CFA, 7 h and 90 °C have led to a mixture composed by NaX and amorphous compounds without the formation of other crystalline structures. This product has a specific surface area of 498 ± 4 m2/g and exhibits a CO2 adsorption capacity of 2.18 molCO2/kg, corresponding to 57% of commercial 13X. Results showed that this feature is directly related to this specific crystalline product and not to other zeolitic forms or to amorphous phases. The design of experiment, named central composite full factorial, was accounted to optimize these synthesis parameters in order to maximize the CO2 adsorption capacity of the CFA-derived zeolites. Thermogravimetry experiments showed that the experimental setting corresponding to 1.4 NaOH/CFA, 80 °C and 7 h has led to a material with an adsorption capacity of 3.3 molCO2/kg, the 86% of commercial 13X. Furthermore, results highlighted that all the examined synthesis parameter are significant for the purpose of improving CO2 adsorption capacity of CFA-derived zeolites but too high values entail the production of more stable and useless (for this purpose) zeolites.","author":[{"dropping-particle":"","family":"Verrecchia","given":"Gabriele","non-dropping-particle":"","parse-names":false,"suffix":""},{"dropping-particle":"","family":"Cafiero","given":"Lorenzo","non-dropping-particle":"","parse-names":false,"suffix":""},{"dropping-particle":"","family":"Caprariis","given":"Benedetta","non-dropping-particle":"de","parse-names":false,"suffix":""},{"dropping-particle":"","family":"Dell'Era","given":"Alessandro","non-dropping-particle":"","parse-names":false,"suffix":""},{"dropping-particle":"","family":"Pettiti","given":"Ida","non-dropping-particle":"","parse-names":false,"suffix":""},{"dropping-particle":"","family":"Tuffi","given":"Riccardo","non-dropping-particle":"","parse-names":false,"suffix":""},{"dropping-particle":"","family":"Scarsella","given":"Marco","non-dropping-particle":"","parse-names":false,"suffix":""}],"container-title":"Fuel","id":"ITEM-1","issue":"March","issued":{"date-parts":[["2020"]]},"title":"Study of the parameters of zeolites synthesis from coal fly ash in order to optimize their CO2 adsorption","type":"article-journal","volume":"276"},"uris":["http://www.mendeley.com/documents/?uuid=3b3e1cbb-9a77-480d-bbd0-0b527370680d"]}],"mendeley":{"formattedCitation":"[6]","plainTextFormattedCitation":"[6]","previouslyFormattedCitation":"[6]"},"properties":{"noteIndex":0},"schema":"https://github.com/citation-style-language/schema/raw/master/csl-citation.json"}</w:instrText>
      </w:r>
      <w:r w:rsidRPr="00C93F20">
        <w:rPr>
          <w:rFonts w:ascii="Times New Roman" w:eastAsia="MS PGothic" w:hAnsi="Times New Roman"/>
          <w:lang w:val="en-US"/>
        </w:rPr>
        <w:fldChar w:fldCharType="separate"/>
      </w:r>
      <w:r w:rsidRPr="00C93F20">
        <w:rPr>
          <w:rFonts w:ascii="Times New Roman" w:eastAsia="MS PGothic" w:hAnsi="Times New Roman"/>
          <w:lang w:val="en-US"/>
        </w:rPr>
        <w:t>[6]</w:t>
      </w:r>
      <w:r w:rsidRPr="00C93F20">
        <w:rPr>
          <w:rFonts w:ascii="Times New Roman" w:eastAsia="MS PGothic" w:hAnsi="Times New Roman"/>
          <w:lang w:val="en-US"/>
        </w:rPr>
        <w:fldChar w:fldCharType="end"/>
      </w:r>
      <w:r w:rsidRPr="00C93F20">
        <w:rPr>
          <w:rFonts w:ascii="Times New Roman" w:eastAsia="MS PGothic" w:hAnsi="Times New Roman"/>
          <w:lang w:val="en-US"/>
        </w:rPr>
        <w:t xml:space="preserve"> and to apply these zeolites in the pyrolysis of homogeneous plastic waste </w:t>
      </w:r>
      <w:r w:rsidRPr="00C93F20">
        <w:rPr>
          <w:rFonts w:ascii="Times New Roman" w:eastAsia="MS PGothic" w:hAnsi="Times New Roman"/>
          <w:lang w:val="en-US"/>
        </w:rPr>
        <w:fldChar w:fldCharType="begin" w:fldLock="1"/>
      </w:r>
      <w:r w:rsidRPr="00C93F20">
        <w:rPr>
          <w:rFonts w:ascii="Times New Roman" w:eastAsia="MS PGothic" w:hAnsi="Times New Roman"/>
          <w:lang w:val="en-US"/>
        </w:rPr>
        <w:instrText>ADDIN CSL_CITATION {"citationItems":[{"id":"ITEM-1","itemData":{"author":[{"dropping-particle":"","family":"Nardozzi","given":"Piergianni","non-dropping-particle":"","parse-names":false,"suffix":""}],"id":"ITEM-1","issued":{"date-parts":[["0"]]},"publisher":"Università Campus Biomedico di Roma","title":"Utilizzo di catalizzatori a basso costo in processi di pirolisi sul residuo di un impianto di riciclo plastica da imballaggio","type":"thesis"},"uris":["http://www.mendeley.com/documents/?uuid=7a11ece9-aaca-4a76-9085-162551a429e7"]}],"mendeley":{"formattedCitation":"[7]","plainTextFormattedCitation":"[7]","previouslyFormattedCitation":"[7]"},"properties":{"noteIndex":0},"schema":"https://github.com/citation-style-language/schema/raw/master/csl-citation.json"}</w:instrText>
      </w:r>
      <w:r w:rsidRPr="00C93F20">
        <w:rPr>
          <w:rFonts w:ascii="Times New Roman" w:eastAsia="MS PGothic" w:hAnsi="Times New Roman"/>
          <w:lang w:val="en-US"/>
        </w:rPr>
        <w:fldChar w:fldCharType="separate"/>
      </w:r>
      <w:r w:rsidRPr="00C93F20">
        <w:rPr>
          <w:rFonts w:ascii="Times New Roman" w:eastAsia="MS PGothic" w:hAnsi="Times New Roman"/>
          <w:lang w:val="en-US"/>
        </w:rPr>
        <w:t>[7]</w:t>
      </w:r>
      <w:r w:rsidRPr="00C93F20">
        <w:rPr>
          <w:rFonts w:ascii="Times New Roman" w:eastAsia="MS PGothic" w:hAnsi="Times New Roman"/>
          <w:lang w:val="en-US"/>
        </w:rPr>
        <w:fldChar w:fldCharType="end"/>
      </w:r>
      <w:r w:rsidRPr="00C93F20">
        <w:rPr>
          <w:rFonts w:ascii="Times New Roman" w:eastAsia="MS PGothic" w:hAnsi="Times New Roman"/>
          <w:lang w:val="en-US"/>
        </w:rPr>
        <w:t xml:space="preserve">. The present work, therefore, aims to evaluate a possible recovery of material through chemical recycling from a heterogeneous plastic waste of marine origin, partly aged, thus avoiding an expensive selection (which would be indispensable in the case of mechanical recycling) and examining the effect of the acidity of the zeolitic catalyst used in the process. This work was carried out on a laboratory-scale at the ENEA </w:t>
      </w:r>
      <w:proofErr w:type="spellStart"/>
      <w:r w:rsidRPr="00C93F20">
        <w:rPr>
          <w:rFonts w:ascii="Times New Roman" w:eastAsia="MS PGothic" w:hAnsi="Times New Roman"/>
          <w:lang w:val="en-US"/>
        </w:rPr>
        <w:t>Casaccia</w:t>
      </w:r>
      <w:proofErr w:type="spellEnd"/>
      <w:r w:rsidRPr="00C93F20">
        <w:rPr>
          <w:rFonts w:ascii="Times New Roman" w:eastAsia="MS PGothic" w:hAnsi="Times New Roman"/>
          <w:lang w:val="en-US"/>
        </w:rPr>
        <w:t xml:space="preserve"> Research Center.</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71BDE6D0" w14:textId="57EE1310" w:rsidR="00C93F20" w:rsidRPr="00C93F20" w:rsidRDefault="00C93F20" w:rsidP="0007460D">
      <w:pPr>
        <w:snapToGrid w:val="0"/>
        <w:spacing w:before="240" w:line="300" w:lineRule="auto"/>
        <w:jc w:val="both"/>
        <w:rPr>
          <w:rFonts w:ascii="Times New Roman" w:eastAsia="MS PGothic" w:hAnsi="Times New Roman"/>
          <w:lang w:val="en-US"/>
        </w:rPr>
      </w:pPr>
      <w:r w:rsidRPr="00C93F20">
        <w:rPr>
          <w:rFonts w:ascii="Times New Roman" w:eastAsia="MS PGothic" w:hAnsi="Times New Roman"/>
          <w:lang w:val="en-US"/>
        </w:rPr>
        <w:t xml:space="preserve">The </w:t>
      </w:r>
      <w:r w:rsidR="00FB10ED">
        <w:rPr>
          <w:rFonts w:ascii="Times New Roman" w:eastAsia="MS PGothic" w:hAnsi="Times New Roman"/>
          <w:lang w:val="en-US"/>
        </w:rPr>
        <w:t>five</w:t>
      </w:r>
      <w:r w:rsidRPr="00C93F20">
        <w:rPr>
          <w:rFonts w:ascii="Times New Roman" w:eastAsia="MS PGothic" w:hAnsi="Times New Roman"/>
          <w:lang w:val="en-US"/>
        </w:rPr>
        <w:t xml:space="preserve"> macro-phases, shown in </w:t>
      </w:r>
      <w:r w:rsidR="00F52EA1" w:rsidRPr="0049714D">
        <w:rPr>
          <w:rFonts w:ascii="Times New Roman" w:eastAsia="MS PGothic" w:hAnsi="Times New Roman"/>
          <w:i/>
          <w:iCs/>
          <w:lang w:val="en-US"/>
        </w:rPr>
        <w:fldChar w:fldCharType="begin"/>
      </w:r>
      <w:r w:rsidR="00F52EA1" w:rsidRPr="0049714D">
        <w:rPr>
          <w:rFonts w:ascii="Times New Roman" w:eastAsia="MS PGothic" w:hAnsi="Times New Roman"/>
          <w:i/>
          <w:iCs/>
          <w:lang w:val="en-US"/>
        </w:rPr>
        <w:instrText xml:space="preserve"> REF _Ref107317092 \h  \* MERGEFORMAT </w:instrText>
      </w:r>
      <w:r w:rsidR="00F52EA1" w:rsidRPr="0049714D">
        <w:rPr>
          <w:rFonts w:ascii="Times New Roman" w:eastAsia="MS PGothic" w:hAnsi="Times New Roman"/>
          <w:i/>
          <w:iCs/>
          <w:lang w:val="en-US"/>
        </w:rPr>
      </w:r>
      <w:r w:rsidR="00F52EA1" w:rsidRPr="0049714D">
        <w:rPr>
          <w:rFonts w:ascii="Times New Roman" w:eastAsia="MS PGothic" w:hAnsi="Times New Roman"/>
          <w:i/>
          <w:iCs/>
          <w:lang w:val="en-US"/>
        </w:rPr>
        <w:fldChar w:fldCharType="separate"/>
      </w:r>
      <w:r w:rsidR="00F52EA1" w:rsidRPr="0049714D">
        <w:rPr>
          <w:rFonts w:ascii="Times New Roman" w:eastAsia="MS PGothic" w:hAnsi="Times New Roman"/>
          <w:i/>
          <w:iCs/>
          <w:lang w:val="en-US"/>
        </w:rPr>
        <w:t>Figure 1</w:t>
      </w:r>
      <w:r w:rsidR="00F52EA1" w:rsidRPr="0049714D">
        <w:rPr>
          <w:rFonts w:ascii="Times New Roman" w:eastAsia="MS PGothic" w:hAnsi="Times New Roman"/>
          <w:i/>
          <w:iCs/>
          <w:lang w:val="en-US"/>
        </w:rPr>
        <w:fldChar w:fldCharType="end"/>
      </w:r>
      <w:r w:rsidRPr="00C93F20">
        <w:rPr>
          <w:rFonts w:ascii="Times New Roman" w:eastAsia="MS PGothic" w:hAnsi="Times New Roman"/>
          <w:lang w:val="en-US"/>
        </w:rPr>
        <w:t xml:space="preserve">, outline </w:t>
      </w:r>
      <w:bookmarkStart w:id="1" w:name="_Hlk107316931"/>
      <w:r w:rsidRPr="00C93F20">
        <w:rPr>
          <w:rFonts w:ascii="Times New Roman" w:eastAsia="MS PGothic" w:hAnsi="Times New Roman"/>
          <w:lang w:val="en-US"/>
        </w:rPr>
        <w:t>the logical/temporal development of th</w:t>
      </w:r>
      <w:r w:rsidR="0031416D">
        <w:rPr>
          <w:rFonts w:ascii="Times New Roman" w:eastAsia="MS PGothic" w:hAnsi="Times New Roman"/>
          <w:lang w:val="en-US"/>
        </w:rPr>
        <w:t xml:space="preserve">e present </w:t>
      </w:r>
      <w:r w:rsidRPr="00C93F20">
        <w:rPr>
          <w:rFonts w:ascii="Times New Roman" w:eastAsia="MS PGothic" w:hAnsi="Times New Roman"/>
          <w:lang w:val="en-US"/>
        </w:rPr>
        <w:t xml:space="preserve">work: </w:t>
      </w:r>
    </w:p>
    <w:bookmarkEnd w:id="1"/>
    <w:p w14:paraId="32F56F2B" w14:textId="77777777" w:rsidR="0031416D" w:rsidRDefault="00C93F20" w:rsidP="0031416D">
      <w:pPr>
        <w:keepNext/>
        <w:snapToGrid w:val="0"/>
        <w:spacing w:before="240" w:line="300" w:lineRule="auto"/>
      </w:pPr>
      <w:r w:rsidRPr="00C93F20">
        <w:rPr>
          <w:rFonts w:ascii="Times New Roman" w:eastAsia="MS PGothic" w:hAnsi="Times New Roman"/>
          <w:noProof/>
        </w:rPr>
        <w:lastRenderedPageBreak/>
        <w:drawing>
          <wp:inline distT="0" distB="0" distL="0" distR="0" wp14:anchorId="2DC27820" wp14:editId="0A21C16E">
            <wp:extent cx="6146358" cy="3460750"/>
            <wp:effectExtent l="0" t="0" r="26035" b="6350"/>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677E2B0" w14:textId="3568CE82" w:rsidR="00CF24A5" w:rsidRPr="00217170" w:rsidRDefault="0031416D" w:rsidP="00217170">
      <w:pPr>
        <w:pStyle w:val="Didascalia"/>
        <w:rPr>
          <w:rFonts w:ascii="Times New Roman" w:hAnsi="Times New Roman" w:cs="Times New Roman"/>
          <w:i w:val="0"/>
          <w:iCs w:val="0"/>
          <w:lang w:val="en-US"/>
        </w:rPr>
      </w:pPr>
      <w:bookmarkStart w:id="2" w:name="_Ref107317092"/>
      <w:proofErr w:type="spellStart"/>
      <w:r w:rsidRPr="00F52EA1">
        <w:rPr>
          <w:rFonts w:ascii="Times New Roman" w:eastAsia="MS PGothic" w:hAnsi="Times New Roman" w:cs="Times New Roman"/>
          <w:b/>
          <w:i w:val="0"/>
          <w:iCs w:val="0"/>
          <w:color w:val="auto"/>
          <w:lang w:val="en-US"/>
        </w:rPr>
        <w:t>Figura</w:t>
      </w:r>
      <w:proofErr w:type="spellEnd"/>
      <w:r w:rsidRPr="00F52EA1">
        <w:rPr>
          <w:rFonts w:ascii="Times New Roman" w:eastAsia="MS PGothic" w:hAnsi="Times New Roman" w:cs="Times New Roman"/>
          <w:b/>
          <w:i w:val="0"/>
          <w:iCs w:val="0"/>
          <w:color w:val="auto"/>
          <w:lang w:val="en-US"/>
        </w:rPr>
        <w:t xml:space="preserve"> </w:t>
      </w:r>
      <w:r w:rsidRPr="00F52EA1">
        <w:rPr>
          <w:rFonts w:ascii="Times New Roman" w:eastAsia="MS PGothic" w:hAnsi="Times New Roman" w:cs="Times New Roman"/>
          <w:b/>
          <w:i w:val="0"/>
          <w:iCs w:val="0"/>
          <w:color w:val="auto"/>
          <w:lang w:val="en-US"/>
        </w:rPr>
        <w:fldChar w:fldCharType="begin"/>
      </w:r>
      <w:r w:rsidRPr="00F52EA1">
        <w:rPr>
          <w:rFonts w:ascii="Times New Roman" w:eastAsia="MS PGothic" w:hAnsi="Times New Roman" w:cs="Times New Roman"/>
          <w:b/>
          <w:i w:val="0"/>
          <w:iCs w:val="0"/>
          <w:color w:val="auto"/>
          <w:lang w:val="en-US"/>
        </w:rPr>
        <w:instrText xml:space="preserve"> SEQ Figura \* ARABIC </w:instrText>
      </w:r>
      <w:r w:rsidRPr="00F52EA1">
        <w:rPr>
          <w:rFonts w:ascii="Times New Roman" w:eastAsia="MS PGothic" w:hAnsi="Times New Roman" w:cs="Times New Roman"/>
          <w:b/>
          <w:i w:val="0"/>
          <w:iCs w:val="0"/>
          <w:color w:val="auto"/>
          <w:lang w:val="en-US"/>
        </w:rPr>
        <w:fldChar w:fldCharType="separate"/>
      </w:r>
      <w:r w:rsidR="00B43889">
        <w:rPr>
          <w:rFonts w:ascii="Times New Roman" w:eastAsia="MS PGothic" w:hAnsi="Times New Roman" w:cs="Times New Roman"/>
          <w:b/>
          <w:i w:val="0"/>
          <w:iCs w:val="0"/>
          <w:noProof/>
          <w:color w:val="auto"/>
          <w:lang w:val="en-US"/>
        </w:rPr>
        <w:t>1</w:t>
      </w:r>
      <w:r w:rsidRPr="00F52EA1">
        <w:rPr>
          <w:rFonts w:ascii="Times New Roman" w:eastAsia="MS PGothic" w:hAnsi="Times New Roman" w:cs="Times New Roman"/>
          <w:b/>
          <w:i w:val="0"/>
          <w:iCs w:val="0"/>
          <w:color w:val="auto"/>
          <w:lang w:val="en-US"/>
        </w:rPr>
        <w:fldChar w:fldCharType="end"/>
      </w:r>
      <w:bookmarkEnd w:id="2"/>
      <w:r w:rsidR="00F52EA1" w:rsidRPr="00F52EA1">
        <w:rPr>
          <w:rFonts w:ascii="Times New Roman" w:hAnsi="Times New Roman" w:cs="Times New Roman"/>
          <w:b/>
          <w:bCs/>
          <w:i w:val="0"/>
          <w:iCs w:val="0"/>
          <w:lang w:val="en-US"/>
        </w:rPr>
        <w:t>.</w:t>
      </w:r>
      <w:r w:rsidRPr="00F52EA1">
        <w:rPr>
          <w:rFonts w:ascii="Times New Roman" w:hAnsi="Times New Roman" w:cs="Times New Roman"/>
          <w:i w:val="0"/>
          <w:iCs w:val="0"/>
          <w:lang w:val="en-US"/>
        </w:rPr>
        <w:t xml:space="preserve"> </w:t>
      </w:r>
      <w:r w:rsidR="00F52EA1" w:rsidRPr="00F52EA1">
        <w:rPr>
          <w:rFonts w:ascii="Times New Roman" w:hAnsi="Times New Roman" w:cs="Times New Roman"/>
          <w:i w:val="0"/>
          <w:iCs w:val="0"/>
          <w:lang w:val="en-US"/>
        </w:rPr>
        <w:t>L</w:t>
      </w:r>
      <w:r w:rsidRPr="00C93F20">
        <w:rPr>
          <w:rFonts w:ascii="Times New Roman" w:eastAsia="MS PGothic" w:hAnsi="Times New Roman" w:cs="Times New Roman"/>
          <w:i w:val="0"/>
          <w:iCs w:val="0"/>
          <w:color w:val="auto"/>
          <w:lang w:val="en-US"/>
        </w:rPr>
        <w:t>ogical/temporal development of th</w:t>
      </w:r>
      <w:r w:rsidRPr="00F52EA1">
        <w:rPr>
          <w:rFonts w:ascii="Times New Roman" w:eastAsia="MS PGothic" w:hAnsi="Times New Roman" w:cs="Times New Roman"/>
          <w:i w:val="0"/>
          <w:iCs w:val="0"/>
          <w:color w:val="auto"/>
          <w:lang w:val="en-US"/>
        </w:rPr>
        <w:t xml:space="preserve">e present </w:t>
      </w:r>
      <w:r w:rsidRPr="00C93F20">
        <w:rPr>
          <w:rFonts w:ascii="Times New Roman" w:eastAsia="MS PGothic" w:hAnsi="Times New Roman" w:cs="Times New Roman"/>
          <w:i w:val="0"/>
          <w:iCs w:val="0"/>
          <w:color w:val="auto"/>
          <w:lang w:val="en-US"/>
        </w:rPr>
        <w:t>work</w:t>
      </w:r>
      <w:r w:rsidR="00F52EA1">
        <w:rPr>
          <w:rFonts w:ascii="Times New Roman" w:eastAsia="MS PGothic" w:hAnsi="Times New Roman" w:cs="Times New Roman"/>
          <w:i w:val="0"/>
          <w:iCs w:val="0"/>
          <w:color w:val="auto"/>
          <w:lang w:val="en-US"/>
        </w:rPr>
        <w:t>.</w:t>
      </w:r>
      <w:r w:rsidRPr="00C93F20">
        <w:rPr>
          <w:rFonts w:ascii="Times New Roman" w:hAnsi="Times New Roman" w:cs="Times New Roman"/>
          <w:i w:val="0"/>
          <w:iCs w:val="0"/>
          <w:lang w:val="en-US"/>
        </w:rPr>
        <w:t xml:space="preserve"> </w:t>
      </w:r>
    </w:p>
    <w:p w14:paraId="0528A46E" w14:textId="55CC3772"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1B93B6AA" w14:textId="77777777" w:rsidR="00217170" w:rsidRDefault="00C93F20" w:rsidP="0007460D">
      <w:pPr>
        <w:snapToGrid w:val="0"/>
        <w:spacing w:before="240" w:line="300" w:lineRule="auto"/>
        <w:jc w:val="both"/>
        <w:rPr>
          <w:rFonts w:ascii="Times New Roman" w:eastAsia="MS PGothic" w:hAnsi="Times New Roman"/>
          <w:lang w:val="en-US"/>
        </w:rPr>
      </w:pPr>
      <w:r w:rsidRPr="00C93F20">
        <w:rPr>
          <w:rFonts w:ascii="Times New Roman" w:eastAsia="MS PGothic" w:hAnsi="Times New Roman"/>
          <w:lang w:val="en-US"/>
        </w:rPr>
        <w:t>The product analysis of the marine waste sample</w:t>
      </w:r>
      <w:r w:rsidR="00833CD0">
        <w:rPr>
          <w:rFonts w:ascii="Times New Roman" w:eastAsia="MS PGothic" w:hAnsi="Times New Roman"/>
          <w:lang w:val="en-US"/>
        </w:rPr>
        <w:t xml:space="preserve"> showed that</w:t>
      </w:r>
      <w:r w:rsidR="00833CD0" w:rsidRPr="00217170">
        <w:rPr>
          <w:rFonts w:ascii="Times New Roman" w:eastAsia="MS PGothic" w:hAnsi="Times New Roman"/>
          <w:lang w:val="en-US"/>
        </w:rPr>
        <w:t xml:space="preserve"> it is composed by almost 50% w/w of </w:t>
      </w:r>
      <w:r w:rsidR="00833CD0" w:rsidRPr="00833CD0">
        <w:rPr>
          <w:rFonts w:ascii="Times New Roman" w:eastAsia="MS PGothic" w:hAnsi="Times New Roman"/>
          <w:lang w:val="en-US"/>
        </w:rPr>
        <w:t xml:space="preserve">polypropylene </w:t>
      </w:r>
      <w:r w:rsidR="00833CD0">
        <w:rPr>
          <w:rFonts w:ascii="Times New Roman" w:eastAsia="MS PGothic" w:hAnsi="Times New Roman"/>
          <w:lang w:val="en-US"/>
        </w:rPr>
        <w:t xml:space="preserve">(PP) and </w:t>
      </w:r>
      <w:r w:rsidR="00833CD0" w:rsidRPr="00217170">
        <w:rPr>
          <w:rFonts w:ascii="Times New Roman" w:eastAsia="MS PGothic" w:hAnsi="Times New Roman"/>
          <w:lang w:val="en-US"/>
        </w:rPr>
        <w:t xml:space="preserve">more than 50% w/w </w:t>
      </w:r>
      <w:r w:rsidR="00217170" w:rsidRPr="00217170">
        <w:rPr>
          <w:rFonts w:ascii="Times New Roman" w:eastAsia="MS PGothic" w:hAnsi="Times New Roman"/>
          <w:lang w:val="en-US"/>
        </w:rPr>
        <w:t xml:space="preserve">of </w:t>
      </w:r>
      <w:r w:rsidR="00833CD0" w:rsidRPr="00833CD0">
        <w:rPr>
          <w:rFonts w:ascii="Times New Roman" w:eastAsia="MS PGothic" w:hAnsi="Times New Roman"/>
          <w:lang w:val="en-US"/>
        </w:rPr>
        <w:t>polyethylene</w:t>
      </w:r>
      <w:r w:rsidR="00833CD0">
        <w:rPr>
          <w:rFonts w:ascii="Times New Roman" w:eastAsia="MS PGothic" w:hAnsi="Times New Roman"/>
          <w:lang w:val="en-US"/>
        </w:rPr>
        <w:t xml:space="preserve"> (PE)</w:t>
      </w:r>
      <w:r w:rsidR="00217170">
        <w:rPr>
          <w:rFonts w:ascii="Times New Roman" w:eastAsia="MS PGothic" w:hAnsi="Times New Roman"/>
          <w:lang w:val="en-US"/>
        </w:rPr>
        <w:t>.</w:t>
      </w:r>
      <w:r w:rsidR="00833CD0">
        <w:rPr>
          <w:rFonts w:ascii="Times New Roman" w:eastAsia="MS PGothic" w:hAnsi="Times New Roman"/>
          <w:lang w:val="en-US"/>
        </w:rPr>
        <w:t xml:space="preserve"> </w:t>
      </w:r>
      <w:r w:rsidRPr="00C93F20">
        <w:rPr>
          <w:rFonts w:ascii="Times New Roman" w:eastAsia="MS PGothic" w:hAnsi="Times New Roman"/>
          <w:lang w:val="en-US"/>
        </w:rPr>
        <w:t>Subsequent characterization analysis showed that the sample is an ideal feed for the pyrolysis process. In fact, the proximate analysis obtained about 99% of volatile matter and low ash and humidity contents, which means that almost the entire mass can be converted into an oil or a gas. The ultimate analysis showed a high C and H content and a low content of heteroatoms, which makes the sample suitable for producing an interesting fuel, confirmed by the LHV of about 42 MJ/kg, which is comparable to that of conventional liquid fuels. Thermal analysis determined a sample decomposition temperature of 472°C and a total degradation heat required for the pyrolysis process of almost 2 MJ/kg which corresponds to 4.8% of the PCI of the feedstock. Thermal analysis also revealed the presence of both LDPE and HDPE within the sample, this distinction was not detected by infrared spectroscopy analysis. The use of catalysts has resulted in a more or less significant decrease in the degradation temperatures and thus in the required degradation heat. This was more significant for acidic zeolites, especially those with large pore structures such as HY and HX.</w:t>
      </w:r>
    </w:p>
    <w:p w14:paraId="6566BDA8" w14:textId="2DEC51AE" w:rsidR="00217170" w:rsidRPr="00C93F20" w:rsidRDefault="00C93F20" w:rsidP="0007460D">
      <w:pPr>
        <w:snapToGrid w:val="0"/>
        <w:spacing w:before="240" w:line="300" w:lineRule="auto"/>
        <w:jc w:val="both"/>
        <w:rPr>
          <w:rFonts w:ascii="Times New Roman" w:eastAsia="MS PGothic" w:hAnsi="Times New Roman"/>
          <w:lang w:val="en-GB"/>
        </w:rPr>
      </w:pPr>
      <w:r w:rsidRPr="00C93F20">
        <w:rPr>
          <w:rFonts w:ascii="Times New Roman" w:eastAsia="MS PGothic" w:hAnsi="Times New Roman"/>
          <w:lang w:val="en-US"/>
        </w:rPr>
        <w:t>Once the optimal chemical-physical properties of the sample were ascertained, thermal (at 450 and 600°C) and catalytic (at 450°C) pyrolysis tests were carried out. It is found that the use of catalysts generally prevents the production of heavy oils/tar, in favor of lighter fractions. In particular, the use of acid catalysts, such as HX, HY and HZ, compared to the basic ones, such as CFA as it is and NaX, also prevent the production of wax which is an annoying by-product that can lead to problems of clogging in plants and in pipes. The yields of the various pyrolysis products were then compared and a particular focus was made on the composition of the oils, as it is the product of greatest interest.</w:t>
      </w:r>
    </w:p>
    <w:p w14:paraId="306E3411" w14:textId="7A77950D" w:rsidR="00C93F20" w:rsidRPr="00C93F20" w:rsidRDefault="00C93F20" w:rsidP="0007460D">
      <w:pPr>
        <w:snapToGrid w:val="0"/>
        <w:spacing w:before="240" w:line="300" w:lineRule="auto"/>
        <w:jc w:val="both"/>
        <w:rPr>
          <w:rFonts w:ascii="Times New Roman" w:eastAsia="MS PGothic" w:hAnsi="Times New Roman"/>
          <w:lang w:val="en-US"/>
        </w:rPr>
      </w:pPr>
      <w:r w:rsidRPr="00C93F20">
        <w:rPr>
          <w:rFonts w:ascii="Times New Roman" w:eastAsia="MS PGothic" w:hAnsi="Times New Roman"/>
          <w:lang w:val="en-US"/>
        </w:rPr>
        <w:t xml:space="preserve">It is important to emphasize the effectiveness of HX synthesized by CFA, which gave excellent results both in terms of yield (almost 90%) and light oil composition, on a par with the widely used but expensive commercial </w:t>
      </w:r>
      <w:r w:rsidRPr="00C93F20">
        <w:rPr>
          <w:rFonts w:ascii="Times New Roman" w:eastAsia="MS PGothic" w:hAnsi="Times New Roman"/>
          <w:lang w:val="en-US"/>
        </w:rPr>
        <w:lastRenderedPageBreak/>
        <w:t>HY. HZ on the other hand, compared to thermal pyrolysis, did not improve the aliphatic composition, but results in the production of moderate amounts of monoaromatic compounds, such as benzene, toluene, xylene and cumene.</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59927FE1" w14:textId="77777777" w:rsidR="003D2CBA" w:rsidRPr="003D2CBA" w:rsidRDefault="003D2CBA" w:rsidP="0007460D">
      <w:pPr>
        <w:snapToGrid w:val="0"/>
        <w:spacing w:before="240" w:line="300" w:lineRule="auto"/>
        <w:jc w:val="both"/>
        <w:rPr>
          <w:rFonts w:ascii="Times New Roman" w:eastAsia="MS PGothic" w:hAnsi="Times New Roman"/>
          <w:lang w:val="en-US"/>
        </w:rPr>
      </w:pPr>
      <w:r w:rsidRPr="003D2CBA">
        <w:rPr>
          <w:rFonts w:ascii="Times New Roman" w:eastAsia="MS PGothic" w:hAnsi="Times New Roman"/>
          <w:lang w:val="en-US"/>
        </w:rPr>
        <w:t>This study represents a first step for the exploitation of mixed plastic marine litter into valuable fuels and chemicals.</w:t>
      </w:r>
    </w:p>
    <w:p w14:paraId="6440B88C" w14:textId="77777777" w:rsidR="003D2CBA" w:rsidRPr="003D2CBA" w:rsidRDefault="003D2CBA" w:rsidP="0007460D">
      <w:pPr>
        <w:snapToGrid w:val="0"/>
        <w:spacing w:before="240" w:line="300" w:lineRule="auto"/>
        <w:jc w:val="both"/>
        <w:rPr>
          <w:rFonts w:ascii="Times New Roman" w:eastAsia="MS PGothic" w:hAnsi="Times New Roman"/>
          <w:lang w:val="en-US"/>
        </w:rPr>
      </w:pPr>
      <w:r w:rsidRPr="003D2CBA">
        <w:rPr>
          <w:rFonts w:ascii="Times New Roman" w:eastAsia="MS PGothic" w:hAnsi="Times New Roman"/>
          <w:lang w:val="en-US"/>
        </w:rPr>
        <w:t>In fact, the physico-chemical characterization of the sample shows optimal properties, such as a high LHV, a high content of volatile substances and a very low concentration of heteroatoms, making the sample an ideal feed for the pyrolysis process. It was calculated that the process would require a total degradation heat of almost 2 MJ/kg, which corresponds to 4.8% of the exploitable energy of the input material.</w:t>
      </w:r>
    </w:p>
    <w:p w14:paraId="21F4BC96" w14:textId="77777777" w:rsidR="003D2CBA" w:rsidRPr="003D2CBA" w:rsidRDefault="003D2CBA" w:rsidP="0007460D">
      <w:pPr>
        <w:snapToGrid w:val="0"/>
        <w:spacing w:before="240" w:line="300" w:lineRule="auto"/>
        <w:jc w:val="both"/>
        <w:rPr>
          <w:rFonts w:ascii="Times New Roman" w:eastAsia="MS PGothic" w:hAnsi="Times New Roman"/>
          <w:lang w:val="en-US"/>
        </w:rPr>
      </w:pPr>
      <w:r w:rsidRPr="003D2CBA">
        <w:rPr>
          <w:rFonts w:ascii="Times New Roman" w:eastAsia="MS PGothic" w:hAnsi="Times New Roman"/>
          <w:lang w:val="en-US"/>
        </w:rPr>
        <w:t>These results are confirmed by pyrolysis tests carried out in a laboratory-scale set-up. In thermal pyrolysis, a greater amount of light oil (which is the most valuable product) is produced at the operating temperature of 450°C in comparison to the tests conducted at 600°C. Consequently, all the catalytic tests were carried out at 450°C. All catalysts inhibited heavy oil production, but the use of acid catalysts also prevented wax production, showing the best results. In particular, HX/CFA, the catalyst synthesized from CFA in the ENEA Laboratory, produced a light oil with a yield of about 90% by weight and with a high content of short-chain aliphatic hydrocarbons, obtaining results very similar to those obtained with commercial HY, which is renowned as being effective, but expensive, in cracking processes. The HZ, on the other hand, converted about half of the plastic sample into a gaseous mixture and the related oils are also rich in aromatic hydrocarbons. There were some problems with the gas analysis due to a partial loss of gases during several tests, resulting in not comparable replicates although yields and compositions of the oils always are.</w:t>
      </w:r>
    </w:p>
    <w:p w14:paraId="44F38548" w14:textId="77777777" w:rsidR="003D2CBA" w:rsidRPr="003D2CBA" w:rsidRDefault="003D2CBA" w:rsidP="0007460D">
      <w:pPr>
        <w:snapToGrid w:val="0"/>
        <w:spacing w:before="240" w:line="300" w:lineRule="auto"/>
        <w:jc w:val="both"/>
        <w:rPr>
          <w:rFonts w:ascii="Times New Roman" w:eastAsia="MS PGothic" w:hAnsi="Times New Roman"/>
          <w:lang w:val="en-US"/>
        </w:rPr>
      </w:pPr>
      <w:r w:rsidRPr="003D2CBA">
        <w:rPr>
          <w:rFonts w:ascii="Times New Roman" w:eastAsia="MS PGothic" w:hAnsi="Times New Roman"/>
          <w:lang w:val="en-US"/>
        </w:rPr>
        <w:t>A possible future outcome of this work is a technical-economic analysis for a pilot and industrial-scale implementation, including assessments of the regeneration of the zeolitic catalyst.</w:t>
      </w:r>
    </w:p>
    <w:p w14:paraId="15B77931" w14:textId="5E065E9E" w:rsidR="005A0FAA" w:rsidRPr="00217170" w:rsidRDefault="003D2CBA" w:rsidP="0007460D">
      <w:pPr>
        <w:snapToGrid w:val="0"/>
        <w:spacing w:before="240" w:line="300" w:lineRule="auto"/>
        <w:jc w:val="both"/>
        <w:rPr>
          <w:rFonts w:ascii="Times New Roman" w:eastAsia="MS PGothic" w:hAnsi="Times New Roman"/>
          <w:lang w:val="en-US"/>
        </w:rPr>
      </w:pPr>
      <w:r w:rsidRPr="003D2CBA">
        <w:rPr>
          <w:rFonts w:ascii="Times New Roman" w:eastAsia="MS PGothic" w:hAnsi="Times New Roman"/>
          <w:lang w:val="en-US"/>
        </w:rPr>
        <w:t>The application of the model to study the acidity of zeolites requires further tests on zeolites with different acidities.</w:t>
      </w:r>
    </w:p>
    <w:p w14:paraId="1845F659" w14:textId="53BD06B7" w:rsidR="00DA51A3" w:rsidRPr="003D2CBA" w:rsidRDefault="00DA51A3" w:rsidP="00DA51A3">
      <w:pPr>
        <w:snapToGrid w:val="0"/>
        <w:spacing w:before="240" w:line="300" w:lineRule="auto"/>
        <w:rPr>
          <w:rFonts w:ascii="Times New Roman" w:eastAsia="SimSun" w:hAnsi="Times New Roman"/>
          <w:b/>
          <w:bCs/>
          <w:lang w:eastAsia="zh-CN"/>
        </w:rPr>
      </w:pPr>
      <w:r w:rsidRPr="003D2CBA">
        <w:rPr>
          <w:rFonts w:ascii="Times New Roman" w:eastAsia="MS PGothic" w:hAnsi="Times New Roman"/>
          <w:b/>
          <w:bCs/>
        </w:rPr>
        <w:t xml:space="preserve">References </w:t>
      </w:r>
    </w:p>
    <w:p w14:paraId="4A77C261" w14:textId="77777777" w:rsidR="003D2CBA" w:rsidRPr="003D2CBA" w:rsidRDefault="003D2CBA" w:rsidP="00E15719">
      <w:pPr>
        <w:spacing w:after="0"/>
        <w:rPr>
          <w:rFonts w:ascii="Times New Roman" w:eastAsia="MS PGothic" w:hAnsi="Times New Roman"/>
          <w:sz w:val="20"/>
          <w:szCs w:val="20"/>
        </w:rPr>
      </w:pPr>
      <w:r w:rsidRPr="003D2CBA">
        <w:rPr>
          <w:rFonts w:ascii="Times New Roman" w:eastAsia="MS PGothic" w:hAnsi="Times New Roman"/>
          <w:sz w:val="20"/>
          <w:szCs w:val="20"/>
        </w:rPr>
        <w:t>[1]</w:t>
      </w:r>
      <w:r w:rsidRPr="003D2CBA">
        <w:rPr>
          <w:rFonts w:ascii="Times New Roman" w:eastAsia="MS PGothic" w:hAnsi="Times New Roman"/>
          <w:sz w:val="20"/>
          <w:szCs w:val="20"/>
        </w:rPr>
        <w:tab/>
        <w:t>ISPRA, “Rapporto Rifiuti Urbani ISPRA 2020.”</w:t>
      </w:r>
    </w:p>
    <w:p w14:paraId="6F68DE20" w14:textId="77777777" w:rsidR="003D2CBA" w:rsidRPr="003D2CBA" w:rsidRDefault="003D2CBA" w:rsidP="00E15719">
      <w:pPr>
        <w:spacing w:after="0"/>
        <w:rPr>
          <w:rFonts w:ascii="Times New Roman" w:eastAsia="MS PGothic" w:hAnsi="Times New Roman"/>
          <w:sz w:val="20"/>
          <w:szCs w:val="20"/>
          <w:lang w:val="en-US"/>
        </w:rPr>
      </w:pPr>
      <w:r w:rsidRPr="003D2CBA">
        <w:rPr>
          <w:rFonts w:ascii="Times New Roman" w:eastAsia="MS PGothic" w:hAnsi="Times New Roman"/>
          <w:sz w:val="20"/>
          <w:szCs w:val="20"/>
          <w:lang w:val="en-US"/>
        </w:rPr>
        <w:t>[2]</w:t>
      </w:r>
      <w:r w:rsidRPr="003D2CBA">
        <w:rPr>
          <w:rFonts w:ascii="Times New Roman" w:eastAsia="MS PGothic" w:hAnsi="Times New Roman"/>
          <w:sz w:val="20"/>
          <w:szCs w:val="20"/>
          <w:lang w:val="en-US"/>
        </w:rPr>
        <w:tab/>
        <w:t xml:space="preserve">P. Europe, “Plastics – the Facts 2020,” </w:t>
      </w:r>
      <w:r w:rsidRPr="003D2CBA">
        <w:rPr>
          <w:rFonts w:ascii="Times New Roman" w:eastAsia="MS PGothic" w:hAnsi="Times New Roman"/>
          <w:i/>
          <w:iCs/>
          <w:sz w:val="20"/>
          <w:szCs w:val="20"/>
          <w:lang w:val="en-US"/>
        </w:rPr>
        <w:t>PlasticEurope</w:t>
      </w:r>
      <w:r w:rsidRPr="003D2CBA">
        <w:rPr>
          <w:rFonts w:ascii="Times New Roman" w:eastAsia="MS PGothic" w:hAnsi="Times New Roman"/>
          <w:sz w:val="20"/>
          <w:szCs w:val="20"/>
          <w:lang w:val="en-US"/>
        </w:rPr>
        <w:t>, p. 16, 2020.</w:t>
      </w:r>
    </w:p>
    <w:p w14:paraId="251E5821" w14:textId="183BA775" w:rsidR="003D2CBA" w:rsidRPr="003D2CBA" w:rsidRDefault="003D2CBA" w:rsidP="00E15719">
      <w:pPr>
        <w:spacing w:after="0"/>
        <w:rPr>
          <w:rFonts w:ascii="Times New Roman" w:eastAsia="MS PGothic" w:hAnsi="Times New Roman"/>
          <w:sz w:val="20"/>
          <w:szCs w:val="20"/>
        </w:rPr>
      </w:pPr>
      <w:r w:rsidRPr="003D2CBA">
        <w:rPr>
          <w:rFonts w:ascii="Times New Roman" w:eastAsia="MS PGothic" w:hAnsi="Times New Roman"/>
          <w:sz w:val="20"/>
          <w:szCs w:val="20"/>
          <w:lang w:val="en-US"/>
        </w:rPr>
        <w:t>[3]</w:t>
      </w:r>
      <w:r w:rsidRPr="003D2CBA">
        <w:rPr>
          <w:rFonts w:ascii="Times New Roman" w:eastAsia="MS PGothic" w:hAnsi="Times New Roman"/>
          <w:sz w:val="20"/>
          <w:szCs w:val="20"/>
          <w:lang w:val="en-US"/>
        </w:rPr>
        <w:tab/>
        <w:t xml:space="preserve">M. E. Iñiguez, J. A. Conesa, and A. Fullana, “Marine debris occurrence and treatment: A review,” </w:t>
      </w:r>
      <w:r w:rsidRPr="003D2CBA">
        <w:rPr>
          <w:rFonts w:ascii="Times New Roman" w:eastAsia="MS PGothic" w:hAnsi="Times New Roman"/>
          <w:i/>
          <w:iCs/>
          <w:sz w:val="20"/>
          <w:szCs w:val="20"/>
          <w:lang w:val="en-US"/>
        </w:rPr>
        <w:t xml:space="preserve">Renew. </w:t>
      </w:r>
      <w:r w:rsidR="00E15719">
        <w:rPr>
          <w:rFonts w:ascii="Times New Roman" w:eastAsia="MS PGothic" w:hAnsi="Times New Roman"/>
          <w:i/>
          <w:iCs/>
          <w:sz w:val="20"/>
          <w:szCs w:val="20"/>
          <w:lang w:val="en-US"/>
        </w:rPr>
        <w:t xml:space="preserve">  </w:t>
      </w:r>
      <w:r w:rsidRPr="003D2CBA">
        <w:rPr>
          <w:rFonts w:ascii="Times New Roman" w:eastAsia="MS PGothic" w:hAnsi="Times New Roman"/>
          <w:i/>
          <w:iCs/>
          <w:sz w:val="20"/>
          <w:szCs w:val="20"/>
        </w:rPr>
        <w:t>Sustain. Energy Rev.</w:t>
      </w:r>
      <w:r w:rsidRPr="003D2CBA">
        <w:rPr>
          <w:rFonts w:ascii="Times New Roman" w:eastAsia="MS PGothic" w:hAnsi="Times New Roman"/>
          <w:sz w:val="20"/>
          <w:szCs w:val="20"/>
        </w:rPr>
        <w:t>, vol. 64, pp. 394–402, 2016, doi: 10.1016/j.rser.2016.06.031.</w:t>
      </w:r>
    </w:p>
    <w:p w14:paraId="1827B00D" w14:textId="77777777" w:rsidR="003D2CBA" w:rsidRPr="003D2CBA" w:rsidRDefault="003D2CBA" w:rsidP="00E15719">
      <w:pPr>
        <w:spacing w:after="0"/>
        <w:rPr>
          <w:rFonts w:ascii="Times New Roman" w:eastAsia="MS PGothic" w:hAnsi="Times New Roman"/>
          <w:sz w:val="20"/>
          <w:szCs w:val="20"/>
          <w:lang w:val="en-US"/>
        </w:rPr>
      </w:pPr>
      <w:r w:rsidRPr="003D2CBA">
        <w:rPr>
          <w:rFonts w:ascii="Times New Roman" w:eastAsia="MS PGothic" w:hAnsi="Times New Roman"/>
          <w:sz w:val="20"/>
          <w:szCs w:val="20"/>
        </w:rPr>
        <w:t>[4]</w:t>
      </w:r>
      <w:r w:rsidRPr="003D2CBA">
        <w:rPr>
          <w:rFonts w:ascii="Times New Roman" w:eastAsia="MS PGothic" w:hAnsi="Times New Roman"/>
          <w:sz w:val="20"/>
          <w:szCs w:val="20"/>
        </w:rPr>
        <w:tab/>
        <w:t xml:space="preserve">C. Europea, “L’anello mancante - Piano di azione dell’Unione Europea per l’economia circolare,” pp. 1–23, 2015, [Online]. </w:t>
      </w:r>
      <w:r w:rsidRPr="003D2CBA">
        <w:rPr>
          <w:rFonts w:ascii="Times New Roman" w:eastAsia="MS PGothic" w:hAnsi="Times New Roman"/>
          <w:sz w:val="20"/>
          <w:szCs w:val="20"/>
          <w:lang w:val="en-US"/>
        </w:rPr>
        <w:t>Available: https://eur-lex.europa.eu/resource.html?uri=cellar:8a8ef5e8-99a0-11e5-b3b7-01aa75ed71a1.0009.02/DOC_1&amp;format=PDF.</w:t>
      </w:r>
    </w:p>
    <w:p w14:paraId="45998FD4" w14:textId="77777777" w:rsidR="003D2CBA" w:rsidRPr="003D2CBA" w:rsidRDefault="003D2CBA" w:rsidP="00E15719">
      <w:pPr>
        <w:spacing w:after="0"/>
        <w:rPr>
          <w:rFonts w:ascii="Times New Roman" w:eastAsia="MS PGothic" w:hAnsi="Times New Roman"/>
          <w:sz w:val="20"/>
          <w:szCs w:val="20"/>
        </w:rPr>
      </w:pPr>
      <w:r w:rsidRPr="003D2CBA">
        <w:rPr>
          <w:rFonts w:ascii="Times New Roman" w:eastAsia="MS PGothic" w:hAnsi="Times New Roman"/>
          <w:sz w:val="20"/>
          <w:szCs w:val="20"/>
        </w:rPr>
        <w:t>[5]</w:t>
      </w:r>
      <w:r w:rsidRPr="003D2CBA">
        <w:rPr>
          <w:rFonts w:ascii="Times New Roman" w:eastAsia="MS PGothic" w:hAnsi="Times New Roman"/>
          <w:sz w:val="20"/>
          <w:szCs w:val="20"/>
        </w:rPr>
        <w:tab/>
        <w:t>IEA, “IEA 2018.” https://www.iea.org/data-and-statistics/?country=WORLD&amp;fuel=Coal&amp;indicator=CoalConsBySector.</w:t>
      </w:r>
    </w:p>
    <w:p w14:paraId="2F2F9F31" w14:textId="77777777" w:rsidR="003D2CBA" w:rsidRPr="003D2CBA" w:rsidRDefault="003D2CBA" w:rsidP="00E15719">
      <w:pPr>
        <w:spacing w:after="0"/>
        <w:rPr>
          <w:rFonts w:ascii="Times New Roman" w:eastAsia="MS PGothic" w:hAnsi="Times New Roman"/>
          <w:sz w:val="20"/>
          <w:szCs w:val="20"/>
        </w:rPr>
      </w:pPr>
      <w:r w:rsidRPr="003D2CBA">
        <w:rPr>
          <w:rFonts w:ascii="Times New Roman" w:eastAsia="MS PGothic" w:hAnsi="Times New Roman"/>
          <w:sz w:val="20"/>
          <w:szCs w:val="20"/>
          <w:lang w:val="en-US"/>
        </w:rPr>
        <w:t>[6]</w:t>
      </w:r>
      <w:r w:rsidRPr="003D2CBA">
        <w:rPr>
          <w:rFonts w:ascii="Times New Roman" w:eastAsia="MS PGothic" w:hAnsi="Times New Roman"/>
          <w:sz w:val="20"/>
          <w:szCs w:val="20"/>
          <w:lang w:val="en-US"/>
        </w:rPr>
        <w:tab/>
        <w:t xml:space="preserve">G. Verrecchia </w:t>
      </w:r>
      <w:r w:rsidRPr="003D2CBA">
        <w:rPr>
          <w:rFonts w:ascii="Times New Roman" w:eastAsia="MS PGothic" w:hAnsi="Times New Roman"/>
          <w:i/>
          <w:iCs/>
          <w:sz w:val="20"/>
          <w:szCs w:val="20"/>
          <w:lang w:val="en-US"/>
        </w:rPr>
        <w:t>et al.</w:t>
      </w:r>
      <w:r w:rsidRPr="003D2CBA">
        <w:rPr>
          <w:rFonts w:ascii="Times New Roman" w:eastAsia="MS PGothic" w:hAnsi="Times New Roman"/>
          <w:sz w:val="20"/>
          <w:szCs w:val="20"/>
          <w:lang w:val="en-US"/>
        </w:rPr>
        <w:t xml:space="preserve">, “Study of the parameters of zeolites synthesis from coal fly ash in order to optimize their CO2 adsorption,” </w:t>
      </w:r>
      <w:r w:rsidRPr="003D2CBA">
        <w:rPr>
          <w:rFonts w:ascii="Times New Roman" w:eastAsia="MS PGothic" w:hAnsi="Times New Roman"/>
          <w:i/>
          <w:iCs/>
          <w:sz w:val="20"/>
          <w:szCs w:val="20"/>
          <w:lang w:val="en-US"/>
        </w:rPr>
        <w:t>Fuel</w:t>
      </w:r>
      <w:r w:rsidRPr="003D2CBA">
        <w:rPr>
          <w:rFonts w:ascii="Times New Roman" w:eastAsia="MS PGothic" w:hAnsi="Times New Roman"/>
          <w:sz w:val="20"/>
          <w:szCs w:val="20"/>
          <w:lang w:val="en-US"/>
        </w:rPr>
        <w:t xml:space="preserve">, vol. 276, no. </w:t>
      </w:r>
      <w:r w:rsidRPr="003D2CBA">
        <w:rPr>
          <w:rFonts w:ascii="Times New Roman" w:eastAsia="MS PGothic" w:hAnsi="Times New Roman"/>
          <w:sz w:val="20"/>
          <w:szCs w:val="20"/>
        </w:rPr>
        <w:t>March, 2020, doi: 10.1016/j.fuel.2020.118041.</w:t>
      </w:r>
    </w:p>
    <w:p w14:paraId="5A650773" w14:textId="5D2175FF" w:rsidR="005B71B2" w:rsidRPr="00B43889" w:rsidRDefault="003D2CBA">
      <w:pPr>
        <w:rPr>
          <w:rFonts w:ascii="Times New Roman" w:eastAsia="MS PGothic" w:hAnsi="Times New Roman"/>
          <w:sz w:val="20"/>
          <w:szCs w:val="20"/>
        </w:rPr>
      </w:pPr>
      <w:r w:rsidRPr="003D2CBA">
        <w:rPr>
          <w:rFonts w:ascii="Times New Roman" w:eastAsia="MS PGothic" w:hAnsi="Times New Roman"/>
          <w:sz w:val="20"/>
          <w:szCs w:val="20"/>
        </w:rPr>
        <w:t>[7]</w:t>
      </w:r>
      <w:r w:rsidRPr="003D2CBA">
        <w:rPr>
          <w:rFonts w:ascii="Times New Roman" w:eastAsia="MS PGothic" w:hAnsi="Times New Roman"/>
          <w:sz w:val="20"/>
          <w:szCs w:val="20"/>
        </w:rPr>
        <w:tab/>
        <w:t>P. Nardozzi, “Utilizzo di catalizzatori a basso costo in processi di pirolisi sul residuo di un impianto di riciclo plastica da imballaggio,” Università Campus Biomedico di Roma.</w:t>
      </w:r>
    </w:p>
    <w:sectPr w:rsidR="005B71B2" w:rsidRPr="00B43889" w:rsidSect="001D0E0C">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6DD6" w14:textId="77777777" w:rsidR="00086134" w:rsidRDefault="00086134" w:rsidP="001D0E0C">
      <w:pPr>
        <w:spacing w:after="0" w:line="240" w:lineRule="auto"/>
      </w:pPr>
      <w:r>
        <w:separator/>
      </w:r>
    </w:p>
  </w:endnote>
  <w:endnote w:type="continuationSeparator" w:id="0">
    <w:p w14:paraId="185A4F9A" w14:textId="77777777" w:rsidR="00086134" w:rsidRDefault="00086134"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0991" w14:textId="77777777" w:rsidR="00086134" w:rsidRDefault="00086134" w:rsidP="001D0E0C">
      <w:pPr>
        <w:spacing w:after="0" w:line="240" w:lineRule="auto"/>
      </w:pPr>
      <w:r>
        <w:separator/>
      </w:r>
    </w:p>
  </w:footnote>
  <w:footnote w:type="continuationSeparator" w:id="0">
    <w:p w14:paraId="56ADE2BA" w14:textId="77777777" w:rsidR="00086134" w:rsidRDefault="00086134"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16cid:durableId="101465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7460D"/>
    <w:rsid w:val="00086134"/>
    <w:rsid w:val="000E0BDF"/>
    <w:rsid w:val="0018667F"/>
    <w:rsid w:val="001B060D"/>
    <w:rsid w:val="001B1FDE"/>
    <w:rsid w:val="001D0E0C"/>
    <w:rsid w:val="00217170"/>
    <w:rsid w:val="0031416D"/>
    <w:rsid w:val="003956AC"/>
    <w:rsid w:val="003D2CBA"/>
    <w:rsid w:val="003F160A"/>
    <w:rsid w:val="00402674"/>
    <w:rsid w:val="0049714D"/>
    <w:rsid w:val="004A0D13"/>
    <w:rsid w:val="004C56B4"/>
    <w:rsid w:val="004C63FD"/>
    <w:rsid w:val="005A0FAA"/>
    <w:rsid w:val="005B71B2"/>
    <w:rsid w:val="005C2A12"/>
    <w:rsid w:val="00697CD6"/>
    <w:rsid w:val="00703459"/>
    <w:rsid w:val="00704C95"/>
    <w:rsid w:val="00716F22"/>
    <w:rsid w:val="00833CD0"/>
    <w:rsid w:val="008871B1"/>
    <w:rsid w:val="009378F5"/>
    <w:rsid w:val="00956202"/>
    <w:rsid w:val="00AB1801"/>
    <w:rsid w:val="00B43889"/>
    <w:rsid w:val="00C40840"/>
    <w:rsid w:val="00C93F20"/>
    <w:rsid w:val="00CF24A5"/>
    <w:rsid w:val="00D03DB3"/>
    <w:rsid w:val="00D322F1"/>
    <w:rsid w:val="00D34642"/>
    <w:rsid w:val="00D3482A"/>
    <w:rsid w:val="00D412A9"/>
    <w:rsid w:val="00DA51A3"/>
    <w:rsid w:val="00DD2D8C"/>
    <w:rsid w:val="00E15719"/>
    <w:rsid w:val="00E1766A"/>
    <w:rsid w:val="00E62908"/>
    <w:rsid w:val="00E65C10"/>
    <w:rsid w:val="00F24290"/>
    <w:rsid w:val="00F52EA1"/>
    <w:rsid w:val="00FB10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table" w:customStyle="1" w:styleId="Tabellagriglia3-colore11">
    <w:name w:val="Tabella griglia 3 - colore 11"/>
    <w:basedOn w:val="Tabellanormale"/>
    <w:uiPriority w:val="48"/>
    <w:rsid w:val="004C63F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Didascalia">
    <w:name w:val="caption"/>
    <w:basedOn w:val="Normale"/>
    <w:next w:val="Normale"/>
    <w:uiPriority w:val="35"/>
    <w:unhideWhenUsed/>
    <w:qFormat/>
    <w:rsid w:val="0031416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51D9CD-6EAE-4F52-BEBE-C6A0DD60D852}"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it-IT"/>
        </a:p>
      </dgm:t>
    </dgm:pt>
    <dgm:pt modelId="{0B564315-636C-45C8-8634-26DA64D3C9EB}">
      <dgm:prSet phldrT="[Testo]" custT="1"/>
      <dgm:spPr/>
      <dgm:t>
        <a:bodyPr/>
        <a:lstStyle/>
        <a:p>
          <a:r>
            <a:rPr lang="it-IT" sz="800"/>
            <a:t>Product analysis and sample preparation of Plastic Marine Litter</a:t>
          </a:r>
        </a:p>
        <a:p>
          <a:endParaRPr lang="it-IT" sz="800"/>
        </a:p>
      </dgm:t>
    </dgm:pt>
    <dgm:pt modelId="{1174D981-E538-49AE-B14C-2A9A1541AB56}" type="parTrans" cxnId="{2B59502B-9A3C-4FD6-AFAD-E20C1C0F4E27}">
      <dgm:prSet/>
      <dgm:spPr/>
      <dgm:t>
        <a:bodyPr/>
        <a:lstStyle/>
        <a:p>
          <a:endParaRPr lang="it-IT"/>
        </a:p>
      </dgm:t>
    </dgm:pt>
    <dgm:pt modelId="{47398A38-005E-4EF5-AA16-2EA9064EDCAE}" type="sibTrans" cxnId="{2B59502B-9A3C-4FD6-AFAD-E20C1C0F4E27}">
      <dgm:prSet/>
      <dgm:spPr/>
      <dgm:t>
        <a:bodyPr/>
        <a:lstStyle/>
        <a:p>
          <a:endParaRPr lang="it-IT"/>
        </a:p>
      </dgm:t>
    </dgm:pt>
    <dgm:pt modelId="{3C08B271-22EE-4963-9652-7EC64D54B159}">
      <dgm:prSet phldrT="[Testo]" custT="1"/>
      <dgm:spPr/>
      <dgm:t>
        <a:bodyPr/>
        <a:lstStyle/>
        <a:p>
          <a:r>
            <a:rPr lang="it-IT" sz="800"/>
            <a:t>Product analysis with IR</a:t>
          </a:r>
        </a:p>
      </dgm:t>
    </dgm:pt>
    <dgm:pt modelId="{A7890EA7-3FD7-4649-B2CE-02E89E066670}" type="parTrans" cxnId="{B8C2AED8-AF89-417F-AB4A-0D5AB551F106}">
      <dgm:prSet/>
      <dgm:spPr/>
      <dgm:t>
        <a:bodyPr/>
        <a:lstStyle/>
        <a:p>
          <a:endParaRPr lang="it-IT"/>
        </a:p>
      </dgm:t>
    </dgm:pt>
    <dgm:pt modelId="{04A024D6-F833-4FF3-9A41-DD75D43726A9}" type="sibTrans" cxnId="{B8C2AED8-AF89-417F-AB4A-0D5AB551F106}">
      <dgm:prSet/>
      <dgm:spPr/>
      <dgm:t>
        <a:bodyPr/>
        <a:lstStyle/>
        <a:p>
          <a:endParaRPr lang="it-IT"/>
        </a:p>
      </dgm:t>
    </dgm:pt>
    <dgm:pt modelId="{C14AA26F-9663-4C81-9549-30E056D10696}">
      <dgm:prSet phldrT="[Testo]" custT="1"/>
      <dgm:spPr/>
      <dgm:t>
        <a:bodyPr/>
        <a:lstStyle/>
        <a:p>
          <a:r>
            <a:rPr lang="it-IT" sz="800"/>
            <a:t>Chemical and physical characterisation of the Plastic Marine Litter sample</a:t>
          </a:r>
        </a:p>
        <a:p>
          <a:endParaRPr lang="it-IT" sz="800"/>
        </a:p>
      </dgm:t>
    </dgm:pt>
    <dgm:pt modelId="{B214266E-3775-4273-B4EC-B9DA43235F47}" type="parTrans" cxnId="{EC8F59AB-E79E-4243-9726-9BCFCBCBBE1B}">
      <dgm:prSet/>
      <dgm:spPr/>
      <dgm:t>
        <a:bodyPr/>
        <a:lstStyle/>
        <a:p>
          <a:endParaRPr lang="it-IT"/>
        </a:p>
      </dgm:t>
    </dgm:pt>
    <dgm:pt modelId="{69855F46-A670-4F1C-BCDB-3B7DFA8201A7}" type="sibTrans" cxnId="{EC8F59AB-E79E-4243-9726-9BCFCBCBBE1B}">
      <dgm:prSet/>
      <dgm:spPr/>
      <dgm:t>
        <a:bodyPr/>
        <a:lstStyle/>
        <a:p>
          <a:endParaRPr lang="it-IT"/>
        </a:p>
      </dgm:t>
    </dgm:pt>
    <dgm:pt modelId="{3EF9C97C-9FA6-4034-8541-3430B0B6567A}">
      <dgm:prSet phldrT="[Testo]" custT="1"/>
      <dgm:spPr/>
      <dgm:t>
        <a:bodyPr/>
        <a:lstStyle/>
        <a:p>
          <a:r>
            <a:rPr lang="it-IT" sz="800"/>
            <a:t>Proximate analysis</a:t>
          </a:r>
        </a:p>
      </dgm:t>
    </dgm:pt>
    <dgm:pt modelId="{DD337E53-6526-46F8-AEB5-1DB6433131CC}" type="parTrans" cxnId="{25416CB8-27AF-4B7D-AE46-0E43ECBD58D3}">
      <dgm:prSet/>
      <dgm:spPr/>
      <dgm:t>
        <a:bodyPr/>
        <a:lstStyle/>
        <a:p>
          <a:endParaRPr lang="it-IT"/>
        </a:p>
      </dgm:t>
    </dgm:pt>
    <dgm:pt modelId="{FBF289E2-683C-4AD1-9A25-96F1B0863371}" type="sibTrans" cxnId="{25416CB8-27AF-4B7D-AE46-0E43ECBD58D3}">
      <dgm:prSet/>
      <dgm:spPr/>
      <dgm:t>
        <a:bodyPr/>
        <a:lstStyle/>
        <a:p>
          <a:endParaRPr lang="it-IT"/>
        </a:p>
      </dgm:t>
    </dgm:pt>
    <dgm:pt modelId="{4BA2C81D-2A74-431C-8EAF-F0D3FDAE9A67}">
      <dgm:prSet phldrT="[Testo]"/>
      <dgm:spPr/>
      <dgm:t>
        <a:bodyPr/>
        <a:lstStyle/>
        <a:p>
          <a:r>
            <a:rPr lang="it-IT" sz="800"/>
            <a:t>Zeolite synthesis from CFA and its evaluation</a:t>
          </a:r>
        </a:p>
        <a:p>
          <a:endParaRPr lang="it-IT" sz="800"/>
        </a:p>
      </dgm:t>
    </dgm:pt>
    <dgm:pt modelId="{7B0AAA13-20E3-4E88-BBC6-DE5A43D48D44}" type="parTrans" cxnId="{6F3A317B-7DA5-4D57-87A5-A782E682EEC8}">
      <dgm:prSet/>
      <dgm:spPr/>
      <dgm:t>
        <a:bodyPr/>
        <a:lstStyle/>
        <a:p>
          <a:endParaRPr lang="it-IT"/>
        </a:p>
      </dgm:t>
    </dgm:pt>
    <dgm:pt modelId="{1C8054B6-5A0A-4876-933D-63FA831F78AD}" type="sibTrans" cxnId="{6F3A317B-7DA5-4D57-87A5-A782E682EEC8}">
      <dgm:prSet/>
      <dgm:spPr/>
      <dgm:t>
        <a:bodyPr/>
        <a:lstStyle/>
        <a:p>
          <a:endParaRPr lang="it-IT"/>
        </a:p>
      </dgm:t>
    </dgm:pt>
    <dgm:pt modelId="{E196E047-6A2A-4C98-BE3A-3C630E353E2F}">
      <dgm:prSet phldrT="[Testo]" custT="1"/>
      <dgm:spPr/>
      <dgm:t>
        <a:bodyPr/>
        <a:lstStyle/>
        <a:p>
          <a:r>
            <a:rPr lang="it-IT" sz="800"/>
            <a:t>CFA characterisation</a:t>
          </a:r>
        </a:p>
      </dgm:t>
    </dgm:pt>
    <dgm:pt modelId="{0E896763-380D-46C6-83EA-950385446449}" type="parTrans" cxnId="{472B708A-A703-4164-90CE-7BB4F2DFA34D}">
      <dgm:prSet/>
      <dgm:spPr/>
      <dgm:t>
        <a:bodyPr/>
        <a:lstStyle/>
        <a:p>
          <a:endParaRPr lang="it-IT"/>
        </a:p>
      </dgm:t>
    </dgm:pt>
    <dgm:pt modelId="{4D2D84DF-C745-417A-86A8-BA8C80490E9A}" type="sibTrans" cxnId="{472B708A-A703-4164-90CE-7BB4F2DFA34D}">
      <dgm:prSet/>
      <dgm:spPr/>
      <dgm:t>
        <a:bodyPr/>
        <a:lstStyle/>
        <a:p>
          <a:endParaRPr lang="it-IT"/>
        </a:p>
      </dgm:t>
    </dgm:pt>
    <dgm:pt modelId="{CBF653A5-E000-437F-B00A-73109CFF299F}">
      <dgm:prSet custT="1"/>
      <dgm:spPr/>
      <dgm:t>
        <a:bodyPr/>
        <a:lstStyle/>
        <a:p>
          <a:r>
            <a:rPr lang="it-IT" sz="800"/>
            <a:t>Thermal and catalytic degradation analysis on Plastic Marine Litter sample</a:t>
          </a:r>
        </a:p>
        <a:p>
          <a:endParaRPr lang="it-IT" sz="800"/>
        </a:p>
      </dgm:t>
    </dgm:pt>
    <dgm:pt modelId="{1F7C3128-4FA3-49D1-ADC5-642D5E767C1B}" type="parTrans" cxnId="{2B7313DF-47EA-413E-83FC-8A735D9E36B2}">
      <dgm:prSet/>
      <dgm:spPr/>
      <dgm:t>
        <a:bodyPr/>
        <a:lstStyle/>
        <a:p>
          <a:endParaRPr lang="it-IT"/>
        </a:p>
      </dgm:t>
    </dgm:pt>
    <dgm:pt modelId="{61E41176-C726-4F06-89A7-CE2D6BDDDB90}" type="sibTrans" cxnId="{2B7313DF-47EA-413E-83FC-8A735D9E36B2}">
      <dgm:prSet/>
      <dgm:spPr/>
      <dgm:t>
        <a:bodyPr/>
        <a:lstStyle/>
        <a:p>
          <a:endParaRPr lang="it-IT"/>
        </a:p>
      </dgm:t>
    </dgm:pt>
    <dgm:pt modelId="{68D10DCF-5EDA-4248-AA75-263CA7DA21DA}">
      <dgm:prSet custT="1"/>
      <dgm:spPr/>
      <dgm:t>
        <a:bodyPr/>
        <a:lstStyle/>
        <a:p>
          <a:r>
            <a:rPr lang="it-IT" sz="800"/>
            <a:t>Thermal degradation analyses</a:t>
          </a:r>
        </a:p>
      </dgm:t>
    </dgm:pt>
    <dgm:pt modelId="{D1B2C826-9B7C-4808-AF45-C60ED463650C}" type="parTrans" cxnId="{0106FD00-694A-479A-935F-A748DB0F42B9}">
      <dgm:prSet/>
      <dgm:spPr/>
      <dgm:t>
        <a:bodyPr/>
        <a:lstStyle/>
        <a:p>
          <a:endParaRPr lang="it-IT"/>
        </a:p>
      </dgm:t>
    </dgm:pt>
    <dgm:pt modelId="{A30E1334-AFA7-4270-9D15-82B9D24A3A71}" type="sibTrans" cxnId="{0106FD00-694A-479A-935F-A748DB0F42B9}">
      <dgm:prSet/>
      <dgm:spPr/>
      <dgm:t>
        <a:bodyPr/>
        <a:lstStyle/>
        <a:p>
          <a:endParaRPr lang="it-IT"/>
        </a:p>
      </dgm:t>
    </dgm:pt>
    <dgm:pt modelId="{D5ADD234-D26B-405E-8021-35B84B6CB1E4}">
      <dgm:prSet phldrT="[Testo]"/>
      <dgm:spPr/>
      <dgm:t>
        <a:bodyPr/>
        <a:lstStyle/>
        <a:p>
          <a:endParaRPr lang="it-IT" sz="600"/>
        </a:p>
      </dgm:t>
    </dgm:pt>
    <dgm:pt modelId="{3B21AC9F-C465-45AA-864B-D27C40212F13}" type="parTrans" cxnId="{E4C2619A-B843-4740-A956-9A8A60193514}">
      <dgm:prSet/>
      <dgm:spPr/>
      <dgm:t>
        <a:bodyPr/>
        <a:lstStyle/>
        <a:p>
          <a:endParaRPr lang="it-IT"/>
        </a:p>
      </dgm:t>
    </dgm:pt>
    <dgm:pt modelId="{352B4D25-34E8-4144-9DC8-02F2CCD6A000}" type="sibTrans" cxnId="{E4C2619A-B843-4740-A956-9A8A60193514}">
      <dgm:prSet/>
      <dgm:spPr/>
      <dgm:t>
        <a:bodyPr/>
        <a:lstStyle/>
        <a:p>
          <a:endParaRPr lang="it-IT"/>
        </a:p>
      </dgm:t>
    </dgm:pt>
    <dgm:pt modelId="{2EFCA139-F540-4D4B-B5A4-729E59AC0B77}">
      <dgm:prSet custT="1"/>
      <dgm:spPr/>
      <dgm:t>
        <a:bodyPr/>
        <a:lstStyle/>
        <a:p>
          <a:r>
            <a:rPr lang="it-IT" sz="800"/>
            <a:t>Thermal and catalytic pyrolysis tests</a:t>
          </a:r>
        </a:p>
        <a:p>
          <a:endParaRPr lang="it-IT" sz="800"/>
        </a:p>
      </dgm:t>
    </dgm:pt>
    <dgm:pt modelId="{9A57BFFC-533A-48F8-B373-143128E40264}" type="parTrans" cxnId="{19855826-835E-476A-9A6E-2760154A9382}">
      <dgm:prSet/>
      <dgm:spPr/>
      <dgm:t>
        <a:bodyPr/>
        <a:lstStyle/>
        <a:p>
          <a:endParaRPr lang="it-IT"/>
        </a:p>
      </dgm:t>
    </dgm:pt>
    <dgm:pt modelId="{40448B66-B53E-4D54-999D-CF260CDAA642}" type="sibTrans" cxnId="{19855826-835E-476A-9A6E-2760154A9382}">
      <dgm:prSet/>
      <dgm:spPr/>
      <dgm:t>
        <a:bodyPr/>
        <a:lstStyle/>
        <a:p>
          <a:endParaRPr lang="it-IT"/>
        </a:p>
      </dgm:t>
    </dgm:pt>
    <dgm:pt modelId="{4133855E-ED25-4084-AD05-F17D2C82C97E}">
      <dgm:prSet custT="1"/>
      <dgm:spPr/>
      <dgm:t>
        <a:bodyPr/>
        <a:lstStyle/>
        <a:p>
          <a:r>
            <a:rPr lang="it-IT" sz="800"/>
            <a:t>Carrying out pyrolysis tests</a:t>
          </a:r>
        </a:p>
      </dgm:t>
    </dgm:pt>
    <dgm:pt modelId="{670459C7-C18A-42D3-B686-227F7AFB4798}" type="parTrans" cxnId="{3E3D619A-557E-4843-8D66-521352352FC6}">
      <dgm:prSet/>
      <dgm:spPr/>
      <dgm:t>
        <a:bodyPr/>
        <a:lstStyle/>
        <a:p>
          <a:endParaRPr lang="it-IT"/>
        </a:p>
      </dgm:t>
    </dgm:pt>
    <dgm:pt modelId="{D98D95EA-CFC7-4CF2-BD16-FADF2DA020B5}" type="sibTrans" cxnId="{3E3D619A-557E-4843-8D66-521352352FC6}">
      <dgm:prSet/>
      <dgm:spPr/>
      <dgm:t>
        <a:bodyPr/>
        <a:lstStyle/>
        <a:p>
          <a:endParaRPr lang="it-IT"/>
        </a:p>
      </dgm:t>
    </dgm:pt>
    <dgm:pt modelId="{33129666-9A42-4D9C-A46E-1827092226DB}">
      <dgm:prSet custT="1"/>
      <dgm:spPr/>
      <dgm:t>
        <a:bodyPr/>
        <a:lstStyle/>
        <a:p>
          <a:r>
            <a:rPr lang="it-IT" sz="800"/>
            <a:t>Washing with ultrasonic bath</a:t>
          </a:r>
        </a:p>
      </dgm:t>
    </dgm:pt>
    <dgm:pt modelId="{3B8936FB-B189-40DE-922E-5CD8D967FFC6}" type="parTrans" cxnId="{1D6974A8-2135-4826-A41D-A1301D803D17}">
      <dgm:prSet/>
      <dgm:spPr/>
      <dgm:t>
        <a:bodyPr/>
        <a:lstStyle/>
        <a:p>
          <a:endParaRPr lang="it-IT"/>
        </a:p>
      </dgm:t>
    </dgm:pt>
    <dgm:pt modelId="{C67C27A2-AEAD-478A-AC17-8086B571B158}" type="sibTrans" cxnId="{1D6974A8-2135-4826-A41D-A1301D803D17}">
      <dgm:prSet/>
      <dgm:spPr/>
      <dgm:t>
        <a:bodyPr/>
        <a:lstStyle/>
        <a:p>
          <a:endParaRPr lang="it-IT"/>
        </a:p>
      </dgm:t>
    </dgm:pt>
    <dgm:pt modelId="{E9C293FC-A42A-4D3E-B94B-F922B81F0D13}">
      <dgm:prSet custT="1"/>
      <dgm:spPr/>
      <dgm:t>
        <a:bodyPr/>
        <a:lstStyle/>
        <a:p>
          <a:r>
            <a:rPr lang="it-IT" sz="800"/>
            <a:t>Weighing</a:t>
          </a:r>
        </a:p>
      </dgm:t>
    </dgm:pt>
    <dgm:pt modelId="{0C78ECEC-068B-47E0-8261-9445FF7BB9FB}" type="parTrans" cxnId="{2EF9684A-EA69-4515-990F-87F8D988B208}">
      <dgm:prSet/>
      <dgm:spPr/>
      <dgm:t>
        <a:bodyPr/>
        <a:lstStyle/>
        <a:p>
          <a:endParaRPr lang="it-IT"/>
        </a:p>
      </dgm:t>
    </dgm:pt>
    <dgm:pt modelId="{3133B362-C829-40E9-BF5A-22E55F235D1A}" type="sibTrans" cxnId="{2EF9684A-EA69-4515-990F-87F8D988B208}">
      <dgm:prSet/>
      <dgm:spPr/>
      <dgm:t>
        <a:bodyPr/>
        <a:lstStyle/>
        <a:p>
          <a:endParaRPr lang="it-IT"/>
        </a:p>
      </dgm:t>
    </dgm:pt>
    <dgm:pt modelId="{A5BC7E71-5AA4-4554-846D-D9F7EBA4916E}">
      <dgm:prSet custT="1"/>
      <dgm:spPr/>
      <dgm:t>
        <a:bodyPr/>
        <a:lstStyle/>
        <a:p>
          <a:r>
            <a:rPr lang="it-IT" sz="800"/>
            <a:t>Grinding</a:t>
          </a:r>
        </a:p>
      </dgm:t>
    </dgm:pt>
    <dgm:pt modelId="{EBD6687C-3D98-4A58-BC8F-8D456656FE55}" type="parTrans" cxnId="{80D57369-FC13-4285-A3AE-08EC8287E7CE}">
      <dgm:prSet/>
      <dgm:spPr/>
      <dgm:t>
        <a:bodyPr/>
        <a:lstStyle/>
        <a:p>
          <a:endParaRPr lang="it-IT"/>
        </a:p>
      </dgm:t>
    </dgm:pt>
    <dgm:pt modelId="{BAD770BB-A5D2-42BA-AB6B-BB79EB820DF3}" type="sibTrans" cxnId="{80D57369-FC13-4285-A3AE-08EC8287E7CE}">
      <dgm:prSet/>
      <dgm:spPr/>
      <dgm:t>
        <a:bodyPr/>
        <a:lstStyle/>
        <a:p>
          <a:endParaRPr lang="it-IT"/>
        </a:p>
      </dgm:t>
    </dgm:pt>
    <dgm:pt modelId="{3C58D91A-696D-4CCE-80A4-E2DABD255DC5}">
      <dgm:prSet custT="1"/>
      <dgm:spPr/>
      <dgm:t>
        <a:bodyPr/>
        <a:lstStyle/>
        <a:p>
          <a:r>
            <a:rPr lang="it-IT" sz="800"/>
            <a:t> Ultimate analysis</a:t>
          </a:r>
        </a:p>
      </dgm:t>
    </dgm:pt>
    <dgm:pt modelId="{05FCDDF7-0B18-406D-990F-7B3ADBB25A14}" type="parTrans" cxnId="{D14BDBC6-7EE5-4190-80C2-0D5E3F44B576}">
      <dgm:prSet/>
      <dgm:spPr/>
      <dgm:t>
        <a:bodyPr/>
        <a:lstStyle/>
        <a:p>
          <a:endParaRPr lang="it-IT"/>
        </a:p>
      </dgm:t>
    </dgm:pt>
    <dgm:pt modelId="{9547AE5B-F5BA-4DF0-A154-DC2BE09822E3}" type="sibTrans" cxnId="{D14BDBC6-7EE5-4190-80C2-0D5E3F44B576}">
      <dgm:prSet/>
      <dgm:spPr/>
      <dgm:t>
        <a:bodyPr/>
        <a:lstStyle/>
        <a:p>
          <a:endParaRPr lang="it-IT"/>
        </a:p>
      </dgm:t>
    </dgm:pt>
    <dgm:pt modelId="{393D8CDF-D089-48ED-88C3-26438F66A4E2}">
      <dgm:prSet custT="1"/>
      <dgm:spPr/>
      <dgm:t>
        <a:bodyPr/>
        <a:lstStyle/>
        <a:p>
          <a:r>
            <a:rPr lang="it-IT" sz="800"/>
            <a:t>HV calculation</a:t>
          </a:r>
        </a:p>
      </dgm:t>
    </dgm:pt>
    <dgm:pt modelId="{CB96ACD2-7372-473C-B818-FC2633FC17E5}" type="parTrans" cxnId="{564561E6-2CD2-468F-9AE7-6FB6C7F90D16}">
      <dgm:prSet/>
      <dgm:spPr/>
      <dgm:t>
        <a:bodyPr/>
        <a:lstStyle/>
        <a:p>
          <a:endParaRPr lang="it-IT"/>
        </a:p>
      </dgm:t>
    </dgm:pt>
    <dgm:pt modelId="{8D5FA762-9B53-4CB2-BF08-F33DC045828E}" type="sibTrans" cxnId="{564561E6-2CD2-468F-9AE7-6FB6C7F90D16}">
      <dgm:prSet/>
      <dgm:spPr/>
      <dgm:t>
        <a:bodyPr/>
        <a:lstStyle/>
        <a:p>
          <a:endParaRPr lang="it-IT"/>
        </a:p>
      </dgm:t>
    </dgm:pt>
    <dgm:pt modelId="{C3574D26-270B-4743-B27F-37C6DE9029E3}">
      <dgm:prSet custT="1"/>
      <dgm:spPr/>
      <dgm:t>
        <a:bodyPr/>
        <a:lstStyle/>
        <a:p>
          <a:r>
            <a:rPr lang="it-IT" sz="800"/>
            <a:t>Thermal analysis</a:t>
          </a:r>
        </a:p>
      </dgm:t>
    </dgm:pt>
    <dgm:pt modelId="{21135194-CF79-43E3-B12E-B8768BE79A87}" type="parTrans" cxnId="{32AD5737-8989-4B21-B398-BE93CB04541B}">
      <dgm:prSet/>
      <dgm:spPr/>
      <dgm:t>
        <a:bodyPr/>
        <a:lstStyle/>
        <a:p>
          <a:endParaRPr lang="it-IT"/>
        </a:p>
      </dgm:t>
    </dgm:pt>
    <dgm:pt modelId="{3C6F7E90-F440-46F0-9987-331D37842594}" type="sibTrans" cxnId="{32AD5737-8989-4B21-B398-BE93CB04541B}">
      <dgm:prSet/>
      <dgm:spPr/>
      <dgm:t>
        <a:bodyPr/>
        <a:lstStyle/>
        <a:p>
          <a:endParaRPr lang="it-IT"/>
        </a:p>
      </dgm:t>
    </dgm:pt>
    <dgm:pt modelId="{335687EE-CFED-4C55-9044-92BEDD542DB4}">
      <dgm:prSet custT="1"/>
      <dgm:spPr/>
      <dgm:t>
        <a:bodyPr/>
        <a:lstStyle/>
        <a:p>
          <a:r>
            <a:rPr lang="it-IT" sz="800"/>
            <a:t>NaX zeolite synthesis from CFA</a:t>
          </a:r>
        </a:p>
      </dgm:t>
    </dgm:pt>
    <dgm:pt modelId="{E0163C26-CDC1-4BC5-ACB0-EB8C3CF9AA22}" type="parTrans" cxnId="{22393A4C-C307-41D3-90D3-79A5557A03C6}">
      <dgm:prSet/>
      <dgm:spPr/>
      <dgm:t>
        <a:bodyPr/>
        <a:lstStyle/>
        <a:p>
          <a:endParaRPr lang="it-IT"/>
        </a:p>
      </dgm:t>
    </dgm:pt>
    <dgm:pt modelId="{9C78801D-138C-4414-BCAB-AC37B54B3092}" type="sibTrans" cxnId="{22393A4C-C307-41D3-90D3-79A5557A03C6}">
      <dgm:prSet/>
      <dgm:spPr/>
      <dgm:t>
        <a:bodyPr/>
        <a:lstStyle/>
        <a:p>
          <a:endParaRPr lang="it-IT"/>
        </a:p>
      </dgm:t>
    </dgm:pt>
    <dgm:pt modelId="{6390BFB7-C622-4350-9E73-0FAA1AFB1BE2}">
      <dgm:prSet custT="1"/>
      <dgm:spPr/>
      <dgm:t>
        <a:bodyPr/>
        <a:lstStyle/>
        <a:p>
          <a:r>
            <a:rPr lang="it-IT" sz="800"/>
            <a:t>NaX characterisation</a:t>
          </a:r>
        </a:p>
      </dgm:t>
    </dgm:pt>
    <dgm:pt modelId="{872E94CC-C8B4-4846-B14C-5F6287DD2592}" type="parTrans" cxnId="{FB37AD6A-31E2-4776-A4B9-0AA99E21993F}">
      <dgm:prSet/>
      <dgm:spPr/>
      <dgm:t>
        <a:bodyPr/>
        <a:lstStyle/>
        <a:p>
          <a:endParaRPr lang="it-IT"/>
        </a:p>
      </dgm:t>
    </dgm:pt>
    <dgm:pt modelId="{8392C2D6-E8D1-486E-908F-59C14666CFBE}" type="sibTrans" cxnId="{FB37AD6A-31E2-4776-A4B9-0AA99E21993F}">
      <dgm:prSet/>
      <dgm:spPr/>
      <dgm:t>
        <a:bodyPr/>
        <a:lstStyle/>
        <a:p>
          <a:endParaRPr lang="it-IT"/>
        </a:p>
      </dgm:t>
    </dgm:pt>
    <dgm:pt modelId="{3C26BE3D-970E-47F5-8600-63A054E52162}">
      <dgm:prSet custT="1"/>
      <dgm:spPr/>
      <dgm:t>
        <a:bodyPr/>
        <a:lstStyle/>
        <a:p>
          <a:r>
            <a:rPr lang="it-IT" sz="800"/>
            <a:t>Acidification of zeolite in NH4X form and then in HX form</a:t>
          </a:r>
        </a:p>
      </dgm:t>
    </dgm:pt>
    <dgm:pt modelId="{E26F1589-806C-4867-B995-47B8124302FF}" type="parTrans" cxnId="{7A217C25-4ECA-48C8-885A-04C4A1E300D2}">
      <dgm:prSet/>
      <dgm:spPr/>
      <dgm:t>
        <a:bodyPr/>
        <a:lstStyle/>
        <a:p>
          <a:endParaRPr lang="it-IT"/>
        </a:p>
      </dgm:t>
    </dgm:pt>
    <dgm:pt modelId="{821332B2-22AB-4692-ACF7-A2630BA7752B}" type="sibTrans" cxnId="{7A217C25-4ECA-48C8-885A-04C4A1E300D2}">
      <dgm:prSet/>
      <dgm:spPr/>
      <dgm:t>
        <a:bodyPr/>
        <a:lstStyle/>
        <a:p>
          <a:endParaRPr lang="it-IT"/>
        </a:p>
      </dgm:t>
    </dgm:pt>
    <dgm:pt modelId="{4E709B81-6FDF-4A70-B918-C8353B1D0C44}">
      <dgm:prSet custT="1"/>
      <dgm:spPr/>
      <dgm:t>
        <a:bodyPr/>
        <a:lstStyle/>
        <a:p>
          <a:r>
            <a:rPr lang="it-IT" sz="800"/>
            <a:t>Catalytic degradation analysis with different catalysts </a:t>
          </a:r>
        </a:p>
      </dgm:t>
    </dgm:pt>
    <dgm:pt modelId="{A7575BEA-7AE0-4453-98C0-356634736981}" type="parTrans" cxnId="{574A4039-5020-4940-975C-3382C10BABB5}">
      <dgm:prSet/>
      <dgm:spPr/>
      <dgm:t>
        <a:bodyPr/>
        <a:lstStyle/>
        <a:p>
          <a:endParaRPr lang="it-IT"/>
        </a:p>
      </dgm:t>
    </dgm:pt>
    <dgm:pt modelId="{B912A06E-B0FF-445C-9902-F4E3ADF268D8}" type="sibTrans" cxnId="{574A4039-5020-4940-975C-3382C10BABB5}">
      <dgm:prSet/>
      <dgm:spPr/>
      <dgm:t>
        <a:bodyPr/>
        <a:lstStyle/>
        <a:p>
          <a:endParaRPr lang="it-IT"/>
        </a:p>
      </dgm:t>
    </dgm:pt>
    <dgm:pt modelId="{531845BB-DAA3-4164-AA35-762384D37DD3}">
      <dgm:prSet custT="1"/>
      <dgm:spPr/>
      <dgm:t>
        <a:bodyPr/>
        <a:lstStyle/>
        <a:p>
          <a:r>
            <a:rPr lang="it-IT" sz="800"/>
            <a:t>Calculation of yields of various pyrolysis products </a:t>
          </a:r>
        </a:p>
      </dgm:t>
    </dgm:pt>
    <dgm:pt modelId="{E47841BE-D338-4844-99D5-67B2F7A67296}" type="parTrans" cxnId="{403C4D4B-99B4-41B1-9CFD-30A9B083BC87}">
      <dgm:prSet/>
      <dgm:spPr/>
      <dgm:t>
        <a:bodyPr/>
        <a:lstStyle/>
        <a:p>
          <a:endParaRPr lang="it-IT"/>
        </a:p>
      </dgm:t>
    </dgm:pt>
    <dgm:pt modelId="{FF4289BD-4987-4915-AA30-FCE79CC143C2}" type="sibTrans" cxnId="{403C4D4B-99B4-41B1-9CFD-30A9B083BC87}">
      <dgm:prSet/>
      <dgm:spPr/>
      <dgm:t>
        <a:bodyPr/>
        <a:lstStyle/>
        <a:p>
          <a:endParaRPr lang="it-IT"/>
        </a:p>
      </dgm:t>
    </dgm:pt>
    <dgm:pt modelId="{547DD1D0-69C3-4F9B-A079-A7316FD99092}">
      <dgm:prSet custT="1"/>
      <dgm:spPr/>
      <dgm:t>
        <a:bodyPr/>
        <a:lstStyle/>
        <a:p>
          <a:r>
            <a:rPr lang="it-IT" sz="800"/>
            <a:t>Characterisation of liquid and gaseous products</a:t>
          </a:r>
        </a:p>
      </dgm:t>
    </dgm:pt>
    <dgm:pt modelId="{487FC991-6ADE-4F48-AB4C-83F6105D50D2}" type="parTrans" cxnId="{FB40658A-7D8C-4998-AD83-F609ADEED191}">
      <dgm:prSet/>
      <dgm:spPr/>
      <dgm:t>
        <a:bodyPr/>
        <a:lstStyle/>
        <a:p>
          <a:endParaRPr lang="it-IT"/>
        </a:p>
      </dgm:t>
    </dgm:pt>
    <dgm:pt modelId="{D53F1E63-6E5F-462F-AEB7-49F19FDC15BE}" type="sibTrans" cxnId="{FB40658A-7D8C-4998-AD83-F609ADEED191}">
      <dgm:prSet/>
      <dgm:spPr/>
      <dgm:t>
        <a:bodyPr/>
        <a:lstStyle/>
        <a:p>
          <a:endParaRPr lang="it-IT"/>
        </a:p>
      </dgm:t>
    </dgm:pt>
    <dgm:pt modelId="{CFEFBF8E-0928-469F-B7B9-E3809E449823}">
      <dgm:prSet/>
      <dgm:spPr/>
      <dgm:t>
        <a:bodyPr/>
        <a:lstStyle/>
        <a:p>
          <a:endParaRPr lang="it-IT" sz="600"/>
        </a:p>
      </dgm:t>
    </dgm:pt>
    <dgm:pt modelId="{78AD3CC7-EE08-4D59-ABA0-3E8C733828CA}" type="sibTrans" cxnId="{9CA4F5CC-4808-4484-85F4-B79FD5A5527F}">
      <dgm:prSet/>
      <dgm:spPr/>
      <dgm:t>
        <a:bodyPr/>
        <a:lstStyle/>
        <a:p>
          <a:endParaRPr lang="it-IT"/>
        </a:p>
      </dgm:t>
    </dgm:pt>
    <dgm:pt modelId="{9497DCAB-4ACD-4579-9674-8FB9287567F9}" type="parTrans" cxnId="{9CA4F5CC-4808-4484-85F4-B79FD5A5527F}">
      <dgm:prSet/>
      <dgm:spPr/>
      <dgm:t>
        <a:bodyPr/>
        <a:lstStyle/>
        <a:p>
          <a:endParaRPr lang="it-IT"/>
        </a:p>
      </dgm:t>
    </dgm:pt>
    <dgm:pt modelId="{ED338F6F-703A-4542-A9CB-BF7161ECC9DE}" type="pres">
      <dgm:prSet presAssocID="{4C51D9CD-6EAE-4F52-BEBE-C6A0DD60D852}" presName="CompostProcess" presStyleCnt="0">
        <dgm:presLayoutVars>
          <dgm:dir/>
          <dgm:resizeHandles val="exact"/>
        </dgm:presLayoutVars>
      </dgm:prSet>
      <dgm:spPr/>
    </dgm:pt>
    <dgm:pt modelId="{DD3B60D6-DC4D-402C-94A1-703353CC9481}" type="pres">
      <dgm:prSet presAssocID="{4C51D9CD-6EAE-4F52-BEBE-C6A0DD60D852}" presName="arrow" presStyleLbl="bgShp" presStyleIdx="0" presStyleCnt="1" custScaleX="117647"/>
      <dgm:spPr/>
    </dgm:pt>
    <dgm:pt modelId="{F59E2048-2F1C-4B1D-9735-FB2EF9B59C35}" type="pres">
      <dgm:prSet presAssocID="{4C51D9CD-6EAE-4F52-BEBE-C6A0DD60D852}" presName="linearProcess" presStyleCnt="0"/>
      <dgm:spPr/>
    </dgm:pt>
    <dgm:pt modelId="{386B5BAC-4328-43D6-A485-DD59E0014BE4}" type="pres">
      <dgm:prSet presAssocID="{0B564315-636C-45C8-8634-26DA64D3C9EB}" presName="textNode" presStyleLbl="node1" presStyleIdx="0" presStyleCnt="5" custScaleY="109844">
        <dgm:presLayoutVars>
          <dgm:bulletEnabled val="1"/>
        </dgm:presLayoutVars>
      </dgm:prSet>
      <dgm:spPr/>
    </dgm:pt>
    <dgm:pt modelId="{F4D9FB20-F03B-4FAE-B43C-45A88EEC681A}" type="pres">
      <dgm:prSet presAssocID="{47398A38-005E-4EF5-AA16-2EA9064EDCAE}" presName="sibTrans" presStyleCnt="0"/>
      <dgm:spPr/>
    </dgm:pt>
    <dgm:pt modelId="{2A0C7AA9-E22E-44B8-9C44-4C58F30603DC}" type="pres">
      <dgm:prSet presAssocID="{C14AA26F-9663-4C81-9549-30E056D10696}" presName="textNode" presStyleLbl="node1" presStyleIdx="1" presStyleCnt="5" custScaleY="109844">
        <dgm:presLayoutVars>
          <dgm:bulletEnabled val="1"/>
        </dgm:presLayoutVars>
      </dgm:prSet>
      <dgm:spPr/>
    </dgm:pt>
    <dgm:pt modelId="{A7D02049-658F-4D15-AAB2-1808BDE5E155}" type="pres">
      <dgm:prSet presAssocID="{69855F46-A670-4F1C-BCDB-3B7DFA8201A7}" presName="sibTrans" presStyleCnt="0"/>
      <dgm:spPr/>
    </dgm:pt>
    <dgm:pt modelId="{C50D46FA-6ED8-4ADF-9199-1CAED440C682}" type="pres">
      <dgm:prSet presAssocID="{4BA2C81D-2A74-431C-8EAF-F0D3FDAE9A67}" presName="textNode" presStyleLbl="node1" presStyleIdx="2" presStyleCnt="5" custScaleY="112141">
        <dgm:presLayoutVars>
          <dgm:bulletEnabled val="1"/>
        </dgm:presLayoutVars>
      </dgm:prSet>
      <dgm:spPr/>
    </dgm:pt>
    <dgm:pt modelId="{61967217-F8F8-430E-9CE1-98AB0E9FAD82}" type="pres">
      <dgm:prSet presAssocID="{1C8054B6-5A0A-4876-933D-63FA831F78AD}" presName="sibTrans" presStyleCnt="0"/>
      <dgm:spPr/>
    </dgm:pt>
    <dgm:pt modelId="{967425C7-AFB6-4D87-8E75-0911E5DD6F17}" type="pres">
      <dgm:prSet presAssocID="{CBF653A5-E000-437F-B00A-73109CFF299F}" presName="textNode" presStyleLbl="node1" presStyleIdx="3" presStyleCnt="5" custScaleY="110729">
        <dgm:presLayoutVars>
          <dgm:bulletEnabled val="1"/>
        </dgm:presLayoutVars>
      </dgm:prSet>
      <dgm:spPr/>
    </dgm:pt>
    <dgm:pt modelId="{DED0742C-6EBD-45C0-8202-AD8D102E5379}" type="pres">
      <dgm:prSet presAssocID="{61E41176-C726-4F06-89A7-CE2D6BDDDB90}" presName="sibTrans" presStyleCnt="0"/>
      <dgm:spPr/>
    </dgm:pt>
    <dgm:pt modelId="{ECAFE59E-085C-47C5-AD40-EC7846A2C28B}" type="pres">
      <dgm:prSet presAssocID="{2EFCA139-F540-4D4B-B5A4-729E59AC0B77}" presName="textNode" presStyleLbl="node1" presStyleIdx="4" presStyleCnt="5" custScaleY="109844">
        <dgm:presLayoutVars>
          <dgm:bulletEnabled val="1"/>
        </dgm:presLayoutVars>
      </dgm:prSet>
      <dgm:spPr/>
    </dgm:pt>
  </dgm:ptLst>
  <dgm:cxnLst>
    <dgm:cxn modelId="{0106FD00-694A-479A-935F-A748DB0F42B9}" srcId="{CBF653A5-E000-437F-B00A-73109CFF299F}" destId="{68D10DCF-5EDA-4248-AA75-263CA7DA21DA}" srcOrd="0" destOrd="0" parTransId="{D1B2C826-9B7C-4808-AF45-C60ED463650C}" sibTransId="{A30E1334-AFA7-4270-9D15-82B9D24A3A71}"/>
    <dgm:cxn modelId="{DB3F3F03-7D8C-4301-B0AE-F5EFBFF55B95}" type="presOf" srcId="{D5ADD234-D26B-405E-8021-35B84B6CB1E4}" destId="{C50D46FA-6ED8-4ADF-9199-1CAED440C682}" srcOrd="0" destOrd="5" presId="urn:microsoft.com/office/officeart/2005/8/layout/hProcess9"/>
    <dgm:cxn modelId="{B3445004-3730-4880-AA46-AE4F94145216}" type="presOf" srcId="{4133855E-ED25-4084-AD05-F17D2C82C97E}" destId="{ECAFE59E-085C-47C5-AD40-EC7846A2C28B}" srcOrd="0" destOrd="1" presId="urn:microsoft.com/office/officeart/2005/8/layout/hProcess9"/>
    <dgm:cxn modelId="{7A217C25-4ECA-48C8-885A-04C4A1E300D2}" srcId="{4BA2C81D-2A74-431C-8EAF-F0D3FDAE9A67}" destId="{3C26BE3D-970E-47F5-8600-63A054E52162}" srcOrd="3" destOrd="0" parTransId="{E26F1589-806C-4867-B995-47B8124302FF}" sibTransId="{821332B2-22AB-4692-ACF7-A2630BA7752B}"/>
    <dgm:cxn modelId="{19855826-835E-476A-9A6E-2760154A9382}" srcId="{4C51D9CD-6EAE-4F52-BEBE-C6A0DD60D852}" destId="{2EFCA139-F540-4D4B-B5A4-729E59AC0B77}" srcOrd="4" destOrd="0" parTransId="{9A57BFFC-533A-48F8-B373-143128E40264}" sibTransId="{40448B66-B53E-4D54-999D-CF260CDAA642}"/>
    <dgm:cxn modelId="{2B59502B-9A3C-4FD6-AFAD-E20C1C0F4E27}" srcId="{4C51D9CD-6EAE-4F52-BEBE-C6A0DD60D852}" destId="{0B564315-636C-45C8-8634-26DA64D3C9EB}" srcOrd="0" destOrd="0" parTransId="{1174D981-E538-49AE-B14C-2A9A1541AB56}" sibTransId="{47398A38-005E-4EF5-AA16-2EA9064EDCAE}"/>
    <dgm:cxn modelId="{32AD5737-8989-4B21-B398-BE93CB04541B}" srcId="{C14AA26F-9663-4C81-9549-30E056D10696}" destId="{C3574D26-270B-4743-B27F-37C6DE9029E3}" srcOrd="3" destOrd="0" parTransId="{21135194-CF79-43E3-B12E-B8768BE79A87}" sibTransId="{3C6F7E90-F440-46F0-9987-331D37842594}"/>
    <dgm:cxn modelId="{574A4039-5020-4940-975C-3382C10BABB5}" srcId="{CBF653A5-E000-437F-B00A-73109CFF299F}" destId="{4E709B81-6FDF-4A70-B918-C8353B1D0C44}" srcOrd="1" destOrd="0" parTransId="{A7575BEA-7AE0-4453-98C0-356634736981}" sibTransId="{B912A06E-B0FF-445C-9902-F4E3ADF268D8}"/>
    <dgm:cxn modelId="{58310160-B03D-4ED3-A695-DB1ECAB4EF7A}" type="presOf" srcId="{A5BC7E71-5AA4-4554-846D-D9F7EBA4916E}" destId="{386B5BAC-4328-43D6-A485-DD59E0014BE4}" srcOrd="0" destOrd="4" presId="urn:microsoft.com/office/officeart/2005/8/layout/hProcess9"/>
    <dgm:cxn modelId="{5283B962-74DE-45A3-8662-86D3199AC3C6}" type="presOf" srcId="{C14AA26F-9663-4C81-9549-30E056D10696}" destId="{2A0C7AA9-E22E-44B8-9C44-4C58F30603DC}" srcOrd="0" destOrd="0" presId="urn:microsoft.com/office/officeart/2005/8/layout/hProcess9"/>
    <dgm:cxn modelId="{EE719A47-9A8A-448F-B19A-D2CE1142D9CA}" type="presOf" srcId="{335687EE-CFED-4C55-9044-92BEDD542DB4}" destId="{C50D46FA-6ED8-4ADF-9199-1CAED440C682}" srcOrd="0" destOrd="2" presId="urn:microsoft.com/office/officeart/2005/8/layout/hProcess9"/>
    <dgm:cxn modelId="{80D57369-FC13-4285-A3AE-08EC8287E7CE}" srcId="{0B564315-636C-45C8-8634-26DA64D3C9EB}" destId="{A5BC7E71-5AA4-4554-846D-D9F7EBA4916E}" srcOrd="3" destOrd="0" parTransId="{EBD6687C-3D98-4A58-BC8F-8D456656FE55}" sibTransId="{BAD770BB-A5D2-42BA-AB6B-BB79EB820DF3}"/>
    <dgm:cxn modelId="{6E5C136A-4740-4E69-869B-560BF6F9C273}" type="presOf" srcId="{531845BB-DAA3-4164-AA35-762384D37DD3}" destId="{ECAFE59E-085C-47C5-AD40-EC7846A2C28B}" srcOrd="0" destOrd="2" presId="urn:microsoft.com/office/officeart/2005/8/layout/hProcess9"/>
    <dgm:cxn modelId="{2EF9684A-EA69-4515-990F-87F8D988B208}" srcId="{0B564315-636C-45C8-8634-26DA64D3C9EB}" destId="{E9C293FC-A42A-4D3E-B94B-F922B81F0D13}" srcOrd="2" destOrd="0" parTransId="{0C78ECEC-068B-47E0-8261-9445FF7BB9FB}" sibTransId="{3133B362-C829-40E9-BF5A-22E55F235D1A}"/>
    <dgm:cxn modelId="{FB37AD6A-31E2-4776-A4B9-0AA99E21993F}" srcId="{4BA2C81D-2A74-431C-8EAF-F0D3FDAE9A67}" destId="{6390BFB7-C622-4350-9E73-0FAA1AFB1BE2}" srcOrd="2" destOrd="0" parTransId="{872E94CC-C8B4-4846-B14C-5F6287DD2592}" sibTransId="{8392C2D6-E8D1-486E-908F-59C14666CFBE}"/>
    <dgm:cxn modelId="{403C4D4B-99B4-41B1-9CFD-30A9B083BC87}" srcId="{2EFCA139-F540-4D4B-B5A4-729E59AC0B77}" destId="{531845BB-DAA3-4164-AA35-762384D37DD3}" srcOrd="1" destOrd="0" parTransId="{E47841BE-D338-4844-99D5-67B2F7A67296}" sibTransId="{FF4289BD-4987-4915-AA30-FCE79CC143C2}"/>
    <dgm:cxn modelId="{22393A4C-C307-41D3-90D3-79A5557A03C6}" srcId="{4BA2C81D-2A74-431C-8EAF-F0D3FDAE9A67}" destId="{335687EE-CFED-4C55-9044-92BEDD542DB4}" srcOrd="1" destOrd="0" parTransId="{E0163C26-CDC1-4BC5-ACB0-EB8C3CF9AA22}" sibTransId="{9C78801D-138C-4414-BCAB-AC37B54B3092}"/>
    <dgm:cxn modelId="{3D2F5658-C925-45B3-B41F-8543F79DF288}" type="presOf" srcId="{E196E047-6A2A-4C98-BE3A-3C630E353E2F}" destId="{C50D46FA-6ED8-4ADF-9199-1CAED440C682}" srcOrd="0" destOrd="1" presId="urn:microsoft.com/office/officeart/2005/8/layout/hProcess9"/>
    <dgm:cxn modelId="{85228078-D8A3-42D4-B361-BE233F49BA40}" type="presOf" srcId="{393D8CDF-D089-48ED-88C3-26438F66A4E2}" destId="{2A0C7AA9-E22E-44B8-9C44-4C58F30603DC}" srcOrd="0" destOrd="3" presId="urn:microsoft.com/office/officeart/2005/8/layout/hProcess9"/>
    <dgm:cxn modelId="{2702117A-89F4-4EBF-9CE3-4A50456C0DC7}" type="presOf" srcId="{CBF653A5-E000-437F-B00A-73109CFF299F}" destId="{967425C7-AFB6-4D87-8E75-0911E5DD6F17}" srcOrd="0" destOrd="0" presId="urn:microsoft.com/office/officeart/2005/8/layout/hProcess9"/>
    <dgm:cxn modelId="{6F3A317B-7DA5-4D57-87A5-A782E682EEC8}" srcId="{4C51D9CD-6EAE-4F52-BEBE-C6A0DD60D852}" destId="{4BA2C81D-2A74-431C-8EAF-F0D3FDAE9A67}" srcOrd="2" destOrd="0" parTransId="{7B0AAA13-20E3-4E88-BBC6-DE5A43D48D44}" sibTransId="{1C8054B6-5A0A-4876-933D-63FA831F78AD}"/>
    <dgm:cxn modelId="{7631F087-3AED-48A4-A194-92E8CD1298BB}" type="presOf" srcId="{0B564315-636C-45C8-8634-26DA64D3C9EB}" destId="{386B5BAC-4328-43D6-A485-DD59E0014BE4}" srcOrd="0" destOrd="0" presId="urn:microsoft.com/office/officeart/2005/8/layout/hProcess9"/>
    <dgm:cxn modelId="{FB40658A-7D8C-4998-AD83-F609ADEED191}" srcId="{2EFCA139-F540-4D4B-B5A4-729E59AC0B77}" destId="{547DD1D0-69C3-4F9B-A079-A7316FD99092}" srcOrd="2" destOrd="0" parTransId="{487FC991-6ADE-4F48-AB4C-83F6105D50D2}" sibTransId="{D53F1E63-6E5F-462F-AEB7-49F19FDC15BE}"/>
    <dgm:cxn modelId="{472B708A-A703-4164-90CE-7BB4F2DFA34D}" srcId="{4BA2C81D-2A74-431C-8EAF-F0D3FDAE9A67}" destId="{E196E047-6A2A-4C98-BE3A-3C630E353E2F}" srcOrd="0" destOrd="0" parTransId="{0E896763-380D-46C6-83EA-950385446449}" sibTransId="{4D2D84DF-C745-417A-86A8-BA8C80490E9A}"/>
    <dgm:cxn modelId="{0160C78A-A147-4C7F-8B65-96B881296E4D}" type="presOf" srcId="{547DD1D0-69C3-4F9B-A079-A7316FD99092}" destId="{ECAFE59E-085C-47C5-AD40-EC7846A2C28B}" srcOrd="0" destOrd="3" presId="urn:microsoft.com/office/officeart/2005/8/layout/hProcess9"/>
    <dgm:cxn modelId="{0DECD093-FE0C-4E6B-9081-665361C1B021}" type="presOf" srcId="{6390BFB7-C622-4350-9E73-0FAA1AFB1BE2}" destId="{C50D46FA-6ED8-4ADF-9199-1CAED440C682}" srcOrd="0" destOrd="3" presId="urn:microsoft.com/office/officeart/2005/8/layout/hProcess9"/>
    <dgm:cxn modelId="{3E3D619A-557E-4843-8D66-521352352FC6}" srcId="{2EFCA139-F540-4D4B-B5A4-729E59AC0B77}" destId="{4133855E-ED25-4084-AD05-F17D2C82C97E}" srcOrd="0" destOrd="0" parTransId="{670459C7-C18A-42D3-B686-227F7AFB4798}" sibTransId="{D98D95EA-CFC7-4CF2-BD16-FADF2DA020B5}"/>
    <dgm:cxn modelId="{E4C2619A-B843-4740-A956-9A8A60193514}" srcId="{4BA2C81D-2A74-431C-8EAF-F0D3FDAE9A67}" destId="{D5ADD234-D26B-405E-8021-35B84B6CB1E4}" srcOrd="4" destOrd="0" parTransId="{3B21AC9F-C465-45AA-864B-D27C40212F13}" sibTransId="{352B4D25-34E8-4144-9DC8-02F2CCD6A000}"/>
    <dgm:cxn modelId="{A3C73EA5-CF6F-4829-91D2-E82842F85D57}" type="presOf" srcId="{4E709B81-6FDF-4A70-B918-C8353B1D0C44}" destId="{967425C7-AFB6-4D87-8E75-0911E5DD6F17}" srcOrd="0" destOrd="2" presId="urn:microsoft.com/office/officeart/2005/8/layout/hProcess9"/>
    <dgm:cxn modelId="{C4A6CDA5-18A8-4090-9392-5C70E1DD35BF}" type="presOf" srcId="{4C51D9CD-6EAE-4F52-BEBE-C6A0DD60D852}" destId="{ED338F6F-703A-4542-A9CB-BF7161ECC9DE}" srcOrd="0" destOrd="0" presId="urn:microsoft.com/office/officeart/2005/8/layout/hProcess9"/>
    <dgm:cxn modelId="{1D6974A8-2135-4826-A41D-A1301D803D17}" srcId="{0B564315-636C-45C8-8634-26DA64D3C9EB}" destId="{33129666-9A42-4D9C-A46E-1827092226DB}" srcOrd="1" destOrd="0" parTransId="{3B8936FB-B189-40DE-922E-5CD8D967FFC6}" sibTransId="{C67C27A2-AEAD-478A-AC17-8086B571B158}"/>
    <dgm:cxn modelId="{C069A6A9-7593-40FF-9FCA-365059B48E7F}" type="presOf" srcId="{4BA2C81D-2A74-431C-8EAF-F0D3FDAE9A67}" destId="{C50D46FA-6ED8-4ADF-9199-1CAED440C682}" srcOrd="0" destOrd="0" presId="urn:microsoft.com/office/officeart/2005/8/layout/hProcess9"/>
    <dgm:cxn modelId="{EC8F59AB-E79E-4243-9726-9BCFCBCBBE1B}" srcId="{4C51D9CD-6EAE-4F52-BEBE-C6A0DD60D852}" destId="{C14AA26F-9663-4C81-9549-30E056D10696}" srcOrd="1" destOrd="0" parTransId="{B214266E-3775-4273-B4EC-B9DA43235F47}" sibTransId="{69855F46-A670-4F1C-BCDB-3B7DFA8201A7}"/>
    <dgm:cxn modelId="{841EF8B4-834D-48F4-A9A3-CC0DFF2514A0}" type="presOf" srcId="{68D10DCF-5EDA-4248-AA75-263CA7DA21DA}" destId="{967425C7-AFB6-4D87-8E75-0911E5DD6F17}" srcOrd="0" destOrd="1" presId="urn:microsoft.com/office/officeart/2005/8/layout/hProcess9"/>
    <dgm:cxn modelId="{8D4B43B7-BD0F-4412-A297-4EB0D74E223E}" type="presOf" srcId="{3EF9C97C-9FA6-4034-8541-3430B0B6567A}" destId="{2A0C7AA9-E22E-44B8-9C44-4C58F30603DC}" srcOrd="0" destOrd="1" presId="urn:microsoft.com/office/officeart/2005/8/layout/hProcess9"/>
    <dgm:cxn modelId="{25416CB8-27AF-4B7D-AE46-0E43ECBD58D3}" srcId="{C14AA26F-9663-4C81-9549-30E056D10696}" destId="{3EF9C97C-9FA6-4034-8541-3430B0B6567A}" srcOrd="0" destOrd="0" parTransId="{DD337E53-6526-46F8-AEB5-1DB6433131CC}" sibTransId="{FBF289E2-683C-4AD1-9A25-96F1B0863371}"/>
    <dgm:cxn modelId="{DBE771BD-4F1E-4CE2-B568-6AE1C1C39EA3}" type="presOf" srcId="{3C26BE3D-970E-47F5-8600-63A054E52162}" destId="{C50D46FA-6ED8-4ADF-9199-1CAED440C682}" srcOrd="0" destOrd="4" presId="urn:microsoft.com/office/officeart/2005/8/layout/hProcess9"/>
    <dgm:cxn modelId="{13F524BF-52E8-4FF1-BB96-3B77D08827B0}" type="presOf" srcId="{CFEFBF8E-0928-469F-B7B9-E3809E449823}" destId="{967425C7-AFB6-4D87-8E75-0911E5DD6F17}" srcOrd="0" destOrd="3" presId="urn:microsoft.com/office/officeart/2005/8/layout/hProcess9"/>
    <dgm:cxn modelId="{2B845BC1-35D7-43E3-A8F5-D9CAE98C9C0E}" type="presOf" srcId="{2EFCA139-F540-4D4B-B5A4-729E59AC0B77}" destId="{ECAFE59E-085C-47C5-AD40-EC7846A2C28B}" srcOrd="0" destOrd="0" presId="urn:microsoft.com/office/officeart/2005/8/layout/hProcess9"/>
    <dgm:cxn modelId="{E7C9AAC2-4243-44AA-AB6A-BEAE6A78CEBA}" type="presOf" srcId="{C3574D26-270B-4743-B27F-37C6DE9029E3}" destId="{2A0C7AA9-E22E-44B8-9C44-4C58F30603DC}" srcOrd="0" destOrd="4" presId="urn:microsoft.com/office/officeart/2005/8/layout/hProcess9"/>
    <dgm:cxn modelId="{D14BDBC6-7EE5-4190-80C2-0D5E3F44B576}" srcId="{C14AA26F-9663-4C81-9549-30E056D10696}" destId="{3C58D91A-696D-4CCE-80A4-E2DABD255DC5}" srcOrd="1" destOrd="0" parTransId="{05FCDDF7-0B18-406D-990F-7B3ADBB25A14}" sibTransId="{9547AE5B-F5BA-4DF0-A154-DC2BE09822E3}"/>
    <dgm:cxn modelId="{9CA4F5CC-4808-4484-85F4-B79FD5A5527F}" srcId="{CBF653A5-E000-437F-B00A-73109CFF299F}" destId="{CFEFBF8E-0928-469F-B7B9-E3809E449823}" srcOrd="2" destOrd="0" parTransId="{9497DCAB-4ACD-4579-9674-8FB9287567F9}" sibTransId="{78AD3CC7-EE08-4D59-ABA0-3E8C733828CA}"/>
    <dgm:cxn modelId="{B8C2AED8-AF89-417F-AB4A-0D5AB551F106}" srcId="{0B564315-636C-45C8-8634-26DA64D3C9EB}" destId="{3C08B271-22EE-4963-9652-7EC64D54B159}" srcOrd="0" destOrd="0" parTransId="{A7890EA7-3FD7-4649-B2CE-02E89E066670}" sibTransId="{04A024D6-F833-4FF3-9A41-DD75D43726A9}"/>
    <dgm:cxn modelId="{2B7313DF-47EA-413E-83FC-8A735D9E36B2}" srcId="{4C51D9CD-6EAE-4F52-BEBE-C6A0DD60D852}" destId="{CBF653A5-E000-437F-B00A-73109CFF299F}" srcOrd="3" destOrd="0" parTransId="{1F7C3128-4FA3-49D1-ADC5-642D5E767C1B}" sibTransId="{61E41176-C726-4F06-89A7-CE2D6BDDDB90}"/>
    <dgm:cxn modelId="{32983AE6-1E28-48A2-887E-ADF25DC2185D}" type="presOf" srcId="{3C58D91A-696D-4CCE-80A4-E2DABD255DC5}" destId="{2A0C7AA9-E22E-44B8-9C44-4C58F30603DC}" srcOrd="0" destOrd="2" presId="urn:microsoft.com/office/officeart/2005/8/layout/hProcess9"/>
    <dgm:cxn modelId="{564561E6-2CD2-468F-9AE7-6FB6C7F90D16}" srcId="{C14AA26F-9663-4C81-9549-30E056D10696}" destId="{393D8CDF-D089-48ED-88C3-26438F66A4E2}" srcOrd="2" destOrd="0" parTransId="{CB96ACD2-7372-473C-B818-FC2633FC17E5}" sibTransId="{8D5FA762-9B53-4CB2-BF08-F33DC045828E}"/>
    <dgm:cxn modelId="{7F5077F6-0541-4EB0-A766-9D908A5C914D}" type="presOf" srcId="{E9C293FC-A42A-4D3E-B94B-F922B81F0D13}" destId="{386B5BAC-4328-43D6-A485-DD59E0014BE4}" srcOrd="0" destOrd="3" presId="urn:microsoft.com/office/officeart/2005/8/layout/hProcess9"/>
    <dgm:cxn modelId="{D33CA7F9-C267-4989-A5B3-32BB78AF9AC3}" type="presOf" srcId="{3C08B271-22EE-4963-9652-7EC64D54B159}" destId="{386B5BAC-4328-43D6-A485-DD59E0014BE4}" srcOrd="0" destOrd="1" presId="urn:microsoft.com/office/officeart/2005/8/layout/hProcess9"/>
    <dgm:cxn modelId="{3F5A27FA-4B7F-46F9-92DD-3E467793DAA7}" type="presOf" srcId="{33129666-9A42-4D9C-A46E-1827092226DB}" destId="{386B5BAC-4328-43D6-A485-DD59E0014BE4}" srcOrd="0" destOrd="2" presId="urn:microsoft.com/office/officeart/2005/8/layout/hProcess9"/>
    <dgm:cxn modelId="{797EF226-0761-45F3-A8C9-D91D77F92A11}" type="presParOf" srcId="{ED338F6F-703A-4542-A9CB-BF7161ECC9DE}" destId="{DD3B60D6-DC4D-402C-94A1-703353CC9481}" srcOrd="0" destOrd="0" presId="urn:microsoft.com/office/officeart/2005/8/layout/hProcess9"/>
    <dgm:cxn modelId="{DE67CF46-A9CF-4AD2-841F-A78821CE01CF}" type="presParOf" srcId="{ED338F6F-703A-4542-A9CB-BF7161ECC9DE}" destId="{F59E2048-2F1C-4B1D-9735-FB2EF9B59C35}" srcOrd="1" destOrd="0" presId="urn:microsoft.com/office/officeart/2005/8/layout/hProcess9"/>
    <dgm:cxn modelId="{96F25116-B0B0-421F-8525-0A88D39D9467}" type="presParOf" srcId="{F59E2048-2F1C-4B1D-9735-FB2EF9B59C35}" destId="{386B5BAC-4328-43D6-A485-DD59E0014BE4}" srcOrd="0" destOrd="0" presId="urn:microsoft.com/office/officeart/2005/8/layout/hProcess9"/>
    <dgm:cxn modelId="{941EBC19-4238-4265-81DD-3519E0F30B26}" type="presParOf" srcId="{F59E2048-2F1C-4B1D-9735-FB2EF9B59C35}" destId="{F4D9FB20-F03B-4FAE-B43C-45A88EEC681A}" srcOrd="1" destOrd="0" presId="urn:microsoft.com/office/officeart/2005/8/layout/hProcess9"/>
    <dgm:cxn modelId="{0B08C034-20D0-4C9F-B1E3-DC9B36AA4C02}" type="presParOf" srcId="{F59E2048-2F1C-4B1D-9735-FB2EF9B59C35}" destId="{2A0C7AA9-E22E-44B8-9C44-4C58F30603DC}" srcOrd="2" destOrd="0" presId="urn:microsoft.com/office/officeart/2005/8/layout/hProcess9"/>
    <dgm:cxn modelId="{E2311FED-BAAA-439C-B0F4-B79989ADEE7C}" type="presParOf" srcId="{F59E2048-2F1C-4B1D-9735-FB2EF9B59C35}" destId="{A7D02049-658F-4D15-AAB2-1808BDE5E155}" srcOrd="3" destOrd="0" presId="urn:microsoft.com/office/officeart/2005/8/layout/hProcess9"/>
    <dgm:cxn modelId="{E196E08A-67E4-46F6-85F1-4BC73F96BDB6}" type="presParOf" srcId="{F59E2048-2F1C-4B1D-9735-FB2EF9B59C35}" destId="{C50D46FA-6ED8-4ADF-9199-1CAED440C682}" srcOrd="4" destOrd="0" presId="urn:microsoft.com/office/officeart/2005/8/layout/hProcess9"/>
    <dgm:cxn modelId="{A370D637-448E-4912-9A1A-5745C9C145BA}" type="presParOf" srcId="{F59E2048-2F1C-4B1D-9735-FB2EF9B59C35}" destId="{61967217-F8F8-430E-9CE1-98AB0E9FAD82}" srcOrd="5" destOrd="0" presId="urn:microsoft.com/office/officeart/2005/8/layout/hProcess9"/>
    <dgm:cxn modelId="{AB982945-D0A2-4B13-BD07-997205D8ED16}" type="presParOf" srcId="{F59E2048-2F1C-4B1D-9735-FB2EF9B59C35}" destId="{967425C7-AFB6-4D87-8E75-0911E5DD6F17}" srcOrd="6" destOrd="0" presId="urn:microsoft.com/office/officeart/2005/8/layout/hProcess9"/>
    <dgm:cxn modelId="{026EDB10-9A20-4E35-B2DA-103420D22463}" type="presParOf" srcId="{F59E2048-2F1C-4B1D-9735-FB2EF9B59C35}" destId="{DED0742C-6EBD-45C0-8202-AD8D102E5379}" srcOrd="7" destOrd="0" presId="urn:microsoft.com/office/officeart/2005/8/layout/hProcess9"/>
    <dgm:cxn modelId="{AD9D4C49-FF9A-4310-91C1-5E6844D74645}" type="presParOf" srcId="{F59E2048-2F1C-4B1D-9735-FB2EF9B59C35}" destId="{ECAFE59E-085C-47C5-AD40-EC7846A2C28B}" srcOrd="8"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3B60D6-DC4D-402C-94A1-703353CC9481}">
      <dsp:nvSpPr>
        <dsp:cNvPr id="0" name=""/>
        <dsp:cNvSpPr/>
      </dsp:nvSpPr>
      <dsp:spPr>
        <a:xfrm>
          <a:off x="1" y="0"/>
          <a:ext cx="6146354" cy="34607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86B5BAC-4328-43D6-A485-DD59E0014BE4}">
      <dsp:nvSpPr>
        <dsp:cNvPr id="0" name=""/>
        <dsp:cNvSpPr/>
      </dsp:nvSpPr>
      <dsp:spPr>
        <a:xfrm>
          <a:off x="1800" y="970089"/>
          <a:ext cx="1084015" cy="15205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it-IT" sz="800" kern="1200"/>
            <a:t>Product analysis and sample preparation of Plastic Marine Litter</a:t>
          </a:r>
        </a:p>
        <a:p>
          <a:pPr marL="0" lvl="0" indent="0" algn="l" defTabSz="355600">
            <a:lnSpc>
              <a:spcPct val="90000"/>
            </a:lnSpc>
            <a:spcBef>
              <a:spcPct val="0"/>
            </a:spcBef>
            <a:spcAft>
              <a:spcPct val="35000"/>
            </a:spcAft>
            <a:buNone/>
          </a:pPr>
          <a:endParaRPr lang="it-IT" sz="800" kern="1200"/>
        </a:p>
        <a:p>
          <a:pPr marL="57150" lvl="1" indent="-57150" algn="l" defTabSz="355600">
            <a:lnSpc>
              <a:spcPct val="90000"/>
            </a:lnSpc>
            <a:spcBef>
              <a:spcPct val="0"/>
            </a:spcBef>
            <a:spcAft>
              <a:spcPct val="15000"/>
            </a:spcAft>
            <a:buChar char="•"/>
          </a:pPr>
          <a:r>
            <a:rPr lang="it-IT" sz="800" kern="1200"/>
            <a:t>Product analysis with IR</a:t>
          </a:r>
        </a:p>
        <a:p>
          <a:pPr marL="57150" lvl="1" indent="-57150" algn="l" defTabSz="355600">
            <a:lnSpc>
              <a:spcPct val="90000"/>
            </a:lnSpc>
            <a:spcBef>
              <a:spcPct val="0"/>
            </a:spcBef>
            <a:spcAft>
              <a:spcPct val="15000"/>
            </a:spcAft>
            <a:buChar char="•"/>
          </a:pPr>
          <a:r>
            <a:rPr lang="it-IT" sz="800" kern="1200"/>
            <a:t>Washing with ultrasonic bath</a:t>
          </a:r>
        </a:p>
        <a:p>
          <a:pPr marL="57150" lvl="1" indent="-57150" algn="l" defTabSz="355600">
            <a:lnSpc>
              <a:spcPct val="90000"/>
            </a:lnSpc>
            <a:spcBef>
              <a:spcPct val="0"/>
            </a:spcBef>
            <a:spcAft>
              <a:spcPct val="15000"/>
            </a:spcAft>
            <a:buChar char="•"/>
          </a:pPr>
          <a:r>
            <a:rPr lang="it-IT" sz="800" kern="1200"/>
            <a:t>Weighing</a:t>
          </a:r>
        </a:p>
        <a:p>
          <a:pPr marL="57150" lvl="1" indent="-57150" algn="l" defTabSz="355600">
            <a:lnSpc>
              <a:spcPct val="90000"/>
            </a:lnSpc>
            <a:spcBef>
              <a:spcPct val="0"/>
            </a:spcBef>
            <a:spcAft>
              <a:spcPct val="15000"/>
            </a:spcAft>
            <a:buChar char="•"/>
          </a:pPr>
          <a:r>
            <a:rPr lang="it-IT" sz="800" kern="1200"/>
            <a:t>Grinding</a:t>
          </a:r>
        </a:p>
      </dsp:txBody>
      <dsp:txXfrm>
        <a:off x="54717" y="1023006"/>
        <a:ext cx="978181" cy="1414736"/>
      </dsp:txXfrm>
    </dsp:sp>
    <dsp:sp modelId="{2A0C7AA9-E22E-44B8-9C44-4C58F30603DC}">
      <dsp:nvSpPr>
        <dsp:cNvPr id="0" name=""/>
        <dsp:cNvSpPr/>
      </dsp:nvSpPr>
      <dsp:spPr>
        <a:xfrm>
          <a:off x="1266485" y="970089"/>
          <a:ext cx="1084015" cy="15205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it-IT" sz="800" kern="1200"/>
            <a:t>Chemical and physical characterisation of the Plastic Marine Litter sample</a:t>
          </a:r>
        </a:p>
        <a:p>
          <a:pPr marL="0" lvl="0" indent="0" algn="l" defTabSz="355600">
            <a:lnSpc>
              <a:spcPct val="90000"/>
            </a:lnSpc>
            <a:spcBef>
              <a:spcPct val="0"/>
            </a:spcBef>
            <a:spcAft>
              <a:spcPct val="35000"/>
            </a:spcAft>
            <a:buNone/>
          </a:pPr>
          <a:endParaRPr lang="it-IT" sz="800" kern="1200"/>
        </a:p>
        <a:p>
          <a:pPr marL="57150" lvl="1" indent="-57150" algn="l" defTabSz="355600">
            <a:lnSpc>
              <a:spcPct val="90000"/>
            </a:lnSpc>
            <a:spcBef>
              <a:spcPct val="0"/>
            </a:spcBef>
            <a:spcAft>
              <a:spcPct val="15000"/>
            </a:spcAft>
            <a:buChar char="•"/>
          </a:pPr>
          <a:r>
            <a:rPr lang="it-IT" sz="800" kern="1200"/>
            <a:t>Proximate analysis</a:t>
          </a:r>
        </a:p>
        <a:p>
          <a:pPr marL="57150" lvl="1" indent="-57150" algn="l" defTabSz="355600">
            <a:lnSpc>
              <a:spcPct val="90000"/>
            </a:lnSpc>
            <a:spcBef>
              <a:spcPct val="0"/>
            </a:spcBef>
            <a:spcAft>
              <a:spcPct val="15000"/>
            </a:spcAft>
            <a:buChar char="•"/>
          </a:pPr>
          <a:r>
            <a:rPr lang="it-IT" sz="800" kern="1200"/>
            <a:t> Ultimate analysis</a:t>
          </a:r>
        </a:p>
        <a:p>
          <a:pPr marL="57150" lvl="1" indent="-57150" algn="l" defTabSz="355600">
            <a:lnSpc>
              <a:spcPct val="90000"/>
            </a:lnSpc>
            <a:spcBef>
              <a:spcPct val="0"/>
            </a:spcBef>
            <a:spcAft>
              <a:spcPct val="15000"/>
            </a:spcAft>
            <a:buChar char="•"/>
          </a:pPr>
          <a:r>
            <a:rPr lang="it-IT" sz="800" kern="1200"/>
            <a:t>HV calculation</a:t>
          </a:r>
        </a:p>
        <a:p>
          <a:pPr marL="57150" lvl="1" indent="-57150" algn="l" defTabSz="355600">
            <a:lnSpc>
              <a:spcPct val="90000"/>
            </a:lnSpc>
            <a:spcBef>
              <a:spcPct val="0"/>
            </a:spcBef>
            <a:spcAft>
              <a:spcPct val="15000"/>
            </a:spcAft>
            <a:buChar char="•"/>
          </a:pPr>
          <a:r>
            <a:rPr lang="it-IT" sz="800" kern="1200"/>
            <a:t>Thermal analysis</a:t>
          </a:r>
        </a:p>
      </dsp:txBody>
      <dsp:txXfrm>
        <a:off x="1319402" y="1023006"/>
        <a:ext cx="978181" cy="1414736"/>
      </dsp:txXfrm>
    </dsp:sp>
    <dsp:sp modelId="{C50D46FA-6ED8-4ADF-9199-1CAED440C682}">
      <dsp:nvSpPr>
        <dsp:cNvPr id="0" name=""/>
        <dsp:cNvSpPr/>
      </dsp:nvSpPr>
      <dsp:spPr>
        <a:xfrm>
          <a:off x="2531171" y="954191"/>
          <a:ext cx="1084015" cy="155236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it-IT" sz="800" kern="1200"/>
            <a:t>Zeolite synthesis from CFA and its evaluation</a:t>
          </a:r>
        </a:p>
        <a:p>
          <a:pPr marL="0" lvl="0" indent="0" algn="l" defTabSz="355600">
            <a:lnSpc>
              <a:spcPct val="90000"/>
            </a:lnSpc>
            <a:spcBef>
              <a:spcPct val="0"/>
            </a:spcBef>
            <a:spcAft>
              <a:spcPct val="35000"/>
            </a:spcAft>
            <a:buNone/>
          </a:pPr>
          <a:endParaRPr lang="it-IT" sz="800" kern="1200"/>
        </a:p>
        <a:p>
          <a:pPr marL="57150" lvl="1" indent="-57150" algn="l" defTabSz="355600">
            <a:lnSpc>
              <a:spcPct val="90000"/>
            </a:lnSpc>
            <a:spcBef>
              <a:spcPct val="0"/>
            </a:spcBef>
            <a:spcAft>
              <a:spcPct val="15000"/>
            </a:spcAft>
            <a:buChar char="•"/>
          </a:pPr>
          <a:r>
            <a:rPr lang="it-IT" sz="800" kern="1200"/>
            <a:t>CFA characterisation</a:t>
          </a:r>
        </a:p>
        <a:p>
          <a:pPr marL="57150" lvl="1" indent="-57150" algn="l" defTabSz="355600">
            <a:lnSpc>
              <a:spcPct val="90000"/>
            </a:lnSpc>
            <a:spcBef>
              <a:spcPct val="0"/>
            </a:spcBef>
            <a:spcAft>
              <a:spcPct val="15000"/>
            </a:spcAft>
            <a:buChar char="•"/>
          </a:pPr>
          <a:r>
            <a:rPr lang="it-IT" sz="800" kern="1200"/>
            <a:t>NaX zeolite synthesis from CFA</a:t>
          </a:r>
        </a:p>
        <a:p>
          <a:pPr marL="57150" lvl="1" indent="-57150" algn="l" defTabSz="355600">
            <a:lnSpc>
              <a:spcPct val="90000"/>
            </a:lnSpc>
            <a:spcBef>
              <a:spcPct val="0"/>
            </a:spcBef>
            <a:spcAft>
              <a:spcPct val="15000"/>
            </a:spcAft>
            <a:buChar char="•"/>
          </a:pPr>
          <a:r>
            <a:rPr lang="it-IT" sz="800" kern="1200"/>
            <a:t>NaX characterisation</a:t>
          </a:r>
        </a:p>
        <a:p>
          <a:pPr marL="57150" lvl="1" indent="-57150" algn="l" defTabSz="355600">
            <a:lnSpc>
              <a:spcPct val="90000"/>
            </a:lnSpc>
            <a:spcBef>
              <a:spcPct val="0"/>
            </a:spcBef>
            <a:spcAft>
              <a:spcPct val="15000"/>
            </a:spcAft>
            <a:buChar char="•"/>
          </a:pPr>
          <a:r>
            <a:rPr lang="it-IT" sz="800" kern="1200"/>
            <a:t>Acidification of zeolite in NH4X form and then in HX form</a:t>
          </a:r>
        </a:p>
        <a:p>
          <a:pPr marL="57150" lvl="1" indent="-57150" algn="l" defTabSz="266700">
            <a:lnSpc>
              <a:spcPct val="90000"/>
            </a:lnSpc>
            <a:spcBef>
              <a:spcPct val="0"/>
            </a:spcBef>
            <a:spcAft>
              <a:spcPct val="15000"/>
            </a:spcAft>
            <a:buChar char="•"/>
          </a:pPr>
          <a:endParaRPr lang="it-IT" sz="600" kern="1200"/>
        </a:p>
      </dsp:txBody>
      <dsp:txXfrm>
        <a:off x="2584088" y="1007108"/>
        <a:ext cx="978181" cy="1446533"/>
      </dsp:txXfrm>
    </dsp:sp>
    <dsp:sp modelId="{967425C7-AFB6-4D87-8E75-0911E5DD6F17}">
      <dsp:nvSpPr>
        <dsp:cNvPr id="0" name=""/>
        <dsp:cNvSpPr/>
      </dsp:nvSpPr>
      <dsp:spPr>
        <a:xfrm>
          <a:off x="3795856" y="963964"/>
          <a:ext cx="1084015" cy="153282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it-IT" sz="800" kern="1200"/>
            <a:t>Thermal and catalytic degradation analysis on Plastic Marine Litter sample</a:t>
          </a:r>
        </a:p>
        <a:p>
          <a:pPr marL="0" lvl="0" indent="0" algn="l" defTabSz="355600">
            <a:lnSpc>
              <a:spcPct val="90000"/>
            </a:lnSpc>
            <a:spcBef>
              <a:spcPct val="0"/>
            </a:spcBef>
            <a:spcAft>
              <a:spcPct val="35000"/>
            </a:spcAft>
            <a:buNone/>
          </a:pPr>
          <a:endParaRPr lang="it-IT" sz="800" kern="1200"/>
        </a:p>
        <a:p>
          <a:pPr marL="57150" lvl="1" indent="-57150" algn="l" defTabSz="355600">
            <a:lnSpc>
              <a:spcPct val="90000"/>
            </a:lnSpc>
            <a:spcBef>
              <a:spcPct val="0"/>
            </a:spcBef>
            <a:spcAft>
              <a:spcPct val="15000"/>
            </a:spcAft>
            <a:buChar char="•"/>
          </a:pPr>
          <a:r>
            <a:rPr lang="it-IT" sz="800" kern="1200"/>
            <a:t>Thermal degradation analyses</a:t>
          </a:r>
        </a:p>
        <a:p>
          <a:pPr marL="57150" lvl="1" indent="-57150" algn="l" defTabSz="355600">
            <a:lnSpc>
              <a:spcPct val="90000"/>
            </a:lnSpc>
            <a:spcBef>
              <a:spcPct val="0"/>
            </a:spcBef>
            <a:spcAft>
              <a:spcPct val="15000"/>
            </a:spcAft>
            <a:buChar char="•"/>
          </a:pPr>
          <a:r>
            <a:rPr lang="it-IT" sz="800" kern="1200"/>
            <a:t>Catalytic degradation analysis with different catalysts </a:t>
          </a:r>
        </a:p>
        <a:p>
          <a:pPr marL="57150" lvl="1" indent="-57150" algn="l" defTabSz="266700">
            <a:lnSpc>
              <a:spcPct val="90000"/>
            </a:lnSpc>
            <a:spcBef>
              <a:spcPct val="0"/>
            </a:spcBef>
            <a:spcAft>
              <a:spcPct val="15000"/>
            </a:spcAft>
            <a:buChar char="•"/>
          </a:pPr>
          <a:endParaRPr lang="it-IT" sz="600" kern="1200"/>
        </a:p>
      </dsp:txBody>
      <dsp:txXfrm>
        <a:off x="3848773" y="1016881"/>
        <a:ext cx="978181" cy="1426987"/>
      </dsp:txXfrm>
    </dsp:sp>
    <dsp:sp modelId="{ECAFE59E-085C-47C5-AD40-EC7846A2C28B}">
      <dsp:nvSpPr>
        <dsp:cNvPr id="0" name=""/>
        <dsp:cNvSpPr/>
      </dsp:nvSpPr>
      <dsp:spPr>
        <a:xfrm>
          <a:off x="5060541" y="970089"/>
          <a:ext cx="1084015" cy="15205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it-IT" sz="800" kern="1200"/>
            <a:t>Thermal and catalytic pyrolysis tests</a:t>
          </a:r>
        </a:p>
        <a:p>
          <a:pPr marL="0" lvl="0" indent="0" algn="l" defTabSz="355600">
            <a:lnSpc>
              <a:spcPct val="90000"/>
            </a:lnSpc>
            <a:spcBef>
              <a:spcPct val="0"/>
            </a:spcBef>
            <a:spcAft>
              <a:spcPct val="35000"/>
            </a:spcAft>
            <a:buNone/>
          </a:pPr>
          <a:endParaRPr lang="it-IT" sz="800" kern="1200"/>
        </a:p>
        <a:p>
          <a:pPr marL="57150" lvl="1" indent="-57150" algn="l" defTabSz="355600">
            <a:lnSpc>
              <a:spcPct val="90000"/>
            </a:lnSpc>
            <a:spcBef>
              <a:spcPct val="0"/>
            </a:spcBef>
            <a:spcAft>
              <a:spcPct val="15000"/>
            </a:spcAft>
            <a:buChar char="•"/>
          </a:pPr>
          <a:r>
            <a:rPr lang="it-IT" sz="800" kern="1200"/>
            <a:t>Carrying out pyrolysis tests</a:t>
          </a:r>
        </a:p>
        <a:p>
          <a:pPr marL="57150" lvl="1" indent="-57150" algn="l" defTabSz="355600">
            <a:lnSpc>
              <a:spcPct val="90000"/>
            </a:lnSpc>
            <a:spcBef>
              <a:spcPct val="0"/>
            </a:spcBef>
            <a:spcAft>
              <a:spcPct val="15000"/>
            </a:spcAft>
            <a:buChar char="•"/>
          </a:pPr>
          <a:r>
            <a:rPr lang="it-IT" sz="800" kern="1200"/>
            <a:t>Calculation of yields of various pyrolysis products </a:t>
          </a:r>
        </a:p>
        <a:p>
          <a:pPr marL="57150" lvl="1" indent="-57150" algn="l" defTabSz="355600">
            <a:lnSpc>
              <a:spcPct val="90000"/>
            </a:lnSpc>
            <a:spcBef>
              <a:spcPct val="0"/>
            </a:spcBef>
            <a:spcAft>
              <a:spcPct val="15000"/>
            </a:spcAft>
            <a:buChar char="•"/>
          </a:pPr>
          <a:r>
            <a:rPr lang="it-IT" sz="800" kern="1200"/>
            <a:t>Characterisation of liquid and gaseous products</a:t>
          </a:r>
        </a:p>
      </dsp:txBody>
      <dsp:txXfrm>
        <a:off x="5113458" y="1023006"/>
        <a:ext cx="978181" cy="141473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997E2-E467-45E4-8C69-C55A8CC3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2706</Words>
  <Characters>15430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Maria Beatrice Falasconi</cp:lastModifiedBy>
  <cp:revision>25</cp:revision>
  <cp:lastPrinted>2022-01-31T11:56:00Z</cp:lastPrinted>
  <dcterms:created xsi:type="dcterms:W3CDTF">2022-02-01T10:57:00Z</dcterms:created>
  <dcterms:modified xsi:type="dcterms:W3CDTF">2022-06-28T16:08:00Z</dcterms:modified>
</cp:coreProperties>
</file>