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330F9" w14:textId="6E8218F1" w:rsidR="00DA51A3" w:rsidRPr="00FE5275" w:rsidRDefault="001E6975" w:rsidP="00765B24">
      <w:pPr>
        <w:snapToGrid w:val="0"/>
        <w:jc w:val="center"/>
        <w:rPr>
          <w:rFonts w:ascii="Times New Roman" w:eastAsia="MS PGothic" w:hAnsi="Times New Roman"/>
          <w:b/>
          <w:bCs/>
          <w:sz w:val="24"/>
          <w:szCs w:val="24"/>
          <w:lang w:val="en-US"/>
        </w:rPr>
      </w:pPr>
      <w:r w:rsidRPr="00FE5275">
        <w:rPr>
          <w:rFonts w:ascii="Times New Roman" w:eastAsia="MS PGothic" w:hAnsi="Times New Roman"/>
          <w:b/>
          <w:bCs/>
          <w:i/>
          <w:iCs/>
          <w:sz w:val="24"/>
          <w:szCs w:val="24"/>
          <w:lang w:val="en-US"/>
        </w:rPr>
        <w:t xml:space="preserve">Artificial Intelligence </w:t>
      </w:r>
      <w:r w:rsidR="00826041" w:rsidRPr="00FE5275">
        <w:rPr>
          <w:rFonts w:ascii="Times New Roman" w:eastAsia="MS PGothic" w:hAnsi="Times New Roman"/>
          <w:b/>
          <w:bCs/>
          <w:i/>
          <w:iCs/>
          <w:sz w:val="24"/>
          <w:szCs w:val="24"/>
          <w:lang w:val="en-US"/>
        </w:rPr>
        <w:t>applied to</w:t>
      </w:r>
      <w:r w:rsidRPr="00FE5275">
        <w:rPr>
          <w:rFonts w:ascii="Times New Roman" w:eastAsia="MS PGothic" w:hAnsi="Times New Roman"/>
          <w:b/>
          <w:bCs/>
          <w:i/>
          <w:iCs/>
          <w:sz w:val="24"/>
          <w:szCs w:val="24"/>
          <w:lang w:val="en-US"/>
        </w:rPr>
        <w:t xml:space="preserve"> Chemical Engineering</w:t>
      </w:r>
    </w:p>
    <w:p w14:paraId="243AAF34" w14:textId="19FDA054" w:rsidR="00DA51A3" w:rsidRPr="00E423C5" w:rsidRDefault="00CD24B8" w:rsidP="00DA51A3">
      <w:pPr>
        <w:snapToGrid w:val="0"/>
        <w:jc w:val="center"/>
        <w:rPr>
          <w:rFonts w:ascii="Times New Roman" w:eastAsia="MS PGothic" w:hAnsi="Times New Roman"/>
          <w:sz w:val="24"/>
          <w:szCs w:val="24"/>
          <w:u w:val="single"/>
          <w:vertAlign w:val="superscript"/>
        </w:rPr>
      </w:pPr>
      <w:r w:rsidRPr="0042664C">
        <w:rPr>
          <w:rFonts w:ascii="Times New Roman" w:eastAsia="SimSun" w:hAnsi="Times New Roman"/>
          <w:sz w:val="24"/>
          <w:szCs w:val="24"/>
          <w:u w:val="single"/>
          <w:lang w:eastAsia="zh-CN"/>
        </w:rPr>
        <w:t>Luigi Piero Di Bonito</w:t>
      </w:r>
      <w:r w:rsidR="00DA51A3" w:rsidRPr="0042664C">
        <w:rPr>
          <w:rFonts w:ascii="Times New Roman" w:eastAsia="SimSun" w:hAnsi="Times New Roman"/>
          <w:sz w:val="24"/>
          <w:szCs w:val="24"/>
          <w:u w:val="single"/>
          <w:vertAlign w:val="superscript"/>
          <w:lang w:eastAsia="zh-CN"/>
        </w:rPr>
        <w:t>1</w:t>
      </w:r>
      <w:r w:rsidR="005C6583">
        <w:rPr>
          <w:rFonts w:ascii="Times New Roman" w:eastAsia="SimSun" w:hAnsi="Times New Roman"/>
          <w:sz w:val="24"/>
          <w:szCs w:val="24"/>
          <w:u w:val="single"/>
          <w:vertAlign w:val="superscript"/>
          <w:lang w:eastAsia="zh-CN"/>
        </w:rPr>
        <w:t>,2</w:t>
      </w:r>
      <w:r w:rsidR="0042664C" w:rsidRPr="0042664C">
        <w:rPr>
          <w:rFonts w:ascii="Times New Roman" w:eastAsia="SimSun" w:hAnsi="Times New Roman"/>
          <w:sz w:val="24"/>
          <w:szCs w:val="24"/>
          <w:lang w:eastAsia="zh-CN"/>
        </w:rPr>
        <w:t>*</w:t>
      </w:r>
      <w:r w:rsidR="00DA51A3" w:rsidRPr="0042664C">
        <w:rPr>
          <w:rFonts w:ascii="Times New Roman" w:eastAsia="SimSun" w:hAnsi="Times New Roman"/>
          <w:sz w:val="24"/>
          <w:szCs w:val="24"/>
          <w:lang w:eastAsia="zh-CN"/>
        </w:rPr>
        <w:t>,</w:t>
      </w:r>
      <w:r w:rsidR="0042664C">
        <w:rPr>
          <w:rFonts w:ascii="Times New Roman" w:eastAsia="SimSun" w:hAnsi="Times New Roman"/>
          <w:sz w:val="24"/>
          <w:szCs w:val="24"/>
          <w:lang w:eastAsia="zh-CN"/>
        </w:rPr>
        <w:t xml:space="preserve"> </w:t>
      </w:r>
      <w:r w:rsidR="0042664C">
        <w:rPr>
          <w:rFonts w:ascii="Times New Roman" w:eastAsia="SimSun" w:hAnsi="Times New Roman"/>
          <w:sz w:val="24"/>
          <w:szCs w:val="24"/>
          <w:u w:val="single"/>
          <w:lang w:eastAsia="zh-CN"/>
        </w:rPr>
        <w:t>Lelio Campanile</w:t>
      </w:r>
      <w:r w:rsidR="0042664C" w:rsidRPr="0042664C">
        <w:rPr>
          <w:rFonts w:ascii="Times New Roman" w:eastAsia="SimSun" w:hAnsi="Times New Roman"/>
          <w:sz w:val="24"/>
          <w:szCs w:val="24"/>
          <w:u w:val="single"/>
          <w:vertAlign w:val="superscript"/>
          <w:lang w:eastAsia="zh-CN"/>
        </w:rPr>
        <w:t>1</w:t>
      </w:r>
      <w:r w:rsidR="00DA51A3" w:rsidRPr="0042664C">
        <w:rPr>
          <w:rFonts w:ascii="Times New Roman" w:eastAsia="SimSun" w:hAnsi="Times New Roman"/>
          <w:sz w:val="24"/>
          <w:szCs w:val="24"/>
          <w:lang w:eastAsia="zh-CN"/>
        </w:rPr>
        <w:t xml:space="preserve">, </w:t>
      </w:r>
      <w:r w:rsidR="00A263AE">
        <w:rPr>
          <w:rFonts w:ascii="Times New Roman" w:eastAsia="SimSun" w:hAnsi="Times New Roman"/>
          <w:sz w:val="24"/>
          <w:szCs w:val="24"/>
          <w:u w:val="single"/>
          <w:lang w:eastAsia="zh-CN"/>
        </w:rPr>
        <w:t>Mauro Iacono</w:t>
      </w:r>
      <w:r w:rsidR="00A263AE" w:rsidRPr="0042664C">
        <w:rPr>
          <w:rFonts w:ascii="Times New Roman" w:eastAsia="SimSun" w:hAnsi="Times New Roman"/>
          <w:sz w:val="24"/>
          <w:szCs w:val="24"/>
          <w:u w:val="single"/>
          <w:vertAlign w:val="superscript"/>
          <w:lang w:eastAsia="zh-CN"/>
        </w:rPr>
        <w:t>1</w:t>
      </w:r>
      <w:r w:rsidR="00E423C5">
        <w:rPr>
          <w:rFonts w:ascii="Times New Roman" w:eastAsia="SimSun" w:hAnsi="Times New Roman"/>
          <w:sz w:val="24"/>
          <w:szCs w:val="24"/>
          <w:lang w:eastAsia="zh-CN"/>
        </w:rPr>
        <w:t>,</w:t>
      </w:r>
      <w:r w:rsidR="00E423C5">
        <w:rPr>
          <w:rFonts w:ascii="Times New Roman" w:eastAsia="SimSun" w:hAnsi="Times New Roman"/>
          <w:sz w:val="24"/>
          <w:szCs w:val="24"/>
          <w:u w:val="single"/>
          <w:lang w:eastAsia="zh-CN"/>
        </w:rPr>
        <w:t xml:space="preserve"> Francesco Di Natale</w:t>
      </w:r>
      <w:r w:rsidR="00E423C5">
        <w:rPr>
          <w:rFonts w:ascii="Times New Roman" w:eastAsia="SimSun" w:hAnsi="Times New Roman"/>
          <w:sz w:val="24"/>
          <w:szCs w:val="24"/>
          <w:u w:val="single"/>
          <w:vertAlign w:val="superscript"/>
          <w:lang w:eastAsia="zh-CN"/>
        </w:rPr>
        <w:t>2</w:t>
      </w:r>
    </w:p>
    <w:p w14:paraId="4DC526F9" w14:textId="3A0BA902" w:rsidR="00A263AE" w:rsidRPr="009629A8" w:rsidRDefault="00DA51A3" w:rsidP="00DA51A3">
      <w:pPr>
        <w:snapToGrid w:val="0"/>
        <w:spacing w:after="120"/>
        <w:jc w:val="center"/>
        <w:rPr>
          <w:rFonts w:ascii="Times New Roman" w:eastAsia="MS PGothic" w:hAnsi="Times New Roman"/>
          <w:i/>
          <w:iCs/>
          <w:sz w:val="20"/>
        </w:rPr>
      </w:pPr>
      <w:r w:rsidRPr="009629A8">
        <w:rPr>
          <w:rFonts w:ascii="Times New Roman" w:eastAsia="MS PGothic" w:hAnsi="Times New Roman"/>
          <w:i/>
          <w:iCs/>
          <w:sz w:val="20"/>
        </w:rPr>
        <w:t xml:space="preserve">1 </w:t>
      </w:r>
      <w:r w:rsidR="00D67A7E" w:rsidRPr="009629A8">
        <w:rPr>
          <w:rFonts w:ascii="Times New Roman" w:eastAsia="MS PGothic" w:hAnsi="Times New Roman"/>
          <w:i/>
          <w:iCs/>
          <w:sz w:val="20"/>
        </w:rPr>
        <w:t>Dipart</w:t>
      </w:r>
      <w:r w:rsidR="009629A8">
        <w:rPr>
          <w:rFonts w:ascii="Times New Roman" w:eastAsia="MS PGothic" w:hAnsi="Times New Roman"/>
          <w:i/>
          <w:iCs/>
          <w:sz w:val="20"/>
        </w:rPr>
        <w:t>i</w:t>
      </w:r>
      <w:r w:rsidR="00D67A7E" w:rsidRPr="009629A8">
        <w:rPr>
          <w:rFonts w:ascii="Times New Roman" w:eastAsia="MS PGothic" w:hAnsi="Times New Roman"/>
          <w:i/>
          <w:iCs/>
          <w:sz w:val="20"/>
        </w:rPr>
        <w:t xml:space="preserve">mento di </w:t>
      </w:r>
      <w:r w:rsidR="00A263AE" w:rsidRPr="009629A8">
        <w:rPr>
          <w:rFonts w:ascii="Times New Roman" w:eastAsia="MS PGothic" w:hAnsi="Times New Roman"/>
          <w:i/>
          <w:iCs/>
          <w:sz w:val="20"/>
        </w:rPr>
        <w:t>Matematic</w:t>
      </w:r>
      <w:r w:rsidR="00D67A7E">
        <w:rPr>
          <w:rFonts w:ascii="Times New Roman" w:eastAsia="MS PGothic" w:hAnsi="Times New Roman"/>
          <w:i/>
          <w:iCs/>
          <w:sz w:val="20"/>
        </w:rPr>
        <w:t>a</w:t>
      </w:r>
      <w:r w:rsidR="00A263AE" w:rsidRPr="009629A8">
        <w:rPr>
          <w:rFonts w:ascii="Times New Roman" w:eastAsia="MS PGothic" w:hAnsi="Times New Roman"/>
          <w:i/>
          <w:iCs/>
          <w:sz w:val="20"/>
        </w:rPr>
        <w:t xml:space="preserve"> </w:t>
      </w:r>
      <w:r w:rsidR="00D67A7E">
        <w:rPr>
          <w:rFonts w:ascii="Times New Roman" w:eastAsia="MS PGothic" w:hAnsi="Times New Roman"/>
          <w:i/>
          <w:iCs/>
          <w:sz w:val="20"/>
        </w:rPr>
        <w:t>e</w:t>
      </w:r>
      <w:r w:rsidR="00D67A7E" w:rsidRPr="009629A8">
        <w:rPr>
          <w:rFonts w:ascii="Times New Roman" w:eastAsia="MS PGothic" w:hAnsi="Times New Roman"/>
          <w:i/>
          <w:iCs/>
          <w:sz w:val="20"/>
        </w:rPr>
        <w:t xml:space="preserve"> </w:t>
      </w:r>
      <w:r w:rsidR="00D67A7E">
        <w:rPr>
          <w:rFonts w:ascii="Times New Roman" w:eastAsia="MS PGothic" w:hAnsi="Times New Roman"/>
          <w:i/>
          <w:iCs/>
          <w:sz w:val="20"/>
        </w:rPr>
        <w:t>Fi</w:t>
      </w:r>
      <w:r w:rsidR="00D67A7E" w:rsidRPr="009629A8">
        <w:rPr>
          <w:rFonts w:ascii="Times New Roman" w:eastAsia="MS PGothic" w:hAnsi="Times New Roman"/>
          <w:i/>
          <w:iCs/>
          <w:sz w:val="20"/>
        </w:rPr>
        <w:t>sic</w:t>
      </w:r>
      <w:r w:rsidR="00D67A7E">
        <w:rPr>
          <w:rFonts w:ascii="Times New Roman" w:eastAsia="MS PGothic" w:hAnsi="Times New Roman"/>
          <w:i/>
          <w:iCs/>
          <w:sz w:val="20"/>
        </w:rPr>
        <w:t>a</w:t>
      </w:r>
      <w:r w:rsidR="00D67A7E" w:rsidRPr="009629A8">
        <w:rPr>
          <w:rFonts w:ascii="Times New Roman" w:eastAsia="MS PGothic" w:hAnsi="Times New Roman"/>
          <w:i/>
          <w:iCs/>
          <w:sz w:val="20"/>
        </w:rPr>
        <w:t xml:space="preserve"> </w:t>
      </w:r>
      <w:r w:rsidR="00A263AE" w:rsidRPr="009629A8">
        <w:rPr>
          <w:rFonts w:ascii="Times New Roman" w:eastAsia="MS PGothic" w:hAnsi="Times New Roman"/>
          <w:i/>
          <w:iCs/>
          <w:sz w:val="20"/>
        </w:rPr>
        <w:t xml:space="preserve">– </w:t>
      </w:r>
      <w:r w:rsidR="00D67A7E" w:rsidRPr="009629A8">
        <w:rPr>
          <w:rFonts w:ascii="Times New Roman" w:eastAsia="MS PGothic" w:hAnsi="Times New Roman"/>
          <w:i/>
          <w:iCs/>
          <w:sz w:val="20"/>
        </w:rPr>
        <w:t xml:space="preserve">Università degli Studi della </w:t>
      </w:r>
      <w:r w:rsidR="00A263AE" w:rsidRPr="009629A8">
        <w:rPr>
          <w:rFonts w:ascii="Times New Roman" w:eastAsia="MS PGothic" w:hAnsi="Times New Roman"/>
          <w:i/>
          <w:iCs/>
          <w:sz w:val="20"/>
        </w:rPr>
        <w:t>Campania “Luigi Vanvitelli”</w:t>
      </w:r>
    </w:p>
    <w:p w14:paraId="7A602332" w14:textId="48FAA097" w:rsidR="00DA51A3" w:rsidRPr="009629A8" w:rsidRDefault="00DA51A3" w:rsidP="00DA51A3">
      <w:pPr>
        <w:snapToGrid w:val="0"/>
        <w:spacing w:after="120"/>
        <w:jc w:val="center"/>
        <w:rPr>
          <w:rFonts w:ascii="Times New Roman" w:eastAsia="MS PGothic" w:hAnsi="Times New Roman"/>
          <w:i/>
          <w:iCs/>
          <w:sz w:val="20"/>
        </w:rPr>
      </w:pPr>
      <w:r w:rsidRPr="009629A8">
        <w:rPr>
          <w:rFonts w:ascii="Times New Roman" w:eastAsia="MS PGothic" w:hAnsi="Times New Roman"/>
          <w:i/>
          <w:iCs/>
          <w:sz w:val="20"/>
        </w:rPr>
        <w:t xml:space="preserve"> 2 </w:t>
      </w:r>
      <w:r w:rsidR="009629A8" w:rsidRPr="009629A8">
        <w:rPr>
          <w:rFonts w:ascii="Times New Roman" w:eastAsia="MS PGothic" w:hAnsi="Times New Roman"/>
          <w:i/>
          <w:iCs/>
          <w:sz w:val="20"/>
        </w:rPr>
        <w:t>Dipa</w:t>
      </w:r>
      <w:r w:rsidR="009629A8">
        <w:rPr>
          <w:rFonts w:ascii="Times New Roman" w:eastAsia="MS PGothic" w:hAnsi="Times New Roman"/>
          <w:i/>
          <w:iCs/>
          <w:sz w:val="20"/>
        </w:rPr>
        <w:t>r</w:t>
      </w:r>
      <w:r w:rsidR="009629A8" w:rsidRPr="009629A8">
        <w:rPr>
          <w:rFonts w:ascii="Times New Roman" w:eastAsia="MS PGothic" w:hAnsi="Times New Roman"/>
          <w:i/>
          <w:iCs/>
          <w:sz w:val="20"/>
        </w:rPr>
        <w:t xml:space="preserve">timento di </w:t>
      </w:r>
      <w:r w:rsidR="009629A8">
        <w:rPr>
          <w:rFonts w:ascii="Times New Roman" w:eastAsia="MS PGothic" w:hAnsi="Times New Roman"/>
          <w:i/>
          <w:iCs/>
          <w:sz w:val="20"/>
        </w:rPr>
        <w:t>Ingegneria Chimica, dei Materiali e della Produzione Industriale</w:t>
      </w:r>
      <w:r w:rsidR="00A263AE" w:rsidRPr="009629A8">
        <w:rPr>
          <w:rFonts w:ascii="Times New Roman" w:eastAsia="MS PGothic" w:hAnsi="Times New Roman"/>
          <w:i/>
          <w:iCs/>
          <w:sz w:val="20"/>
        </w:rPr>
        <w:t xml:space="preserve"> – Universit</w:t>
      </w:r>
      <w:r w:rsidR="009629A8">
        <w:rPr>
          <w:rFonts w:ascii="Times New Roman" w:eastAsia="MS PGothic" w:hAnsi="Times New Roman"/>
          <w:i/>
          <w:iCs/>
          <w:sz w:val="20"/>
        </w:rPr>
        <w:t>à</w:t>
      </w:r>
      <w:r w:rsidR="00A263AE" w:rsidRPr="009629A8">
        <w:rPr>
          <w:rFonts w:ascii="Times New Roman" w:eastAsia="MS PGothic" w:hAnsi="Times New Roman"/>
          <w:i/>
          <w:iCs/>
          <w:sz w:val="20"/>
        </w:rPr>
        <w:t xml:space="preserve"> </w:t>
      </w:r>
      <w:r w:rsidR="009629A8">
        <w:rPr>
          <w:rFonts w:ascii="Times New Roman" w:eastAsia="MS PGothic" w:hAnsi="Times New Roman"/>
          <w:i/>
          <w:iCs/>
          <w:sz w:val="20"/>
        </w:rPr>
        <w:t>degli Studi di</w:t>
      </w:r>
      <w:r w:rsidR="00A263AE" w:rsidRPr="009629A8">
        <w:rPr>
          <w:rFonts w:ascii="Times New Roman" w:eastAsia="MS PGothic" w:hAnsi="Times New Roman"/>
          <w:i/>
          <w:iCs/>
          <w:sz w:val="20"/>
        </w:rPr>
        <w:t xml:space="preserve"> </w:t>
      </w:r>
      <w:r w:rsidR="00EA5B24">
        <w:rPr>
          <w:rFonts w:ascii="Times New Roman" w:eastAsia="MS PGothic" w:hAnsi="Times New Roman"/>
          <w:i/>
          <w:iCs/>
          <w:sz w:val="20"/>
        </w:rPr>
        <w:t xml:space="preserve">Napoli </w:t>
      </w:r>
      <w:r w:rsidR="00A263AE" w:rsidRPr="009629A8">
        <w:rPr>
          <w:rFonts w:ascii="Times New Roman" w:eastAsia="MS PGothic" w:hAnsi="Times New Roman"/>
          <w:i/>
          <w:iCs/>
          <w:sz w:val="20"/>
        </w:rPr>
        <w:t>“Federico II”</w:t>
      </w:r>
    </w:p>
    <w:p w14:paraId="28AD07A8" w14:textId="4DA14E11" w:rsidR="00DA51A3" w:rsidRPr="00AF11F3" w:rsidRDefault="00DA51A3" w:rsidP="00AF11F3">
      <w:pPr>
        <w:snapToGrid w:val="0"/>
        <w:jc w:val="center"/>
        <w:rPr>
          <w:rFonts w:ascii="Times New Roman" w:eastAsia="MS PGothic" w:hAnsi="Times New Roman"/>
          <w:bCs/>
          <w:i/>
          <w:iCs/>
          <w:sz w:val="20"/>
          <w:lang w:val="en-US"/>
        </w:rPr>
      </w:pPr>
      <w:r w:rsidRPr="00466FFD">
        <w:rPr>
          <w:rFonts w:ascii="Times New Roman" w:eastAsia="MS PGothic" w:hAnsi="Times New Roman"/>
          <w:bCs/>
          <w:i/>
          <w:iCs/>
          <w:sz w:val="20"/>
          <w:lang w:val="en-US"/>
        </w:rPr>
        <w:t>*Corresponding author</w:t>
      </w:r>
      <w:r w:rsidRPr="00466FFD">
        <w:rPr>
          <w:rFonts w:ascii="Times New Roman" w:eastAsia="MS PGothic" w:hAnsi="Times New Roman"/>
          <w:bCs/>
          <w:i/>
          <w:iCs/>
          <w:sz w:val="20"/>
          <w:lang w:val="en-US" w:eastAsia="ko-KR"/>
        </w:rPr>
        <w:t xml:space="preserve"> E-Mail: </w:t>
      </w:r>
      <w:r w:rsidRPr="00466FFD">
        <w:rPr>
          <w:rFonts w:ascii="Times New Roman" w:eastAsia="MS PGothic" w:hAnsi="Times New Roman"/>
          <w:bCs/>
          <w:i/>
          <w:iCs/>
          <w:sz w:val="20"/>
          <w:lang w:val="en-US"/>
        </w:rPr>
        <w:t xml:space="preserve"> </w:t>
      </w:r>
      <w:r w:rsidR="00A263AE">
        <w:rPr>
          <w:rFonts w:ascii="Times New Roman" w:eastAsia="MS PGothic" w:hAnsi="Times New Roman"/>
          <w:bCs/>
          <w:i/>
          <w:iCs/>
          <w:sz w:val="20"/>
          <w:lang w:val="en-US"/>
        </w:rPr>
        <w:t>luigipiero.dibonito</w:t>
      </w:r>
      <w:r w:rsidRPr="00466FFD">
        <w:rPr>
          <w:rFonts w:ascii="Times New Roman" w:eastAsia="MS PGothic" w:hAnsi="Times New Roman"/>
          <w:bCs/>
          <w:i/>
          <w:iCs/>
          <w:sz w:val="20"/>
          <w:lang w:val="en-US"/>
        </w:rPr>
        <w:t>@</w:t>
      </w:r>
      <w:r w:rsidR="00A263AE">
        <w:rPr>
          <w:rFonts w:ascii="Times New Roman" w:eastAsia="MS PGothic" w:hAnsi="Times New Roman"/>
          <w:bCs/>
          <w:i/>
          <w:iCs/>
          <w:sz w:val="20"/>
          <w:lang w:val="en-US"/>
        </w:rPr>
        <w:t>unicampania</w:t>
      </w:r>
      <w:r w:rsidRPr="00466FFD">
        <w:rPr>
          <w:rFonts w:ascii="Times New Roman" w:eastAsia="MS PGothic" w:hAnsi="Times New Roman"/>
          <w:bCs/>
          <w:i/>
          <w:iCs/>
          <w:sz w:val="20"/>
          <w:lang w:val="en-US"/>
        </w:rPr>
        <w:t>.</w:t>
      </w:r>
      <w:r w:rsidR="00A263AE">
        <w:rPr>
          <w:rFonts w:ascii="Times New Roman" w:eastAsia="MS PGothic" w:hAnsi="Times New Roman"/>
          <w:bCs/>
          <w:i/>
          <w:iCs/>
          <w:sz w:val="20"/>
          <w:lang w:val="en-US"/>
        </w:rPr>
        <w:t>it</w:t>
      </w:r>
    </w:p>
    <w:p w14:paraId="110B92B3" w14:textId="6756572F" w:rsidR="00DA51A3" w:rsidRDefault="00DA51A3" w:rsidP="00940AF0">
      <w:pPr>
        <w:snapToGrid w:val="0"/>
        <w:spacing w:before="240" w:line="300" w:lineRule="auto"/>
        <w:rPr>
          <w:rFonts w:ascii="Times New Roman" w:eastAsia="MS PGothic" w:hAnsi="Times New Roman"/>
          <w:b/>
          <w:bCs/>
          <w:lang w:val="en-US"/>
        </w:rPr>
      </w:pPr>
      <w:r w:rsidRPr="00940AF0">
        <w:rPr>
          <w:rFonts w:ascii="Times New Roman" w:eastAsia="MS PGothic" w:hAnsi="Times New Roman"/>
          <w:b/>
          <w:bCs/>
          <w:lang w:val="en-US"/>
        </w:rPr>
        <w:t>1.</w:t>
      </w:r>
      <w:r w:rsidR="003F160A" w:rsidRPr="00940AF0">
        <w:rPr>
          <w:rFonts w:ascii="Times New Roman" w:eastAsia="MS PGothic" w:hAnsi="Times New Roman"/>
          <w:b/>
          <w:bCs/>
          <w:lang w:val="en-US"/>
        </w:rPr>
        <w:t>Introduction</w:t>
      </w:r>
    </w:p>
    <w:p w14:paraId="0A149003" w14:textId="7AFAFDCB" w:rsidR="00E95D34" w:rsidRDefault="00476E12" w:rsidP="00EC220E">
      <w:pPr>
        <w:snapToGrid w:val="0"/>
        <w:spacing w:before="240" w:line="300" w:lineRule="auto"/>
        <w:jc w:val="both"/>
        <w:rPr>
          <w:rFonts w:ascii="Times New Roman" w:eastAsia="MS PGothic" w:hAnsi="Times New Roman"/>
          <w:lang w:val="en-US"/>
        </w:rPr>
      </w:pPr>
      <w:r w:rsidRPr="00476E12">
        <w:rPr>
          <w:rFonts w:ascii="Times New Roman" w:eastAsia="MS PGothic" w:hAnsi="Times New Roman"/>
          <w:lang w:val="en-US"/>
        </w:rPr>
        <w:t xml:space="preserve">Chemical engineers have found mathematical modeling to be extremely useful in understanding and creating chemical processes. However, for real systems, many of these models cannot be solved analytically and </w:t>
      </w:r>
      <w:r w:rsidR="005E23FE">
        <w:rPr>
          <w:rFonts w:ascii="Times New Roman" w:eastAsia="MS PGothic" w:hAnsi="Times New Roman"/>
          <w:lang w:val="en-US"/>
        </w:rPr>
        <w:t>require</w:t>
      </w:r>
      <w:r w:rsidR="005E23FE" w:rsidRPr="00476E12">
        <w:rPr>
          <w:rFonts w:ascii="Times New Roman" w:eastAsia="MS PGothic" w:hAnsi="Times New Roman"/>
          <w:lang w:val="en-US"/>
        </w:rPr>
        <w:t xml:space="preserve"> </w:t>
      </w:r>
      <w:r w:rsidRPr="00476E12">
        <w:rPr>
          <w:rFonts w:ascii="Times New Roman" w:eastAsia="MS PGothic" w:hAnsi="Times New Roman"/>
          <w:lang w:val="en-US"/>
        </w:rPr>
        <w:t xml:space="preserve">a significant amount of processing power to </w:t>
      </w:r>
      <w:r w:rsidR="00CF6BF6">
        <w:rPr>
          <w:rFonts w:ascii="Times New Roman" w:eastAsia="MS PGothic" w:hAnsi="Times New Roman"/>
          <w:lang w:val="en-US"/>
        </w:rPr>
        <w:t>for a numerical resolution</w:t>
      </w:r>
      <w:r w:rsidRPr="00476E12">
        <w:rPr>
          <w:rFonts w:ascii="Times New Roman" w:eastAsia="MS PGothic" w:hAnsi="Times New Roman"/>
          <w:lang w:val="en-US"/>
        </w:rPr>
        <w:t xml:space="preserve">. The transition </w:t>
      </w:r>
      <w:r w:rsidR="00CF6BF6">
        <w:rPr>
          <w:rFonts w:ascii="Times New Roman" w:eastAsia="MS PGothic" w:hAnsi="Times New Roman"/>
          <w:lang w:val="en-US"/>
        </w:rPr>
        <w:t xml:space="preserve">towards a green and sustainable </w:t>
      </w:r>
      <w:r w:rsidRPr="00476E12">
        <w:rPr>
          <w:rFonts w:ascii="Times New Roman" w:eastAsia="MS PGothic" w:hAnsi="Times New Roman"/>
          <w:lang w:val="en-US"/>
        </w:rPr>
        <w:t xml:space="preserve">chemical industry necessitates the development of new design paradigms for flexible plants, smart molecules, and functional materials. Decades of modeling, simulations, experimental tests, and sensors deployed on chemical plants have generated huge amounts of data for Chemical Engineering (CE) community </w:t>
      </w:r>
      <w:r w:rsidR="000C20B7">
        <w:rPr>
          <w:rFonts w:ascii="Times New Roman" w:eastAsia="MS PGothic" w:hAnsi="Times New Roman"/>
          <w:lang w:val="en-US"/>
        </w:rPr>
        <w:fldChar w:fldCharType="begin" w:fldLock="1"/>
      </w:r>
      <w:r w:rsidR="000C20B7">
        <w:rPr>
          <w:rFonts w:ascii="Times New Roman" w:eastAsia="MS PGothic" w:hAnsi="Times New Roman"/>
          <w:lang w:val="en-US"/>
        </w:rPr>
        <w:instrText>ADDIN CSL_CITATION {"citationItems":[{"id":"ITEM-1","itemData":{"DOI":"10.1186/s40537-019-0206-3","ISBN":"4053701902063","ISSN":"21961115","abstract":"Big data analytics has gained wide attention from both academia and industry as the demand for understanding trends in massive datasets increases. Recent developments in sensor networks, cyber-physical systems, and the ubiquity of the Internet of Things (IoT) have increased the collection of data (including health care, social media, smart cities, agriculture, finance, education, and more) to an enormous scale. However, the data collected from sensors, social media, financial records, etc. is inherently uncertain due to noise, incompleteness, and inconsistency. The analysis of such massive amounts of data requires advanced analytical techniques for efficiently reviewing and/or predicting future courses of action with high precision and advanced decision-making strategies. As the amount, variety, and speed of data increases, so too does the uncertainty inherent within, leading to a lack of confidence in the resulting analytics process and decisions made thereof. In comparison to traditional data techniques and platforms, artificial intelligence techniques (including machine learning, natural language processing, and computational intelligence) provide more accurate, faster, and scalable results in big data analytics. Previous research and surveys conducted on big data analytics tend to focus on one or two techniques or specific application domains. However, little work has been done in the field of uncertainty when applied to big data analytics as well as in the artificial intelligence techniques applied to the datasets. This article reviews previous work in big data analytics and presents a discussion of open challenges and future directions for recognizing and mitigating uncertainty in this domain.","author":[{"dropping-particle":"","family":"Hariri","given":"Reihaneh H.","non-dropping-particle":"","parse-names":false,"suffix":""},{"dropping-particle":"","family":"Fredericks","given":"Erik M.","non-dropping-particle":"","parse-names":false,"suffix":""},{"dropping-particle":"","family":"Bowers","given":"Kate M.","non-dropping-particle":"","parse-names":false,"suffix":""}],"container-title":"Journal of Big Data","id":"ITEM-1","issue":"1","issued":{"date-parts":[["2019"]]},"publisher":"Springer International Publishing","title":"Uncertainty in big data analytics: survey, opportunities, and challenges","type":"article-journal","volume":"6"},"uris":["http://www.mendeley.com/documents/?uuid=90628540-f318-4185-871d-ab9237959258"]}],"mendeley":{"formattedCitation":"[1]","plainTextFormattedCitation":"[1]","previouslyFormattedCitation":"[1]"},"properties":{"noteIndex":0},"schema":"https://github.com/citation-style-language/schema/raw/master/csl-citation.json"}</w:instrText>
      </w:r>
      <w:r w:rsidR="000C20B7">
        <w:rPr>
          <w:rFonts w:ascii="Times New Roman" w:eastAsia="MS PGothic" w:hAnsi="Times New Roman"/>
          <w:lang w:val="en-US"/>
        </w:rPr>
        <w:fldChar w:fldCharType="separate"/>
      </w:r>
      <w:r w:rsidR="000C20B7" w:rsidRPr="000C20B7">
        <w:rPr>
          <w:rFonts w:ascii="Times New Roman" w:eastAsia="MS PGothic" w:hAnsi="Times New Roman"/>
          <w:noProof/>
          <w:lang w:val="en-US"/>
        </w:rPr>
        <w:t>[1]</w:t>
      </w:r>
      <w:r w:rsidR="000C20B7">
        <w:rPr>
          <w:rFonts w:ascii="Times New Roman" w:eastAsia="MS PGothic" w:hAnsi="Times New Roman"/>
          <w:lang w:val="en-US"/>
        </w:rPr>
        <w:fldChar w:fldCharType="end"/>
      </w:r>
      <w:r w:rsidRPr="00476E12">
        <w:rPr>
          <w:rFonts w:ascii="Times New Roman" w:eastAsia="MS PGothic" w:hAnsi="Times New Roman"/>
          <w:lang w:val="en-US"/>
        </w:rPr>
        <w:t>, adding the option of generating predictions based on experience</w:t>
      </w:r>
      <w:r w:rsidR="00CF6BF6">
        <w:rPr>
          <w:rFonts w:ascii="Times New Roman" w:eastAsia="MS PGothic" w:hAnsi="Times New Roman"/>
          <w:lang w:val="en-US"/>
        </w:rPr>
        <w:t>,</w:t>
      </w:r>
      <w:r w:rsidRPr="00476E12">
        <w:rPr>
          <w:rFonts w:ascii="Times New Roman" w:eastAsia="MS PGothic" w:hAnsi="Times New Roman"/>
          <w:lang w:val="en-US"/>
        </w:rPr>
        <w:t xml:space="preserve"> as an additional modeling toolbox</w:t>
      </w:r>
      <w:r w:rsidR="00CF6BF6">
        <w:rPr>
          <w:rFonts w:ascii="Times New Roman" w:eastAsia="MS PGothic" w:hAnsi="Times New Roman"/>
          <w:lang w:val="en-US"/>
        </w:rPr>
        <w:t xml:space="preserve"> for specialist designers</w:t>
      </w:r>
      <w:r w:rsidRPr="00476E12">
        <w:rPr>
          <w:rFonts w:ascii="Times New Roman" w:eastAsia="MS PGothic" w:hAnsi="Times New Roman"/>
          <w:lang w:val="en-US"/>
        </w:rPr>
        <w:t xml:space="preserve">. Machine </w:t>
      </w:r>
      <w:r w:rsidR="00D67A7E">
        <w:rPr>
          <w:rFonts w:ascii="Times New Roman" w:eastAsia="MS PGothic" w:hAnsi="Times New Roman"/>
          <w:lang w:val="en-US"/>
        </w:rPr>
        <w:t>L</w:t>
      </w:r>
      <w:r w:rsidR="00D67A7E" w:rsidRPr="00476E12">
        <w:rPr>
          <w:rFonts w:ascii="Times New Roman" w:eastAsia="MS PGothic" w:hAnsi="Times New Roman"/>
          <w:lang w:val="en-US"/>
        </w:rPr>
        <w:t xml:space="preserve">earning </w:t>
      </w:r>
      <w:r w:rsidRPr="00476E12">
        <w:rPr>
          <w:rFonts w:ascii="Times New Roman" w:eastAsia="MS PGothic" w:hAnsi="Times New Roman"/>
          <w:lang w:val="en-US"/>
        </w:rPr>
        <w:t>(ML)</w:t>
      </w:r>
      <w:r w:rsidR="009C73C1">
        <w:rPr>
          <w:rFonts w:ascii="Times New Roman" w:eastAsia="MS PGothic" w:hAnsi="Times New Roman"/>
          <w:lang w:val="en-US"/>
        </w:rPr>
        <w:t xml:space="preserve"> </w:t>
      </w:r>
      <w:r w:rsidR="009C73C1" w:rsidRPr="00476E12">
        <w:rPr>
          <w:rFonts w:ascii="Times New Roman" w:eastAsia="MS PGothic" w:hAnsi="Times New Roman"/>
          <w:lang w:val="en-US"/>
        </w:rPr>
        <w:t xml:space="preserve">models are statistical and mathematical models that can "learn" from experience and find patterns in data without requiring explicit, rule-based programming. </w:t>
      </w:r>
      <w:r w:rsidR="009C73C1">
        <w:rPr>
          <w:rFonts w:ascii="Times New Roman" w:eastAsia="MS PGothic" w:hAnsi="Times New Roman"/>
          <w:lang w:val="en-US"/>
        </w:rPr>
        <w:t xml:space="preserve">Machine learning including </w:t>
      </w:r>
      <w:r w:rsidR="00EC220E">
        <w:rPr>
          <w:rFonts w:ascii="Times New Roman" w:eastAsia="MS PGothic" w:hAnsi="Times New Roman"/>
          <w:lang w:val="en-US"/>
        </w:rPr>
        <w:t>Deep Learning (DL) and</w:t>
      </w:r>
      <w:r w:rsidRPr="00476E12">
        <w:rPr>
          <w:rFonts w:ascii="Times New Roman" w:eastAsia="MS PGothic" w:hAnsi="Times New Roman"/>
          <w:lang w:val="en-US"/>
        </w:rPr>
        <w:t xml:space="preserve"> Artificial Intelligence (AI), </w:t>
      </w:r>
      <w:r w:rsidR="00D67A7E" w:rsidRPr="00476E12">
        <w:rPr>
          <w:rFonts w:ascii="Times New Roman" w:eastAsia="MS PGothic" w:hAnsi="Times New Roman"/>
          <w:lang w:val="en-US"/>
        </w:rPr>
        <w:t>ha</w:t>
      </w:r>
      <w:r w:rsidR="00D67A7E">
        <w:rPr>
          <w:rFonts w:ascii="Times New Roman" w:eastAsia="MS PGothic" w:hAnsi="Times New Roman"/>
          <w:lang w:val="en-US"/>
        </w:rPr>
        <w:t>s</w:t>
      </w:r>
      <w:r w:rsidR="00D67A7E" w:rsidRPr="00476E12">
        <w:rPr>
          <w:rFonts w:ascii="Times New Roman" w:eastAsia="MS PGothic" w:hAnsi="Times New Roman"/>
          <w:lang w:val="en-US"/>
        </w:rPr>
        <w:t xml:space="preserve"> </w:t>
      </w:r>
      <w:r w:rsidRPr="00476E12">
        <w:rPr>
          <w:rFonts w:ascii="Times New Roman" w:eastAsia="MS PGothic" w:hAnsi="Times New Roman"/>
          <w:lang w:val="en-US"/>
        </w:rPr>
        <w:t>the potential to overcome the constraints of mechanistic modeling</w:t>
      </w:r>
      <w:r w:rsidR="00CF6BF6">
        <w:rPr>
          <w:rFonts w:ascii="Times New Roman" w:eastAsia="MS PGothic" w:hAnsi="Times New Roman"/>
          <w:lang w:val="en-US"/>
        </w:rPr>
        <w:t xml:space="preserve">: </w:t>
      </w:r>
      <w:r w:rsidRPr="00476E12">
        <w:rPr>
          <w:rFonts w:ascii="Times New Roman" w:eastAsia="MS PGothic" w:hAnsi="Times New Roman"/>
          <w:lang w:val="en-US"/>
        </w:rPr>
        <w:t xml:space="preserve"> ML approaches can learn complicated behavior, model building is </w:t>
      </w:r>
      <w:r w:rsidR="00FA3564">
        <w:rPr>
          <w:rFonts w:ascii="Times New Roman" w:eastAsia="MS PGothic" w:hAnsi="Times New Roman"/>
          <w:lang w:val="en-US"/>
        </w:rPr>
        <w:t>in</w:t>
      </w:r>
      <w:r w:rsidRPr="00476E12">
        <w:rPr>
          <w:rFonts w:ascii="Times New Roman" w:eastAsia="MS PGothic" w:hAnsi="Times New Roman"/>
          <w:lang w:val="en-US"/>
        </w:rPr>
        <w:t xml:space="preserve">expensive, and optimization is possible. </w:t>
      </w:r>
      <w:proofErr w:type="gramStart"/>
      <w:r w:rsidR="00EC220E" w:rsidRPr="00C22A89">
        <w:rPr>
          <w:rFonts w:ascii="Times New Roman" w:eastAsia="MS PGothic" w:hAnsi="Times New Roman"/>
          <w:lang w:val="en-US"/>
        </w:rPr>
        <w:t>Moreover</w:t>
      </w:r>
      <w:proofErr w:type="gramEnd"/>
      <w:r w:rsidR="00CF6BF6">
        <w:rPr>
          <w:rFonts w:ascii="Times New Roman" w:eastAsia="MS PGothic" w:hAnsi="Times New Roman"/>
          <w:lang w:val="en-US"/>
        </w:rPr>
        <w:t xml:space="preserve"> </w:t>
      </w:r>
      <w:r w:rsidR="009C73C1">
        <w:rPr>
          <w:rFonts w:ascii="Times New Roman" w:eastAsia="MS PGothic" w:hAnsi="Times New Roman"/>
          <w:lang w:val="en-US"/>
        </w:rPr>
        <w:t>they</w:t>
      </w:r>
      <w:r w:rsidR="00EC220E" w:rsidRPr="00C22A89">
        <w:rPr>
          <w:rFonts w:ascii="Times New Roman" w:eastAsia="MS PGothic" w:hAnsi="Times New Roman"/>
          <w:lang w:val="en-US"/>
        </w:rPr>
        <w:t xml:space="preserve"> allow modeling the structures govern</w:t>
      </w:r>
      <w:r w:rsidR="009C73C1">
        <w:rPr>
          <w:rFonts w:ascii="Times New Roman" w:eastAsia="MS PGothic" w:hAnsi="Times New Roman"/>
          <w:lang w:val="en-US"/>
        </w:rPr>
        <w:t>ing</w:t>
      </w:r>
      <w:r w:rsidR="00EC220E" w:rsidRPr="00C22A89">
        <w:rPr>
          <w:rFonts w:ascii="Times New Roman" w:eastAsia="MS PGothic" w:hAnsi="Times New Roman"/>
          <w:lang w:val="en-US"/>
        </w:rPr>
        <w:t xml:space="preserve"> the processes that generate the large data</w:t>
      </w:r>
      <w:r w:rsidR="00CF6BF6">
        <w:rPr>
          <w:rFonts w:ascii="Times New Roman" w:eastAsia="MS PGothic" w:hAnsi="Times New Roman"/>
          <w:lang w:val="en-US"/>
        </w:rPr>
        <w:t>-</w:t>
      </w:r>
      <w:r w:rsidR="00EC220E" w:rsidRPr="00C22A89">
        <w:rPr>
          <w:rFonts w:ascii="Times New Roman" w:eastAsia="MS PGothic" w:hAnsi="Times New Roman"/>
          <w:lang w:val="en-US"/>
        </w:rPr>
        <w:t>collections, with problem-independent approaches</w:t>
      </w:r>
      <w:r w:rsidR="00EC220E">
        <w:rPr>
          <w:rFonts w:ascii="Times New Roman" w:eastAsia="MS PGothic" w:hAnsi="Times New Roman"/>
          <w:lang w:val="en-US"/>
        </w:rPr>
        <w:t xml:space="preserve">. </w:t>
      </w:r>
    </w:p>
    <w:p w14:paraId="629035DF" w14:textId="77777777" w:rsidR="00E95D34" w:rsidRDefault="00E95D34" w:rsidP="00E95D34">
      <w:pPr>
        <w:keepNext/>
        <w:snapToGrid w:val="0"/>
        <w:spacing w:before="240" w:line="300" w:lineRule="auto"/>
        <w:jc w:val="center"/>
      </w:pPr>
      <w:r>
        <w:rPr>
          <w:rFonts w:ascii="Times New Roman" w:eastAsia="MS PGothic" w:hAnsi="Times New Roman"/>
          <w:noProof/>
          <w:lang w:val="en-US"/>
        </w:rPr>
        <w:drawing>
          <wp:inline distT="0" distB="0" distL="0" distR="0" wp14:anchorId="566D3E5E" wp14:editId="151A38ED">
            <wp:extent cx="5569037" cy="2957804"/>
            <wp:effectExtent l="0" t="0" r="0" b="1905"/>
            <wp:docPr id="6" name="Picture 6"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 schematic&#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4342" cy="3045600"/>
                    </a:xfrm>
                    <a:prstGeom prst="rect">
                      <a:avLst/>
                    </a:prstGeom>
                  </pic:spPr>
                </pic:pic>
              </a:graphicData>
            </a:graphic>
          </wp:inline>
        </w:drawing>
      </w:r>
    </w:p>
    <w:p w14:paraId="6AAC2E3A" w14:textId="570E842E" w:rsidR="00E95D34" w:rsidRPr="00E95D34" w:rsidRDefault="00E95D34" w:rsidP="00E95D34">
      <w:pPr>
        <w:pStyle w:val="Caption"/>
        <w:jc w:val="center"/>
        <w:rPr>
          <w:rFonts w:ascii="Times New Roman" w:eastAsia="MS PGothic" w:hAnsi="Times New Roman" w:cs="Times New Roman"/>
          <w:i w:val="0"/>
          <w:iCs w:val="0"/>
          <w:color w:val="000000" w:themeColor="text1"/>
          <w:lang w:val="en-US"/>
        </w:rPr>
      </w:pPr>
      <w:r w:rsidRPr="00E95D34">
        <w:rPr>
          <w:rFonts w:ascii="Times New Roman" w:hAnsi="Times New Roman" w:cs="Times New Roman"/>
          <w:b/>
          <w:bCs/>
          <w:i w:val="0"/>
          <w:iCs w:val="0"/>
          <w:color w:val="000000" w:themeColor="text1"/>
          <w:lang w:val="en-US"/>
        </w:rPr>
        <w:t xml:space="preserve">Figure </w:t>
      </w:r>
      <w:r w:rsidRPr="00E95D34">
        <w:rPr>
          <w:rFonts w:ascii="Times New Roman" w:hAnsi="Times New Roman" w:cs="Times New Roman"/>
          <w:b/>
          <w:bCs/>
          <w:i w:val="0"/>
          <w:iCs w:val="0"/>
          <w:color w:val="000000" w:themeColor="text1"/>
        </w:rPr>
        <w:fldChar w:fldCharType="begin"/>
      </w:r>
      <w:r w:rsidRPr="00E95D34">
        <w:rPr>
          <w:rFonts w:ascii="Times New Roman" w:hAnsi="Times New Roman" w:cs="Times New Roman"/>
          <w:b/>
          <w:bCs/>
          <w:i w:val="0"/>
          <w:iCs w:val="0"/>
          <w:color w:val="000000" w:themeColor="text1"/>
          <w:lang w:val="en-US"/>
        </w:rPr>
        <w:instrText xml:space="preserve"> SEQ Figure \* ARABIC </w:instrText>
      </w:r>
      <w:r w:rsidRPr="00E95D34">
        <w:rPr>
          <w:rFonts w:ascii="Times New Roman" w:hAnsi="Times New Roman" w:cs="Times New Roman"/>
          <w:b/>
          <w:bCs/>
          <w:i w:val="0"/>
          <w:iCs w:val="0"/>
          <w:color w:val="000000" w:themeColor="text1"/>
        </w:rPr>
        <w:fldChar w:fldCharType="separate"/>
      </w:r>
      <w:r w:rsidR="00560EE2">
        <w:rPr>
          <w:rFonts w:ascii="Times New Roman" w:hAnsi="Times New Roman" w:cs="Times New Roman"/>
          <w:b/>
          <w:bCs/>
          <w:i w:val="0"/>
          <w:iCs w:val="0"/>
          <w:noProof/>
          <w:color w:val="000000" w:themeColor="text1"/>
          <w:lang w:val="en-US"/>
        </w:rPr>
        <w:t>1</w:t>
      </w:r>
      <w:r w:rsidRPr="00E95D34">
        <w:rPr>
          <w:rFonts w:ascii="Times New Roman" w:hAnsi="Times New Roman" w:cs="Times New Roman"/>
          <w:b/>
          <w:bCs/>
          <w:i w:val="0"/>
          <w:iCs w:val="0"/>
          <w:color w:val="000000" w:themeColor="text1"/>
        </w:rPr>
        <w:fldChar w:fldCharType="end"/>
      </w:r>
      <w:r w:rsidRPr="00E95D34">
        <w:rPr>
          <w:rFonts w:ascii="Times New Roman" w:hAnsi="Times New Roman" w:cs="Times New Roman"/>
          <w:b/>
          <w:bCs/>
          <w:i w:val="0"/>
          <w:iCs w:val="0"/>
          <w:color w:val="000000" w:themeColor="text1"/>
          <w:lang w:val="en-US"/>
        </w:rPr>
        <w:t>.</w:t>
      </w:r>
      <w:r w:rsidRPr="00E95D34">
        <w:rPr>
          <w:rFonts w:ascii="Times New Roman" w:hAnsi="Times New Roman" w:cs="Times New Roman"/>
          <w:i w:val="0"/>
          <w:iCs w:val="0"/>
          <w:color w:val="000000" w:themeColor="text1"/>
          <w:lang w:val="en-US"/>
        </w:rPr>
        <w:t xml:space="preserve"> An example of raw materials: big data from chemical plants</w:t>
      </w:r>
    </w:p>
    <w:p w14:paraId="15D6B857" w14:textId="45F2209D" w:rsidR="00476E12" w:rsidRDefault="008C534C" w:rsidP="00EC220E">
      <w:pPr>
        <w:snapToGrid w:val="0"/>
        <w:spacing w:before="240" w:line="300" w:lineRule="auto"/>
        <w:jc w:val="both"/>
        <w:rPr>
          <w:rFonts w:ascii="Times New Roman" w:eastAsia="MS PGothic" w:hAnsi="Times New Roman"/>
          <w:lang w:val="en-US"/>
        </w:rPr>
      </w:pPr>
      <w:r>
        <w:rPr>
          <w:rFonts w:ascii="Times New Roman" w:eastAsia="MS PGothic" w:hAnsi="Times New Roman"/>
          <w:lang w:val="en-US"/>
        </w:rPr>
        <w:t xml:space="preserve">This work is part of a new </w:t>
      </w:r>
      <w:r w:rsidR="00275A56">
        <w:rPr>
          <w:rFonts w:ascii="Times New Roman" w:eastAsia="MS PGothic" w:hAnsi="Times New Roman"/>
          <w:lang w:val="en-US"/>
        </w:rPr>
        <w:t xml:space="preserve">Italian </w:t>
      </w:r>
      <w:r>
        <w:rPr>
          <w:rFonts w:ascii="Times New Roman" w:eastAsia="MS PGothic" w:hAnsi="Times New Roman"/>
          <w:lang w:val="en-US"/>
        </w:rPr>
        <w:t xml:space="preserve">Ph.D. </w:t>
      </w:r>
      <w:proofErr w:type="spellStart"/>
      <w:r w:rsidR="00534F80">
        <w:rPr>
          <w:rFonts w:ascii="Times New Roman" w:eastAsia="MS PGothic" w:hAnsi="Times New Roman"/>
          <w:lang w:val="en-US"/>
        </w:rPr>
        <w:t>P</w:t>
      </w:r>
      <w:r>
        <w:rPr>
          <w:rFonts w:ascii="Times New Roman" w:eastAsia="MS PGothic" w:hAnsi="Times New Roman"/>
          <w:lang w:val="en-US"/>
        </w:rPr>
        <w:t>rogramme</w:t>
      </w:r>
      <w:proofErr w:type="spellEnd"/>
      <w:r>
        <w:rPr>
          <w:rFonts w:ascii="Times New Roman" w:eastAsia="MS PGothic" w:hAnsi="Times New Roman"/>
          <w:lang w:val="en-US"/>
        </w:rPr>
        <w:t xml:space="preserve"> </w:t>
      </w:r>
      <w:r w:rsidR="00275A56">
        <w:rPr>
          <w:rFonts w:ascii="Times New Roman" w:eastAsia="MS PGothic" w:hAnsi="Times New Roman"/>
          <w:lang w:val="en-US"/>
        </w:rPr>
        <w:t xml:space="preserve">(funded by the </w:t>
      </w:r>
      <w:r w:rsidR="00534F80" w:rsidRPr="00534F80">
        <w:rPr>
          <w:rFonts w:ascii="Times New Roman" w:eastAsia="MS PGothic" w:hAnsi="Times New Roman"/>
          <w:lang w:val="en-US"/>
        </w:rPr>
        <w:t xml:space="preserve">PON </w:t>
      </w:r>
      <w:proofErr w:type="spellStart"/>
      <w:r w:rsidR="0073517C">
        <w:rPr>
          <w:rFonts w:ascii="Times New Roman" w:eastAsia="MS PGothic" w:hAnsi="Times New Roman"/>
          <w:lang w:val="en-US"/>
        </w:rPr>
        <w:t>Ricerca</w:t>
      </w:r>
      <w:proofErr w:type="spellEnd"/>
      <w:r w:rsidR="0073517C">
        <w:rPr>
          <w:rFonts w:ascii="Times New Roman" w:eastAsia="MS PGothic" w:hAnsi="Times New Roman"/>
          <w:lang w:val="en-US"/>
        </w:rPr>
        <w:t xml:space="preserve"> e </w:t>
      </w:r>
      <w:proofErr w:type="spellStart"/>
      <w:r w:rsidR="0073517C">
        <w:rPr>
          <w:rFonts w:ascii="Times New Roman" w:eastAsia="MS PGothic" w:hAnsi="Times New Roman"/>
          <w:lang w:val="en-US"/>
        </w:rPr>
        <w:t>Innovazione</w:t>
      </w:r>
      <w:proofErr w:type="spellEnd"/>
      <w:r w:rsidR="0073517C">
        <w:rPr>
          <w:rFonts w:ascii="Times New Roman" w:eastAsia="MS PGothic" w:hAnsi="Times New Roman"/>
          <w:lang w:val="en-US"/>
        </w:rPr>
        <w:t xml:space="preserve"> </w:t>
      </w:r>
      <w:r w:rsidR="00534F80" w:rsidRPr="00534F80">
        <w:rPr>
          <w:rFonts w:ascii="Times New Roman" w:eastAsia="MS PGothic" w:hAnsi="Times New Roman"/>
          <w:lang w:val="en-US"/>
        </w:rPr>
        <w:t>2014-202</w:t>
      </w:r>
      <w:r w:rsidR="009629A8">
        <w:rPr>
          <w:rFonts w:ascii="Times New Roman" w:eastAsia="MS PGothic" w:hAnsi="Times New Roman"/>
          <w:lang w:val="en-US"/>
        </w:rPr>
        <w:t>0</w:t>
      </w:r>
      <w:r w:rsidR="00275A56">
        <w:rPr>
          <w:rFonts w:ascii="Times New Roman" w:eastAsia="MS PGothic" w:hAnsi="Times New Roman"/>
          <w:lang w:val="en-US"/>
        </w:rPr>
        <w:t xml:space="preserve">) </w:t>
      </w:r>
      <w:r>
        <w:rPr>
          <w:rFonts w:ascii="Times New Roman" w:eastAsia="MS PGothic" w:hAnsi="Times New Roman"/>
          <w:lang w:val="en-US"/>
        </w:rPr>
        <w:t xml:space="preserve">aimed to development of new AI assisted methodologies for the design of chemical plants. </w:t>
      </w:r>
      <w:r w:rsidR="00275A56">
        <w:rPr>
          <w:rFonts w:ascii="Times New Roman" w:eastAsia="MS PGothic" w:hAnsi="Times New Roman"/>
          <w:lang w:val="en-US"/>
        </w:rPr>
        <w:t>In this paper w</w:t>
      </w:r>
      <w:r w:rsidR="00476E12" w:rsidRPr="00476E12">
        <w:rPr>
          <w:rFonts w:ascii="Times New Roman" w:eastAsia="MS PGothic" w:hAnsi="Times New Roman"/>
          <w:lang w:val="en-US"/>
        </w:rPr>
        <w:t xml:space="preserve">e will present an overview of AI/ML approaches applied to CE, demonstrating how these techniques offer unique </w:t>
      </w:r>
      <w:r w:rsidR="002F2BA9">
        <w:rPr>
          <w:rFonts w:ascii="Times New Roman" w:eastAsia="MS PGothic" w:hAnsi="Times New Roman"/>
          <w:lang w:val="en-US"/>
        </w:rPr>
        <w:t>perspectives</w:t>
      </w:r>
      <w:r w:rsidR="00476E12" w:rsidRPr="00476E12">
        <w:rPr>
          <w:rFonts w:ascii="Times New Roman" w:eastAsia="MS PGothic" w:hAnsi="Times New Roman"/>
          <w:lang w:val="en-US"/>
        </w:rPr>
        <w:t xml:space="preserve">, but that only </w:t>
      </w:r>
      <w:r w:rsidR="002F2BA9">
        <w:rPr>
          <w:rFonts w:ascii="Times New Roman" w:eastAsia="MS PGothic" w:hAnsi="Times New Roman"/>
          <w:lang w:val="en-US"/>
        </w:rPr>
        <w:t xml:space="preserve">the integration between </w:t>
      </w:r>
      <w:r w:rsidR="00476E12" w:rsidRPr="00476E12">
        <w:rPr>
          <w:rFonts w:ascii="Times New Roman" w:eastAsia="MS PGothic" w:hAnsi="Times New Roman"/>
          <w:lang w:val="en-US"/>
        </w:rPr>
        <w:t>AI and CE groups can fully realize their promise.</w:t>
      </w:r>
    </w:p>
    <w:p w14:paraId="0871BF31" w14:textId="760E18B4" w:rsidR="00DA51A3" w:rsidRPr="00466FFD" w:rsidRDefault="00DA51A3" w:rsidP="00DA51A3">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lastRenderedPageBreak/>
        <w:t>2. Methods</w:t>
      </w:r>
    </w:p>
    <w:p w14:paraId="58E09217" w14:textId="37581C18" w:rsidR="008348D9" w:rsidRPr="008348D9" w:rsidRDefault="008348D9" w:rsidP="008348D9">
      <w:pPr>
        <w:keepNext/>
        <w:snapToGrid w:val="0"/>
        <w:spacing w:before="240" w:line="300" w:lineRule="auto"/>
        <w:jc w:val="both"/>
        <w:rPr>
          <w:rFonts w:ascii="Times New Roman" w:eastAsia="MS PGothic" w:hAnsi="Times New Roman"/>
          <w:lang w:val="en-US"/>
        </w:rPr>
      </w:pPr>
      <w:r w:rsidRPr="008348D9">
        <w:rPr>
          <w:rFonts w:ascii="Times New Roman" w:eastAsia="MS PGothic" w:hAnsi="Times New Roman"/>
          <w:lang w:val="en-US"/>
        </w:rPr>
        <w:t xml:space="preserve">The purpose of this </w:t>
      </w:r>
      <w:r w:rsidR="00D67A7E">
        <w:rPr>
          <w:rFonts w:ascii="Times New Roman" w:eastAsia="MS PGothic" w:hAnsi="Times New Roman"/>
          <w:lang w:val="en-US"/>
        </w:rPr>
        <w:t>work</w:t>
      </w:r>
      <w:r w:rsidR="00C81A6E" w:rsidRPr="008348D9">
        <w:rPr>
          <w:rFonts w:ascii="Times New Roman" w:eastAsia="MS PGothic" w:hAnsi="Times New Roman"/>
          <w:lang w:val="en-US"/>
        </w:rPr>
        <w:t xml:space="preserve"> </w:t>
      </w:r>
      <w:r w:rsidRPr="008348D9">
        <w:rPr>
          <w:rFonts w:ascii="Times New Roman" w:eastAsia="MS PGothic" w:hAnsi="Times New Roman"/>
          <w:lang w:val="en-US"/>
        </w:rPr>
        <w:t xml:space="preserve">is </w:t>
      </w:r>
      <w:r w:rsidR="00C81A6E">
        <w:rPr>
          <w:rFonts w:ascii="Times New Roman" w:eastAsia="MS PGothic" w:hAnsi="Times New Roman"/>
          <w:lang w:val="en-US"/>
        </w:rPr>
        <w:t xml:space="preserve">an overview of the actual state of </w:t>
      </w:r>
      <w:r w:rsidR="00FA3564">
        <w:rPr>
          <w:rFonts w:ascii="Times New Roman" w:eastAsia="MS PGothic" w:hAnsi="Times New Roman"/>
          <w:lang w:val="en-US"/>
        </w:rPr>
        <w:t xml:space="preserve">the </w:t>
      </w:r>
      <w:r w:rsidR="00C81A6E">
        <w:rPr>
          <w:rFonts w:ascii="Times New Roman" w:eastAsia="MS PGothic" w:hAnsi="Times New Roman"/>
          <w:lang w:val="en-US"/>
        </w:rPr>
        <w:t>art</w:t>
      </w:r>
      <w:r w:rsidRPr="008348D9">
        <w:rPr>
          <w:rFonts w:ascii="Times New Roman" w:eastAsia="MS PGothic" w:hAnsi="Times New Roman"/>
          <w:lang w:val="en-US"/>
        </w:rPr>
        <w:t xml:space="preserve"> on ML/DL/AI methodologies used in the field of </w:t>
      </w:r>
      <w:r w:rsidR="00135156">
        <w:rPr>
          <w:rFonts w:ascii="Times New Roman" w:eastAsia="MS PGothic" w:hAnsi="Times New Roman"/>
          <w:lang w:val="en-US"/>
        </w:rPr>
        <w:t>plant design and operation</w:t>
      </w:r>
      <w:r w:rsidRPr="008348D9">
        <w:rPr>
          <w:rFonts w:ascii="Times New Roman" w:eastAsia="MS PGothic" w:hAnsi="Times New Roman"/>
          <w:lang w:val="en-US"/>
        </w:rPr>
        <w:t xml:space="preserve">. </w:t>
      </w:r>
      <w:r w:rsidR="00135156">
        <w:rPr>
          <w:rFonts w:ascii="Times New Roman" w:eastAsia="MS PGothic" w:hAnsi="Times New Roman"/>
          <w:lang w:val="en-US"/>
        </w:rPr>
        <w:t xml:space="preserve">The number of papers related to the application of ML/DL/AI on chemical plants has grown exponentially in the last ten years. </w:t>
      </w:r>
      <w:r w:rsidRPr="008348D9">
        <w:rPr>
          <w:rFonts w:ascii="Times New Roman" w:eastAsia="MS PGothic" w:hAnsi="Times New Roman"/>
          <w:lang w:val="en-US"/>
        </w:rPr>
        <w:t xml:space="preserve">The goal is to identify the primary study fields and applications in which they have been employed, as well as the approaches and datasets that have been </w:t>
      </w:r>
      <w:r w:rsidR="002F2BA9" w:rsidRPr="008348D9">
        <w:rPr>
          <w:rFonts w:ascii="Times New Roman" w:eastAsia="MS PGothic" w:hAnsi="Times New Roman"/>
          <w:lang w:val="en-US"/>
        </w:rPr>
        <w:t>collected</w:t>
      </w:r>
      <w:r w:rsidRPr="008348D9">
        <w:rPr>
          <w:rFonts w:ascii="Times New Roman" w:eastAsia="MS PGothic" w:hAnsi="Times New Roman"/>
          <w:lang w:val="en-US"/>
        </w:rPr>
        <w:t xml:space="preserve">, reorganized, and </w:t>
      </w:r>
      <w:r w:rsidR="002F2BA9">
        <w:rPr>
          <w:rFonts w:ascii="Times New Roman" w:eastAsia="MS PGothic" w:hAnsi="Times New Roman"/>
          <w:lang w:val="en-US"/>
        </w:rPr>
        <w:t>used</w:t>
      </w:r>
      <w:r w:rsidRPr="008348D9">
        <w:rPr>
          <w:rFonts w:ascii="Times New Roman" w:eastAsia="MS PGothic" w:hAnsi="Times New Roman"/>
          <w:lang w:val="en-US"/>
        </w:rPr>
        <w:t xml:space="preserve">. To </w:t>
      </w:r>
      <w:r w:rsidR="00C81A6E">
        <w:rPr>
          <w:rFonts w:ascii="Times New Roman" w:eastAsia="MS PGothic" w:hAnsi="Times New Roman"/>
          <w:lang w:val="en-US"/>
        </w:rPr>
        <w:t>achi</w:t>
      </w:r>
      <w:r w:rsidR="00D67A7E">
        <w:rPr>
          <w:rFonts w:ascii="Times New Roman" w:eastAsia="MS PGothic" w:hAnsi="Times New Roman"/>
          <w:lang w:val="en-US"/>
        </w:rPr>
        <w:t>e</w:t>
      </w:r>
      <w:r w:rsidR="00C81A6E">
        <w:rPr>
          <w:rFonts w:ascii="Times New Roman" w:eastAsia="MS PGothic" w:hAnsi="Times New Roman"/>
          <w:lang w:val="en-US"/>
        </w:rPr>
        <w:t>ve</w:t>
      </w:r>
      <w:r w:rsidR="00C81A6E" w:rsidRPr="008348D9">
        <w:rPr>
          <w:rFonts w:ascii="Times New Roman" w:eastAsia="MS PGothic" w:hAnsi="Times New Roman"/>
          <w:lang w:val="en-US"/>
        </w:rPr>
        <w:t xml:space="preserve"> </w:t>
      </w:r>
      <w:r w:rsidRPr="008348D9">
        <w:rPr>
          <w:rFonts w:ascii="Times New Roman" w:eastAsia="MS PGothic" w:hAnsi="Times New Roman"/>
          <w:lang w:val="en-US"/>
        </w:rPr>
        <w:t xml:space="preserve">our </w:t>
      </w:r>
      <w:r w:rsidR="00C81A6E">
        <w:rPr>
          <w:rFonts w:ascii="Times New Roman" w:eastAsia="MS PGothic" w:hAnsi="Times New Roman"/>
          <w:lang w:val="en-US"/>
        </w:rPr>
        <w:t>goals</w:t>
      </w:r>
      <w:r w:rsidRPr="008348D9">
        <w:rPr>
          <w:rFonts w:ascii="Times New Roman" w:eastAsia="MS PGothic" w:hAnsi="Times New Roman"/>
          <w:lang w:val="en-US"/>
        </w:rPr>
        <w:t xml:space="preserve">, </w:t>
      </w:r>
      <w:r w:rsidR="00D7393B">
        <w:rPr>
          <w:rFonts w:ascii="Times New Roman" w:eastAsia="MS PGothic" w:hAnsi="Times New Roman"/>
          <w:lang w:val="en-US"/>
        </w:rPr>
        <w:t xml:space="preserve">we explored the literature finding some paradigmatic references and </w:t>
      </w:r>
      <w:r w:rsidR="00C81A6E">
        <w:rPr>
          <w:rFonts w:ascii="Times New Roman" w:eastAsia="MS PGothic" w:hAnsi="Times New Roman"/>
          <w:lang w:val="en-US"/>
        </w:rPr>
        <w:t xml:space="preserve">our research work </w:t>
      </w:r>
      <w:r w:rsidR="002F2BA9">
        <w:rPr>
          <w:rFonts w:ascii="Times New Roman" w:eastAsia="MS PGothic" w:hAnsi="Times New Roman"/>
          <w:lang w:val="en-US"/>
        </w:rPr>
        <w:t>has</w:t>
      </w:r>
      <w:r w:rsidR="00C81A6E">
        <w:rPr>
          <w:rFonts w:ascii="Times New Roman" w:eastAsia="MS PGothic" w:hAnsi="Times New Roman"/>
          <w:lang w:val="en-US"/>
        </w:rPr>
        <w:t xml:space="preserve"> be</w:t>
      </w:r>
      <w:r w:rsidR="002F2BA9">
        <w:rPr>
          <w:rFonts w:ascii="Times New Roman" w:eastAsia="MS PGothic" w:hAnsi="Times New Roman"/>
          <w:lang w:val="en-US"/>
        </w:rPr>
        <w:t>en</w:t>
      </w:r>
      <w:r w:rsidR="00C81A6E">
        <w:rPr>
          <w:rFonts w:ascii="Times New Roman" w:eastAsia="MS PGothic" w:hAnsi="Times New Roman"/>
          <w:lang w:val="en-US"/>
        </w:rPr>
        <w:t xml:space="preserve"> driven by the following research questions</w:t>
      </w:r>
      <w:r w:rsidRPr="008348D9">
        <w:rPr>
          <w:rFonts w:ascii="Times New Roman" w:eastAsia="MS PGothic" w:hAnsi="Times New Roman"/>
          <w:lang w:val="en-US"/>
        </w:rPr>
        <w:t xml:space="preserve">: </w:t>
      </w:r>
    </w:p>
    <w:p w14:paraId="3A515346" w14:textId="369DF0FC" w:rsidR="008348D9" w:rsidRPr="008348D9" w:rsidRDefault="008348D9" w:rsidP="008348D9">
      <w:pPr>
        <w:keepNext/>
        <w:snapToGrid w:val="0"/>
        <w:spacing w:before="240" w:line="300" w:lineRule="auto"/>
        <w:jc w:val="center"/>
        <w:rPr>
          <w:rFonts w:ascii="Times New Roman" w:eastAsia="MS PGothic" w:hAnsi="Times New Roman"/>
          <w:lang w:val="en-US"/>
        </w:rPr>
      </w:pPr>
      <w:r w:rsidRPr="008348D9">
        <w:rPr>
          <w:rFonts w:ascii="Times New Roman" w:eastAsia="MS PGothic" w:hAnsi="Times New Roman"/>
          <w:lang w:val="en-US"/>
        </w:rPr>
        <w:t>I. According to the literature, what types of issues have been solved?</w:t>
      </w:r>
    </w:p>
    <w:p w14:paraId="5CF472E1" w14:textId="6432BA5A" w:rsidR="008348D9" w:rsidRPr="008348D9" w:rsidRDefault="008348D9" w:rsidP="008348D9">
      <w:pPr>
        <w:keepNext/>
        <w:snapToGrid w:val="0"/>
        <w:spacing w:before="240" w:line="300" w:lineRule="auto"/>
        <w:jc w:val="center"/>
        <w:rPr>
          <w:rFonts w:ascii="Times New Roman" w:eastAsia="MS PGothic" w:hAnsi="Times New Roman"/>
          <w:lang w:val="en-US"/>
        </w:rPr>
      </w:pPr>
      <w:r w:rsidRPr="008348D9">
        <w:rPr>
          <w:rFonts w:ascii="Times New Roman" w:eastAsia="MS PGothic" w:hAnsi="Times New Roman"/>
          <w:lang w:val="en-US"/>
        </w:rPr>
        <w:t>II. What ML/DL/AI approaches are employed in these works?</w:t>
      </w:r>
    </w:p>
    <w:p w14:paraId="5C31EFDD" w14:textId="28E80266" w:rsidR="00654DFB" w:rsidRPr="008348D9" w:rsidRDefault="008348D9" w:rsidP="008348D9">
      <w:pPr>
        <w:keepNext/>
        <w:snapToGrid w:val="0"/>
        <w:spacing w:before="240" w:line="300" w:lineRule="auto"/>
        <w:jc w:val="center"/>
        <w:rPr>
          <w:lang w:val="en-US"/>
        </w:rPr>
      </w:pPr>
      <w:r w:rsidRPr="008348D9">
        <w:rPr>
          <w:rFonts w:ascii="Times New Roman" w:eastAsia="MS PGothic" w:hAnsi="Times New Roman"/>
          <w:lang w:val="en-US"/>
        </w:rPr>
        <w:t>III. What sort of dataset has been used?</w:t>
      </w:r>
    </w:p>
    <w:p w14:paraId="0528A46E" w14:textId="0BF7ECAA" w:rsidR="00DA51A3" w:rsidRDefault="00DA51A3" w:rsidP="00935289">
      <w:pPr>
        <w:snapToGrid w:val="0"/>
        <w:spacing w:before="240" w:line="300" w:lineRule="auto"/>
        <w:rPr>
          <w:rFonts w:ascii="Times New Roman" w:eastAsia="MS PGothic" w:hAnsi="Times New Roman"/>
          <w:b/>
          <w:bCs/>
          <w:lang w:val="en-US"/>
        </w:rPr>
      </w:pPr>
      <w:r w:rsidRPr="00466FFD">
        <w:rPr>
          <w:rFonts w:ascii="Times New Roman" w:eastAsia="MS PGothic" w:hAnsi="Times New Roman"/>
          <w:b/>
          <w:bCs/>
          <w:lang w:val="en-US"/>
        </w:rPr>
        <w:t>3. Results and discussion</w:t>
      </w:r>
    </w:p>
    <w:p w14:paraId="6C0B16A6" w14:textId="21BC3418" w:rsidR="00534F80" w:rsidRDefault="00A06148" w:rsidP="00921856">
      <w:pPr>
        <w:snapToGrid w:val="0"/>
        <w:spacing w:after="0" w:line="300" w:lineRule="auto"/>
        <w:jc w:val="both"/>
        <w:rPr>
          <w:rFonts w:ascii="Times New Roman" w:eastAsia="MS PGothic" w:hAnsi="Times New Roman"/>
          <w:lang w:val="en-US"/>
        </w:rPr>
      </w:pPr>
      <w:r w:rsidRPr="00A06148">
        <w:rPr>
          <w:rFonts w:ascii="Times New Roman" w:eastAsia="MS PGothic" w:hAnsi="Times New Roman"/>
          <w:lang w:val="en-US"/>
        </w:rPr>
        <w:t xml:space="preserve">We </w:t>
      </w:r>
      <w:r w:rsidR="00D67A7E">
        <w:rPr>
          <w:rFonts w:ascii="Times New Roman" w:eastAsia="MS PGothic" w:hAnsi="Times New Roman"/>
          <w:lang w:val="en-US"/>
        </w:rPr>
        <w:t>decid</w:t>
      </w:r>
      <w:r w:rsidR="00D67A7E" w:rsidRPr="00A06148">
        <w:rPr>
          <w:rFonts w:ascii="Times New Roman" w:eastAsia="MS PGothic" w:hAnsi="Times New Roman"/>
          <w:lang w:val="en-US"/>
        </w:rPr>
        <w:t xml:space="preserve">ed </w:t>
      </w:r>
      <w:r w:rsidRPr="00A06148">
        <w:rPr>
          <w:rFonts w:ascii="Times New Roman" w:eastAsia="MS PGothic" w:hAnsi="Times New Roman"/>
          <w:lang w:val="en-US"/>
        </w:rPr>
        <w:t xml:space="preserve">to evaluate several aspects of this research subject, primarily to demonstrate to the chemical engineering community the potential of ML/DL/AI approaches applied to chemical processes. To </w:t>
      </w:r>
      <w:r w:rsidR="00135F15">
        <w:rPr>
          <w:rFonts w:ascii="Times New Roman" w:eastAsia="MS PGothic" w:hAnsi="Times New Roman"/>
          <w:lang w:val="en-US"/>
        </w:rPr>
        <w:t>succeed</w:t>
      </w:r>
      <w:r w:rsidR="00135F15" w:rsidRPr="00A06148">
        <w:rPr>
          <w:rFonts w:ascii="Times New Roman" w:eastAsia="MS PGothic" w:hAnsi="Times New Roman"/>
          <w:lang w:val="en-US"/>
        </w:rPr>
        <w:t xml:space="preserve"> </w:t>
      </w:r>
      <w:r w:rsidRPr="00A06148">
        <w:rPr>
          <w:rFonts w:ascii="Times New Roman" w:eastAsia="MS PGothic" w:hAnsi="Times New Roman"/>
          <w:lang w:val="en-US"/>
        </w:rPr>
        <w:t xml:space="preserve">this goal, and in response to the first question (I), we investigated the types of issues solved </w:t>
      </w:r>
      <w:r w:rsidR="00534F80">
        <w:rPr>
          <w:rFonts w:ascii="Times New Roman" w:eastAsia="MS PGothic" w:hAnsi="Times New Roman"/>
          <w:lang w:val="en-US"/>
        </w:rPr>
        <w:t>using</w:t>
      </w:r>
      <w:r w:rsidR="00534F80" w:rsidRPr="00A06148">
        <w:rPr>
          <w:rFonts w:ascii="Times New Roman" w:eastAsia="MS PGothic" w:hAnsi="Times New Roman"/>
          <w:lang w:val="en-US"/>
        </w:rPr>
        <w:t xml:space="preserve"> </w:t>
      </w:r>
      <w:r w:rsidRPr="00A06148">
        <w:rPr>
          <w:rFonts w:ascii="Times New Roman" w:eastAsia="MS PGothic" w:hAnsi="Times New Roman"/>
          <w:lang w:val="en-US"/>
        </w:rPr>
        <w:t xml:space="preserve">these strategies. </w:t>
      </w:r>
      <w:r w:rsidR="00534F80">
        <w:rPr>
          <w:rFonts w:ascii="Times New Roman" w:eastAsia="MS PGothic" w:hAnsi="Times New Roman"/>
          <w:lang w:val="en-US"/>
        </w:rPr>
        <w:t xml:space="preserve">To the best of our knowledge, there are no example of </w:t>
      </w:r>
      <w:r w:rsidR="00534F80" w:rsidRPr="00A06148">
        <w:rPr>
          <w:rFonts w:ascii="Times New Roman" w:eastAsia="MS PGothic" w:hAnsi="Times New Roman"/>
          <w:lang w:val="en-US"/>
        </w:rPr>
        <w:t>ML/DL/AI</w:t>
      </w:r>
      <w:r w:rsidR="00534F80">
        <w:rPr>
          <w:rFonts w:ascii="Times New Roman" w:eastAsia="MS PGothic" w:hAnsi="Times New Roman"/>
          <w:lang w:val="en-US"/>
        </w:rPr>
        <w:t xml:space="preserve"> methods used for plant design, and the literature survey revealed that </w:t>
      </w:r>
      <w:proofErr w:type="gramStart"/>
      <w:r w:rsidR="00534F80">
        <w:rPr>
          <w:rFonts w:ascii="Times New Roman" w:eastAsia="MS PGothic" w:hAnsi="Times New Roman"/>
          <w:lang w:val="en-US"/>
        </w:rPr>
        <w:t>t</w:t>
      </w:r>
      <w:r w:rsidR="00534F80" w:rsidRPr="00A06148">
        <w:rPr>
          <w:rFonts w:ascii="Times New Roman" w:eastAsia="MS PGothic" w:hAnsi="Times New Roman"/>
          <w:lang w:val="en-US"/>
        </w:rPr>
        <w:t>he majority of</w:t>
      </w:r>
      <w:proofErr w:type="gramEnd"/>
      <w:r w:rsidR="00534F80" w:rsidRPr="00A06148">
        <w:rPr>
          <w:rFonts w:ascii="Times New Roman" w:eastAsia="MS PGothic" w:hAnsi="Times New Roman"/>
          <w:lang w:val="en-US"/>
        </w:rPr>
        <w:t xml:space="preserve"> ML/DL/AI applications</w:t>
      </w:r>
      <w:r w:rsidR="00534F80">
        <w:rPr>
          <w:rFonts w:ascii="Times New Roman" w:eastAsia="MS PGothic" w:hAnsi="Times New Roman"/>
          <w:lang w:val="en-US"/>
        </w:rPr>
        <w:t xml:space="preserve"> to chemical plants </w:t>
      </w:r>
      <w:r w:rsidR="00534F80" w:rsidRPr="00A06148">
        <w:rPr>
          <w:rFonts w:ascii="Times New Roman" w:eastAsia="MS PGothic" w:hAnsi="Times New Roman"/>
          <w:lang w:val="en-US"/>
        </w:rPr>
        <w:t xml:space="preserve">are </w:t>
      </w:r>
      <w:r w:rsidR="00534F80">
        <w:rPr>
          <w:rFonts w:ascii="Times New Roman" w:eastAsia="MS PGothic" w:hAnsi="Times New Roman"/>
          <w:lang w:val="en-US"/>
        </w:rPr>
        <w:t>relat</w:t>
      </w:r>
      <w:r w:rsidR="00534F80" w:rsidRPr="00A06148">
        <w:rPr>
          <w:rFonts w:ascii="Times New Roman" w:eastAsia="MS PGothic" w:hAnsi="Times New Roman"/>
          <w:lang w:val="en-US"/>
        </w:rPr>
        <w:t>ed to prediction, optimization, fault diagnosis, and control issues.</w:t>
      </w:r>
    </w:p>
    <w:p w14:paraId="49FB6D38" w14:textId="14CBE8C1" w:rsidR="00275A56" w:rsidRDefault="00534F80" w:rsidP="00921856">
      <w:pPr>
        <w:snapToGrid w:val="0"/>
        <w:spacing w:after="0" w:line="300" w:lineRule="auto"/>
        <w:jc w:val="both"/>
        <w:rPr>
          <w:rFonts w:ascii="Times New Roman" w:eastAsia="MS PGothic" w:hAnsi="Times New Roman"/>
          <w:lang w:val="en-US"/>
        </w:rPr>
      </w:pPr>
      <w:r>
        <w:rPr>
          <w:rFonts w:ascii="Times New Roman" w:eastAsia="MS PGothic" w:hAnsi="Times New Roman"/>
          <w:lang w:val="en-US"/>
        </w:rPr>
        <w:t>For example, i</w:t>
      </w:r>
      <w:r w:rsidR="00A06148" w:rsidRPr="00A06148">
        <w:rPr>
          <w:rFonts w:ascii="Times New Roman" w:eastAsia="MS PGothic" w:hAnsi="Times New Roman"/>
          <w:lang w:val="en-US"/>
        </w:rPr>
        <w:t xml:space="preserve">n terms of prediction/modeling challenges, AI </w:t>
      </w:r>
      <w:r w:rsidR="002F2BA9">
        <w:rPr>
          <w:rFonts w:ascii="Times New Roman" w:eastAsia="MS PGothic" w:hAnsi="Times New Roman"/>
          <w:lang w:val="en-US"/>
        </w:rPr>
        <w:t>has been</w:t>
      </w:r>
      <w:r w:rsidR="002F2BA9" w:rsidRPr="00A06148">
        <w:rPr>
          <w:rFonts w:ascii="Times New Roman" w:eastAsia="MS PGothic" w:hAnsi="Times New Roman"/>
          <w:lang w:val="en-US"/>
        </w:rPr>
        <w:t xml:space="preserve"> </w:t>
      </w:r>
      <w:r w:rsidR="00A06148" w:rsidRPr="00A06148">
        <w:rPr>
          <w:rFonts w:ascii="Times New Roman" w:eastAsia="MS PGothic" w:hAnsi="Times New Roman"/>
          <w:lang w:val="en-US"/>
        </w:rPr>
        <w:t xml:space="preserve">used to </w:t>
      </w:r>
      <w:r w:rsidR="00135F15">
        <w:rPr>
          <w:rFonts w:ascii="Times New Roman" w:eastAsia="MS PGothic" w:hAnsi="Times New Roman"/>
          <w:lang w:val="en-US"/>
        </w:rPr>
        <w:t>predict</w:t>
      </w:r>
      <w:r w:rsidR="00135F15" w:rsidRPr="00A06148">
        <w:rPr>
          <w:rFonts w:ascii="Times New Roman" w:eastAsia="MS PGothic" w:hAnsi="Times New Roman"/>
          <w:lang w:val="en-US"/>
        </w:rPr>
        <w:t xml:space="preserve"> </w:t>
      </w:r>
      <w:r w:rsidR="00A06148" w:rsidRPr="00A06148">
        <w:rPr>
          <w:rFonts w:ascii="Times New Roman" w:eastAsia="MS PGothic" w:hAnsi="Times New Roman"/>
          <w:lang w:val="en-US"/>
        </w:rPr>
        <w:t xml:space="preserve">NOx emissions from coal-powder power plants </w:t>
      </w:r>
      <w:r w:rsidR="000C20B7">
        <w:rPr>
          <w:rFonts w:ascii="Times New Roman" w:eastAsia="MS PGothic" w:hAnsi="Times New Roman"/>
          <w:lang w:val="en-US"/>
        </w:rPr>
        <w:fldChar w:fldCharType="begin" w:fldLock="1"/>
      </w:r>
      <w:r w:rsidR="000C20B7">
        <w:rPr>
          <w:rFonts w:ascii="Times New Roman" w:eastAsia="MS PGothic" w:hAnsi="Times New Roman"/>
          <w:lang w:val="en-US"/>
        </w:rPr>
        <w:instrText>ADDIN CSL_CITATION {"citationItems":[{"id":"ITEM-1","itemData":{"DOI":"10.14311/1538","ISSN":"1210-2709","abstract":"This paper presents a non-conventional dynamic neural network that was designed for real time prediction of NOx at the coal powder power plant Mělnik 1, and results on real data are shown and discussed. The paper also presents the signal preprocessing techniques, the input-reconfigurable architecture, and the learning algorithm of the proposed neural network, which was designed to handle the non-stationarity of the burning process as well as individual failures of the measured variables. The advantages of our designed neural network over conventional neural networks are discussed.","author":[{"dropping-particle":"","family":"Bukovský","given":"Ivo","non-dropping-particle":"","parse-names":false,"suffix":""},{"dropping-particle":"","family":"Kolovratník","given":"Michal","non-dropping-particle":"","parse-names":false,"suffix":""}],"container-title":"Acta Polytechnica","id":"ITEM-1","issue":"3","issued":{"date-parts":[["2012"]]},"title":"A Neural Network Model for Predicting NOx at the Mělník 1","type":"article-journal","volume":"52"},"uris":["http://www.mendeley.com/documents/?uuid=4b235094-f339-4655-8499-4cde0d05f429"]}],"mendeley":{"formattedCitation":"[2]","plainTextFormattedCitation":"[2]","previouslyFormattedCitation":"[2]"},"properties":{"noteIndex":0},"schema":"https://github.com/citation-style-language/schema/raw/master/csl-citation.json"}</w:instrText>
      </w:r>
      <w:r w:rsidR="000C20B7">
        <w:rPr>
          <w:rFonts w:ascii="Times New Roman" w:eastAsia="MS PGothic" w:hAnsi="Times New Roman"/>
          <w:lang w:val="en-US"/>
        </w:rPr>
        <w:fldChar w:fldCharType="separate"/>
      </w:r>
      <w:r w:rsidR="000C20B7" w:rsidRPr="000C20B7">
        <w:rPr>
          <w:rFonts w:ascii="Times New Roman" w:eastAsia="MS PGothic" w:hAnsi="Times New Roman"/>
          <w:noProof/>
          <w:lang w:val="en-US"/>
        </w:rPr>
        <w:t>[2]</w:t>
      </w:r>
      <w:r w:rsidR="000C20B7">
        <w:rPr>
          <w:rFonts w:ascii="Times New Roman" w:eastAsia="MS PGothic" w:hAnsi="Times New Roman"/>
          <w:lang w:val="en-US"/>
        </w:rPr>
        <w:fldChar w:fldCharType="end"/>
      </w:r>
      <w:r w:rsidR="000C20B7">
        <w:rPr>
          <w:rFonts w:ascii="Times New Roman" w:eastAsia="MS PGothic" w:hAnsi="Times New Roman"/>
          <w:lang w:val="en-US"/>
        </w:rPr>
        <w:t xml:space="preserve"> </w:t>
      </w:r>
      <w:r w:rsidR="00A06148" w:rsidRPr="00A06148">
        <w:rPr>
          <w:rFonts w:ascii="Times New Roman" w:eastAsia="MS PGothic" w:hAnsi="Times New Roman"/>
          <w:lang w:val="en-US"/>
        </w:rPr>
        <w:t xml:space="preserve">and the operation of a wet scrubber system for air pollution management </w:t>
      </w:r>
      <w:r w:rsidR="000C20B7">
        <w:rPr>
          <w:rFonts w:ascii="Times New Roman" w:eastAsia="MS PGothic" w:hAnsi="Times New Roman"/>
          <w:lang w:val="en-US"/>
        </w:rPr>
        <w:fldChar w:fldCharType="begin" w:fldLock="1"/>
      </w:r>
      <w:r w:rsidR="00FE6952">
        <w:rPr>
          <w:rFonts w:ascii="Times New Roman" w:eastAsia="MS PGothic" w:hAnsi="Times New Roman"/>
          <w:lang w:val="en-US"/>
        </w:rPr>
        <w:instrText>ADDIN CSL_CITATION {"citationItems":[{"id":"ITEM-1","itemData":{"abstract":"Abstract - Increased public awareness posed for global climate change has led to greater concern over the impact of environmental changes due to constant emissions of air pollutants from industrial production. Wet scrubbers have important advantages when compared to other air pollution control devices. They can collect particulates like flammable and explosive dusts, foundry dusts, cement dusts, large volume of gaseous pollutants, acid mists and furnace fumes. In this study, a three layer feed forward neural network has been used to predict the performance of wet scrubber system for air pollution control. The theoretical performance, ηperf of the system was calculated using 206 scenarios for 8 data sets for the operating variables with nonlinear and complex characteristics. The performance fitness of the neural network (MSE = 0.00000107 and R-value = 0.9979) describes the effectiveness of the ANN model in predicting the performance of the scrubber system and the model follows the pattern of the theoretical data describing the scrubber performance at a higher efficiency range.","author":[{"dropping-particle":"","family":"Danzomo","given":"Bashir Ahmed","non-dropping-particle":"","parse-names":false,"suffix":""},{"dropping-particle":"","family":"Salami","given":"Momoh-jimoh","non-dropping-particle":"","parse-names":false,"suffix":""},{"dropping-particle":"","family":"Khan","given":"Raisuddin Md","non-dropping-particle":"","parse-names":false,"suffix":""}],"container-title":"International Journal of scientific &amp; Engineering Research","id":"ITEM-1","issue":"11","issued":{"date-parts":[["2012"]]},"page":"8-10","title":"Artificial Neural Network Model for Wet Scrubber Performance","type":"article-journal","volume":"3"},"uris":["http://www.mendeley.com/documents/?uuid=44b12b72-d17a-49d0-be96-95c6f8926864"]}],"mendeley":{"formattedCitation":"[3]","plainTextFormattedCitation":"[3]","previouslyFormattedCitation":"[3]"},"properties":{"noteIndex":0},"schema":"https://github.com/citation-style-language/schema/raw/master/csl-citation.json"}</w:instrText>
      </w:r>
      <w:r w:rsidR="000C20B7">
        <w:rPr>
          <w:rFonts w:ascii="Times New Roman" w:eastAsia="MS PGothic" w:hAnsi="Times New Roman"/>
          <w:lang w:val="en-US"/>
        </w:rPr>
        <w:fldChar w:fldCharType="separate"/>
      </w:r>
      <w:r w:rsidR="000C20B7" w:rsidRPr="000C20B7">
        <w:rPr>
          <w:rFonts w:ascii="Times New Roman" w:eastAsia="MS PGothic" w:hAnsi="Times New Roman"/>
          <w:noProof/>
          <w:lang w:val="en-US"/>
        </w:rPr>
        <w:t>[3]</w:t>
      </w:r>
      <w:r w:rsidR="000C20B7">
        <w:rPr>
          <w:rFonts w:ascii="Times New Roman" w:eastAsia="MS PGothic" w:hAnsi="Times New Roman"/>
          <w:lang w:val="en-US"/>
        </w:rPr>
        <w:fldChar w:fldCharType="end"/>
      </w:r>
      <w:r w:rsidR="00A06148" w:rsidRPr="00A06148">
        <w:rPr>
          <w:rFonts w:ascii="Times New Roman" w:eastAsia="MS PGothic" w:hAnsi="Times New Roman"/>
          <w:lang w:val="en-US"/>
        </w:rPr>
        <w:t xml:space="preserve">. In terms of optimization problems, </w:t>
      </w:r>
      <w:proofErr w:type="spellStart"/>
      <w:r w:rsidR="002F2BA9" w:rsidRPr="002F2BA9">
        <w:rPr>
          <w:rFonts w:ascii="Times New Roman" w:eastAsia="MS PGothic" w:hAnsi="Times New Roman"/>
          <w:lang w:val="en-US"/>
        </w:rPr>
        <w:t>Osuolale</w:t>
      </w:r>
      <w:proofErr w:type="spellEnd"/>
      <w:r w:rsidR="002F2BA9" w:rsidRPr="002F2BA9">
        <w:rPr>
          <w:rFonts w:ascii="Times New Roman" w:eastAsia="MS PGothic" w:hAnsi="Times New Roman"/>
          <w:lang w:val="en-US"/>
        </w:rPr>
        <w:t xml:space="preserve"> and Zhang</w:t>
      </w:r>
      <w:r w:rsidR="002F2BA9" w:rsidRPr="002F2BA9" w:rsidDel="002F2BA9">
        <w:rPr>
          <w:rFonts w:ascii="Times New Roman" w:eastAsia="MS PGothic" w:hAnsi="Times New Roman"/>
          <w:lang w:val="en-US"/>
        </w:rPr>
        <w:t xml:space="preserve"> </w:t>
      </w:r>
      <w:r w:rsidR="00FE6952">
        <w:rPr>
          <w:rFonts w:ascii="Times New Roman" w:eastAsia="MS PGothic" w:hAnsi="Times New Roman"/>
          <w:lang w:val="en-US"/>
        </w:rPr>
        <w:fldChar w:fldCharType="begin" w:fldLock="1"/>
      </w:r>
      <w:r w:rsidR="00FE6952">
        <w:rPr>
          <w:rFonts w:ascii="Times New Roman" w:eastAsia="MS PGothic" w:hAnsi="Times New Roman"/>
          <w:lang w:val="en-US"/>
        </w:rPr>
        <w:instrText>ADDIN CSL_CITATION {"citationItems":[{"id":"ITEM-1","itemData":{"DOI":"10.1016/j.compchemeng.2017.03.024","ISSN":"00981354","abstract":"This paper presents a methodology for optimising the exergy efficiency of atmospheric distillation unit without trading off the products qualities and process throughput. The presented method incorporates the second law of thermodynamics in data driven models. Bootstrap aggregated neural networks (BANN) are used for enhanced model accuracy and reliability. The standard error of the individual neural network predictions is taken as the indication of model prediction reliability and is incorporated in the optimization objective function. The economic analysis of the recoverable energy (sum of internal and external exergy losses) reveals the energy saving potential of the proposed method, which will aid the design and operation of energy efficient atmospheric distillation columns.","author":[{"dropping-particle":"","family":"Osuolale","given":"Funmilayo N.","non-dropping-particle":"","parse-names":false,"suffix":""},{"dropping-particle":"","family":"Zhang","given":"Jie","non-dropping-particle":"","parse-names":false,"suffix":""}],"container-title":"Computers and Chemical Engineering","id":"ITEM-1","issued":{"date-parts":[["2017"]]},"page":"201-209","publisher":"Elsevier Ltd","title":"Thermodynamic optimization of atmospheric distillation unit","type":"article-journal","volume":"103"},"uris":["http://www.mendeley.com/documents/?uuid=3c9aaaac-33f8-4d23-8c08-8833f083fdad"]}],"mendeley":{"formattedCitation":"[4]","plainTextFormattedCitation":"[4]","previouslyFormattedCitation":"[4]"},"properties":{"noteIndex":0},"schema":"https://github.com/citation-style-language/schema/raw/master/csl-citation.json"}</w:instrText>
      </w:r>
      <w:r w:rsidR="00FE6952">
        <w:rPr>
          <w:rFonts w:ascii="Times New Roman" w:eastAsia="MS PGothic" w:hAnsi="Times New Roman"/>
          <w:lang w:val="en-US"/>
        </w:rPr>
        <w:fldChar w:fldCharType="separate"/>
      </w:r>
      <w:r w:rsidR="00FE6952" w:rsidRPr="00FE6952">
        <w:rPr>
          <w:rFonts w:ascii="Times New Roman" w:eastAsia="MS PGothic" w:hAnsi="Times New Roman"/>
          <w:noProof/>
          <w:lang w:val="en-US"/>
        </w:rPr>
        <w:t>[4]</w:t>
      </w:r>
      <w:r w:rsidR="00FE6952">
        <w:rPr>
          <w:rFonts w:ascii="Times New Roman" w:eastAsia="MS PGothic" w:hAnsi="Times New Roman"/>
          <w:lang w:val="en-US"/>
        </w:rPr>
        <w:fldChar w:fldCharType="end"/>
      </w:r>
      <w:r w:rsidR="00A06148" w:rsidRPr="00A06148">
        <w:rPr>
          <w:rFonts w:ascii="Times New Roman" w:eastAsia="MS PGothic" w:hAnsi="Times New Roman"/>
          <w:lang w:val="en-US"/>
        </w:rPr>
        <w:t xml:space="preserve"> </w:t>
      </w:r>
      <w:r w:rsidR="002F2BA9">
        <w:rPr>
          <w:rFonts w:ascii="Times New Roman" w:eastAsia="MS PGothic" w:hAnsi="Times New Roman"/>
          <w:lang w:val="en-US"/>
        </w:rPr>
        <w:t>proposed</w:t>
      </w:r>
      <w:r w:rsidR="002F2BA9" w:rsidRPr="00A06148">
        <w:rPr>
          <w:rFonts w:ascii="Times New Roman" w:eastAsia="MS PGothic" w:hAnsi="Times New Roman"/>
          <w:lang w:val="en-US"/>
        </w:rPr>
        <w:t xml:space="preserve"> </w:t>
      </w:r>
      <w:r w:rsidR="00A06148" w:rsidRPr="00A06148">
        <w:rPr>
          <w:rFonts w:ascii="Times New Roman" w:eastAsia="MS PGothic" w:hAnsi="Times New Roman"/>
          <w:lang w:val="en-US"/>
        </w:rPr>
        <w:t>a methodology for optimizing the e</w:t>
      </w:r>
      <w:r w:rsidR="00135F15">
        <w:rPr>
          <w:rFonts w:ascii="Times New Roman" w:eastAsia="MS PGothic" w:hAnsi="Times New Roman"/>
          <w:lang w:val="en-US"/>
        </w:rPr>
        <w:t>n</w:t>
      </w:r>
      <w:r w:rsidR="00A06148" w:rsidRPr="00A06148">
        <w:rPr>
          <w:rFonts w:ascii="Times New Roman" w:eastAsia="MS PGothic" w:hAnsi="Times New Roman"/>
          <w:lang w:val="en-US"/>
        </w:rPr>
        <w:t xml:space="preserve">ergy efficiency of an atmospheric distillation unit without sacrificing product quality or process throughput, whereas </w:t>
      </w:r>
      <w:r w:rsidR="002F2BA9">
        <w:rPr>
          <w:rFonts w:ascii="Times New Roman" w:eastAsia="MS PGothic" w:hAnsi="Times New Roman"/>
          <w:lang w:val="en-US"/>
        </w:rPr>
        <w:t>Zhang et al.</w:t>
      </w:r>
      <w:r w:rsidR="00A06148" w:rsidRPr="00A06148">
        <w:rPr>
          <w:rFonts w:ascii="Times New Roman" w:eastAsia="MS PGothic" w:hAnsi="Times New Roman"/>
          <w:lang w:val="en-US"/>
        </w:rPr>
        <w:t xml:space="preserve"> </w:t>
      </w:r>
      <w:r w:rsidR="00FE6952">
        <w:rPr>
          <w:rFonts w:ascii="Times New Roman" w:eastAsia="MS PGothic" w:hAnsi="Times New Roman"/>
          <w:lang w:val="en-US"/>
        </w:rPr>
        <w:fldChar w:fldCharType="begin" w:fldLock="1"/>
      </w:r>
      <w:r w:rsidR="00FE6952">
        <w:rPr>
          <w:rFonts w:ascii="Times New Roman" w:eastAsia="MS PGothic" w:hAnsi="Times New Roman"/>
          <w:lang w:val="en-US"/>
        </w:rPr>
        <w:instrText>ADDIN CSL_CITATION {"citationItems":[{"id":"ITEM-1","itemData":{"DOI":"10.3390/math7100890","ISSN":"22277390","abstract":"Machine learning has attracted extensive interest in the process engineering field, due to the capability of modeling complex nonlinear process behavior. This work presents a method for combining neural network models with first-principles models in real-time optimization (RTO) and model predictive control (MPC) and demonstrates the application to two chemical process examples. First, the proposed methodology that integrates a neural network model and a first-principles model in the optimization problems of RTO and MPC is discussed. Then, two chemical process examples are presented. In the first example, a continuous stirred tank reactor (CSTR) with a reversible exothermic reaction is studied. A feed-forward neural network model is used to approximate the nonlinear reaction rate and is combined with a first-principles model in RTO and MPC. An RTO is designed to find the optimal reactor operating condition balancing energy cost and reactant conversion, and an MPC is designed to drive the process to the optimal operating condition. A variation in energy price is introduced to demonstrate that the developed RTO scheme is able to minimize operation cost and yields a closed-loop performance that is very close to the one attained by RTO/MPC using the first-principles model. In the second example, a distillation column is used to demonstrate an industrial application of the use of machine learning to model nonlinearities in RTO. A feed-forward neural network is first built to obtain the phase equilibrium properties and then combined with a first-principles model in RTO, which is designed to maximize the operation profit and calculate optimal set-points for the controllers. A variation in feed concentration is introduced to demonstrate that the developed RTO scheme can increase operation profit for all considered conditions.","author":[{"dropping-particle":"","family":"Zhang","given":"Zhihao","non-dropping-particle":"","parse-names":false,"suffix":""},{"dropping-particle":"","family":"Wu","given":"Zhe","non-dropping-particle":"","parse-names":false,"suffix":""},{"dropping-particle":"","family":"Rincon","given":"David","non-dropping-particle":"","parse-names":false,"suffix":""},{"dropping-particle":"","family":"Christofides","given":"Panagiotis D.","non-dropping-particle":"","parse-names":false,"suffix":""}],"container-title":"Mathematics","id":"ITEM-1","issue":"10","issued":{"date-parts":[["2019"]]},"page":"1-25","title":"Real-time optimization and control of nonlinear processes using machine learning","type":"article-journal","volume":"7"},"uris":["http://www.mendeley.com/documents/?uuid=62c14664-d9a4-45c9-be47-4f549b8d2024"]}],"mendeley":{"formattedCitation":"[5]","plainTextFormattedCitation":"[5]","previouslyFormattedCitation":"[5]"},"properties":{"noteIndex":0},"schema":"https://github.com/citation-style-language/schema/raw/master/csl-citation.json"}</w:instrText>
      </w:r>
      <w:r w:rsidR="00FE6952">
        <w:rPr>
          <w:rFonts w:ascii="Times New Roman" w:eastAsia="MS PGothic" w:hAnsi="Times New Roman"/>
          <w:lang w:val="en-US"/>
        </w:rPr>
        <w:fldChar w:fldCharType="separate"/>
      </w:r>
      <w:r w:rsidR="00FE6952" w:rsidRPr="00FE6952">
        <w:rPr>
          <w:rFonts w:ascii="Times New Roman" w:eastAsia="MS PGothic" w:hAnsi="Times New Roman"/>
          <w:noProof/>
          <w:lang w:val="en-US"/>
        </w:rPr>
        <w:t>[5]</w:t>
      </w:r>
      <w:r w:rsidR="00FE6952">
        <w:rPr>
          <w:rFonts w:ascii="Times New Roman" w:eastAsia="MS PGothic" w:hAnsi="Times New Roman"/>
          <w:lang w:val="en-US"/>
        </w:rPr>
        <w:fldChar w:fldCharType="end"/>
      </w:r>
      <w:r w:rsidR="00FE6952">
        <w:rPr>
          <w:rFonts w:ascii="Times New Roman" w:eastAsia="MS PGothic" w:hAnsi="Times New Roman"/>
          <w:lang w:val="en-US"/>
        </w:rPr>
        <w:t xml:space="preserve"> </w:t>
      </w:r>
      <w:r w:rsidR="00A06148" w:rsidRPr="00A06148">
        <w:rPr>
          <w:rFonts w:ascii="Times New Roman" w:eastAsia="MS PGothic" w:hAnsi="Times New Roman"/>
          <w:lang w:val="en-US"/>
        </w:rPr>
        <w:t xml:space="preserve">present an AI-based real time optimization (RTO) for two chemical process examples: a Continuous Stirred Tank Reactor (CSTR) and a distillation column. Concerning control issues, after </w:t>
      </w:r>
      <w:r w:rsidR="002F2BA9">
        <w:rPr>
          <w:rFonts w:ascii="Times New Roman" w:eastAsia="MS PGothic" w:hAnsi="Times New Roman"/>
          <w:lang w:val="en-US"/>
        </w:rPr>
        <w:t xml:space="preserve">the </w:t>
      </w:r>
      <w:r w:rsidR="00A06148" w:rsidRPr="00A06148">
        <w:rPr>
          <w:rFonts w:ascii="Times New Roman" w:eastAsia="MS PGothic" w:hAnsi="Times New Roman"/>
          <w:lang w:val="en-US"/>
        </w:rPr>
        <w:t xml:space="preserve">RTO </w:t>
      </w:r>
      <w:r w:rsidR="002F2BA9">
        <w:rPr>
          <w:rFonts w:ascii="Times New Roman" w:eastAsia="MS PGothic" w:hAnsi="Times New Roman"/>
          <w:lang w:val="en-US"/>
        </w:rPr>
        <w:t xml:space="preserve">analysis, the authors successfully </w:t>
      </w:r>
      <w:r w:rsidR="00A06148" w:rsidRPr="00A06148">
        <w:rPr>
          <w:rFonts w:ascii="Times New Roman" w:eastAsia="MS PGothic" w:hAnsi="Times New Roman"/>
          <w:lang w:val="en-US"/>
        </w:rPr>
        <w:t xml:space="preserve">updated </w:t>
      </w:r>
      <w:r w:rsidR="002F2BA9">
        <w:rPr>
          <w:rFonts w:ascii="Times New Roman" w:eastAsia="MS PGothic" w:hAnsi="Times New Roman"/>
          <w:lang w:val="en-US"/>
        </w:rPr>
        <w:t xml:space="preserve">the </w:t>
      </w:r>
      <w:r w:rsidR="00A06148" w:rsidRPr="00A06148">
        <w:rPr>
          <w:rFonts w:ascii="Times New Roman" w:eastAsia="MS PGothic" w:hAnsi="Times New Roman"/>
          <w:lang w:val="en-US"/>
        </w:rPr>
        <w:t>control system</w:t>
      </w:r>
      <w:r w:rsidR="002F2BA9">
        <w:rPr>
          <w:rFonts w:ascii="Times New Roman" w:eastAsia="MS PGothic" w:hAnsi="Times New Roman"/>
          <w:lang w:val="en-US"/>
        </w:rPr>
        <w:t>s</w:t>
      </w:r>
      <w:r w:rsidR="00A06148" w:rsidRPr="00A06148">
        <w:rPr>
          <w:rFonts w:ascii="Times New Roman" w:eastAsia="MS PGothic" w:hAnsi="Times New Roman"/>
          <w:lang w:val="en-US"/>
        </w:rPr>
        <w:t xml:space="preserve"> of both </w:t>
      </w:r>
      <w:r w:rsidR="002F2BA9">
        <w:rPr>
          <w:rFonts w:ascii="Times New Roman" w:eastAsia="MS PGothic" w:hAnsi="Times New Roman"/>
          <w:lang w:val="en-US"/>
        </w:rPr>
        <w:t>processes</w:t>
      </w:r>
      <w:r w:rsidR="002F2BA9" w:rsidRPr="00A06148">
        <w:rPr>
          <w:rFonts w:ascii="Times New Roman" w:eastAsia="MS PGothic" w:hAnsi="Times New Roman"/>
          <w:lang w:val="en-US"/>
        </w:rPr>
        <w:t xml:space="preserve"> </w:t>
      </w:r>
      <w:r w:rsidR="00A06148" w:rsidRPr="00A06148">
        <w:rPr>
          <w:rFonts w:ascii="Times New Roman" w:eastAsia="MS PGothic" w:hAnsi="Times New Roman"/>
          <w:lang w:val="en-US"/>
        </w:rPr>
        <w:t>using AI approaches</w:t>
      </w:r>
      <w:r w:rsidR="002F2BA9">
        <w:rPr>
          <w:rFonts w:ascii="Times New Roman" w:eastAsia="MS PGothic" w:hAnsi="Times New Roman"/>
          <w:lang w:val="en-US"/>
        </w:rPr>
        <w:t xml:space="preserve"> </w:t>
      </w:r>
      <w:r w:rsidR="002F2BA9">
        <w:rPr>
          <w:rFonts w:ascii="Times New Roman" w:eastAsia="MS PGothic" w:hAnsi="Times New Roman"/>
          <w:lang w:val="en-US"/>
        </w:rPr>
        <w:fldChar w:fldCharType="begin" w:fldLock="1"/>
      </w:r>
      <w:r w:rsidR="002F2BA9">
        <w:rPr>
          <w:rFonts w:ascii="Times New Roman" w:eastAsia="MS PGothic" w:hAnsi="Times New Roman"/>
          <w:lang w:val="en-US"/>
        </w:rPr>
        <w:instrText>ADDIN CSL_CITATION {"citationItems":[{"id":"ITEM-1","itemData":{"DOI":"10.3390/math7100890","ISSN":"22277390","abstract":"Machine learning has attracted extensive interest in the process engineering field, due to the capability of modeling complex nonlinear process behavior. This work presents a method for combining neural network models with first-principles models in real-time optimization (RTO) and model predictive control (MPC) and demonstrates the application to two chemical process examples. First, the proposed methodology that integrates a neural network model and a first-principles model in the optimization problems of RTO and MPC is discussed. Then, two chemical process examples are presented. In the first example, a continuous stirred tank reactor (CSTR) with a reversible exothermic reaction is studied. A feed-forward neural network model is used to approximate the nonlinear reaction rate and is combined with a first-principles model in RTO and MPC. An RTO is designed to find the optimal reactor operating condition balancing energy cost and reactant conversion, and an MPC is designed to drive the process to the optimal operating condition. A variation in energy price is introduced to demonstrate that the developed RTO scheme is able to minimize operation cost and yields a closed-loop performance that is very close to the one attained by RTO/MPC using the first-principles model. In the second example, a distillation column is used to demonstrate an industrial application of the use of machine learning to model nonlinearities in RTO. A feed-forward neural network is first built to obtain the phase equilibrium properties and then combined with a first-principles model in RTO, which is designed to maximize the operation profit and calculate optimal set-points for the controllers. A variation in feed concentration is introduced to demonstrate that the developed RTO scheme can increase operation profit for all considered conditions.","author":[{"dropping-particle":"","family":"Zhang","given":"Zhihao","non-dropping-particle":"","parse-names":false,"suffix":""},{"dropping-particle":"","family":"Wu","given":"Zhe","non-dropping-particle":"","parse-names":false,"suffix":""},{"dropping-particle":"","family":"Rincon","given":"David","non-dropping-particle":"","parse-names":false,"suffix":""},{"dropping-particle":"","family":"Christofides","given":"Panagiotis D.","non-dropping-particle":"","parse-names":false,"suffix":""}],"container-title":"Mathematics","id":"ITEM-1","issue":"10","issued":{"date-parts":[["2019"]]},"page":"1-25","title":"Real-time optimization and control of nonlinear processes using machine learning","type":"article-journal","volume":"7"},"uris":["http://www.mendeley.com/documents/?uuid=62c14664-d9a4-45c9-be47-4f549b8d2024"]}],"mendeley":{"formattedCitation":"[5]","plainTextFormattedCitation":"[5]","previouslyFormattedCitation":"[5]"},"properties":{"noteIndex":0},"schema":"https://github.com/citation-style-language/schema/raw/master/csl-citation.json"}</w:instrText>
      </w:r>
      <w:r w:rsidR="002F2BA9">
        <w:rPr>
          <w:rFonts w:ascii="Times New Roman" w:eastAsia="MS PGothic" w:hAnsi="Times New Roman"/>
          <w:lang w:val="en-US"/>
        </w:rPr>
        <w:fldChar w:fldCharType="separate"/>
      </w:r>
      <w:r w:rsidR="002F2BA9" w:rsidRPr="00FE6952">
        <w:rPr>
          <w:rFonts w:ascii="Times New Roman" w:eastAsia="MS PGothic" w:hAnsi="Times New Roman"/>
          <w:noProof/>
          <w:lang w:val="en-US"/>
        </w:rPr>
        <w:t>[5]</w:t>
      </w:r>
      <w:r w:rsidR="002F2BA9">
        <w:rPr>
          <w:rFonts w:ascii="Times New Roman" w:eastAsia="MS PGothic" w:hAnsi="Times New Roman"/>
          <w:lang w:val="en-US"/>
        </w:rPr>
        <w:fldChar w:fldCharType="end"/>
      </w:r>
      <w:r w:rsidR="002F2BA9">
        <w:rPr>
          <w:rFonts w:ascii="Times New Roman" w:eastAsia="MS PGothic" w:hAnsi="Times New Roman"/>
          <w:lang w:val="en-US"/>
        </w:rPr>
        <w:t>.</w:t>
      </w:r>
      <w:r w:rsidR="00A06148" w:rsidRPr="00A06148">
        <w:rPr>
          <w:rFonts w:ascii="Times New Roman" w:eastAsia="MS PGothic" w:hAnsi="Times New Roman"/>
          <w:lang w:val="en-US"/>
        </w:rPr>
        <w:t xml:space="preserve"> </w:t>
      </w:r>
      <w:r w:rsidR="002F2BA9">
        <w:rPr>
          <w:rFonts w:ascii="Times New Roman" w:eastAsia="MS PGothic" w:hAnsi="Times New Roman"/>
          <w:lang w:val="en-US"/>
        </w:rPr>
        <w:t>Al-</w:t>
      </w:r>
      <w:proofErr w:type="spellStart"/>
      <w:r w:rsidR="002F2BA9">
        <w:rPr>
          <w:rFonts w:ascii="Times New Roman" w:eastAsia="MS PGothic" w:hAnsi="Times New Roman"/>
          <w:lang w:val="en-US"/>
        </w:rPr>
        <w:t>Dunainawi</w:t>
      </w:r>
      <w:proofErr w:type="spellEnd"/>
      <w:r w:rsidR="002F2BA9">
        <w:rPr>
          <w:rFonts w:ascii="Times New Roman" w:eastAsia="MS PGothic" w:hAnsi="Times New Roman"/>
          <w:lang w:val="en-US"/>
        </w:rPr>
        <w:t xml:space="preserve"> and </w:t>
      </w:r>
      <w:proofErr w:type="spellStart"/>
      <w:r w:rsidR="002F2BA9">
        <w:rPr>
          <w:rFonts w:ascii="Times New Roman" w:eastAsia="MS PGothic" w:hAnsi="Times New Roman"/>
          <w:lang w:val="en-US"/>
        </w:rPr>
        <w:t>Abbod</w:t>
      </w:r>
      <w:proofErr w:type="spellEnd"/>
      <w:r w:rsidR="002F2BA9">
        <w:rPr>
          <w:rFonts w:ascii="Times New Roman" w:eastAsia="MS PGothic" w:hAnsi="Times New Roman"/>
          <w:lang w:val="en-US"/>
        </w:rPr>
        <w:t xml:space="preserve"> </w:t>
      </w:r>
      <w:r w:rsidR="00FE6952">
        <w:rPr>
          <w:rFonts w:ascii="Times New Roman" w:eastAsia="MS PGothic" w:hAnsi="Times New Roman"/>
          <w:lang w:val="en-US"/>
        </w:rPr>
        <w:fldChar w:fldCharType="begin" w:fldLock="1"/>
      </w:r>
      <w:r w:rsidR="00DD109C">
        <w:rPr>
          <w:rFonts w:ascii="Times New Roman" w:eastAsia="MS PGothic" w:hAnsi="Times New Roman"/>
          <w:lang w:val="en-US"/>
        </w:rPr>
        <w:instrText>ADDIN CSL_CITATION {"citationItems":[{"id":"ITEM-1","itemData":{"DOI":"10.1109/IntelliSys.2015.7361194","ISBN":"9781467376068","abstract":"In this paper, PD-fuzzy logic control has been designed to control product compositions of distillation column. Manual and Particle Swarm Optimisation (PSO) procedures have been applied to tune scaling factors of the controller. Simulation is carried out to minimize the Integral of Square Error (ISE). System behaviour analysis shows very good performance and fast response.","author":[{"dropping-particle":"","family":"Al-Dunainawi","given":"Yousif","non-dropping-particle":"","parse-names":false,"suffix":""},{"dropping-particle":"","family":"Abbod","given":"Maysam F.","non-dropping-particle":"","parse-names":false,"suffix":""}],"container-title":"IntelliSys 2015 - Proceedings of 2015 SAI Intelligent Systems Conference","id":"ITEM-1","issued":{"date-parts":[["2015"]]},"page":"554-558","publisher":"IEEE","title":"PSO-PD fuzzy control of distillation column","type":"article-journal"},"uris":["http://www.mendeley.com/documents/?uuid=c2a320a2-c2e7-4244-bc55-f474a9ef1d46"]}],"mendeley":{"formattedCitation":"[6]","plainTextFormattedCitation":"[6]","previouslyFormattedCitation":"[6]"},"properties":{"noteIndex":0},"schema":"https://github.com/citation-style-language/schema/raw/master/csl-citation.json"}</w:instrText>
      </w:r>
      <w:r w:rsidR="00FE6952">
        <w:rPr>
          <w:rFonts w:ascii="Times New Roman" w:eastAsia="MS PGothic" w:hAnsi="Times New Roman"/>
          <w:lang w:val="en-US"/>
        </w:rPr>
        <w:fldChar w:fldCharType="separate"/>
      </w:r>
      <w:r w:rsidR="00FE6952" w:rsidRPr="00FE6952">
        <w:rPr>
          <w:rFonts w:ascii="Times New Roman" w:eastAsia="MS PGothic" w:hAnsi="Times New Roman"/>
          <w:noProof/>
          <w:lang w:val="en-US"/>
        </w:rPr>
        <w:t>[6]</w:t>
      </w:r>
      <w:r w:rsidR="00FE6952">
        <w:rPr>
          <w:rFonts w:ascii="Times New Roman" w:eastAsia="MS PGothic" w:hAnsi="Times New Roman"/>
          <w:lang w:val="en-US"/>
        </w:rPr>
        <w:fldChar w:fldCharType="end"/>
      </w:r>
      <w:r w:rsidR="00A06148" w:rsidRPr="00A06148">
        <w:rPr>
          <w:rFonts w:ascii="Times New Roman" w:eastAsia="MS PGothic" w:hAnsi="Times New Roman"/>
          <w:lang w:val="en-US"/>
        </w:rPr>
        <w:t xml:space="preserve"> established </w:t>
      </w:r>
      <w:r w:rsidR="002F2BA9" w:rsidRPr="00A06148">
        <w:rPr>
          <w:rFonts w:ascii="Times New Roman" w:eastAsia="MS PGothic" w:hAnsi="Times New Roman"/>
          <w:lang w:val="en-US"/>
        </w:rPr>
        <w:t>a</w:t>
      </w:r>
      <w:r w:rsidR="002F2BA9">
        <w:rPr>
          <w:rFonts w:ascii="Times New Roman" w:eastAsia="MS PGothic" w:hAnsi="Times New Roman"/>
          <w:lang w:val="en-US"/>
        </w:rPr>
        <w:t>n AI based</w:t>
      </w:r>
      <w:r w:rsidR="002F2BA9" w:rsidRPr="00A06148">
        <w:rPr>
          <w:rFonts w:ascii="Times New Roman" w:eastAsia="MS PGothic" w:hAnsi="Times New Roman"/>
          <w:lang w:val="en-US"/>
        </w:rPr>
        <w:t xml:space="preserve"> control</w:t>
      </w:r>
      <w:r w:rsidR="002F2BA9">
        <w:rPr>
          <w:rFonts w:ascii="Times New Roman" w:eastAsia="MS PGothic" w:hAnsi="Times New Roman"/>
          <w:lang w:val="en-US"/>
        </w:rPr>
        <w:t>-</w:t>
      </w:r>
      <w:r w:rsidR="002F2BA9" w:rsidRPr="00A06148">
        <w:rPr>
          <w:rFonts w:ascii="Times New Roman" w:eastAsia="MS PGothic" w:hAnsi="Times New Roman"/>
          <w:lang w:val="en-US"/>
        </w:rPr>
        <w:t xml:space="preserve">logic </w:t>
      </w:r>
      <w:r w:rsidR="002F2BA9">
        <w:rPr>
          <w:rFonts w:ascii="Times New Roman" w:eastAsia="MS PGothic" w:hAnsi="Times New Roman"/>
          <w:lang w:val="en-US"/>
        </w:rPr>
        <w:t xml:space="preserve">system </w:t>
      </w:r>
      <w:r w:rsidR="00A06148" w:rsidRPr="00A06148">
        <w:rPr>
          <w:rFonts w:ascii="Times New Roman" w:eastAsia="MS PGothic" w:hAnsi="Times New Roman"/>
          <w:lang w:val="en-US"/>
        </w:rPr>
        <w:t xml:space="preserve">to </w:t>
      </w:r>
      <w:r w:rsidR="002F2BA9">
        <w:rPr>
          <w:rFonts w:ascii="Times New Roman" w:eastAsia="MS PGothic" w:hAnsi="Times New Roman"/>
          <w:lang w:val="en-US"/>
        </w:rPr>
        <w:t>regulate</w:t>
      </w:r>
      <w:r w:rsidR="002F2BA9" w:rsidRPr="00A06148">
        <w:rPr>
          <w:rFonts w:ascii="Times New Roman" w:eastAsia="MS PGothic" w:hAnsi="Times New Roman"/>
          <w:lang w:val="en-US"/>
        </w:rPr>
        <w:t xml:space="preserve"> </w:t>
      </w:r>
      <w:r w:rsidR="00A06148" w:rsidRPr="00A06148">
        <w:rPr>
          <w:rFonts w:ascii="Times New Roman" w:eastAsia="MS PGothic" w:hAnsi="Times New Roman"/>
          <w:lang w:val="en-US"/>
        </w:rPr>
        <w:t xml:space="preserve">product compositions of distillation column. </w:t>
      </w:r>
    </w:p>
    <w:p w14:paraId="50A992DC" w14:textId="46D7DFA3" w:rsidR="00A06148" w:rsidRPr="00A06148" w:rsidRDefault="00275A56" w:rsidP="00921856">
      <w:pPr>
        <w:snapToGrid w:val="0"/>
        <w:spacing w:after="0" w:line="300" w:lineRule="auto"/>
        <w:jc w:val="both"/>
        <w:rPr>
          <w:rFonts w:ascii="Times New Roman" w:eastAsia="MS PGothic" w:hAnsi="Times New Roman"/>
          <w:lang w:val="en-US"/>
        </w:rPr>
      </w:pPr>
      <w:r>
        <w:rPr>
          <w:rFonts w:ascii="Times New Roman" w:eastAsia="MS PGothic" w:hAnsi="Times New Roman"/>
          <w:lang w:val="en-US"/>
        </w:rPr>
        <w:t xml:space="preserve">As regards fault analysis, </w:t>
      </w:r>
      <w:proofErr w:type="spellStart"/>
      <w:r w:rsidR="002F2BA9" w:rsidRPr="002F2BA9">
        <w:rPr>
          <w:rFonts w:ascii="Times New Roman" w:eastAsia="MS PGothic" w:hAnsi="Times New Roman"/>
          <w:lang w:val="en-US"/>
        </w:rPr>
        <w:t>Mamandipoor</w:t>
      </w:r>
      <w:proofErr w:type="spellEnd"/>
      <w:r w:rsidR="002F2BA9" w:rsidRPr="002F2BA9" w:rsidDel="002F2BA9">
        <w:rPr>
          <w:rFonts w:ascii="Times New Roman" w:eastAsia="MS PGothic" w:hAnsi="Times New Roman"/>
          <w:lang w:val="en-US"/>
        </w:rPr>
        <w:t xml:space="preserve"> </w:t>
      </w:r>
      <w:r w:rsidR="002F2BA9">
        <w:rPr>
          <w:rFonts w:ascii="Times New Roman" w:eastAsia="MS PGothic" w:hAnsi="Times New Roman"/>
          <w:lang w:val="en-US"/>
        </w:rPr>
        <w:t xml:space="preserve">et al. </w:t>
      </w:r>
      <w:r w:rsidR="00DD109C">
        <w:rPr>
          <w:rFonts w:ascii="Times New Roman" w:eastAsia="MS PGothic" w:hAnsi="Times New Roman"/>
          <w:lang w:val="en-US"/>
        </w:rPr>
        <w:fldChar w:fldCharType="begin" w:fldLock="1"/>
      </w:r>
      <w:r w:rsidR="00172FF4">
        <w:rPr>
          <w:rFonts w:ascii="Times New Roman" w:eastAsia="MS PGothic" w:hAnsi="Times New Roman"/>
          <w:lang w:val="en-US"/>
        </w:rPr>
        <w:instrText>ADDIN CSL_CITATION {"citationItems":[{"id":"ITEM-1","itemData":{"DOI":"10.1007/s10661-020-8064-1","ISSN":"15732959","PMID":"31997006","abstract":"Wastewater treatment plants use many sensors to control energy consumption and discharge quality. These sensors produce a vast amount of data which can be efficiently monitored by automatic systems. Consequently, several different statistical and learning methods are proposed in the literature which can automatically detect faults. While these methods have shown promising results, the nonlinear dynamics and complex interactions of the variables in wastewater data necessitate more powerful methods with higher learning capacities. In response, this study focusses on modelling faults in the oxidation and nitrification process. Specifically, this study investigates a method based on deep neural networks (specifically, long short-term memory) compared with statistical and traditional machine-learning methods. The network is specifically designed to capture temporal behaviour of sensor data. The proposed method is evaluated on a real-life dataset containing over 5.1 million sensor data points. The method achieved a fault detection rate (recall) of over 92%, thus outperforming traditional methods and enabling timely detection of collective faults.","author":[{"dropping-particle":"","family":"Mamandipoor","given":"Behrooz","non-dropping-particle":"","parse-names":false,"suffix":""},{"dropping-particle":"","family":"Majd","given":"Mahshid","non-dropping-particle":"","parse-names":false,"suffix":""},{"dropping-particle":"","family":"Sheikhalishahi","given":"Seyedmostafa","non-dropping-particle":"","parse-names":false,"suffix":""},{"dropping-particle":"","family":"Modena","given":"Claudio","non-dropping-particle":"","parse-names":false,"suffix":""},{"dropping-particle":"","family":"Osmani","given":"Venet","non-dropping-particle":"","parse-names":false,"suffix":""}],"container-title":"Environmental Monitoring and Assessment","id":"ITEM-1","issue":"2","issued":{"date-parts":[["2020"]]},"page":"1-12","publisher":"Environmental Monitoring and Assessment","title":"Monitoring and detecting faults in wastewater treatment plants using deep learning","type":"article-journal","volume":"192"},"uris":["http://www.mendeley.com/documents/?uuid=ed1ff7c7-5de1-40e2-9ead-98f363c7011b"]}],"mendeley":{"formattedCitation":"[7]","plainTextFormattedCitation":"[7]","previouslyFormattedCitation":"[7]"},"properties":{"noteIndex":0},"schema":"https://github.com/citation-style-language/schema/raw/master/csl-citation.json"}</w:instrText>
      </w:r>
      <w:r w:rsidR="00DD109C">
        <w:rPr>
          <w:rFonts w:ascii="Times New Roman" w:eastAsia="MS PGothic" w:hAnsi="Times New Roman"/>
          <w:lang w:val="en-US"/>
        </w:rPr>
        <w:fldChar w:fldCharType="separate"/>
      </w:r>
      <w:r w:rsidR="00DD109C" w:rsidRPr="00DD109C">
        <w:rPr>
          <w:rFonts w:ascii="Times New Roman" w:eastAsia="MS PGothic" w:hAnsi="Times New Roman"/>
          <w:noProof/>
          <w:lang w:val="en-US"/>
        </w:rPr>
        <w:t>[7]</w:t>
      </w:r>
      <w:r w:rsidR="00DD109C">
        <w:rPr>
          <w:rFonts w:ascii="Times New Roman" w:eastAsia="MS PGothic" w:hAnsi="Times New Roman"/>
          <w:lang w:val="en-US"/>
        </w:rPr>
        <w:fldChar w:fldCharType="end"/>
      </w:r>
      <w:r w:rsidR="00A06148" w:rsidRPr="00A06148">
        <w:rPr>
          <w:rFonts w:ascii="Times New Roman" w:eastAsia="MS PGothic" w:hAnsi="Times New Roman"/>
          <w:lang w:val="en-US"/>
        </w:rPr>
        <w:t xml:space="preserve"> </w:t>
      </w:r>
      <w:r w:rsidR="002F2BA9">
        <w:rPr>
          <w:rFonts w:ascii="Times New Roman" w:eastAsia="MS PGothic" w:hAnsi="Times New Roman"/>
          <w:lang w:val="en-US"/>
        </w:rPr>
        <w:t xml:space="preserve">monitored and </w:t>
      </w:r>
      <w:proofErr w:type="spellStart"/>
      <w:r w:rsidR="002F2BA9">
        <w:rPr>
          <w:rFonts w:ascii="Times New Roman" w:eastAsia="MS PGothic" w:hAnsi="Times New Roman"/>
          <w:lang w:val="en-US"/>
        </w:rPr>
        <w:t>analysed</w:t>
      </w:r>
      <w:proofErr w:type="spellEnd"/>
      <w:r w:rsidR="002F2BA9">
        <w:rPr>
          <w:rFonts w:ascii="Times New Roman" w:eastAsia="MS PGothic" w:hAnsi="Times New Roman"/>
          <w:lang w:val="en-US"/>
        </w:rPr>
        <w:t xml:space="preserve"> </w:t>
      </w:r>
      <w:r w:rsidR="00A06148" w:rsidRPr="00A06148">
        <w:rPr>
          <w:rFonts w:ascii="Times New Roman" w:eastAsia="MS PGothic" w:hAnsi="Times New Roman"/>
          <w:lang w:val="en-US"/>
        </w:rPr>
        <w:t>fl</w:t>
      </w:r>
      <w:r w:rsidR="002F2BA9">
        <w:rPr>
          <w:rFonts w:ascii="Times New Roman" w:eastAsia="MS PGothic" w:hAnsi="Times New Roman"/>
          <w:lang w:val="en-US"/>
        </w:rPr>
        <w:t>o</w:t>
      </w:r>
      <w:r w:rsidR="00A06148" w:rsidRPr="00A06148">
        <w:rPr>
          <w:rFonts w:ascii="Times New Roman" w:eastAsia="MS PGothic" w:hAnsi="Times New Roman"/>
          <w:lang w:val="en-US"/>
        </w:rPr>
        <w:t xml:space="preserve">ws </w:t>
      </w:r>
      <w:r>
        <w:rPr>
          <w:rFonts w:ascii="Times New Roman" w:eastAsia="MS PGothic" w:hAnsi="Times New Roman"/>
          <w:lang w:val="en-US"/>
        </w:rPr>
        <w:t xml:space="preserve">and </w:t>
      </w:r>
      <w:r w:rsidR="002F2BA9">
        <w:rPr>
          <w:rFonts w:ascii="Times New Roman" w:eastAsia="MS PGothic" w:hAnsi="Times New Roman"/>
          <w:lang w:val="en-US"/>
        </w:rPr>
        <w:t>composition</w:t>
      </w:r>
      <w:r>
        <w:rPr>
          <w:rFonts w:ascii="Times New Roman" w:eastAsia="MS PGothic" w:hAnsi="Times New Roman"/>
          <w:lang w:val="en-US"/>
        </w:rPr>
        <w:t>s</w:t>
      </w:r>
      <w:r w:rsidR="002F2BA9">
        <w:rPr>
          <w:rFonts w:ascii="Times New Roman" w:eastAsia="MS PGothic" w:hAnsi="Times New Roman"/>
          <w:lang w:val="en-US"/>
        </w:rPr>
        <w:t xml:space="preserve"> of</w:t>
      </w:r>
      <w:r>
        <w:rPr>
          <w:rFonts w:ascii="Times New Roman" w:eastAsia="MS PGothic" w:hAnsi="Times New Roman"/>
          <w:lang w:val="en-US"/>
        </w:rPr>
        <w:t xml:space="preserve"> the intermediate streams of</w:t>
      </w:r>
      <w:r w:rsidR="002F2BA9">
        <w:rPr>
          <w:rFonts w:ascii="Times New Roman" w:eastAsia="MS PGothic" w:hAnsi="Times New Roman"/>
          <w:lang w:val="en-US"/>
        </w:rPr>
        <w:t xml:space="preserve"> </w:t>
      </w:r>
      <w:r w:rsidR="00A06148" w:rsidRPr="00A06148">
        <w:rPr>
          <w:rFonts w:ascii="Times New Roman" w:eastAsia="MS PGothic" w:hAnsi="Times New Roman"/>
          <w:lang w:val="en-US"/>
        </w:rPr>
        <w:t>a wastewater treatment plant</w:t>
      </w:r>
      <w:r>
        <w:rPr>
          <w:rFonts w:ascii="Times New Roman" w:eastAsia="MS PGothic" w:hAnsi="Times New Roman"/>
          <w:lang w:val="en-US"/>
        </w:rPr>
        <w:t xml:space="preserve">, while </w:t>
      </w:r>
      <w:r w:rsidR="00281DC5">
        <w:rPr>
          <w:rFonts w:ascii="Times New Roman" w:eastAsia="MS PGothic" w:hAnsi="Times New Roman"/>
          <w:lang w:val="en-US"/>
        </w:rPr>
        <w:t xml:space="preserve">Li et al. </w:t>
      </w:r>
      <w:r w:rsidR="00172FF4">
        <w:rPr>
          <w:rFonts w:ascii="Times New Roman" w:eastAsia="MS PGothic" w:hAnsi="Times New Roman"/>
          <w:lang w:val="en-US"/>
        </w:rPr>
        <w:fldChar w:fldCharType="begin" w:fldLock="1"/>
      </w:r>
      <w:r w:rsidR="00172FF4">
        <w:rPr>
          <w:rFonts w:ascii="Times New Roman" w:eastAsia="MS PGothic" w:hAnsi="Times New Roman"/>
          <w:lang w:val="en-US"/>
        </w:rPr>
        <w:instrText>ADDIN CSL_CITATION {"citationItems":[{"id":"ITEM-1","itemData":{"DOI":"10.1016/j.cjche.2018.12.021","ISSN":"10049541","abstract":"Distillation is the most widely used operation for liquid mixture separation in the chemical industry. It is of great importance to detect and diagnose faults in distillation process. Due to the strong feedback and coupling of processes in a distillation column, it is difficult to use deep auto-encoders (DAEs) alone to achieve good results in detecting and diagnosing faults, in terms of accuracy and efficiency. This paper proposes a hybrid fault-diagnosis model based on convolutional neural networks (CNNs) and DAEs, by integrating the powerful capability of CNN in feature extraction and of DAE in classification. A case study was carried out with the distillation process of depropanization. It is shown that the proposed hybrid model is of good performance compared to other models, in terms of the accuracy of fault detection in such a process. Also, with the increase of structural layers of the CNN–DAE model, the diagnostic accuracy will be improved, with an optimal accuracy of 92.2%.","author":[{"dropping-particle":"","family":"Li","given":"Chuankun","non-dropping-particle":"","parse-names":false,"suffix":""},{"dropping-particle":"","family":"Zhao","given":"Dongfeng","non-dropping-particle":"","parse-names":false,"suffix":""},{"dropping-particle":"","family":"Mu","given":"Shanjun","non-dropping-particle":"","parse-names":false,"suffix":""},{"dropping-particle":"","family":"Zhang","given":"Weihua","non-dropping-particle":"","parse-names":false,"suffix":""},{"dropping-particle":"","family":"Shi","given":"Ning","non-dropping-particle":"","parse-names":false,"suffix":""},{"dropping-particle":"","family":"Li","given":"Lening","non-dropping-particle":"","parse-names":false,"suffix":""}],"container-title":"Chinese Journal of Chemical Engineering","id":"ITEM-1","issue":"3","issued":{"date-parts":[["2019"]]},"page":"598-604","publisher":"Elsevier B.V.","title":"Fault diagnosis for distillation process based on CNN–DAE","type":"article-journal","volume":"27"},"uris":["http://www.mendeley.com/documents/?uuid=12192a73-d250-4cc6-bc4a-d0efb965c393"]}],"mendeley":{"formattedCitation":"[8]","plainTextFormattedCitation":"[8]","previouslyFormattedCitation":"[8]"},"properties":{"noteIndex":0},"schema":"https://github.com/citation-style-language/schema/raw/master/csl-citation.json"}</w:instrText>
      </w:r>
      <w:r w:rsidR="00172FF4">
        <w:rPr>
          <w:rFonts w:ascii="Times New Roman" w:eastAsia="MS PGothic" w:hAnsi="Times New Roman"/>
          <w:lang w:val="en-US"/>
        </w:rPr>
        <w:fldChar w:fldCharType="separate"/>
      </w:r>
      <w:r w:rsidR="00172FF4" w:rsidRPr="00172FF4">
        <w:rPr>
          <w:rFonts w:ascii="Times New Roman" w:eastAsia="MS PGothic" w:hAnsi="Times New Roman"/>
          <w:noProof/>
          <w:lang w:val="en-US"/>
        </w:rPr>
        <w:t>[8]</w:t>
      </w:r>
      <w:r w:rsidR="00172FF4">
        <w:rPr>
          <w:rFonts w:ascii="Times New Roman" w:eastAsia="MS PGothic" w:hAnsi="Times New Roman"/>
          <w:lang w:val="en-US"/>
        </w:rPr>
        <w:fldChar w:fldCharType="end"/>
      </w:r>
      <w:r w:rsidR="00467E9A">
        <w:rPr>
          <w:rFonts w:ascii="Times New Roman" w:eastAsia="MS PGothic" w:hAnsi="Times New Roman"/>
          <w:lang w:val="en-US"/>
        </w:rPr>
        <w:t xml:space="preserve"> </w:t>
      </w:r>
      <w:r w:rsidR="00281DC5">
        <w:rPr>
          <w:rFonts w:ascii="Times New Roman" w:eastAsia="MS PGothic" w:hAnsi="Times New Roman"/>
          <w:lang w:val="en-US"/>
        </w:rPr>
        <w:t>proposed</w:t>
      </w:r>
      <w:r w:rsidR="00A06148" w:rsidRPr="00A06148">
        <w:rPr>
          <w:rFonts w:ascii="Times New Roman" w:eastAsia="MS PGothic" w:hAnsi="Times New Roman"/>
          <w:lang w:val="en-US"/>
        </w:rPr>
        <w:t xml:space="preserve"> a fault diagnostic</w:t>
      </w:r>
      <w:r w:rsidR="00281DC5">
        <w:rPr>
          <w:rFonts w:ascii="Times New Roman" w:eastAsia="MS PGothic" w:hAnsi="Times New Roman"/>
          <w:lang w:val="en-US"/>
        </w:rPr>
        <w:t xml:space="preserve"> system</w:t>
      </w:r>
      <w:r w:rsidR="00A06148" w:rsidRPr="00A06148">
        <w:rPr>
          <w:rFonts w:ascii="Times New Roman" w:eastAsia="MS PGothic" w:hAnsi="Times New Roman"/>
          <w:lang w:val="en-US"/>
        </w:rPr>
        <w:t xml:space="preserve"> for </w:t>
      </w:r>
      <w:r w:rsidR="00281DC5">
        <w:rPr>
          <w:rFonts w:ascii="Times New Roman" w:eastAsia="MS PGothic" w:hAnsi="Times New Roman"/>
          <w:lang w:val="en-US"/>
        </w:rPr>
        <w:t>a</w:t>
      </w:r>
      <w:r w:rsidR="00281DC5" w:rsidRPr="00A06148">
        <w:rPr>
          <w:rFonts w:ascii="Times New Roman" w:eastAsia="MS PGothic" w:hAnsi="Times New Roman"/>
          <w:lang w:val="en-US"/>
        </w:rPr>
        <w:t xml:space="preserve"> </w:t>
      </w:r>
      <w:r w:rsidR="00A06148" w:rsidRPr="00A06148">
        <w:rPr>
          <w:rFonts w:ascii="Times New Roman" w:eastAsia="MS PGothic" w:hAnsi="Times New Roman"/>
          <w:lang w:val="en-US"/>
        </w:rPr>
        <w:t>distillation process.</w:t>
      </w:r>
    </w:p>
    <w:p w14:paraId="3A5589F0" w14:textId="5B5326AD" w:rsidR="00A06148" w:rsidRDefault="00A06148" w:rsidP="00A06148">
      <w:pPr>
        <w:snapToGrid w:val="0"/>
        <w:spacing w:before="240" w:line="300" w:lineRule="auto"/>
        <w:jc w:val="both"/>
        <w:rPr>
          <w:rFonts w:ascii="Times New Roman" w:eastAsia="MS PGothic" w:hAnsi="Times New Roman"/>
          <w:lang w:val="en-US"/>
        </w:rPr>
      </w:pPr>
      <w:r w:rsidRPr="00A06148">
        <w:rPr>
          <w:rFonts w:ascii="Times New Roman" w:eastAsia="MS PGothic" w:hAnsi="Times New Roman"/>
          <w:lang w:val="en-US"/>
        </w:rPr>
        <w:t xml:space="preserve">Regarding the second question (II), </w:t>
      </w:r>
      <w:r w:rsidR="00CB4E5E">
        <w:rPr>
          <w:rFonts w:ascii="Times New Roman" w:eastAsia="MS PGothic" w:hAnsi="Times New Roman"/>
          <w:lang w:val="en-US"/>
        </w:rPr>
        <w:t>a</w:t>
      </w:r>
      <w:r w:rsidR="00CB4E5E" w:rsidRPr="00A06148">
        <w:rPr>
          <w:rFonts w:ascii="Times New Roman" w:eastAsia="MS PGothic" w:hAnsi="Times New Roman"/>
          <w:lang w:val="en-US"/>
        </w:rPr>
        <w:t xml:space="preserve"> c</w:t>
      </w:r>
      <w:r w:rsidR="00CB4E5E">
        <w:rPr>
          <w:rFonts w:ascii="Times New Roman" w:eastAsia="MS PGothic" w:hAnsi="Times New Roman"/>
          <w:lang w:val="en-US"/>
        </w:rPr>
        <w:t>lassification of</w:t>
      </w:r>
      <w:r w:rsidR="00CB4E5E" w:rsidRPr="00A06148">
        <w:rPr>
          <w:rFonts w:ascii="Times New Roman" w:eastAsia="MS PGothic" w:hAnsi="Times New Roman"/>
          <w:lang w:val="en-US"/>
        </w:rPr>
        <w:t xml:space="preserve"> </w:t>
      </w:r>
      <w:r w:rsidRPr="00A06148">
        <w:rPr>
          <w:rFonts w:ascii="Times New Roman" w:eastAsia="MS PGothic" w:hAnsi="Times New Roman"/>
          <w:lang w:val="en-US"/>
        </w:rPr>
        <w:t>ML/DL approaches, which comprise AI techniques</w:t>
      </w:r>
      <w:r w:rsidR="00C7476F">
        <w:rPr>
          <w:rFonts w:ascii="Times New Roman" w:eastAsia="MS PGothic" w:hAnsi="Times New Roman"/>
          <w:lang w:val="en-US"/>
        </w:rPr>
        <w:t xml:space="preserve"> is needed</w:t>
      </w:r>
      <w:r w:rsidRPr="00A06148">
        <w:rPr>
          <w:rFonts w:ascii="Times New Roman" w:eastAsia="MS PGothic" w:hAnsi="Times New Roman"/>
          <w:lang w:val="en-US"/>
        </w:rPr>
        <w:t>,</w:t>
      </w:r>
      <w:r w:rsidR="00CB4E5E">
        <w:rPr>
          <w:rFonts w:ascii="Times New Roman" w:eastAsia="MS PGothic" w:hAnsi="Times New Roman"/>
          <w:lang w:val="en-US"/>
        </w:rPr>
        <w:t xml:space="preserve"> </w:t>
      </w:r>
      <w:r w:rsidRPr="00A06148">
        <w:rPr>
          <w:rFonts w:ascii="Times New Roman" w:eastAsia="MS PGothic" w:hAnsi="Times New Roman"/>
          <w:lang w:val="en-US"/>
        </w:rPr>
        <w:t>into two broad categories: supervised learning and unsupervised learning. Supervised learning approaches use labeled data to train a model with an explicit input-output structure and learn functions that translate an input to an output. Unsupervised learning refers to a set of approaches that explore "unlabeled data"</w:t>
      </w:r>
      <w:r w:rsidR="00135F15">
        <w:rPr>
          <w:rFonts w:ascii="Times New Roman" w:eastAsia="MS PGothic" w:hAnsi="Times New Roman"/>
          <w:lang w:val="en-US"/>
        </w:rPr>
        <w:t>,</w:t>
      </w:r>
      <w:r w:rsidRPr="00A06148">
        <w:rPr>
          <w:rFonts w:ascii="Times New Roman" w:eastAsia="MS PGothic" w:hAnsi="Times New Roman"/>
          <w:lang w:val="en-US"/>
        </w:rPr>
        <w:t xml:space="preserve"> or data that lack a clear input-output relationship. Table 1 </w:t>
      </w:r>
      <w:r w:rsidR="00CB4E5E">
        <w:rPr>
          <w:rFonts w:ascii="Times New Roman" w:eastAsia="MS PGothic" w:hAnsi="Times New Roman"/>
          <w:lang w:val="en-US"/>
        </w:rPr>
        <w:t>resumes</w:t>
      </w:r>
      <w:r w:rsidR="00CB4E5E" w:rsidRPr="00A06148">
        <w:rPr>
          <w:rFonts w:ascii="Times New Roman" w:eastAsia="MS PGothic" w:hAnsi="Times New Roman"/>
          <w:lang w:val="en-US"/>
        </w:rPr>
        <w:t xml:space="preserve"> </w:t>
      </w:r>
      <w:r w:rsidRPr="00A06148">
        <w:rPr>
          <w:rFonts w:ascii="Times New Roman" w:eastAsia="MS PGothic" w:hAnsi="Times New Roman"/>
          <w:lang w:val="en-US"/>
        </w:rPr>
        <w:t>the artificial intelligence approaches used in the previously listed references based on this classification.</w:t>
      </w:r>
    </w:p>
    <w:p w14:paraId="67472167" w14:textId="77777777" w:rsidR="00726C1F" w:rsidRPr="00A06148" w:rsidRDefault="00726C1F" w:rsidP="00A06148">
      <w:pPr>
        <w:snapToGrid w:val="0"/>
        <w:spacing w:before="240" w:line="300" w:lineRule="auto"/>
        <w:jc w:val="both"/>
        <w:rPr>
          <w:rFonts w:ascii="Times New Roman" w:eastAsia="MS PGothic" w:hAnsi="Times New Roman"/>
          <w:lang w:val="en-US"/>
        </w:rPr>
      </w:pPr>
    </w:p>
    <w:p w14:paraId="73F82C1C" w14:textId="7636782F" w:rsidR="00062209" w:rsidRPr="004F523E" w:rsidRDefault="00062209" w:rsidP="00666DE2">
      <w:pPr>
        <w:pStyle w:val="Caption"/>
        <w:keepNext/>
        <w:jc w:val="center"/>
        <w:rPr>
          <w:rFonts w:ascii="Times New Roman" w:hAnsi="Times New Roman" w:cs="Times New Roman"/>
          <w:i w:val="0"/>
          <w:iCs w:val="0"/>
          <w:color w:val="000000" w:themeColor="text1"/>
          <w:lang w:val="en-US"/>
        </w:rPr>
      </w:pPr>
      <w:r w:rsidRPr="004F523E">
        <w:rPr>
          <w:rFonts w:ascii="Times New Roman" w:hAnsi="Times New Roman" w:cs="Times New Roman"/>
          <w:b/>
          <w:bCs/>
          <w:i w:val="0"/>
          <w:iCs w:val="0"/>
          <w:color w:val="000000" w:themeColor="text1"/>
          <w:lang w:val="en-US"/>
        </w:rPr>
        <w:lastRenderedPageBreak/>
        <w:t xml:space="preserve">Table </w:t>
      </w:r>
      <w:r w:rsidRPr="004F523E">
        <w:rPr>
          <w:rFonts w:ascii="Times New Roman" w:hAnsi="Times New Roman" w:cs="Times New Roman"/>
          <w:b/>
          <w:bCs/>
          <w:i w:val="0"/>
          <w:iCs w:val="0"/>
          <w:color w:val="000000" w:themeColor="text1"/>
        </w:rPr>
        <w:fldChar w:fldCharType="begin"/>
      </w:r>
      <w:r w:rsidRPr="004F523E">
        <w:rPr>
          <w:rFonts w:ascii="Times New Roman" w:hAnsi="Times New Roman" w:cs="Times New Roman"/>
          <w:b/>
          <w:bCs/>
          <w:i w:val="0"/>
          <w:iCs w:val="0"/>
          <w:color w:val="000000" w:themeColor="text1"/>
          <w:lang w:val="en-US"/>
        </w:rPr>
        <w:instrText xml:space="preserve"> SEQ Table \* ARABIC </w:instrText>
      </w:r>
      <w:r w:rsidRPr="004F523E">
        <w:rPr>
          <w:rFonts w:ascii="Times New Roman" w:hAnsi="Times New Roman" w:cs="Times New Roman"/>
          <w:b/>
          <w:bCs/>
          <w:i w:val="0"/>
          <w:iCs w:val="0"/>
          <w:color w:val="000000" w:themeColor="text1"/>
        </w:rPr>
        <w:fldChar w:fldCharType="separate"/>
      </w:r>
      <w:r w:rsidR="004F523E" w:rsidRPr="004F523E">
        <w:rPr>
          <w:rFonts w:ascii="Times New Roman" w:hAnsi="Times New Roman" w:cs="Times New Roman"/>
          <w:b/>
          <w:bCs/>
          <w:i w:val="0"/>
          <w:iCs w:val="0"/>
          <w:noProof/>
          <w:color w:val="000000" w:themeColor="text1"/>
          <w:lang w:val="en-US"/>
        </w:rPr>
        <w:t>1</w:t>
      </w:r>
      <w:r w:rsidRPr="004F523E">
        <w:rPr>
          <w:rFonts w:ascii="Times New Roman" w:hAnsi="Times New Roman" w:cs="Times New Roman"/>
          <w:b/>
          <w:bCs/>
          <w:i w:val="0"/>
          <w:iCs w:val="0"/>
          <w:color w:val="000000" w:themeColor="text1"/>
        </w:rPr>
        <w:fldChar w:fldCharType="end"/>
      </w:r>
      <w:r w:rsidRPr="004F523E">
        <w:rPr>
          <w:rFonts w:ascii="Times New Roman" w:hAnsi="Times New Roman" w:cs="Times New Roman"/>
          <w:b/>
          <w:bCs/>
          <w:i w:val="0"/>
          <w:iCs w:val="0"/>
          <w:color w:val="000000" w:themeColor="text1"/>
          <w:lang w:val="en-US"/>
        </w:rPr>
        <w:t>.</w:t>
      </w:r>
      <w:r w:rsidRPr="004F523E">
        <w:rPr>
          <w:rFonts w:ascii="Times New Roman" w:hAnsi="Times New Roman" w:cs="Times New Roman"/>
          <w:i w:val="0"/>
          <w:iCs w:val="0"/>
          <w:color w:val="000000" w:themeColor="text1"/>
          <w:lang w:val="en-US"/>
        </w:rPr>
        <w:t xml:space="preserve"> Overview o</w:t>
      </w:r>
      <w:r w:rsidR="00973519">
        <w:rPr>
          <w:rFonts w:ascii="Times New Roman" w:hAnsi="Times New Roman" w:cs="Times New Roman"/>
          <w:i w:val="0"/>
          <w:iCs w:val="0"/>
          <w:color w:val="000000" w:themeColor="text1"/>
          <w:lang w:val="en-US"/>
        </w:rPr>
        <w:t>f</w:t>
      </w:r>
      <w:r w:rsidRPr="004F523E">
        <w:rPr>
          <w:rFonts w:ascii="Times New Roman" w:hAnsi="Times New Roman" w:cs="Times New Roman"/>
          <w:i w:val="0"/>
          <w:iCs w:val="0"/>
          <w:color w:val="000000" w:themeColor="text1"/>
          <w:lang w:val="en-US"/>
        </w:rPr>
        <w:t xml:space="preserve"> ML/DL/</w:t>
      </w:r>
      <w:r w:rsidR="00666DE2" w:rsidRPr="004F523E">
        <w:rPr>
          <w:rFonts w:ascii="Times New Roman" w:hAnsi="Times New Roman" w:cs="Times New Roman"/>
          <w:i w:val="0"/>
          <w:iCs w:val="0"/>
          <w:color w:val="000000" w:themeColor="text1"/>
          <w:lang w:val="en-US"/>
        </w:rPr>
        <w:t>AI</w:t>
      </w:r>
      <w:r w:rsidRPr="004F523E">
        <w:rPr>
          <w:rFonts w:ascii="Times New Roman" w:hAnsi="Times New Roman" w:cs="Times New Roman"/>
          <w:i w:val="0"/>
          <w:iCs w:val="0"/>
          <w:color w:val="000000" w:themeColor="text1"/>
          <w:lang w:val="en-US"/>
        </w:rPr>
        <w:t xml:space="preserve"> Applied Techniques</w:t>
      </w:r>
    </w:p>
    <w:tbl>
      <w:tblPr>
        <w:tblStyle w:val="TableGrid"/>
        <w:tblW w:w="0" w:type="auto"/>
        <w:jc w:val="center"/>
        <w:tblLook w:val="04A0" w:firstRow="1" w:lastRow="0" w:firstColumn="1" w:lastColumn="0" w:noHBand="0" w:noVBand="1"/>
      </w:tblPr>
      <w:tblGrid>
        <w:gridCol w:w="3964"/>
        <w:gridCol w:w="1377"/>
        <w:gridCol w:w="2012"/>
        <w:gridCol w:w="1663"/>
      </w:tblGrid>
      <w:tr w:rsidR="00A06148" w:rsidRPr="00A06148" w14:paraId="3CFC0490" w14:textId="77777777" w:rsidTr="00C77EDA">
        <w:trPr>
          <w:jc w:val="center"/>
        </w:trPr>
        <w:tc>
          <w:tcPr>
            <w:tcW w:w="3964" w:type="dxa"/>
          </w:tcPr>
          <w:p w14:paraId="7E9987DD" w14:textId="77777777" w:rsidR="00A06148" w:rsidRPr="00A06148" w:rsidRDefault="00A06148" w:rsidP="00C77EDA">
            <w:pPr>
              <w:snapToGrid w:val="0"/>
              <w:spacing w:before="240" w:after="160" w:line="300" w:lineRule="auto"/>
              <w:jc w:val="center"/>
              <w:rPr>
                <w:rFonts w:ascii="Times New Roman" w:eastAsia="MS PGothic" w:hAnsi="Times New Roman"/>
                <w:b/>
                <w:bCs/>
                <w:sz w:val="18"/>
                <w:szCs w:val="18"/>
                <w:lang w:val="en-US"/>
              </w:rPr>
            </w:pPr>
            <w:r w:rsidRPr="00A06148">
              <w:rPr>
                <w:rFonts w:ascii="Times New Roman" w:eastAsia="MS PGothic" w:hAnsi="Times New Roman"/>
                <w:b/>
                <w:bCs/>
                <w:sz w:val="18"/>
                <w:szCs w:val="18"/>
                <w:lang w:val="en-US"/>
              </w:rPr>
              <w:t>ML/DL/AI TECHNIQUES</w:t>
            </w:r>
          </w:p>
        </w:tc>
        <w:tc>
          <w:tcPr>
            <w:tcW w:w="1377" w:type="dxa"/>
          </w:tcPr>
          <w:p w14:paraId="62FE14A8" w14:textId="77777777" w:rsidR="00A06148" w:rsidRPr="00A06148" w:rsidRDefault="00A06148" w:rsidP="00C77EDA">
            <w:pPr>
              <w:snapToGrid w:val="0"/>
              <w:spacing w:before="240" w:after="160" w:line="300" w:lineRule="auto"/>
              <w:jc w:val="center"/>
              <w:rPr>
                <w:rFonts w:ascii="Times New Roman" w:eastAsia="MS PGothic" w:hAnsi="Times New Roman"/>
                <w:b/>
                <w:bCs/>
                <w:sz w:val="18"/>
                <w:szCs w:val="18"/>
                <w:lang w:val="en-US"/>
              </w:rPr>
            </w:pPr>
            <w:r w:rsidRPr="00A06148">
              <w:rPr>
                <w:rFonts w:ascii="Times New Roman" w:eastAsia="MS PGothic" w:hAnsi="Times New Roman"/>
                <w:b/>
                <w:bCs/>
                <w:sz w:val="18"/>
                <w:szCs w:val="18"/>
                <w:lang w:val="en-US"/>
              </w:rPr>
              <w:t>SUPERVISED</w:t>
            </w:r>
          </w:p>
        </w:tc>
        <w:tc>
          <w:tcPr>
            <w:tcW w:w="2012" w:type="dxa"/>
          </w:tcPr>
          <w:p w14:paraId="486B561C" w14:textId="77777777" w:rsidR="00A06148" w:rsidRPr="00A06148" w:rsidRDefault="00A06148" w:rsidP="00C77EDA">
            <w:pPr>
              <w:snapToGrid w:val="0"/>
              <w:spacing w:before="240" w:after="160" w:line="300" w:lineRule="auto"/>
              <w:jc w:val="center"/>
              <w:rPr>
                <w:rFonts w:ascii="Times New Roman" w:eastAsia="MS PGothic" w:hAnsi="Times New Roman"/>
                <w:b/>
                <w:bCs/>
                <w:sz w:val="18"/>
                <w:szCs w:val="18"/>
                <w:lang w:val="en-US"/>
              </w:rPr>
            </w:pPr>
            <w:r w:rsidRPr="00A06148">
              <w:rPr>
                <w:rFonts w:ascii="Times New Roman" w:eastAsia="MS PGothic" w:hAnsi="Times New Roman"/>
                <w:b/>
                <w:bCs/>
                <w:sz w:val="18"/>
                <w:szCs w:val="18"/>
                <w:lang w:val="en-US"/>
              </w:rPr>
              <w:t>UNSUPERVISED</w:t>
            </w:r>
          </w:p>
        </w:tc>
        <w:tc>
          <w:tcPr>
            <w:tcW w:w="1663" w:type="dxa"/>
          </w:tcPr>
          <w:p w14:paraId="58D34B49" w14:textId="77777777" w:rsidR="00A06148" w:rsidRPr="00A06148" w:rsidRDefault="00A06148" w:rsidP="00C77EDA">
            <w:pPr>
              <w:snapToGrid w:val="0"/>
              <w:spacing w:before="240" w:after="160" w:line="300" w:lineRule="auto"/>
              <w:jc w:val="center"/>
              <w:rPr>
                <w:rFonts w:ascii="Times New Roman" w:eastAsia="MS PGothic" w:hAnsi="Times New Roman"/>
                <w:b/>
                <w:bCs/>
                <w:sz w:val="18"/>
                <w:szCs w:val="18"/>
                <w:lang w:val="en-US"/>
              </w:rPr>
            </w:pPr>
            <w:r w:rsidRPr="00A06148">
              <w:rPr>
                <w:rFonts w:ascii="Times New Roman" w:eastAsia="MS PGothic" w:hAnsi="Times New Roman"/>
                <w:b/>
                <w:bCs/>
                <w:sz w:val="18"/>
                <w:szCs w:val="18"/>
                <w:lang w:val="en-US"/>
              </w:rPr>
              <w:t>REFERENCES</w:t>
            </w:r>
          </w:p>
        </w:tc>
      </w:tr>
      <w:tr w:rsidR="00A06148" w:rsidRPr="00A06148" w14:paraId="088780AB" w14:textId="77777777" w:rsidTr="00C77EDA">
        <w:trPr>
          <w:jc w:val="center"/>
        </w:trPr>
        <w:tc>
          <w:tcPr>
            <w:tcW w:w="3964" w:type="dxa"/>
          </w:tcPr>
          <w:p w14:paraId="2B47E85F" w14:textId="77777777" w:rsidR="00A06148" w:rsidRPr="00A06148" w:rsidRDefault="00A06148" w:rsidP="00C77EDA">
            <w:pPr>
              <w:snapToGrid w:val="0"/>
              <w:spacing w:before="240" w:after="160" w:line="300" w:lineRule="auto"/>
              <w:jc w:val="center"/>
              <w:rPr>
                <w:rFonts w:ascii="Times New Roman" w:eastAsia="MS PGothic" w:hAnsi="Times New Roman"/>
                <w:sz w:val="18"/>
                <w:szCs w:val="18"/>
                <w:lang w:val="en-US"/>
              </w:rPr>
            </w:pPr>
            <w:r w:rsidRPr="00A06148">
              <w:rPr>
                <w:rFonts w:ascii="Times New Roman" w:eastAsia="MS PGothic" w:hAnsi="Times New Roman"/>
                <w:sz w:val="18"/>
                <w:szCs w:val="18"/>
                <w:lang w:val="en-US"/>
              </w:rPr>
              <w:t>Convolutional Neural Networks (CNN)</w:t>
            </w:r>
          </w:p>
        </w:tc>
        <w:tc>
          <w:tcPr>
            <w:tcW w:w="1377" w:type="dxa"/>
          </w:tcPr>
          <w:p w14:paraId="00AA591C" w14:textId="77777777" w:rsidR="00A06148" w:rsidRPr="00A06148" w:rsidRDefault="00A06148" w:rsidP="00C77EDA">
            <w:pPr>
              <w:snapToGrid w:val="0"/>
              <w:spacing w:before="240" w:after="160" w:line="300" w:lineRule="auto"/>
              <w:jc w:val="center"/>
              <w:rPr>
                <w:rFonts w:ascii="Times New Roman" w:eastAsia="MS PGothic" w:hAnsi="Times New Roman"/>
                <w:sz w:val="18"/>
                <w:szCs w:val="18"/>
                <w:lang w:val="en-US"/>
              </w:rPr>
            </w:pPr>
            <w:r w:rsidRPr="00A06148">
              <w:rPr>
                <w:rFonts w:ascii="Times New Roman" w:eastAsia="MS PGothic" w:hAnsi="Times New Roman"/>
                <w:sz w:val="18"/>
                <w:szCs w:val="18"/>
                <w:lang w:val="en-US"/>
              </w:rPr>
              <w:t>X</w:t>
            </w:r>
          </w:p>
        </w:tc>
        <w:tc>
          <w:tcPr>
            <w:tcW w:w="2012" w:type="dxa"/>
          </w:tcPr>
          <w:p w14:paraId="22293D6C" w14:textId="77777777" w:rsidR="00A06148" w:rsidRPr="00A06148" w:rsidRDefault="00A06148" w:rsidP="00C77EDA">
            <w:pPr>
              <w:snapToGrid w:val="0"/>
              <w:spacing w:before="240" w:after="160" w:line="300" w:lineRule="auto"/>
              <w:jc w:val="center"/>
              <w:rPr>
                <w:rFonts w:ascii="Times New Roman" w:eastAsia="MS PGothic" w:hAnsi="Times New Roman"/>
                <w:sz w:val="18"/>
                <w:szCs w:val="18"/>
                <w:lang w:val="en-US"/>
              </w:rPr>
            </w:pPr>
          </w:p>
        </w:tc>
        <w:tc>
          <w:tcPr>
            <w:tcW w:w="1663" w:type="dxa"/>
          </w:tcPr>
          <w:p w14:paraId="23261F32" w14:textId="77777777" w:rsidR="00A06148" w:rsidRPr="00A06148" w:rsidRDefault="00A06148" w:rsidP="00C77EDA">
            <w:pPr>
              <w:snapToGrid w:val="0"/>
              <w:spacing w:before="240" w:after="160" w:line="300" w:lineRule="auto"/>
              <w:jc w:val="center"/>
              <w:rPr>
                <w:rFonts w:ascii="Times New Roman" w:eastAsia="MS PGothic" w:hAnsi="Times New Roman"/>
                <w:sz w:val="18"/>
                <w:szCs w:val="18"/>
                <w:lang w:val="en-US"/>
              </w:rPr>
            </w:pPr>
            <w:r w:rsidRPr="00A06148">
              <w:rPr>
                <w:rFonts w:ascii="Times New Roman" w:eastAsia="MS PGothic" w:hAnsi="Times New Roman"/>
                <w:sz w:val="18"/>
                <w:szCs w:val="18"/>
                <w:lang w:val="en-US"/>
              </w:rPr>
              <w:t>[2], [8]</w:t>
            </w:r>
          </w:p>
        </w:tc>
      </w:tr>
      <w:tr w:rsidR="00A06148" w:rsidRPr="00A06148" w14:paraId="41E5DCD2" w14:textId="77777777" w:rsidTr="00C77EDA">
        <w:trPr>
          <w:jc w:val="center"/>
        </w:trPr>
        <w:tc>
          <w:tcPr>
            <w:tcW w:w="3964" w:type="dxa"/>
          </w:tcPr>
          <w:p w14:paraId="66CD9917" w14:textId="7EC27A4C" w:rsidR="00A06148" w:rsidRPr="00A06148" w:rsidRDefault="00A06148" w:rsidP="00C77EDA">
            <w:pPr>
              <w:snapToGrid w:val="0"/>
              <w:spacing w:before="240" w:after="160" w:line="300" w:lineRule="auto"/>
              <w:jc w:val="center"/>
              <w:rPr>
                <w:rFonts w:ascii="Times New Roman" w:eastAsia="MS PGothic" w:hAnsi="Times New Roman"/>
                <w:sz w:val="18"/>
                <w:szCs w:val="18"/>
                <w:lang w:val="en-US"/>
              </w:rPr>
            </w:pPr>
            <w:r w:rsidRPr="00A06148">
              <w:rPr>
                <w:rFonts w:ascii="Times New Roman" w:eastAsia="MS PGothic" w:hAnsi="Times New Roman"/>
                <w:sz w:val="18"/>
                <w:szCs w:val="18"/>
                <w:lang w:val="en-US"/>
              </w:rPr>
              <w:t>Artificial Neural Networks</w:t>
            </w:r>
            <w:r w:rsidR="00C77EDA" w:rsidRPr="00C77EDA">
              <w:rPr>
                <w:rFonts w:ascii="Times New Roman" w:eastAsia="MS PGothic" w:hAnsi="Times New Roman"/>
                <w:sz w:val="18"/>
                <w:szCs w:val="18"/>
                <w:lang w:val="en-US"/>
              </w:rPr>
              <w:t xml:space="preserve"> </w:t>
            </w:r>
            <w:r w:rsidRPr="00A06148">
              <w:rPr>
                <w:rFonts w:ascii="Times New Roman" w:eastAsia="MS PGothic" w:hAnsi="Times New Roman"/>
                <w:sz w:val="18"/>
                <w:szCs w:val="18"/>
                <w:lang w:val="en-US"/>
              </w:rPr>
              <w:t>(ANN)</w:t>
            </w:r>
          </w:p>
        </w:tc>
        <w:tc>
          <w:tcPr>
            <w:tcW w:w="1377" w:type="dxa"/>
          </w:tcPr>
          <w:p w14:paraId="7876EB4F" w14:textId="77777777" w:rsidR="00A06148" w:rsidRPr="00A06148" w:rsidRDefault="00A06148" w:rsidP="00C77EDA">
            <w:pPr>
              <w:snapToGrid w:val="0"/>
              <w:spacing w:before="240" w:after="160" w:line="300" w:lineRule="auto"/>
              <w:jc w:val="center"/>
              <w:rPr>
                <w:rFonts w:ascii="Times New Roman" w:eastAsia="MS PGothic" w:hAnsi="Times New Roman"/>
                <w:sz w:val="18"/>
                <w:szCs w:val="18"/>
                <w:lang w:val="en-US"/>
              </w:rPr>
            </w:pPr>
            <w:r w:rsidRPr="00A06148">
              <w:rPr>
                <w:rFonts w:ascii="Times New Roman" w:eastAsia="MS PGothic" w:hAnsi="Times New Roman"/>
                <w:sz w:val="18"/>
                <w:szCs w:val="18"/>
                <w:lang w:val="en-US"/>
              </w:rPr>
              <w:t>X</w:t>
            </w:r>
          </w:p>
        </w:tc>
        <w:tc>
          <w:tcPr>
            <w:tcW w:w="2012" w:type="dxa"/>
          </w:tcPr>
          <w:p w14:paraId="052E1B61" w14:textId="77777777" w:rsidR="00A06148" w:rsidRPr="00A06148" w:rsidRDefault="00A06148" w:rsidP="00C77EDA">
            <w:pPr>
              <w:snapToGrid w:val="0"/>
              <w:spacing w:before="240" w:after="160" w:line="300" w:lineRule="auto"/>
              <w:jc w:val="center"/>
              <w:rPr>
                <w:rFonts w:ascii="Times New Roman" w:eastAsia="MS PGothic" w:hAnsi="Times New Roman"/>
                <w:sz w:val="18"/>
                <w:szCs w:val="18"/>
                <w:lang w:val="en-US"/>
              </w:rPr>
            </w:pPr>
          </w:p>
        </w:tc>
        <w:tc>
          <w:tcPr>
            <w:tcW w:w="1663" w:type="dxa"/>
          </w:tcPr>
          <w:p w14:paraId="54DD1E72" w14:textId="77777777" w:rsidR="00A06148" w:rsidRPr="00A06148" w:rsidRDefault="00A06148" w:rsidP="00C77EDA">
            <w:pPr>
              <w:snapToGrid w:val="0"/>
              <w:spacing w:before="240" w:after="160" w:line="300" w:lineRule="auto"/>
              <w:jc w:val="center"/>
              <w:rPr>
                <w:rFonts w:ascii="Times New Roman" w:eastAsia="MS PGothic" w:hAnsi="Times New Roman"/>
                <w:sz w:val="18"/>
                <w:szCs w:val="18"/>
                <w:lang w:val="en-US"/>
              </w:rPr>
            </w:pPr>
            <w:r w:rsidRPr="00A06148">
              <w:rPr>
                <w:rFonts w:ascii="Times New Roman" w:eastAsia="MS PGothic" w:hAnsi="Times New Roman"/>
                <w:sz w:val="18"/>
                <w:szCs w:val="18"/>
                <w:lang w:val="en-US"/>
              </w:rPr>
              <w:t>[3], [5]</w:t>
            </w:r>
          </w:p>
        </w:tc>
      </w:tr>
      <w:tr w:rsidR="00A06148" w:rsidRPr="00A06148" w14:paraId="5548F3F8" w14:textId="77777777" w:rsidTr="00C77EDA">
        <w:trPr>
          <w:jc w:val="center"/>
        </w:trPr>
        <w:tc>
          <w:tcPr>
            <w:tcW w:w="3964" w:type="dxa"/>
          </w:tcPr>
          <w:p w14:paraId="4BF3D259" w14:textId="256A4497" w:rsidR="00A06148" w:rsidRPr="00A06148" w:rsidRDefault="00A06148" w:rsidP="00C77EDA">
            <w:pPr>
              <w:snapToGrid w:val="0"/>
              <w:spacing w:before="240" w:after="160" w:line="300" w:lineRule="auto"/>
              <w:jc w:val="center"/>
              <w:rPr>
                <w:rFonts w:ascii="Times New Roman" w:eastAsia="MS PGothic" w:hAnsi="Times New Roman"/>
                <w:sz w:val="18"/>
                <w:szCs w:val="18"/>
                <w:lang w:val="en-US"/>
              </w:rPr>
            </w:pPr>
            <w:r w:rsidRPr="00A06148">
              <w:rPr>
                <w:rFonts w:ascii="Times New Roman" w:eastAsia="MS PGothic" w:hAnsi="Times New Roman"/>
                <w:sz w:val="18"/>
                <w:szCs w:val="18"/>
                <w:lang w:val="en-US"/>
              </w:rPr>
              <w:t>Bootstrap Aggregated</w:t>
            </w:r>
            <w:r w:rsidR="00C77EDA" w:rsidRPr="00C77EDA">
              <w:rPr>
                <w:rFonts w:ascii="Times New Roman" w:eastAsia="MS PGothic" w:hAnsi="Times New Roman"/>
                <w:sz w:val="18"/>
                <w:szCs w:val="18"/>
                <w:lang w:val="en-US"/>
              </w:rPr>
              <w:t xml:space="preserve"> </w:t>
            </w:r>
            <w:r w:rsidRPr="00A06148">
              <w:rPr>
                <w:rFonts w:ascii="Times New Roman" w:eastAsia="MS PGothic" w:hAnsi="Times New Roman"/>
                <w:sz w:val="18"/>
                <w:szCs w:val="18"/>
                <w:lang w:val="en-US"/>
              </w:rPr>
              <w:t>Neural Networks</w:t>
            </w:r>
            <w:r w:rsidR="00C77EDA" w:rsidRPr="00C77EDA">
              <w:rPr>
                <w:rFonts w:ascii="Times New Roman" w:eastAsia="MS PGothic" w:hAnsi="Times New Roman"/>
                <w:sz w:val="18"/>
                <w:szCs w:val="18"/>
                <w:lang w:val="en-US"/>
              </w:rPr>
              <w:t xml:space="preserve"> </w:t>
            </w:r>
            <w:r w:rsidRPr="00A06148">
              <w:rPr>
                <w:rFonts w:ascii="Times New Roman" w:eastAsia="MS PGothic" w:hAnsi="Times New Roman"/>
                <w:sz w:val="18"/>
                <w:szCs w:val="18"/>
                <w:lang w:val="en-US"/>
              </w:rPr>
              <w:t>(BNN)</w:t>
            </w:r>
          </w:p>
        </w:tc>
        <w:tc>
          <w:tcPr>
            <w:tcW w:w="1377" w:type="dxa"/>
          </w:tcPr>
          <w:p w14:paraId="63D98808" w14:textId="77777777" w:rsidR="00A06148" w:rsidRPr="00A06148" w:rsidRDefault="00A06148" w:rsidP="00C77EDA">
            <w:pPr>
              <w:snapToGrid w:val="0"/>
              <w:spacing w:before="240" w:after="160" w:line="300" w:lineRule="auto"/>
              <w:jc w:val="center"/>
              <w:rPr>
                <w:rFonts w:ascii="Times New Roman" w:eastAsia="MS PGothic" w:hAnsi="Times New Roman"/>
                <w:sz w:val="18"/>
                <w:szCs w:val="18"/>
                <w:lang w:val="en-US"/>
              </w:rPr>
            </w:pPr>
            <w:r w:rsidRPr="00A06148">
              <w:rPr>
                <w:rFonts w:ascii="Times New Roman" w:eastAsia="MS PGothic" w:hAnsi="Times New Roman"/>
                <w:sz w:val="18"/>
                <w:szCs w:val="18"/>
                <w:lang w:val="en-US"/>
              </w:rPr>
              <w:t>X</w:t>
            </w:r>
          </w:p>
        </w:tc>
        <w:tc>
          <w:tcPr>
            <w:tcW w:w="2012" w:type="dxa"/>
          </w:tcPr>
          <w:p w14:paraId="2B4483BC" w14:textId="77777777" w:rsidR="00A06148" w:rsidRPr="00A06148" w:rsidRDefault="00A06148" w:rsidP="00C77EDA">
            <w:pPr>
              <w:snapToGrid w:val="0"/>
              <w:spacing w:before="240" w:after="160" w:line="300" w:lineRule="auto"/>
              <w:jc w:val="center"/>
              <w:rPr>
                <w:rFonts w:ascii="Times New Roman" w:eastAsia="MS PGothic" w:hAnsi="Times New Roman"/>
                <w:sz w:val="18"/>
                <w:szCs w:val="18"/>
                <w:lang w:val="en-US"/>
              </w:rPr>
            </w:pPr>
          </w:p>
        </w:tc>
        <w:tc>
          <w:tcPr>
            <w:tcW w:w="1663" w:type="dxa"/>
          </w:tcPr>
          <w:p w14:paraId="7E7E7B31" w14:textId="77777777" w:rsidR="00A06148" w:rsidRPr="00A06148" w:rsidRDefault="00A06148" w:rsidP="00C77EDA">
            <w:pPr>
              <w:snapToGrid w:val="0"/>
              <w:spacing w:before="240" w:after="160" w:line="300" w:lineRule="auto"/>
              <w:jc w:val="center"/>
              <w:rPr>
                <w:rFonts w:ascii="Times New Roman" w:eastAsia="MS PGothic" w:hAnsi="Times New Roman"/>
                <w:sz w:val="18"/>
                <w:szCs w:val="18"/>
                <w:lang w:val="en-US"/>
              </w:rPr>
            </w:pPr>
            <w:r w:rsidRPr="00A06148">
              <w:rPr>
                <w:rFonts w:ascii="Times New Roman" w:eastAsia="MS PGothic" w:hAnsi="Times New Roman"/>
                <w:sz w:val="18"/>
                <w:szCs w:val="18"/>
                <w:lang w:val="en-US"/>
              </w:rPr>
              <w:t>[4]</w:t>
            </w:r>
          </w:p>
        </w:tc>
      </w:tr>
      <w:tr w:rsidR="00A06148" w:rsidRPr="00A06148" w14:paraId="6EFA2304" w14:textId="77777777" w:rsidTr="00C77EDA">
        <w:trPr>
          <w:jc w:val="center"/>
        </w:trPr>
        <w:tc>
          <w:tcPr>
            <w:tcW w:w="3964" w:type="dxa"/>
          </w:tcPr>
          <w:p w14:paraId="0B3B994E" w14:textId="4A3206B3" w:rsidR="00A06148" w:rsidRPr="00A06148" w:rsidRDefault="00A06148" w:rsidP="00C77EDA">
            <w:pPr>
              <w:snapToGrid w:val="0"/>
              <w:spacing w:before="240" w:after="160" w:line="300" w:lineRule="auto"/>
              <w:jc w:val="center"/>
              <w:rPr>
                <w:rFonts w:ascii="Times New Roman" w:eastAsia="MS PGothic" w:hAnsi="Times New Roman"/>
                <w:sz w:val="18"/>
                <w:szCs w:val="18"/>
                <w:lang w:val="en-US"/>
              </w:rPr>
            </w:pPr>
            <w:r w:rsidRPr="00A06148">
              <w:rPr>
                <w:rFonts w:ascii="Times New Roman" w:eastAsia="MS PGothic" w:hAnsi="Times New Roman"/>
                <w:sz w:val="18"/>
                <w:szCs w:val="18"/>
                <w:lang w:val="en-US"/>
              </w:rPr>
              <w:t>Particle Swarm Optimization</w:t>
            </w:r>
            <w:r w:rsidR="00C77EDA" w:rsidRPr="00C77EDA">
              <w:rPr>
                <w:rFonts w:ascii="Times New Roman" w:eastAsia="MS PGothic" w:hAnsi="Times New Roman"/>
                <w:sz w:val="18"/>
                <w:szCs w:val="18"/>
                <w:lang w:val="en-US"/>
              </w:rPr>
              <w:t xml:space="preserve"> </w:t>
            </w:r>
            <w:r w:rsidRPr="00A06148">
              <w:rPr>
                <w:rFonts w:ascii="Times New Roman" w:eastAsia="MS PGothic" w:hAnsi="Times New Roman"/>
                <w:sz w:val="18"/>
                <w:szCs w:val="18"/>
                <w:lang w:val="en-US"/>
              </w:rPr>
              <w:t>(PSO)</w:t>
            </w:r>
          </w:p>
        </w:tc>
        <w:tc>
          <w:tcPr>
            <w:tcW w:w="1377" w:type="dxa"/>
          </w:tcPr>
          <w:p w14:paraId="0874FD03" w14:textId="77777777" w:rsidR="00A06148" w:rsidRPr="00A06148" w:rsidRDefault="00A06148" w:rsidP="00C77EDA">
            <w:pPr>
              <w:snapToGrid w:val="0"/>
              <w:spacing w:before="240" w:after="160" w:line="300" w:lineRule="auto"/>
              <w:jc w:val="center"/>
              <w:rPr>
                <w:rFonts w:ascii="Times New Roman" w:eastAsia="MS PGothic" w:hAnsi="Times New Roman"/>
                <w:sz w:val="18"/>
                <w:szCs w:val="18"/>
                <w:lang w:val="en-US"/>
              </w:rPr>
            </w:pPr>
            <w:proofErr w:type="spellStart"/>
            <w:r w:rsidRPr="00A06148">
              <w:rPr>
                <w:rFonts w:ascii="Times New Roman" w:eastAsia="MS PGothic" w:hAnsi="Times New Roman"/>
                <w:sz w:val="18"/>
                <w:szCs w:val="18"/>
                <w:lang w:val="en-US"/>
              </w:rPr>
              <w:t>n.a.</w:t>
            </w:r>
            <w:proofErr w:type="spellEnd"/>
          </w:p>
        </w:tc>
        <w:tc>
          <w:tcPr>
            <w:tcW w:w="2012" w:type="dxa"/>
          </w:tcPr>
          <w:p w14:paraId="0B1B0DFF" w14:textId="77777777" w:rsidR="00A06148" w:rsidRPr="00A06148" w:rsidRDefault="00A06148" w:rsidP="00C77EDA">
            <w:pPr>
              <w:snapToGrid w:val="0"/>
              <w:spacing w:before="240" w:after="160" w:line="300" w:lineRule="auto"/>
              <w:jc w:val="center"/>
              <w:rPr>
                <w:rFonts w:ascii="Times New Roman" w:eastAsia="MS PGothic" w:hAnsi="Times New Roman"/>
                <w:sz w:val="18"/>
                <w:szCs w:val="18"/>
                <w:lang w:val="en-US"/>
              </w:rPr>
            </w:pPr>
            <w:proofErr w:type="spellStart"/>
            <w:r w:rsidRPr="00A06148">
              <w:rPr>
                <w:rFonts w:ascii="Times New Roman" w:eastAsia="MS PGothic" w:hAnsi="Times New Roman"/>
                <w:sz w:val="18"/>
                <w:szCs w:val="18"/>
                <w:lang w:val="en-US"/>
              </w:rPr>
              <w:t>n.a.</w:t>
            </w:r>
            <w:proofErr w:type="spellEnd"/>
          </w:p>
        </w:tc>
        <w:tc>
          <w:tcPr>
            <w:tcW w:w="1663" w:type="dxa"/>
          </w:tcPr>
          <w:p w14:paraId="27F4A211" w14:textId="77777777" w:rsidR="00A06148" w:rsidRPr="00A06148" w:rsidRDefault="00A06148" w:rsidP="00C77EDA">
            <w:pPr>
              <w:snapToGrid w:val="0"/>
              <w:spacing w:before="240" w:after="160" w:line="300" w:lineRule="auto"/>
              <w:jc w:val="center"/>
              <w:rPr>
                <w:rFonts w:ascii="Times New Roman" w:eastAsia="MS PGothic" w:hAnsi="Times New Roman"/>
                <w:sz w:val="18"/>
                <w:szCs w:val="18"/>
                <w:lang w:val="en-US"/>
              </w:rPr>
            </w:pPr>
            <w:r w:rsidRPr="00A06148">
              <w:rPr>
                <w:rFonts w:ascii="Times New Roman" w:eastAsia="MS PGothic" w:hAnsi="Times New Roman"/>
                <w:sz w:val="18"/>
                <w:szCs w:val="18"/>
                <w:lang w:val="en-US"/>
              </w:rPr>
              <w:t>[6]</w:t>
            </w:r>
          </w:p>
        </w:tc>
      </w:tr>
      <w:tr w:rsidR="00A06148" w:rsidRPr="00A06148" w14:paraId="3E9FC41A" w14:textId="77777777" w:rsidTr="00C77EDA">
        <w:trPr>
          <w:jc w:val="center"/>
        </w:trPr>
        <w:tc>
          <w:tcPr>
            <w:tcW w:w="3964" w:type="dxa"/>
          </w:tcPr>
          <w:p w14:paraId="5C1DB067" w14:textId="4C388AD2" w:rsidR="00A06148" w:rsidRPr="00A06148" w:rsidRDefault="00A06148" w:rsidP="00C77EDA">
            <w:pPr>
              <w:snapToGrid w:val="0"/>
              <w:spacing w:before="240" w:after="160" w:line="300" w:lineRule="auto"/>
              <w:jc w:val="center"/>
              <w:rPr>
                <w:rFonts w:ascii="Times New Roman" w:eastAsia="MS PGothic" w:hAnsi="Times New Roman"/>
                <w:sz w:val="18"/>
                <w:szCs w:val="18"/>
                <w:lang w:val="en-US"/>
              </w:rPr>
            </w:pPr>
            <w:r w:rsidRPr="00A06148">
              <w:rPr>
                <w:rFonts w:ascii="Times New Roman" w:eastAsia="MS PGothic" w:hAnsi="Times New Roman"/>
                <w:sz w:val="18"/>
                <w:szCs w:val="18"/>
                <w:lang w:val="en-US"/>
              </w:rPr>
              <w:t>Recurrent Neural Networks</w:t>
            </w:r>
            <w:r w:rsidR="00C77EDA" w:rsidRPr="00C77EDA">
              <w:rPr>
                <w:rFonts w:ascii="Times New Roman" w:eastAsia="MS PGothic" w:hAnsi="Times New Roman"/>
                <w:sz w:val="18"/>
                <w:szCs w:val="18"/>
                <w:lang w:val="en-US"/>
              </w:rPr>
              <w:t xml:space="preserve"> </w:t>
            </w:r>
            <w:r w:rsidRPr="00A06148">
              <w:rPr>
                <w:rFonts w:ascii="Times New Roman" w:eastAsia="MS PGothic" w:hAnsi="Times New Roman"/>
                <w:sz w:val="18"/>
                <w:szCs w:val="18"/>
                <w:lang w:val="en-US"/>
              </w:rPr>
              <w:t>(RNN)</w:t>
            </w:r>
          </w:p>
        </w:tc>
        <w:tc>
          <w:tcPr>
            <w:tcW w:w="1377" w:type="dxa"/>
          </w:tcPr>
          <w:p w14:paraId="7A053D13" w14:textId="77777777" w:rsidR="00A06148" w:rsidRPr="00A06148" w:rsidRDefault="00A06148" w:rsidP="00C77EDA">
            <w:pPr>
              <w:snapToGrid w:val="0"/>
              <w:spacing w:before="240" w:after="160" w:line="300" w:lineRule="auto"/>
              <w:jc w:val="center"/>
              <w:rPr>
                <w:rFonts w:ascii="Times New Roman" w:eastAsia="MS PGothic" w:hAnsi="Times New Roman"/>
                <w:sz w:val="18"/>
                <w:szCs w:val="18"/>
                <w:lang w:val="en-US"/>
              </w:rPr>
            </w:pPr>
            <w:r w:rsidRPr="00A06148">
              <w:rPr>
                <w:rFonts w:ascii="Times New Roman" w:eastAsia="MS PGothic" w:hAnsi="Times New Roman"/>
                <w:sz w:val="18"/>
                <w:szCs w:val="18"/>
                <w:lang w:val="en-US"/>
              </w:rPr>
              <w:t>X</w:t>
            </w:r>
          </w:p>
        </w:tc>
        <w:tc>
          <w:tcPr>
            <w:tcW w:w="2012" w:type="dxa"/>
          </w:tcPr>
          <w:p w14:paraId="3605040E" w14:textId="77777777" w:rsidR="00A06148" w:rsidRPr="00A06148" w:rsidRDefault="00A06148" w:rsidP="00C77EDA">
            <w:pPr>
              <w:snapToGrid w:val="0"/>
              <w:spacing w:before="240" w:after="160" w:line="300" w:lineRule="auto"/>
              <w:jc w:val="center"/>
              <w:rPr>
                <w:rFonts w:ascii="Times New Roman" w:eastAsia="MS PGothic" w:hAnsi="Times New Roman"/>
                <w:sz w:val="18"/>
                <w:szCs w:val="18"/>
                <w:lang w:val="en-US"/>
              </w:rPr>
            </w:pPr>
          </w:p>
        </w:tc>
        <w:tc>
          <w:tcPr>
            <w:tcW w:w="1663" w:type="dxa"/>
          </w:tcPr>
          <w:p w14:paraId="79795431" w14:textId="77777777" w:rsidR="00A06148" w:rsidRPr="00A06148" w:rsidRDefault="00A06148" w:rsidP="00C77EDA">
            <w:pPr>
              <w:snapToGrid w:val="0"/>
              <w:spacing w:before="240" w:after="160" w:line="300" w:lineRule="auto"/>
              <w:jc w:val="center"/>
              <w:rPr>
                <w:rFonts w:ascii="Times New Roman" w:eastAsia="MS PGothic" w:hAnsi="Times New Roman"/>
                <w:sz w:val="18"/>
                <w:szCs w:val="18"/>
                <w:lang w:val="en-US"/>
              </w:rPr>
            </w:pPr>
            <w:r w:rsidRPr="00A06148">
              <w:rPr>
                <w:rFonts w:ascii="Times New Roman" w:eastAsia="MS PGothic" w:hAnsi="Times New Roman"/>
                <w:sz w:val="18"/>
                <w:szCs w:val="18"/>
                <w:lang w:val="en-US"/>
              </w:rPr>
              <w:t>[7]</w:t>
            </w:r>
          </w:p>
        </w:tc>
      </w:tr>
      <w:tr w:rsidR="00A06148" w:rsidRPr="00A06148" w14:paraId="72E90E04" w14:textId="77777777" w:rsidTr="00C77EDA">
        <w:trPr>
          <w:jc w:val="center"/>
        </w:trPr>
        <w:tc>
          <w:tcPr>
            <w:tcW w:w="3964" w:type="dxa"/>
          </w:tcPr>
          <w:p w14:paraId="37E85EF0" w14:textId="6A2D896E" w:rsidR="00A06148" w:rsidRPr="00A06148" w:rsidRDefault="00A06148" w:rsidP="00C77EDA">
            <w:pPr>
              <w:snapToGrid w:val="0"/>
              <w:spacing w:before="240" w:after="160" w:line="300" w:lineRule="auto"/>
              <w:jc w:val="center"/>
              <w:rPr>
                <w:rFonts w:ascii="Times New Roman" w:eastAsia="MS PGothic" w:hAnsi="Times New Roman"/>
                <w:sz w:val="18"/>
                <w:szCs w:val="18"/>
                <w:lang w:val="en-US"/>
              </w:rPr>
            </w:pPr>
            <w:r w:rsidRPr="00A06148">
              <w:rPr>
                <w:rFonts w:ascii="Times New Roman" w:eastAsia="MS PGothic" w:hAnsi="Times New Roman"/>
                <w:sz w:val="18"/>
                <w:szCs w:val="18"/>
                <w:lang w:val="en-US"/>
              </w:rPr>
              <w:t>Long-Short Term</w:t>
            </w:r>
            <w:r w:rsidR="00C77EDA" w:rsidRPr="00C77EDA">
              <w:rPr>
                <w:rFonts w:ascii="Times New Roman" w:eastAsia="MS PGothic" w:hAnsi="Times New Roman"/>
                <w:sz w:val="18"/>
                <w:szCs w:val="18"/>
                <w:lang w:val="en-US"/>
              </w:rPr>
              <w:t xml:space="preserve"> </w:t>
            </w:r>
            <w:r w:rsidRPr="00A06148">
              <w:rPr>
                <w:rFonts w:ascii="Times New Roman" w:eastAsia="MS PGothic" w:hAnsi="Times New Roman"/>
                <w:sz w:val="18"/>
                <w:szCs w:val="18"/>
                <w:lang w:val="en-US"/>
              </w:rPr>
              <w:t>Memory Networks</w:t>
            </w:r>
            <w:r w:rsidR="00C77EDA" w:rsidRPr="00C77EDA">
              <w:rPr>
                <w:rFonts w:ascii="Times New Roman" w:eastAsia="MS PGothic" w:hAnsi="Times New Roman"/>
                <w:sz w:val="18"/>
                <w:szCs w:val="18"/>
                <w:lang w:val="en-US"/>
              </w:rPr>
              <w:t xml:space="preserve"> </w:t>
            </w:r>
            <w:r w:rsidRPr="00A06148">
              <w:rPr>
                <w:rFonts w:ascii="Times New Roman" w:eastAsia="MS PGothic" w:hAnsi="Times New Roman"/>
                <w:sz w:val="18"/>
                <w:szCs w:val="18"/>
                <w:lang w:val="en-US"/>
              </w:rPr>
              <w:t>LSTM)</w:t>
            </w:r>
          </w:p>
        </w:tc>
        <w:tc>
          <w:tcPr>
            <w:tcW w:w="1377" w:type="dxa"/>
          </w:tcPr>
          <w:p w14:paraId="688EF3CD" w14:textId="77777777" w:rsidR="00A06148" w:rsidRPr="00A06148" w:rsidRDefault="00A06148" w:rsidP="00C77EDA">
            <w:pPr>
              <w:snapToGrid w:val="0"/>
              <w:spacing w:before="240" w:after="160" w:line="300" w:lineRule="auto"/>
              <w:jc w:val="center"/>
              <w:rPr>
                <w:rFonts w:ascii="Times New Roman" w:eastAsia="MS PGothic" w:hAnsi="Times New Roman"/>
                <w:sz w:val="18"/>
                <w:szCs w:val="18"/>
                <w:lang w:val="en-US"/>
              </w:rPr>
            </w:pPr>
            <w:r w:rsidRPr="00A06148">
              <w:rPr>
                <w:rFonts w:ascii="Times New Roman" w:eastAsia="MS PGothic" w:hAnsi="Times New Roman"/>
                <w:sz w:val="18"/>
                <w:szCs w:val="18"/>
                <w:lang w:val="en-US"/>
              </w:rPr>
              <w:t>X</w:t>
            </w:r>
          </w:p>
        </w:tc>
        <w:tc>
          <w:tcPr>
            <w:tcW w:w="2012" w:type="dxa"/>
          </w:tcPr>
          <w:p w14:paraId="4F2BFEC6" w14:textId="77777777" w:rsidR="00A06148" w:rsidRPr="00A06148" w:rsidRDefault="00A06148" w:rsidP="00C77EDA">
            <w:pPr>
              <w:snapToGrid w:val="0"/>
              <w:spacing w:before="240" w:after="160" w:line="300" w:lineRule="auto"/>
              <w:jc w:val="center"/>
              <w:rPr>
                <w:rFonts w:ascii="Times New Roman" w:eastAsia="MS PGothic" w:hAnsi="Times New Roman"/>
                <w:sz w:val="18"/>
                <w:szCs w:val="18"/>
                <w:lang w:val="en-US"/>
              </w:rPr>
            </w:pPr>
          </w:p>
        </w:tc>
        <w:tc>
          <w:tcPr>
            <w:tcW w:w="1663" w:type="dxa"/>
          </w:tcPr>
          <w:p w14:paraId="65D9E312" w14:textId="77777777" w:rsidR="00A06148" w:rsidRPr="00A06148" w:rsidRDefault="00A06148" w:rsidP="00C77EDA">
            <w:pPr>
              <w:snapToGrid w:val="0"/>
              <w:spacing w:before="240" w:after="160" w:line="300" w:lineRule="auto"/>
              <w:jc w:val="center"/>
              <w:rPr>
                <w:rFonts w:ascii="Times New Roman" w:eastAsia="MS PGothic" w:hAnsi="Times New Roman"/>
                <w:sz w:val="18"/>
                <w:szCs w:val="18"/>
                <w:lang w:val="en-US"/>
              </w:rPr>
            </w:pPr>
            <w:r w:rsidRPr="00A06148">
              <w:rPr>
                <w:rFonts w:ascii="Times New Roman" w:eastAsia="MS PGothic" w:hAnsi="Times New Roman"/>
                <w:sz w:val="18"/>
                <w:szCs w:val="18"/>
                <w:lang w:val="en-US"/>
              </w:rPr>
              <w:t>[7]</w:t>
            </w:r>
          </w:p>
        </w:tc>
      </w:tr>
      <w:tr w:rsidR="00A06148" w:rsidRPr="00A06148" w14:paraId="0D8712DB" w14:textId="77777777" w:rsidTr="00C77EDA">
        <w:trPr>
          <w:trHeight w:val="89"/>
          <w:jc w:val="center"/>
        </w:trPr>
        <w:tc>
          <w:tcPr>
            <w:tcW w:w="3964" w:type="dxa"/>
          </w:tcPr>
          <w:p w14:paraId="2BB48D82" w14:textId="04428609" w:rsidR="00A06148" w:rsidRPr="00A06148" w:rsidRDefault="00A06148" w:rsidP="00C77EDA">
            <w:pPr>
              <w:snapToGrid w:val="0"/>
              <w:spacing w:before="240" w:after="160" w:line="300" w:lineRule="auto"/>
              <w:jc w:val="center"/>
              <w:rPr>
                <w:rFonts w:ascii="Times New Roman" w:eastAsia="MS PGothic" w:hAnsi="Times New Roman"/>
                <w:sz w:val="18"/>
                <w:szCs w:val="18"/>
                <w:lang w:val="en-US"/>
              </w:rPr>
            </w:pPr>
            <w:r w:rsidRPr="00A06148">
              <w:rPr>
                <w:rFonts w:ascii="Times New Roman" w:eastAsia="MS PGothic" w:hAnsi="Times New Roman"/>
                <w:sz w:val="18"/>
                <w:szCs w:val="18"/>
                <w:lang w:val="en-US"/>
              </w:rPr>
              <w:t>Deep Auto Encoders</w:t>
            </w:r>
            <w:r w:rsidR="00C77EDA" w:rsidRPr="00C77EDA">
              <w:rPr>
                <w:rFonts w:ascii="Times New Roman" w:eastAsia="MS PGothic" w:hAnsi="Times New Roman"/>
                <w:sz w:val="18"/>
                <w:szCs w:val="18"/>
                <w:lang w:val="en-US"/>
              </w:rPr>
              <w:t xml:space="preserve"> </w:t>
            </w:r>
            <w:r w:rsidRPr="00A06148">
              <w:rPr>
                <w:rFonts w:ascii="Times New Roman" w:eastAsia="MS PGothic" w:hAnsi="Times New Roman"/>
                <w:sz w:val="18"/>
                <w:szCs w:val="18"/>
                <w:lang w:val="en-US"/>
              </w:rPr>
              <w:t>(DAE)</w:t>
            </w:r>
          </w:p>
        </w:tc>
        <w:tc>
          <w:tcPr>
            <w:tcW w:w="1377" w:type="dxa"/>
          </w:tcPr>
          <w:p w14:paraId="48A5915D" w14:textId="77777777" w:rsidR="00A06148" w:rsidRPr="00A06148" w:rsidRDefault="00A06148" w:rsidP="00C77EDA">
            <w:pPr>
              <w:snapToGrid w:val="0"/>
              <w:spacing w:before="240" w:after="160" w:line="300" w:lineRule="auto"/>
              <w:jc w:val="center"/>
              <w:rPr>
                <w:rFonts w:ascii="Times New Roman" w:eastAsia="MS PGothic" w:hAnsi="Times New Roman"/>
                <w:sz w:val="18"/>
                <w:szCs w:val="18"/>
                <w:lang w:val="en-US"/>
              </w:rPr>
            </w:pPr>
          </w:p>
        </w:tc>
        <w:tc>
          <w:tcPr>
            <w:tcW w:w="2012" w:type="dxa"/>
          </w:tcPr>
          <w:p w14:paraId="12C66E29" w14:textId="77777777" w:rsidR="00A06148" w:rsidRPr="00A06148" w:rsidRDefault="00A06148" w:rsidP="00C77EDA">
            <w:pPr>
              <w:snapToGrid w:val="0"/>
              <w:spacing w:before="240" w:after="160" w:line="300" w:lineRule="auto"/>
              <w:jc w:val="center"/>
              <w:rPr>
                <w:rFonts w:ascii="Times New Roman" w:eastAsia="MS PGothic" w:hAnsi="Times New Roman"/>
                <w:sz w:val="18"/>
                <w:szCs w:val="18"/>
                <w:lang w:val="en-US"/>
              </w:rPr>
            </w:pPr>
            <w:r w:rsidRPr="00A06148">
              <w:rPr>
                <w:rFonts w:ascii="Times New Roman" w:eastAsia="MS PGothic" w:hAnsi="Times New Roman"/>
                <w:sz w:val="18"/>
                <w:szCs w:val="18"/>
                <w:lang w:val="en-US"/>
              </w:rPr>
              <w:t>X</w:t>
            </w:r>
          </w:p>
        </w:tc>
        <w:tc>
          <w:tcPr>
            <w:tcW w:w="1663" w:type="dxa"/>
          </w:tcPr>
          <w:p w14:paraId="617CD869" w14:textId="77777777" w:rsidR="00A06148" w:rsidRPr="00A06148" w:rsidRDefault="00A06148" w:rsidP="00C77EDA">
            <w:pPr>
              <w:snapToGrid w:val="0"/>
              <w:spacing w:before="240" w:after="160" w:line="300" w:lineRule="auto"/>
              <w:jc w:val="center"/>
              <w:rPr>
                <w:rFonts w:ascii="Times New Roman" w:eastAsia="MS PGothic" w:hAnsi="Times New Roman"/>
                <w:sz w:val="18"/>
                <w:szCs w:val="18"/>
                <w:lang w:val="en-US"/>
              </w:rPr>
            </w:pPr>
            <w:r w:rsidRPr="00A06148">
              <w:rPr>
                <w:rFonts w:ascii="Times New Roman" w:eastAsia="MS PGothic" w:hAnsi="Times New Roman"/>
                <w:sz w:val="18"/>
                <w:szCs w:val="18"/>
                <w:lang w:val="en-US"/>
              </w:rPr>
              <w:t>[8]</w:t>
            </w:r>
          </w:p>
        </w:tc>
      </w:tr>
    </w:tbl>
    <w:p w14:paraId="49D1BEB4" w14:textId="774FCFB7" w:rsidR="00A06148" w:rsidRPr="00A06148" w:rsidRDefault="00A06148" w:rsidP="00A06148">
      <w:pPr>
        <w:snapToGrid w:val="0"/>
        <w:spacing w:before="240" w:line="300" w:lineRule="auto"/>
        <w:jc w:val="both"/>
        <w:rPr>
          <w:rFonts w:ascii="Times New Roman" w:eastAsia="MS PGothic" w:hAnsi="Times New Roman"/>
          <w:lang w:val="en-US"/>
        </w:rPr>
      </w:pPr>
      <w:r w:rsidRPr="00A06148">
        <w:rPr>
          <w:rFonts w:ascii="Times New Roman" w:eastAsia="MS PGothic" w:hAnsi="Times New Roman"/>
          <w:lang w:val="en-US"/>
        </w:rPr>
        <w:t xml:space="preserve">To </w:t>
      </w:r>
      <w:r w:rsidR="00CB4E5E">
        <w:rPr>
          <w:rFonts w:ascii="Times New Roman" w:eastAsia="MS PGothic" w:hAnsi="Times New Roman"/>
          <w:lang w:val="en-US"/>
        </w:rPr>
        <w:t>answer</w:t>
      </w:r>
      <w:r w:rsidRPr="00A06148">
        <w:rPr>
          <w:rFonts w:ascii="Times New Roman" w:eastAsia="MS PGothic" w:hAnsi="Times New Roman"/>
          <w:lang w:val="en-US"/>
        </w:rPr>
        <w:t xml:space="preserve"> the third and final question (III), it is important to quickly describe the most common datasets within CE. Chemical engineering data sources may be divided into five primary categories: 1) data from the factory, 2) data from the laboratory, 3) data from simulation, 4) data from the literature, and 5) data from the company. According to this classification, Table 2 shows what type of dataset was </w:t>
      </w:r>
      <w:r w:rsidR="00B14176">
        <w:rPr>
          <w:rFonts w:ascii="Times New Roman" w:eastAsia="MS PGothic" w:hAnsi="Times New Roman"/>
          <w:lang w:val="en-US"/>
        </w:rPr>
        <w:t>used</w:t>
      </w:r>
      <w:r w:rsidR="00B14176" w:rsidRPr="00A06148">
        <w:rPr>
          <w:rFonts w:ascii="Times New Roman" w:eastAsia="MS PGothic" w:hAnsi="Times New Roman"/>
          <w:lang w:val="en-US"/>
        </w:rPr>
        <w:t xml:space="preserve"> </w:t>
      </w:r>
      <w:r w:rsidRPr="00A06148">
        <w:rPr>
          <w:rFonts w:ascii="Times New Roman" w:eastAsia="MS PGothic" w:hAnsi="Times New Roman"/>
          <w:lang w:val="en-US"/>
        </w:rPr>
        <w:t>in prior references.</w:t>
      </w:r>
    </w:p>
    <w:p w14:paraId="51B464B4" w14:textId="39CE9F70" w:rsidR="004F523E" w:rsidRPr="004F523E" w:rsidRDefault="004F523E" w:rsidP="004F523E">
      <w:pPr>
        <w:pStyle w:val="Caption"/>
        <w:keepNext/>
        <w:jc w:val="center"/>
        <w:rPr>
          <w:rFonts w:ascii="Times New Roman" w:hAnsi="Times New Roman" w:cs="Times New Roman"/>
          <w:i w:val="0"/>
          <w:iCs w:val="0"/>
          <w:color w:val="000000" w:themeColor="text1"/>
          <w:lang w:val="en-US"/>
        </w:rPr>
      </w:pPr>
      <w:r w:rsidRPr="004F523E">
        <w:rPr>
          <w:rFonts w:ascii="Times New Roman" w:hAnsi="Times New Roman" w:cs="Times New Roman"/>
          <w:b/>
          <w:bCs/>
          <w:i w:val="0"/>
          <w:iCs w:val="0"/>
          <w:color w:val="000000" w:themeColor="text1"/>
          <w:lang w:val="en-US"/>
        </w:rPr>
        <w:t xml:space="preserve">Table </w:t>
      </w:r>
      <w:r w:rsidRPr="004F523E">
        <w:rPr>
          <w:rFonts w:ascii="Times New Roman" w:hAnsi="Times New Roman" w:cs="Times New Roman"/>
          <w:b/>
          <w:bCs/>
          <w:i w:val="0"/>
          <w:iCs w:val="0"/>
          <w:color w:val="000000" w:themeColor="text1"/>
        </w:rPr>
        <w:fldChar w:fldCharType="begin"/>
      </w:r>
      <w:r w:rsidRPr="004F523E">
        <w:rPr>
          <w:rFonts w:ascii="Times New Roman" w:hAnsi="Times New Roman" w:cs="Times New Roman"/>
          <w:b/>
          <w:bCs/>
          <w:i w:val="0"/>
          <w:iCs w:val="0"/>
          <w:color w:val="000000" w:themeColor="text1"/>
          <w:lang w:val="en-US"/>
        </w:rPr>
        <w:instrText xml:space="preserve"> SEQ Table \* ARABIC </w:instrText>
      </w:r>
      <w:r w:rsidRPr="004F523E">
        <w:rPr>
          <w:rFonts w:ascii="Times New Roman" w:hAnsi="Times New Roman" w:cs="Times New Roman"/>
          <w:b/>
          <w:bCs/>
          <w:i w:val="0"/>
          <w:iCs w:val="0"/>
          <w:color w:val="000000" w:themeColor="text1"/>
        </w:rPr>
        <w:fldChar w:fldCharType="separate"/>
      </w:r>
      <w:r w:rsidRPr="004F523E">
        <w:rPr>
          <w:rFonts w:ascii="Times New Roman" w:hAnsi="Times New Roman" w:cs="Times New Roman"/>
          <w:b/>
          <w:bCs/>
          <w:i w:val="0"/>
          <w:iCs w:val="0"/>
          <w:noProof/>
          <w:color w:val="000000" w:themeColor="text1"/>
          <w:lang w:val="en-US"/>
        </w:rPr>
        <w:t>2</w:t>
      </w:r>
      <w:r w:rsidRPr="004F523E">
        <w:rPr>
          <w:rFonts w:ascii="Times New Roman" w:hAnsi="Times New Roman" w:cs="Times New Roman"/>
          <w:b/>
          <w:bCs/>
          <w:i w:val="0"/>
          <w:iCs w:val="0"/>
          <w:color w:val="000000" w:themeColor="text1"/>
        </w:rPr>
        <w:fldChar w:fldCharType="end"/>
      </w:r>
      <w:r w:rsidRPr="004F523E">
        <w:rPr>
          <w:rFonts w:ascii="Times New Roman" w:hAnsi="Times New Roman" w:cs="Times New Roman"/>
          <w:i w:val="0"/>
          <w:iCs w:val="0"/>
          <w:color w:val="000000" w:themeColor="text1"/>
          <w:lang w:val="en-US"/>
        </w:rPr>
        <w:t>. Kind of Dataset used in AI Applications to CE</w:t>
      </w:r>
    </w:p>
    <w:tbl>
      <w:tblPr>
        <w:tblStyle w:val="TableGrid"/>
        <w:tblW w:w="0" w:type="auto"/>
        <w:jc w:val="center"/>
        <w:tblLook w:val="04A0" w:firstRow="1" w:lastRow="0" w:firstColumn="1" w:lastColumn="0" w:noHBand="0" w:noVBand="1"/>
      </w:tblPr>
      <w:tblGrid>
        <w:gridCol w:w="4508"/>
        <w:gridCol w:w="4508"/>
      </w:tblGrid>
      <w:tr w:rsidR="00A06148" w:rsidRPr="00A06148" w14:paraId="0D90EFE6" w14:textId="77777777" w:rsidTr="00066D88">
        <w:trPr>
          <w:jc w:val="center"/>
        </w:trPr>
        <w:tc>
          <w:tcPr>
            <w:tcW w:w="4508" w:type="dxa"/>
          </w:tcPr>
          <w:p w14:paraId="0E8DCC6C" w14:textId="77777777" w:rsidR="00A06148" w:rsidRPr="00A06148" w:rsidRDefault="00A06148" w:rsidP="00066D88">
            <w:pPr>
              <w:snapToGrid w:val="0"/>
              <w:spacing w:before="240" w:after="160" w:line="300" w:lineRule="auto"/>
              <w:jc w:val="center"/>
              <w:rPr>
                <w:rFonts w:ascii="Times New Roman" w:eastAsia="MS PGothic" w:hAnsi="Times New Roman"/>
                <w:b/>
                <w:bCs/>
                <w:sz w:val="18"/>
                <w:szCs w:val="18"/>
                <w:lang w:val="en-US"/>
              </w:rPr>
            </w:pPr>
            <w:r w:rsidRPr="00A06148">
              <w:rPr>
                <w:rFonts w:ascii="Times New Roman" w:eastAsia="MS PGothic" w:hAnsi="Times New Roman"/>
                <w:b/>
                <w:bCs/>
                <w:sz w:val="18"/>
                <w:szCs w:val="18"/>
                <w:lang w:val="en-US"/>
              </w:rPr>
              <w:t>KIND OF DATASET</w:t>
            </w:r>
          </w:p>
        </w:tc>
        <w:tc>
          <w:tcPr>
            <w:tcW w:w="4508" w:type="dxa"/>
          </w:tcPr>
          <w:p w14:paraId="70E7F438" w14:textId="77777777" w:rsidR="00A06148" w:rsidRPr="00A06148" w:rsidRDefault="00A06148" w:rsidP="00066D88">
            <w:pPr>
              <w:snapToGrid w:val="0"/>
              <w:spacing w:before="240" w:after="160" w:line="300" w:lineRule="auto"/>
              <w:jc w:val="center"/>
              <w:rPr>
                <w:rFonts w:ascii="Times New Roman" w:eastAsia="MS PGothic" w:hAnsi="Times New Roman"/>
                <w:b/>
                <w:bCs/>
                <w:sz w:val="18"/>
                <w:szCs w:val="18"/>
                <w:lang w:val="en-US"/>
              </w:rPr>
            </w:pPr>
            <w:r w:rsidRPr="00A06148">
              <w:rPr>
                <w:rFonts w:ascii="Times New Roman" w:eastAsia="MS PGothic" w:hAnsi="Times New Roman"/>
                <w:b/>
                <w:bCs/>
                <w:sz w:val="18"/>
                <w:szCs w:val="18"/>
                <w:lang w:val="en-US"/>
              </w:rPr>
              <w:t>REFERENCES</w:t>
            </w:r>
          </w:p>
        </w:tc>
      </w:tr>
      <w:tr w:rsidR="00A06148" w:rsidRPr="00A06148" w14:paraId="238D8768" w14:textId="77777777" w:rsidTr="00066D88">
        <w:trPr>
          <w:jc w:val="center"/>
        </w:trPr>
        <w:tc>
          <w:tcPr>
            <w:tcW w:w="4508" w:type="dxa"/>
          </w:tcPr>
          <w:p w14:paraId="0C4FFF3C" w14:textId="77777777" w:rsidR="00A06148" w:rsidRPr="00A06148" w:rsidRDefault="00A06148" w:rsidP="00066D88">
            <w:pPr>
              <w:snapToGrid w:val="0"/>
              <w:spacing w:before="240" w:after="160" w:line="300" w:lineRule="auto"/>
              <w:jc w:val="center"/>
              <w:rPr>
                <w:rFonts w:ascii="Times New Roman" w:eastAsia="MS PGothic" w:hAnsi="Times New Roman"/>
                <w:sz w:val="18"/>
                <w:szCs w:val="18"/>
                <w:lang w:val="en-US"/>
              </w:rPr>
            </w:pPr>
            <w:r w:rsidRPr="00A06148">
              <w:rPr>
                <w:rFonts w:ascii="Times New Roman" w:eastAsia="MS PGothic" w:hAnsi="Times New Roman"/>
                <w:sz w:val="18"/>
                <w:szCs w:val="18"/>
                <w:lang w:val="en-US"/>
              </w:rPr>
              <w:t>Plant Data</w:t>
            </w:r>
          </w:p>
        </w:tc>
        <w:tc>
          <w:tcPr>
            <w:tcW w:w="4508" w:type="dxa"/>
          </w:tcPr>
          <w:p w14:paraId="73FF4882" w14:textId="77777777" w:rsidR="00A06148" w:rsidRPr="00A06148" w:rsidRDefault="00A06148" w:rsidP="00066D88">
            <w:pPr>
              <w:snapToGrid w:val="0"/>
              <w:spacing w:before="240" w:after="160" w:line="300" w:lineRule="auto"/>
              <w:jc w:val="center"/>
              <w:rPr>
                <w:rFonts w:ascii="Times New Roman" w:eastAsia="MS PGothic" w:hAnsi="Times New Roman"/>
                <w:sz w:val="18"/>
                <w:szCs w:val="18"/>
                <w:lang w:val="en-US"/>
              </w:rPr>
            </w:pPr>
            <w:r w:rsidRPr="00A06148">
              <w:rPr>
                <w:rFonts w:ascii="Times New Roman" w:eastAsia="MS PGothic" w:hAnsi="Times New Roman"/>
                <w:sz w:val="18"/>
                <w:szCs w:val="18"/>
                <w:lang w:val="en-US"/>
              </w:rPr>
              <w:t>[2], [7]</w:t>
            </w:r>
          </w:p>
        </w:tc>
      </w:tr>
      <w:tr w:rsidR="00A06148" w:rsidRPr="00A06148" w14:paraId="28129ACE" w14:textId="77777777" w:rsidTr="00066D88">
        <w:trPr>
          <w:jc w:val="center"/>
        </w:trPr>
        <w:tc>
          <w:tcPr>
            <w:tcW w:w="4508" w:type="dxa"/>
          </w:tcPr>
          <w:p w14:paraId="07907514" w14:textId="77777777" w:rsidR="00A06148" w:rsidRPr="00A06148" w:rsidRDefault="00A06148" w:rsidP="00066D88">
            <w:pPr>
              <w:snapToGrid w:val="0"/>
              <w:spacing w:before="240" w:after="160" w:line="300" w:lineRule="auto"/>
              <w:jc w:val="center"/>
              <w:rPr>
                <w:rFonts w:ascii="Times New Roman" w:eastAsia="MS PGothic" w:hAnsi="Times New Roman"/>
                <w:sz w:val="18"/>
                <w:szCs w:val="18"/>
                <w:lang w:val="en-US"/>
              </w:rPr>
            </w:pPr>
            <w:r w:rsidRPr="00A06148">
              <w:rPr>
                <w:rFonts w:ascii="Times New Roman" w:eastAsia="MS PGothic" w:hAnsi="Times New Roman"/>
                <w:sz w:val="18"/>
                <w:szCs w:val="18"/>
                <w:lang w:val="en-US"/>
              </w:rPr>
              <w:t>Laboratory Data</w:t>
            </w:r>
          </w:p>
        </w:tc>
        <w:tc>
          <w:tcPr>
            <w:tcW w:w="4508" w:type="dxa"/>
          </w:tcPr>
          <w:p w14:paraId="4BE84101" w14:textId="77777777" w:rsidR="00A06148" w:rsidRPr="00A06148" w:rsidRDefault="00A06148" w:rsidP="00066D88">
            <w:pPr>
              <w:snapToGrid w:val="0"/>
              <w:spacing w:before="240" w:after="160" w:line="300" w:lineRule="auto"/>
              <w:jc w:val="center"/>
              <w:rPr>
                <w:rFonts w:ascii="Times New Roman" w:eastAsia="MS PGothic" w:hAnsi="Times New Roman"/>
                <w:sz w:val="18"/>
                <w:szCs w:val="18"/>
                <w:lang w:val="en-US"/>
              </w:rPr>
            </w:pPr>
            <w:r w:rsidRPr="00A06148">
              <w:rPr>
                <w:rFonts w:ascii="Times New Roman" w:eastAsia="MS PGothic" w:hAnsi="Times New Roman"/>
                <w:sz w:val="18"/>
                <w:szCs w:val="18"/>
                <w:lang w:val="en-US"/>
              </w:rPr>
              <w:t>[3]</w:t>
            </w:r>
          </w:p>
        </w:tc>
      </w:tr>
      <w:tr w:rsidR="00A06148" w:rsidRPr="00A06148" w14:paraId="41ACE734" w14:textId="77777777" w:rsidTr="00066D88">
        <w:trPr>
          <w:jc w:val="center"/>
        </w:trPr>
        <w:tc>
          <w:tcPr>
            <w:tcW w:w="4508" w:type="dxa"/>
          </w:tcPr>
          <w:p w14:paraId="6CC9A9B3" w14:textId="77777777" w:rsidR="00A06148" w:rsidRPr="00A06148" w:rsidRDefault="00A06148" w:rsidP="00066D88">
            <w:pPr>
              <w:snapToGrid w:val="0"/>
              <w:spacing w:before="240" w:after="160" w:line="300" w:lineRule="auto"/>
              <w:jc w:val="center"/>
              <w:rPr>
                <w:rFonts w:ascii="Times New Roman" w:eastAsia="MS PGothic" w:hAnsi="Times New Roman"/>
                <w:sz w:val="18"/>
                <w:szCs w:val="18"/>
                <w:lang w:val="en-US"/>
              </w:rPr>
            </w:pPr>
            <w:r w:rsidRPr="00A06148">
              <w:rPr>
                <w:rFonts w:ascii="Times New Roman" w:eastAsia="MS PGothic" w:hAnsi="Times New Roman"/>
                <w:sz w:val="18"/>
                <w:szCs w:val="18"/>
                <w:lang w:val="en-US"/>
              </w:rPr>
              <w:t>Simulation Data</w:t>
            </w:r>
          </w:p>
        </w:tc>
        <w:tc>
          <w:tcPr>
            <w:tcW w:w="4508" w:type="dxa"/>
          </w:tcPr>
          <w:p w14:paraId="0F802234" w14:textId="77777777" w:rsidR="00A06148" w:rsidRPr="00A06148" w:rsidRDefault="00A06148" w:rsidP="00066D88">
            <w:pPr>
              <w:snapToGrid w:val="0"/>
              <w:spacing w:before="240" w:after="160" w:line="300" w:lineRule="auto"/>
              <w:jc w:val="center"/>
              <w:rPr>
                <w:rFonts w:ascii="Times New Roman" w:eastAsia="MS PGothic" w:hAnsi="Times New Roman"/>
                <w:sz w:val="18"/>
                <w:szCs w:val="18"/>
                <w:lang w:val="en-US"/>
              </w:rPr>
            </w:pPr>
            <w:r w:rsidRPr="00A06148">
              <w:rPr>
                <w:rFonts w:ascii="Times New Roman" w:eastAsia="MS PGothic" w:hAnsi="Times New Roman"/>
                <w:sz w:val="18"/>
                <w:szCs w:val="18"/>
                <w:lang w:val="en-US"/>
              </w:rPr>
              <w:t>[4], [5], [8]</w:t>
            </w:r>
          </w:p>
        </w:tc>
      </w:tr>
    </w:tbl>
    <w:p w14:paraId="0DE817AB" w14:textId="1A44814A" w:rsidR="00DA51A3" w:rsidRDefault="00DA51A3" w:rsidP="00DA51A3">
      <w:pPr>
        <w:snapToGrid w:val="0"/>
        <w:spacing w:before="240" w:line="300" w:lineRule="auto"/>
        <w:rPr>
          <w:rFonts w:ascii="Times New Roman" w:eastAsia="MS PGothic" w:hAnsi="Times New Roman"/>
          <w:b/>
          <w:bCs/>
          <w:lang w:val="en-US" w:eastAsia="ko-KR"/>
        </w:rPr>
      </w:pPr>
      <w:r w:rsidRPr="00466FFD">
        <w:rPr>
          <w:rFonts w:ascii="Times New Roman" w:eastAsia="MS PGothic" w:hAnsi="Times New Roman"/>
          <w:b/>
          <w:bCs/>
          <w:lang w:val="en-US"/>
        </w:rPr>
        <w:t>4. Conclusion</w:t>
      </w:r>
      <w:r w:rsidRPr="00466FFD">
        <w:rPr>
          <w:rFonts w:ascii="Times New Roman" w:eastAsia="MS PGothic" w:hAnsi="Times New Roman"/>
          <w:b/>
          <w:bCs/>
          <w:lang w:val="en-US" w:eastAsia="ko-KR"/>
        </w:rPr>
        <w:t>s</w:t>
      </w:r>
    </w:p>
    <w:p w14:paraId="5CB71071" w14:textId="6E4FE2C3" w:rsidR="0073517C" w:rsidRDefault="00B14417" w:rsidP="00534F80">
      <w:pPr>
        <w:snapToGrid w:val="0"/>
        <w:spacing w:before="240" w:line="300" w:lineRule="auto"/>
        <w:jc w:val="both"/>
        <w:rPr>
          <w:rFonts w:ascii="Times New Roman" w:eastAsia="MS PGothic" w:hAnsi="Times New Roman"/>
          <w:lang w:val="en-US" w:eastAsia="ko-KR"/>
        </w:rPr>
      </w:pPr>
      <w:r w:rsidRPr="00B14417">
        <w:rPr>
          <w:rFonts w:ascii="Times New Roman" w:eastAsia="MS PGothic" w:hAnsi="Times New Roman"/>
          <w:lang w:val="en-US" w:eastAsia="ko-KR"/>
        </w:rPr>
        <w:t xml:space="preserve">In recent years, the literature </w:t>
      </w:r>
      <w:r w:rsidR="00723B28">
        <w:rPr>
          <w:rFonts w:ascii="Times New Roman" w:eastAsia="MS PGothic" w:hAnsi="Times New Roman"/>
          <w:lang w:val="en-US" w:eastAsia="ko-KR"/>
        </w:rPr>
        <w:t xml:space="preserve">in </w:t>
      </w:r>
      <w:r w:rsidRPr="00B14417">
        <w:rPr>
          <w:rFonts w:ascii="Times New Roman" w:eastAsia="MS PGothic" w:hAnsi="Times New Roman"/>
          <w:lang w:val="en-US" w:eastAsia="ko-KR"/>
        </w:rPr>
        <w:t xml:space="preserve">chemical engineering has </w:t>
      </w:r>
      <w:r w:rsidR="00281DC5">
        <w:rPr>
          <w:rFonts w:ascii="Times New Roman" w:eastAsia="MS PGothic" w:hAnsi="Times New Roman"/>
          <w:lang w:val="en-US" w:eastAsia="ko-KR"/>
        </w:rPr>
        <w:t>mostly</w:t>
      </w:r>
      <w:r w:rsidR="00281DC5" w:rsidRPr="00B14417">
        <w:rPr>
          <w:rFonts w:ascii="Times New Roman" w:eastAsia="MS PGothic" w:hAnsi="Times New Roman"/>
          <w:lang w:val="en-US" w:eastAsia="ko-KR"/>
        </w:rPr>
        <w:t xml:space="preserve"> </w:t>
      </w:r>
      <w:r w:rsidR="00560EE2">
        <w:rPr>
          <w:rFonts w:ascii="Times New Roman" w:eastAsia="MS PGothic" w:hAnsi="Times New Roman"/>
          <w:lang w:val="en-US" w:eastAsia="ko-KR"/>
        </w:rPr>
        <w:t xml:space="preserve">explored </w:t>
      </w:r>
      <w:r w:rsidRPr="00B14417">
        <w:rPr>
          <w:rFonts w:ascii="Times New Roman" w:eastAsia="MS PGothic" w:hAnsi="Times New Roman"/>
          <w:lang w:val="en-US" w:eastAsia="ko-KR"/>
        </w:rPr>
        <w:t xml:space="preserve">the integration of traditional analytical models and artificial neural networks for prediction/modeling, optimization, fault detection, and control concerns based on plant, laboratory, or simulation datasets. </w:t>
      </w:r>
      <w:r w:rsidR="00534F80">
        <w:rPr>
          <w:rFonts w:ascii="Times New Roman" w:eastAsia="MS PGothic" w:hAnsi="Times New Roman"/>
          <w:lang w:val="en-US" w:eastAsia="ko-KR"/>
        </w:rPr>
        <w:t xml:space="preserve">No examples of AI based plant design have been found. </w:t>
      </w:r>
    </w:p>
    <w:p w14:paraId="5120AD0D" w14:textId="414B3356" w:rsidR="00B14417" w:rsidRPr="00B14417" w:rsidRDefault="0073517C" w:rsidP="00921856">
      <w:pPr>
        <w:snapToGrid w:val="0"/>
        <w:spacing w:before="240" w:line="300" w:lineRule="auto"/>
        <w:jc w:val="both"/>
        <w:rPr>
          <w:rFonts w:ascii="Times New Roman" w:eastAsia="MS PGothic" w:hAnsi="Times New Roman"/>
          <w:lang w:val="en-US" w:eastAsia="ko-KR"/>
        </w:rPr>
      </w:pPr>
      <w:r>
        <w:rPr>
          <w:rFonts w:ascii="Times New Roman" w:eastAsia="MS PGothic" w:hAnsi="Times New Roman"/>
          <w:lang w:val="en-US" w:eastAsia="ko-KR"/>
        </w:rPr>
        <w:t>The authors envisage that i</w:t>
      </w:r>
      <w:r w:rsidRPr="0073517C">
        <w:rPr>
          <w:rFonts w:ascii="Times New Roman" w:eastAsia="MS PGothic" w:hAnsi="Times New Roman"/>
          <w:lang w:val="en-US" w:eastAsia="ko-KR"/>
        </w:rPr>
        <w:t xml:space="preserve">n the design of chemical plants, </w:t>
      </w:r>
      <w:r>
        <w:rPr>
          <w:rFonts w:ascii="Times New Roman" w:eastAsia="MS PGothic" w:hAnsi="Times New Roman"/>
          <w:lang w:val="en-US" w:eastAsia="ko-KR"/>
        </w:rPr>
        <w:t>a</w:t>
      </w:r>
      <w:r w:rsidRPr="0073517C">
        <w:rPr>
          <w:rFonts w:ascii="Times New Roman" w:eastAsia="MS PGothic" w:hAnsi="Times New Roman"/>
          <w:lang w:val="en-US" w:eastAsia="ko-KR"/>
        </w:rPr>
        <w:t xml:space="preserve"> hybrid approach has a great advantage respect to pure </w:t>
      </w:r>
      <w:r>
        <w:rPr>
          <w:rFonts w:ascii="Times New Roman" w:eastAsia="MS PGothic" w:hAnsi="Times New Roman"/>
          <w:lang w:val="en-US" w:eastAsia="ko-KR"/>
        </w:rPr>
        <w:t>ML/DL/</w:t>
      </w:r>
      <w:r w:rsidRPr="0073517C">
        <w:rPr>
          <w:rFonts w:ascii="Times New Roman" w:eastAsia="MS PGothic" w:hAnsi="Times New Roman"/>
          <w:lang w:val="en-US" w:eastAsia="ko-KR"/>
        </w:rPr>
        <w:t xml:space="preserve">AI methods </w:t>
      </w:r>
      <w:r w:rsidR="004C3D63">
        <w:rPr>
          <w:rFonts w:ascii="Times New Roman" w:eastAsia="MS PGothic" w:hAnsi="Times New Roman"/>
          <w:lang w:val="en-US" w:eastAsia="ko-KR"/>
        </w:rPr>
        <w:fldChar w:fldCharType="begin" w:fldLock="1"/>
      </w:r>
      <w:r w:rsidR="004C3D63">
        <w:rPr>
          <w:rFonts w:ascii="Times New Roman" w:eastAsia="MS PGothic" w:hAnsi="Times New Roman"/>
          <w:lang w:val="en-US" w:eastAsia="ko-KR"/>
        </w:rPr>
        <w:instrText>ADDIN CSL_CITATION {"citationItems":[{"id":"ITEM-1","itemData":{"DOI":"10.1002/cite.202000025","ISSN":"15222640","abstract":"Separations of mixtures play a critical role in chemical industries. Over the last century, the knowledge in the area of chemical thermodynamics and modeling of separation processes has been substantially expanded. Since the models are still not completely accurate, hybrid models can be used as an alternative that allows to retain existing knowledge and augment it using data. This paper explores some of the weaknesses in the current knowledge in separations design, simulation, optimization, and operation, and presents many examples where data-driven and hybrid models have been used to facilitate these tasks.","author":[{"dropping-particle":"","family":"McBride","given":"Kevin","non-dropping-particle":"","parse-names":false,"suffix":""},{"dropping-particle":"","family":"Sanchez Medina","given":"Edgar Ivan","non-dropping-particle":"","parse-names":false,"suffix":""},{"dropping-particle":"","family":"Sundmacher","given":"Kai","non-dropping-particle":"","parse-names":false,"suffix":""}],"container-title":"Chemie-Ingenieur-Technik","id":"ITEM-1","issue":"7","issued":{"date-parts":[["2020"]]},"page":"842-855","title":"Hybrid Semi-parametric Modeling in Separation Processes: A Review","type":"article-journal","volume":"92"},"uris":["http://www.mendeley.com/documents/?uuid=c2b475ae-9ad1-4edc-81ee-fae593e1445e"]}],"mendeley":{"formattedCitation":"[9]","plainTextFormattedCitation":"[9]","previouslyFormattedCitation":"[9]"},"properties":{"noteIndex":0},"schema":"https://github.com/citation-style-language/schema/raw/master/csl-citation.json"}</w:instrText>
      </w:r>
      <w:r w:rsidR="004C3D63">
        <w:rPr>
          <w:rFonts w:ascii="Times New Roman" w:eastAsia="MS PGothic" w:hAnsi="Times New Roman"/>
          <w:lang w:val="en-US" w:eastAsia="ko-KR"/>
        </w:rPr>
        <w:fldChar w:fldCharType="separate"/>
      </w:r>
      <w:r w:rsidR="004C3D63" w:rsidRPr="004C3D63">
        <w:rPr>
          <w:rFonts w:ascii="Times New Roman" w:eastAsia="MS PGothic" w:hAnsi="Times New Roman"/>
          <w:noProof/>
          <w:lang w:val="en-US" w:eastAsia="ko-KR"/>
        </w:rPr>
        <w:t>[9]</w:t>
      </w:r>
      <w:r w:rsidR="004C3D63">
        <w:rPr>
          <w:rFonts w:ascii="Times New Roman" w:eastAsia="MS PGothic" w:hAnsi="Times New Roman"/>
          <w:lang w:val="en-US" w:eastAsia="ko-KR"/>
        </w:rPr>
        <w:fldChar w:fldCharType="end"/>
      </w:r>
      <w:r w:rsidRPr="0073517C">
        <w:rPr>
          <w:rFonts w:ascii="Times New Roman" w:eastAsia="MS PGothic" w:hAnsi="Times New Roman"/>
          <w:lang w:val="en-US" w:eastAsia="ko-KR"/>
        </w:rPr>
        <w:t xml:space="preserve">. Indeed, the conventional analytical design models developed by chemical engineering since the last century constitute a corpus of knowledge in the form of chemical-physical, balances, transport, reaction kinetics and “engineering” equations, graphs and dataset which allow to design a given </w:t>
      </w:r>
      <w:r w:rsidRPr="0073517C">
        <w:rPr>
          <w:rFonts w:ascii="Times New Roman" w:eastAsia="MS PGothic" w:hAnsi="Times New Roman"/>
          <w:lang w:val="en-US" w:eastAsia="ko-KR"/>
        </w:rPr>
        <w:lastRenderedPageBreak/>
        <w:t xml:space="preserve">equipment (e.g., distillation towers, absorbers, mixers…) almost regardless of the specific chemical system at hand. This is the essence of the powerful concept of Unit Operations. Differently, a pure </w:t>
      </w:r>
      <w:r>
        <w:rPr>
          <w:rFonts w:ascii="Times New Roman" w:eastAsia="MS PGothic" w:hAnsi="Times New Roman"/>
          <w:lang w:val="en-US" w:eastAsia="ko-KR"/>
        </w:rPr>
        <w:t>ML/DL/AI model</w:t>
      </w:r>
      <w:r w:rsidRPr="0073517C">
        <w:rPr>
          <w:rFonts w:ascii="Times New Roman" w:eastAsia="MS PGothic" w:hAnsi="Times New Roman"/>
          <w:lang w:val="en-US" w:eastAsia="ko-KR"/>
        </w:rPr>
        <w:t xml:space="preserve"> may be exceptionally good in describing an existing process, but the design cannot be extended to different chemical systems. In a few words, its direct application to chemical plant design may push back chemical engineering development to the level of ancient alchemic recipes.</w:t>
      </w:r>
      <w:r>
        <w:rPr>
          <w:rFonts w:ascii="Times New Roman" w:eastAsia="MS PGothic" w:hAnsi="Times New Roman"/>
          <w:lang w:val="en-US" w:eastAsia="ko-KR"/>
        </w:rPr>
        <w:t xml:space="preserve"> Further efforts are thus needed to integrate the ML/DL/AI and conventional models to reach a better comprehension of plant design and operation, preserving the general schemes and design frameworks of Unit operations. A first example of a similar approach has been recently proposed by Napolitano et al. </w:t>
      </w:r>
      <w:r w:rsidR="004C3D63">
        <w:rPr>
          <w:rFonts w:ascii="Times New Roman" w:eastAsia="MS PGothic" w:hAnsi="Times New Roman"/>
          <w:lang w:val="en-US" w:eastAsia="ko-KR"/>
        </w:rPr>
        <w:fldChar w:fldCharType="begin" w:fldLock="1"/>
      </w:r>
      <w:r w:rsidR="004C3D63">
        <w:rPr>
          <w:rFonts w:ascii="Times New Roman" w:eastAsia="MS PGothic" w:hAnsi="Times New Roman"/>
          <w:lang w:val="en-US" w:eastAsia="ko-KR"/>
        </w:rPr>
        <w:instrText>ADDIN CSL_CITATION {"citationItems":[{"id":"ITEM-1","itemData":{"author":[{"dropping-particle":"","family":"Napolitano","given":"Erasmo","non-dropping-particle":"","parse-names":false,"suffix":""},{"dropping-particle":"","family":"Campanile","given":"Lelio","non-dropping-particle":"","parse-names":false,"suffix":""},{"dropping-particle":"","family":"Portolano","given":"Alberto","non-dropping-particle":"","parse-names":false,"suffix":""},{"dropping-particle":"","family":"Bonito","given":"Luigi Piero","non-dropping-particle":"Di","parse-names":false,"suffix":""},{"dropping-particle":"","family":"Natale","given":"Francesco","non-dropping-particle":"Di","parse-names":false,"suffix":""}],"id":"ITEM-1","issue":"September","issued":{"date-parts":[["2022"]]},"page":"1-6","title":"Analysis of a marine scrubber operation with conventional and AI based methodologies","type":"article-journal"},"uris":["http://www.mendeley.com/documents/?uuid=616d0d74-d4b1-42ec-8ca9-ddb96fb592c2"]}],"mendeley":{"formattedCitation":"[10]","plainTextFormattedCitation":"[10]"},"properties":{"noteIndex":0},"schema":"https://github.com/citation-style-language/schema/raw/master/csl-citation.json"}</w:instrText>
      </w:r>
      <w:r w:rsidR="004C3D63">
        <w:rPr>
          <w:rFonts w:ascii="Times New Roman" w:eastAsia="MS PGothic" w:hAnsi="Times New Roman"/>
          <w:lang w:val="en-US" w:eastAsia="ko-KR"/>
        </w:rPr>
        <w:fldChar w:fldCharType="separate"/>
      </w:r>
      <w:r w:rsidR="004C3D63" w:rsidRPr="004C3D63">
        <w:rPr>
          <w:rFonts w:ascii="Times New Roman" w:eastAsia="MS PGothic" w:hAnsi="Times New Roman"/>
          <w:noProof/>
          <w:lang w:val="en-US" w:eastAsia="ko-KR"/>
        </w:rPr>
        <w:t>[10]</w:t>
      </w:r>
      <w:r w:rsidR="004C3D63">
        <w:rPr>
          <w:rFonts w:ascii="Times New Roman" w:eastAsia="MS PGothic" w:hAnsi="Times New Roman"/>
          <w:lang w:val="en-US" w:eastAsia="ko-KR"/>
        </w:rPr>
        <w:fldChar w:fldCharType="end"/>
      </w:r>
      <w:r>
        <w:rPr>
          <w:rFonts w:ascii="Times New Roman" w:eastAsia="MS PGothic" w:hAnsi="Times New Roman"/>
          <w:lang w:val="en-US" w:eastAsia="ko-KR"/>
        </w:rPr>
        <w:t xml:space="preserve"> for the case of a marine scrubber and in the review of McBride et al </w:t>
      </w:r>
      <w:r w:rsidR="004C3D63">
        <w:rPr>
          <w:rFonts w:ascii="Times New Roman" w:eastAsia="MS PGothic" w:hAnsi="Times New Roman"/>
          <w:lang w:val="en-US" w:eastAsia="ko-KR"/>
        </w:rPr>
        <w:fldChar w:fldCharType="begin" w:fldLock="1"/>
      </w:r>
      <w:r w:rsidR="004C3D63">
        <w:rPr>
          <w:rFonts w:ascii="Times New Roman" w:eastAsia="MS PGothic" w:hAnsi="Times New Roman"/>
          <w:lang w:val="en-US" w:eastAsia="ko-KR"/>
        </w:rPr>
        <w:instrText>ADDIN CSL_CITATION {"citationItems":[{"id":"ITEM-1","itemData":{"DOI":"10.1002/cite.202000025","ISSN":"15222640","abstract":"Separations of mixtures play a critical role in chemical industries. Over the last century, the knowledge in the area of chemical thermodynamics and modeling of separation processes has been substantially expanded. Since the models are still not completely accurate, hybrid models can be used as an alternative that allows to retain existing knowledge and augment it using data. This paper explores some of the weaknesses in the current knowledge in separations design, simulation, optimization, and operation, and presents many examples where data-driven and hybrid models have been used to facilitate these tasks.","author":[{"dropping-particle":"","family":"McBride","given":"Kevin","non-dropping-particle":"","parse-names":false,"suffix":""},{"dropping-particle":"","family":"Sanchez Medina","given":"Edgar Ivan","non-dropping-particle":"","parse-names":false,"suffix":""},{"dropping-particle":"","family":"Sundmacher","given":"Kai","non-dropping-particle":"","parse-names":false,"suffix":""}],"container-title":"Chemie-Ingenieur-Technik","id":"ITEM-1","issue":"7","issued":{"date-parts":[["2020"]]},"page":"842-855","title":"Hybrid Semi-parametric Modeling in Separation Processes: A Review","type":"article-journal","volume":"92"},"uris":["http://www.mendeley.com/documents/?uuid=c2b475ae-9ad1-4edc-81ee-fae593e1445e"]}],"mendeley":{"formattedCitation":"[9]","plainTextFormattedCitation":"[9]","previouslyFormattedCitation":"[9]"},"properties":{"noteIndex":0},"schema":"https://github.com/citation-style-language/schema/raw/master/csl-citation.json"}</w:instrText>
      </w:r>
      <w:r w:rsidR="004C3D63">
        <w:rPr>
          <w:rFonts w:ascii="Times New Roman" w:eastAsia="MS PGothic" w:hAnsi="Times New Roman"/>
          <w:lang w:val="en-US" w:eastAsia="ko-KR"/>
        </w:rPr>
        <w:fldChar w:fldCharType="separate"/>
      </w:r>
      <w:r w:rsidR="004C3D63" w:rsidRPr="004C3D63">
        <w:rPr>
          <w:rFonts w:ascii="Times New Roman" w:eastAsia="MS PGothic" w:hAnsi="Times New Roman"/>
          <w:noProof/>
          <w:lang w:val="en-US" w:eastAsia="ko-KR"/>
        </w:rPr>
        <w:t>[9]</w:t>
      </w:r>
      <w:r w:rsidR="004C3D63">
        <w:rPr>
          <w:rFonts w:ascii="Times New Roman" w:eastAsia="MS PGothic" w:hAnsi="Times New Roman"/>
          <w:lang w:val="en-US" w:eastAsia="ko-KR"/>
        </w:rPr>
        <w:fldChar w:fldCharType="end"/>
      </w:r>
      <w:r>
        <w:rPr>
          <w:rFonts w:ascii="Times New Roman" w:eastAsia="MS PGothic" w:hAnsi="Times New Roman"/>
          <w:lang w:val="en-US" w:eastAsia="ko-KR"/>
        </w:rPr>
        <w:t xml:space="preserve">. </w:t>
      </w:r>
    </w:p>
    <w:p w14:paraId="7C7CCA2C" w14:textId="4BB214A5" w:rsidR="00DA51A3" w:rsidRPr="005B7B06" w:rsidRDefault="00DA51A3" w:rsidP="005B7B06">
      <w:pPr>
        <w:snapToGrid w:val="0"/>
        <w:spacing w:before="240" w:line="300" w:lineRule="auto"/>
        <w:rPr>
          <w:rFonts w:ascii="Times New Roman" w:eastAsia="SimSun" w:hAnsi="Times New Roman"/>
          <w:b/>
          <w:bCs/>
          <w:lang w:val="en-US" w:eastAsia="zh-CN"/>
        </w:rPr>
      </w:pPr>
      <w:r w:rsidRPr="00466FFD">
        <w:rPr>
          <w:rFonts w:ascii="Times New Roman" w:eastAsia="MS PGothic" w:hAnsi="Times New Roman"/>
          <w:b/>
          <w:bCs/>
          <w:lang w:val="en-US"/>
        </w:rPr>
        <w:t xml:space="preserve">References </w:t>
      </w:r>
    </w:p>
    <w:p w14:paraId="1AF706F3" w14:textId="26D2DF8B" w:rsidR="004C3D63" w:rsidRPr="004C3D63" w:rsidRDefault="00172FF4" w:rsidP="004C3D63">
      <w:pPr>
        <w:widowControl w:val="0"/>
        <w:autoSpaceDE w:val="0"/>
        <w:autoSpaceDN w:val="0"/>
        <w:adjustRightInd w:val="0"/>
        <w:spacing w:line="240" w:lineRule="auto"/>
        <w:ind w:left="640" w:hanging="640"/>
        <w:rPr>
          <w:rFonts w:ascii="Times New Roman" w:hAnsi="Times New Roman" w:cs="Times New Roman"/>
          <w:noProof/>
          <w:sz w:val="20"/>
          <w:lang w:val="en-GB"/>
        </w:rPr>
      </w:pPr>
      <w:r w:rsidRPr="00921856">
        <w:rPr>
          <w:rFonts w:ascii="Times New Roman" w:hAnsi="Times New Roman" w:cs="Times New Roman"/>
          <w:sz w:val="20"/>
          <w:szCs w:val="20"/>
          <w:lang w:val="en-US"/>
        </w:rPr>
        <w:fldChar w:fldCharType="begin" w:fldLock="1"/>
      </w:r>
      <w:r w:rsidRPr="00921856">
        <w:rPr>
          <w:rFonts w:ascii="Times New Roman" w:hAnsi="Times New Roman" w:cs="Times New Roman"/>
          <w:sz w:val="20"/>
          <w:szCs w:val="20"/>
          <w:lang w:val="en-US"/>
        </w:rPr>
        <w:instrText xml:space="preserve">ADDIN Mendeley Bibliography CSL_BIBLIOGRAPHY </w:instrText>
      </w:r>
      <w:r w:rsidRPr="00921856">
        <w:rPr>
          <w:rFonts w:ascii="Times New Roman" w:hAnsi="Times New Roman" w:cs="Times New Roman"/>
          <w:sz w:val="20"/>
          <w:szCs w:val="20"/>
          <w:lang w:val="en-US"/>
        </w:rPr>
        <w:fldChar w:fldCharType="separate"/>
      </w:r>
      <w:r w:rsidR="004C3D63" w:rsidRPr="004C3D63">
        <w:rPr>
          <w:rFonts w:ascii="Times New Roman" w:hAnsi="Times New Roman" w:cs="Times New Roman"/>
          <w:noProof/>
          <w:sz w:val="20"/>
          <w:lang w:val="en-GB"/>
        </w:rPr>
        <w:t>[1]</w:t>
      </w:r>
      <w:r w:rsidR="004C3D63" w:rsidRPr="004C3D63">
        <w:rPr>
          <w:rFonts w:ascii="Times New Roman" w:hAnsi="Times New Roman" w:cs="Times New Roman"/>
          <w:noProof/>
          <w:sz w:val="20"/>
          <w:lang w:val="en-GB"/>
        </w:rPr>
        <w:tab/>
        <w:t xml:space="preserve">R. H. Hariri, E. M. Fredericks, and K. M. Bowers, “Uncertainty in big data analytics: survey, opportunities, and challenges,” </w:t>
      </w:r>
      <w:r w:rsidR="004C3D63" w:rsidRPr="004C3D63">
        <w:rPr>
          <w:rFonts w:ascii="Times New Roman" w:hAnsi="Times New Roman" w:cs="Times New Roman"/>
          <w:i/>
          <w:iCs/>
          <w:noProof/>
          <w:sz w:val="20"/>
          <w:lang w:val="en-GB"/>
        </w:rPr>
        <w:t>J. Big Data</w:t>
      </w:r>
      <w:r w:rsidR="004C3D63" w:rsidRPr="004C3D63">
        <w:rPr>
          <w:rFonts w:ascii="Times New Roman" w:hAnsi="Times New Roman" w:cs="Times New Roman"/>
          <w:noProof/>
          <w:sz w:val="20"/>
          <w:lang w:val="en-GB"/>
        </w:rPr>
        <w:t>, vol. 6, no. 1, 2019, doi: 10.1186/s40537-019-0206-3.</w:t>
      </w:r>
    </w:p>
    <w:p w14:paraId="11D252A6" w14:textId="77777777" w:rsidR="004C3D63" w:rsidRPr="004C3D63" w:rsidRDefault="004C3D63" w:rsidP="004C3D63">
      <w:pPr>
        <w:widowControl w:val="0"/>
        <w:autoSpaceDE w:val="0"/>
        <w:autoSpaceDN w:val="0"/>
        <w:adjustRightInd w:val="0"/>
        <w:spacing w:line="240" w:lineRule="auto"/>
        <w:ind w:left="640" w:hanging="640"/>
        <w:rPr>
          <w:rFonts w:ascii="Times New Roman" w:hAnsi="Times New Roman" w:cs="Times New Roman"/>
          <w:noProof/>
          <w:sz w:val="20"/>
          <w:lang w:val="en-GB"/>
        </w:rPr>
      </w:pPr>
      <w:r w:rsidRPr="004C3D63">
        <w:rPr>
          <w:rFonts w:ascii="Times New Roman" w:hAnsi="Times New Roman" w:cs="Times New Roman"/>
          <w:noProof/>
          <w:sz w:val="20"/>
          <w:lang w:val="en-GB"/>
        </w:rPr>
        <w:t>[2]</w:t>
      </w:r>
      <w:r w:rsidRPr="004C3D63">
        <w:rPr>
          <w:rFonts w:ascii="Times New Roman" w:hAnsi="Times New Roman" w:cs="Times New Roman"/>
          <w:noProof/>
          <w:sz w:val="20"/>
          <w:lang w:val="en-GB"/>
        </w:rPr>
        <w:tab/>
        <w:t xml:space="preserve">I. Bukovský and M. Kolovratník, “A Neural Network Model for Predicting NOx at the Mělník 1,” </w:t>
      </w:r>
      <w:r w:rsidRPr="004C3D63">
        <w:rPr>
          <w:rFonts w:ascii="Times New Roman" w:hAnsi="Times New Roman" w:cs="Times New Roman"/>
          <w:i/>
          <w:iCs/>
          <w:noProof/>
          <w:sz w:val="20"/>
          <w:lang w:val="en-GB"/>
        </w:rPr>
        <w:t>Acta Polytech.</w:t>
      </w:r>
      <w:r w:rsidRPr="004C3D63">
        <w:rPr>
          <w:rFonts w:ascii="Times New Roman" w:hAnsi="Times New Roman" w:cs="Times New Roman"/>
          <w:noProof/>
          <w:sz w:val="20"/>
          <w:lang w:val="en-GB"/>
        </w:rPr>
        <w:t>, vol. 52, no. 3, 2012, doi: 10.14311/1538.</w:t>
      </w:r>
    </w:p>
    <w:p w14:paraId="4CB970E3" w14:textId="77777777" w:rsidR="004C3D63" w:rsidRPr="004C3D63" w:rsidRDefault="004C3D63" w:rsidP="004C3D63">
      <w:pPr>
        <w:widowControl w:val="0"/>
        <w:autoSpaceDE w:val="0"/>
        <w:autoSpaceDN w:val="0"/>
        <w:adjustRightInd w:val="0"/>
        <w:spacing w:line="240" w:lineRule="auto"/>
        <w:ind w:left="640" w:hanging="640"/>
        <w:rPr>
          <w:rFonts w:ascii="Times New Roman" w:hAnsi="Times New Roman" w:cs="Times New Roman"/>
          <w:noProof/>
          <w:sz w:val="20"/>
          <w:lang w:val="en-GB"/>
        </w:rPr>
      </w:pPr>
      <w:r w:rsidRPr="004C3D63">
        <w:rPr>
          <w:rFonts w:ascii="Times New Roman" w:hAnsi="Times New Roman" w:cs="Times New Roman"/>
          <w:noProof/>
          <w:sz w:val="20"/>
          <w:lang w:val="en-GB"/>
        </w:rPr>
        <w:t>[3]</w:t>
      </w:r>
      <w:r w:rsidRPr="004C3D63">
        <w:rPr>
          <w:rFonts w:ascii="Times New Roman" w:hAnsi="Times New Roman" w:cs="Times New Roman"/>
          <w:noProof/>
          <w:sz w:val="20"/>
          <w:lang w:val="en-GB"/>
        </w:rPr>
        <w:tab/>
        <w:t xml:space="preserve">B. A. Danzomo, M. Salami, and R. M. Khan, “Artificial Neural Network Model for Wet Scrubber Performance,” </w:t>
      </w:r>
      <w:r w:rsidRPr="004C3D63">
        <w:rPr>
          <w:rFonts w:ascii="Times New Roman" w:hAnsi="Times New Roman" w:cs="Times New Roman"/>
          <w:i/>
          <w:iCs/>
          <w:noProof/>
          <w:sz w:val="20"/>
          <w:lang w:val="en-GB"/>
        </w:rPr>
        <w:t>Int. J. Sci. Eng. Res.</w:t>
      </w:r>
      <w:r w:rsidRPr="004C3D63">
        <w:rPr>
          <w:rFonts w:ascii="Times New Roman" w:hAnsi="Times New Roman" w:cs="Times New Roman"/>
          <w:noProof/>
          <w:sz w:val="20"/>
          <w:lang w:val="en-GB"/>
        </w:rPr>
        <w:t>, vol. 3, no. 11, pp. 8–10, 2012, [Online]. Available: http://www.ijser.org/researchpaper%5CArtificial-Neural-Network-Model-for-Predicting-Wet-Scrubber-Performance.pdf.</w:t>
      </w:r>
    </w:p>
    <w:p w14:paraId="012C925B" w14:textId="77777777" w:rsidR="004C3D63" w:rsidRPr="004C3D63" w:rsidRDefault="004C3D63" w:rsidP="004C3D63">
      <w:pPr>
        <w:widowControl w:val="0"/>
        <w:autoSpaceDE w:val="0"/>
        <w:autoSpaceDN w:val="0"/>
        <w:adjustRightInd w:val="0"/>
        <w:spacing w:line="240" w:lineRule="auto"/>
        <w:ind w:left="640" w:hanging="640"/>
        <w:rPr>
          <w:rFonts w:ascii="Times New Roman" w:hAnsi="Times New Roman" w:cs="Times New Roman"/>
          <w:noProof/>
          <w:sz w:val="20"/>
          <w:lang w:val="en-GB"/>
        </w:rPr>
      </w:pPr>
      <w:r w:rsidRPr="004C3D63">
        <w:rPr>
          <w:rFonts w:ascii="Times New Roman" w:hAnsi="Times New Roman" w:cs="Times New Roman"/>
          <w:noProof/>
          <w:sz w:val="20"/>
          <w:lang w:val="en-GB"/>
        </w:rPr>
        <w:t>[4]</w:t>
      </w:r>
      <w:r w:rsidRPr="004C3D63">
        <w:rPr>
          <w:rFonts w:ascii="Times New Roman" w:hAnsi="Times New Roman" w:cs="Times New Roman"/>
          <w:noProof/>
          <w:sz w:val="20"/>
          <w:lang w:val="en-GB"/>
        </w:rPr>
        <w:tab/>
        <w:t xml:space="preserve">F. N. Osuolale and J. Zhang, “Thermodynamic optimization of atmospheric distillation unit,” </w:t>
      </w:r>
      <w:r w:rsidRPr="004C3D63">
        <w:rPr>
          <w:rFonts w:ascii="Times New Roman" w:hAnsi="Times New Roman" w:cs="Times New Roman"/>
          <w:i/>
          <w:iCs/>
          <w:noProof/>
          <w:sz w:val="20"/>
          <w:lang w:val="en-GB"/>
        </w:rPr>
        <w:t>Comput. Chem. Eng.</w:t>
      </w:r>
      <w:r w:rsidRPr="004C3D63">
        <w:rPr>
          <w:rFonts w:ascii="Times New Roman" w:hAnsi="Times New Roman" w:cs="Times New Roman"/>
          <w:noProof/>
          <w:sz w:val="20"/>
          <w:lang w:val="en-GB"/>
        </w:rPr>
        <w:t>, vol. 103, pp. 201–209, 2017, doi: 10.1016/j.compchemeng.2017.03.024.</w:t>
      </w:r>
    </w:p>
    <w:p w14:paraId="25F75107" w14:textId="77777777" w:rsidR="004C3D63" w:rsidRPr="004C3D63" w:rsidRDefault="004C3D63" w:rsidP="004C3D63">
      <w:pPr>
        <w:widowControl w:val="0"/>
        <w:autoSpaceDE w:val="0"/>
        <w:autoSpaceDN w:val="0"/>
        <w:adjustRightInd w:val="0"/>
        <w:spacing w:line="240" w:lineRule="auto"/>
        <w:ind w:left="640" w:hanging="640"/>
        <w:rPr>
          <w:rFonts w:ascii="Times New Roman" w:hAnsi="Times New Roman" w:cs="Times New Roman"/>
          <w:noProof/>
          <w:sz w:val="20"/>
          <w:lang w:val="en-GB"/>
        </w:rPr>
      </w:pPr>
      <w:r w:rsidRPr="004C3D63">
        <w:rPr>
          <w:rFonts w:ascii="Times New Roman" w:hAnsi="Times New Roman" w:cs="Times New Roman"/>
          <w:noProof/>
          <w:sz w:val="20"/>
          <w:lang w:val="en-GB"/>
        </w:rPr>
        <w:t>[5]</w:t>
      </w:r>
      <w:r w:rsidRPr="004C3D63">
        <w:rPr>
          <w:rFonts w:ascii="Times New Roman" w:hAnsi="Times New Roman" w:cs="Times New Roman"/>
          <w:noProof/>
          <w:sz w:val="20"/>
          <w:lang w:val="en-GB"/>
        </w:rPr>
        <w:tab/>
        <w:t xml:space="preserve">Z. Zhang, Z. Wu, D. Rincon, and P. D. Christofides, “Real-time optimization and control of nonlinear processes using machine learning,” </w:t>
      </w:r>
      <w:r w:rsidRPr="004C3D63">
        <w:rPr>
          <w:rFonts w:ascii="Times New Roman" w:hAnsi="Times New Roman" w:cs="Times New Roman"/>
          <w:i/>
          <w:iCs/>
          <w:noProof/>
          <w:sz w:val="20"/>
          <w:lang w:val="en-GB"/>
        </w:rPr>
        <w:t>Mathematics</w:t>
      </w:r>
      <w:r w:rsidRPr="004C3D63">
        <w:rPr>
          <w:rFonts w:ascii="Times New Roman" w:hAnsi="Times New Roman" w:cs="Times New Roman"/>
          <w:noProof/>
          <w:sz w:val="20"/>
          <w:lang w:val="en-GB"/>
        </w:rPr>
        <w:t>, vol. 7, no. 10, pp. 1–25, 2019, doi: 10.3390/math7100890.</w:t>
      </w:r>
    </w:p>
    <w:p w14:paraId="1BEC3437" w14:textId="77777777" w:rsidR="004C3D63" w:rsidRPr="004C3D63" w:rsidRDefault="004C3D63" w:rsidP="004C3D63">
      <w:pPr>
        <w:widowControl w:val="0"/>
        <w:autoSpaceDE w:val="0"/>
        <w:autoSpaceDN w:val="0"/>
        <w:adjustRightInd w:val="0"/>
        <w:spacing w:line="240" w:lineRule="auto"/>
        <w:ind w:left="640" w:hanging="640"/>
        <w:rPr>
          <w:rFonts w:ascii="Times New Roman" w:hAnsi="Times New Roman" w:cs="Times New Roman"/>
          <w:noProof/>
          <w:sz w:val="20"/>
          <w:lang w:val="en-GB"/>
        </w:rPr>
      </w:pPr>
      <w:r w:rsidRPr="004C3D63">
        <w:rPr>
          <w:rFonts w:ascii="Times New Roman" w:hAnsi="Times New Roman" w:cs="Times New Roman"/>
          <w:noProof/>
          <w:sz w:val="20"/>
          <w:lang w:val="en-GB"/>
        </w:rPr>
        <w:t>[6]</w:t>
      </w:r>
      <w:r w:rsidRPr="004C3D63">
        <w:rPr>
          <w:rFonts w:ascii="Times New Roman" w:hAnsi="Times New Roman" w:cs="Times New Roman"/>
          <w:noProof/>
          <w:sz w:val="20"/>
          <w:lang w:val="en-GB"/>
        </w:rPr>
        <w:tab/>
        <w:t xml:space="preserve">Y. Al-Dunainawi and M. F. Abbod, “PSO-PD fuzzy control of distillation column,” </w:t>
      </w:r>
      <w:r w:rsidRPr="004C3D63">
        <w:rPr>
          <w:rFonts w:ascii="Times New Roman" w:hAnsi="Times New Roman" w:cs="Times New Roman"/>
          <w:i/>
          <w:iCs/>
          <w:noProof/>
          <w:sz w:val="20"/>
          <w:lang w:val="en-GB"/>
        </w:rPr>
        <w:t>IntelliSys 2015 - Proc. 2015 SAI Intell. Syst. Conf.</w:t>
      </w:r>
      <w:r w:rsidRPr="004C3D63">
        <w:rPr>
          <w:rFonts w:ascii="Times New Roman" w:hAnsi="Times New Roman" w:cs="Times New Roman"/>
          <w:noProof/>
          <w:sz w:val="20"/>
          <w:lang w:val="en-GB"/>
        </w:rPr>
        <w:t>, pp. 554–558, 2015, doi: 10.1109/IntelliSys.2015.7361194.</w:t>
      </w:r>
    </w:p>
    <w:p w14:paraId="4F9BE993" w14:textId="77777777" w:rsidR="004C3D63" w:rsidRPr="004C3D63" w:rsidRDefault="004C3D63" w:rsidP="004C3D63">
      <w:pPr>
        <w:widowControl w:val="0"/>
        <w:autoSpaceDE w:val="0"/>
        <w:autoSpaceDN w:val="0"/>
        <w:adjustRightInd w:val="0"/>
        <w:spacing w:line="240" w:lineRule="auto"/>
        <w:ind w:left="640" w:hanging="640"/>
        <w:rPr>
          <w:rFonts w:ascii="Times New Roman" w:hAnsi="Times New Roman" w:cs="Times New Roman"/>
          <w:noProof/>
          <w:sz w:val="20"/>
          <w:lang w:val="en-GB"/>
        </w:rPr>
      </w:pPr>
      <w:r w:rsidRPr="004C3D63">
        <w:rPr>
          <w:rFonts w:ascii="Times New Roman" w:hAnsi="Times New Roman" w:cs="Times New Roman"/>
          <w:noProof/>
          <w:sz w:val="20"/>
          <w:lang w:val="en-GB"/>
        </w:rPr>
        <w:t>[7]</w:t>
      </w:r>
      <w:r w:rsidRPr="004C3D63">
        <w:rPr>
          <w:rFonts w:ascii="Times New Roman" w:hAnsi="Times New Roman" w:cs="Times New Roman"/>
          <w:noProof/>
          <w:sz w:val="20"/>
          <w:lang w:val="en-GB"/>
        </w:rPr>
        <w:tab/>
        <w:t xml:space="preserve">B. Mamandipoor, M. Majd, S. Sheikhalishahi, C. Modena, and V. Osmani, “Monitoring and detecting faults in wastewater treatment plants using deep learning,” </w:t>
      </w:r>
      <w:r w:rsidRPr="004C3D63">
        <w:rPr>
          <w:rFonts w:ascii="Times New Roman" w:hAnsi="Times New Roman" w:cs="Times New Roman"/>
          <w:i/>
          <w:iCs/>
          <w:noProof/>
          <w:sz w:val="20"/>
          <w:lang w:val="en-GB"/>
        </w:rPr>
        <w:t>Environ. Monit. Assess.</w:t>
      </w:r>
      <w:r w:rsidRPr="004C3D63">
        <w:rPr>
          <w:rFonts w:ascii="Times New Roman" w:hAnsi="Times New Roman" w:cs="Times New Roman"/>
          <w:noProof/>
          <w:sz w:val="20"/>
          <w:lang w:val="en-GB"/>
        </w:rPr>
        <w:t>, vol. 192, no. 2, pp. 1–12, 2020, doi: 10.1007/s10661-020-8064-1.</w:t>
      </w:r>
    </w:p>
    <w:p w14:paraId="2B5C8874" w14:textId="77777777" w:rsidR="004C3D63" w:rsidRPr="004C3D63" w:rsidRDefault="004C3D63" w:rsidP="004C3D63">
      <w:pPr>
        <w:widowControl w:val="0"/>
        <w:autoSpaceDE w:val="0"/>
        <w:autoSpaceDN w:val="0"/>
        <w:adjustRightInd w:val="0"/>
        <w:spacing w:line="240" w:lineRule="auto"/>
        <w:ind w:left="640" w:hanging="640"/>
        <w:rPr>
          <w:rFonts w:ascii="Times New Roman" w:hAnsi="Times New Roman" w:cs="Times New Roman"/>
          <w:noProof/>
          <w:sz w:val="20"/>
          <w:lang w:val="en-GB"/>
        </w:rPr>
      </w:pPr>
      <w:r w:rsidRPr="004C3D63">
        <w:rPr>
          <w:rFonts w:ascii="Times New Roman" w:hAnsi="Times New Roman" w:cs="Times New Roman"/>
          <w:noProof/>
          <w:sz w:val="20"/>
          <w:lang w:val="en-GB"/>
        </w:rPr>
        <w:t>[8]</w:t>
      </w:r>
      <w:r w:rsidRPr="004C3D63">
        <w:rPr>
          <w:rFonts w:ascii="Times New Roman" w:hAnsi="Times New Roman" w:cs="Times New Roman"/>
          <w:noProof/>
          <w:sz w:val="20"/>
          <w:lang w:val="en-GB"/>
        </w:rPr>
        <w:tab/>
        <w:t xml:space="preserve">C. Li, D. Zhao, S. Mu, W. Zhang, N. Shi, and L. Li, “Fault diagnosis for distillation process based on CNN–DAE,” </w:t>
      </w:r>
      <w:r w:rsidRPr="004C3D63">
        <w:rPr>
          <w:rFonts w:ascii="Times New Roman" w:hAnsi="Times New Roman" w:cs="Times New Roman"/>
          <w:i/>
          <w:iCs/>
          <w:noProof/>
          <w:sz w:val="20"/>
          <w:lang w:val="en-GB"/>
        </w:rPr>
        <w:t>Chinese J. Chem. Eng.</w:t>
      </w:r>
      <w:r w:rsidRPr="004C3D63">
        <w:rPr>
          <w:rFonts w:ascii="Times New Roman" w:hAnsi="Times New Roman" w:cs="Times New Roman"/>
          <w:noProof/>
          <w:sz w:val="20"/>
          <w:lang w:val="en-GB"/>
        </w:rPr>
        <w:t>, vol. 27, no. 3, pp. 598–604, 2019, doi: 10.1016/j.cjche.2018.12.021.</w:t>
      </w:r>
    </w:p>
    <w:p w14:paraId="17EB966C" w14:textId="77777777" w:rsidR="004C3D63" w:rsidRPr="004C3D63" w:rsidRDefault="004C3D63" w:rsidP="004C3D63">
      <w:pPr>
        <w:widowControl w:val="0"/>
        <w:autoSpaceDE w:val="0"/>
        <w:autoSpaceDN w:val="0"/>
        <w:adjustRightInd w:val="0"/>
        <w:spacing w:line="240" w:lineRule="auto"/>
        <w:ind w:left="640" w:hanging="640"/>
        <w:rPr>
          <w:rFonts w:ascii="Times New Roman" w:hAnsi="Times New Roman" w:cs="Times New Roman"/>
          <w:noProof/>
          <w:sz w:val="20"/>
          <w:lang w:val="en-GB"/>
        </w:rPr>
      </w:pPr>
      <w:r w:rsidRPr="004C3D63">
        <w:rPr>
          <w:rFonts w:ascii="Times New Roman" w:hAnsi="Times New Roman" w:cs="Times New Roman"/>
          <w:noProof/>
          <w:sz w:val="20"/>
          <w:lang w:val="en-GB"/>
        </w:rPr>
        <w:t>[9]</w:t>
      </w:r>
      <w:r w:rsidRPr="004C3D63">
        <w:rPr>
          <w:rFonts w:ascii="Times New Roman" w:hAnsi="Times New Roman" w:cs="Times New Roman"/>
          <w:noProof/>
          <w:sz w:val="20"/>
          <w:lang w:val="en-GB"/>
        </w:rPr>
        <w:tab/>
        <w:t xml:space="preserve">K. McBride, E. I. Sanchez Medina, and K. Sundmacher, “Hybrid Semi-parametric Modeling in Separation Processes: A Review,” </w:t>
      </w:r>
      <w:r w:rsidRPr="004C3D63">
        <w:rPr>
          <w:rFonts w:ascii="Times New Roman" w:hAnsi="Times New Roman" w:cs="Times New Roman"/>
          <w:i/>
          <w:iCs/>
          <w:noProof/>
          <w:sz w:val="20"/>
          <w:lang w:val="en-GB"/>
        </w:rPr>
        <w:t>Chemie-Ingenieur-Technik</w:t>
      </w:r>
      <w:r w:rsidRPr="004C3D63">
        <w:rPr>
          <w:rFonts w:ascii="Times New Roman" w:hAnsi="Times New Roman" w:cs="Times New Roman"/>
          <w:noProof/>
          <w:sz w:val="20"/>
          <w:lang w:val="en-GB"/>
        </w:rPr>
        <w:t>, vol. 92, no. 7, pp. 842–855, 2020, doi: 10.1002/cite.202000025.</w:t>
      </w:r>
    </w:p>
    <w:p w14:paraId="43F65D43" w14:textId="77777777" w:rsidR="004C3D63" w:rsidRPr="004C3D63" w:rsidRDefault="004C3D63" w:rsidP="004C3D63">
      <w:pPr>
        <w:widowControl w:val="0"/>
        <w:autoSpaceDE w:val="0"/>
        <w:autoSpaceDN w:val="0"/>
        <w:adjustRightInd w:val="0"/>
        <w:spacing w:line="240" w:lineRule="auto"/>
        <w:ind w:left="640" w:hanging="640"/>
        <w:rPr>
          <w:rFonts w:ascii="Times New Roman" w:hAnsi="Times New Roman" w:cs="Times New Roman"/>
          <w:noProof/>
          <w:sz w:val="20"/>
        </w:rPr>
      </w:pPr>
      <w:r w:rsidRPr="004C3D63">
        <w:rPr>
          <w:rFonts w:ascii="Times New Roman" w:hAnsi="Times New Roman" w:cs="Times New Roman"/>
          <w:noProof/>
          <w:sz w:val="20"/>
          <w:lang w:val="en-GB"/>
        </w:rPr>
        <w:t>[10]</w:t>
      </w:r>
      <w:r w:rsidRPr="004C3D63">
        <w:rPr>
          <w:rFonts w:ascii="Times New Roman" w:hAnsi="Times New Roman" w:cs="Times New Roman"/>
          <w:noProof/>
          <w:sz w:val="20"/>
          <w:lang w:val="en-GB"/>
        </w:rPr>
        <w:tab/>
        <w:t>E. Napolitano, L. Campanile, A. Portolano, L. P. Di Bonito, and F. Di Natale, “Analysis of a marine scrubber operation with conventional and AI based methodologies,” no. September, pp. 1–6, 2022.</w:t>
      </w:r>
    </w:p>
    <w:p w14:paraId="21091FBA" w14:textId="5FEAEAC0" w:rsidR="0073517C" w:rsidRPr="00921856" w:rsidRDefault="00172FF4" w:rsidP="004C3D63">
      <w:pPr>
        <w:widowControl w:val="0"/>
        <w:autoSpaceDE w:val="0"/>
        <w:autoSpaceDN w:val="0"/>
        <w:adjustRightInd w:val="0"/>
        <w:spacing w:line="240" w:lineRule="auto"/>
        <w:rPr>
          <w:bCs/>
          <w:lang w:val="en-GB"/>
        </w:rPr>
      </w:pPr>
      <w:r w:rsidRPr="00921856">
        <w:fldChar w:fldCharType="end"/>
      </w:r>
    </w:p>
    <w:p w14:paraId="5A650773" w14:textId="7612F79C" w:rsidR="005B71B2" w:rsidRPr="00921856" w:rsidRDefault="005B71B2" w:rsidP="00E508B4">
      <w:pPr>
        <w:spacing w:line="240" w:lineRule="auto"/>
        <w:rPr>
          <w:lang w:val="en-GB"/>
        </w:rPr>
      </w:pPr>
    </w:p>
    <w:sectPr w:rsidR="005B71B2" w:rsidRPr="00921856" w:rsidSect="001D0E0C">
      <w:headerReference w:type="default" r:id="rId9"/>
      <w:headerReference w:type="first" r:id="rId10"/>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A4F05" w14:textId="77777777" w:rsidR="00CC7AE9" w:rsidRDefault="00CC7AE9" w:rsidP="001D0E0C">
      <w:pPr>
        <w:spacing w:after="0" w:line="240" w:lineRule="auto"/>
      </w:pPr>
      <w:r>
        <w:separator/>
      </w:r>
    </w:p>
  </w:endnote>
  <w:endnote w:type="continuationSeparator" w:id="0">
    <w:p w14:paraId="0B924CF1" w14:textId="77777777" w:rsidR="00CC7AE9" w:rsidRDefault="00CC7AE9" w:rsidP="001D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w:panose1 w:val="02000500000000000000"/>
    <w:charset w:val="00"/>
    <w:family w:val="auto"/>
    <w:pitch w:val="variable"/>
    <w:sig w:usb0="E00002FF" w:usb1="5000205A" w:usb2="00000000" w:usb3="00000000" w:csb0="0000019F" w:csb1="00000000"/>
  </w:font>
  <w:font w:name="Segoe UI">
    <w:panose1 w:val="020B0604020202020204"/>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9A5E2" w14:textId="77777777" w:rsidR="00CC7AE9" w:rsidRDefault="00CC7AE9" w:rsidP="001D0E0C">
      <w:pPr>
        <w:spacing w:after="0" w:line="240" w:lineRule="auto"/>
      </w:pPr>
      <w:r>
        <w:separator/>
      </w:r>
    </w:p>
  </w:footnote>
  <w:footnote w:type="continuationSeparator" w:id="0">
    <w:p w14:paraId="03869BF5" w14:textId="77777777" w:rsidR="00CC7AE9" w:rsidRDefault="00CC7AE9" w:rsidP="001D0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BBF7" w14:textId="24434349" w:rsidR="001D0E0C" w:rsidRPr="001B060D" w:rsidRDefault="001B060D" w:rsidP="001B060D">
    <w:pPr>
      <w:pStyle w:val="Header"/>
      <w:jc w:val="center"/>
    </w:pPr>
    <w:r w:rsidRPr="005C2A12">
      <w:rPr>
        <w:b/>
        <w:i/>
        <w:color w:val="2E74B5" w:themeColor="accent5" w:themeShade="BF"/>
        <w:sz w:val="24"/>
        <w:szCs w:val="24"/>
      </w:rPr>
      <w:t>GRICU 2022, Ischia, (Italy), July 3-6,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5D5F" w14:textId="292CCFE8" w:rsidR="001D0E0C" w:rsidRDefault="00F24290" w:rsidP="000517B4">
    <w:pPr>
      <w:pStyle w:val="Header"/>
      <w:tabs>
        <w:tab w:val="left" w:pos="1188"/>
      </w:tabs>
      <w:jc w:val="center"/>
      <w:rPr>
        <w:b/>
        <w:i/>
        <w:color w:val="2E74B5" w:themeColor="accent5" w:themeShade="BF"/>
        <w:sz w:val="24"/>
        <w:szCs w:val="24"/>
      </w:rPr>
    </w:pPr>
    <w:r>
      <w:rPr>
        <w:b/>
        <w:i/>
        <w:noProof/>
        <w:color w:val="2E74B5" w:themeColor="accent5" w:themeShade="BF"/>
        <w:sz w:val="24"/>
        <w:szCs w:val="24"/>
      </w:rPr>
      <w:drawing>
        <wp:anchor distT="0" distB="0" distL="114300" distR="114300" simplePos="0" relativeHeight="251660288" behindDoc="0" locked="0" layoutInCell="1" allowOverlap="1" wp14:anchorId="5A213143" wp14:editId="773337C5">
          <wp:simplePos x="0" y="0"/>
          <wp:positionH relativeFrom="column">
            <wp:posOffset>614128</wp:posOffset>
          </wp:positionH>
          <wp:positionV relativeFrom="paragraph">
            <wp:posOffset>-170180</wp:posOffset>
          </wp:positionV>
          <wp:extent cx="1494000" cy="529200"/>
          <wp:effectExtent l="0" t="0" r="508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sidR="008871B1">
      <w:rPr>
        <w:b/>
        <w:i/>
        <w:color w:val="2E74B5" w:themeColor="accent5" w:themeShade="BF"/>
        <w:sz w:val="24"/>
        <w:szCs w:val="24"/>
      </w:rPr>
      <w:tab/>
    </w:r>
    <w:r w:rsidR="000517B4" w:rsidRPr="005C2A12">
      <w:rPr>
        <w:b/>
        <w:i/>
        <w:color w:val="2E74B5" w:themeColor="accent5" w:themeShade="BF"/>
        <w:sz w:val="24"/>
        <w:szCs w:val="24"/>
      </w:rPr>
      <w:t>GRICU 2022, Ischia, (Italy), July 3-6, 2022</w:t>
    </w:r>
  </w:p>
  <w:p w14:paraId="14E4AC61" w14:textId="77777777" w:rsidR="008871B1" w:rsidRPr="005C2A12" w:rsidRDefault="008871B1" w:rsidP="000517B4">
    <w:pPr>
      <w:pStyle w:val="Header"/>
      <w:tabs>
        <w:tab w:val="left" w:pos="1188"/>
      </w:tabs>
      <w:jc w:val="center"/>
      <w:rPr>
        <w:b/>
        <w:i/>
        <w:color w:val="2E74B5" w:themeColor="accent5" w:themeShade="BF"/>
        <w:sz w:val="24"/>
        <w:szCs w:val="24"/>
      </w:rPr>
    </w:pPr>
  </w:p>
  <w:p w14:paraId="2DF8C760" w14:textId="77777777" w:rsidR="001D0E0C" w:rsidRDefault="000517B4" w:rsidP="001D0E0C">
    <w:pPr>
      <w:pStyle w:val="Header"/>
      <w:jc w:val="center"/>
    </w:pPr>
    <w:r w:rsidRPr="005C2A12">
      <w:rPr>
        <w:noProof/>
        <w:color w:val="00B0F0"/>
      </w:rPr>
      <mc:AlternateContent>
        <mc:Choice Requires="wps">
          <w:drawing>
            <wp:anchor distT="0" distB="0" distL="114300" distR="114300" simplePos="0" relativeHeight="251659264" behindDoc="0" locked="0" layoutInCell="1" allowOverlap="1" wp14:anchorId="2FAF1E66" wp14:editId="6C2DECB8">
              <wp:simplePos x="0" y="0"/>
              <wp:positionH relativeFrom="column">
                <wp:posOffset>57150</wp:posOffset>
              </wp:positionH>
              <wp:positionV relativeFrom="paragraph">
                <wp:posOffset>103505</wp:posOffset>
              </wp:positionV>
              <wp:extent cx="5631180" cy="7620"/>
              <wp:effectExtent l="0" t="0" r="26670" b="30480"/>
              <wp:wrapNone/>
              <wp:docPr id="1" name="Connettore diritto 1"/>
              <wp:cNvGraphicFramePr/>
              <a:graphic xmlns:a="http://schemas.openxmlformats.org/drawingml/2006/main">
                <a:graphicData uri="http://schemas.microsoft.com/office/word/2010/wordprocessingShape">
                  <wps:wsp>
                    <wps:cNvCnPr/>
                    <wps:spPr>
                      <a:xfrm>
                        <a:off x="0" y="0"/>
                        <a:ext cx="5631180" cy="7620"/>
                      </a:xfrm>
                      <a:prstGeom prst="line">
                        <a:avLst/>
                      </a:prstGeom>
                      <a:ln>
                        <a:solidFill>
                          <a:srgbClr val="0070C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DD1064"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4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" strokecolor="#0070c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A3"/>
    <w:rsid w:val="00012426"/>
    <w:rsid w:val="000517B4"/>
    <w:rsid w:val="00062209"/>
    <w:rsid w:val="00066D88"/>
    <w:rsid w:val="00092A43"/>
    <w:rsid w:val="000A26D8"/>
    <w:rsid w:val="000C20B7"/>
    <w:rsid w:val="00135156"/>
    <w:rsid w:val="00135F15"/>
    <w:rsid w:val="00166328"/>
    <w:rsid w:val="00172FF4"/>
    <w:rsid w:val="0018667F"/>
    <w:rsid w:val="001B060D"/>
    <w:rsid w:val="001D0E0C"/>
    <w:rsid w:val="001E6975"/>
    <w:rsid w:val="00275A56"/>
    <w:rsid w:val="00281DC5"/>
    <w:rsid w:val="00287114"/>
    <w:rsid w:val="002C1291"/>
    <w:rsid w:val="002F2BA9"/>
    <w:rsid w:val="00341C29"/>
    <w:rsid w:val="003C6E30"/>
    <w:rsid w:val="003E3A95"/>
    <w:rsid w:val="003F160A"/>
    <w:rsid w:val="00402674"/>
    <w:rsid w:val="0042664C"/>
    <w:rsid w:val="00460D1C"/>
    <w:rsid w:val="00467E9A"/>
    <w:rsid w:val="00476E12"/>
    <w:rsid w:val="00492D3A"/>
    <w:rsid w:val="00494528"/>
    <w:rsid w:val="004C3D63"/>
    <w:rsid w:val="004C56B4"/>
    <w:rsid w:val="004F43CC"/>
    <w:rsid w:val="004F523E"/>
    <w:rsid w:val="005152DB"/>
    <w:rsid w:val="00515667"/>
    <w:rsid w:val="00524917"/>
    <w:rsid w:val="00534F80"/>
    <w:rsid w:val="00560EE2"/>
    <w:rsid w:val="00567CAE"/>
    <w:rsid w:val="005755EA"/>
    <w:rsid w:val="00592A00"/>
    <w:rsid w:val="005B71B2"/>
    <w:rsid w:val="005B7B06"/>
    <w:rsid w:val="005C2A12"/>
    <w:rsid w:val="005C6583"/>
    <w:rsid w:val="005E23FE"/>
    <w:rsid w:val="00613792"/>
    <w:rsid w:val="00644CCA"/>
    <w:rsid w:val="00654DFB"/>
    <w:rsid w:val="00666DE2"/>
    <w:rsid w:val="00697CD6"/>
    <w:rsid w:val="006B2928"/>
    <w:rsid w:val="006F2ECE"/>
    <w:rsid w:val="006F6930"/>
    <w:rsid w:val="00721CA3"/>
    <w:rsid w:val="00723B28"/>
    <w:rsid w:val="00726C1F"/>
    <w:rsid w:val="0073517C"/>
    <w:rsid w:val="00765B24"/>
    <w:rsid w:val="007B6A49"/>
    <w:rsid w:val="00825731"/>
    <w:rsid w:val="00826041"/>
    <w:rsid w:val="008348D9"/>
    <w:rsid w:val="008526B3"/>
    <w:rsid w:val="00865630"/>
    <w:rsid w:val="008871B1"/>
    <w:rsid w:val="008871CF"/>
    <w:rsid w:val="008C534C"/>
    <w:rsid w:val="00921856"/>
    <w:rsid w:val="00935289"/>
    <w:rsid w:val="00940AF0"/>
    <w:rsid w:val="00943182"/>
    <w:rsid w:val="009629A8"/>
    <w:rsid w:val="00973519"/>
    <w:rsid w:val="009A6233"/>
    <w:rsid w:val="009B2642"/>
    <w:rsid w:val="009B4210"/>
    <w:rsid w:val="009C73C1"/>
    <w:rsid w:val="009E7F89"/>
    <w:rsid w:val="00A06148"/>
    <w:rsid w:val="00A20F39"/>
    <w:rsid w:val="00A263AE"/>
    <w:rsid w:val="00A46815"/>
    <w:rsid w:val="00A55379"/>
    <w:rsid w:val="00A917A7"/>
    <w:rsid w:val="00AB1801"/>
    <w:rsid w:val="00AC441E"/>
    <w:rsid w:val="00AF11F3"/>
    <w:rsid w:val="00B03F28"/>
    <w:rsid w:val="00B14176"/>
    <w:rsid w:val="00B14417"/>
    <w:rsid w:val="00B81874"/>
    <w:rsid w:val="00BA1BD1"/>
    <w:rsid w:val="00BA1D05"/>
    <w:rsid w:val="00BB01E7"/>
    <w:rsid w:val="00BC2101"/>
    <w:rsid w:val="00BC4409"/>
    <w:rsid w:val="00BD091B"/>
    <w:rsid w:val="00C22A89"/>
    <w:rsid w:val="00C40840"/>
    <w:rsid w:val="00C62E62"/>
    <w:rsid w:val="00C63F7B"/>
    <w:rsid w:val="00C7476F"/>
    <w:rsid w:val="00C765EB"/>
    <w:rsid w:val="00C77EDA"/>
    <w:rsid w:val="00C81A6E"/>
    <w:rsid w:val="00CB4E5E"/>
    <w:rsid w:val="00CC7AE9"/>
    <w:rsid w:val="00CD24B8"/>
    <w:rsid w:val="00CD7E34"/>
    <w:rsid w:val="00CF6BF6"/>
    <w:rsid w:val="00D03DB3"/>
    <w:rsid w:val="00D22467"/>
    <w:rsid w:val="00D322F1"/>
    <w:rsid w:val="00D412A9"/>
    <w:rsid w:val="00D67A7E"/>
    <w:rsid w:val="00D7393B"/>
    <w:rsid w:val="00D81052"/>
    <w:rsid w:val="00D84F5F"/>
    <w:rsid w:val="00DA51A3"/>
    <w:rsid w:val="00DD109C"/>
    <w:rsid w:val="00DD1535"/>
    <w:rsid w:val="00DD2D8C"/>
    <w:rsid w:val="00DD4D8F"/>
    <w:rsid w:val="00E423C5"/>
    <w:rsid w:val="00E508B4"/>
    <w:rsid w:val="00E73F25"/>
    <w:rsid w:val="00E86441"/>
    <w:rsid w:val="00E95D34"/>
    <w:rsid w:val="00E969D3"/>
    <w:rsid w:val="00EA5B24"/>
    <w:rsid w:val="00EB11DF"/>
    <w:rsid w:val="00EC220E"/>
    <w:rsid w:val="00EE21F6"/>
    <w:rsid w:val="00F07B25"/>
    <w:rsid w:val="00F24290"/>
    <w:rsid w:val="00F43217"/>
    <w:rsid w:val="00FA3564"/>
    <w:rsid w:val="00FC6F2C"/>
    <w:rsid w:val="00FD480F"/>
    <w:rsid w:val="00FE5275"/>
    <w:rsid w:val="00FE69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A12EF"/>
  <w15:chartTrackingRefBased/>
  <w15:docId w15:val="{703246FC-8267-4F37-8037-AA1D01B4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E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Paragraph">
    <w:name w:val="First Paragraph"/>
    <w:basedOn w:val="Normal"/>
    <w:rsid w:val="00DA51A3"/>
    <w:pPr>
      <w:spacing w:after="0" w:line="240" w:lineRule="atLeast"/>
      <w:jc w:val="both"/>
    </w:pPr>
    <w:rPr>
      <w:rFonts w:ascii="Times" w:eastAsia="Times New Roman" w:hAnsi="Times" w:cs="Times New Roman"/>
      <w:sz w:val="20"/>
      <w:szCs w:val="20"/>
      <w:lang w:val="en-US"/>
    </w:rPr>
  </w:style>
  <w:style w:type="paragraph" w:styleId="Header">
    <w:name w:val="header"/>
    <w:basedOn w:val="Normal"/>
    <w:link w:val="HeaderChar"/>
    <w:uiPriority w:val="99"/>
    <w:unhideWhenUsed/>
    <w:rsid w:val="001D0E0C"/>
    <w:pPr>
      <w:tabs>
        <w:tab w:val="center" w:pos="4819"/>
        <w:tab w:val="right" w:pos="9638"/>
      </w:tabs>
      <w:spacing w:after="0" w:line="240" w:lineRule="auto"/>
    </w:pPr>
  </w:style>
  <w:style w:type="character" w:customStyle="1" w:styleId="HeaderChar">
    <w:name w:val="Header Char"/>
    <w:basedOn w:val="DefaultParagraphFont"/>
    <w:link w:val="Header"/>
    <w:uiPriority w:val="99"/>
    <w:rsid w:val="001D0E0C"/>
  </w:style>
  <w:style w:type="paragraph" w:styleId="Footer">
    <w:name w:val="footer"/>
    <w:basedOn w:val="Normal"/>
    <w:link w:val="FooterChar"/>
    <w:uiPriority w:val="99"/>
    <w:unhideWhenUsed/>
    <w:rsid w:val="001D0E0C"/>
    <w:pPr>
      <w:tabs>
        <w:tab w:val="center" w:pos="4819"/>
        <w:tab w:val="right" w:pos="9638"/>
      </w:tabs>
      <w:spacing w:after="0" w:line="240" w:lineRule="auto"/>
    </w:pPr>
  </w:style>
  <w:style w:type="character" w:customStyle="1" w:styleId="FooterChar">
    <w:name w:val="Footer Char"/>
    <w:basedOn w:val="DefaultParagraphFont"/>
    <w:link w:val="Footer"/>
    <w:uiPriority w:val="99"/>
    <w:rsid w:val="001D0E0C"/>
  </w:style>
  <w:style w:type="paragraph" w:styleId="BalloonText">
    <w:name w:val="Balloon Text"/>
    <w:basedOn w:val="Normal"/>
    <w:link w:val="BalloonTextChar"/>
    <w:uiPriority w:val="99"/>
    <w:semiHidden/>
    <w:unhideWhenUsed/>
    <w:rsid w:val="003F16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60A"/>
    <w:rPr>
      <w:rFonts w:ascii="Segoe UI" w:hAnsi="Segoe UI" w:cs="Segoe UI"/>
      <w:sz w:val="18"/>
      <w:szCs w:val="18"/>
    </w:rPr>
  </w:style>
  <w:style w:type="paragraph" w:styleId="Caption">
    <w:name w:val="caption"/>
    <w:basedOn w:val="Normal"/>
    <w:next w:val="Normal"/>
    <w:uiPriority w:val="35"/>
    <w:unhideWhenUsed/>
    <w:qFormat/>
    <w:rsid w:val="00166328"/>
    <w:pPr>
      <w:spacing w:after="200" w:line="240" w:lineRule="auto"/>
    </w:pPr>
    <w:rPr>
      <w:i/>
      <w:iCs/>
      <w:color w:val="44546A" w:themeColor="text2"/>
      <w:sz w:val="18"/>
      <w:szCs w:val="18"/>
    </w:rPr>
  </w:style>
  <w:style w:type="paragraph" w:styleId="NoSpacing">
    <w:name w:val="No Spacing"/>
    <w:uiPriority w:val="1"/>
    <w:qFormat/>
    <w:rsid w:val="00E86441"/>
    <w:pPr>
      <w:spacing w:after="0" w:line="240" w:lineRule="auto"/>
    </w:pPr>
  </w:style>
  <w:style w:type="table" w:styleId="TableGrid">
    <w:name w:val="Table Grid"/>
    <w:basedOn w:val="TableNormal"/>
    <w:uiPriority w:val="39"/>
    <w:rsid w:val="00A06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81A6E"/>
    <w:pPr>
      <w:spacing w:after="0" w:line="240" w:lineRule="auto"/>
    </w:pPr>
  </w:style>
  <w:style w:type="paragraph" w:customStyle="1" w:styleId="Abstract">
    <w:name w:val="Abstract"/>
    <w:basedOn w:val="Normal"/>
    <w:rsid w:val="0073517C"/>
    <w:pPr>
      <w:spacing w:before="360" w:after="0" w:line="240" w:lineRule="auto"/>
      <w:jc w:val="both"/>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01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966AE-3637-8B45-B429-C6B428EDC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5310</Words>
  <Characters>30271</Characters>
  <Application>Microsoft Office Word</Application>
  <DocSecurity>0</DocSecurity>
  <Lines>252</Lines>
  <Paragraphs>71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Pierucci</dc:creator>
  <cp:keywords/>
  <dc:description/>
  <cp:lastModifiedBy>LUIGI PIERO DI BONITO</cp:lastModifiedBy>
  <cp:revision>10</cp:revision>
  <cp:lastPrinted>2022-01-31T11:56:00Z</cp:lastPrinted>
  <dcterms:created xsi:type="dcterms:W3CDTF">2022-03-18T15:17:00Z</dcterms:created>
  <dcterms:modified xsi:type="dcterms:W3CDTF">2022-03-18T20:48:00Z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c3aa149d-766b-37e1-8ebf-f3693f784e1e</vt:lpwstr>
  </property>
  <property fmtid="{D5CDD505-2E9C-101B-9397-08002B2CF9AE}" pid="24" name="Mendeley Citation Style_1">
    <vt:lpwstr>http://www.zotero.org/styles/ieee</vt:lpwstr>
  </property>
</Properties>
</file>