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F12" w14:textId="41DB5A86" w:rsidR="00BD2315" w:rsidRDefault="00CD0E4F" w:rsidP="00BD2315">
      <w:pPr>
        <w:snapToGrid w:val="0"/>
        <w:jc w:val="center"/>
        <w:rPr>
          <w:rFonts w:ascii="Times New Roman" w:eastAsia="MS PGothic" w:hAnsi="Times New Roman"/>
          <w:b/>
          <w:bCs/>
          <w:sz w:val="24"/>
          <w:szCs w:val="24"/>
          <w:lang w:val="en-US"/>
        </w:rPr>
      </w:pPr>
      <w:r w:rsidRPr="00CD0E4F">
        <w:rPr>
          <w:rFonts w:ascii="Times New Roman" w:eastAsia="MS PGothic" w:hAnsi="Times New Roman"/>
          <w:b/>
          <w:bCs/>
          <w:sz w:val="24"/>
          <w:szCs w:val="24"/>
          <w:lang w:val="en-US"/>
        </w:rPr>
        <w:t xml:space="preserve">Risk of </w:t>
      </w:r>
      <w:r w:rsidR="00140B54">
        <w:rPr>
          <w:rFonts w:ascii="Times New Roman" w:eastAsia="MS PGothic" w:hAnsi="Times New Roman"/>
          <w:b/>
          <w:bCs/>
          <w:sz w:val="24"/>
          <w:szCs w:val="24"/>
          <w:lang w:val="en-US"/>
        </w:rPr>
        <w:t>M</w:t>
      </w:r>
      <w:r w:rsidRPr="00CD0E4F">
        <w:rPr>
          <w:rFonts w:ascii="Times New Roman" w:eastAsia="MS PGothic" w:hAnsi="Times New Roman"/>
          <w:b/>
          <w:bCs/>
          <w:sz w:val="24"/>
          <w:szCs w:val="24"/>
          <w:lang w:val="en-US"/>
        </w:rPr>
        <w:t xml:space="preserve">ajor </w:t>
      </w:r>
      <w:r w:rsidR="00140B54">
        <w:rPr>
          <w:rFonts w:ascii="Times New Roman" w:eastAsia="MS PGothic" w:hAnsi="Times New Roman"/>
          <w:b/>
          <w:bCs/>
          <w:sz w:val="24"/>
          <w:szCs w:val="24"/>
          <w:lang w:val="en-US"/>
        </w:rPr>
        <w:t>A</w:t>
      </w:r>
      <w:r w:rsidRPr="00CD0E4F">
        <w:rPr>
          <w:rFonts w:ascii="Times New Roman" w:eastAsia="MS PGothic" w:hAnsi="Times New Roman"/>
          <w:b/>
          <w:bCs/>
          <w:sz w:val="24"/>
          <w:szCs w:val="24"/>
          <w:lang w:val="en-US"/>
        </w:rPr>
        <w:t xml:space="preserve">ccidents in </w:t>
      </w:r>
      <w:r w:rsidR="00140B54">
        <w:rPr>
          <w:rFonts w:ascii="Times New Roman" w:eastAsia="MS PGothic" w:hAnsi="Times New Roman"/>
          <w:b/>
          <w:bCs/>
          <w:sz w:val="24"/>
          <w:szCs w:val="24"/>
          <w:lang w:val="en-US"/>
        </w:rPr>
        <w:t>P</w:t>
      </w:r>
      <w:r w:rsidRPr="00CD0E4F">
        <w:rPr>
          <w:rFonts w:ascii="Times New Roman" w:eastAsia="MS PGothic" w:hAnsi="Times New Roman"/>
          <w:b/>
          <w:bCs/>
          <w:sz w:val="24"/>
          <w:szCs w:val="24"/>
          <w:lang w:val="en-US"/>
        </w:rPr>
        <w:t xml:space="preserve">lants </w:t>
      </w:r>
      <w:r w:rsidR="00140B54">
        <w:rPr>
          <w:rFonts w:ascii="Times New Roman" w:eastAsia="MS PGothic" w:hAnsi="Times New Roman"/>
          <w:b/>
          <w:bCs/>
          <w:sz w:val="24"/>
          <w:szCs w:val="24"/>
          <w:lang w:val="en-US"/>
        </w:rPr>
        <w:t>producing</w:t>
      </w:r>
      <w:r w:rsidRPr="00CD0E4F">
        <w:rPr>
          <w:rFonts w:ascii="Times New Roman" w:eastAsia="MS PGothic" w:hAnsi="Times New Roman"/>
          <w:b/>
          <w:bCs/>
          <w:sz w:val="24"/>
          <w:szCs w:val="24"/>
          <w:lang w:val="en-US"/>
        </w:rPr>
        <w:t xml:space="preserve"> </w:t>
      </w:r>
      <w:r w:rsidR="00140B54">
        <w:rPr>
          <w:rFonts w:ascii="Times New Roman" w:eastAsia="MS PGothic" w:hAnsi="Times New Roman"/>
          <w:b/>
          <w:bCs/>
          <w:sz w:val="24"/>
          <w:szCs w:val="24"/>
          <w:lang w:val="en-US"/>
        </w:rPr>
        <w:t>E</w:t>
      </w:r>
      <w:r w:rsidRPr="00CD0E4F">
        <w:rPr>
          <w:rFonts w:ascii="Times New Roman" w:eastAsia="MS PGothic" w:hAnsi="Times New Roman"/>
          <w:b/>
          <w:bCs/>
          <w:sz w:val="24"/>
          <w:szCs w:val="24"/>
          <w:lang w:val="en-US"/>
        </w:rPr>
        <w:t xml:space="preserve">nergy from </w:t>
      </w:r>
      <w:r w:rsidR="00140B54">
        <w:rPr>
          <w:rFonts w:ascii="Times New Roman" w:eastAsia="MS PGothic" w:hAnsi="Times New Roman"/>
          <w:b/>
          <w:bCs/>
          <w:sz w:val="24"/>
          <w:szCs w:val="24"/>
          <w:lang w:val="en-US"/>
        </w:rPr>
        <w:t>W</w:t>
      </w:r>
      <w:r w:rsidRPr="00CD0E4F">
        <w:rPr>
          <w:rFonts w:ascii="Times New Roman" w:eastAsia="MS PGothic" w:hAnsi="Times New Roman"/>
          <w:b/>
          <w:bCs/>
          <w:sz w:val="24"/>
          <w:szCs w:val="24"/>
          <w:lang w:val="en-US"/>
        </w:rPr>
        <w:t>aste</w:t>
      </w:r>
      <w:r w:rsidR="00140B54">
        <w:rPr>
          <w:rFonts w:ascii="Times New Roman" w:eastAsia="MS PGothic" w:hAnsi="Times New Roman"/>
          <w:b/>
          <w:bCs/>
          <w:sz w:val="24"/>
          <w:szCs w:val="24"/>
          <w:lang w:val="en-US"/>
        </w:rPr>
        <w:t>s</w:t>
      </w:r>
    </w:p>
    <w:p w14:paraId="36E276B0" w14:textId="77777777" w:rsidR="00BD2315" w:rsidRDefault="00BD2315" w:rsidP="00BD2315">
      <w:pPr>
        <w:snapToGrid w:val="0"/>
        <w:jc w:val="center"/>
        <w:rPr>
          <w:rFonts w:ascii="Times New Roman" w:eastAsia="MS PGothic" w:hAnsi="Times New Roman"/>
          <w:b/>
          <w:bCs/>
          <w:sz w:val="24"/>
          <w:szCs w:val="24"/>
          <w:lang w:val="en-US" w:eastAsia="ko-KR"/>
        </w:rPr>
      </w:pPr>
    </w:p>
    <w:p w14:paraId="52976CA2" w14:textId="089E2C5C" w:rsidR="00BD2315" w:rsidRPr="007023AB" w:rsidRDefault="00BD2315" w:rsidP="00BD2315">
      <w:pPr>
        <w:snapToGrid w:val="0"/>
        <w:jc w:val="center"/>
        <w:rPr>
          <w:rFonts w:ascii="Times New Roman" w:eastAsia="MS PGothic" w:hAnsi="Times New Roman"/>
          <w:sz w:val="24"/>
          <w:szCs w:val="24"/>
        </w:rPr>
      </w:pPr>
      <w:r w:rsidRPr="00E062BA">
        <w:rPr>
          <w:rFonts w:ascii="Times New Roman" w:eastAsia="SimSun" w:hAnsi="Times New Roman"/>
          <w:sz w:val="24"/>
          <w:szCs w:val="24"/>
          <w:u w:val="single"/>
          <w:lang w:eastAsia="zh-CN"/>
        </w:rPr>
        <w:t>Sabrina Copelli</w:t>
      </w:r>
      <w:r w:rsidRPr="00E062BA">
        <w:rPr>
          <w:rFonts w:ascii="Times New Roman" w:eastAsia="SimSun" w:hAnsi="Times New Roman"/>
          <w:sz w:val="24"/>
          <w:szCs w:val="24"/>
          <w:u w:val="single"/>
          <w:vertAlign w:val="superscript"/>
          <w:lang w:eastAsia="zh-CN"/>
        </w:rPr>
        <w:t>1</w:t>
      </w:r>
      <w:r w:rsidRPr="00E062BA">
        <w:rPr>
          <w:rFonts w:ascii="Times New Roman" w:eastAsia="SimSun" w:hAnsi="Times New Roman"/>
          <w:sz w:val="24"/>
          <w:szCs w:val="24"/>
          <w:u w:val="single"/>
          <w:lang w:eastAsia="zh-CN"/>
        </w:rPr>
        <w:t>*</w:t>
      </w:r>
      <w:r>
        <w:rPr>
          <w:rFonts w:ascii="Times New Roman" w:eastAsia="SimSun" w:hAnsi="Times New Roman"/>
          <w:sz w:val="24"/>
          <w:szCs w:val="24"/>
          <w:lang w:eastAsia="zh-CN"/>
        </w:rPr>
        <w:t xml:space="preserve">, </w:t>
      </w:r>
      <w:r w:rsidRPr="00E062BA">
        <w:rPr>
          <w:rFonts w:ascii="Times New Roman" w:eastAsia="SimSun" w:hAnsi="Times New Roman"/>
          <w:sz w:val="24"/>
          <w:szCs w:val="24"/>
          <w:lang w:eastAsia="zh-CN"/>
        </w:rPr>
        <w:t>Marco Barozzi</w:t>
      </w:r>
      <w:r w:rsidRPr="00E062BA">
        <w:rPr>
          <w:rFonts w:ascii="Times New Roman" w:eastAsia="SimSun" w:hAnsi="Times New Roman"/>
          <w:sz w:val="24"/>
          <w:szCs w:val="24"/>
          <w:vertAlign w:val="superscript"/>
          <w:lang w:eastAsia="zh-CN"/>
        </w:rPr>
        <w:t>1</w:t>
      </w:r>
      <w:r w:rsidRPr="007023AB">
        <w:rPr>
          <w:rFonts w:ascii="Times New Roman" w:eastAsia="SimSun" w:hAnsi="Times New Roman"/>
          <w:sz w:val="24"/>
          <w:szCs w:val="24"/>
          <w:lang w:eastAsia="zh-CN"/>
        </w:rPr>
        <w:t xml:space="preserve">, </w:t>
      </w:r>
      <w:r w:rsidR="00E53E23">
        <w:rPr>
          <w:rFonts w:ascii="Times New Roman" w:eastAsia="SimSun" w:hAnsi="Times New Roman"/>
          <w:sz w:val="24"/>
          <w:szCs w:val="24"/>
          <w:lang w:eastAsia="zh-CN"/>
        </w:rPr>
        <w:t>Martina Silvia Scotton</w:t>
      </w:r>
      <w:r w:rsidR="00E53E23" w:rsidRPr="00E062BA">
        <w:rPr>
          <w:rFonts w:ascii="Times New Roman" w:eastAsia="SimSun" w:hAnsi="Times New Roman"/>
          <w:sz w:val="24"/>
          <w:szCs w:val="24"/>
          <w:vertAlign w:val="superscript"/>
          <w:lang w:eastAsia="zh-CN"/>
        </w:rPr>
        <w:t>1</w:t>
      </w:r>
      <w:r w:rsidR="00E53E23">
        <w:rPr>
          <w:rFonts w:ascii="Times New Roman" w:eastAsia="SimSun" w:hAnsi="Times New Roman"/>
          <w:sz w:val="24"/>
          <w:szCs w:val="24"/>
          <w:lang w:eastAsia="zh-CN"/>
        </w:rPr>
        <w:t xml:space="preserve">, </w:t>
      </w:r>
      <w:r w:rsidR="00B86C31">
        <w:rPr>
          <w:rFonts w:ascii="Times New Roman" w:eastAsia="SimSun" w:hAnsi="Times New Roman"/>
          <w:sz w:val="24"/>
          <w:szCs w:val="24"/>
          <w:lang w:eastAsia="zh-CN"/>
        </w:rPr>
        <w:t>Vincenzo Torretta</w:t>
      </w:r>
      <w:r w:rsidR="00B86C31">
        <w:rPr>
          <w:rFonts w:ascii="Times New Roman" w:eastAsia="SimSun" w:hAnsi="Times New Roman"/>
          <w:sz w:val="24"/>
          <w:szCs w:val="24"/>
          <w:vertAlign w:val="superscript"/>
          <w:lang w:eastAsia="zh-CN"/>
        </w:rPr>
        <w:t>2</w:t>
      </w:r>
      <w:r w:rsidR="00B86C31">
        <w:rPr>
          <w:rFonts w:ascii="Times New Roman" w:eastAsia="SimSun" w:hAnsi="Times New Roman"/>
          <w:sz w:val="24"/>
          <w:szCs w:val="24"/>
          <w:lang w:eastAsia="zh-CN"/>
        </w:rPr>
        <w:t xml:space="preserve">, </w:t>
      </w:r>
      <w:r>
        <w:rPr>
          <w:rFonts w:ascii="Times New Roman" w:eastAsia="SimSun" w:hAnsi="Times New Roman"/>
          <w:sz w:val="24"/>
          <w:szCs w:val="24"/>
          <w:lang w:eastAsia="zh-CN"/>
        </w:rPr>
        <w:t>Federico Florit</w:t>
      </w:r>
      <w:r w:rsidR="00B86C31">
        <w:rPr>
          <w:rFonts w:ascii="Times New Roman" w:eastAsia="SimSun" w:hAnsi="Times New Roman"/>
          <w:sz w:val="24"/>
          <w:szCs w:val="24"/>
          <w:vertAlign w:val="superscript"/>
          <w:lang w:eastAsia="zh-CN"/>
        </w:rPr>
        <w:t>3</w:t>
      </w:r>
    </w:p>
    <w:p w14:paraId="162F5E1E" w14:textId="77777777" w:rsidR="00BD2315" w:rsidRPr="00A73345" w:rsidRDefault="00BD2315" w:rsidP="00BD2315">
      <w:pPr>
        <w:snapToGrid w:val="0"/>
        <w:spacing w:after="120"/>
        <w:jc w:val="center"/>
        <w:rPr>
          <w:rFonts w:ascii="Times New Roman" w:eastAsia="MS PGothic" w:hAnsi="Times New Roman"/>
          <w:i/>
          <w:iCs/>
          <w:sz w:val="20"/>
        </w:rPr>
      </w:pPr>
      <w:r w:rsidRPr="00E062BA">
        <w:rPr>
          <w:rFonts w:ascii="Times New Roman" w:eastAsia="MS PGothic" w:hAnsi="Times New Roman"/>
          <w:i/>
          <w:iCs/>
          <w:sz w:val="20"/>
          <w:vertAlign w:val="superscript"/>
        </w:rPr>
        <w:t>1</w:t>
      </w:r>
      <w:r w:rsidRPr="00A73345">
        <w:rPr>
          <w:rFonts w:ascii="Times New Roman" w:eastAsia="MS PGothic" w:hAnsi="Times New Roman"/>
          <w:i/>
          <w:iCs/>
          <w:sz w:val="20"/>
        </w:rPr>
        <w:t xml:space="preserve"> Università degli Studi dell’Insubria, </w:t>
      </w:r>
      <w:r>
        <w:rPr>
          <w:rFonts w:ascii="Times New Roman" w:eastAsia="MS PGothic" w:hAnsi="Times New Roman"/>
          <w:i/>
          <w:iCs/>
          <w:sz w:val="20"/>
        </w:rPr>
        <w:t>Dipartimento di</w:t>
      </w:r>
      <w:r w:rsidRPr="00A73345">
        <w:rPr>
          <w:rFonts w:ascii="Times New Roman" w:eastAsia="MS PGothic" w:hAnsi="Times New Roman"/>
          <w:i/>
          <w:iCs/>
          <w:sz w:val="20"/>
        </w:rPr>
        <w:t xml:space="preserve"> </w:t>
      </w:r>
      <w:r>
        <w:rPr>
          <w:rFonts w:ascii="Times New Roman" w:eastAsia="MS PGothic" w:hAnsi="Times New Roman"/>
          <w:i/>
          <w:iCs/>
          <w:sz w:val="20"/>
        </w:rPr>
        <w:t>Scienza e Alta Tecnologia</w:t>
      </w:r>
      <w:r w:rsidRPr="00A73345">
        <w:rPr>
          <w:rFonts w:ascii="Times New Roman" w:eastAsia="MS PGothic" w:hAnsi="Times New Roman"/>
          <w:i/>
          <w:iCs/>
          <w:sz w:val="20"/>
        </w:rPr>
        <w:t xml:space="preserve">, via </w:t>
      </w:r>
      <w:proofErr w:type="spellStart"/>
      <w:r w:rsidRPr="00A73345">
        <w:rPr>
          <w:rFonts w:ascii="Times New Roman" w:eastAsia="MS PGothic" w:hAnsi="Times New Roman"/>
          <w:i/>
          <w:iCs/>
          <w:sz w:val="20"/>
        </w:rPr>
        <w:t>Valleggio</w:t>
      </w:r>
      <w:proofErr w:type="spellEnd"/>
      <w:r w:rsidRPr="00A73345">
        <w:rPr>
          <w:rFonts w:ascii="Times New Roman" w:eastAsia="MS PGothic" w:hAnsi="Times New Roman"/>
          <w:i/>
          <w:iCs/>
          <w:sz w:val="20"/>
        </w:rPr>
        <w:t xml:space="preserve"> 9, Como (CO), IT</w:t>
      </w:r>
    </w:p>
    <w:p w14:paraId="26B3F370" w14:textId="42C83371" w:rsidR="007D0F82" w:rsidRPr="00A73345" w:rsidRDefault="00BD2315" w:rsidP="007D0F82">
      <w:pPr>
        <w:snapToGrid w:val="0"/>
        <w:spacing w:after="120"/>
        <w:jc w:val="center"/>
        <w:rPr>
          <w:rFonts w:ascii="Times New Roman" w:eastAsia="MS PGothic" w:hAnsi="Times New Roman"/>
          <w:i/>
          <w:iCs/>
          <w:sz w:val="20"/>
        </w:rPr>
      </w:pPr>
      <w:r w:rsidRPr="00C9782B">
        <w:rPr>
          <w:rFonts w:ascii="Times New Roman" w:eastAsia="MS PGothic" w:hAnsi="Times New Roman"/>
          <w:i/>
          <w:iCs/>
          <w:sz w:val="20"/>
          <w:vertAlign w:val="superscript"/>
        </w:rPr>
        <w:t>2</w:t>
      </w:r>
      <w:r w:rsidRPr="007023AB">
        <w:rPr>
          <w:rFonts w:ascii="Times New Roman" w:eastAsia="MS PGothic" w:hAnsi="Times New Roman"/>
          <w:i/>
          <w:iCs/>
          <w:sz w:val="20"/>
        </w:rPr>
        <w:t xml:space="preserve"> </w:t>
      </w:r>
      <w:r w:rsidR="007D0F82" w:rsidRPr="00A73345">
        <w:rPr>
          <w:rFonts w:ascii="Times New Roman" w:eastAsia="MS PGothic" w:hAnsi="Times New Roman"/>
          <w:i/>
          <w:iCs/>
          <w:sz w:val="20"/>
        </w:rPr>
        <w:t xml:space="preserve">Università degli Studi dell’Insubria, </w:t>
      </w:r>
      <w:r w:rsidR="007D0F82">
        <w:rPr>
          <w:rFonts w:ascii="Times New Roman" w:eastAsia="MS PGothic" w:hAnsi="Times New Roman"/>
          <w:i/>
          <w:iCs/>
          <w:sz w:val="20"/>
        </w:rPr>
        <w:t>Dipartimento di</w:t>
      </w:r>
      <w:r w:rsidR="007D0F82" w:rsidRPr="00A73345">
        <w:rPr>
          <w:rFonts w:ascii="Times New Roman" w:eastAsia="MS PGothic" w:hAnsi="Times New Roman"/>
          <w:i/>
          <w:iCs/>
          <w:sz w:val="20"/>
        </w:rPr>
        <w:t xml:space="preserve"> </w:t>
      </w:r>
      <w:r w:rsidR="007D0F82">
        <w:rPr>
          <w:rFonts w:ascii="Times New Roman" w:eastAsia="MS PGothic" w:hAnsi="Times New Roman"/>
          <w:i/>
          <w:iCs/>
          <w:sz w:val="20"/>
        </w:rPr>
        <w:t>Scienze Teoriche e Applicate</w:t>
      </w:r>
      <w:r w:rsidR="007D0F82" w:rsidRPr="00A73345">
        <w:rPr>
          <w:rFonts w:ascii="Times New Roman" w:eastAsia="MS PGothic" w:hAnsi="Times New Roman"/>
          <w:i/>
          <w:iCs/>
          <w:sz w:val="20"/>
        </w:rPr>
        <w:t xml:space="preserve">, via </w:t>
      </w:r>
      <w:r w:rsidR="007D0F82">
        <w:rPr>
          <w:rFonts w:ascii="Times New Roman" w:eastAsia="MS PGothic" w:hAnsi="Times New Roman"/>
          <w:i/>
          <w:iCs/>
          <w:sz w:val="20"/>
        </w:rPr>
        <w:t>Dunant</w:t>
      </w:r>
      <w:r w:rsidR="007D0F82" w:rsidRPr="00A73345">
        <w:rPr>
          <w:rFonts w:ascii="Times New Roman" w:eastAsia="MS PGothic" w:hAnsi="Times New Roman"/>
          <w:i/>
          <w:iCs/>
          <w:sz w:val="20"/>
        </w:rPr>
        <w:t xml:space="preserve"> </w:t>
      </w:r>
      <w:r w:rsidR="007D0F82">
        <w:rPr>
          <w:rFonts w:ascii="Times New Roman" w:eastAsia="MS PGothic" w:hAnsi="Times New Roman"/>
          <w:i/>
          <w:iCs/>
          <w:sz w:val="20"/>
        </w:rPr>
        <w:t>2</w:t>
      </w:r>
      <w:r w:rsidR="007D0F82" w:rsidRPr="00A73345">
        <w:rPr>
          <w:rFonts w:ascii="Times New Roman" w:eastAsia="MS PGothic" w:hAnsi="Times New Roman"/>
          <w:i/>
          <w:iCs/>
          <w:sz w:val="20"/>
        </w:rPr>
        <w:t xml:space="preserve">, </w:t>
      </w:r>
      <w:r w:rsidR="007D0F82">
        <w:rPr>
          <w:rFonts w:ascii="Times New Roman" w:eastAsia="MS PGothic" w:hAnsi="Times New Roman"/>
          <w:i/>
          <w:iCs/>
          <w:sz w:val="20"/>
        </w:rPr>
        <w:t>Varese</w:t>
      </w:r>
      <w:r w:rsidR="007D0F82" w:rsidRPr="00A73345">
        <w:rPr>
          <w:rFonts w:ascii="Times New Roman" w:eastAsia="MS PGothic" w:hAnsi="Times New Roman"/>
          <w:i/>
          <w:iCs/>
          <w:sz w:val="20"/>
        </w:rPr>
        <w:t xml:space="preserve"> (</w:t>
      </w:r>
      <w:r w:rsidR="007D0F82">
        <w:rPr>
          <w:rFonts w:ascii="Times New Roman" w:eastAsia="MS PGothic" w:hAnsi="Times New Roman"/>
          <w:i/>
          <w:iCs/>
          <w:sz w:val="20"/>
        </w:rPr>
        <w:t>VA</w:t>
      </w:r>
      <w:r w:rsidR="007D0F82" w:rsidRPr="00A73345">
        <w:rPr>
          <w:rFonts w:ascii="Times New Roman" w:eastAsia="MS PGothic" w:hAnsi="Times New Roman"/>
          <w:i/>
          <w:iCs/>
          <w:sz w:val="20"/>
        </w:rPr>
        <w:t>), IT</w:t>
      </w:r>
    </w:p>
    <w:p w14:paraId="323A6184" w14:textId="3646E90F" w:rsidR="00BD2315" w:rsidRPr="007023AB" w:rsidRDefault="007D0F82" w:rsidP="007D0F82">
      <w:pPr>
        <w:snapToGrid w:val="0"/>
        <w:spacing w:after="120"/>
        <w:jc w:val="center"/>
        <w:rPr>
          <w:rFonts w:ascii="Times New Roman" w:eastAsia="MS PGothic" w:hAnsi="Times New Roman"/>
          <w:i/>
          <w:iCs/>
          <w:sz w:val="20"/>
        </w:rPr>
      </w:pPr>
      <w:r>
        <w:rPr>
          <w:rFonts w:ascii="Times New Roman" w:eastAsia="MS PGothic" w:hAnsi="Times New Roman"/>
          <w:i/>
          <w:iCs/>
          <w:sz w:val="20"/>
          <w:vertAlign w:val="superscript"/>
        </w:rPr>
        <w:t>3</w:t>
      </w:r>
      <w:r w:rsidRPr="00A73345">
        <w:rPr>
          <w:rFonts w:ascii="Times New Roman" w:eastAsia="MS PGothic" w:hAnsi="Times New Roman"/>
          <w:i/>
          <w:iCs/>
          <w:sz w:val="20"/>
        </w:rPr>
        <w:t xml:space="preserve"> </w:t>
      </w:r>
      <w:r w:rsidR="00BD2315">
        <w:rPr>
          <w:rFonts w:ascii="Times New Roman" w:eastAsia="MS PGothic" w:hAnsi="Times New Roman"/>
          <w:i/>
          <w:iCs/>
          <w:sz w:val="20"/>
        </w:rPr>
        <w:t>Politecnico di Milano, Dipartimento di Chimica, Materiali ed Ingegneria Chimica “G. Natta”</w:t>
      </w:r>
      <w:r w:rsidR="00BD2315" w:rsidRPr="007023AB">
        <w:rPr>
          <w:rFonts w:ascii="Times New Roman" w:eastAsia="MS PGothic" w:hAnsi="Times New Roman"/>
          <w:i/>
          <w:iCs/>
          <w:sz w:val="20"/>
        </w:rPr>
        <w:t xml:space="preserve">, via </w:t>
      </w:r>
      <w:r w:rsidR="00BD2315">
        <w:rPr>
          <w:rFonts w:ascii="Times New Roman" w:eastAsia="MS PGothic" w:hAnsi="Times New Roman"/>
          <w:i/>
          <w:iCs/>
          <w:sz w:val="20"/>
        </w:rPr>
        <w:t>Mancinelli 7</w:t>
      </w:r>
      <w:r w:rsidR="00BD2315" w:rsidRPr="007023AB">
        <w:rPr>
          <w:rFonts w:ascii="Times New Roman" w:eastAsia="MS PGothic" w:hAnsi="Times New Roman"/>
          <w:i/>
          <w:iCs/>
          <w:sz w:val="20"/>
        </w:rPr>
        <w:t xml:space="preserve">, </w:t>
      </w:r>
      <w:r w:rsidR="00BD2315">
        <w:rPr>
          <w:rFonts w:ascii="Times New Roman" w:eastAsia="MS PGothic" w:hAnsi="Times New Roman"/>
          <w:i/>
          <w:iCs/>
          <w:sz w:val="20"/>
        </w:rPr>
        <w:t>Milano (MI), IT</w:t>
      </w:r>
    </w:p>
    <w:p w14:paraId="04BBDCC6" w14:textId="28422878" w:rsidR="00BD2315" w:rsidRPr="0062091D" w:rsidRDefault="00BD2315" w:rsidP="00BD2315">
      <w:pPr>
        <w:snapToGrid w:val="0"/>
        <w:jc w:val="center"/>
        <w:rPr>
          <w:rFonts w:ascii="Times New Roman" w:eastAsia="MS PGothic" w:hAnsi="Times New Roman"/>
          <w:bCs/>
          <w:i/>
          <w:iCs/>
          <w:sz w:val="20"/>
          <w:lang w:val="en-US"/>
        </w:rPr>
      </w:pPr>
      <w:r w:rsidRPr="0062091D">
        <w:rPr>
          <w:rFonts w:ascii="Times New Roman" w:eastAsia="MS PGothic" w:hAnsi="Times New Roman"/>
          <w:bCs/>
          <w:i/>
          <w:iCs/>
          <w:sz w:val="20"/>
          <w:lang w:val="en-US"/>
        </w:rPr>
        <w:t>*</w:t>
      </w:r>
      <w:r w:rsidRPr="00BD2315">
        <w:rPr>
          <w:rFonts w:ascii="Times New Roman" w:eastAsia="MS PGothic" w:hAnsi="Times New Roman"/>
          <w:bCs/>
          <w:i/>
          <w:iCs/>
          <w:sz w:val="20"/>
          <w:lang w:val="en-US"/>
        </w:rPr>
        <w:t xml:space="preserve"> </w:t>
      </w:r>
      <w:r>
        <w:rPr>
          <w:rFonts w:ascii="Times New Roman" w:eastAsia="MS PGothic" w:hAnsi="Times New Roman"/>
          <w:bCs/>
          <w:i/>
          <w:iCs/>
          <w:sz w:val="20"/>
          <w:lang w:val="en-US"/>
        </w:rPr>
        <w:t>Corresponding author</w:t>
      </w:r>
      <w:r>
        <w:rPr>
          <w:rFonts w:ascii="Times New Roman" w:eastAsia="MS PGothic" w:hAnsi="Times New Roman"/>
          <w:bCs/>
          <w:i/>
          <w:iCs/>
          <w:sz w:val="20"/>
          <w:lang w:val="en-US" w:eastAsia="ko-KR"/>
        </w:rPr>
        <w:t xml:space="preserve"> E-Mail: </w:t>
      </w:r>
      <w:r w:rsidRPr="0062091D">
        <w:rPr>
          <w:rFonts w:ascii="Times New Roman" w:eastAsia="MS PGothic" w:hAnsi="Times New Roman"/>
          <w:bCs/>
          <w:i/>
          <w:iCs/>
          <w:sz w:val="20"/>
          <w:lang w:val="en-US"/>
        </w:rPr>
        <w:t>sabrina.copelli@uninsubria.it</w:t>
      </w:r>
    </w:p>
    <w:p w14:paraId="443CBD16" w14:textId="0D173C78" w:rsidR="00BD2315" w:rsidRDefault="00BD2315" w:rsidP="00BD2315">
      <w:pPr>
        <w:snapToGrid w:val="0"/>
        <w:spacing w:after="120"/>
        <w:jc w:val="center"/>
        <w:rPr>
          <w:rFonts w:ascii="Times New Roman" w:eastAsia="SimSun" w:hAnsi="Times New Roman"/>
          <w:bCs/>
          <w:i/>
          <w:iCs/>
          <w:sz w:val="20"/>
          <w:lang w:val="en-US" w:eastAsia="zh-CN"/>
        </w:rPr>
      </w:pPr>
    </w:p>
    <w:p w14:paraId="692ECCA8" w14:textId="172CA9BD" w:rsidR="00BD2315" w:rsidRDefault="00BD2315" w:rsidP="00BD2315">
      <w:pPr>
        <w:snapToGrid w:val="0"/>
        <w:spacing w:line="300" w:lineRule="auto"/>
        <w:rPr>
          <w:rFonts w:ascii="Times New Roman" w:eastAsia="MS PGothic" w:hAnsi="Times New Roman"/>
          <w:b/>
          <w:bCs/>
          <w:lang w:val="en-US" w:eastAsia="ko-KR"/>
        </w:rPr>
      </w:pPr>
      <w:r>
        <w:rPr>
          <w:rFonts w:ascii="Times New Roman" w:eastAsia="MS PGothic" w:hAnsi="Times New Roman"/>
          <w:b/>
          <w:bCs/>
          <w:lang w:val="en-US"/>
        </w:rPr>
        <w:t>1.</w:t>
      </w:r>
      <w:r w:rsidR="00140B54">
        <w:rPr>
          <w:rFonts w:ascii="Times New Roman" w:eastAsia="MS PGothic" w:hAnsi="Times New Roman"/>
          <w:b/>
          <w:bCs/>
          <w:lang w:val="en-US"/>
        </w:rPr>
        <w:t xml:space="preserve"> </w:t>
      </w:r>
      <w:r>
        <w:rPr>
          <w:rFonts w:ascii="Times New Roman" w:eastAsia="MS PGothic" w:hAnsi="Times New Roman"/>
          <w:b/>
          <w:bCs/>
          <w:lang w:val="en-US"/>
        </w:rPr>
        <w:t>Introduction</w:t>
      </w:r>
    </w:p>
    <w:p w14:paraId="29C64F91" w14:textId="3AEF9E45" w:rsidR="00CD0E4F" w:rsidRPr="00CD0E4F" w:rsidRDefault="00CD0E4F" w:rsidP="00CD0E4F">
      <w:pPr>
        <w:snapToGrid w:val="0"/>
        <w:spacing w:after="120"/>
        <w:jc w:val="both"/>
        <w:rPr>
          <w:rFonts w:ascii="Times New Roman" w:eastAsia="MS PGothic" w:hAnsi="Times New Roman"/>
          <w:lang w:val="en-US"/>
        </w:rPr>
      </w:pPr>
      <w:r w:rsidRPr="00CD0E4F">
        <w:rPr>
          <w:rFonts w:ascii="Times New Roman" w:eastAsia="MS PGothic" w:hAnsi="Times New Roman"/>
          <w:lang w:val="en-US"/>
        </w:rPr>
        <w:t>Biomass</w:t>
      </w:r>
      <w:r>
        <w:rPr>
          <w:rFonts w:ascii="Times New Roman" w:eastAsia="MS PGothic" w:hAnsi="Times New Roman"/>
          <w:lang w:val="en-US"/>
        </w:rPr>
        <w:t>es</w:t>
      </w:r>
      <w:r w:rsidRPr="00CD0E4F">
        <w:rPr>
          <w:rFonts w:ascii="Times New Roman" w:eastAsia="MS PGothic" w:hAnsi="Times New Roman"/>
          <w:lang w:val="en-US"/>
        </w:rPr>
        <w:t xml:space="preserve"> and waste</w:t>
      </w:r>
      <w:r>
        <w:rPr>
          <w:rFonts w:ascii="Times New Roman" w:eastAsia="MS PGothic" w:hAnsi="Times New Roman"/>
          <w:lang w:val="en-US"/>
        </w:rPr>
        <w:t>s</w:t>
      </w:r>
      <w:r w:rsidRPr="00CD0E4F">
        <w:rPr>
          <w:rFonts w:ascii="Times New Roman" w:eastAsia="MS PGothic" w:hAnsi="Times New Roman"/>
          <w:lang w:val="en-US"/>
        </w:rPr>
        <w:t xml:space="preserve"> are a renewable source of energy whose main characteristics are</w:t>
      </w:r>
      <w:r w:rsidR="001464D2">
        <w:rPr>
          <w:rFonts w:ascii="Times New Roman" w:eastAsia="MS PGothic" w:hAnsi="Times New Roman"/>
          <w:lang w:val="en-US"/>
        </w:rPr>
        <w:t xml:space="preserve"> to be</w:t>
      </w:r>
      <w:r w:rsidRPr="00CD0E4F">
        <w:rPr>
          <w:rFonts w:ascii="Times New Roman" w:eastAsia="MS PGothic" w:hAnsi="Times New Roman"/>
          <w:lang w:val="en-US"/>
        </w:rPr>
        <w:t>: 1) intrinsically linked to the territory as they are available everywhere and widely distributed; 2) one of the tools indicated for the reduction of greenhouse gas emissions into the atmosphere: the CO</w:t>
      </w:r>
      <w:r w:rsidRPr="00CD0E4F">
        <w:rPr>
          <w:rFonts w:ascii="Times New Roman" w:eastAsia="MS PGothic" w:hAnsi="Times New Roman"/>
          <w:vertAlign w:val="subscript"/>
          <w:lang w:val="en-US"/>
        </w:rPr>
        <w:t>2</w:t>
      </w:r>
      <w:r w:rsidRPr="00CD0E4F">
        <w:rPr>
          <w:rFonts w:ascii="Times New Roman" w:eastAsia="MS PGothic" w:hAnsi="Times New Roman"/>
          <w:lang w:val="en-US"/>
        </w:rPr>
        <w:t xml:space="preserve"> balance relating to the conversion of biomass</w:t>
      </w:r>
      <w:r>
        <w:rPr>
          <w:rFonts w:ascii="Times New Roman" w:eastAsia="MS PGothic" w:hAnsi="Times New Roman"/>
          <w:lang w:val="en-US"/>
        </w:rPr>
        <w:t>es</w:t>
      </w:r>
      <w:r w:rsidRPr="00CD0E4F">
        <w:rPr>
          <w:rFonts w:ascii="Times New Roman" w:eastAsia="MS PGothic" w:hAnsi="Times New Roman"/>
          <w:lang w:val="en-US"/>
        </w:rPr>
        <w:t xml:space="preserve"> and waste</w:t>
      </w:r>
      <w:r>
        <w:rPr>
          <w:rFonts w:ascii="Times New Roman" w:eastAsia="MS PGothic" w:hAnsi="Times New Roman"/>
          <w:lang w:val="en-US"/>
        </w:rPr>
        <w:t>s</w:t>
      </w:r>
      <w:r w:rsidRPr="00CD0E4F">
        <w:rPr>
          <w:rFonts w:ascii="Times New Roman" w:eastAsia="MS PGothic" w:hAnsi="Times New Roman"/>
          <w:lang w:val="en-US"/>
        </w:rPr>
        <w:t xml:space="preserve"> into energy is considered neutral. Due to their diversity, numerous conversion technologies are available</w:t>
      </w:r>
      <w:r>
        <w:rPr>
          <w:rFonts w:ascii="Times New Roman" w:eastAsia="MS PGothic" w:hAnsi="Times New Roman"/>
          <w:lang w:val="en-US"/>
        </w:rPr>
        <w:t>,</w:t>
      </w:r>
      <w:r w:rsidRPr="00CD0E4F">
        <w:rPr>
          <w:rFonts w:ascii="Times New Roman" w:eastAsia="MS PGothic" w:hAnsi="Times New Roman"/>
          <w:lang w:val="en-US"/>
        </w:rPr>
        <w:t xml:space="preserve"> produc</w:t>
      </w:r>
      <w:r>
        <w:rPr>
          <w:rFonts w:ascii="Times New Roman" w:eastAsia="MS PGothic" w:hAnsi="Times New Roman"/>
          <w:lang w:val="en-US"/>
        </w:rPr>
        <w:t>ing</w:t>
      </w:r>
      <w:r w:rsidRPr="00CD0E4F">
        <w:rPr>
          <w:rFonts w:ascii="Times New Roman" w:eastAsia="MS PGothic" w:hAnsi="Times New Roman"/>
          <w:lang w:val="en-US"/>
        </w:rPr>
        <w:t xml:space="preserve"> many final forms of energy: electricity (thermal</w:t>
      </w:r>
      <w:r>
        <w:rPr>
          <w:rFonts w:ascii="Times New Roman" w:eastAsia="MS PGothic" w:hAnsi="Times New Roman"/>
          <w:lang w:val="en-US"/>
        </w:rPr>
        <w:t xml:space="preserve"> energy</w:t>
      </w:r>
      <w:r w:rsidRPr="00CD0E4F">
        <w:rPr>
          <w:rFonts w:ascii="Times New Roman" w:eastAsia="MS PGothic" w:hAnsi="Times New Roman"/>
          <w:lang w:val="en-US"/>
        </w:rPr>
        <w:t>), liquid fuels, biogas, synthesis gas, etc.</w:t>
      </w:r>
    </w:p>
    <w:p w14:paraId="37E74977" w14:textId="3DECF6E2" w:rsidR="00CD0E4F" w:rsidRPr="00CD0E4F" w:rsidRDefault="00CD0E4F" w:rsidP="00CD0E4F">
      <w:pPr>
        <w:snapToGrid w:val="0"/>
        <w:spacing w:after="120"/>
        <w:jc w:val="both"/>
        <w:rPr>
          <w:rFonts w:ascii="Times New Roman" w:eastAsia="MS PGothic" w:hAnsi="Times New Roman"/>
          <w:lang w:val="en-US"/>
        </w:rPr>
      </w:pPr>
      <w:r w:rsidRPr="00CD0E4F">
        <w:rPr>
          <w:rFonts w:ascii="Times New Roman" w:eastAsia="MS PGothic" w:hAnsi="Times New Roman"/>
          <w:lang w:val="en-US"/>
        </w:rPr>
        <w:t>However, the technologies currently available for the conversion of biomass</w:t>
      </w:r>
      <w:r>
        <w:rPr>
          <w:rFonts w:ascii="Times New Roman" w:eastAsia="MS PGothic" w:hAnsi="Times New Roman"/>
          <w:lang w:val="en-US"/>
        </w:rPr>
        <w:t>es</w:t>
      </w:r>
      <w:r w:rsidRPr="00CD0E4F">
        <w:rPr>
          <w:rFonts w:ascii="Times New Roman" w:eastAsia="MS PGothic" w:hAnsi="Times New Roman"/>
          <w:lang w:val="en-US"/>
        </w:rPr>
        <w:t xml:space="preserve"> and waste</w:t>
      </w:r>
      <w:r>
        <w:rPr>
          <w:rFonts w:ascii="Times New Roman" w:eastAsia="MS PGothic" w:hAnsi="Times New Roman"/>
          <w:lang w:val="en-US"/>
        </w:rPr>
        <w:t>s</w:t>
      </w:r>
      <w:r w:rsidRPr="00CD0E4F">
        <w:rPr>
          <w:rFonts w:ascii="Times New Roman" w:eastAsia="MS PGothic" w:hAnsi="Times New Roman"/>
          <w:lang w:val="en-US"/>
        </w:rPr>
        <w:t xml:space="preserve"> into useful forms of energy entail critical issues from the point of view of </w:t>
      </w:r>
      <w:r w:rsidR="001464D2">
        <w:rPr>
          <w:rFonts w:ascii="Times New Roman" w:eastAsia="MS PGothic" w:hAnsi="Times New Roman"/>
          <w:lang w:val="en-US"/>
        </w:rPr>
        <w:t xml:space="preserve">either </w:t>
      </w:r>
      <w:r w:rsidRPr="00CD0E4F">
        <w:rPr>
          <w:rFonts w:ascii="Times New Roman" w:eastAsia="MS PGothic" w:hAnsi="Times New Roman"/>
          <w:lang w:val="en-US"/>
        </w:rPr>
        <w:t xml:space="preserve">the operability of the plants </w:t>
      </w:r>
      <w:r w:rsidR="001464D2">
        <w:rPr>
          <w:rFonts w:ascii="Times New Roman" w:eastAsia="MS PGothic" w:hAnsi="Times New Roman"/>
          <w:lang w:val="en-US"/>
        </w:rPr>
        <w:t>or</w:t>
      </w:r>
      <w:r w:rsidRPr="00CD0E4F">
        <w:rPr>
          <w:rFonts w:ascii="Times New Roman" w:eastAsia="MS PGothic" w:hAnsi="Times New Roman"/>
          <w:lang w:val="en-US"/>
        </w:rPr>
        <w:t xml:space="preserve"> the health of the workers. Therefore, even for these types of systems, it is not possible to neglect the conduct</w:t>
      </w:r>
      <w:r w:rsidR="001464D2">
        <w:rPr>
          <w:rFonts w:ascii="Times New Roman" w:eastAsia="MS PGothic" w:hAnsi="Times New Roman"/>
          <w:lang w:val="en-US"/>
        </w:rPr>
        <w:t>ion</w:t>
      </w:r>
      <w:r w:rsidRPr="00CD0E4F">
        <w:rPr>
          <w:rFonts w:ascii="Times New Roman" w:eastAsia="MS PGothic" w:hAnsi="Times New Roman"/>
          <w:lang w:val="en-US"/>
        </w:rPr>
        <w:t xml:space="preserve"> of an accurate risk assessment. However, universally accepted hazard identification techniques such as </w:t>
      </w:r>
      <w:proofErr w:type="spellStart"/>
      <w:r w:rsidRPr="00CD0E4F">
        <w:rPr>
          <w:rFonts w:ascii="Times New Roman" w:eastAsia="MS PGothic" w:hAnsi="Times New Roman"/>
          <w:lang w:val="en-US"/>
        </w:rPr>
        <w:t>H</w:t>
      </w:r>
      <w:r w:rsidR="001464D2">
        <w:rPr>
          <w:rFonts w:ascii="Times New Roman" w:eastAsia="MS PGothic" w:hAnsi="Times New Roman"/>
          <w:lang w:val="en-US"/>
        </w:rPr>
        <w:t>az</w:t>
      </w:r>
      <w:r w:rsidRPr="00CD0E4F">
        <w:rPr>
          <w:rFonts w:ascii="Times New Roman" w:eastAsia="MS PGothic" w:hAnsi="Times New Roman"/>
          <w:lang w:val="en-US"/>
        </w:rPr>
        <w:t>O</w:t>
      </w:r>
      <w:r w:rsidR="001464D2">
        <w:rPr>
          <w:rFonts w:ascii="Times New Roman" w:eastAsia="MS PGothic" w:hAnsi="Times New Roman"/>
          <w:lang w:val="en-US"/>
        </w:rPr>
        <w:t>p</w:t>
      </w:r>
      <w:proofErr w:type="spellEnd"/>
      <w:r w:rsidRPr="00CD0E4F">
        <w:rPr>
          <w:rFonts w:ascii="Times New Roman" w:eastAsia="MS PGothic" w:hAnsi="Times New Roman"/>
          <w:lang w:val="en-US"/>
        </w:rPr>
        <w:t xml:space="preserve"> are too expensive both in terms of money, personnel employed, and time dedicated to the analysis. Furthermore, they are not strictly targeted to the type of plant being analyzed. </w:t>
      </w:r>
      <w:r w:rsidR="001464D2">
        <w:rPr>
          <w:rFonts w:ascii="Times New Roman" w:eastAsia="MS PGothic" w:hAnsi="Times New Roman"/>
          <w:lang w:val="en-US"/>
        </w:rPr>
        <w:t>Therefore, i</w:t>
      </w:r>
      <w:r w:rsidRPr="00CD0E4F">
        <w:rPr>
          <w:rFonts w:ascii="Times New Roman" w:eastAsia="MS PGothic" w:hAnsi="Times New Roman"/>
          <w:lang w:val="en-US"/>
        </w:rPr>
        <w:t xml:space="preserve">n this work, a </w:t>
      </w:r>
      <w:r w:rsidR="00513C6C">
        <w:rPr>
          <w:rFonts w:ascii="Times New Roman" w:eastAsia="MS PGothic" w:hAnsi="Times New Roman"/>
          <w:lang w:val="en-US"/>
        </w:rPr>
        <w:t xml:space="preserve">simple but effective </w:t>
      </w:r>
      <w:r w:rsidRPr="00CD0E4F">
        <w:rPr>
          <w:rFonts w:ascii="Times New Roman" w:eastAsia="MS PGothic" w:hAnsi="Times New Roman"/>
          <w:lang w:val="en-US"/>
        </w:rPr>
        <w:t xml:space="preserve">hazard identification technique called Advanced Recursive Operability Analysis (AROA) </w:t>
      </w:r>
      <w:r w:rsidR="00513C6C">
        <w:rPr>
          <w:rFonts w:ascii="Times New Roman" w:eastAsia="MS PGothic" w:hAnsi="Times New Roman"/>
          <w:lang w:val="en-US"/>
        </w:rPr>
        <w:t>was selected</w:t>
      </w:r>
      <w:r w:rsidR="001464D2">
        <w:rPr>
          <w:rFonts w:ascii="Times New Roman" w:eastAsia="MS PGothic" w:hAnsi="Times New Roman"/>
          <w:lang w:val="en-US"/>
        </w:rPr>
        <w:t>. Such a technique</w:t>
      </w:r>
      <w:r w:rsidRPr="00CD0E4F">
        <w:rPr>
          <w:rFonts w:ascii="Times New Roman" w:eastAsia="MS PGothic" w:hAnsi="Times New Roman"/>
          <w:lang w:val="en-US"/>
        </w:rPr>
        <w:t xml:space="preserve">, coupled with others for </w:t>
      </w:r>
      <w:r w:rsidR="001464D2">
        <w:rPr>
          <w:rFonts w:ascii="Times New Roman" w:eastAsia="MS PGothic" w:hAnsi="Times New Roman"/>
          <w:lang w:val="en-US"/>
        </w:rPr>
        <w:t xml:space="preserve">either </w:t>
      </w:r>
      <w:r w:rsidRPr="00CD0E4F">
        <w:rPr>
          <w:rFonts w:ascii="Times New Roman" w:eastAsia="MS PGothic" w:hAnsi="Times New Roman"/>
          <w:lang w:val="en-US"/>
        </w:rPr>
        <w:t xml:space="preserve">the qualification of </w:t>
      </w:r>
      <w:r w:rsidR="00513C6C">
        <w:rPr>
          <w:rFonts w:ascii="Times New Roman" w:eastAsia="MS PGothic" w:hAnsi="Times New Roman"/>
          <w:lang w:val="en-US"/>
        </w:rPr>
        <w:t xml:space="preserve">the </w:t>
      </w:r>
      <w:r w:rsidRPr="00CD0E4F">
        <w:rPr>
          <w:rFonts w:ascii="Times New Roman" w:eastAsia="MS PGothic" w:hAnsi="Times New Roman"/>
          <w:lang w:val="en-US"/>
        </w:rPr>
        <w:t xml:space="preserve">failure modes of plant </w:t>
      </w:r>
      <w:r w:rsidR="00513C6C">
        <w:rPr>
          <w:rFonts w:ascii="Times New Roman" w:eastAsia="MS PGothic" w:hAnsi="Times New Roman"/>
          <w:lang w:val="en-US"/>
        </w:rPr>
        <w:t xml:space="preserve">components </w:t>
      </w:r>
      <w:r w:rsidR="001464D2">
        <w:rPr>
          <w:rFonts w:ascii="Times New Roman" w:eastAsia="MS PGothic" w:hAnsi="Times New Roman"/>
          <w:lang w:val="en-US"/>
        </w:rPr>
        <w:t>or</w:t>
      </w:r>
      <w:r w:rsidRPr="00CD0E4F">
        <w:rPr>
          <w:rFonts w:ascii="Times New Roman" w:eastAsia="MS PGothic" w:hAnsi="Times New Roman"/>
          <w:lang w:val="en-US"/>
        </w:rPr>
        <w:t xml:space="preserve"> the quantification of the probability of occurrence of accidents, allow</w:t>
      </w:r>
      <w:r w:rsidR="00513C6C">
        <w:rPr>
          <w:rFonts w:ascii="Times New Roman" w:eastAsia="MS PGothic" w:hAnsi="Times New Roman"/>
          <w:lang w:val="en-US"/>
        </w:rPr>
        <w:t>ed</w:t>
      </w:r>
      <w:r w:rsidRPr="00CD0E4F">
        <w:rPr>
          <w:rFonts w:ascii="Times New Roman" w:eastAsia="MS PGothic" w:hAnsi="Times New Roman"/>
          <w:lang w:val="en-US"/>
        </w:rPr>
        <w:t xml:space="preserve"> to </w:t>
      </w:r>
      <w:r w:rsidR="00513C6C">
        <w:rPr>
          <w:rFonts w:ascii="Times New Roman" w:eastAsia="MS PGothic" w:hAnsi="Times New Roman"/>
          <w:lang w:val="en-US"/>
        </w:rPr>
        <w:t>carry out</w:t>
      </w:r>
      <w:r w:rsidRPr="00CD0E4F">
        <w:rPr>
          <w:rFonts w:ascii="Times New Roman" w:eastAsia="MS PGothic" w:hAnsi="Times New Roman"/>
          <w:lang w:val="en-US"/>
        </w:rPr>
        <w:t xml:space="preserve"> a complete risk analysis </w:t>
      </w:r>
      <w:r w:rsidR="005C2899">
        <w:rPr>
          <w:rFonts w:ascii="Times New Roman" w:eastAsia="MS PGothic" w:hAnsi="Times New Roman"/>
          <w:lang w:val="en-US"/>
        </w:rPr>
        <w:t>with limited time efforts</w:t>
      </w:r>
      <w:r w:rsidRPr="00CD0E4F">
        <w:rPr>
          <w:rFonts w:ascii="Times New Roman" w:eastAsia="MS PGothic" w:hAnsi="Times New Roman"/>
          <w:lang w:val="en-US"/>
        </w:rPr>
        <w:t>.</w:t>
      </w:r>
    </w:p>
    <w:p w14:paraId="73D22A02" w14:textId="701BD538" w:rsidR="00C9782B" w:rsidRDefault="00CD0E4F" w:rsidP="00CD0E4F">
      <w:pPr>
        <w:snapToGrid w:val="0"/>
        <w:spacing w:after="120"/>
        <w:jc w:val="both"/>
        <w:rPr>
          <w:rFonts w:ascii="Times New Roman" w:eastAsia="MS PGothic" w:hAnsi="Times New Roman"/>
          <w:lang w:val="en-US"/>
        </w:rPr>
      </w:pPr>
      <w:r w:rsidRPr="00CD0E4F">
        <w:rPr>
          <w:rFonts w:ascii="Times New Roman" w:eastAsia="MS PGothic" w:hAnsi="Times New Roman"/>
          <w:lang w:val="en-US"/>
        </w:rPr>
        <w:t xml:space="preserve">The AROA technique </w:t>
      </w:r>
      <w:r w:rsidR="00513C6C">
        <w:rPr>
          <w:rFonts w:ascii="Times New Roman" w:eastAsia="MS PGothic" w:hAnsi="Times New Roman"/>
          <w:lang w:val="en-US"/>
        </w:rPr>
        <w:t>was</w:t>
      </w:r>
      <w:r w:rsidRPr="00CD0E4F">
        <w:rPr>
          <w:rFonts w:ascii="Times New Roman" w:eastAsia="MS PGothic" w:hAnsi="Times New Roman"/>
          <w:lang w:val="en-US"/>
        </w:rPr>
        <w:t xml:space="preserve"> applied to a</w:t>
      </w:r>
      <w:r w:rsidR="005C2899">
        <w:rPr>
          <w:rFonts w:ascii="Times New Roman" w:eastAsia="MS PGothic" w:hAnsi="Times New Roman"/>
          <w:lang w:val="en-US"/>
        </w:rPr>
        <w:t>n incinerat</w:t>
      </w:r>
      <w:r w:rsidR="003B51EA">
        <w:rPr>
          <w:rFonts w:ascii="Times New Roman" w:eastAsia="MS PGothic" w:hAnsi="Times New Roman"/>
          <w:lang w:val="en-US"/>
        </w:rPr>
        <w:t>ion</w:t>
      </w:r>
      <w:r w:rsidR="00513C6C">
        <w:rPr>
          <w:rFonts w:ascii="Times New Roman" w:eastAsia="MS PGothic" w:hAnsi="Times New Roman"/>
          <w:lang w:val="en-US"/>
        </w:rPr>
        <w:t xml:space="preserve"> plant using a fluidized bed </w:t>
      </w:r>
      <w:r w:rsidRPr="00CD0E4F">
        <w:rPr>
          <w:rFonts w:ascii="Times New Roman" w:eastAsia="MS PGothic" w:hAnsi="Times New Roman"/>
          <w:lang w:val="en-US"/>
        </w:rPr>
        <w:t>waste gasifi</w:t>
      </w:r>
      <w:r w:rsidR="00513C6C">
        <w:rPr>
          <w:rFonts w:ascii="Times New Roman" w:eastAsia="MS PGothic" w:hAnsi="Times New Roman"/>
          <w:lang w:val="en-US"/>
        </w:rPr>
        <w:t>er</w:t>
      </w:r>
      <w:r w:rsidRPr="00CD0E4F">
        <w:rPr>
          <w:rFonts w:ascii="Times New Roman" w:eastAsia="MS PGothic" w:hAnsi="Times New Roman"/>
          <w:lang w:val="en-US"/>
        </w:rPr>
        <w:t xml:space="preserve">. The results </w:t>
      </w:r>
      <w:r w:rsidR="005C2899">
        <w:rPr>
          <w:rFonts w:ascii="Times New Roman" w:eastAsia="MS PGothic" w:hAnsi="Times New Roman"/>
          <w:lang w:val="en-US"/>
        </w:rPr>
        <w:t>showed how it is possible to quickly identify</w:t>
      </w:r>
      <w:r w:rsidRPr="00CD0E4F">
        <w:rPr>
          <w:rFonts w:ascii="Times New Roman" w:eastAsia="MS PGothic" w:hAnsi="Times New Roman"/>
          <w:lang w:val="en-US"/>
        </w:rPr>
        <w:t xml:space="preserve"> the main criticalities of this type of system</w:t>
      </w:r>
      <w:r w:rsidR="005C2899">
        <w:rPr>
          <w:rFonts w:ascii="Times New Roman" w:eastAsia="MS PGothic" w:hAnsi="Times New Roman"/>
          <w:lang w:val="en-US"/>
        </w:rPr>
        <w:t>s</w:t>
      </w:r>
      <w:r w:rsidR="00012425">
        <w:rPr>
          <w:rFonts w:ascii="Times New Roman" w:eastAsia="MS PGothic" w:hAnsi="Times New Roman"/>
          <w:lang w:val="en-US"/>
        </w:rPr>
        <w:t xml:space="preserve"> also</w:t>
      </w:r>
      <w:r w:rsidRPr="00CD0E4F">
        <w:rPr>
          <w:rFonts w:ascii="Times New Roman" w:eastAsia="MS PGothic" w:hAnsi="Times New Roman"/>
          <w:lang w:val="en-US"/>
        </w:rPr>
        <w:t xml:space="preserve"> making the identification of the ATEX zones around the equipment </w:t>
      </w:r>
      <w:r w:rsidR="00012425">
        <w:rPr>
          <w:rFonts w:ascii="Times New Roman" w:eastAsia="MS PGothic" w:hAnsi="Times New Roman"/>
          <w:lang w:val="en-US"/>
        </w:rPr>
        <w:t>practically straightforward</w:t>
      </w:r>
      <w:r w:rsidRPr="00CD0E4F">
        <w:rPr>
          <w:rFonts w:ascii="Times New Roman" w:eastAsia="MS PGothic" w:hAnsi="Times New Roman"/>
          <w:lang w:val="en-US"/>
        </w:rPr>
        <w:t>.</w:t>
      </w:r>
    </w:p>
    <w:p w14:paraId="0B9797E2" w14:textId="77777777" w:rsidR="00BD2315" w:rsidRDefault="00BD2315" w:rsidP="00BD2315">
      <w:pPr>
        <w:snapToGrid w:val="0"/>
        <w:spacing w:before="240" w:line="300" w:lineRule="auto"/>
        <w:rPr>
          <w:rFonts w:ascii="Times New Roman" w:eastAsia="MS PGothic" w:hAnsi="Times New Roman"/>
          <w:lang w:val="en-US"/>
        </w:rPr>
      </w:pPr>
      <w:r>
        <w:rPr>
          <w:rFonts w:ascii="Times New Roman" w:eastAsia="MS PGothic" w:hAnsi="Times New Roman"/>
          <w:b/>
          <w:bCs/>
          <w:lang w:val="en-US"/>
        </w:rPr>
        <w:t>2. Methods</w:t>
      </w:r>
    </w:p>
    <w:p w14:paraId="0DD4247F" w14:textId="2127F811" w:rsidR="00BC0428" w:rsidRDefault="00D07E8A" w:rsidP="00D55B00">
      <w:pPr>
        <w:snapToGrid w:val="0"/>
        <w:spacing w:after="120"/>
        <w:jc w:val="both"/>
        <w:rPr>
          <w:rFonts w:ascii="Times New Roman" w:eastAsia="MS PGothic" w:hAnsi="Times New Roman"/>
          <w:lang w:val="en-US"/>
        </w:rPr>
      </w:pPr>
      <w:r w:rsidRPr="00D07E8A">
        <w:rPr>
          <w:rFonts w:ascii="Times New Roman" w:eastAsia="MS PGothic" w:hAnsi="Times New Roman"/>
          <w:lang w:val="en-US"/>
        </w:rPr>
        <w:t xml:space="preserve">Quantitative Risk Analysis (QRA) is a complex task performed to </w:t>
      </w:r>
      <w:r w:rsidR="00123E71">
        <w:rPr>
          <w:rFonts w:ascii="Times New Roman" w:eastAsia="MS PGothic" w:hAnsi="Times New Roman"/>
          <w:lang w:val="en-US"/>
        </w:rPr>
        <w:t xml:space="preserve">either </w:t>
      </w:r>
      <w:r w:rsidR="00403016">
        <w:rPr>
          <w:rFonts w:ascii="Times New Roman" w:eastAsia="MS PGothic" w:hAnsi="Times New Roman"/>
          <w:lang w:val="en-US"/>
        </w:rPr>
        <w:t xml:space="preserve">qualify or </w:t>
      </w:r>
      <w:r w:rsidRPr="00D07E8A">
        <w:rPr>
          <w:rFonts w:ascii="Times New Roman" w:eastAsia="MS PGothic" w:hAnsi="Times New Roman"/>
          <w:lang w:val="en-US"/>
        </w:rPr>
        <w:t>quantify the</w:t>
      </w:r>
      <w:r>
        <w:rPr>
          <w:rFonts w:ascii="Times New Roman" w:eastAsia="MS PGothic" w:hAnsi="Times New Roman"/>
          <w:lang w:val="en-US"/>
        </w:rPr>
        <w:t xml:space="preserve"> </w:t>
      </w:r>
      <w:r w:rsidR="00403016">
        <w:rPr>
          <w:rFonts w:ascii="Times New Roman" w:eastAsia="MS PGothic" w:hAnsi="Times New Roman"/>
          <w:lang w:val="en-US"/>
        </w:rPr>
        <w:t>risks</w:t>
      </w:r>
      <w:r w:rsidRPr="00D07E8A">
        <w:rPr>
          <w:rFonts w:ascii="Times New Roman" w:eastAsia="MS PGothic" w:hAnsi="Times New Roman"/>
          <w:lang w:val="en-US"/>
        </w:rPr>
        <w:t xml:space="preserve"> associated with the operation of potentially dangerous installations. </w:t>
      </w:r>
      <w:r w:rsidR="00403016">
        <w:rPr>
          <w:rFonts w:ascii="Times New Roman" w:eastAsia="MS PGothic" w:hAnsi="Times New Roman"/>
          <w:lang w:val="en-US"/>
        </w:rPr>
        <w:t xml:space="preserve">The first step of whatever </w:t>
      </w:r>
      <w:r w:rsidRPr="00D07E8A">
        <w:rPr>
          <w:rFonts w:ascii="Times New Roman" w:eastAsia="MS PGothic" w:hAnsi="Times New Roman"/>
          <w:lang w:val="en-US"/>
        </w:rPr>
        <w:t xml:space="preserve">QRA procedure </w:t>
      </w:r>
      <w:r w:rsidR="00403016">
        <w:rPr>
          <w:rFonts w:ascii="Times New Roman" w:eastAsia="MS PGothic" w:hAnsi="Times New Roman"/>
          <w:lang w:val="en-US"/>
        </w:rPr>
        <w:t>is the identification of all hazards present into the plant:</w:t>
      </w:r>
      <w:r w:rsidRPr="00D07E8A">
        <w:rPr>
          <w:rFonts w:ascii="Times New Roman" w:eastAsia="MS PGothic" w:hAnsi="Times New Roman"/>
          <w:lang w:val="en-US"/>
        </w:rPr>
        <w:t xml:space="preserve"> </w:t>
      </w:r>
      <w:r w:rsidR="00403016">
        <w:rPr>
          <w:rFonts w:ascii="Times New Roman" w:eastAsia="MS PGothic" w:hAnsi="Times New Roman"/>
          <w:lang w:val="en-US"/>
        </w:rPr>
        <w:t xml:space="preserve">this is called, </w:t>
      </w:r>
      <w:r w:rsidR="003A2111">
        <w:rPr>
          <w:rFonts w:ascii="Times New Roman" w:eastAsia="MS PGothic" w:hAnsi="Times New Roman"/>
          <w:lang w:val="en-US"/>
        </w:rPr>
        <w:t>H</w:t>
      </w:r>
      <w:r w:rsidRPr="00D07E8A">
        <w:rPr>
          <w:rFonts w:ascii="Times New Roman" w:eastAsia="MS PGothic" w:hAnsi="Times New Roman"/>
          <w:lang w:val="en-US"/>
        </w:rPr>
        <w:t xml:space="preserve">azards </w:t>
      </w:r>
      <w:r w:rsidR="003A2111">
        <w:rPr>
          <w:rFonts w:ascii="Times New Roman" w:eastAsia="MS PGothic" w:hAnsi="Times New Roman"/>
          <w:lang w:val="en-US"/>
        </w:rPr>
        <w:t>I</w:t>
      </w:r>
      <w:r w:rsidRPr="00D07E8A">
        <w:rPr>
          <w:rFonts w:ascii="Times New Roman" w:eastAsia="MS PGothic" w:hAnsi="Times New Roman"/>
          <w:lang w:val="en-US"/>
        </w:rPr>
        <w:t>dentification</w:t>
      </w:r>
      <w:r w:rsidR="003A2111">
        <w:rPr>
          <w:rFonts w:ascii="Times New Roman" w:eastAsia="MS PGothic" w:hAnsi="Times New Roman"/>
          <w:lang w:val="en-US"/>
        </w:rPr>
        <w:t xml:space="preserve"> (HI)</w:t>
      </w:r>
      <w:r w:rsidR="00403016">
        <w:rPr>
          <w:rFonts w:ascii="Times New Roman" w:eastAsia="MS PGothic" w:hAnsi="Times New Roman"/>
          <w:lang w:val="en-US"/>
        </w:rPr>
        <w:t xml:space="preserve"> phase. </w:t>
      </w:r>
      <w:r w:rsidRPr="00D07E8A">
        <w:rPr>
          <w:rFonts w:ascii="Times New Roman" w:eastAsia="MS PGothic" w:hAnsi="Times New Roman"/>
          <w:lang w:val="en-US"/>
        </w:rPr>
        <w:t>Hazard</w:t>
      </w:r>
      <w:r w:rsidR="00D55B00">
        <w:rPr>
          <w:rFonts w:ascii="Times New Roman" w:eastAsia="MS PGothic" w:hAnsi="Times New Roman"/>
          <w:lang w:val="en-US"/>
        </w:rPr>
        <w:t>s</w:t>
      </w:r>
      <w:r w:rsidRPr="00D07E8A">
        <w:rPr>
          <w:rFonts w:ascii="Times New Roman" w:eastAsia="MS PGothic" w:hAnsi="Times New Roman"/>
          <w:lang w:val="en-US"/>
        </w:rPr>
        <w:t xml:space="preserve"> identification</w:t>
      </w:r>
      <w:r>
        <w:rPr>
          <w:rFonts w:ascii="Times New Roman" w:eastAsia="MS PGothic" w:hAnsi="Times New Roman"/>
          <w:lang w:val="en-US"/>
        </w:rPr>
        <w:t xml:space="preserve"> </w:t>
      </w:r>
      <w:r w:rsidRPr="00D07E8A">
        <w:rPr>
          <w:rFonts w:ascii="Times New Roman" w:eastAsia="MS PGothic" w:hAnsi="Times New Roman"/>
          <w:lang w:val="en-US"/>
        </w:rPr>
        <w:t>represents a fundamental activity: not identified hazards will remain hidden until the occurrence of</w:t>
      </w:r>
      <w:r>
        <w:rPr>
          <w:rFonts w:ascii="Times New Roman" w:eastAsia="MS PGothic" w:hAnsi="Times New Roman"/>
          <w:lang w:val="en-US"/>
        </w:rPr>
        <w:t xml:space="preserve"> </w:t>
      </w:r>
      <w:r w:rsidRPr="00D07E8A">
        <w:rPr>
          <w:rFonts w:ascii="Times New Roman" w:eastAsia="MS PGothic" w:hAnsi="Times New Roman"/>
          <w:lang w:val="en-US"/>
        </w:rPr>
        <w:t>the related accidents</w:t>
      </w:r>
      <w:r w:rsidR="00403016">
        <w:rPr>
          <w:rFonts w:ascii="Times New Roman" w:eastAsia="MS PGothic" w:hAnsi="Times New Roman"/>
          <w:vertAlign w:val="superscript"/>
          <w:lang w:val="en-US"/>
        </w:rPr>
        <w:t>[1]</w:t>
      </w:r>
      <w:r w:rsidRPr="00D07E8A">
        <w:rPr>
          <w:rFonts w:ascii="Times New Roman" w:eastAsia="MS PGothic" w:hAnsi="Times New Roman"/>
          <w:lang w:val="en-US"/>
        </w:rPr>
        <w:t xml:space="preserve">. Among </w:t>
      </w:r>
      <w:r w:rsidR="00D55B00">
        <w:rPr>
          <w:rFonts w:ascii="Times New Roman" w:eastAsia="MS PGothic" w:hAnsi="Times New Roman"/>
          <w:lang w:val="en-US"/>
        </w:rPr>
        <w:t xml:space="preserve">all </w:t>
      </w:r>
      <w:r w:rsidRPr="00D07E8A">
        <w:rPr>
          <w:rFonts w:ascii="Times New Roman" w:eastAsia="MS PGothic" w:hAnsi="Times New Roman"/>
          <w:lang w:val="en-US"/>
        </w:rPr>
        <w:t xml:space="preserve">the </w:t>
      </w:r>
      <w:r w:rsidR="00D55B00">
        <w:rPr>
          <w:rFonts w:ascii="Times New Roman" w:eastAsia="MS PGothic" w:hAnsi="Times New Roman"/>
          <w:lang w:val="en-US"/>
        </w:rPr>
        <w:t>different</w:t>
      </w:r>
      <w:r w:rsidRPr="00D07E8A">
        <w:rPr>
          <w:rFonts w:ascii="Times New Roman" w:eastAsia="MS PGothic" w:hAnsi="Times New Roman"/>
          <w:lang w:val="en-US"/>
        </w:rPr>
        <w:t xml:space="preserve"> </w:t>
      </w:r>
      <w:r w:rsidR="00D55B00">
        <w:rPr>
          <w:rFonts w:ascii="Times New Roman" w:eastAsia="MS PGothic" w:hAnsi="Times New Roman"/>
          <w:lang w:val="en-US"/>
        </w:rPr>
        <w:t>HI</w:t>
      </w:r>
      <w:r w:rsidRPr="00D07E8A">
        <w:rPr>
          <w:rFonts w:ascii="Times New Roman" w:eastAsia="MS PGothic" w:hAnsi="Times New Roman"/>
          <w:lang w:val="en-US"/>
        </w:rPr>
        <w:t xml:space="preserve"> methodologies, </w:t>
      </w:r>
      <w:proofErr w:type="spellStart"/>
      <w:r w:rsidRPr="00D07E8A">
        <w:rPr>
          <w:rFonts w:ascii="Times New Roman" w:eastAsia="MS PGothic" w:hAnsi="Times New Roman"/>
          <w:lang w:val="en-US"/>
        </w:rPr>
        <w:t>HazOp</w:t>
      </w:r>
      <w:proofErr w:type="spellEnd"/>
      <w:r w:rsidRPr="00D07E8A">
        <w:rPr>
          <w:rFonts w:ascii="Times New Roman" w:eastAsia="MS PGothic" w:hAnsi="Times New Roman"/>
          <w:lang w:val="en-US"/>
        </w:rPr>
        <w:t xml:space="preserve"> is </w:t>
      </w:r>
      <w:r w:rsidR="00123E71">
        <w:rPr>
          <w:rFonts w:ascii="Times New Roman" w:eastAsia="MS PGothic" w:hAnsi="Times New Roman"/>
          <w:lang w:val="en-US"/>
        </w:rPr>
        <w:t>the most known and widely applied</w:t>
      </w:r>
      <w:r w:rsidRPr="00D07E8A">
        <w:rPr>
          <w:rFonts w:ascii="Times New Roman" w:eastAsia="MS PGothic" w:hAnsi="Times New Roman"/>
          <w:lang w:val="en-US"/>
        </w:rPr>
        <w:t xml:space="preserve">. </w:t>
      </w:r>
      <w:r w:rsidR="00D55B00">
        <w:rPr>
          <w:rFonts w:ascii="Times New Roman" w:eastAsia="MS PGothic" w:hAnsi="Times New Roman"/>
          <w:lang w:val="en-US"/>
        </w:rPr>
        <w:t xml:space="preserve">Unfortunately, all information collected in a </w:t>
      </w:r>
      <w:proofErr w:type="spellStart"/>
      <w:r w:rsidR="00D55B00">
        <w:rPr>
          <w:rFonts w:ascii="Times New Roman" w:eastAsia="MS PGothic" w:hAnsi="Times New Roman"/>
          <w:lang w:val="en-US"/>
        </w:rPr>
        <w:t>HazOp</w:t>
      </w:r>
      <w:proofErr w:type="spellEnd"/>
      <w:r w:rsidR="00D55B00">
        <w:rPr>
          <w:rFonts w:ascii="Times New Roman" w:eastAsia="MS PGothic" w:hAnsi="Times New Roman"/>
          <w:lang w:val="en-US"/>
        </w:rPr>
        <w:t xml:space="preserve"> table are not structured for the following step of the QRA, that is </w:t>
      </w:r>
      <w:r w:rsidR="00123E71">
        <w:rPr>
          <w:rFonts w:ascii="Times New Roman" w:eastAsia="MS PGothic" w:hAnsi="Times New Roman"/>
          <w:lang w:val="en-US"/>
        </w:rPr>
        <w:t xml:space="preserve">the </w:t>
      </w:r>
      <w:r w:rsidR="00123E71" w:rsidRPr="00D07E8A">
        <w:rPr>
          <w:rFonts w:ascii="Times New Roman" w:eastAsia="MS PGothic" w:hAnsi="Times New Roman"/>
          <w:lang w:val="en-US"/>
        </w:rPr>
        <w:t>probabilistic quantif</w:t>
      </w:r>
      <w:r w:rsidR="00123E71">
        <w:rPr>
          <w:rFonts w:ascii="Times New Roman" w:eastAsia="MS PGothic" w:hAnsi="Times New Roman"/>
          <w:lang w:val="en-US"/>
        </w:rPr>
        <w:t>ication of</w:t>
      </w:r>
      <w:r w:rsidR="00123E71" w:rsidRPr="00D07E8A">
        <w:rPr>
          <w:rFonts w:ascii="Times New Roman" w:eastAsia="MS PGothic" w:hAnsi="Times New Roman"/>
          <w:lang w:val="en-US"/>
        </w:rPr>
        <w:t xml:space="preserve"> the hazardous states </w:t>
      </w:r>
      <w:r w:rsidR="00D55B00">
        <w:rPr>
          <w:rFonts w:ascii="Times New Roman" w:eastAsia="MS PGothic" w:hAnsi="Times New Roman"/>
          <w:lang w:val="en-US"/>
        </w:rPr>
        <w:t xml:space="preserve">of the plant. Such step, which </w:t>
      </w:r>
      <w:r w:rsidR="00123E71">
        <w:rPr>
          <w:rFonts w:ascii="Times New Roman" w:eastAsia="MS PGothic" w:hAnsi="Times New Roman"/>
          <w:lang w:val="en-US"/>
        </w:rPr>
        <w:t xml:space="preserve">is usually done using a </w:t>
      </w:r>
      <w:r w:rsidRPr="00D07E8A">
        <w:rPr>
          <w:rFonts w:ascii="Times New Roman" w:eastAsia="MS PGothic" w:hAnsi="Times New Roman"/>
          <w:lang w:val="en-US"/>
        </w:rPr>
        <w:t>Fault</w:t>
      </w:r>
      <w:r>
        <w:rPr>
          <w:rFonts w:ascii="Times New Roman" w:eastAsia="MS PGothic" w:hAnsi="Times New Roman"/>
          <w:lang w:val="en-US"/>
        </w:rPr>
        <w:t xml:space="preserve"> </w:t>
      </w:r>
      <w:r w:rsidRPr="00D07E8A">
        <w:rPr>
          <w:rFonts w:ascii="Times New Roman" w:eastAsia="MS PGothic" w:hAnsi="Times New Roman"/>
          <w:lang w:val="en-US"/>
        </w:rPr>
        <w:t>Tree Analysis (FTA)</w:t>
      </w:r>
      <w:r w:rsidR="00D55B00">
        <w:rPr>
          <w:rFonts w:ascii="Times New Roman" w:eastAsia="MS PGothic" w:hAnsi="Times New Roman"/>
          <w:lang w:val="en-US"/>
        </w:rPr>
        <w:t xml:space="preserve">, can be </w:t>
      </w:r>
      <w:r w:rsidRPr="00D07E8A">
        <w:rPr>
          <w:rFonts w:ascii="Times New Roman" w:eastAsia="MS PGothic" w:hAnsi="Times New Roman"/>
          <w:lang w:val="en-US"/>
        </w:rPr>
        <w:t>ma</w:t>
      </w:r>
      <w:r w:rsidR="00D55B00">
        <w:rPr>
          <w:rFonts w:ascii="Times New Roman" w:eastAsia="MS PGothic" w:hAnsi="Times New Roman"/>
          <w:lang w:val="en-US"/>
        </w:rPr>
        <w:t>de</w:t>
      </w:r>
      <w:r w:rsidRPr="00D07E8A">
        <w:rPr>
          <w:rFonts w:ascii="Times New Roman" w:eastAsia="MS PGothic" w:hAnsi="Times New Roman"/>
          <w:lang w:val="en-US"/>
        </w:rPr>
        <w:t xml:space="preserve"> less expensive</w:t>
      </w:r>
      <w:r w:rsidR="00D55B00">
        <w:rPr>
          <w:rFonts w:ascii="Times New Roman" w:eastAsia="MS PGothic" w:hAnsi="Times New Roman"/>
          <w:lang w:val="en-US"/>
        </w:rPr>
        <w:t xml:space="preserve"> using </w:t>
      </w:r>
      <w:r w:rsidR="00123E71">
        <w:rPr>
          <w:rFonts w:ascii="Times New Roman" w:eastAsia="MS PGothic" w:hAnsi="Times New Roman"/>
          <w:lang w:val="en-US"/>
        </w:rPr>
        <w:t>an</w:t>
      </w:r>
      <w:r w:rsidRPr="00D07E8A">
        <w:rPr>
          <w:rFonts w:ascii="Times New Roman" w:eastAsia="MS PGothic" w:hAnsi="Times New Roman"/>
          <w:lang w:val="en-US"/>
        </w:rPr>
        <w:t xml:space="preserve"> </w:t>
      </w:r>
      <w:r w:rsidR="00123E71">
        <w:rPr>
          <w:rFonts w:ascii="Times New Roman" w:eastAsia="MS PGothic" w:hAnsi="Times New Roman"/>
          <w:lang w:val="en-US"/>
        </w:rPr>
        <w:t xml:space="preserve">Advanced </w:t>
      </w:r>
      <w:r w:rsidRPr="00D07E8A">
        <w:rPr>
          <w:rFonts w:ascii="Times New Roman" w:eastAsia="MS PGothic" w:hAnsi="Times New Roman"/>
          <w:lang w:val="en-US"/>
        </w:rPr>
        <w:t>Recursive</w:t>
      </w:r>
      <w:r w:rsidR="00123E71">
        <w:rPr>
          <w:rFonts w:ascii="Times New Roman" w:eastAsia="MS PGothic" w:hAnsi="Times New Roman"/>
          <w:lang w:val="en-US"/>
        </w:rPr>
        <w:t xml:space="preserve"> </w:t>
      </w:r>
      <w:r w:rsidRPr="00D07E8A">
        <w:rPr>
          <w:rFonts w:ascii="Times New Roman" w:eastAsia="MS PGothic" w:hAnsi="Times New Roman"/>
          <w:lang w:val="en-US"/>
        </w:rPr>
        <w:t>Operability Analysis (</w:t>
      </w:r>
      <w:r w:rsidR="00123E71">
        <w:rPr>
          <w:rFonts w:ascii="Times New Roman" w:eastAsia="MS PGothic" w:hAnsi="Times New Roman"/>
          <w:lang w:val="en-US"/>
        </w:rPr>
        <w:t>A</w:t>
      </w:r>
      <w:r w:rsidRPr="00D07E8A">
        <w:rPr>
          <w:rFonts w:ascii="Times New Roman" w:eastAsia="MS PGothic" w:hAnsi="Times New Roman"/>
          <w:lang w:val="en-US"/>
        </w:rPr>
        <w:t>ROA)</w:t>
      </w:r>
      <w:r w:rsidR="007C415B" w:rsidRPr="007C415B">
        <w:rPr>
          <w:rFonts w:ascii="Times New Roman" w:eastAsia="MS PGothic" w:hAnsi="Times New Roman"/>
          <w:vertAlign w:val="superscript"/>
          <w:lang w:val="en-US"/>
        </w:rPr>
        <w:t>[</w:t>
      </w:r>
      <w:r w:rsidR="007C415B">
        <w:rPr>
          <w:rFonts w:ascii="Times New Roman" w:eastAsia="MS PGothic" w:hAnsi="Times New Roman"/>
          <w:vertAlign w:val="superscript"/>
          <w:lang w:val="en-US"/>
        </w:rPr>
        <w:t>2</w:t>
      </w:r>
      <w:r w:rsidR="007C415B" w:rsidRPr="007C415B">
        <w:rPr>
          <w:rFonts w:ascii="Times New Roman" w:eastAsia="MS PGothic" w:hAnsi="Times New Roman"/>
          <w:vertAlign w:val="superscript"/>
          <w:lang w:val="en-US"/>
        </w:rPr>
        <w:t>]</w:t>
      </w:r>
      <w:r w:rsidRPr="00D07E8A">
        <w:rPr>
          <w:rFonts w:ascii="Times New Roman" w:eastAsia="MS PGothic" w:hAnsi="Times New Roman"/>
          <w:lang w:val="en-US"/>
        </w:rPr>
        <w:t xml:space="preserve"> </w:t>
      </w:r>
      <w:r w:rsidR="00D55B00">
        <w:rPr>
          <w:rFonts w:ascii="Times New Roman" w:eastAsia="MS PGothic" w:hAnsi="Times New Roman"/>
          <w:lang w:val="en-US"/>
        </w:rPr>
        <w:t xml:space="preserve">instead of a classic </w:t>
      </w:r>
      <w:proofErr w:type="spellStart"/>
      <w:r w:rsidR="00D55B00">
        <w:rPr>
          <w:rFonts w:ascii="Times New Roman" w:eastAsia="MS PGothic" w:hAnsi="Times New Roman"/>
          <w:lang w:val="en-US"/>
        </w:rPr>
        <w:t>HazOp</w:t>
      </w:r>
      <w:proofErr w:type="spellEnd"/>
      <w:r w:rsidR="00D55B00">
        <w:rPr>
          <w:rFonts w:ascii="Times New Roman" w:eastAsia="MS PGothic" w:hAnsi="Times New Roman"/>
          <w:lang w:val="en-US"/>
        </w:rPr>
        <w:t xml:space="preserve">. </w:t>
      </w:r>
    </w:p>
    <w:p w14:paraId="7BAD2176" w14:textId="3AB8361C" w:rsidR="00D55B00" w:rsidRDefault="00195A3B" w:rsidP="00D55B00">
      <w:pPr>
        <w:snapToGrid w:val="0"/>
        <w:spacing w:after="120"/>
        <w:jc w:val="both"/>
        <w:rPr>
          <w:rFonts w:ascii="Times New Roman" w:eastAsia="MS PGothic" w:hAnsi="Times New Roman"/>
          <w:lang w:val="en-US"/>
        </w:rPr>
      </w:pPr>
      <w:r>
        <w:rPr>
          <w:rFonts w:ascii="Times New Roman" w:eastAsia="MS PGothic" w:hAnsi="Times New Roman"/>
          <w:lang w:val="en-US"/>
        </w:rPr>
        <w:t>A typical</w:t>
      </w:r>
      <w:r w:rsidRPr="00195A3B">
        <w:rPr>
          <w:rFonts w:ascii="Times New Roman" w:eastAsia="MS PGothic" w:hAnsi="Times New Roman"/>
          <w:lang w:val="en-US"/>
        </w:rPr>
        <w:t xml:space="preserve"> </w:t>
      </w:r>
      <w:r>
        <w:rPr>
          <w:rFonts w:ascii="Times New Roman" w:eastAsia="MS PGothic" w:hAnsi="Times New Roman"/>
          <w:lang w:val="en-US"/>
        </w:rPr>
        <w:t>A</w:t>
      </w:r>
      <w:r w:rsidRPr="00195A3B">
        <w:rPr>
          <w:rFonts w:ascii="Times New Roman" w:eastAsia="MS PGothic" w:hAnsi="Times New Roman"/>
          <w:lang w:val="en-US"/>
        </w:rPr>
        <w:t xml:space="preserve">ROA </w:t>
      </w:r>
      <w:r w:rsidR="00D55B00">
        <w:rPr>
          <w:rFonts w:ascii="Times New Roman" w:eastAsia="MS PGothic" w:hAnsi="Times New Roman"/>
          <w:lang w:val="en-US"/>
        </w:rPr>
        <w:t xml:space="preserve">Table is structured as presented in </w:t>
      </w:r>
      <w:r w:rsidR="00BC0428">
        <w:rPr>
          <w:rFonts w:ascii="Times New Roman" w:eastAsia="MS PGothic" w:hAnsi="Times New Roman"/>
          <w:lang w:val="en-US"/>
        </w:rPr>
        <w:t>Table</w:t>
      </w:r>
      <w:r w:rsidR="00D55B00">
        <w:rPr>
          <w:rFonts w:ascii="Times New Roman" w:eastAsia="MS PGothic" w:hAnsi="Times New Roman"/>
          <w:lang w:val="en-US"/>
        </w:rPr>
        <w:t xml:space="preserve"> 1</w:t>
      </w:r>
      <w:r w:rsidR="00CA02C4">
        <w:rPr>
          <w:rFonts w:ascii="Times New Roman" w:eastAsia="MS PGothic" w:hAnsi="Times New Roman"/>
          <w:lang w:val="en-US"/>
        </w:rPr>
        <w:t xml:space="preserve"> (the progressive numeration of the records, that is of each row, was omitted)</w:t>
      </w:r>
      <w:r w:rsidR="00D55B00">
        <w:rPr>
          <w:rFonts w:ascii="Times New Roman" w:eastAsia="MS PGothic" w:hAnsi="Times New Roman"/>
          <w:lang w:val="en-US"/>
        </w:rPr>
        <w:t>.</w:t>
      </w:r>
    </w:p>
    <w:p w14:paraId="3AAC3671" w14:textId="77777777" w:rsidR="00CF5ADC" w:rsidRDefault="00CF5ADC" w:rsidP="00D55B00">
      <w:pPr>
        <w:snapToGrid w:val="0"/>
        <w:spacing w:after="120"/>
        <w:jc w:val="both"/>
        <w:rPr>
          <w:rFonts w:ascii="Times New Roman" w:eastAsia="MS PGothic" w:hAnsi="Times New Roman"/>
          <w:lang w:val="en-US"/>
        </w:rPr>
      </w:pPr>
    </w:p>
    <w:tbl>
      <w:tblPr>
        <w:tblStyle w:val="Grigliatabella"/>
        <w:tblpPr w:leftFromText="141" w:rightFromText="141" w:vertAnchor="text" w:horzAnchor="margin" w:tblpXSpec="center" w:tblpY="743"/>
        <w:tblW w:w="9213" w:type="dxa"/>
        <w:tblLayout w:type="fixed"/>
        <w:tblLook w:val="04A0" w:firstRow="1" w:lastRow="0" w:firstColumn="1" w:lastColumn="0" w:noHBand="0" w:noVBand="1"/>
      </w:tblPr>
      <w:tblGrid>
        <w:gridCol w:w="1255"/>
        <w:gridCol w:w="1013"/>
        <w:gridCol w:w="1417"/>
        <w:gridCol w:w="1428"/>
        <w:gridCol w:w="1240"/>
        <w:gridCol w:w="1159"/>
        <w:gridCol w:w="1032"/>
        <w:gridCol w:w="669"/>
      </w:tblGrid>
      <w:tr w:rsidR="00CA02C4" w:rsidRPr="0093247D" w14:paraId="587A8642" w14:textId="77777777" w:rsidTr="00CA02C4">
        <w:tc>
          <w:tcPr>
            <w:tcW w:w="1255" w:type="dxa"/>
            <w:vMerge w:val="restart"/>
            <w:vAlign w:val="center"/>
          </w:tcPr>
          <w:p w14:paraId="3A20C445" w14:textId="096BFEB9" w:rsidR="00CA02C4" w:rsidRPr="0093247D" w:rsidRDefault="00CA02C4" w:rsidP="009C06A1">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lastRenderedPageBreak/>
              <w:t>Node-</w:t>
            </w:r>
            <w:r>
              <w:rPr>
                <w:rFonts w:ascii="Times New Roman" w:hAnsi="Times New Roman" w:cs="Times New Roman"/>
                <w:b/>
                <w:bCs/>
                <w:sz w:val="18"/>
                <w:szCs w:val="18"/>
              </w:rPr>
              <w:t>D</w:t>
            </w:r>
            <w:r w:rsidRPr="0093247D">
              <w:rPr>
                <w:rFonts w:ascii="Times New Roman" w:hAnsi="Times New Roman" w:cs="Times New Roman"/>
                <w:b/>
                <w:bCs/>
                <w:sz w:val="18"/>
                <w:szCs w:val="18"/>
              </w:rPr>
              <w:t>eviation-</w:t>
            </w:r>
            <w:r>
              <w:rPr>
                <w:rFonts w:ascii="Times New Roman" w:hAnsi="Times New Roman" w:cs="Times New Roman"/>
                <w:b/>
                <w:bCs/>
                <w:sz w:val="18"/>
                <w:szCs w:val="18"/>
              </w:rPr>
              <w:t>V</w:t>
            </w:r>
            <w:r w:rsidRPr="0093247D">
              <w:rPr>
                <w:rFonts w:ascii="Times New Roman" w:hAnsi="Times New Roman" w:cs="Times New Roman"/>
                <w:b/>
                <w:bCs/>
                <w:sz w:val="18"/>
                <w:szCs w:val="18"/>
              </w:rPr>
              <w:t>ariable</w:t>
            </w:r>
            <w:proofErr w:type="spellEnd"/>
          </w:p>
        </w:tc>
        <w:tc>
          <w:tcPr>
            <w:tcW w:w="1013" w:type="dxa"/>
            <w:vMerge w:val="restart"/>
            <w:vAlign w:val="center"/>
          </w:tcPr>
          <w:p w14:paraId="16164B22" w14:textId="6155401D" w:rsidR="00CA02C4" w:rsidRPr="0093247D" w:rsidRDefault="00CA02C4" w:rsidP="008278BB">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Causes</w:t>
            </w:r>
            <w:proofErr w:type="spellEnd"/>
          </w:p>
        </w:tc>
        <w:tc>
          <w:tcPr>
            <w:tcW w:w="1417" w:type="dxa"/>
            <w:vMerge w:val="restart"/>
            <w:vAlign w:val="center"/>
          </w:tcPr>
          <w:p w14:paraId="704D1670" w14:textId="11353D59" w:rsidR="00CA02C4" w:rsidRPr="0093247D" w:rsidRDefault="00CA02C4" w:rsidP="00715182">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Consequences due to protections failure</w:t>
            </w:r>
          </w:p>
        </w:tc>
        <w:tc>
          <w:tcPr>
            <w:tcW w:w="1428" w:type="dxa"/>
            <w:vMerge w:val="restart"/>
          </w:tcPr>
          <w:p w14:paraId="5862C4A4" w14:textId="6D30CE5F" w:rsidR="00CA02C4" w:rsidRPr="0093247D" w:rsidRDefault="00CA02C4" w:rsidP="00A01B6C">
            <w:pPr>
              <w:pStyle w:val="Nessunaspaziatura"/>
              <w:jc w:val="center"/>
              <w:rPr>
                <w:rFonts w:ascii="Times New Roman" w:hAnsi="Times New Roman" w:cs="Times New Roman"/>
                <w:b/>
                <w:bCs/>
                <w:sz w:val="18"/>
                <w:szCs w:val="18"/>
                <w:lang w:val="en-US"/>
              </w:rPr>
            </w:pPr>
            <w:r w:rsidRPr="0093247D">
              <w:rPr>
                <w:rFonts w:ascii="Times New Roman" w:hAnsi="Times New Roman" w:cs="Times New Roman"/>
                <w:b/>
                <w:bCs/>
                <w:sz w:val="18"/>
                <w:szCs w:val="18"/>
                <w:lang w:val="en-US"/>
              </w:rPr>
              <w:t>Plant state following the correct intervention of safety functions</w:t>
            </w:r>
          </w:p>
        </w:tc>
        <w:tc>
          <w:tcPr>
            <w:tcW w:w="3431" w:type="dxa"/>
            <w:gridSpan w:val="3"/>
            <w:vAlign w:val="center"/>
          </w:tcPr>
          <w:p w14:paraId="64BE41DC" w14:textId="29FD78C5" w:rsidR="00CA02C4" w:rsidRPr="0093247D" w:rsidRDefault="00CA02C4" w:rsidP="002058E7">
            <w:pPr>
              <w:pStyle w:val="Nessunaspaziatura"/>
              <w:jc w:val="center"/>
              <w:rPr>
                <w:rFonts w:ascii="Times New Roman" w:hAnsi="Times New Roman" w:cs="Times New Roman"/>
                <w:b/>
                <w:bCs/>
                <w:sz w:val="18"/>
                <w:szCs w:val="18"/>
              </w:rPr>
            </w:pPr>
            <w:proofErr w:type="spellStart"/>
            <w:r>
              <w:rPr>
                <w:rFonts w:ascii="Times New Roman" w:hAnsi="Times New Roman" w:cs="Times New Roman"/>
                <w:b/>
                <w:bCs/>
                <w:sz w:val="18"/>
                <w:szCs w:val="18"/>
              </w:rPr>
              <w:t>Protections</w:t>
            </w:r>
            <w:proofErr w:type="spellEnd"/>
          </w:p>
        </w:tc>
        <w:tc>
          <w:tcPr>
            <w:tcW w:w="669" w:type="dxa"/>
            <w:vMerge w:val="restart"/>
            <w:vAlign w:val="center"/>
          </w:tcPr>
          <w:p w14:paraId="71F17DF8" w14:textId="61116681" w:rsidR="00CA02C4" w:rsidRPr="0093247D" w:rsidRDefault="00CA02C4" w:rsidP="00DD021E">
            <w:pPr>
              <w:pStyle w:val="Nessunaspaziatura"/>
              <w:jc w:val="center"/>
              <w:rPr>
                <w:rFonts w:ascii="Times New Roman" w:hAnsi="Times New Roman" w:cs="Times New Roman"/>
                <w:b/>
                <w:bCs/>
                <w:sz w:val="18"/>
                <w:szCs w:val="18"/>
              </w:rPr>
            </w:pPr>
            <w:r w:rsidRPr="0093247D">
              <w:rPr>
                <w:rFonts w:ascii="Times New Roman" w:hAnsi="Times New Roman" w:cs="Times New Roman"/>
                <w:b/>
                <w:bCs/>
                <w:sz w:val="18"/>
                <w:szCs w:val="18"/>
              </w:rPr>
              <w:t>Top Event</w:t>
            </w:r>
          </w:p>
        </w:tc>
      </w:tr>
      <w:tr w:rsidR="00CA02C4" w:rsidRPr="0093247D" w14:paraId="67AD7FCD" w14:textId="77777777" w:rsidTr="00CA02C4">
        <w:tc>
          <w:tcPr>
            <w:tcW w:w="1255" w:type="dxa"/>
            <w:vMerge/>
            <w:vAlign w:val="center"/>
          </w:tcPr>
          <w:p w14:paraId="74112621" w14:textId="7F3B6531" w:rsidR="00CA02C4" w:rsidRPr="0093247D" w:rsidRDefault="00CA02C4" w:rsidP="009C06A1">
            <w:pPr>
              <w:pStyle w:val="Nessunaspaziatura"/>
              <w:jc w:val="center"/>
              <w:rPr>
                <w:rFonts w:ascii="Times New Roman" w:hAnsi="Times New Roman" w:cs="Times New Roman"/>
                <w:b/>
                <w:bCs/>
                <w:sz w:val="18"/>
                <w:szCs w:val="18"/>
              </w:rPr>
            </w:pPr>
          </w:p>
        </w:tc>
        <w:tc>
          <w:tcPr>
            <w:tcW w:w="1013" w:type="dxa"/>
            <w:vMerge/>
            <w:vAlign w:val="center"/>
          </w:tcPr>
          <w:p w14:paraId="50F0AA63" w14:textId="17EC5A6A" w:rsidR="00CA02C4" w:rsidRPr="0093247D" w:rsidRDefault="00CA02C4" w:rsidP="008278BB">
            <w:pPr>
              <w:pStyle w:val="Nessunaspaziatura"/>
              <w:jc w:val="center"/>
              <w:rPr>
                <w:rFonts w:ascii="Times New Roman" w:hAnsi="Times New Roman" w:cs="Times New Roman"/>
                <w:b/>
                <w:bCs/>
                <w:sz w:val="18"/>
                <w:szCs w:val="18"/>
              </w:rPr>
            </w:pPr>
          </w:p>
        </w:tc>
        <w:tc>
          <w:tcPr>
            <w:tcW w:w="1417" w:type="dxa"/>
            <w:vMerge/>
            <w:vAlign w:val="center"/>
          </w:tcPr>
          <w:p w14:paraId="3BC56F1B" w14:textId="6EFD9475" w:rsidR="00CA02C4" w:rsidRPr="0093247D" w:rsidRDefault="00CA02C4" w:rsidP="00715182">
            <w:pPr>
              <w:pStyle w:val="Nessunaspaziatura"/>
              <w:jc w:val="center"/>
              <w:rPr>
                <w:rFonts w:ascii="Times New Roman" w:hAnsi="Times New Roman" w:cs="Times New Roman"/>
                <w:b/>
                <w:bCs/>
                <w:sz w:val="18"/>
                <w:szCs w:val="18"/>
                <w:lang w:val="en-US"/>
              </w:rPr>
            </w:pPr>
          </w:p>
        </w:tc>
        <w:tc>
          <w:tcPr>
            <w:tcW w:w="1428" w:type="dxa"/>
            <w:vMerge/>
          </w:tcPr>
          <w:p w14:paraId="2044422A" w14:textId="00E85C7D" w:rsidR="00CA02C4" w:rsidRPr="0093247D" w:rsidRDefault="00CA02C4" w:rsidP="00A01B6C">
            <w:pPr>
              <w:pStyle w:val="Nessunaspaziatura"/>
              <w:jc w:val="center"/>
              <w:rPr>
                <w:rFonts w:ascii="Times New Roman" w:hAnsi="Times New Roman" w:cs="Times New Roman"/>
                <w:b/>
                <w:bCs/>
                <w:sz w:val="18"/>
                <w:szCs w:val="18"/>
                <w:lang w:val="en-US"/>
              </w:rPr>
            </w:pPr>
          </w:p>
        </w:tc>
        <w:tc>
          <w:tcPr>
            <w:tcW w:w="2399" w:type="dxa"/>
            <w:gridSpan w:val="2"/>
            <w:vAlign w:val="center"/>
          </w:tcPr>
          <w:p w14:paraId="40001D53" w14:textId="6D94AB49" w:rsidR="00CA02C4" w:rsidRDefault="00CA02C4" w:rsidP="002058E7">
            <w:pPr>
              <w:pStyle w:val="Nessunaspaziatura"/>
              <w:jc w:val="center"/>
              <w:rPr>
                <w:rFonts w:ascii="Times New Roman" w:hAnsi="Times New Roman" w:cs="Times New Roman"/>
                <w:b/>
                <w:bCs/>
                <w:sz w:val="18"/>
                <w:szCs w:val="18"/>
              </w:rPr>
            </w:pPr>
            <w:r>
              <w:rPr>
                <w:rFonts w:ascii="Times New Roman" w:hAnsi="Times New Roman" w:cs="Times New Roman"/>
                <w:b/>
                <w:bCs/>
                <w:sz w:val="18"/>
                <w:szCs w:val="18"/>
              </w:rPr>
              <w:t>Manual</w:t>
            </w:r>
          </w:p>
        </w:tc>
        <w:tc>
          <w:tcPr>
            <w:tcW w:w="1032" w:type="dxa"/>
            <w:vMerge w:val="restart"/>
            <w:vAlign w:val="center"/>
          </w:tcPr>
          <w:p w14:paraId="5F71D098" w14:textId="009AE02D" w:rsidR="00CA02C4" w:rsidRPr="0093247D" w:rsidRDefault="00CA02C4" w:rsidP="00451C6A">
            <w:pPr>
              <w:pStyle w:val="Nessunaspaziatura"/>
              <w:jc w:val="center"/>
              <w:rPr>
                <w:rFonts w:ascii="Times New Roman" w:hAnsi="Times New Roman" w:cs="Times New Roman"/>
                <w:b/>
                <w:bCs/>
                <w:sz w:val="18"/>
                <w:szCs w:val="18"/>
              </w:rPr>
            </w:pPr>
            <w:proofErr w:type="spellStart"/>
            <w:r w:rsidRPr="0093247D">
              <w:rPr>
                <w:rFonts w:ascii="Times New Roman" w:hAnsi="Times New Roman" w:cs="Times New Roman"/>
                <w:b/>
                <w:bCs/>
                <w:sz w:val="18"/>
                <w:szCs w:val="18"/>
              </w:rPr>
              <w:t>Automatic</w:t>
            </w:r>
            <w:proofErr w:type="spellEnd"/>
            <w:r w:rsidRPr="0093247D">
              <w:rPr>
                <w:rFonts w:ascii="Times New Roman" w:hAnsi="Times New Roman" w:cs="Times New Roman"/>
                <w:b/>
                <w:bCs/>
                <w:sz w:val="18"/>
                <w:szCs w:val="18"/>
              </w:rPr>
              <w:t xml:space="preserve"> </w:t>
            </w:r>
            <w:proofErr w:type="spellStart"/>
            <w:r w:rsidRPr="0093247D">
              <w:rPr>
                <w:rFonts w:ascii="Times New Roman" w:hAnsi="Times New Roman" w:cs="Times New Roman"/>
                <w:b/>
                <w:bCs/>
                <w:sz w:val="18"/>
                <w:szCs w:val="18"/>
              </w:rPr>
              <w:t>safety</w:t>
            </w:r>
            <w:proofErr w:type="spellEnd"/>
            <w:r w:rsidRPr="0093247D">
              <w:rPr>
                <w:rFonts w:ascii="Times New Roman" w:hAnsi="Times New Roman" w:cs="Times New Roman"/>
                <w:b/>
                <w:bCs/>
                <w:sz w:val="18"/>
                <w:szCs w:val="18"/>
              </w:rPr>
              <w:t xml:space="preserve"> systems</w:t>
            </w:r>
          </w:p>
        </w:tc>
        <w:tc>
          <w:tcPr>
            <w:tcW w:w="669" w:type="dxa"/>
            <w:vMerge/>
            <w:vAlign w:val="center"/>
          </w:tcPr>
          <w:p w14:paraId="2C5C3016" w14:textId="24CCD4EE" w:rsidR="00CA02C4" w:rsidRPr="0093247D" w:rsidRDefault="00CA02C4" w:rsidP="00DD021E">
            <w:pPr>
              <w:pStyle w:val="Nessunaspaziatura"/>
              <w:jc w:val="center"/>
              <w:rPr>
                <w:rFonts w:ascii="Times New Roman" w:hAnsi="Times New Roman" w:cs="Times New Roman"/>
                <w:b/>
                <w:bCs/>
                <w:sz w:val="18"/>
                <w:szCs w:val="18"/>
              </w:rPr>
            </w:pPr>
          </w:p>
        </w:tc>
      </w:tr>
      <w:tr w:rsidR="00CA02C4" w:rsidRPr="0093247D" w14:paraId="0DBF1620" w14:textId="77777777" w:rsidTr="00CA02C4">
        <w:tc>
          <w:tcPr>
            <w:tcW w:w="1255" w:type="dxa"/>
            <w:vMerge/>
            <w:vAlign w:val="center"/>
          </w:tcPr>
          <w:p w14:paraId="153250A2" w14:textId="735A5AEC" w:rsidR="00CA02C4" w:rsidRPr="0093247D" w:rsidRDefault="00CA02C4" w:rsidP="002058E7">
            <w:pPr>
              <w:pStyle w:val="Nessunaspaziatura"/>
              <w:jc w:val="center"/>
              <w:rPr>
                <w:rFonts w:ascii="Times New Roman" w:hAnsi="Times New Roman" w:cs="Times New Roman"/>
                <w:b/>
                <w:bCs/>
                <w:sz w:val="18"/>
                <w:szCs w:val="18"/>
              </w:rPr>
            </w:pPr>
          </w:p>
        </w:tc>
        <w:tc>
          <w:tcPr>
            <w:tcW w:w="1013" w:type="dxa"/>
            <w:vMerge/>
            <w:vAlign w:val="center"/>
          </w:tcPr>
          <w:p w14:paraId="464C0A07" w14:textId="01B6B3BC" w:rsidR="00CA02C4" w:rsidRPr="0093247D" w:rsidRDefault="00CA02C4" w:rsidP="002058E7">
            <w:pPr>
              <w:pStyle w:val="Nessunaspaziatura"/>
              <w:jc w:val="center"/>
              <w:rPr>
                <w:rFonts w:ascii="Times New Roman" w:hAnsi="Times New Roman" w:cs="Times New Roman"/>
                <w:b/>
                <w:bCs/>
                <w:sz w:val="18"/>
                <w:szCs w:val="18"/>
              </w:rPr>
            </w:pPr>
          </w:p>
        </w:tc>
        <w:tc>
          <w:tcPr>
            <w:tcW w:w="1417" w:type="dxa"/>
            <w:vMerge/>
            <w:vAlign w:val="center"/>
          </w:tcPr>
          <w:p w14:paraId="6E298AB4" w14:textId="37B7EC27" w:rsidR="00CA02C4" w:rsidRPr="0093247D" w:rsidRDefault="00CA02C4" w:rsidP="002058E7">
            <w:pPr>
              <w:pStyle w:val="Nessunaspaziatura"/>
              <w:jc w:val="center"/>
              <w:rPr>
                <w:rFonts w:ascii="Times New Roman" w:hAnsi="Times New Roman" w:cs="Times New Roman"/>
                <w:b/>
                <w:bCs/>
                <w:sz w:val="18"/>
                <w:szCs w:val="18"/>
                <w:lang w:val="en-US"/>
              </w:rPr>
            </w:pPr>
          </w:p>
        </w:tc>
        <w:tc>
          <w:tcPr>
            <w:tcW w:w="1428" w:type="dxa"/>
            <w:vMerge/>
          </w:tcPr>
          <w:p w14:paraId="4ABB0544" w14:textId="68175A53" w:rsidR="00CA02C4" w:rsidRPr="0093247D" w:rsidRDefault="00CA02C4" w:rsidP="002058E7">
            <w:pPr>
              <w:pStyle w:val="Nessunaspaziatura"/>
              <w:jc w:val="center"/>
              <w:rPr>
                <w:rFonts w:ascii="Times New Roman" w:hAnsi="Times New Roman" w:cs="Times New Roman"/>
                <w:b/>
                <w:bCs/>
                <w:sz w:val="18"/>
                <w:szCs w:val="18"/>
                <w:lang w:val="en-US"/>
              </w:rPr>
            </w:pPr>
          </w:p>
        </w:tc>
        <w:tc>
          <w:tcPr>
            <w:tcW w:w="1240" w:type="dxa"/>
            <w:vAlign w:val="center"/>
          </w:tcPr>
          <w:p w14:paraId="03C5CE82" w14:textId="77777777" w:rsidR="00CA02C4" w:rsidRPr="0093247D" w:rsidRDefault="00CA02C4" w:rsidP="002058E7">
            <w:pPr>
              <w:pStyle w:val="Nessunaspaziatura"/>
              <w:jc w:val="center"/>
              <w:rPr>
                <w:rFonts w:ascii="Times New Roman" w:hAnsi="Times New Roman" w:cs="Times New Roman"/>
                <w:b/>
                <w:bCs/>
                <w:sz w:val="18"/>
                <w:szCs w:val="18"/>
              </w:rPr>
            </w:pPr>
            <w:proofErr w:type="spellStart"/>
            <w:r>
              <w:rPr>
                <w:rFonts w:ascii="Times New Roman" w:hAnsi="Times New Roman" w:cs="Times New Roman"/>
                <w:b/>
                <w:bCs/>
                <w:sz w:val="18"/>
                <w:szCs w:val="18"/>
              </w:rPr>
              <w:t>Alarms</w:t>
            </w:r>
            <w:proofErr w:type="spellEnd"/>
          </w:p>
        </w:tc>
        <w:tc>
          <w:tcPr>
            <w:tcW w:w="1159" w:type="dxa"/>
            <w:vAlign w:val="center"/>
          </w:tcPr>
          <w:p w14:paraId="56900BAB" w14:textId="77777777" w:rsidR="00CA02C4" w:rsidRPr="0093247D" w:rsidRDefault="00CA02C4" w:rsidP="002058E7">
            <w:pPr>
              <w:pStyle w:val="Nessunaspaziatura"/>
              <w:jc w:val="center"/>
              <w:rPr>
                <w:rFonts w:ascii="Times New Roman" w:hAnsi="Times New Roman" w:cs="Times New Roman"/>
                <w:b/>
                <w:bCs/>
                <w:sz w:val="18"/>
                <w:szCs w:val="18"/>
              </w:rPr>
            </w:pPr>
            <w:r>
              <w:rPr>
                <w:rFonts w:ascii="Times New Roman" w:hAnsi="Times New Roman" w:cs="Times New Roman"/>
                <w:b/>
                <w:bCs/>
                <w:sz w:val="18"/>
                <w:szCs w:val="18"/>
              </w:rPr>
              <w:t>Operator Actions</w:t>
            </w:r>
          </w:p>
        </w:tc>
        <w:tc>
          <w:tcPr>
            <w:tcW w:w="1032" w:type="dxa"/>
            <w:vMerge/>
            <w:vAlign w:val="center"/>
          </w:tcPr>
          <w:p w14:paraId="6F1C9308" w14:textId="05942925" w:rsidR="00CA02C4" w:rsidRPr="0093247D" w:rsidRDefault="00CA02C4" w:rsidP="002058E7">
            <w:pPr>
              <w:pStyle w:val="Nessunaspaziatura"/>
              <w:jc w:val="center"/>
              <w:rPr>
                <w:rFonts w:ascii="Times New Roman" w:hAnsi="Times New Roman" w:cs="Times New Roman"/>
                <w:b/>
                <w:bCs/>
                <w:sz w:val="18"/>
                <w:szCs w:val="18"/>
              </w:rPr>
            </w:pPr>
          </w:p>
        </w:tc>
        <w:tc>
          <w:tcPr>
            <w:tcW w:w="669" w:type="dxa"/>
            <w:vMerge/>
            <w:vAlign w:val="center"/>
          </w:tcPr>
          <w:p w14:paraId="36419A09" w14:textId="0DB4A31D" w:rsidR="00CA02C4" w:rsidRPr="0093247D" w:rsidRDefault="00CA02C4" w:rsidP="002058E7">
            <w:pPr>
              <w:pStyle w:val="Nessunaspaziatura"/>
              <w:jc w:val="center"/>
              <w:rPr>
                <w:rFonts w:ascii="Times New Roman" w:hAnsi="Times New Roman" w:cs="Times New Roman"/>
                <w:b/>
                <w:bCs/>
                <w:sz w:val="18"/>
                <w:szCs w:val="18"/>
              </w:rPr>
            </w:pPr>
          </w:p>
        </w:tc>
      </w:tr>
      <w:tr w:rsidR="00CA02C4" w:rsidRPr="0093247D" w14:paraId="5F2E7613" w14:textId="77777777" w:rsidTr="00CA02C4">
        <w:tc>
          <w:tcPr>
            <w:tcW w:w="1255" w:type="dxa"/>
            <w:vAlign w:val="center"/>
          </w:tcPr>
          <w:p w14:paraId="030D146D" w14:textId="52BDAB86" w:rsidR="00CA02C4" w:rsidRPr="0093247D" w:rsidRDefault="00CA02C4" w:rsidP="002058E7">
            <w:pPr>
              <w:pStyle w:val="Nessunaspaziatura"/>
              <w:jc w:val="center"/>
              <w:rPr>
                <w:rFonts w:ascii="Times New Roman" w:hAnsi="Times New Roman" w:cs="Times New Roman"/>
                <w:sz w:val="18"/>
                <w:szCs w:val="18"/>
              </w:rPr>
            </w:pPr>
            <w:r>
              <w:rPr>
                <w:rFonts w:ascii="Times New Roman" w:hAnsi="Times New Roman" w:cs="Times New Roman"/>
                <w:sz w:val="18"/>
                <w:szCs w:val="18"/>
              </w:rPr>
              <w:t>1</w:t>
            </w:r>
          </w:p>
        </w:tc>
        <w:tc>
          <w:tcPr>
            <w:tcW w:w="1013" w:type="dxa"/>
            <w:vAlign w:val="center"/>
          </w:tcPr>
          <w:p w14:paraId="26187F26" w14:textId="516A1C0E" w:rsidR="00CA02C4" w:rsidRPr="0093247D" w:rsidRDefault="00CA02C4" w:rsidP="002058E7">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417" w:type="dxa"/>
            <w:vAlign w:val="center"/>
          </w:tcPr>
          <w:p w14:paraId="14D28C68" w14:textId="6EC31FE6" w:rsidR="00CA02C4" w:rsidRPr="0093247D" w:rsidRDefault="00CA02C4" w:rsidP="002058E7">
            <w:pPr>
              <w:pStyle w:val="Nessunaspaziatura"/>
              <w:jc w:val="center"/>
              <w:rPr>
                <w:rFonts w:ascii="Times New Roman" w:hAnsi="Times New Roman" w:cs="Times New Roman"/>
                <w:sz w:val="18"/>
                <w:szCs w:val="18"/>
              </w:rPr>
            </w:pPr>
            <w:r>
              <w:rPr>
                <w:rFonts w:ascii="Times New Roman" w:hAnsi="Times New Roman" w:cs="Times New Roman"/>
                <w:sz w:val="18"/>
                <w:szCs w:val="18"/>
              </w:rPr>
              <w:t>3</w:t>
            </w:r>
          </w:p>
        </w:tc>
        <w:tc>
          <w:tcPr>
            <w:tcW w:w="1428" w:type="dxa"/>
          </w:tcPr>
          <w:p w14:paraId="61FA1FC5" w14:textId="4EAB9A16" w:rsidR="00CA02C4" w:rsidRPr="009B439F" w:rsidRDefault="00CA02C4" w:rsidP="002058E7">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240" w:type="dxa"/>
            <w:vAlign w:val="center"/>
          </w:tcPr>
          <w:p w14:paraId="53A1BA15" w14:textId="28432E9C" w:rsidR="00CA02C4" w:rsidRPr="0093247D" w:rsidRDefault="00CA02C4" w:rsidP="002058E7">
            <w:pPr>
              <w:pStyle w:val="Nessunaspaziatura"/>
              <w:jc w:val="center"/>
              <w:rPr>
                <w:rFonts w:ascii="Times New Roman" w:hAnsi="Times New Roman" w:cs="Times New Roman"/>
                <w:sz w:val="18"/>
                <w:szCs w:val="18"/>
              </w:rPr>
            </w:pPr>
            <w:r>
              <w:rPr>
                <w:rFonts w:ascii="Times New Roman" w:hAnsi="Times New Roman" w:cs="Times New Roman"/>
                <w:sz w:val="18"/>
                <w:szCs w:val="18"/>
              </w:rPr>
              <w:t>5</w:t>
            </w:r>
          </w:p>
        </w:tc>
        <w:tc>
          <w:tcPr>
            <w:tcW w:w="1159" w:type="dxa"/>
            <w:vAlign w:val="center"/>
          </w:tcPr>
          <w:p w14:paraId="7E6C9895" w14:textId="345FF0BD" w:rsidR="00CA02C4" w:rsidRPr="0093247D" w:rsidRDefault="00CA02C4" w:rsidP="002058E7">
            <w:pPr>
              <w:pStyle w:val="Nessunaspaziatura"/>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032" w:type="dxa"/>
            <w:vAlign w:val="center"/>
          </w:tcPr>
          <w:p w14:paraId="27268DFB" w14:textId="5FA342DF" w:rsidR="00CA02C4" w:rsidRPr="0093247D" w:rsidRDefault="00CA02C4" w:rsidP="002058E7">
            <w:pPr>
              <w:pStyle w:val="Nessunaspaziatura"/>
              <w:jc w:val="center"/>
              <w:rPr>
                <w:rFonts w:ascii="Times New Roman" w:hAnsi="Times New Roman" w:cs="Times New Roman"/>
                <w:sz w:val="18"/>
                <w:szCs w:val="18"/>
              </w:rPr>
            </w:pPr>
            <w:r>
              <w:rPr>
                <w:rFonts w:ascii="Times New Roman" w:hAnsi="Times New Roman" w:cs="Times New Roman"/>
                <w:sz w:val="18"/>
                <w:szCs w:val="18"/>
              </w:rPr>
              <w:t>7</w:t>
            </w:r>
          </w:p>
        </w:tc>
        <w:tc>
          <w:tcPr>
            <w:tcW w:w="669" w:type="dxa"/>
            <w:vAlign w:val="center"/>
          </w:tcPr>
          <w:p w14:paraId="0D21A7C9" w14:textId="214AE302" w:rsidR="00CA02C4" w:rsidRPr="0093247D" w:rsidRDefault="00CA02C4" w:rsidP="002058E7">
            <w:pPr>
              <w:pStyle w:val="Nessunaspaziatura"/>
              <w:jc w:val="center"/>
              <w:rPr>
                <w:rFonts w:ascii="Times New Roman" w:hAnsi="Times New Roman" w:cs="Times New Roman"/>
                <w:sz w:val="18"/>
                <w:szCs w:val="18"/>
              </w:rPr>
            </w:pPr>
          </w:p>
        </w:tc>
      </w:tr>
    </w:tbl>
    <w:p w14:paraId="21160673" w14:textId="6502257E" w:rsidR="00D55B00" w:rsidRDefault="00D55B00" w:rsidP="00D55B00">
      <w:pPr>
        <w:snapToGrid w:val="0"/>
        <w:spacing w:after="120"/>
        <w:jc w:val="both"/>
        <w:rPr>
          <w:rFonts w:ascii="Times New Roman" w:eastAsia="MS PGothic" w:hAnsi="Times New Roman"/>
          <w:lang w:val="en-US"/>
        </w:rPr>
      </w:pPr>
    </w:p>
    <w:p w14:paraId="1E654A10" w14:textId="17AFEA56" w:rsidR="00D55B00" w:rsidRDefault="00BC0428" w:rsidP="00D55B00">
      <w:pPr>
        <w:snapToGrid w:val="0"/>
        <w:spacing w:after="120"/>
        <w:jc w:val="center"/>
        <w:rPr>
          <w:rFonts w:ascii="Times New Roman" w:eastAsia="MS PGothic" w:hAnsi="Times New Roman"/>
          <w:lang w:val="en-US"/>
        </w:rPr>
      </w:pPr>
      <w:r>
        <w:rPr>
          <w:rFonts w:ascii="Times New Roman" w:eastAsia="MS PGothic" w:hAnsi="Times New Roman"/>
          <w:b/>
          <w:szCs w:val="18"/>
          <w:lang w:val="en-US"/>
        </w:rPr>
        <w:t>Table</w:t>
      </w:r>
      <w:r w:rsidR="00D55B00">
        <w:rPr>
          <w:rFonts w:ascii="Times New Roman" w:eastAsia="MS PGothic" w:hAnsi="Times New Roman"/>
          <w:b/>
          <w:szCs w:val="18"/>
          <w:lang w:val="en-US"/>
        </w:rPr>
        <w:t xml:space="preserve"> 1</w:t>
      </w:r>
      <w:r w:rsidR="00D55B00">
        <w:rPr>
          <w:rFonts w:ascii="Times New Roman" w:eastAsia="MS PGothic" w:hAnsi="Times New Roman"/>
          <w:b/>
          <w:szCs w:val="18"/>
          <w:lang w:val="en-US" w:eastAsia="ko-KR"/>
        </w:rPr>
        <w:t>.</w:t>
      </w:r>
      <w:r w:rsidR="00D55B00">
        <w:rPr>
          <w:rFonts w:ascii="Times New Roman" w:eastAsia="MS PGothic" w:hAnsi="Times New Roman"/>
          <w:szCs w:val="18"/>
          <w:lang w:val="en-US"/>
        </w:rPr>
        <w:t xml:space="preserve"> </w:t>
      </w:r>
      <w:r w:rsidR="00D55B00">
        <w:rPr>
          <w:rFonts w:ascii="Times New Roman" w:hAnsi="Times New Roman"/>
          <w:lang w:val="en-US"/>
        </w:rPr>
        <w:t xml:space="preserve"> </w:t>
      </w:r>
      <w:r>
        <w:rPr>
          <w:rFonts w:ascii="Times New Roman" w:eastAsia="MS PGothic" w:hAnsi="Times New Roman"/>
          <w:szCs w:val="18"/>
          <w:lang w:val="en-US"/>
        </w:rPr>
        <w:t>Structure of a AROA Table</w:t>
      </w:r>
      <w:r w:rsidR="00D55B00">
        <w:rPr>
          <w:rFonts w:ascii="Times New Roman" w:eastAsia="MS PGothic" w:hAnsi="Times New Roman"/>
          <w:szCs w:val="18"/>
          <w:lang w:val="en-US"/>
        </w:rPr>
        <w:t>.</w:t>
      </w:r>
    </w:p>
    <w:p w14:paraId="51AA77F7" w14:textId="3C99421C" w:rsidR="00BD2315" w:rsidRDefault="00BD2315" w:rsidP="00314FA6">
      <w:pPr>
        <w:snapToGrid w:val="0"/>
        <w:spacing w:after="120"/>
        <w:jc w:val="both"/>
        <w:rPr>
          <w:rFonts w:ascii="Times New Roman" w:eastAsia="MS PGothic" w:hAnsi="Times New Roman"/>
          <w:lang w:val="en-US"/>
        </w:rPr>
      </w:pPr>
    </w:p>
    <w:p w14:paraId="3FABE6C9" w14:textId="5BA738F8" w:rsidR="00AC5FEF" w:rsidRDefault="00195A3B" w:rsidP="00314FA6">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the present work, </w:t>
      </w:r>
      <w:r w:rsidR="00683529">
        <w:rPr>
          <w:rFonts w:ascii="Times New Roman" w:eastAsia="MS PGothic" w:hAnsi="Times New Roman"/>
          <w:lang w:val="en-US"/>
        </w:rPr>
        <w:t>an</w:t>
      </w:r>
      <w:r>
        <w:rPr>
          <w:rFonts w:ascii="Times New Roman" w:eastAsia="MS PGothic" w:hAnsi="Times New Roman"/>
          <w:lang w:val="en-US"/>
        </w:rPr>
        <w:t xml:space="preserve"> AROA was </w:t>
      </w:r>
      <w:r w:rsidR="00314FA6">
        <w:rPr>
          <w:rFonts w:ascii="Times New Roman" w:eastAsia="MS PGothic" w:hAnsi="Times New Roman"/>
          <w:lang w:val="en-US"/>
        </w:rPr>
        <w:t>applied</w:t>
      </w:r>
      <w:r>
        <w:rPr>
          <w:rFonts w:ascii="Times New Roman" w:eastAsia="MS PGothic" w:hAnsi="Times New Roman"/>
          <w:lang w:val="en-US"/>
        </w:rPr>
        <w:t xml:space="preserve"> </w:t>
      </w:r>
      <w:r w:rsidR="00AC5FEF">
        <w:rPr>
          <w:rFonts w:ascii="Times New Roman" w:eastAsia="MS PGothic" w:hAnsi="Times New Roman"/>
          <w:lang w:val="en-US"/>
        </w:rPr>
        <w:t xml:space="preserve">to a standard </w:t>
      </w:r>
      <w:r w:rsidR="003B51EA">
        <w:rPr>
          <w:rFonts w:ascii="Times New Roman" w:eastAsia="MS PGothic" w:hAnsi="Times New Roman"/>
          <w:lang w:val="en-US"/>
        </w:rPr>
        <w:t xml:space="preserve">incinerator using a </w:t>
      </w:r>
      <w:r w:rsidR="00AC5FEF">
        <w:rPr>
          <w:rFonts w:ascii="Times New Roman" w:eastAsia="MS PGothic" w:hAnsi="Times New Roman"/>
          <w:lang w:val="en-US"/>
        </w:rPr>
        <w:t xml:space="preserve">fluidized bed gasifier which </w:t>
      </w:r>
      <w:r w:rsidR="003B51EA">
        <w:rPr>
          <w:rFonts w:ascii="Times New Roman" w:eastAsia="MS PGothic" w:hAnsi="Times New Roman"/>
          <w:lang w:val="en-US"/>
        </w:rPr>
        <w:t>processes</w:t>
      </w:r>
      <w:r w:rsidR="00AC5FEF">
        <w:rPr>
          <w:rFonts w:ascii="Times New Roman" w:eastAsia="MS PGothic" w:hAnsi="Times New Roman"/>
          <w:lang w:val="en-US"/>
        </w:rPr>
        <w:t xml:space="preserve"> organic wastes. </w:t>
      </w:r>
    </w:p>
    <w:p w14:paraId="13C927C8" w14:textId="77777777" w:rsidR="00BD2315" w:rsidRDefault="00BD2315" w:rsidP="00BD2315">
      <w:pPr>
        <w:snapToGrid w:val="0"/>
        <w:spacing w:before="240" w:line="300" w:lineRule="auto"/>
        <w:rPr>
          <w:rFonts w:ascii="Times New Roman" w:eastAsia="MS PGothic" w:hAnsi="Times New Roman"/>
          <w:lang w:val="en-US"/>
        </w:rPr>
      </w:pPr>
      <w:r>
        <w:rPr>
          <w:rFonts w:ascii="Times New Roman" w:eastAsia="MS PGothic" w:hAnsi="Times New Roman"/>
          <w:b/>
          <w:bCs/>
          <w:lang w:val="en-US"/>
        </w:rPr>
        <w:t>3. Results and discussion</w:t>
      </w:r>
    </w:p>
    <w:p w14:paraId="5219D249" w14:textId="08FE7B23" w:rsidR="00B81934" w:rsidRDefault="0093232C" w:rsidP="00B81934">
      <w:pPr>
        <w:snapToGrid w:val="0"/>
        <w:spacing w:after="120"/>
        <w:jc w:val="both"/>
        <w:rPr>
          <w:rFonts w:ascii="Times New Roman" w:eastAsia="MS PGothic" w:hAnsi="Times New Roman"/>
          <w:lang w:val="en-US"/>
        </w:rPr>
      </w:pPr>
      <w:r>
        <w:rPr>
          <w:rFonts w:ascii="Times New Roman" w:eastAsia="MS PGothic" w:hAnsi="Times New Roman"/>
          <w:lang w:val="en-US"/>
        </w:rPr>
        <w:t xml:space="preserve">Figure 1 reports the simplified P&amp;ID of the </w:t>
      </w:r>
      <w:r w:rsidR="00AC5FEF">
        <w:rPr>
          <w:rFonts w:ascii="Times New Roman" w:eastAsia="MS PGothic" w:hAnsi="Times New Roman"/>
          <w:lang w:val="en-US"/>
        </w:rPr>
        <w:t>gasifi</w:t>
      </w:r>
      <w:r w:rsidR="003B51EA">
        <w:rPr>
          <w:rFonts w:ascii="Times New Roman" w:eastAsia="MS PGothic" w:hAnsi="Times New Roman"/>
          <w:lang w:val="en-US"/>
        </w:rPr>
        <w:t>cation</w:t>
      </w:r>
      <w:r w:rsidR="00AC5FEF">
        <w:rPr>
          <w:rFonts w:ascii="Times New Roman" w:eastAsia="MS PGothic" w:hAnsi="Times New Roman"/>
          <w:lang w:val="en-US"/>
        </w:rPr>
        <w:t xml:space="preserve"> plant layout.</w:t>
      </w:r>
    </w:p>
    <w:p w14:paraId="1D7B3121" w14:textId="4171D0E9" w:rsidR="0093232C" w:rsidRDefault="00620FC3" w:rsidP="00D941B1">
      <w:pPr>
        <w:snapToGrid w:val="0"/>
        <w:spacing w:after="120"/>
        <w:jc w:val="center"/>
        <w:rPr>
          <w:rFonts w:ascii="Times New Roman" w:eastAsia="MS PGothic" w:hAnsi="Times New Roman"/>
          <w:lang w:val="en-US"/>
        </w:rPr>
      </w:pPr>
      <w:r w:rsidRPr="00620FC3">
        <w:rPr>
          <w:rFonts w:ascii="Times New Roman" w:eastAsia="MS PGothic" w:hAnsi="Times New Roman"/>
          <w:noProof/>
          <w:lang w:val="en-US"/>
        </w:rPr>
        <w:drawing>
          <wp:inline distT="0" distB="0" distL="0" distR="0" wp14:anchorId="4668450C" wp14:editId="6D27A7F6">
            <wp:extent cx="5100320" cy="3647697"/>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310" cy="3651981"/>
                    </a:xfrm>
                    <a:prstGeom prst="rect">
                      <a:avLst/>
                    </a:prstGeom>
                    <a:noFill/>
                    <a:ln>
                      <a:noFill/>
                    </a:ln>
                  </pic:spPr>
                </pic:pic>
              </a:graphicData>
            </a:graphic>
          </wp:inline>
        </w:drawing>
      </w:r>
    </w:p>
    <w:p w14:paraId="0A265F9E" w14:textId="01D73F52" w:rsidR="00BD2315" w:rsidRDefault="00BD2315" w:rsidP="00BD2315">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1</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sidR="00D941B1">
        <w:rPr>
          <w:rFonts w:ascii="Times New Roman" w:eastAsia="MS PGothic" w:hAnsi="Times New Roman"/>
          <w:szCs w:val="18"/>
          <w:lang w:val="en-US"/>
        </w:rPr>
        <w:t xml:space="preserve">Simplified P&amp;ID of the </w:t>
      </w:r>
      <w:r w:rsidR="00AC5FEF">
        <w:rPr>
          <w:rFonts w:ascii="Times New Roman" w:eastAsia="MS PGothic" w:hAnsi="Times New Roman"/>
          <w:szCs w:val="18"/>
          <w:lang w:val="en-US"/>
        </w:rPr>
        <w:t>fluidized bed gasifier</w:t>
      </w:r>
      <w:r>
        <w:rPr>
          <w:rFonts w:ascii="Times New Roman" w:eastAsia="MS PGothic" w:hAnsi="Times New Roman"/>
          <w:szCs w:val="18"/>
          <w:lang w:val="en-US"/>
        </w:rPr>
        <w:t>.</w:t>
      </w:r>
    </w:p>
    <w:p w14:paraId="443BC0D1" w14:textId="50A2840E" w:rsidR="0094232A" w:rsidRPr="0094232A" w:rsidRDefault="0094232A" w:rsidP="0094232A">
      <w:pPr>
        <w:snapToGrid w:val="0"/>
        <w:spacing w:before="240" w:line="300" w:lineRule="auto"/>
        <w:jc w:val="both"/>
        <w:rPr>
          <w:rFonts w:ascii="Times New Roman" w:hAnsi="Times New Roman"/>
          <w:lang w:val="en-US"/>
        </w:rPr>
      </w:pPr>
      <w:r w:rsidRPr="0094232A">
        <w:rPr>
          <w:rFonts w:ascii="Times New Roman" w:hAnsi="Times New Roman"/>
          <w:lang w:val="en-US"/>
        </w:rPr>
        <w:t xml:space="preserve">Referring to the P&amp;ID </w:t>
      </w:r>
      <w:r>
        <w:rPr>
          <w:rFonts w:ascii="Times New Roman" w:hAnsi="Times New Roman"/>
          <w:lang w:val="en-US"/>
        </w:rPr>
        <w:t xml:space="preserve">reported </w:t>
      </w:r>
      <w:r w:rsidRPr="0094232A">
        <w:rPr>
          <w:rFonts w:ascii="Times New Roman" w:hAnsi="Times New Roman"/>
          <w:lang w:val="en-US"/>
        </w:rPr>
        <w:t>in Fig</w:t>
      </w:r>
      <w:r>
        <w:rPr>
          <w:rFonts w:ascii="Times New Roman" w:hAnsi="Times New Roman"/>
          <w:lang w:val="en-US"/>
        </w:rPr>
        <w:t>ure 1</w:t>
      </w:r>
      <w:r w:rsidRPr="0094232A">
        <w:rPr>
          <w:rFonts w:ascii="Times New Roman" w:hAnsi="Times New Roman"/>
          <w:lang w:val="en-US"/>
        </w:rPr>
        <w:t xml:space="preserve">, the system can be divided into </w:t>
      </w:r>
      <w:r w:rsidR="00620FC3">
        <w:rPr>
          <w:rFonts w:ascii="Times New Roman" w:hAnsi="Times New Roman"/>
          <w:lang w:val="en-US"/>
        </w:rPr>
        <w:t>6</w:t>
      </w:r>
      <w:r w:rsidRPr="0094232A">
        <w:rPr>
          <w:rFonts w:ascii="Times New Roman" w:hAnsi="Times New Roman"/>
          <w:lang w:val="en-US"/>
        </w:rPr>
        <w:t xml:space="preserve"> nodes:</w:t>
      </w:r>
    </w:p>
    <w:p w14:paraId="78896CA4" w14:textId="25C6A3AA" w:rsidR="0094232A" w:rsidRPr="0094232A" w:rsidRDefault="0094232A" w:rsidP="00076A5E">
      <w:pPr>
        <w:pStyle w:val="Paragrafoelenco"/>
        <w:numPr>
          <w:ilvl w:val="0"/>
          <w:numId w:val="9"/>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1: identifies </w:t>
      </w:r>
      <w:r w:rsidR="00620FC3">
        <w:rPr>
          <w:rFonts w:ascii="Times New Roman" w:hAnsi="Times New Roman"/>
          <w:lang w:val="en-US"/>
        </w:rPr>
        <w:t xml:space="preserve">the fluidized bed reactor </w:t>
      </w:r>
      <w:r w:rsidR="00076A5E">
        <w:rPr>
          <w:rFonts w:ascii="Times New Roman" w:hAnsi="Times New Roman"/>
          <w:lang w:val="en-US"/>
        </w:rPr>
        <w:t xml:space="preserve">(R-01) </w:t>
      </w:r>
      <w:r w:rsidR="00620FC3">
        <w:rPr>
          <w:rFonts w:ascii="Times New Roman" w:hAnsi="Times New Roman"/>
          <w:lang w:val="en-US"/>
        </w:rPr>
        <w:t>where either the combustion (Z1) or the pyrolysis of the waste</w:t>
      </w:r>
      <w:r w:rsidR="003B51EA">
        <w:rPr>
          <w:rFonts w:ascii="Times New Roman" w:hAnsi="Times New Roman"/>
          <w:lang w:val="en-US"/>
        </w:rPr>
        <w:t>s</w:t>
      </w:r>
      <w:r w:rsidR="00076A5E">
        <w:rPr>
          <w:rFonts w:ascii="Times New Roman" w:hAnsi="Times New Roman"/>
          <w:lang w:val="en-US"/>
        </w:rPr>
        <w:t xml:space="preserve"> (Z2) occurs. Air and a high-pressure assistant gas enter from the bottom of R-01. </w:t>
      </w:r>
      <w:r w:rsidRPr="0094232A">
        <w:rPr>
          <w:rFonts w:ascii="Times New Roman" w:hAnsi="Times New Roman"/>
          <w:lang w:val="en-US"/>
        </w:rPr>
        <w:t xml:space="preserve">Process variables considered and their deviations </w:t>
      </w:r>
      <w:r w:rsidR="00683529">
        <w:rPr>
          <w:rFonts w:ascii="Times New Roman" w:hAnsi="Times New Roman"/>
          <w:lang w:val="en-US"/>
        </w:rPr>
        <w:t>(</w:t>
      </w:r>
      <w:r w:rsidRPr="0094232A">
        <w:rPr>
          <w:rFonts w:ascii="Times New Roman" w:hAnsi="Times New Roman"/>
          <w:lang w:val="en-US"/>
        </w:rPr>
        <w:t>between square brackets</w:t>
      </w:r>
      <w:r w:rsidR="00683529">
        <w:rPr>
          <w:rFonts w:ascii="Times New Roman" w:hAnsi="Times New Roman"/>
          <w:lang w:val="en-US"/>
        </w:rPr>
        <w:t>) are reported in the following</w:t>
      </w:r>
      <w:r w:rsidRPr="0094232A">
        <w:rPr>
          <w:rFonts w:ascii="Times New Roman" w:hAnsi="Times New Roman"/>
          <w:lang w:val="en-US"/>
        </w:rPr>
        <w:t>:</w:t>
      </w:r>
    </w:p>
    <w:p w14:paraId="5AE86B08" w14:textId="1B4CC8CB" w:rsidR="0094232A" w:rsidRPr="00CA02C4" w:rsidRDefault="0094232A" w:rsidP="00421771">
      <w:pPr>
        <w:pStyle w:val="Paragrafoelenco"/>
        <w:numPr>
          <w:ilvl w:val="0"/>
          <w:numId w:val="4"/>
        </w:numPr>
        <w:snapToGrid w:val="0"/>
        <w:spacing w:before="240" w:line="300" w:lineRule="auto"/>
        <w:jc w:val="both"/>
        <w:rPr>
          <w:rFonts w:ascii="Times New Roman" w:hAnsi="Times New Roman"/>
        </w:rPr>
      </w:pPr>
      <w:r w:rsidRPr="00CA02C4">
        <w:rPr>
          <w:rFonts w:ascii="Times New Roman" w:hAnsi="Times New Roman"/>
        </w:rPr>
        <w:t>(T</w:t>
      </w:r>
      <w:r w:rsidR="003B51EA" w:rsidRPr="00CA02C4">
        <w:rPr>
          <w:rFonts w:ascii="Times New Roman" w:hAnsi="Times New Roman"/>
          <w:vertAlign w:val="subscript"/>
        </w:rPr>
        <w:t>Z1</w:t>
      </w:r>
      <w:r w:rsidRPr="00CA02C4">
        <w:rPr>
          <w:rFonts w:ascii="Times New Roman" w:hAnsi="Times New Roman"/>
        </w:rPr>
        <w:t>) Temperature</w:t>
      </w:r>
      <w:r w:rsidR="003B51EA" w:rsidRPr="00CA02C4">
        <w:rPr>
          <w:rFonts w:ascii="Times New Roman" w:hAnsi="Times New Roman"/>
        </w:rPr>
        <w:t xml:space="preserve"> in Zone 1 (</w:t>
      </w:r>
      <w:proofErr w:type="spellStart"/>
      <w:r w:rsidR="003B51EA" w:rsidRPr="00CA02C4">
        <w:rPr>
          <w:rFonts w:ascii="Times New Roman" w:hAnsi="Times New Roman"/>
        </w:rPr>
        <w:t>Combustion</w:t>
      </w:r>
      <w:proofErr w:type="spellEnd"/>
      <w:r w:rsidR="003B51EA" w:rsidRPr="00CA02C4">
        <w:rPr>
          <w:rFonts w:ascii="Times New Roman" w:hAnsi="Times New Roman"/>
        </w:rPr>
        <w:t xml:space="preserve"> Zone)</w:t>
      </w:r>
      <w:r w:rsidRPr="00CA02C4">
        <w:rPr>
          <w:rFonts w:ascii="Times New Roman" w:hAnsi="Times New Roman"/>
        </w:rPr>
        <w:t xml:space="preserve"> [h</w:t>
      </w:r>
      <w:r w:rsidR="003B51EA" w:rsidRPr="00CA02C4">
        <w:rPr>
          <w:rFonts w:ascii="Times New Roman" w:hAnsi="Times New Roman"/>
        </w:rPr>
        <w:t>, l</w:t>
      </w:r>
      <w:r w:rsidRPr="00CA02C4">
        <w:rPr>
          <w:rFonts w:ascii="Times New Roman" w:hAnsi="Times New Roman"/>
        </w:rPr>
        <w:t>]</w:t>
      </w:r>
    </w:p>
    <w:p w14:paraId="2F7DCEA9" w14:textId="70DD30B7" w:rsidR="003B51EA" w:rsidRPr="00CA02C4" w:rsidRDefault="003B51EA" w:rsidP="00421771">
      <w:pPr>
        <w:pStyle w:val="Paragrafoelenco"/>
        <w:numPr>
          <w:ilvl w:val="0"/>
          <w:numId w:val="4"/>
        </w:numPr>
        <w:snapToGrid w:val="0"/>
        <w:spacing w:before="240" w:line="300" w:lineRule="auto"/>
        <w:jc w:val="both"/>
        <w:rPr>
          <w:rFonts w:ascii="Times New Roman" w:hAnsi="Times New Roman"/>
        </w:rPr>
      </w:pPr>
      <w:r w:rsidRPr="00CA02C4">
        <w:rPr>
          <w:rFonts w:ascii="Times New Roman" w:hAnsi="Times New Roman"/>
        </w:rPr>
        <w:t>(T</w:t>
      </w:r>
      <w:r w:rsidRPr="00CA02C4">
        <w:rPr>
          <w:rFonts w:ascii="Times New Roman" w:hAnsi="Times New Roman"/>
          <w:vertAlign w:val="subscript"/>
        </w:rPr>
        <w:t>Z2</w:t>
      </w:r>
      <w:r w:rsidRPr="00CA02C4">
        <w:rPr>
          <w:rFonts w:ascii="Times New Roman" w:hAnsi="Times New Roman"/>
        </w:rPr>
        <w:t>) Temperature in Zone 2 (</w:t>
      </w:r>
      <w:proofErr w:type="spellStart"/>
      <w:r w:rsidRPr="00CA02C4">
        <w:rPr>
          <w:rFonts w:ascii="Times New Roman" w:hAnsi="Times New Roman"/>
        </w:rPr>
        <w:t>Pyrolysis</w:t>
      </w:r>
      <w:proofErr w:type="spellEnd"/>
      <w:r w:rsidRPr="00CA02C4">
        <w:rPr>
          <w:rFonts w:ascii="Times New Roman" w:hAnsi="Times New Roman"/>
        </w:rPr>
        <w:t xml:space="preserve"> Zone) [h, l]</w:t>
      </w:r>
    </w:p>
    <w:p w14:paraId="3115F444" w14:textId="5CCB7465" w:rsidR="0094232A" w:rsidRPr="003D3150" w:rsidRDefault="0094232A" w:rsidP="0094232A">
      <w:pPr>
        <w:pStyle w:val="Paragrafoelenco"/>
        <w:numPr>
          <w:ilvl w:val="0"/>
          <w:numId w:val="4"/>
        </w:numPr>
        <w:snapToGrid w:val="0"/>
        <w:spacing w:before="240" w:line="300" w:lineRule="auto"/>
        <w:jc w:val="both"/>
        <w:rPr>
          <w:rFonts w:ascii="Times New Roman" w:hAnsi="Times New Roman"/>
          <w:lang w:val="en-US"/>
        </w:rPr>
      </w:pPr>
      <w:r w:rsidRPr="003D3150">
        <w:rPr>
          <w:rFonts w:ascii="Times New Roman" w:hAnsi="Times New Roman"/>
          <w:lang w:val="en-US"/>
        </w:rPr>
        <w:t xml:space="preserve">(P) Pressure [h, </w:t>
      </w:r>
      <w:proofErr w:type="spellStart"/>
      <w:r w:rsidRPr="003D3150">
        <w:rPr>
          <w:rFonts w:ascii="Times New Roman" w:hAnsi="Times New Roman"/>
          <w:lang w:val="en-US"/>
        </w:rPr>
        <w:t>hh</w:t>
      </w:r>
      <w:proofErr w:type="spellEnd"/>
      <w:r w:rsidRPr="003D3150">
        <w:rPr>
          <w:rFonts w:ascii="Times New Roman" w:hAnsi="Times New Roman"/>
          <w:lang w:val="en-US"/>
        </w:rPr>
        <w:t>]</w:t>
      </w:r>
    </w:p>
    <w:p w14:paraId="043D4181" w14:textId="3F040C5B" w:rsidR="00B14D3E" w:rsidRPr="003D3150" w:rsidRDefault="00B14D3E" w:rsidP="0094232A">
      <w:pPr>
        <w:pStyle w:val="Paragrafoelenco"/>
        <w:numPr>
          <w:ilvl w:val="0"/>
          <w:numId w:val="4"/>
        </w:numPr>
        <w:snapToGrid w:val="0"/>
        <w:spacing w:before="240" w:line="300" w:lineRule="auto"/>
        <w:jc w:val="both"/>
        <w:rPr>
          <w:rFonts w:ascii="Times New Roman" w:hAnsi="Times New Roman"/>
          <w:lang w:val="en-US"/>
        </w:rPr>
      </w:pPr>
      <w:r w:rsidRPr="003D3150">
        <w:rPr>
          <w:rFonts w:ascii="Times New Roman" w:hAnsi="Times New Roman"/>
          <w:lang w:val="en-US"/>
        </w:rPr>
        <w:t>(CH</w:t>
      </w:r>
      <w:r w:rsidRPr="003D3150">
        <w:rPr>
          <w:rFonts w:ascii="Times New Roman" w:hAnsi="Times New Roman"/>
          <w:vertAlign w:val="subscript"/>
          <w:lang w:val="en-US"/>
        </w:rPr>
        <w:t>2</w:t>
      </w:r>
      <w:r w:rsidRPr="003D3150">
        <w:rPr>
          <w:rFonts w:ascii="Times New Roman" w:hAnsi="Times New Roman"/>
          <w:lang w:val="en-US"/>
        </w:rPr>
        <w:t>) Hydrogen concentration [h]</w:t>
      </w:r>
    </w:p>
    <w:p w14:paraId="028C4D68" w14:textId="42B304B3" w:rsidR="0094232A" w:rsidRDefault="0094232A" w:rsidP="0094232A">
      <w:pPr>
        <w:pStyle w:val="Paragrafoelenco"/>
        <w:numPr>
          <w:ilvl w:val="0"/>
          <w:numId w:val="7"/>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2: identifies </w:t>
      </w:r>
      <w:r w:rsidR="00076A5E">
        <w:rPr>
          <w:rFonts w:ascii="Times New Roman" w:hAnsi="Times New Roman"/>
          <w:lang w:val="en-US"/>
        </w:rPr>
        <w:t>the loading auger section</w:t>
      </w:r>
      <w:r w:rsidRPr="0094232A">
        <w:rPr>
          <w:rFonts w:ascii="Times New Roman" w:hAnsi="Times New Roman"/>
          <w:lang w:val="en-US"/>
        </w:rPr>
        <w:t>. Process variables considered and their deviations</w:t>
      </w:r>
      <w:r>
        <w:rPr>
          <w:rFonts w:ascii="Times New Roman" w:hAnsi="Times New Roman"/>
          <w:lang w:val="en-US"/>
        </w:rPr>
        <w:t xml:space="preserve"> </w:t>
      </w:r>
      <w:r w:rsidR="00683529">
        <w:rPr>
          <w:rFonts w:ascii="Times New Roman" w:hAnsi="Times New Roman"/>
          <w:lang w:val="en-US"/>
        </w:rPr>
        <w:t>(</w:t>
      </w:r>
      <w:r w:rsidR="00683529" w:rsidRPr="0094232A">
        <w:rPr>
          <w:rFonts w:ascii="Times New Roman" w:hAnsi="Times New Roman"/>
          <w:lang w:val="en-US"/>
        </w:rPr>
        <w:t>between square brackets</w:t>
      </w:r>
      <w:r w:rsidR="00683529">
        <w:rPr>
          <w:rFonts w:ascii="Times New Roman" w:hAnsi="Times New Roman"/>
          <w:lang w:val="en-US"/>
        </w:rPr>
        <w:t>) are reported in the following</w:t>
      </w:r>
      <w:r w:rsidRPr="0094232A">
        <w:rPr>
          <w:rFonts w:ascii="Times New Roman" w:hAnsi="Times New Roman"/>
          <w:lang w:val="en-US"/>
        </w:rPr>
        <w:t>:</w:t>
      </w:r>
    </w:p>
    <w:p w14:paraId="1D19F140" w14:textId="06010864" w:rsidR="0094232A" w:rsidRDefault="0094232A" w:rsidP="0089696C">
      <w:pPr>
        <w:pStyle w:val="Paragrafoelenco"/>
        <w:numPr>
          <w:ilvl w:val="0"/>
          <w:numId w:val="11"/>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(F) Flow rate of </w:t>
      </w:r>
      <w:r w:rsidR="00B14D3E">
        <w:rPr>
          <w:rFonts w:ascii="Times New Roman" w:hAnsi="Times New Roman"/>
          <w:lang w:val="en-US"/>
        </w:rPr>
        <w:t>wastes</w:t>
      </w:r>
      <w:r w:rsidRPr="0094232A">
        <w:rPr>
          <w:rFonts w:ascii="Times New Roman" w:hAnsi="Times New Roman"/>
          <w:lang w:val="en-US"/>
        </w:rPr>
        <w:t xml:space="preserve"> [</w:t>
      </w:r>
      <w:r w:rsidR="00B14D3E">
        <w:rPr>
          <w:rFonts w:ascii="Times New Roman" w:hAnsi="Times New Roman"/>
          <w:lang w:val="en-US"/>
        </w:rPr>
        <w:t>No, h</w:t>
      </w:r>
      <w:r w:rsidRPr="0094232A">
        <w:rPr>
          <w:rFonts w:ascii="Times New Roman" w:hAnsi="Times New Roman"/>
          <w:lang w:val="en-US"/>
        </w:rPr>
        <w:t>]</w:t>
      </w:r>
    </w:p>
    <w:p w14:paraId="18E9972C" w14:textId="2DCDB301" w:rsidR="0094232A" w:rsidRDefault="0094232A" w:rsidP="006D750A">
      <w:pPr>
        <w:pStyle w:val="Paragrafoelenco"/>
        <w:numPr>
          <w:ilvl w:val="0"/>
          <w:numId w:val="11"/>
        </w:numPr>
        <w:snapToGrid w:val="0"/>
        <w:spacing w:before="240" w:line="300" w:lineRule="auto"/>
        <w:jc w:val="both"/>
        <w:rPr>
          <w:rFonts w:ascii="Times New Roman" w:hAnsi="Times New Roman"/>
          <w:lang w:val="en-US"/>
        </w:rPr>
      </w:pPr>
      <w:r w:rsidRPr="0094232A">
        <w:rPr>
          <w:rFonts w:ascii="Times New Roman" w:hAnsi="Times New Roman"/>
          <w:lang w:val="en-US"/>
        </w:rPr>
        <w:lastRenderedPageBreak/>
        <w:t>(</w:t>
      </w:r>
      <w:r w:rsidR="00B14D3E">
        <w:rPr>
          <w:rFonts w:ascii="Times New Roman" w:hAnsi="Times New Roman"/>
          <w:lang w:val="en-US"/>
        </w:rPr>
        <w:t>N</w:t>
      </w:r>
      <w:r w:rsidRPr="0094232A">
        <w:rPr>
          <w:rFonts w:ascii="Times New Roman" w:hAnsi="Times New Roman"/>
          <w:lang w:val="en-US"/>
        </w:rPr>
        <w:t xml:space="preserve">) </w:t>
      </w:r>
      <w:r w:rsidR="00B14D3E">
        <w:rPr>
          <w:rFonts w:ascii="Times New Roman" w:hAnsi="Times New Roman"/>
          <w:lang w:val="en-US"/>
        </w:rPr>
        <w:t>Torque at the loading auger</w:t>
      </w:r>
      <w:r w:rsidR="00F15D28">
        <w:rPr>
          <w:rFonts w:ascii="Times New Roman" w:hAnsi="Times New Roman"/>
          <w:lang w:val="en-US"/>
        </w:rPr>
        <w:t xml:space="preserve"> </w:t>
      </w:r>
      <w:r w:rsidRPr="0094232A">
        <w:rPr>
          <w:rFonts w:ascii="Times New Roman" w:hAnsi="Times New Roman"/>
          <w:lang w:val="en-US"/>
        </w:rPr>
        <w:t>[h]</w:t>
      </w:r>
    </w:p>
    <w:p w14:paraId="5431D8D8" w14:textId="747F9DE4" w:rsidR="00076A5E" w:rsidRPr="0094232A" w:rsidRDefault="00076A5E" w:rsidP="00076A5E">
      <w:pPr>
        <w:pStyle w:val="Paragrafoelenco"/>
        <w:numPr>
          <w:ilvl w:val="0"/>
          <w:numId w:val="9"/>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w:t>
      </w:r>
      <w:r>
        <w:rPr>
          <w:rFonts w:ascii="Times New Roman" w:hAnsi="Times New Roman"/>
          <w:lang w:val="en-US"/>
        </w:rPr>
        <w:t>3</w:t>
      </w:r>
      <w:r w:rsidRPr="0094232A">
        <w:rPr>
          <w:rFonts w:ascii="Times New Roman" w:hAnsi="Times New Roman"/>
          <w:lang w:val="en-US"/>
        </w:rPr>
        <w:t xml:space="preserve">: identifies </w:t>
      </w:r>
      <w:r>
        <w:rPr>
          <w:rFonts w:ascii="Times New Roman" w:hAnsi="Times New Roman"/>
          <w:lang w:val="en-US"/>
        </w:rPr>
        <w:t xml:space="preserve">the </w:t>
      </w:r>
      <w:r w:rsidR="00947549">
        <w:rPr>
          <w:rFonts w:ascii="Times New Roman" w:hAnsi="Times New Roman"/>
          <w:lang w:val="en-US"/>
        </w:rPr>
        <w:t xml:space="preserve">vapor line used to </w:t>
      </w:r>
      <w:r w:rsidR="003D1B00">
        <w:rPr>
          <w:rFonts w:ascii="Times New Roman" w:hAnsi="Times New Roman"/>
          <w:lang w:val="en-US"/>
        </w:rPr>
        <w:t>adjust</w:t>
      </w:r>
      <w:r w:rsidR="00947549">
        <w:rPr>
          <w:rFonts w:ascii="Times New Roman" w:hAnsi="Times New Roman"/>
          <w:lang w:val="en-US"/>
        </w:rPr>
        <w:t xml:space="preserve"> the syngas composition</w:t>
      </w:r>
      <w:r>
        <w:rPr>
          <w:rFonts w:ascii="Times New Roman" w:hAnsi="Times New Roman"/>
          <w:lang w:val="en-US"/>
        </w:rPr>
        <w:t xml:space="preserve">. </w:t>
      </w:r>
      <w:r w:rsidRPr="0094232A">
        <w:rPr>
          <w:rFonts w:ascii="Times New Roman" w:hAnsi="Times New Roman"/>
          <w:lang w:val="en-US"/>
        </w:rPr>
        <w:t xml:space="preserve">Process variables considered and their deviations </w:t>
      </w:r>
      <w:r>
        <w:rPr>
          <w:rFonts w:ascii="Times New Roman" w:hAnsi="Times New Roman"/>
          <w:lang w:val="en-US"/>
        </w:rPr>
        <w:t>(</w:t>
      </w:r>
      <w:r w:rsidRPr="0094232A">
        <w:rPr>
          <w:rFonts w:ascii="Times New Roman" w:hAnsi="Times New Roman"/>
          <w:lang w:val="en-US"/>
        </w:rPr>
        <w:t>between square brackets</w:t>
      </w:r>
      <w:r>
        <w:rPr>
          <w:rFonts w:ascii="Times New Roman" w:hAnsi="Times New Roman"/>
          <w:lang w:val="en-US"/>
        </w:rPr>
        <w:t>) are reported in the following</w:t>
      </w:r>
      <w:r w:rsidRPr="0094232A">
        <w:rPr>
          <w:rFonts w:ascii="Times New Roman" w:hAnsi="Times New Roman"/>
          <w:lang w:val="en-US"/>
        </w:rPr>
        <w:t>:</w:t>
      </w:r>
    </w:p>
    <w:p w14:paraId="1758BE3F" w14:textId="5F076FAC" w:rsidR="00076A5E" w:rsidRPr="00805B5B" w:rsidRDefault="00076A5E" w:rsidP="00805B5B">
      <w:pPr>
        <w:pStyle w:val="Paragrafoelenco"/>
        <w:numPr>
          <w:ilvl w:val="0"/>
          <w:numId w:val="13"/>
        </w:numPr>
        <w:snapToGrid w:val="0"/>
        <w:spacing w:before="240" w:line="300" w:lineRule="auto"/>
        <w:jc w:val="both"/>
        <w:rPr>
          <w:rFonts w:ascii="Times New Roman" w:hAnsi="Times New Roman"/>
          <w:lang w:val="en-US"/>
        </w:rPr>
      </w:pPr>
      <w:r w:rsidRPr="00805B5B">
        <w:rPr>
          <w:rFonts w:ascii="Times New Roman" w:hAnsi="Times New Roman"/>
          <w:lang w:val="en-US"/>
        </w:rPr>
        <w:t>(</w:t>
      </w:r>
      <w:r w:rsidR="00805B5B" w:rsidRPr="00805B5B">
        <w:rPr>
          <w:rFonts w:ascii="Times New Roman" w:hAnsi="Times New Roman"/>
          <w:lang w:val="en-US"/>
        </w:rPr>
        <w:t>F</w:t>
      </w:r>
      <w:r w:rsidRPr="00805B5B">
        <w:rPr>
          <w:rFonts w:ascii="Times New Roman" w:hAnsi="Times New Roman"/>
          <w:lang w:val="en-US"/>
        </w:rPr>
        <w:t xml:space="preserve">) </w:t>
      </w:r>
      <w:r w:rsidR="00805B5B" w:rsidRPr="00805B5B">
        <w:rPr>
          <w:rFonts w:ascii="Times New Roman" w:hAnsi="Times New Roman"/>
          <w:lang w:val="en-US"/>
        </w:rPr>
        <w:t>Water vapor flowrate</w:t>
      </w:r>
      <w:r w:rsidRPr="00805B5B">
        <w:rPr>
          <w:rFonts w:ascii="Times New Roman" w:hAnsi="Times New Roman"/>
          <w:lang w:val="en-US"/>
        </w:rPr>
        <w:t xml:space="preserve"> [</w:t>
      </w:r>
      <w:r w:rsidR="00805B5B" w:rsidRPr="00805B5B">
        <w:rPr>
          <w:rFonts w:ascii="Times New Roman" w:hAnsi="Times New Roman"/>
          <w:lang w:val="en-US"/>
        </w:rPr>
        <w:t>l</w:t>
      </w:r>
      <w:r w:rsidRPr="00805B5B">
        <w:rPr>
          <w:rFonts w:ascii="Times New Roman" w:hAnsi="Times New Roman"/>
          <w:lang w:val="en-US"/>
        </w:rPr>
        <w:t>]</w:t>
      </w:r>
    </w:p>
    <w:p w14:paraId="7F35AADB" w14:textId="76143B9E" w:rsidR="00076A5E" w:rsidRDefault="00076A5E" w:rsidP="00076A5E">
      <w:pPr>
        <w:pStyle w:val="Paragrafoelenco"/>
        <w:numPr>
          <w:ilvl w:val="0"/>
          <w:numId w:val="7"/>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w:t>
      </w:r>
      <w:r>
        <w:rPr>
          <w:rFonts w:ascii="Times New Roman" w:hAnsi="Times New Roman"/>
          <w:lang w:val="en-US"/>
        </w:rPr>
        <w:t>4</w:t>
      </w:r>
      <w:r w:rsidRPr="0094232A">
        <w:rPr>
          <w:rFonts w:ascii="Times New Roman" w:hAnsi="Times New Roman"/>
          <w:lang w:val="en-US"/>
        </w:rPr>
        <w:t xml:space="preserve">: identifies </w:t>
      </w:r>
      <w:r>
        <w:rPr>
          <w:rFonts w:ascii="Times New Roman" w:hAnsi="Times New Roman"/>
          <w:lang w:val="en-US"/>
        </w:rPr>
        <w:t xml:space="preserve">the </w:t>
      </w:r>
      <w:r w:rsidR="00805B5B">
        <w:rPr>
          <w:rFonts w:ascii="Times New Roman" w:hAnsi="Times New Roman"/>
          <w:lang w:val="en-US"/>
        </w:rPr>
        <w:t xml:space="preserve">air supply necessary for </w:t>
      </w:r>
      <w:r w:rsidR="003D3150">
        <w:rPr>
          <w:rFonts w:ascii="Times New Roman" w:hAnsi="Times New Roman"/>
          <w:lang w:val="en-US"/>
        </w:rPr>
        <w:t>correctly operating</w:t>
      </w:r>
      <w:r w:rsidR="00805B5B">
        <w:rPr>
          <w:rFonts w:ascii="Times New Roman" w:hAnsi="Times New Roman"/>
          <w:lang w:val="en-US"/>
        </w:rPr>
        <w:t xml:space="preserve"> the combustion zone of the gasifier</w:t>
      </w:r>
      <w:r w:rsidRPr="0094232A">
        <w:rPr>
          <w:rFonts w:ascii="Times New Roman" w:hAnsi="Times New Roman"/>
          <w:lang w:val="en-US"/>
        </w:rPr>
        <w:t>. Process variables considered and their deviations</w:t>
      </w:r>
      <w:r>
        <w:rPr>
          <w:rFonts w:ascii="Times New Roman" w:hAnsi="Times New Roman"/>
          <w:lang w:val="en-US"/>
        </w:rPr>
        <w:t xml:space="preserve"> (</w:t>
      </w:r>
      <w:r w:rsidRPr="0094232A">
        <w:rPr>
          <w:rFonts w:ascii="Times New Roman" w:hAnsi="Times New Roman"/>
          <w:lang w:val="en-US"/>
        </w:rPr>
        <w:t>between square brackets</w:t>
      </w:r>
      <w:r>
        <w:rPr>
          <w:rFonts w:ascii="Times New Roman" w:hAnsi="Times New Roman"/>
          <w:lang w:val="en-US"/>
        </w:rPr>
        <w:t>) are reported in the following</w:t>
      </w:r>
      <w:r w:rsidRPr="0094232A">
        <w:rPr>
          <w:rFonts w:ascii="Times New Roman" w:hAnsi="Times New Roman"/>
          <w:lang w:val="en-US"/>
        </w:rPr>
        <w:t>:</w:t>
      </w:r>
    </w:p>
    <w:p w14:paraId="48E882D4" w14:textId="62FBB1DE" w:rsidR="00076A5E" w:rsidRPr="00805B5B" w:rsidRDefault="00076A5E" w:rsidP="00805B5B">
      <w:pPr>
        <w:pStyle w:val="Paragrafoelenco"/>
        <w:numPr>
          <w:ilvl w:val="0"/>
          <w:numId w:val="14"/>
        </w:numPr>
        <w:snapToGrid w:val="0"/>
        <w:spacing w:before="240" w:line="300" w:lineRule="auto"/>
        <w:jc w:val="both"/>
        <w:rPr>
          <w:rFonts w:ascii="Times New Roman" w:hAnsi="Times New Roman"/>
          <w:lang w:val="en-US"/>
        </w:rPr>
      </w:pPr>
      <w:r w:rsidRPr="00805B5B">
        <w:rPr>
          <w:rFonts w:ascii="Times New Roman" w:hAnsi="Times New Roman"/>
          <w:lang w:val="en-US"/>
        </w:rPr>
        <w:t xml:space="preserve">(F) </w:t>
      </w:r>
      <w:r w:rsidR="00805B5B">
        <w:rPr>
          <w:rFonts w:ascii="Times New Roman" w:hAnsi="Times New Roman"/>
          <w:lang w:val="en-US"/>
        </w:rPr>
        <w:t>Air f</w:t>
      </w:r>
      <w:r w:rsidRPr="00805B5B">
        <w:rPr>
          <w:rFonts w:ascii="Times New Roman" w:hAnsi="Times New Roman"/>
          <w:lang w:val="en-US"/>
        </w:rPr>
        <w:t>lowrate [l</w:t>
      </w:r>
      <w:r w:rsidR="00805B5B">
        <w:rPr>
          <w:rFonts w:ascii="Times New Roman" w:hAnsi="Times New Roman"/>
          <w:lang w:val="en-US"/>
        </w:rPr>
        <w:t>, h</w:t>
      </w:r>
      <w:r w:rsidRPr="00805B5B">
        <w:rPr>
          <w:rFonts w:ascii="Times New Roman" w:hAnsi="Times New Roman"/>
          <w:lang w:val="en-US"/>
        </w:rPr>
        <w:t>]</w:t>
      </w:r>
    </w:p>
    <w:p w14:paraId="796B5FBC" w14:textId="1DDE567F" w:rsidR="00076A5E" w:rsidRPr="0094232A" w:rsidRDefault="00076A5E" w:rsidP="00076A5E">
      <w:pPr>
        <w:pStyle w:val="Paragrafoelenco"/>
        <w:numPr>
          <w:ilvl w:val="0"/>
          <w:numId w:val="9"/>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w:t>
      </w:r>
      <w:r>
        <w:rPr>
          <w:rFonts w:ascii="Times New Roman" w:hAnsi="Times New Roman"/>
          <w:lang w:val="en-US"/>
        </w:rPr>
        <w:t>5</w:t>
      </w:r>
      <w:r w:rsidRPr="0094232A">
        <w:rPr>
          <w:rFonts w:ascii="Times New Roman" w:hAnsi="Times New Roman"/>
          <w:lang w:val="en-US"/>
        </w:rPr>
        <w:t xml:space="preserve">: identifies </w:t>
      </w:r>
      <w:r>
        <w:rPr>
          <w:rFonts w:ascii="Times New Roman" w:hAnsi="Times New Roman"/>
          <w:lang w:val="en-US"/>
        </w:rPr>
        <w:t xml:space="preserve">the </w:t>
      </w:r>
      <w:r w:rsidR="0044682F">
        <w:rPr>
          <w:rFonts w:ascii="Times New Roman" w:hAnsi="Times New Roman"/>
          <w:lang w:val="en-US"/>
        </w:rPr>
        <w:t>H</w:t>
      </w:r>
      <w:r w:rsidR="00805B5B">
        <w:rPr>
          <w:rFonts w:ascii="Times New Roman" w:hAnsi="Times New Roman"/>
          <w:lang w:val="en-US"/>
        </w:rPr>
        <w:t>igh-</w:t>
      </w:r>
      <w:r w:rsidR="0044682F">
        <w:rPr>
          <w:rFonts w:ascii="Times New Roman" w:hAnsi="Times New Roman"/>
          <w:lang w:val="en-US"/>
        </w:rPr>
        <w:t>P</w:t>
      </w:r>
      <w:r w:rsidR="00805B5B">
        <w:rPr>
          <w:rFonts w:ascii="Times New Roman" w:hAnsi="Times New Roman"/>
          <w:lang w:val="en-US"/>
        </w:rPr>
        <w:t xml:space="preserve">ressure </w:t>
      </w:r>
      <w:r w:rsidR="0044682F">
        <w:rPr>
          <w:rFonts w:ascii="Times New Roman" w:hAnsi="Times New Roman"/>
          <w:lang w:val="en-US"/>
        </w:rPr>
        <w:t xml:space="preserve">(HP) </w:t>
      </w:r>
      <w:r w:rsidR="00805B5B">
        <w:rPr>
          <w:rFonts w:ascii="Times New Roman" w:hAnsi="Times New Roman"/>
          <w:lang w:val="en-US"/>
        </w:rPr>
        <w:t>combustible gas necessary to correctly operate the combustion zone of the gasifier</w:t>
      </w:r>
      <w:r>
        <w:rPr>
          <w:rFonts w:ascii="Times New Roman" w:hAnsi="Times New Roman"/>
          <w:lang w:val="en-US"/>
        </w:rPr>
        <w:t xml:space="preserve">. </w:t>
      </w:r>
      <w:r w:rsidRPr="0094232A">
        <w:rPr>
          <w:rFonts w:ascii="Times New Roman" w:hAnsi="Times New Roman"/>
          <w:lang w:val="en-US"/>
        </w:rPr>
        <w:t xml:space="preserve">Process variables considered and their deviations </w:t>
      </w:r>
      <w:r>
        <w:rPr>
          <w:rFonts w:ascii="Times New Roman" w:hAnsi="Times New Roman"/>
          <w:lang w:val="en-US"/>
        </w:rPr>
        <w:t>(</w:t>
      </w:r>
      <w:r w:rsidRPr="0094232A">
        <w:rPr>
          <w:rFonts w:ascii="Times New Roman" w:hAnsi="Times New Roman"/>
          <w:lang w:val="en-US"/>
        </w:rPr>
        <w:t>between square brackets</w:t>
      </w:r>
      <w:r>
        <w:rPr>
          <w:rFonts w:ascii="Times New Roman" w:hAnsi="Times New Roman"/>
          <w:lang w:val="en-US"/>
        </w:rPr>
        <w:t>) are reported in the following</w:t>
      </w:r>
      <w:r w:rsidRPr="0094232A">
        <w:rPr>
          <w:rFonts w:ascii="Times New Roman" w:hAnsi="Times New Roman"/>
          <w:lang w:val="en-US"/>
        </w:rPr>
        <w:t>:</w:t>
      </w:r>
    </w:p>
    <w:p w14:paraId="7868A171" w14:textId="746115EA" w:rsidR="00805B5B" w:rsidRPr="00805B5B" w:rsidRDefault="00805B5B" w:rsidP="00805B5B">
      <w:pPr>
        <w:pStyle w:val="Paragrafoelenco"/>
        <w:numPr>
          <w:ilvl w:val="0"/>
          <w:numId w:val="15"/>
        </w:numPr>
        <w:snapToGrid w:val="0"/>
        <w:spacing w:before="240" w:line="300" w:lineRule="auto"/>
        <w:jc w:val="both"/>
        <w:rPr>
          <w:rFonts w:ascii="Times New Roman" w:hAnsi="Times New Roman"/>
          <w:lang w:val="en-US"/>
        </w:rPr>
      </w:pPr>
      <w:r w:rsidRPr="00805B5B">
        <w:rPr>
          <w:rFonts w:ascii="Times New Roman" w:hAnsi="Times New Roman"/>
          <w:lang w:val="en-US"/>
        </w:rPr>
        <w:t xml:space="preserve">(F) </w:t>
      </w:r>
      <w:r>
        <w:rPr>
          <w:rFonts w:ascii="Times New Roman" w:hAnsi="Times New Roman"/>
          <w:lang w:val="en-US"/>
        </w:rPr>
        <w:t xml:space="preserve">HP </w:t>
      </w:r>
      <w:r w:rsidR="0044682F">
        <w:rPr>
          <w:rFonts w:ascii="Times New Roman" w:hAnsi="Times New Roman"/>
          <w:lang w:val="en-US"/>
        </w:rPr>
        <w:t xml:space="preserve">gas </w:t>
      </w:r>
      <w:r>
        <w:rPr>
          <w:rFonts w:ascii="Times New Roman" w:hAnsi="Times New Roman"/>
          <w:lang w:val="en-US"/>
        </w:rPr>
        <w:t>f</w:t>
      </w:r>
      <w:r w:rsidRPr="00805B5B">
        <w:rPr>
          <w:rFonts w:ascii="Times New Roman" w:hAnsi="Times New Roman"/>
          <w:lang w:val="en-US"/>
        </w:rPr>
        <w:t>lowrate [l</w:t>
      </w:r>
      <w:r>
        <w:rPr>
          <w:rFonts w:ascii="Times New Roman" w:hAnsi="Times New Roman"/>
          <w:lang w:val="en-US"/>
        </w:rPr>
        <w:t>, h</w:t>
      </w:r>
      <w:r w:rsidRPr="00805B5B">
        <w:rPr>
          <w:rFonts w:ascii="Times New Roman" w:hAnsi="Times New Roman"/>
          <w:lang w:val="en-US"/>
        </w:rPr>
        <w:t>]</w:t>
      </w:r>
    </w:p>
    <w:p w14:paraId="71A7E123" w14:textId="01400D79" w:rsidR="00076A5E" w:rsidRPr="00076A5E" w:rsidRDefault="00076A5E" w:rsidP="0044682F">
      <w:pPr>
        <w:pStyle w:val="Paragrafoelenco"/>
        <w:numPr>
          <w:ilvl w:val="0"/>
          <w:numId w:val="7"/>
        </w:numPr>
        <w:snapToGrid w:val="0"/>
        <w:spacing w:before="240" w:line="300" w:lineRule="auto"/>
        <w:jc w:val="both"/>
        <w:rPr>
          <w:rFonts w:ascii="Times New Roman" w:hAnsi="Times New Roman"/>
          <w:lang w:val="en-US"/>
        </w:rPr>
      </w:pPr>
      <w:r w:rsidRPr="0094232A">
        <w:rPr>
          <w:rFonts w:ascii="Times New Roman" w:hAnsi="Times New Roman"/>
          <w:lang w:val="en-US"/>
        </w:rPr>
        <w:t xml:space="preserve">Node </w:t>
      </w:r>
      <w:r>
        <w:rPr>
          <w:rFonts w:ascii="Times New Roman" w:hAnsi="Times New Roman"/>
          <w:lang w:val="en-US"/>
        </w:rPr>
        <w:t>6</w:t>
      </w:r>
      <w:r w:rsidRPr="0094232A">
        <w:rPr>
          <w:rFonts w:ascii="Times New Roman" w:hAnsi="Times New Roman"/>
          <w:lang w:val="en-US"/>
        </w:rPr>
        <w:t xml:space="preserve">: identifies </w:t>
      </w:r>
      <w:r>
        <w:rPr>
          <w:rFonts w:ascii="Times New Roman" w:hAnsi="Times New Roman"/>
          <w:lang w:val="en-US"/>
        </w:rPr>
        <w:t xml:space="preserve">the </w:t>
      </w:r>
      <w:r w:rsidR="0044682F">
        <w:rPr>
          <w:rFonts w:ascii="Times New Roman" w:hAnsi="Times New Roman"/>
          <w:lang w:val="en-US"/>
        </w:rPr>
        <w:t>cyclone used for the abatement of the dusts generated from the waste processing and flow</w:t>
      </w:r>
      <w:r w:rsidRPr="0094232A">
        <w:rPr>
          <w:rFonts w:ascii="Times New Roman" w:hAnsi="Times New Roman"/>
          <w:lang w:val="en-US"/>
        </w:rPr>
        <w:t xml:space="preserve">. </w:t>
      </w:r>
      <w:r w:rsidR="0044682F">
        <w:rPr>
          <w:rFonts w:ascii="Times New Roman" w:hAnsi="Times New Roman"/>
          <w:lang w:val="en-US"/>
        </w:rPr>
        <w:t xml:space="preserve">Such a node was analyzed </w:t>
      </w:r>
      <w:r w:rsidR="006754D5">
        <w:rPr>
          <w:rFonts w:ascii="Times New Roman" w:hAnsi="Times New Roman"/>
          <w:lang w:val="en-US"/>
        </w:rPr>
        <w:t>only from the e</w:t>
      </w:r>
      <w:r w:rsidR="006754D5" w:rsidRPr="006754D5">
        <w:rPr>
          <w:rFonts w:ascii="Times New Roman" w:hAnsi="Times New Roman"/>
          <w:lang w:val="en-US"/>
        </w:rPr>
        <w:t xml:space="preserve">mbrittlement </w:t>
      </w:r>
      <w:r w:rsidR="006754D5">
        <w:rPr>
          <w:rFonts w:ascii="Times New Roman" w:hAnsi="Times New Roman"/>
          <w:lang w:val="en-US"/>
        </w:rPr>
        <w:t>point of view (see Table 2)</w:t>
      </w:r>
      <w:r w:rsidR="0044682F">
        <w:rPr>
          <w:rFonts w:ascii="Times New Roman" w:hAnsi="Times New Roman"/>
          <w:lang w:val="en-US"/>
        </w:rPr>
        <w:t>.</w:t>
      </w:r>
    </w:p>
    <w:p w14:paraId="4CEF7B99" w14:textId="1151799B" w:rsidR="0044682F" w:rsidRDefault="0094232A" w:rsidP="0094232A">
      <w:pPr>
        <w:snapToGrid w:val="0"/>
        <w:spacing w:before="240" w:line="300" w:lineRule="auto"/>
        <w:jc w:val="both"/>
        <w:rPr>
          <w:rFonts w:ascii="Times New Roman" w:hAnsi="Times New Roman"/>
          <w:lang w:val="en-US"/>
        </w:rPr>
      </w:pPr>
      <w:r w:rsidRPr="0094232A">
        <w:rPr>
          <w:rFonts w:ascii="Times New Roman" w:hAnsi="Times New Roman"/>
          <w:lang w:val="en-US"/>
        </w:rPr>
        <w:t>The deviations indicated by the letters in the square brackets stand for high (h)</w:t>
      </w:r>
      <w:r w:rsidR="0044682F">
        <w:rPr>
          <w:rFonts w:ascii="Times New Roman" w:hAnsi="Times New Roman"/>
          <w:lang w:val="en-US"/>
        </w:rPr>
        <w:t>, l</w:t>
      </w:r>
      <w:r w:rsidRPr="0094232A">
        <w:rPr>
          <w:rFonts w:ascii="Times New Roman" w:hAnsi="Times New Roman"/>
          <w:lang w:val="en-US"/>
        </w:rPr>
        <w:t>ow (l)</w:t>
      </w:r>
      <w:r w:rsidR="0044682F">
        <w:rPr>
          <w:rFonts w:ascii="Times New Roman" w:hAnsi="Times New Roman"/>
          <w:lang w:val="en-US"/>
        </w:rPr>
        <w:t xml:space="preserve"> or absence (No)</w:t>
      </w:r>
      <w:r w:rsidRPr="0094232A">
        <w:rPr>
          <w:rFonts w:ascii="Times New Roman" w:hAnsi="Times New Roman"/>
          <w:lang w:val="en-US"/>
        </w:rPr>
        <w:t>. The repetition of the letter expresses an intensification of the deviation</w:t>
      </w:r>
      <w:r w:rsidR="0044682F">
        <w:rPr>
          <w:rFonts w:ascii="Times New Roman" w:hAnsi="Times New Roman"/>
          <w:lang w:val="en-US"/>
        </w:rPr>
        <w:t xml:space="preserve"> (except for the absence)</w:t>
      </w:r>
      <w:r w:rsidRPr="0094232A">
        <w:rPr>
          <w:rFonts w:ascii="Times New Roman" w:hAnsi="Times New Roman"/>
          <w:lang w:val="en-US"/>
        </w:rPr>
        <w:t>. For example (</w:t>
      </w:r>
      <w:proofErr w:type="spellStart"/>
      <w:r w:rsidRPr="0094232A">
        <w:rPr>
          <w:rFonts w:ascii="Times New Roman" w:hAnsi="Times New Roman"/>
          <w:lang w:val="en-US"/>
        </w:rPr>
        <w:t>hhP</w:t>
      </w:r>
      <w:proofErr w:type="spellEnd"/>
      <w:r w:rsidRPr="0094232A">
        <w:rPr>
          <w:rFonts w:ascii="Times New Roman" w:hAnsi="Times New Roman"/>
          <w:lang w:val="en-US"/>
        </w:rPr>
        <w:t>) symbolizes a very high pressure.</w:t>
      </w:r>
      <w:r>
        <w:rPr>
          <w:rFonts w:ascii="Times New Roman" w:hAnsi="Times New Roman"/>
          <w:lang w:val="en-US"/>
        </w:rPr>
        <w:t xml:space="preserve"> </w:t>
      </w:r>
    </w:p>
    <w:p w14:paraId="4575EEBB" w14:textId="767F8178" w:rsidR="00D941B1" w:rsidRDefault="00556714" w:rsidP="0094232A">
      <w:pPr>
        <w:snapToGrid w:val="0"/>
        <w:spacing w:before="240" w:line="300" w:lineRule="auto"/>
        <w:jc w:val="both"/>
        <w:rPr>
          <w:rFonts w:ascii="Times New Roman" w:hAnsi="Times New Roman"/>
          <w:lang w:val="en-US"/>
        </w:rPr>
      </w:pPr>
      <w:r>
        <w:rPr>
          <w:rFonts w:ascii="Times New Roman" w:hAnsi="Times New Roman"/>
          <w:lang w:val="en-US"/>
        </w:rPr>
        <w:t xml:space="preserve">Table </w:t>
      </w:r>
      <w:r w:rsidR="0044682F">
        <w:rPr>
          <w:rFonts w:ascii="Times New Roman" w:hAnsi="Times New Roman"/>
          <w:lang w:val="en-US"/>
        </w:rPr>
        <w:t>2 summarizes the analysis carried out in the present work</w:t>
      </w:r>
      <w:r w:rsidR="0094232A" w:rsidRPr="0094232A">
        <w:rPr>
          <w:rFonts w:ascii="Times New Roman" w:hAnsi="Times New Roman"/>
          <w:lang w:val="en-US"/>
        </w:rPr>
        <w:t>.</w:t>
      </w:r>
    </w:p>
    <w:p w14:paraId="55C5FA13" w14:textId="70625EC4" w:rsidR="00556714" w:rsidRDefault="00556714" w:rsidP="00556714">
      <w:pPr>
        <w:snapToGrid w:val="0"/>
        <w:spacing w:after="0"/>
        <w:jc w:val="center"/>
        <w:rPr>
          <w:rFonts w:ascii="Times New Roman" w:eastAsia="MS PGothic" w:hAnsi="Times New Roman"/>
          <w:szCs w:val="18"/>
          <w:lang w:val="en-US"/>
        </w:rPr>
      </w:pPr>
      <w:r>
        <w:rPr>
          <w:rFonts w:ascii="Times New Roman" w:eastAsia="MS PGothic" w:hAnsi="Times New Roman"/>
          <w:b/>
          <w:szCs w:val="18"/>
          <w:lang w:val="en-US"/>
        </w:rPr>
        <w:t xml:space="preserve">Table </w:t>
      </w:r>
      <w:r w:rsidR="0044682F">
        <w:rPr>
          <w:rFonts w:ascii="Times New Roman" w:eastAsia="MS PGothic" w:hAnsi="Times New Roman"/>
          <w:b/>
          <w:szCs w:val="18"/>
          <w:lang w:val="en-US"/>
        </w:rPr>
        <w:t>2</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Pr>
          <w:rFonts w:ascii="Times New Roman" w:eastAsia="MS PGothic" w:hAnsi="Times New Roman"/>
          <w:szCs w:val="18"/>
          <w:lang w:val="en-US"/>
        </w:rPr>
        <w:t xml:space="preserve">AROA </w:t>
      </w:r>
      <w:r w:rsidR="0044682F">
        <w:rPr>
          <w:rFonts w:ascii="Times New Roman" w:eastAsia="MS PGothic" w:hAnsi="Times New Roman"/>
          <w:szCs w:val="18"/>
          <w:lang w:val="en-US"/>
        </w:rPr>
        <w:t>for the gasification plant portion analyzed within this work.</w:t>
      </w:r>
    </w:p>
    <w:tbl>
      <w:tblPr>
        <w:tblStyle w:val="Grigliatabella"/>
        <w:tblW w:w="9846" w:type="dxa"/>
        <w:tblLayout w:type="fixed"/>
        <w:tblLook w:val="04A0" w:firstRow="1" w:lastRow="0" w:firstColumn="1" w:lastColumn="0" w:noHBand="0" w:noVBand="1"/>
      </w:tblPr>
      <w:tblGrid>
        <w:gridCol w:w="1372"/>
        <w:gridCol w:w="1372"/>
        <w:gridCol w:w="1417"/>
        <w:gridCol w:w="1621"/>
        <w:gridCol w:w="925"/>
        <w:gridCol w:w="120"/>
        <w:gridCol w:w="1239"/>
        <w:gridCol w:w="1116"/>
        <w:gridCol w:w="664"/>
      </w:tblGrid>
      <w:tr w:rsidR="00CA02C4" w:rsidRPr="007A2B43" w14:paraId="346F6EEC" w14:textId="77777777" w:rsidTr="00CA02C4">
        <w:tc>
          <w:tcPr>
            <w:tcW w:w="1372" w:type="dxa"/>
            <w:vMerge w:val="restart"/>
          </w:tcPr>
          <w:p w14:paraId="4CECF9D2"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NDV</w:t>
            </w:r>
          </w:p>
        </w:tc>
        <w:tc>
          <w:tcPr>
            <w:tcW w:w="1372" w:type="dxa"/>
            <w:vMerge w:val="restart"/>
          </w:tcPr>
          <w:p w14:paraId="3A38D8D0"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Causes</w:t>
            </w:r>
            <w:proofErr w:type="spellEnd"/>
          </w:p>
          <w:p w14:paraId="31E27024" w14:textId="77777777" w:rsidR="00CA02C4" w:rsidRPr="007A2B43" w:rsidRDefault="00CA02C4" w:rsidP="00DA2B05">
            <w:pPr>
              <w:jc w:val="center"/>
              <w:rPr>
                <w:rFonts w:ascii="Times New Roman" w:hAnsi="Times New Roman" w:cs="Times New Roman"/>
                <w:b/>
                <w:bCs/>
                <w:sz w:val="18"/>
                <w:szCs w:val="18"/>
              </w:rPr>
            </w:pPr>
          </w:p>
        </w:tc>
        <w:tc>
          <w:tcPr>
            <w:tcW w:w="1417" w:type="dxa"/>
            <w:vMerge w:val="restart"/>
          </w:tcPr>
          <w:p w14:paraId="5FC43A94" w14:textId="77777777" w:rsidR="00CA02C4" w:rsidRDefault="00CA02C4" w:rsidP="00DA2B05">
            <w:pPr>
              <w:jc w:val="center"/>
              <w:rPr>
                <w:rFonts w:ascii="Times New Roman" w:hAnsi="Times New Roman" w:cs="Times New Roman"/>
                <w:b/>
                <w:bCs/>
                <w:sz w:val="18"/>
                <w:szCs w:val="18"/>
                <w:lang w:val="en-US"/>
              </w:rPr>
            </w:pPr>
            <w:r w:rsidRPr="007A2B43">
              <w:rPr>
                <w:rFonts w:ascii="Times New Roman" w:hAnsi="Times New Roman" w:cs="Times New Roman"/>
                <w:b/>
                <w:bCs/>
                <w:sz w:val="18"/>
                <w:szCs w:val="18"/>
                <w:lang w:val="en-US"/>
              </w:rPr>
              <w:t>Consequences due to protections failure</w:t>
            </w:r>
          </w:p>
          <w:p w14:paraId="56F4E0FB" w14:textId="72553153" w:rsidR="00CA02C4" w:rsidRPr="007A2B43" w:rsidRDefault="00CA02C4" w:rsidP="00DA2B05">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(3)</w:t>
            </w:r>
          </w:p>
        </w:tc>
        <w:tc>
          <w:tcPr>
            <w:tcW w:w="1621" w:type="dxa"/>
            <w:vMerge w:val="restart"/>
          </w:tcPr>
          <w:p w14:paraId="7347DAF5" w14:textId="77777777" w:rsidR="00CA02C4" w:rsidRDefault="00CA02C4" w:rsidP="00DA2B05">
            <w:pPr>
              <w:jc w:val="center"/>
              <w:rPr>
                <w:rFonts w:ascii="Times New Roman" w:hAnsi="Times New Roman" w:cs="Times New Roman"/>
                <w:b/>
                <w:bCs/>
                <w:sz w:val="18"/>
                <w:szCs w:val="18"/>
                <w:lang w:val="en-US"/>
              </w:rPr>
            </w:pPr>
            <w:r w:rsidRPr="007A2B43">
              <w:rPr>
                <w:rFonts w:ascii="Times New Roman" w:hAnsi="Times New Roman" w:cs="Times New Roman"/>
                <w:b/>
                <w:bCs/>
                <w:sz w:val="18"/>
                <w:szCs w:val="18"/>
                <w:lang w:val="en-US"/>
              </w:rPr>
              <w:t>Plant state following the correct intervention of safety functions</w:t>
            </w:r>
          </w:p>
          <w:p w14:paraId="0B67D71A" w14:textId="0926D551" w:rsidR="00CA02C4" w:rsidRPr="007A2B43" w:rsidRDefault="00CA02C4" w:rsidP="00DA2B05">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(4)</w:t>
            </w:r>
          </w:p>
        </w:tc>
        <w:tc>
          <w:tcPr>
            <w:tcW w:w="3400" w:type="dxa"/>
            <w:gridSpan w:val="4"/>
          </w:tcPr>
          <w:p w14:paraId="29B3B2B9"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Protection</w:t>
            </w:r>
            <w:proofErr w:type="spellEnd"/>
          </w:p>
        </w:tc>
        <w:tc>
          <w:tcPr>
            <w:tcW w:w="664" w:type="dxa"/>
            <w:vMerge w:val="restart"/>
          </w:tcPr>
          <w:p w14:paraId="6DDC3879"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TE</w:t>
            </w:r>
          </w:p>
        </w:tc>
      </w:tr>
      <w:tr w:rsidR="00CA02C4" w:rsidRPr="007A2B43" w14:paraId="0E2B692F" w14:textId="77777777" w:rsidTr="00CA02C4">
        <w:tc>
          <w:tcPr>
            <w:tcW w:w="1372" w:type="dxa"/>
            <w:vMerge/>
          </w:tcPr>
          <w:p w14:paraId="22E39057" w14:textId="77777777" w:rsidR="00CA02C4" w:rsidRPr="007A2B43" w:rsidRDefault="00CA02C4" w:rsidP="00DA2B05">
            <w:pPr>
              <w:jc w:val="center"/>
              <w:rPr>
                <w:rFonts w:ascii="Times New Roman" w:hAnsi="Times New Roman" w:cs="Times New Roman"/>
                <w:sz w:val="18"/>
                <w:szCs w:val="18"/>
              </w:rPr>
            </w:pPr>
          </w:p>
        </w:tc>
        <w:tc>
          <w:tcPr>
            <w:tcW w:w="1372" w:type="dxa"/>
            <w:vMerge/>
          </w:tcPr>
          <w:p w14:paraId="0F2511E1" w14:textId="77777777" w:rsidR="00CA02C4" w:rsidRPr="007A2B43" w:rsidRDefault="00CA02C4" w:rsidP="00DA2B05">
            <w:pPr>
              <w:jc w:val="center"/>
              <w:rPr>
                <w:rFonts w:ascii="Times New Roman" w:hAnsi="Times New Roman" w:cs="Times New Roman"/>
                <w:sz w:val="18"/>
                <w:szCs w:val="18"/>
              </w:rPr>
            </w:pPr>
          </w:p>
        </w:tc>
        <w:tc>
          <w:tcPr>
            <w:tcW w:w="1417" w:type="dxa"/>
            <w:vMerge/>
          </w:tcPr>
          <w:p w14:paraId="1C2BA807" w14:textId="77777777" w:rsidR="00CA02C4" w:rsidRPr="007A2B43" w:rsidRDefault="00CA02C4" w:rsidP="00DA2B05">
            <w:pPr>
              <w:jc w:val="center"/>
              <w:rPr>
                <w:rFonts w:ascii="Times New Roman" w:hAnsi="Times New Roman" w:cs="Times New Roman"/>
                <w:sz w:val="18"/>
                <w:szCs w:val="18"/>
              </w:rPr>
            </w:pPr>
          </w:p>
        </w:tc>
        <w:tc>
          <w:tcPr>
            <w:tcW w:w="1621" w:type="dxa"/>
            <w:vMerge/>
          </w:tcPr>
          <w:p w14:paraId="51D9CC5D" w14:textId="77777777" w:rsidR="00CA02C4" w:rsidRPr="007A2B43" w:rsidRDefault="00CA02C4" w:rsidP="00DA2B05">
            <w:pPr>
              <w:jc w:val="center"/>
              <w:rPr>
                <w:rFonts w:ascii="Times New Roman" w:hAnsi="Times New Roman" w:cs="Times New Roman"/>
                <w:sz w:val="18"/>
                <w:szCs w:val="18"/>
              </w:rPr>
            </w:pPr>
          </w:p>
        </w:tc>
        <w:tc>
          <w:tcPr>
            <w:tcW w:w="2284" w:type="dxa"/>
            <w:gridSpan w:val="3"/>
          </w:tcPr>
          <w:p w14:paraId="2B81F1FD"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Manual</w:t>
            </w:r>
          </w:p>
        </w:tc>
        <w:tc>
          <w:tcPr>
            <w:tcW w:w="1116" w:type="dxa"/>
            <w:vMerge w:val="restart"/>
          </w:tcPr>
          <w:p w14:paraId="332D4776"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Automatic</w:t>
            </w:r>
            <w:proofErr w:type="spellEnd"/>
            <w:r w:rsidRPr="007A2B43">
              <w:rPr>
                <w:rFonts w:ascii="Times New Roman" w:hAnsi="Times New Roman" w:cs="Times New Roman"/>
                <w:b/>
                <w:bCs/>
                <w:sz w:val="18"/>
                <w:szCs w:val="18"/>
              </w:rPr>
              <w:t xml:space="preserve"> </w:t>
            </w:r>
            <w:proofErr w:type="spellStart"/>
            <w:r w:rsidRPr="007A2B43">
              <w:rPr>
                <w:rFonts w:ascii="Times New Roman" w:hAnsi="Times New Roman" w:cs="Times New Roman"/>
                <w:b/>
                <w:bCs/>
                <w:sz w:val="18"/>
                <w:szCs w:val="18"/>
              </w:rPr>
              <w:t>safety</w:t>
            </w:r>
            <w:proofErr w:type="spellEnd"/>
            <w:r w:rsidRPr="007A2B43">
              <w:rPr>
                <w:rFonts w:ascii="Times New Roman" w:hAnsi="Times New Roman" w:cs="Times New Roman"/>
                <w:b/>
                <w:bCs/>
                <w:sz w:val="18"/>
                <w:szCs w:val="18"/>
              </w:rPr>
              <w:t xml:space="preserve"> systems</w:t>
            </w:r>
          </w:p>
        </w:tc>
        <w:tc>
          <w:tcPr>
            <w:tcW w:w="664" w:type="dxa"/>
            <w:vMerge/>
          </w:tcPr>
          <w:p w14:paraId="6B1B3775" w14:textId="77777777" w:rsidR="00CA02C4" w:rsidRPr="007A2B43" w:rsidRDefault="00CA02C4" w:rsidP="00DA2B05">
            <w:pPr>
              <w:jc w:val="center"/>
              <w:rPr>
                <w:rFonts w:ascii="Times New Roman" w:hAnsi="Times New Roman" w:cs="Times New Roman"/>
                <w:sz w:val="18"/>
                <w:szCs w:val="18"/>
              </w:rPr>
            </w:pPr>
          </w:p>
        </w:tc>
      </w:tr>
      <w:tr w:rsidR="00CA02C4" w:rsidRPr="007A2B43" w14:paraId="598735FC" w14:textId="77777777" w:rsidTr="00CA02C4">
        <w:tc>
          <w:tcPr>
            <w:tcW w:w="1372" w:type="dxa"/>
            <w:vMerge/>
          </w:tcPr>
          <w:p w14:paraId="65EB0990" w14:textId="77777777" w:rsidR="00CA02C4" w:rsidRPr="007A2B43" w:rsidRDefault="00CA02C4" w:rsidP="00DA2B05">
            <w:pPr>
              <w:jc w:val="center"/>
              <w:rPr>
                <w:rFonts w:ascii="Times New Roman" w:hAnsi="Times New Roman" w:cs="Times New Roman"/>
                <w:sz w:val="18"/>
                <w:szCs w:val="18"/>
              </w:rPr>
            </w:pPr>
          </w:p>
        </w:tc>
        <w:tc>
          <w:tcPr>
            <w:tcW w:w="1372" w:type="dxa"/>
            <w:vMerge/>
          </w:tcPr>
          <w:p w14:paraId="04DAB840" w14:textId="77777777" w:rsidR="00CA02C4" w:rsidRPr="007A2B43" w:rsidRDefault="00CA02C4" w:rsidP="00DA2B05">
            <w:pPr>
              <w:jc w:val="center"/>
              <w:rPr>
                <w:rFonts w:ascii="Times New Roman" w:hAnsi="Times New Roman" w:cs="Times New Roman"/>
                <w:sz w:val="18"/>
                <w:szCs w:val="18"/>
              </w:rPr>
            </w:pPr>
          </w:p>
        </w:tc>
        <w:tc>
          <w:tcPr>
            <w:tcW w:w="1417" w:type="dxa"/>
            <w:vMerge/>
          </w:tcPr>
          <w:p w14:paraId="55DB280B" w14:textId="77777777" w:rsidR="00CA02C4" w:rsidRPr="007A2B43" w:rsidRDefault="00CA02C4" w:rsidP="00DA2B05">
            <w:pPr>
              <w:jc w:val="center"/>
              <w:rPr>
                <w:rFonts w:ascii="Times New Roman" w:hAnsi="Times New Roman" w:cs="Times New Roman"/>
                <w:sz w:val="18"/>
                <w:szCs w:val="18"/>
              </w:rPr>
            </w:pPr>
          </w:p>
        </w:tc>
        <w:tc>
          <w:tcPr>
            <w:tcW w:w="1621" w:type="dxa"/>
            <w:vMerge/>
          </w:tcPr>
          <w:p w14:paraId="539C220F" w14:textId="77777777" w:rsidR="00CA02C4" w:rsidRPr="007A2B43" w:rsidRDefault="00CA02C4" w:rsidP="00DA2B05">
            <w:pPr>
              <w:jc w:val="center"/>
              <w:rPr>
                <w:rFonts w:ascii="Times New Roman" w:hAnsi="Times New Roman" w:cs="Times New Roman"/>
                <w:sz w:val="18"/>
                <w:szCs w:val="18"/>
              </w:rPr>
            </w:pPr>
          </w:p>
        </w:tc>
        <w:tc>
          <w:tcPr>
            <w:tcW w:w="925" w:type="dxa"/>
          </w:tcPr>
          <w:p w14:paraId="27D38127"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Alarms</w:t>
            </w:r>
            <w:proofErr w:type="spellEnd"/>
          </w:p>
          <w:p w14:paraId="780E77A0" w14:textId="77777777" w:rsidR="00CA02C4" w:rsidRPr="007A2B43" w:rsidRDefault="00CA02C4" w:rsidP="00DA2B05">
            <w:pPr>
              <w:jc w:val="center"/>
              <w:rPr>
                <w:rFonts w:ascii="Times New Roman" w:hAnsi="Times New Roman" w:cs="Times New Roman"/>
                <w:b/>
                <w:bCs/>
                <w:sz w:val="18"/>
                <w:szCs w:val="18"/>
              </w:rPr>
            </w:pPr>
          </w:p>
        </w:tc>
        <w:tc>
          <w:tcPr>
            <w:tcW w:w="1359" w:type="dxa"/>
            <w:gridSpan w:val="2"/>
          </w:tcPr>
          <w:p w14:paraId="5E1039BF"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 xml:space="preserve">Operator Actions on </w:t>
            </w:r>
            <w:proofErr w:type="spellStart"/>
            <w:r w:rsidRPr="007A2B43">
              <w:rPr>
                <w:rFonts w:ascii="Times New Roman" w:hAnsi="Times New Roman" w:cs="Times New Roman"/>
                <w:b/>
                <w:bCs/>
                <w:sz w:val="18"/>
                <w:szCs w:val="18"/>
              </w:rPr>
              <w:t>components</w:t>
            </w:r>
            <w:proofErr w:type="spellEnd"/>
          </w:p>
        </w:tc>
        <w:tc>
          <w:tcPr>
            <w:tcW w:w="1116" w:type="dxa"/>
            <w:vMerge/>
          </w:tcPr>
          <w:p w14:paraId="2F8441B5" w14:textId="77777777" w:rsidR="00CA02C4" w:rsidRPr="007A2B43" w:rsidRDefault="00CA02C4" w:rsidP="00DA2B05">
            <w:pPr>
              <w:jc w:val="center"/>
              <w:rPr>
                <w:rFonts w:ascii="Times New Roman" w:hAnsi="Times New Roman" w:cs="Times New Roman"/>
                <w:sz w:val="18"/>
                <w:szCs w:val="18"/>
              </w:rPr>
            </w:pPr>
          </w:p>
        </w:tc>
        <w:tc>
          <w:tcPr>
            <w:tcW w:w="664" w:type="dxa"/>
            <w:vMerge/>
          </w:tcPr>
          <w:p w14:paraId="7FD9971D" w14:textId="77777777" w:rsidR="00CA02C4" w:rsidRPr="007A2B43" w:rsidRDefault="00CA02C4" w:rsidP="00DA2B05">
            <w:pPr>
              <w:jc w:val="center"/>
              <w:rPr>
                <w:rFonts w:ascii="Times New Roman" w:hAnsi="Times New Roman" w:cs="Times New Roman"/>
                <w:sz w:val="18"/>
                <w:szCs w:val="18"/>
              </w:rPr>
            </w:pPr>
          </w:p>
        </w:tc>
      </w:tr>
      <w:tr w:rsidR="00CA02C4" w:rsidRPr="007A2B43" w14:paraId="415E2186" w14:textId="77777777" w:rsidTr="00CA02C4">
        <w:tc>
          <w:tcPr>
            <w:tcW w:w="1372" w:type="dxa"/>
          </w:tcPr>
          <w:p w14:paraId="2974FDDC"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4hF</w:t>
            </w:r>
          </w:p>
        </w:tc>
        <w:tc>
          <w:tcPr>
            <w:tcW w:w="1372" w:type="dxa"/>
          </w:tcPr>
          <w:p w14:paraId="083BB64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FIC-02 Fail High</w:t>
            </w:r>
          </w:p>
          <w:p w14:paraId="75CC244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3398558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V-02 Fail Open</w:t>
            </w:r>
          </w:p>
        </w:tc>
        <w:tc>
          <w:tcPr>
            <w:tcW w:w="1417" w:type="dxa"/>
          </w:tcPr>
          <w:p w14:paraId="76166D5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1hT</w:t>
            </w:r>
            <w:r w:rsidRPr="007A2B43">
              <w:rPr>
                <w:rFonts w:ascii="Times New Roman" w:hAnsi="Times New Roman" w:cs="Times New Roman"/>
                <w:sz w:val="18"/>
                <w:szCs w:val="18"/>
                <w:vertAlign w:val="subscript"/>
              </w:rPr>
              <w:t>Z1</w:t>
            </w:r>
          </w:p>
        </w:tc>
        <w:tc>
          <w:tcPr>
            <w:tcW w:w="1621" w:type="dxa"/>
          </w:tcPr>
          <w:p w14:paraId="556CA2A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1hT</w:t>
            </w:r>
            <w:r w:rsidRPr="007A2B43">
              <w:rPr>
                <w:rFonts w:ascii="Times New Roman" w:hAnsi="Times New Roman" w:cs="Times New Roman"/>
                <w:sz w:val="18"/>
                <w:szCs w:val="18"/>
                <w:vertAlign w:val="subscript"/>
              </w:rPr>
              <w:t>Z1</w:t>
            </w:r>
          </w:p>
        </w:tc>
        <w:tc>
          <w:tcPr>
            <w:tcW w:w="925" w:type="dxa"/>
          </w:tcPr>
          <w:p w14:paraId="43A7CB0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1724FC3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00ECFC6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1E9B281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37284918" w14:textId="77777777" w:rsidTr="00CA02C4">
        <w:tc>
          <w:tcPr>
            <w:tcW w:w="1372" w:type="dxa"/>
          </w:tcPr>
          <w:p w14:paraId="470B2D68"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lang w:val="en-US"/>
              </w:rPr>
              <w:t>5hF</w:t>
            </w:r>
          </w:p>
        </w:tc>
        <w:tc>
          <w:tcPr>
            <w:tcW w:w="1372" w:type="dxa"/>
          </w:tcPr>
          <w:p w14:paraId="12D9D01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TIC-02 Fail Low</w:t>
            </w:r>
          </w:p>
          <w:p w14:paraId="4911C08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4912D1C8"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 xml:space="preserve">2) V-03 Fail Open </w:t>
            </w:r>
          </w:p>
        </w:tc>
        <w:tc>
          <w:tcPr>
            <w:tcW w:w="1417" w:type="dxa"/>
          </w:tcPr>
          <w:p w14:paraId="7206B2F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1hT</w:t>
            </w:r>
            <w:r w:rsidRPr="007A2B43">
              <w:rPr>
                <w:rFonts w:ascii="Times New Roman" w:hAnsi="Times New Roman" w:cs="Times New Roman"/>
                <w:sz w:val="18"/>
                <w:szCs w:val="18"/>
                <w:vertAlign w:val="subscript"/>
              </w:rPr>
              <w:t>Z1</w:t>
            </w:r>
          </w:p>
        </w:tc>
        <w:tc>
          <w:tcPr>
            <w:tcW w:w="1621" w:type="dxa"/>
          </w:tcPr>
          <w:p w14:paraId="060D326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1hT</w:t>
            </w:r>
            <w:r w:rsidRPr="007A2B43">
              <w:rPr>
                <w:rFonts w:ascii="Times New Roman" w:hAnsi="Times New Roman" w:cs="Times New Roman"/>
                <w:sz w:val="18"/>
                <w:szCs w:val="18"/>
                <w:vertAlign w:val="subscript"/>
              </w:rPr>
              <w:t>Z1</w:t>
            </w:r>
          </w:p>
        </w:tc>
        <w:tc>
          <w:tcPr>
            <w:tcW w:w="925" w:type="dxa"/>
          </w:tcPr>
          <w:p w14:paraId="435396E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78D1BF16"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219CA9A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12252C7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206185F7" w14:textId="77777777" w:rsidTr="00CA02C4">
        <w:tc>
          <w:tcPr>
            <w:tcW w:w="1372" w:type="dxa"/>
          </w:tcPr>
          <w:p w14:paraId="63CA836A"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1hT</w:t>
            </w:r>
            <w:r w:rsidRPr="007A2B43">
              <w:rPr>
                <w:rFonts w:ascii="Times New Roman" w:hAnsi="Times New Roman" w:cs="Times New Roman"/>
                <w:sz w:val="18"/>
                <w:szCs w:val="18"/>
                <w:vertAlign w:val="subscript"/>
              </w:rPr>
              <w:t>Z1</w:t>
            </w:r>
          </w:p>
        </w:tc>
        <w:tc>
          <w:tcPr>
            <w:tcW w:w="1372" w:type="dxa"/>
          </w:tcPr>
          <w:p w14:paraId="6B205E9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5hF</w:t>
            </w:r>
          </w:p>
          <w:p w14:paraId="53D97B9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5967BE5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4hF</w:t>
            </w:r>
          </w:p>
        </w:tc>
        <w:tc>
          <w:tcPr>
            <w:tcW w:w="1417" w:type="dxa"/>
          </w:tcPr>
          <w:p w14:paraId="7BFE62C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Z2</w:t>
            </w:r>
          </w:p>
        </w:tc>
        <w:tc>
          <w:tcPr>
            <w:tcW w:w="1621" w:type="dxa"/>
          </w:tcPr>
          <w:p w14:paraId="691F5AB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Z2</w:t>
            </w:r>
          </w:p>
        </w:tc>
        <w:tc>
          <w:tcPr>
            <w:tcW w:w="925" w:type="dxa"/>
          </w:tcPr>
          <w:p w14:paraId="72E7AE7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3D1BF2F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7445370F"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1E5E3D4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191EA125" w14:textId="77777777" w:rsidTr="00CA02C4">
        <w:tc>
          <w:tcPr>
            <w:tcW w:w="1372" w:type="dxa"/>
          </w:tcPr>
          <w:p w14:paraId="0777A3B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Z2</w:t>
            </w:r>
          </w:p>
        </w:tc>
        <w:tc>
          <w:tcPr>
            <w:tcW w:w="1372" w:type="dxa"/>
          </w:tcPr>
          <w:p w14:paraId="13D1745C" w14:textId="77777777" w:rsidR="00CA02C4" w:rsidRPr="007A2B43" w:rsidRDefault="00CA02C4" w:rsidP="00DA2B05">
            <w:pPr>
              <w:jc w:val="center"/>
              <w:rPr>
                <w:rFonts w:ascii="Times New Roman" w:hAnsi="Times New Roman" w:cs="Times New Roman"/>
                <w:sz w:val="18"/>
                <w:szCs w:val="18"/>
                <w:vertAlign w:val="subscript"/>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Z1</w:t>
            </w:r>
          </w:p>
        </w:tc>
        <w:tc>
          <w:tcPr>
            <w:tcW w:w="1417" w:type="dxa"/>
          </w:tcPr>
          <w:p w14:paraId="6569BA12"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1hP</w:t>
            </w:r>
          </w:p>
          <w:p w14:paraId="24143DC6"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1621" w:type="dxa"/>
          </w:tcPr>
          <w:p w14:paraId="3792AAB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1hP</w:t>
            </w:r>
          </w:p>
          <w:p w14:paraId="10AC543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925" w:type="dxa"/>
          </w:tcPr>
          <w:p w14:paraId="3E27E07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1ADAA28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5098D29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11D4507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484FFFEF" w14:textId="77777777" w:rsidTr="00CA02C4">
        <w:tc>
          <w:tcPr>
            <w:tcW w:w="1372" w:type="dxa"/>
          </w:tcPr>
          <w:p w14:paraId="1EA56D3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1hP</w:t>
            </w:r>
          </w:p>
        </w:tc>
        <w:tc>
          <w:tcPr>
            <w:tcW w:w="1372" w:type="dxa"/>
          </w:tcPr>
          <w:p w14:paraId="4B5C8132"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Z2</w:t>
            </w:r>
          </w:p>
        </w:tc>
        <w:tc>
          <w:tcPr>
            <w:tcW w:w="1417" w:type="dxa"/>
          </w:tcPr>
          <w:p w14:paraId="36D5324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1hhP</w:t>
            </w:r>
          </w:p>
        </w:tc>
        <w:tc>
          <w:tcPr>
            <w:tcW w:w="1621" w:type="dxa"/>
          </w:tcPr>
          <w:p w14:paraId="2BF7BDB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Gases to Flare</w:t>
            </w:r>
          </w:p>
        </w:tc>
        <w:tc>
          <w:tcPr>
            <w:tcW w:w="925" w:type="dxa"/>
          </w:tcPr>
          <w:p w14:paraId="5A350398"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PAH-01</w:t>
            </w:r>
          </w:p>
        </w:tc>
        <w:tc>
          <w:tcPr>
            <w:tcW w:w="1359" w:type="dxa"/>
            <w:gridSpan w:val="2"/>
          </w:tcPr>
          <w:p w14:paraId="3ED7C552"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76B9B23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PSV-01</w:t>
            </w:r>
          </w:p>
        </w:tc>
        <w:tc>
          <w:tcPr>
            <w:tcW w:w="664" w:type="dxa"/>
          </w:tcPr>
          <w:p w14:paraId="4CF75A4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78C65333" w14:textId="77777777" w:rsidTr="00CA02C4">
        <w:tc>
          <w:tcPr>
            <w:tcW w:w="1372" w:type="dxa"/>
          </w:tcPr>
          <w:p w14:paraId="4AAF751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1hhP</w:t>
            </w:r>
          </w:p>
        </w:tc>
        <w:tc>
          <w:tcPr>
            <w:tcW w:w="1372" w:type="dxa"/>
          </w:tcPr>
          <w:p w14:paraId="482CAD7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1hP</w:t>
            </w:r>
          </w:p>
        </w:tc>
        <w:tc>
          <w:tcPr>
            <w:tcW w:w="1417" w:type="dxa"/>
          </w:tcPr>
          <w:p w14:paraId="750725C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Reactor Collapse</w:t>
            </w:r>
          </w:p>
          <w:p w14:paraId="2E4095E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p w14:paraId="7EC2FC9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VCE</w:t>
            </w:r>
          </w:p>
        </w:tc>
        <w:tc>
          <w:tcPr>
            <w:tcW w:w="1621" w:type="dxa"/>
          </w:tcPr>
          <w:p w14:paraId="1961A9A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2hN</w:t>
            </w:r>
          </w:p>
          <w:p w14:paraId="26ED4895" w14:textId="77777777" w:rsidR="00CA02C4" w:rsidRDefault="00CA02C4" w:rsidP="00DA2B05">
            <w:pPr>
              <w:jc w:val="center"/>
              <w:rPr>
                <w:rFonts w:ascii="Times New Roman" w:hAnsi="Times New Roman" w:cs="Times New Roman"/>
                <w:sz w:val="18"/>
                <w:szCs w:val="18"/>
                <w:lang w:val="en-US"/>
              </w:rPr>
            </w:pPr>
          </w:p>
          <w:p w14:paraId="4605A091" w14:textId="02DB0D59"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PSV-01 collapse (H</w:t>
            </w:r>
            <w:r w:rsidRPr="00BB0CCF">
              <w:rPr>
                <w:rFonts w:ascii="Times New Roman" w:hAnsi="Times New Roman" w:cs="Times New Roman"/>
                <w:sz w:val="18"/>
                <w:szCs w:val="18"/>
                <w:vertAlign w:val="subscript"/>
                <w:lang w:val="en-US"/>
              </w:rPr>
              <w:t>2</w:t>
            </w:r>
            <w:r w:rsidRPr="007A2B43">
              <w:rPr>
                <w:rFonts w:ascii="Times New Roman" w:hAnsi="Times New Roman" w:cs="Times New Roman"/>
                <w:sz w:val="18"/>
                <w:szCs w:val="18"/>
                <w:lang w:val="en-US"/>
              </w:rPr>
              <w:t xml:space="preserve"> and CO release –</w:t>
            </w:r>
            <w:r>
              <w:rPr>
                <w:rFonts w:ascii="Times New Roman" w:hAnsi="Times New Roman" w:cs="Times New Roman"/>
                <w:sz w:val="18"/>
                <w:szCs w:val="18"/>
                <w:lang w:val="en-US"/>
              </w:rPr>
              <w:t xml:space="preserve"> </w:t>
            </w:r>
            <w:r w:rsidRPr="007A2B43">
              <w:rPr>
                <w:rFonts w:ascii="Times New Roman" w:hAnsi="Times New Roman" w:cs="Times New Roman"/>
                <w:sz w:val="18"/>
                <w:szCs w:val="18"/>
                <w:lang w:val="en-US"/>
              </w:rPr>
              <w:t>Jet Fire from PSV-01)</w:t>
            </w:r>
          </w:p>
        </w:tc>
        <w:tc>
          <w:tcPr>
            <w:tcW w:w="925" w:type="dxa"/>
          </w:tcPr>
          <w:p w14:paraId="60EDA9E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189ACFF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062A000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 xml:space="preserve">Reactor Resistance Pressure </w:t>
            </w:r>
          </w:p>
          <w:p w14:paraId="14506563" w14:textId="77777777" w:rsidR="00CA02C4" w:rsidRPr="007A2B43" w:rsidRDefault="00CA02C4" w:rsidP="00DA2B05">
            <w:pPr>
              <w:jc w:val="center"/>
              <w:rPr>
                <w:rFonts w:ascii="Times New Roman" w:hAnsi="Times New Roman" w:cs="Times New Roman"/>
                <w:sz w:val="18"/>
                <w:szCs w:val="18"/>
                <w:lang w:val="en-US"/>
              </w:rPr>
            </w:pPr>
          </w:p>
        </w:tc>
        <w:tc>
          <w:tcPr>
            <w:tcW w:w="664" w:type="dxa"/>
          </w:tcPr>
          <w:p w14:paraId="6B4E541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TE1 (3)</w:t>
            </w:r>
          </w:p>
          <w:p w14:paraId="36FBE67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TE2 (4)</w:t>
            </w:r>
          </w:p>
        </w:tc>
      </w:tr>
      <w:tr w:rsidR="00CA02C4" w:rsidRPr="007A2B43" w14:paraId="4188D4BC" w14:textId="77777777" w:rsidTr="00CA02C4">
        <w:tc>
          <w:tcPr>
            <w:tcW w:w="1372" w:type="dxa"/>
          </w:tcPr>
          <w:p w14:paraId="2E35344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1372" w:type="dxa"/>
          </w:tcPr>
          <w:p w14:paraId="4A242D70" w14:textId="77777777" w:rsidR="00CA02C4" w:rsidRPr="007A2B43" w:rsidRDefault="00CA02C4" w:rsidP="00DA2B05">
            <w:pPr>
              <w:jc w:val="center"/>
              <w:rPr>
                <w:rFonts w:ascii="Times New Roman" w:hAnsi="Times New Roman" w:cs="Times New Roman"/>
                <w:sz w:val="18"/>
                <w:szCs w:val="18"/>
                <w:vertAlign w:val="subscript"/>
                <w:lang w:val="en-US"/>
              </w:rPr>
            </w:pPr>
            <w:r w:rsidRPr="007A2B43">
              <w:rPr>
                <w:rFonts w:ascii="Times New Roman" w:hAnsi="Times New Roman" w:cs="Times New Roman"/>
                <w:sz w:val="18"/>
                <w:szCs w:val="18"/>
                <w:lang w:val="en-US"/>
              </w:rPr>
              <w:t>1hT</w:t>
            </w:r>
            <w:r w:rsidRPr="007A2B43">
              <w:rPr>
                <w:rFonts w:ascii="Times New Roman" w:hAnsi="Times New Roman" w:cs="Times New Roman"/>
                <w:sz w:val="18"/>
                <w:szCs w:val="18"/>
                <w:vertAlign w:val="subscript"/>
                <w:lang w:val="en-US"/>
              </w:rPr>
              <w:t>Z2</w:t>
            </w:r>
          </w:p>
          <w:p w14:paraId="68EFF5C1" w14:textId="77777777" w:rsidR="00CA02C4" w:rsidRPr="007A2B43" w:rsidRDefault="00CA02C4" w:rsidP="00DA2B05">
            <w:pPr>
              <w:jc w:val="center"/>
              <w:rPr>
                <w:rFonts w:ascii="Times New Roman" w:hAnsi="Times New Roman" w:cs="Times New Roman"/>
                <w:sz w:val="18"/>
                <w:szCs w:val="18"/>
                <w:lang w:val="en-US"/>
              </w:rPr>
            </w:pPr>
          </w:p>
          <w:p w14:paraId="58B3E5A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087EDB4B" w14:textId="77777777" w:rsidR="00CA02C4" w:rsidRPr="007A2B43" w:rsidRDefault="00CA02C4" w:rsidP="00DA2B05">
            <w:pPr>
              <w:jc w:val="center"/>
              <w:rPr>
                <w:rFonts w:ascii="Times New Roman" w:hAnsi="Times New Roman" w:cs="Times New Roman"/>
                <w:sz w:val="18"/>
                <w:szCs w:val="18"/>
                <w:lang w:val="en-US"/>
              </w:rPr>
            </w:pPr>
          </w:p>
          <w:p w14:paraId="05AF7DA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3lF</w:t>
            </w:r>
          </w:p>
        </w:tc>
        <w:tc>
          <w:tcPr>
            <w:tcW w:w="1417" w:type="dxa"/>
          </w:tcPr>
          <w:p w14:paraId="38733180" w14:textId="77777777" w:rsidR="00CA02C4" w:rsidRPr="007A2B43" w:rsidRDefault="00CA02C4" w:rsidP="00DA2B05">
            <w:pPr>
              <w:jc w:val="center"/>
              <w:rPr>
                <w:rFonts w:ascii="Times New Roman" w:hAnsi="Times New Roman" w:cs="Times New Roman"/>
                <w:sz w:val="18"/>
                <w:szCs w:val="18"/>
                <w:lang w:val="en-US"/>
              </w:rPr>
            </w:pPr>
            <w:bookmarkStart w:id="0" w:name="_Hlk98747958"/>
            <w:r w:rsidRPr="007A2B43">
              <w:rPr>
                <w:rFonts w:ascii="Times New Roman" w:hAnsi="Times New Roman" w:cs="Times New Roman"/>
                <w:sz w:val="18"/>
                <w:szCs w:val="18"/>
                <w:lang w:val="en-US"/>
              </w:rPr>
              <w:t>Embrittlement of CY-01</w:t>
            </w:r>
            <w:bookmarkEnd w:id="0"/>
          </w:p>
        </w:tc>
        <w:tc>
          <w:tcPr>
            <w:tcW w:w="1621" w:type="dxa"/>
          </w:tcPr>
          <w:p w14:paraId="363ED53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Embrittlement of CY-01</w:t>
            </w:r>
          </w:p>
        </w:tc>
        <w:tc>
          <w:tcPr>
            <w:tcW w:w="925" w:type="dxa"/>
          </w:tcPr>
          <w:p w14:paraId="23857C8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359" w:type="dxa"/>
            <w:gridSpan w:val="2"/>
          </w:tcPr>
          <w:p w14:paraId="53077566"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602FBDE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2294CCFD" w14:textId="77777777" w:rsidR="00CA02C4" w:rsidRPr="007A2B43" w:rsidRDefault="00CA02C4" w:rsidP="00DA2B05">
            <w:pPr>
              <w:jc w:val="center"/>
              <w:rPr>
                <w:rFonts w:ascii="Times New Roman" w:hAnsi="Times New Roman" w:cs="Times New Roman"/>
                <w:sz w:val="18"/>
                <w:szCs w:val="18"/>
                <w:lang w:val="en-US"/>
              </w:rPr>
            </w:pPr>
          </w:p>
        </w:tc>
      </w:tr>
      <w:tr w:rsidR="00CA02C4" w:rsidRPr="007A2B43" w14:paraId="41AE34AF" w14:textId="77777777" w:rsidTr="00CA02C4">
        <w:tc>
          <w:tcPr>
            <w:tcW w:w="1372" w:type="dxa"/>
          </w:tcPr>
          <w:p w14:paraId="354E2CB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Embrittlement of CY-01</w:t>
            </w:r>
          </w:p>
        </w:tc>
        <w:tc>
          <w:tcPr>
            <w:tcW w:w="1372" w:type="dxa"/>
          </w:tcPr>
          <w:p w14:paraId="13158C8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1417" w:type="dxa"/>
          </w:tcPr>
          <w:p w14:paraId="3CBD8F3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H</w:t>
            </w:r>
            <w:r w:rsidRPr="007A2B43">
              <w:rPr>
                <w:rFonts w:ascii="Times New Roman" w:hAnsi="Times New Roman" w:cs="Times New Roman"/>
                <w:sz w:val="18"/>
                <w:szCs w:val="18"/>
                <w:vertAlign w:val="subscript"/>
                <w:lang w:val="en-US"/>
              </w:rPr>
              <w:t>2</w:t>
            </w:r>
            <w:r w:rsidRPr="007A2B43">
              <w:rPr>
                <w:rFonts w:ascii="Times New Roman" w:hAnsi="Times New Roman" w:cs="Times New Roman"/>
                <w:sz w:val="18"/>
                <w:szCs w:val="18"/>
                <w:lang w:val="en-US"/>
              </w:rPr>
              <w:t xml:space="preserve"> and CO release – Possible Jet Fire </w:t>
            </w:r>
            <w:r w:rsidRPr="007A2B43">
              <w:rPr>
                <w:rFonts w:ascii="Times New Roman" w:hAnsi="Times New Roman" w:cs="Times New Roman"/>
                <w:sz w:val="18"/>
                <w:szCs w:val="18"/>
                <w:lang w:val="en-US"/>
              </w:rPr>
              <w:lastRenderedPageBreak/>
              <w:t>from hydrogen cracks</w:t>
            </w:r>
          </w:p>
        </w:tc>
        <w:tc>
          <w:tcPr>
            <w:tcW w:w="1621" w:type="dxa"/>
          </w:tcPr>
          <w:p w14:paraId="4F2BAE82" w14:textId="1D8A8CDA" w:rsidR="00CA02C4" w:rsidRPr="00BB0CCF" w:rsidRDefault="00CA02C4" w:rsidP="00DA2B05">
            <w:pPr>
              <w:jc w:val="center"/>
              <w:rPr>
                <w:rFonts w:ascii="Times New Roman" w:hAnsi="Times New Roman" w:cs="Times New Roman"/>
                <w:sz w:val="18"/>
                <w:szCs w:val="18"/>
                <w:lang w:val="en-US"/>
              </w:rPr>
            </w:pPr>
            <w:r w:rsidRPr="00BB0CCF">
              <w:rPr>
                <w:rFonts w:ascii="Times New Roman" w:hAnsi="Times New Roman" w:cs="Times New Roman"/>
                <w:sz w:val="18"/>
                <w:szCs w:val="18"/>
                <w:lang w:val="en-US"/>
              </w:rPr>
              <w:lastRenderedPageBreak/>
              <w:t xml:space="preserve">Operability not compromised - </w:t>
            </w:r>
            <w:r w:rsidRPr="00BB0CCF">
              <w:rPr>
                <w:rFonts w:ascii="Times New Roman" w:hAnsi="Times New Roman" w:cs="Times New Roman"/>
                <w:sz w:val="18"/>
                <w:szCs w:val="18"/>
                <w:lang w:val="en-US"/>
              </w:rPr>
              <w:lastRenderedPageBreak/>
              <w:t>Maintenance required</w:t>
            </w:r>
          </w:p>
        </w:tc>
        <w:tc>
          <w:tcPr>
            <w:tcW w:w="925" w:type="dxa"/>
          </w:tcPr>
          <w:p w14:paraId="59D28B4A"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lastRenderedPageBreak/>
              <w:t>-</w:t>
            </w:r>
          </w:p>
        </w:tc>
        <w:tc>
          <w:tcPr>
            <w:tcW w:w="1359" w:type="dxa"/>
            <w:gridSpan w:val="2"/>
          </w:tcPr>
          <w:p w14:paraId="7D367C75"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2E5187E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Resistance to corrosion of CY-01</w:t>
            </w:r>
          </w:p>
        </w:tc>
        <w:tc>
          <w:tcPr>
            <w:tcW w:w="664" w:type="dxa"/>
          </w:tcPr>
          <w:p w14:paraId="672ABC6F" w14:textId="77777777" w:rsidR="00CA02C4"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TE3</w:t>
            </w:r>
          </w:p>
          <w:p w14:paraId="08D72B8B" w14:textId="31D22D90"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(3)</w:t>
            </w:r>
          </w:p>
        </w:tc>
      </w:tr>
      <w:tr w:rsidR="00CA02C4" w:rsidRPr="007A2B43" w14:paraId="69BDD0CF" w14:textId="77777777" w:rsidTr="00CA02C4">
        <w:tc>
          <w:tcPr>
            <w:tcW w:w="1372" w:type="dxa"/>
            <w:vMerge w:val="restart"/>
          </w:tcPr>
          <w:p w14:paraId="3DE70515"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NDV</w:t>
            </w:r>
          </w:p>
        </w:tc>
        <w:tc>
          <w:tcPr>
            <w:tcW w:w="1372" w:type="dxa"/>
            <w:vMerge w:val="restart"/>
          </w:tcPr>
          <w:p w14:paraId="62BAC72D"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Causes</w:t>
            </w:r>
            <w:proofErr w:type="spellEnd"/>
          </w:p>
          <w:p w14:paraId="3277ED4E" w14:textId="77777777" w:rsidR="00CA02C4" w:rsidRPr="007A2B43" w:rsidRDefault="00CA02C4" w:rsidP="00DA2B05">
            <w:pPr>
              <w:jc w:val="center"/>
              <w:rPr>
                <w:rFonts w:ascii="Times New Roman" w:hAnsi="Times New Roman" w:cs="Times New Roman"/>
                <w:b/>
                <w:bCs/>
                <w:sz w:val="18"/>
                <w:szCs w:val="18"/>
              </w:rPr>
            </w:pPr>
          </w:p>
        </w:tc>
        <w:tc>
          <w:tcPr>
            <w:tcW w:w="1417" w:type="dxa"/>
            <w:vMerge w:val="restart"/>
          </w:tcPr>
          <w:p w14:paraId="2B368F22" w14:textId="77777777" w:rsidR="00CA02C4" w:rsidRDefault="00CA02C4" w:rsidP="00DA2B05">
            <w:pPr>
              <w:jc w:val="center"/>
              <w:rPr>
                <w:rFonts w:ascii="Times New Roman" w:hAnsi="Times New Roman" w:cs="Times New Roman"/>
                <w:b/>
                <w:bCs/>
                <w:sz w:val="18"/>
                <w:szCs w:val="18"/>
                <w:lang w:val="en-US"/>
              </w:rPr>
            </w:pPr>
            <w:r w:rsidRPr="007A2B43">
              <w:rPr>
                <w:rFonts w:ascii="Times New Roman" w:hAnsi="Times New Roman" w:cs="Times New Roman"/>
                <w:b/>
                <w:bCs/>
                <w:sz w:val="18"/>
                <w:szCs w:val="18"/>
                <w:lang w:val="en-US"/>
              </w:rPr>
              <w:t>Consequences due to protections failure</w:t>
            </w:r>
          </w:p>
          <w:p w14:paraId="3DD788A7" w14:textId="79266C44" w:rsidR="00CA02C4" w:rsidRPr="007A2B43" w:rsidRDefault="00CA02C4" w:rsidP="00DA2B05">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(3)</w:t>
            </w:r>
          </w:p>
        </w:tc>
        <w:tc>
          <w:tcPr>
            <w:tcW w:w="1621" w:type="dxa"/>
            <w:vMerge w:val="restart"/>
          </w:tcPr>
          <w:p w14:paraId="75EA8348" w14:textId="77777777" w:rsidR="00CA02C4" w:rsidRDefault="00CA02C4" w:rsidP="00DA2B05">
            <w:pPr>
              <w:jc w:val="center"/>
              <w:rPr>
                <w:rFonts w:ascii="Times New Roman" w:hAnsi="Times New Roman" w:cs="Times New Roman"/>
                <w:b/>
                <w:bCs/>
                <w:sz w:val="18"/>
                <w:szCs w:val="18"/>
                <w:lang w:val="en-US"/>
              </w:rPr>
            </w:pPr>
            <w:r w:rsidRPr="007A2B43">
              <w:rPr>
                <w:rFonts w:ascii="Times New Roman" w:hAnsi="Times New Roman" w:cs="Times New Roman"/>
                <w:b/>
                <w:bCs/>
                <w:sz w:val="18"/>
                <w:szCs w:val="18"/>
                <w:lang w:val="en-US"/>
              </w:rPr>
              <w:t>Plant state following the correct intervention of safety functions</w:t>
            </w:r>
          </w:p>
          <w:p w14:paraId="10A234CE" w14:textId="22BEC860" w:rsidR="00CA02C4" w:rsidRPr="007A2B43" w:rsidRDefault="00CA02C4" w:rsidP="00DA2B05">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(4)</w:t>
            </w:r>
          </w:p>
        </w:tc>
        <w:tc>
          <w:tcPr>
            <w:tcW w:w="3400" w:type="dxa"/>
            <w:gridSpan w:val="4"/>
          </w:tcPr>
          <w:p w14:paraId="39D076E9"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Protection</w:t>
            </w:r>
            <w:proofErr w:type="spellEnd"/>
          </w:p>
        </w:tc>
        <w:tc>
          <w:tcPr>
            <w:tcW w:w="664" w:type="dxa"/>
          </w:tcPr>
          <w:p w14:paraId="0D6EABB4"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TE</w:t>
            </w:r>
          </w:p>
        </w:tc>
      </w:tr>
      <w:tr w:rsidR="00CA02C4" w:rsidRPr="007A2B43" w14:paraId="5D2C3ED2" w14:textId="77777777" w:rsidTr="00CA02C4">
        <w:tc>
          <w:tcPr>
            <w:tcW w:w="1372" w:type="dxa"/>
            <w:vMerge/>
          </w:tcPr>
          <w:p w14:paraId="5A25D0F6" w14:textId="77777777" w:rsidR="00CA02C4" w:rsidRPr="007A2B43" w:rsidRDefault="00CA02C4" w:rsidP="00DA2B05">
            <w:pPr>
              <w:jc w:val="center"/>
              <w:rPr>
                <w:rFonts w:ascii="Times New Roman" w:hAnsi="Times New Roman" w:cs="Times New Roman"/>
                <w:sz w:val="18"/>
                <w:szCs w:val="18"/>
              </w:rPr>
            </w:pPr>
          </w:p>
        </w:tc>
        <w:tc>
          <w:tcPr>
            <w:tcW w:w="1372" w:type="dxa"/>
            <w:vMerge/>
          </w:tcPr>
          <w:p w14:paraId="77CE5451" w14:textId="77777777" w:rsidR="00CA02C4" w:rsidRPr="007A2B43" w:rsidRDefault="00CA02C4" w:rsidP="00DA2B05">
            <w:pPr>
              <w:jc w:val="center"/>
              <w:rPr>
                <w:rFonts w:ascii="Times New Roman" w:hAnsi="Times New Roman" w:cs="Times New Roman"/>
                <w:sz w:val="18"/>
                <w:szCs w:val="18"/>
              </w:rPr>
            </w:pPr>
          </w:p>
        </w:tc>
        <w:tc>
          <w:tcPr>
            <w:tcW w:w="1417" w:type="dxa"/>
            <w:vMerge/>
          </w:tcPr>
          <w:p w14:paraId="4185974B" w14:textId="77777777" w:rsidR="00CA02C4" w:rsidRPr="007A2B43" w:rsidRDefault="00CA02C4" w:rsidP="00DA2B05">
            <w:pPr>
              <w:jc w:val="center"/>
              <w:rPr>
                <w:rFonts w:ascii="Times New Roman" w:hAnsi="Times New Roman" w:cs="Times New Roman"/>
                <w:sz w:val="18"/>
                <w:szCs w:val="18"/>
              </w:rPr>
            </w:pPr>
          </w:p>
        </w:tc>
        <w:tc>
          <w:tcPr>
            <w:tcW w:w="1621" w:type="dxa"/>
            <w:vMerge/>
          </w:tcPr>
          <w:p w14:paraId="3D09F96E" w14:textId="77777777" w:rsidR="00CA02C4" w:rsidRPr="007A2B43" w:rsidRDefault="00CA02C4" w:rsidP="00DA2B05">
            <w:pPr>
              <w:jc w:val="center"/>
              <w:rPr>
                <w:rFonts w:ascii="Times New Roman" w:hAnsi="Times New Roman" w:cs="Times New Roman"/>
                <w:sz w:val="18"/>
                <w:szCs w:val="18"/>
              </w:rPr>
            </w:pPr>
          </w:p>
        </w:tc>
        <w:tc>
          <w:tcPr>
            <w:tcW w:w="2284" w:type="dxa"/>
            <w:gridSpan w:val="3"/>
          </w:tcPr>
          <w:p w14:paraId="42B2BAFE"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Manual</w:t>
            </w:r>
          </w:p>
        </w:tc>
        <w:tc>
          <w:tcPr>
            <w:tcW w:w="1116" w:type="dxa"/>
          </w:tcPr>
          <w:p w14:paraId="5DBC676E"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Automatic</w:t>
            </w:r>
            <w:proofErr w:type="spellEnd"/>
            <w:r w:rsidRPr="007A2B43">
              <w:rPr>
                <w:rFonts w:ascii="Times New Roman" w:hAnsi="Times New Roman" w:cs="Times New Roman"/>
                <w:b/>
                <w:bCs/>
                <w:sz w:val="18"/>
                <w:szCs w:val="18"/>
              </w:rPr>
              <w:t xml:space="preserve"> </w:t>
            </w:r>
            <w:proofErr w:type="spellStart"/>
            <w:r w:rsidRPr="007A2B43">
              <w:rPr>
                <w:rFonts w:ascii="Times New Roman" w:hAnsi="Times New Roman" w:cs="Times New Roman"/>
                <w:b/>
                <w:bCs/>
                <w:sz w:val="18"/>
                <w:szCs w:val="18"/>
              </w:rPr>
              <w:t>safety</w:t>
            </w:r>
            <w:proofErr w:type="spellEnd"/>
            <w:r w:rsidRPr="007A2B43">
              <w:rPr>
                <w:rFonts w:ascii="Times New Roman" w:hAnsi="Times New Roman" w:cs="Times New Roman"/>
                <w:b/>
                <w:bCs/>
                <w:sz w:val="18"/>
                <w:szCs w:val="18"/>
              </w:rPr>
              <w:t xml:space="preserve"> systems</w:t>
            </w:r>
          </w:p>
        </w:tc>
        <w:tc>
          <w:tcPr>
            <w:tcW w:w="664" w:type="dxa"/>
          </w:tcPr>
          <w:p w14:paraId="1FD8D9E7" w14:textId="77777777" w:rsidR="00CA02C4" w:rsidRPr="007A2B43" w:rsidRDefault="00CA02C4" w:rsidP="00DA2B05">
            <w:pPr>
              <w:jc w:val="center"/>
              <w:rPr>
                <w:rFonts w:ascii="Times New Roman" w:hAnsi="Times New Roman" w:cs="Times New Roman"/>
                <w:sz w:val="18"/>
                <w:szCs w:val="18"/>
              </w:rPr>
            </w:pPr>
          </w:p>
        </w:tc>
      </w:tr>
      <w:tr w:rsidR="00CA02C4" w:rsidRPr="007A2B43" w14:paraId="345173BF" w14:textId="77777777" w:rsidTr="00CA02C4">
        <w:tc>
          <w:tcPr>
            <w:tcW w:w="1372" w:type="dxa"/>
            <w:vMerge/>
          </w:tcPr>
          <w:p w14:paraId="21DD1B88" w14:textId="77777777" w:rsidR="00CA02C4" w:rsidRPr="007A2B43" w:rsidRDefault="00CA02C4" w:rsidP="00DA2B05">
            <w:pPr>
              <w:jc w:val="center"/>
              <w:rPr>
                <w:rFonts w:ascii="Times New Roman" w:hAnsi="Times New Roman" w:cs="Times New Roman"/>
                <w:sz w:val="18"/>
                <w:szCs w:val="18"/>
              </w:rPr>
            </w:pPr>
          </w:p>
        </w:tc>
        <w:tc>
          <w:tcPr>
            <w:tcW w:w="1372" w:type="dxa"/>
            <w:vMerge/>
          </w:tcPr>
          <w:p w14:paraId="3A7605AD" w14:textId="77777777" w:rsidR="00CA02C4" w:rsidRPr="007A2B43" w:rsidRDefault="00CA02C4" w:rsidP="00DA2B05">
            <w:pPr>
              <w:jc w:val="center"/>
              <w:rPr>
                <w:rFonts w:ascii="Times New Roman" w:hAnsi="Times New Roman" w:cs="Times New Roman"/>
                <w:sz w:val="18"/>
                <w:szCs w:val="18"/>
              </w:rPr>
            </w:pPr>
          </w:p>
        </w:tc>
        <w:tc>
          <w:tcPr>
            <w:tcW w:w="1417" w:type="dxa"/>
            <w:vMerge/>
          </w:tcPr>
          <w:p w14:paraId="5CC48C72" w14:textId="77777777" w:rsidR="00CA02C4" w:rsidRPr="007A2B43" w:rsidRDefault="00CA02C4" w:rsidP="00DA2B05">
            <w:pPr>
              <w:jc w:val="center"/>
              <w:rPr>
                <w:rFonts w:ascii="Times New Roman" w:hAnsi="Times New Roman" w:cs="Times New Roman"/>
                <w:sz w:val="18"/>
                <w:szCs w:val="18"/>
              </w:rPr>
            </w:pPr>
          </w:p>
        </w:tc>
        <w:tc>
          <w:tcPr>
            <w:tcW w:w="1621" w:type="dxa"/>
            <w:vMerge/>
          </w:tcPr>
          <w:p w14:paraId="7B4CE001" w14:textId="77777777" w:rsidR="00CA02C4" w:rsidRPr="007A2B43" w:rsidRDefault="00CA02C4" w:rsidP="00DA2B05">
            <w:pPr>
              <w:jc w:val="center"/>
              <w:rPr>
                <w:rFonts w:ascii="Times New Roman" w:hAnsi="Times New Roman" w:cs="Times New Roman"/>
                <w:sz w:val="18"/>
                <w:szCs w:val="18"/>
              </w:rPr>
            </w:pPr>
          </w:p>
        </w:tc>
        <w:tc>
          <w:tcPr>
            <w:tcW w:w="1045" w:type="dxa"/>
            <w:gridSpan w:val="2"/>
          </w:tcPr>
          <w:p w14:paraId="4F3A8A76" w14:textId="77777777" w:rsidR="00CA02C4" w:rsidRPr="007A2B43" w:rsidRDefault="00CA02C4" w:rsidP="00DA2B05">
            <w:pPr>
              <w:jc w:val="center"/>
              <w:rPr>
                <w:rFonts w:ascii="Times New Roman" w:hAnsi="Times New Roman" w:cs="Times New Roman"/>
                <w:b/>
                <w:bCs/>
                <w:sz w:val="18"/>
                <w:szCs w:val="18"/>
              </w:rPr>
            </w:pPr>
            <w:proofErr w:type="spellStart"/>
            <w:r w:rsidRPr="007A2B43">
              <w:rPr>
                <w:rFonts w:ascii="Times New Roman" w:hAnsi="Times New Roman" w:cs="Times New Roman"/>
                <w:b/>
                <w:bCs/>
                <w:sz w:val="18"/>
                <w:szCs w:val="18"/>
              </w:rPr>
              <w:t>Alarms</w:t>
            </w:r>
            <w:proofErr w:type="spellEnd"/>
          </w:p>
          <w:p w14:paraId="13DEB3B3" w14:textId="77777777" w:rsidR="00CA02C4" w:rsidRPr="007A2B43" w:rsidRDefault="00CA02C4" w:rsidP="00DA2B05">
            <w:pPr>
              <w:jc w:val="center"/>
              <w:rPr>
                <w:rFonts w:ascii="Times New Roman" w:hAnsi="Times New Roman" w:cs="Times New Roman"/>
                <w:b/>
                <w:bCs/>
                <w:sz w:val="18"/>
                <w:szCs w:val="18"/>
              </w:rPr>
            </w:pPr>
          </w:p>
        </w:tc>
        <w:tc>
          <w:tcPr>
            <w:tcW w:w="1239" w:type="dxa"/>
          </w:tcPr>
          <w:p w14:paraId="61A0A3E8" w14:textId="77777777" w:rsidR="00CA02C4" w:rsidRPr="007A2B43" w:rsidRDefault="00CA02C4" w:rsidP="00DA2B05">
            <w:pPr>
              <w:jc w:val="center"/>
              <w:rPr>
                <w:rFonts w:ascii="Times New Roman" w:hAnsi="Times New Roman" w:cs="Times New Roman"/>
                <w:b/>
                <w:bCs/>
                <w:sz w:val="18"/>
                <w:szCs w:val="18"/>
              </w:rPr>
            </w:pPr>
            <w:r w:rsidRPr="007A2B43">
              <w:rPr>
                <w:rFonts w:ascii="Times New Roman" w:hAnsi="Times New Roman" w:cs="Times New Roman"/>
                <w:b/>
                <w:bCs/>
                <w:sz w:val="18"/>
                <w:szCs w:val="18"/>
              </w:rPr>
              <w:t xml:space="preserve">Operator Actions on </w:t>
            </w:r>
            <w:proofErr w:type="spellStart"/>
            <w:r w:rsidRPr="007A2B43">
              <w:rPr>
                <w:rFonts w:ascii="Times New Roman" w:hAnsi="Times New Roman" w:cs="Times New Roman"/>
                <w:b/>
                <w:bCs/>
                <w:sz w:val="18"/>
                <w:szCs w:val="18"/>
              </w:rPr>
              <w:t>components</w:t>
            </w:r>
            <w:proofErr w:type="spellEnd"/>
          </w:p>
        </w:tc>
        <w:tc>
          <w:tcPr>
            <w:tcW w:w="1116" w:type="dxa"/>
          </w:tcPr>
          <w:p w14:paraId="6ABCD8DD" w14:textId="77777777" w:rsidR="00CA02C4" w:rsidRPr="007A2B43" w:rsidRDefault="00CA02C4" w:rsidP="00DA2B05">
            <w:pPr>
              <w:jc w:val="center"/>
              <w:rPr>
                <w:rFonts w:ascii="Times New Roman" w:hAnsi="Times New Roman" w:cs="Times New Roman"/>
                <w:sz w:val="18"/>
                <w:szCs w:val="18"/>
              </w:rPr>
            </w:pPr>
          </w:p>
        </w:tc>
        <w:tc>
          <w:tcPr>
            <w:tcW w:w="664" w:type="dxa"/>
          </w:tcPr>
          <w:p w14:paraId="69D89177" w14:textId="77777777" w:rsidR="00CA02C4" w:rsidRPr="007A2B43" w:rsidRDefault="00CA02C4" w:rsidP="00DA2B05">
            <w:pPr>
              <w:jc w:val="center"/>
              <w:rPr>
                <w:rFonts w:ascii="Times New Roman" w:hAnsi="Times New Roman" w:cs="Times New Roman"/>
                <w:sz w:val="18"/>
                <w:szCs w:val="18"/>
              </w:rPr>
            </w:pPr>
          </w:p>
        </w:tc>
      </w:tr>
      <w:tr w:rsidR="00CA02C4" w:rsidRPr="007A2B43" w14:paraId="3196E5EC" w14:textId="77777777" w:rsidTr="00CA02C4">
        <w:tc>
          <w:tcPr>
            <w:tcW w:w="1372" w:type="dxa"/>
          </w:tcPr>
          <w:p w14:paraId="2507D67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3lF</w:t>
            </w:r>
          </w:p>
        </w:tc>
        <w:tc>
          <w:tcPr>
            <w:tcW w:w="1372" w:type="dxa"/>
          </w:tcPr>
          <w:p w14:paraId="38BB180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FIC-01 Fail High</w:t>
            </w:r>
          </w:p>
          <w:p w14:paraId="7C958FF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10C2001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V-01 Fail Closed</w:t>
            </w:r>
          </w:p>
        </w:tc>
        <w:tc>
          <w:tcPr>
            <w:tcW w:w="1417" w:type="dxa"/>
          </w:tcPr>
          <w:p w14:paraId="7D8AD6F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1621" w:type="dxa"/>
          </w:tcPr>
          <w:p w14:paraId="52657C5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1hCH</w:t>
            </w:r>
            <w:r w:rsidRPr="007A2B43">
              <w:rPr>
                <w:rFonts w:ascii="Times New Roman" w:hAnsi="Times New Roman" w:cs="Times New Roman"/>
                <w:sz w:val="18"/>
                <w:szCs w:val="18"/>
                <w:vertAlign w:val="subscript"/>
                <w:lang w:val="en-US"/>
              </w:rPr>
              <w:t>2</w:t>
            </w:r>
          </w:p>
        </w:tc>
        <w:tc>
          <w:tcPr>
            <w:tcW w:w="1045" w:type="dxa"/>
            <w:gridSpan w:val="2"/>
          </w:tcPr>
          <w:p w14:paraId="1A5F57C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239" w:type="dxa"/>
          </w:tcPr>
          <w:p w14:paraId="56B7BFD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624784A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6CB9DE6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668457BD" w14:textId="77777777" w:rsidTr="00CA02C4">
        <w:tc>
          <w:tcPr>
            <w:tcW w:w="1372" w:type="dxa"/>
          </w:tcPr>
          <w:p w14:paraId="53EBB1A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2NoF</w:t>
            </w:r>
          </w:p>
        </w:tc>
        <w:tc>
          <w:tcPr>
            <w:tcW w:w="1372" w:type="dxa"/>
          </w:tcPr>
          <w:p w14:paraId="140A3D4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2hN (I-01)</w:t>
            </w:r>
          </w:p>
          <w:p w14:paraId="67DE048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4B60247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M-01 broken</w:t>
            </w:r>
          </w:p>
          <w:p w14:paraId="42644512"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1BBA9AD5"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 xml:space="preserve">MRC-01 </w:t>
            </w:r>
            <w:proofErr w:type="spellStart"/>
            <w:r w:rsidRPr="007A2B43">
              <w:rPr>
                <w:rFonts w:ascii="Times New Roman" w:hAnsi="Times New Roman" w:cs="Times New Roman"/>
                <w:sz w:val="18"/>
                <w:szCs w:val="18"/>
              </w:rPr>
              <w:t>broken</w:t>
            </w:r>
            <w:proofErr w:type="spellEnd"/>
            <w:r w:rsidRPr="007A2B43">
              <w:rPr>
                <w:rFonts w:ascii="Times New Roman" w:hAnsi="Times New Roman" w:cs="Times New Roman"/>
                <w:sz w:val="18"/>
                <w:szCs w:val="18"/>
              </w:rPr>
              <w:t xml:space="preserve"> (no </w:t>
            </w:r>
            <w:proofErr w:type="spellStart"/>
            <w:r w:rsidRPr="007A2B43">
              <w:rPr>
                <w:rFonts w:ascii="Times New Roman" w:hAnsi="Times New Roman" w:cs="Times New Roman"/>
                <w:sz w:val="18"/>
                <w:szCs w:val="18"/>
              </w:rPr>
              <w:t>rotation</w:t>
            </w:r>
            <w:proofErr w:type="spellEnd"/>
            <w:r w:rsidRPr="007A2B43">
              <w:rPr>
                <w:rFonts w:ascii="Times New Roman" w:hAnsi="Times New Roman" w:cs="Times New Roman"/>
                <w:sz w:val="18"/>
                <w:szCs w:val="18"/>
              </w:rPr>
              <w:t>)</w:t>
            </w:r>
          </w:p>
        </w:tc>
        <w:tc>
          <w:tcPr>
            <w:tcW w:w="1417" w:type="dxa"/>
          </w:tcPr>
          <w:p w14:paraId="60D2A84E"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tc>
        <w:tc>
          <w:tcPr>
            <w:tcW w:w="1621" w:type="dxa"/>
          </w:tcPr>
          <w:p w14:paraId="0C8FAAC1"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tc>
        <w:tc>
          <w:tcPr>
            <w:tcW w:w="1045" w:type="dxa"/>
            <w:gridSpan w:val="2"/>
          </w:tcPr>
          <w:p w14:paraId="7E966F99"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239" w:type="dxa"/>
          </w:tcPr>
          <w:p w14:paraId="6C44375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100C0111"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664" w:type="dxa"/>
          </w:tcPr>
          <w:p w14:paraId="3791916A"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r>
      <w:tr w:rsidR="00CA02C4" w:rsidRPr="007A2B43" w14:paraId="786D07AD" w14:textId="77777777" w:rsidTr="00CA02C4">
        <w:tc>
          <w:tcPr>
            <w:tcW w:w="1372" w:type="dxa"/>
          </w:tcPr>
          <w:p w14:paraId="3155C473"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2hN</w:t>
            </w:r>
          </w:p>
        </w:tc>
        <w:tc>
          <w:tcPr>
            <w:tcW w:w="1372" w:type="dxa"/>
          </w:tcPr>
          <w:p w14:paraId="425E32D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1hhP</w:t>
            </w:r>
          </w:p>
          <w:p w14:paraId="32D12B6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1D7A412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Clogging (water in the feed)</w:t>
            </w:r>
          </w:p>
        </w:tc>
        <w:tc>
          <w:tcPr>
            <w:tcW w:w="1417" w:type="dxa"/>
          </w:tcPr>
          <w:p w14:paraId="7622DE0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Tearing of the RC-01/S-01 connection with further dispersion of combustible material (Dust Explosion)</w:t>
            </w:r>
          </w:p>
        </w:tc>
        <w:tc>
          <w:tcPr>
            <w:tcW w:w="1621" w:type="dxa"/>
          </w:tcPr>
          <w:p w14:paraId="32AD3A84"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lang w:val="en-US"/>
              </w:rPr>
              <w:t>2NoF</w:t>
            </w:r>
          </w:p>
        </w:tc>
        <w:tc>
          <w:tcPr>
            <w:tcW w:w="1045" w:type="dxa"/>
            <w:gridSpan w:val="2"/>
          </w:tcPr>
          <w:p w14:paraId="3AAAB0CC"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NAH-01</w:t>
            </w:r>
          </w:p>
        </w:tc>
        <w:tc>
          <w:tcPr>
            <w:tcW w:w="1239" w:type="dxa"/>
          </w:tcPr>
          <w:p w14:paraId="414D499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4D0D0AA2"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I-01</w:t>
            </w:r>
          </w:p>
          <w:p w14:paraId="085DCE75"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(M-01 off)</w:t>
            </w:r>
          </w:p>
        </w:tc>
        <w:tc>
          <w:tcPr>
            <w:tcW w:w="664" w:type="dxa"/>
          </w:tcPr>
          <w:p w14:paraId="11C61DAC"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TE4 (3)</w:t>
            </w:r>
          </w:p>
        </w:tc>
      </w:tr>
      <w:tr w:rsidR="00CA02C4" w:rsidRPr="007A2B43" w14:paraId="422D3BB5" w14:textId="77777777" w:rsidTr="00CA02C4">
        <w:tc>
          <w:tcPr>
            <w:tcW w:w="1372" w:type="dxa"/>
          </w:tcPr>
          <w:p w14:paraId="05798D36"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2hF</w:t>
            </w:r>
          </w:p>
        </w:tc>
        <w:tc>
          <w:tcPr>
            <w:tcW w:w="1372" w:type="dxa"/>
          </w:tcPr>
          <w:p w14:paraId="232B170D"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MRC-01 fail to operate</w:t>
            </w:r>
          </w:p>
          <w:p w14:paraId="47201DA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361F220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TIC-01 Fail High</w:t>
            </w:r>
          </w:p>
        </w:tc>
        <w:tc>
          <w:tcPr>
            <w:tcW w:w="1417" w:type="dxa"/>
          </w:tcPr>
          <w:p w14:paraId="636A535E"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621" w:type="dxa"/>
          </w:tcPr>
          <w:p w14:paraId="010D26A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045" w:type="dxa"/>
            <w:gridSpan w:val="2"/>
          </w:tcPr>
          <w:p w14:paraId="70907E8D"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239" w:type="dxa"/>
          </w:tcPr>
          <w:p w14:paraId="7253D5AA"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1538DC76"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664" w:type="dxa"/>
          </w:tcPr>
          <w:p w14:paraId="416E5E8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r>
      <w:tr w:rsidR="00CA02C4" w:rsidRPr="007A2B43" w14:paraId="665BD8F0" w14:textId="77777777" w:rsidTr="00CA02C4">
        <w:tc>
          <w:tcPr>
            <w:tcW w:w="1372" w:type="dxa"/>
          </w:tcPr>
          <w:p w14:paraId="45752F1E"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tc>
        <w:tc>
          <w:tcPr>
            <w:tcW w:w="1372" w:type="dxa"/>
          </w:tcPr>
          <w:p w14:paraId="3B9D643F"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2NoF</w:t>
            </w:r>
          </w:p>
          <w:p w14:paraId="201B904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5C7A503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4lF</w:t>
            </w:r>
          </w:p>
          <w:p w14:paraId="5B63AA0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197E2E1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3) 5lF</w:t>
            </w:r>
          </w:p>
        </w:tc>
        <w:tc>
          <w:tcPr>
            <w:tcW w:w="1417" w:type="dxa"/>
          </w:tcPr>
          <w:p w14:paraId="18BB5C56"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621" w:type="dxa"/>
          </w:tcPr>
          <w:p w14:paraId="66D20E41"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045" w:type="dxa"/>
            <w:gridSpan w:val="2"/>
          </w:tcPr>
          <w:p w14:paraId="2379CA9A"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239" w:type="dxa"/>
          </w:tcPr>
          <w:p w14:paraId="125E3A82"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43F7486C"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664" w:type="dxa"/>
          </w:tcPr>
          <w:p w14:paraId="00A21DBF"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r>
      <w:tr w:rsidR="00CA02C4" w:rsidRPr="007A2B43" w14:paraId="3E88F94B" w14:textId="77777777" w:rsidTr="00CA02C4">
        <w:tc>
          <w:tcPr>
            <w:tcW w:w="1372" w:type="dxa"/>
          </w:tcPr>
          <w:p w14:paraId="136F4020"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372" w:type="dxa"/>
          </w:tcPr>
          <w:p w14:paraId="2DFBC34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2hF</w:t>
            </w:r>
          </w:p>
          <w:p w14:paraId="2E8012E0"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0260F42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 xml:space="preserve">2) </w:t>
            </w: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tc>
        <w:tc>
          <w:tcPr>
            <w:tcW w:w="1417" w:type="dxa"/>
          </w:tcPr>
          <w:p w14:paraId="5C83D276"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1lCH</w:t>
            </w:r>
            <w:r w:rsidRPr="007A2B43">
              <w:rPr>
                <w:rFonts w:ascii="Times New Roman" w:hAnsi="Times New Roman" w:cs="Times New Roman"/>
                <w:sz w:val="18"/>
                <w:szCs w:val="18"/>
                <w:vertAlign w:val="subscript"/>
                <w:lang w:val="en-US"/>
              </w:rPr>
              <w:t>2</w:t>
            </w:r>
          </w:p>
          <w:p w14:paraId="482DE59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(Syngas out of specifics)</w:t>
            </w:r>
          </w:p>
        </w:tc>
        <w:tc>
          <w:tcPr>
            <w:tcW w:w="1621" w:type="dxa"/>
          </w:tcPr>
          <w:p w14:paraId="23CDB1D7"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1lCH</w:t>
            </w:r>
            <w:r w:rsidRPr="007A2B43">
              <w:rPr>
                <w:rFonts w:ascii="Times New Roman" w:hAnsi="Times New Roman" w:cs="Times New Roman"/>
                <w:sz w:val="18"/>
                <w:szCs w:val="18"/>
                <w:vertAlign w:val="subscript"/>
                <w:lang w:val="en-US"/>
              </w:rPr>
              <w:t>2</w:t>
            </w:r>
          </w:p>
          <w:p w14:paraId="252C52B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(Syngas out of specifics)</w:t>
            </w:r>
          </w:p>
        </w:tc>
        <w:tc>
          <w:tcPr>
            <w:tcW w:w="1045" w:type="dxa"/>
            <w:gridSpan w:val="2"/>
          </w:tcPr>
          <w:p w14:paraId="306EB0AB"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239" w:type="dxa"/>
          </w:tcPr>
          <w:p w14:paraId="217C56B5"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1116" w:type="dxa"/>
          </w:tcPr>
          <w:p w14:paraId="3A17154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w:t>
            </w:r>
          </w:p>
        </w:tc>
        <w:tc>
          <w:tcPr>
            <w:tcW w:w="664" w:type="dxa"/>
          </w:tcPr>
          <w:p w14:paraId="22980F20" w14:textId="6875A49C"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 xml:space="preserve">TE5 (3 </w:t>
            </w:r>
            <w:r>
              <w:rPr>
                <w:rFonts w:ascii="Times New Roman" w:hAnsi="Times New Roman" w:cs="Times New Roman"/>
                <w:sz w:val="18"/>
                <w:szCs w:val="18"/>
              </w:rPr>
              <w:t>and</w:t>
            </w:r>
            <w:r w:rsidRPr="007A2B43">
              <w:rPr>
                <w:rFonts w:ascii="Times New Roman" w:hAnsi="Times New Roman" w:cs="Times New Roman"/>
                <w:sz w:val="18"/>
                <w:szCs w:val="18"/>
              </w:rPr>
              <w:t xml:space="preserve"> 4)</w:t>
            </w:r>
          </w:p>
        </w:tc>
      </w:tr>
      <w:tr w:rsidR="00CA02C4" w:rsidRPr="007A2B43" w14:paraId="50A567B3" w14:textId="77777777" w:rsidTr="00CA02C4">
        <w:tc>
          <w:tcPr>
            <w:tcW w:w="1372" w:type="dxa"/>
          </w:tcPr>
          <w:p w14:paraId="07E58ACC"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4lF</w:t>
            </w:r>
          </w:p>
        </w:tc>
        <w:tc>
          <w:tcPr>
            <w:tcW w:w="1372" w:type="dxa"/>
          </w:tcPr>
          <w:p w14:paraId="0C0A5994"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FIC-02 Fail Low</w:t>
            </w:r>
          </w:p>
          <w:p w14:paraId="041B2F5A"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21F44618"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2) V-02 Fail Closed</w:t>
            </w:r>
          </w:p>
        </w:tc>
        <w:tc>
          <w:tcPr>
            <w:tcW w:w="1417" w:type="dxa"/>
          </w:tcPr>
          <w:p w14:paraId="3331DB9D"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p w14:paraId="1AC2E82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621" w:type="dxa"/>
          </w:tcPr>
          <w:p w14:paraId="4251235E"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p w14:paraId="3DC6A903"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045" w:type="dxa"/>
            <w:gridSpan w:val="2"/>
          </w:tcPr>
          <w:p w14:paraId="094EA618"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239" w:type="dxa"/>
          </w:tcPr>
          <w:p w14:paraId="29469D9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15179C05"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45C92536"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r w:rsidR="00CA02C4" w:rsidRPr="007A2B43" w14:paraId="01215A0A" w14:textId="77777777" w:rsidTr="00CA02C4">
        <w:tc>
          <w:tcPr>
            <w:tcW w:w="1372" w:type="dxa"/>
          </w:tcPr>
          <w:p w14:paraId="26EB3016"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5lF</w:t>
            </w:r>
          </w:p>
        </w:tc>
        <w:tc>
          <w:tcPr>
            <w:tcW w:w="1372" w:type="dxa"/>
          </w:tcPr>
          <w:p w14:paraId="27A07E28"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1) TIC-02 Fail High</w:t>
            </w:r>
          </w:p>
          <w:p w14:paraId="531486E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OR</w:t>
            </w:r>
          </w:p>
          <w:p w14:paraId="5588BCA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 xml:space="preserve">2) V-03 Fail Closed </w:t>
            </w:r>
          </w:p>
        </w:tc>
        <w:tc>
          <w:tcPr>
            <w:tcW w:w="1417" w:type="dxa"/>
          </w:tcPr>
          <w:p w14:paraId="79BA90AF" w14:textId="77777777" w:rsidR="00CA02C4" w:rsidRPr="007A2B43" w:rsidRDefault="00CA02C4" w:rsidP="00DA2B05">
            <w:pPr>
              <w:jc w:val="center"/>
              <w:rPr>
                <w:rFonts w:ascii="Times New Roman" w:hAnsi="Times New Roman" w:cs="Times New Roman"/>
                <w:sz w:val="18"/>
                <w:szCs w:val="18"/>
                <w:vertAlign w:val="subscript"/>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p w14:paraId="054D7BFE"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621" w:type="dxa"/>
          </w:tcPr>
          <w:p w14:paraId="089A80D7" w14:textId="77777777" w:rsidR="00CA02C4" w:rsidRPr="007A2B43" w:rsidRDefault="00CA02C4" w:rsidP="00DA2B05">
            <w:pPr>
              <w:jc w:val="center"/>
              <w:rPr>
                <w:rFonts w:ascii="Times New Roman" w:hAnsi="Times New Roman" w:cs="Times New Roman"/>
                <w:sz w:val="18"/>
                <w:szCs w:val="18"/>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Z1</w:t>
            </w:r>
          </w:p>
          <w:p w14:paraId="2A4D691C"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rPr>
              <w:t>1lT</w:t>
            </w:r>
            <w:r w:rsidRPr="007A2B43">
              <w:rPr>
                <w:rFonts w:ascii="Times New Roman" w:hAnsi="Times New Roman" w:cs="Times New Roman"/>
                <w:sz w:val="18"/>
                <w:szCs w:val="18"/>
                <w:vertAlign w:val="subscript"/>
              </w:rPr>
              <w:t>Z2</w:t>
            </w:r>
          </w:p>
        </w:tc>
        <w:tc>
          <w:tcPr>
            <w:tcW w:w="1045" w:type="dxa"/>
            <w:gridSpan w:val="2"/>
          </w:tcPr>
          <w:p w14:paraId="76C6291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239" w:type="dxa"/>
          </w:tcPr>
          <w:p w14:paraId="2B225F79"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1116" w:type="dxa"/>
          </w:tcPr>
          <w:p w14:paraId="60B566D1"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c>
          <w:tcPr>
            <w:tcW w:w="664" w:type="dxa"/>
          </w:tcPr>
          <w:p w14:paraId="2A36532B" w14:textId="77777777" w:rsidR="00CA02C4" w:rsidRPr="007A2B43" w:rsidRDefault="00CA02C4" w:rsidP="00DA2B05">
            <w:pPr>
              <w:jc w:val="center"/>
              <w:rPr>
                <w:rFonts w:ascii="Times New Roman" w:hAnsi="Times New Roman" w:cs="Times New Roman"/>
                <w:sz w:val="18"/>
                <w:szCs w:val="18"/>
                <w:lang w:val="en-US"/>
              </w:rPr>
            </w:pPr>
            <w:r w:rsidRPr="007A2B43">
              <w:rPr>
                <w:rFonts w:ascii="Times New Roman" w:hAnsi="Times New Roman" w:cs="Times New Roman"/>
                <w:sz w:val="18"/>
                <w:szCs w:val="18"/>
                <w:lang w:val="en-US"/>
              </w:rPr>
              <w:t>-</w:t>
            </w:r>
          </w:p>
        </w:tc>
      </w:tr>
    </w:tbl>
    <w:p w14:paraId="34C86C7C" w14:textId="71A4A1DE" w:rsidR="002129AF" w:rsidRPr="002129AF" w:rsidRDefault="002129AF" w:rsidP="002129AF">
      <w:pPr>
        <w:snapToGrid w:val="0"/>
        <w:spacing w:before="240" w:line="300" w:lineRule="auto"/>
        <w:jc w:val="both"/>
        <w:rPr>
          <w:rFonts w:ascii="Times New Roman" w:hAnsi="Times New Roman"/>
          <w:lang w:val="en-US"/>
        </w:rPr>
      </w:pPr>
      <w:r>
        <w:rPr>
          <w:rFonts w:ascii="Times New Roman" w:hAnsi="Times New Roman"/>
          <w:lang w:val="en-US"/>
        </w:rPr>
        <w:t>Analyzing</w:t>
      </w:r>
      <w:r w:rsidRPr="002129AF">
        <w:rPr>
          <w:rFonts w:ascii="Times New Roman" w:hAnsi="Times New Roman"/>
          <w:lang w:val="en-US"/>
        </w:rPr>
        <w:t xml:space="preserve"> </w:t>
      </w:r>
      <w:r>
        <w:rPr>
          <w:rFonts w:ascii="Times New Roman" w:hAnsi="Times New Roman"/>
          <w:lang w:val="en-US"/>
        </w:rPr>
        <w:t xml:space="preserve">Table </w:t>
      </w:r>
      <w:r w:rsidR="007C415B">
        <w:rPr>
          <w:rFonts w:ascii="Times New Roman" w:hAnsi="Times New Roman"/>
          <w:lang w:val="en-US"/>
        </w:rPr>
        <w:t>2</w:t>
      </w:r>
      <w:r w:rsidRPr="002129AF">
        <w:rPr>
          <w:rFonts w:ascii="Times New Roman" w:hAnsi="Times New Roman"/>
          <w:lang w:val="en-US"/>
        </w:rPr>
        <w:t xml:space="preserve">, </w:t>
      </w:r>
      <w:r w:rsidR="007A2B43">
        <w:rPr>
          <w:rFonts w:ascii="Times New Roman" w:hAnsi="Times New Roman"/>
          <w:lang w:val="en-US"/>
        </w:rPr>
        <w:t>five</w:t>
      </w:r>
      <w:r w:rsidRPr="002129AF">
        <w:rPr>
          <w:rFonts w:ascii="Times New Roman" w:hAnsi="Times New Roman"/>
          <w:lang w:val="en-US"/>
        </w:rPr>
        <w:t xml:space="preserve"> </w:t>
      </w:r>
      <w:r>
        <w:rPr>
          <w:rFonts w:ascii="Times New Roman" w:hAnsi="Times New Roman"/>
          <w:lang w:val="en-US"/>
        </w:rPr>
        <w:t xml:space="preserve">main </w:t>
      </w:r>
      <w:r w:rsidRPr="002129AF">
        <w:rPr>
          <w:rFonts w:ascii="Times New Roman" w:hAnsi="Times New Roman"/>
          <w:lang w:val="en-US"/>
        </w:rPr>
        <w:t>potential T</w:t>
      </w:r>
      <w:r>
        <w:rPr>
          <w:rFonts w:ascii="Times New Roman" w:hAnsi="Times New Roman"/>
          <w:lang w:val="en-US"/>
        </w:rPr>
        <w:t xml:space="preserve">op </w:t>
      </w:r>
      <w:r w:rsidRPr="002129AF">
        <w:rPr>
          <w:rFonts w:ascii="Times New Roman" w:hAnsi="Times New Roman"/>
          <w:lang w:val="en-US"/>
        </w:rPr>
        <w:t>E</w:t>
      </w:r>
      <w:r>
        <w:rPr>
          <w:rFonts w:ascii="Times New Roman" w:hAnsi="Times New Roman"/>
          <w:lang w:val="en-US"/>
        </w:rPr>
        <w:t>vent</w:t>
      </w:r>
      <w:r w:rsidRPr="002129AF">
        <w:rPr>
          <w:rFonts w:ascii="Times New Roman" w:hAnsi="Times New Roman"/>
          <w:lang w:val="en-US"/>
        </w:rPr>
        <w:t xml:space="preserve">s </w:t>
      </w:r>
      <w:r>
        <w:rPr>
          <w:rFonts w:ascii="Times New Roman" w:hAnsi="Times New Roman"/>
          <w:lang w:val="en-US"/>
        </w:rPr>
        <w:t xml:space="preserve">(TEs) can be </w:t>
      </w:r>
      <w:r w:rsidRPr="002129AF">
        <w:rPr>
          <w:rFonts w:ascii="Times New Roman" w:hAnsi="Times New Roman"/>
          <w:lang w:val="en-US"/>
        </w:rPr>
        <w:t>easily identified:</w:t>
      </w:r>
    </w:p>
    <w:p w14:paraId="02AB4652" w14:textId="545F62EC" w:rsidR="007A2B43" w:rsidRPr="007A2B43" w:rsidRDefault="007A2B43" w:rsidP="00EF3E93">
      <w:pPr>
        <w:pStyle w:val="Paragrafoelenco"/>
        <w:numPr>
          <w:ilvl w:val="0"/>
          <w:numId w:val="12"/>
        </w:numPr>
        <w:snapToGrid w:val="0"/>
        <w:spacing w:before="240" w:line="300" w:lineRule="auto"/>
        <w:jc w:val="both"/>
        <w:rPr>
          <w:rFonts w:ascii="Times New Roman" w:hAnsi="Times New Roman"/>
          <w:lang w:val="en-US"/>
        </w:rPr>
      </w:pPr>
      <w:r>
        <w:rPr>
          <w:rFonts w:ascii="Times New Roman" w:hAnsi="Times New Roman"/>
          <w:lang w:val="en-US"/>
        </w:rPr>
        <w:t xml:space="preserve">TE1: </w:t>
      </w:r>
      <w:r w:rsidRPr="007A2B43">
        <w:rPr>
          <w:rFonts w:ascii="Times New Roman" w:hAnsi="Times New Roman"/>
          <w:lang w:val="en-US"/>
        </w:rPr>
        <w:t xml:space="preserve">Reactor </w:t>
      </w:r>
      <w:r w:rsidR="003D3150">
        <w:rPr>
          <w:rFonts w:ascii="Times New Roman" w:hAnsi="Times New Roman"/>
          <w:lang w:val="en-US"/>
        </w:rPr>
        <w:t>c</w:t>
      </w:r>
      <w:r w:rsidRPr="007A2B43">
        <w:rPr>
          <w:rFonts w:ascii="Times New Roman" w:hAnsi="Times New Roman"/>
          <w:lang w:val="en-US"/>
        </w:rPr>
        <w:t xml:space="preserve">ollapse </w:t>
      </w:r>
      <w:r>
        <w:rPr>
          <w:rFonts w:ascii="Times New Roman" w:hAnsi="Times New Roman"/>
          <w:lang w:val="en-US"/>
        </w:rPr>
        <w:t>followed by a Vapor Cloud Explosion (VCE)</w:t>
      </w:r>
    </w:p>
    <w:p w14:paraId="6DAA377B" w14:textId="2A0A11AB" w:rsidR="00556714" w:rsidRDefault="007A2B43" w:rsidP="002129AF">
      <w:pPr>
        <w:pStyle w:val="Paragrafoelenco"/>
        <w:numPr>
          <w:ilvl w:val="0"/>
          <w:numId w:val="12"/>
        </w:numPr>
        <w:snapToGrid w:val="0"/>
        <w:spacing w:before="240" w:line="300" w:lineRule="auto"/>
        <w:jc w:val="both"/>
        <w:rPr>
          <w:rFonts w:ascii="Times New Roman" w:hAnsi="Times New Roman"/>
          <w:lang w:val="en-US"/>
        </w:rPr>
      </w:pPr>
      <w:r>
        <w:rPr>
          <w:rFonts w:ascii="Times New Roman" w:hAnsi="Times New Roman"/>
          <w:lang w:val="en-US"/>
        </w:rPr>
        <w:t xml:space="preserve">TE2: </w:t>
      </w:r>
      <w:r w:rsidRPr="007A2B43">
        <w:rPr>
          <w:rFonts w:ascii="Times New Roman" w:hAnsi="Times New Roman"/>
          <w:lang w:val="en-US"/>
        </w:rPr>
        <w:t xml:space="preserve">PSV-01 collapse </w:t>
      </w:r>
      <w:r>
        <w:rPr>
          <w:rFonts w:ascii="Times New Roman" w:hAnsi="Times New Roman"/>
          <w:lang w:val="en-US"/>
        </w:rPr>
        <w:t xml:space="preserve">with subsequent </w:t>
      </w:r>
      <w:r w:rsidRPr="007A2B43">
        <w:rPr>
          <w:rFonts w:ascii="Times New Roman" w:hAnsi="Times New Roman"/>
          <w:lang w:val="en-US"/>
        </w:rPr>
        <w:t>H</w:t>
      </w:r>
      <w:r w:rsidRPr="007A2B43">
        <w:rPr>
          <w:rFonts w:ascii="Times New Roman" w:hAnsi="Times New Roman"/>
          <w:vertAlign w:val="subscript"/>
          <w:lang w:val="en-US"/>
        </w:rPr>
        <w:t>2</w:t>
      </w:r>
      <w:r w:rsidRPr="007A2B43">
        <w:rPr>
          <w:rFonts w:ascii="Times New Roman" w:hAnsi="Times New Roman"/>
          <w:lang w:val="en-US"/>
        </w:rPr>
        <w:t xml:space="preserve"> and CO release</w:t>
      </w:r>
      <w:r>
        <w:rPr>
          <w:rFonts w:ascii="Times New Roman" w:hAnsi="Times New Roman"/>
          <w:lang w:val="en-US"/>
        </w:rPr>
        <w:t xml:space="preserve"> - </w:t>
      </w:r>
      <w:r w:rsidR="003D3150">
        <w:rPr>
          <w:rFonts w:ascii="Times New Roman" w:hAnsi="Times New Roman"/>
          <w:lang w:val="en-US"/>
        </w:rPr>
        <w:t>J</w:t>
      </w:r>
      <w:r w:rsidRPr="007A2B43">
        <w:rPr>
          <w:rFonts w:ascii="Times New Roman" w:hAnsi="Times New Roman"/>
          <w:lang w:val="en-US"/>
        </w:rPr>
        <w:t xml:space="preserve">et </w:t>
      </w:r>
      <w:r w:rsidR="00A01525">
        <w:rPr>
          <w:rFonts w:ascii="Times New Roman" w:hAnsi="Times New Roman"/>
          <w:lang w:val="en-US"/>
        </w:rPr>
        <w:t>f</w:t>
      </w:r>
      <w:r w:rsidRPr="007A2B43">
        <w:rPr>
          <w:rFonts w:ascii="Times New Roman" w:hAnsi="Times New Roman"/>
          <w:lang w:val="en-US"/>
        </w:rPr>
        <w:t>ire from PSV-01</w:t>
      </w:r>
    </w:p>
    <w:p w14:paraId="2BFACFD6" w14:textId="574B4B31" w:rsidR="007A2B43" w:rsidRDefault="007A2B43" w:rsidP="002129AF">
      <w:pPr>
        <w:pStyle w:val="Paragrafoelenco"/>
        <w:numPr>
          <w:ilvl w:val="0"/>
          <w:numId w:val="12"/>
        </w:numPr>
        <w:snapToGrid w:val="0"/>
        <w:spacing w:before="240" w:line="300" w:lineRule="auto"/>
        <w:jc w:val="both"/>
        <w:rPr>
          <w:rFonts w:ascii="Times New Roman" w:hAnsi="Times New Roman"/>
          <w:lang w:val="en-US"/>
        </w:rPr>
      </w:pPr>
      <w:r>
        <w:rPr>
          <w:rFonts w:ascii="Times New Roman" w:hAnsi="Times New Roman"/>
          <w:lang w:val="en-US"/>
        </w:rPr>
        <w:t xml:space="preserve">TE3: </w:t>
      </w:r>
      <w:r w:rsidRPr="007A2B43">
        <w:rPr>
          <w:rFonts w:ascii="Times New Roman" w:hAnsi="Times New Roman"/>
          <w:lang w:val="en-US"/>
        </w:rPr>
        <w:t>H</w:t>
      </w:r>
      <w:r w:rsidRPr="007A2B43">
        <w:rPr>
          <w:rFonts w:ascii="Times New Roman" w:hAnsi="Times New Roman"/>
          <w:vertAlign w:val="subscript"/>
          <w:lang w:val="en-US"/>
        </w:rPr>
        <w:t>2</w:t>
      </w:r>
      <w:r w:rsidRPr="007A2B43">
        <w:rPr>
          <w:rFonts w:ascii="Times New Roman" w:hAnsi="Times New Roman"/>
          <w:lang w:val="en-US"/>
        </w:rPr>
        <w:t xml:space="preserve"> and CO release </w:t>
      </w:r>
      <w:r w:rsidR="00A01525">
        <w:rPr>
          <w:rFonts w:ascii="Times New Roman" w:hAnsi="Times New Roman"/>
          <w:lang w:val="en-US"/>
        </w:rPr>
        <w:t>with</w:t>
      </w:r>
      <w:r w:rsidRPr="007A2B43">
        <w:rPr>
          <w:rFonts w:ascii="Times New Roman" w:hAnsi="Times New Roman"/>
          <w:lang w:val="en-US"/>
        </w:rPr>
        <w:t xml:space="preserve"> </w:t>
      </w:r>
      <w:r w:rsidR="00A01525">
        <w:rPr>
          <w:rFonts w:ascii="Times New Roman" w:hAnsi="Times New Roman"/>
          <w:lang w:val="en-US"/>
        </w:rPr>
        <w:t>p</w:t>
      </w:r>
      <w:r w:rsidRPr="007A2B43">
        <w:rPr>
          <w:rFonts w:ascii="Times New Roman" w:hAnsi="Times New Roman"/>
          <w:lang w:val="en-US"/>
        </w:rPr>
        <w:t xml:space="preserve">ossible </w:t>
      </w:r>
      <w:r w:rsidR="00A01525">
        <w:rPr>
          <w:rFonts w:ascii="Times New Roman" w:hAnsi="Times New Roman"/>
          <w:lang w:val="en-US"/>
        </w:rPr>
        <w:t>j</w:t>
      </w:r>
      <w:r w:rsidRPr="007A2B43">
        <w:rPr>
          <w:rFonts w:ascii="Times New Roman" w:hAnsi="Times New Roman"/>
          <w:lang w:val="en-US"/>
        </w:rPr>
        <w:t xml:space="preserve">et </w:t>
      </w:r>
      <w:r w:rsidR="00A01525">
        <w:rPr>
          <w:rFonts w:ascii="Times New Roman" w:hAnsi="Times New Roman"/>
          <w:lang w:val="en-US"/>
        </w:rPr>
        <w:t>f</w:t>
      </w:r>
      <w:r w:rsidRPr="007A2B43">
        <w:rPr>
          <w:rFonts w:ascii="Times New Roman" w:hAnsi="Times New Roman"/>
          <w:lang w:val="en-US"/>
        </w:rPr>
        <w:t>ire from hydrogen cracks</w:t>
      </w:r>
      <w:r w:rsidR="00A01525">
        <w:rPr>
          <w:rFonts w:ascii="Times New Roman" w:hAnsi="Times New Roman"/>
          <w:lang w:val="en-US"/>
        </w:rPr>
        <w:t xml:space="preserve"> (CY-01)</w:t>
      </w:r>
    </w:p>
    <w:p w14:paraId="7626F2E1" w14:textId="12BE3A8A" w:rsidR="00A01525" w:rsidRDefault="00A01525" w:rsidP="002129AF">
      <w:pPr>
        <w:pStyle w:val="Paragrafoelenco"/>
        <w:numPr>
          <w:ilvl w:val="0"/>
          <w:numId w:val="12"/>
        </w:numPr>
        <w:snapToGrid w:val="0"/>
        <w:spacing w:before="240" w:line="300" w:lineRule="auto"/>
        <w:jc w:val="both"/>
        <w:rPr>
          <w:rFonts w:ascii="Times New Roman" w:hAnsi="Times New Roman"/>
          <w:lang w:val="en-US"/>
        </w:rPr>
      </w:pPr>
      <w:r>
        <w:rPr>
          <w:rFonts w:ascii="Times New Roman" w:hAnsi="Times New Roman"/>
          <w:lang w:val="en-US"/>
        </w:rPr>
        <w:t xml:space="preserve">TE4: </w:t>
      </w:r>
      <w:r w:rsidRPr="00A01525">
        <w:rPr>
          <w:rFonts w:ascii="Times New Roman" w:hAnsi="Times New Roman"/>
          <w:lang w:val="en-US"/>
        </w:rPr>
        <w:t>Tearing of the RC-01/S-01 connection with further dispersion of combustible material (Dust Explosion)</w:t>
      </w:r>
    </w:p>
    <w:p w14:paraId="26D86945" w14:textId="3712898F" w:rsidR="00A01525" w:rsidRDefault="00A01525" w:rsidP="002129AF">
      <w:pPr>
        <w:pStyle w:val="Paragrafoelenco"/>
        <w:numPr>
          <w:ilvl w:val="0"/>
          <w:numId w:val="12"/>
        </w:numPr>
        <w:snapToGrid w:val="0"/>
        <w:spacing w:before="240" w:line="300" w:lineRule="auto"/>
        <w:jc w:val="both"/>
        <w:rPr>
          <w:rFonts w:ascii="Times New Roman" w:hAnsi="Times New Roman"/>
          <w:lang w:val="en-US"/>
        </w:rPr>
      </w:pPr>
      <w:r>
        <w:rPr>
          <w:rFonts w:ascii="Times New Roman" w:hAnsi="Times New Roman"/>
          <w:lang w:val="en-US"/>
        </w:rPr>
        <w:t>TE5: Production of a s</w:t>
      </w:r>
      <w:r w:rsidRPr="00A01525">
        <w:rPr>
          <w:rFonts w:ascii="Times New Roman" w:hAnsi="Times New Roman"/>
          <w:lang w:val="en-US"/>
        </w:rPr>
        <w:t>yngas out of specifics</w:t>
      </w:r>
    </w:p>
    <w:p w14:paraId="0078B914" w14:textId="3E9EC084" w:rsidR="001B1251" w:rsidRPr="00A01525" w:rsidRDefault="001B1251" w:rsidP="00A01525">
      <w:pPr>
        <w:snapToGrid w:val="0"/>
        <w:spacing w:before="240" w:line="300" w:lineRule="auto"/>
        <w:jc w:val="both"/>
        <w:rPr>
          <w:rFonts w:ascii="Times New Roman" w:hAnsi="Times New Roman"/>
          <w:lang w:val="en-US"/>
        </w:rPr>
      </w:pPr>
      <w:r>
        <w:rPr>
          <w:rFonts w:ascii="Times New Roman" w:hAnsi="Times New Roman"/>
          <w:lang w:val="en-US"/>
        </w:rPr>
        <w:lastRenderedPageBreak/>
        <w:t>Top Events from 1 to 4 represent criticalities linked to safety problems while TE5 is well representative of an operability concern linked to the composition of the syngas produced. It is very important to underline that 5 Top Events were identified using only 16 records of an AROA Table. This means that a strong reduction of the time necessary for the overall analysis of the plant portion was achieved.</w:t>
      </w:r>
    </w:p>
    <w:p w14:paraId="6A0C4DB3" w14:textId="07DDDAFD" w:rsidR="00556714" w:rsidRDefault="00ED202E" w:rsidP="0094232A">
      <w:pPr>
        <w:snapToGrid w:val="0"/>
        <w:spacing w:before="240" w:line="300" w:lineRule="auto"/>
        <w:jc w:val="both"/>
        <w:rPr>
          <w:rFonts w:ascii="Times New Roman" w:hAnsi="Times New Roman"/>
          <w:lang w:val="en-US"/>
        </w:rPr>
      </w:pPr>
      <w:r>
        <w:rPr>
          <w:rFonts w:ascii="Times New Roman" w:hAnsi="Times New Roman"/>
          <w:lang w:val="en-US"/>
        </w:rPr>
        <w:t xml:space="preserve">Starting from the AROA Table, </w:t>
      </w:r>
      <w:r w:rsidR="00344D42">
        <w:rPr>
          <w:rFonts w:ascii="Times New Roman" w:hAnsi="Times New Roman"/>
          <w:lang w:val="en-US"/>
        </w:rPr>
        <w:t xml:space="preserve">it was </w:t>
      </w:r>
      <w:r w:rsidR="001B1251">
        <w:rPr>
          <w:rFonts w:ascii="Times New Roman" w:hAnsi="Times New Roman"/>
          <w:lang w:val="en-US"/>
        </w:rPr>
        <w:t xml:space="preserve">also </w:t>
      </w:r>
      <w:r w:rsidR="00344D42">
        <w:rPr>
          <w:rFonts w:ascii="Times New Roman" w:hAnsi="Times New Roman"/>
          <w:lang w:val="en-US"/>
        </w:rPr>
        <w:t xml:space="preserve">possible to automatically generate the related </w:t>
      </w:r>
      <w:r w:rsidR="001B1251">
        <w:rPr>
          <w:rFonts w:ascii="Times New Roman" w:hAnsi="Times New Roman"/>
          <w:lang w:val="en-US"/>
        </w:rPr>
        <w:t>Fault Tree</w:t>
      </w:r>
      <w:r w:rsidR="003D3150">
        <w:rPr>
          <w:rFonts w:ascii="Times New Roman" w:hAnsi="Times New Roman"/>
          <w:lang w:val="en-US"/>
        </w:rPr>
        <w:t>s</w:t>
      </w:r>
      <w:r w:rsidR="001B1251">
        <w:rPr>
          <w:rFonts w:ascii="Times New Roman" w:hAnsi="Times New Roman"/>
          <w:lang w:val="en-US"/>
        </w:rPr>
        <w:t xml:space="preserve"> for a subsequent risk quantification step</w:t>
      </w:r>
      <w:r w:rsidR="00344D42">
        <w:rPr>
          <w:rFonts w:ascii="Times New Roman" w:hAnsi="Times New Roman"/>
          <w:lang w:val="en-US"/>
        </w:rPr>
        <w:t xml:space="preserve">. </w:t>
      </w:r>
      <w:r w:rsidR="006E4543">
        <w:rPr>
          <w:rFonts w:ascii="Times New Roman" w:hAnsi="Times New Roman"/>
          <w:lang w:val="en-US"/>
        </w:rPr>
        <w:t xml:space="preserve">Figure 2 reports </w:t>
      </w:r>
      <w:r w:rsidR="00571DB2">
        <w:rPr>
          <w:rFonts w:ascii="Times New Roman" w:hAnsi="Times New Roman"/>
          <w:lang w:val="en-US"/>
        </w:rPr>
        <w:t>a portion of the overall</w:t>
      </w:r>
      <w:r w:rsidR="006E4543">
        <w:rPr>
          <w:rFonts w:ascii="Times New Roman" w:hAnsi="Times New Roman"/>
          <w:lang w:val="en-US"/>
        </w:rPr>
        <w:t xml:space="preserve"> </w:t>
      </w:r>
      <w:r w:rsidR="00571DB2">
        <w:rPr>
          <w:rFonts w:ascii="Times New Roman" w:hAnsi="Times New Roman"/>
          <w:lang w:val="en-US"/>
        </w:rPr>
        <w:t>F</w:t>
      </w:r>
      <w:r w:rsidR="006E4543">
        <w:rPr>
          <w:rFonts w:ascii="Times New Roman" w:hAnsi="Times New Roman"/>
          <w:lang w:val="en-US"/>
        </w:rPr>
        <w:t xml:space="preserve">ault Tree corresponding to </w:t>
      </w:r>
      <w:r w:rsidR="003D3150">
        <w:rPr>
          <w:rFonts w:ascii="Times New Roman" w:hAnsi="Times New Roman"/>
          <w:lang w:val="en-US"/>
        </w:rPr>
        <w:t xml:space="preserve">the </w:t>
      </w:r>
      <w:r w:rsidR="00571DB2">
        <w:rPr>
          <w:rFonts w:ascii="Times New Roman" w:hAnsi="Times New Roman"/>
          <w:lang w:val="en-US"/>
        </w:rPr>
        <w:t>AROA Table</w:t>
      </w:r>
      <w:r w:rsidR="006E4543">
        <w:rPr>
          <w:rFonts w:ascii="Times New Roman" w:hAnsi="Times New Roman"/>
          <w:lang w:val="en-US"/>
        </w:rPr>
        <w:t>.</w:t>
      </w:r>
    </w:p>
    <w:p w14:paraId="1875AE39" w14:textId="79F3A6CB" w:rsidR="006E4543" w:rsidRDefault="002175EB" w:rsidP="003F1947">
      <w:pPr>
        <w:snapToGrid w:val="0"/>
        <w:spacing w:before="240" w:line="300" w:lineRule="auto"/>
        <w:jc w:val="center"/>
        <w:rPr>
          <w:rFonts w:ascii="Times New Roman" w:hAnsi="Times New Roman"/>
          <w:lang w:val="en-US"/>
        </w:rPr>
      </w:pPr>
      <w:r>
        <w:rPr>
          <w:rFonts w:ascii="Times New Roman" w:hAnsi="Times New Roman"/>
          <w:noProof/>
          <w:lang w:val="en-US"/>
        </w:rPr>
        <w:drawing>
          <wp:inline distT="0" distB="0" distL="0" distR="0" wp14:anchorId="1352BFCC" wp14:editId="6EE08F0D">
            <wp:extent cx="6120130" cy="56984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a:extLst>
                        <a:ext uri="{28A0092B-C50C-407E-A947-70E740481C1C}">
                          <a14:useLocalDpi xmlns:a14="http://schemas.microsoft.com/office/drawing/2010/main" val="0"/>
                        </a:ext>
                      </a:extLst>
                    </a:blip>
                    <a:stretch>
                      <a:fillRect/>
                    </a:stretch>
                  </pic:blipFill>
                  <pic:spPr>
                    <a:xfrm>
                      <a:off x="0" y="0"/>
                      <a:ext cx="6120130" cy="5698490"/>
                    </a:xfrm>
                    <a:prstGeom prst="rect">
                      <a:avLst/>
                    </a:prstGeom>
                  </pic:spPr>
                </pic:pic>
              </a:graphicData>
            </a:graphic>
          </wp:inline>
        </w:drawing>
      </w:r>
    </w:p>
    <w:p w14:paraId="071CBEF3" w14:textId="7A344745" w:rsidR="006E4543" w:rsidRDefault="006E4543" w:rsidP="006E4543">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2</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r w:rsidR="00571DB2">
        <w:rPr>
          <w:rFonts w:ascii="Times New Roman" w:hAnsi="Times New Roman"/>
          <w:lang w:val="en-US"/>
        </w:rPr>
        <w:t xml:space="preserve">Portion of the overall </w:t>
      </w:r>
      <w:r>
        <w:rPr>
          <w:rFonts w:ascii="Times New Roman" w:eastAsia="MS PGothic" w:hAnsi="Times New Roman"/>
          <w:szCs w:val="18"/>
          <w:lang w:val="en-US"/>
        </w:rPr>
        <w:t xml:space="preserve">Fault </w:t>
      </w:r>
      <w:r w:rsidR="00575A62">
        <w:rPr>
          <w:rFonts w:ascii="Times New Roman" w:eastAsia="MS PGothic" w:hAnsi="Times New Roman"/>
          <w:szCs w:val="18"/>
          <w:lang w:val="en-US"/>
        </w:rPr>
        <w:t>T</w:t>
      </w:r>
      <w:r>
        <w:rPr>
          <w:rFonts w:ascii="Times New Roman" w:eastAsia="MS PGothic" w:hAnsi="Times New Roman"/>
          <w:szCs w:val="18"/>
          <w:lang w:val="en-US"/>
        </w:rPr>
        <w:t>ree</w:t>
      </w:r>
      <w:r w:rsidR="007122E3">
        <w:rPr>
          <w:rFonts w:ascii="Times New Roman" w:eastAsia="MS PGothic" w:hAnsi="Times New Roman"/>
          <w:szCs w:val="18"/>
          <w:lang w:val="en-US"/>
        </w:rPr>
        <w:t>.</w:t>
      </w:r>
    </w:p>
    <w:p w14:paraId="303733C4" w14:textId="1D0D5BF1" w:rsidR="002B689A" w:rsidRDefault="002175EB" w:rsidP="00291673">
      <w:pPr>
        <w:snapToGrid w:val="0"/>
        <w:spacing w:before="240" w:line="300" w:lineRule="auto"/>
        <w:jc w:val="both"/>
        <w:rPr>
          <w:rFonts w:ascii="Times New Roman" w:hAnsi="Times New Roman"/>
          <w:lang w:val="en-US"/>
        </w:rPr>
      </w:pPr>
      <w:r>
        <w:rPr>
          <w:rFonts w:ascii="Times New Roman" w:hAnsi="Times New Roman"/>
          <w:lang w:val="en-US"/>
        </w:rPr>
        <w:t xml:space="preserve">In order to simplify the logic representation of each record (REC) in terms of either consequences due to either the failure or the correct operation of the protection means, the exits from each inhibit gate (I) assume the following meaning: the direct exit (upward) refers to the consequences </w:t>
      </w:r>
      <w:r w:rsidR="009A6C95">
        <w:rPr>
          <w:rFonts w:ascii="Times New Roman" w:hAnsi="Times New Roman"/>
          <w:lang w:val="en-US"/>
        </w:rPr>
        <w:t xml:space="preserve">reported in column (3) of the AROA Table (Table 2), while the lateral exit refers to the consequences listed in column (4): practically, </w:t>
      </w:r>
      <w:r w:rsidR="003D3150">
        <w:rPr>
          <w:rFonts w:ascii="Times New Roman" w:hAnsi="Times New Roman"/>
          <w:lang w:val="en-US"/>
        </w:rPr>
        <w:t xml:space="preserve">either </w:t>
      </w:r>
      <w:r w:rsidR="009A6C95">
        <w:rPr>
          <w:rFonts w:ascii="Times New Roman" w:hAnsi="Times New Roman"/>
          <w:lang w:val="en-US"/>
        </w:rPr>
        <w:t xml:space="preserve">the NOT gate </w:t>
      </w:r>
      <w:r w:rsidR="003D3150">
        <w:rPr>
          <w:rFonts w:ascii="Times New Roman" w:hAnsi="Times New Roman"/>
          <w:lang w:val="en-US"/>
        </w:rPr>
        <w:t>or the relative protection are</w:t>
      </w:r>
      <w:r w:rsidR="009A6C95">
        <w:rPr>
          <w:rFonts w:ascii="Times New Roman" w:hAnsi="Times New Roman"/>
          <w:lang w:val="en-US"/>
        </w:rPr>
        <w:t xml:space="preserve"> tacit. </w:t>
      </w:r>
    </w:p>
    <w:p w14:paraId="7B0F4CCD" w14:textId="76FDEF3A" w:rsidR="007E2227" w:rsidRDefault="00C056A6" w:rsidP="00291673">
      <w:pPr>
        <w:snapToGrid w:val="0"/>
        <w:spacing w:before="240" w:line="300" w:lineRule="auto"/>
        <w:jc w:val="both"/>
        <w:rPr>
          <w:rFonts w:ascii="Times New Roman" w:hAnsi="Times New Roman"/>
          <w:lang w:val="en-US"/>
        </w:rPr>
      </w:pPr>
      <w:r>
        <w:rPr>
          <w:rFonts w:ascii="Times New Roman" w:hAnsi="Times New Roman"/>
          <w:lang w:val="en-US"/>
        </w:rPr>
        <w:lastRenderedPageBreak/>
        <w:t>Observing Figure 2, it is possible to notice that gates I1, I2 and I5 are not “saturated”</w:t>
      </w:r>
      <w:r w:rsidR="003D3150">
        <w:rPr>
          <w:rFonts w:ascii="Times New Roman" w:hAnsi="Times New Roman"/>
          <w:lang w:val="en-US"/>
        </w:rPr>
        <w:t xml:space="preserve"> from a safety point of view</w:t>
      </w:r>
      <w:r>
        <w:rPr>
          <w:rFonts w:ascii="Times New Roman" w:hAnsi="Times New Roman"/>
          <w:lang w:val="en-US"/>
        </w:rPr>
        <w:t xml:space="preserve">; this means that no protective means have been forecast at that level for the analyzed plant. </w:t>
      </w:r>
      <w:r w:rsidR="007E2227">
        <w:rPr>
          <w:rFonts w:ascii="Times New Roman" w:hAnsi="Times New Roman"/>
          <w:lang w:val="en-US"/>
        </w:rPr>
        <w:t xml:space="preserve">This represents a huge loss of safety that must be </w:t>
      </w:r>
      <w:r w:rsidR="003D3150">
        <w:rPr>
          <w:rFonts w:ascii="Times New Roman" w:hAnsi="Times New Roman"/>
          <w:lang w:val="en-US"/>
        </w:rPr>
        <w:t xml:space="preserve">properly </w:t>
      </w:r>
      <w:r w:rsidR="007E2227">
        <w:rPr>
          <w:rFonts w:ascii="Times New Roman" w:hAnsi="Times New Roman"/>
          <w:lang w:val="en-US"/>
        </w:rPr>
        <w:t xml:space="preserve">counteracted. As the sake of example, I5 could be saturated by introducing a hydrogen analyzer with the related alarms in case of </w:t>
      </w:r>
      <w:r w:rsidR="007462BD">
        <w:rPr>
          <w:rFonts w:ascii="Times New Roman" w:hAnsi="Times New Roman"/>
          <w:lang w:val="en-US"/>
        </w:rPr>
        <w:t>either</w:t>
      </w:r>
      <w:r w:rsidR="007E2227">
        <w:rPr>
          <w:rFonts w:ascii="Times New Roman" w:hAnsi="Times New Roman"/>
          <w:lang w:val="en-US"/>
        </w:rPr>
        <w:t xml:space="preserve"> too high or too low hydrogen concentrations. </w:t>
      </w:r>
      <w:r w:rsidR="007462BD">
        <w:rPr>
          <w:rFonts w:ascii="Times New Roman" w:hAnsi="Times New Roman"/>
          <w:lang w:val="en-US"/>
        </w:rPr>
        <w:t xml:space="preserve">Successively, proper actions could be </w:t>
      </w:r>
      <w:r w:rsidR="003D3150">
        <w:rPr>
          <w:rFonts w:ascii="Times New Roman" w:hAnsi="Times New Roman"/>
          <w:lang w:val="en-US"/>
        </w:rPr>
        <w:t xml:space="preserve">also </w:t>
      </w:r>
      <w:r w:rsidR="007462BD">
        <w:rPr>
          <w:rFonts w:ascii="Times New Roman" w:hAnsi="Times New Roman"/>
          <w:lang w:val="en-US"/>
        </w:rPr>
        <w:t xml:space="preserve">scheduled. </w:t>
      </w:r>
    </w:p>
    <w:p w14:paraId="7941DE7F" w14:textId="6438E503" w:rsidR="007462BD" w:rsidRDefault="007462BD" w:rsidP="00291673">
      <w:pPr>
        <w:snapToGrid w:val="0"/>
        <w:spacing w:before="240" w:line="300" w:lineRule="auto"/>
        <w:jc w:val="both"/>
        <w:rPr>
          <w:rFonts w:ascii="Times New Roman" w:hAnsi="Times New Roman"/>
          <w:lang w:val="en-US"/>
        </w:rPr>
      </w:pPr>
      <w:r>
        <w:rPr>
          <w:rFonts w:ascii="Times New Roman" w:hAnsi="Times New Roman"/>
          <w:lang w:val="en-US"/>
        </w:rPr>
        <w:t xml:space="preserve">Another relevant point arising from Figure 2 is that all Top Events are linked together </w:t>
      </w:r>
      <w:r w:rsidR="003D3150">
        <w:rPr>
          <w:rFonts w:ascii="Times New Roman" w:hAnsi="Times New Roman"/>
          <w:lang w:val="en-US"/>
        </w:rPr>
        <w:t xml:space="preserve">in </w:t>
      </w:r>
      <w:r>
        <w:rPr>
          <w:rFonts w:ascii="Times New Roman" w:hAnsi="Times New Roman"/>
          <w:lang w:val="en-US"/>
        </w:rPr>
        <w:t xml:space="preserve">a compact structure: that is, all TEs can be found in a unique fault tree. Only TE5 is missing in Figure 2 for a pure “criticality of representation” reason: TE5 comes from the 2NoF line of failures (as it comes </w:t>
      </w:r>
      <w:r w:rsidR="00827CE1">
        <w:rPr>
          <w:rFonts w:ascii="Times New Roman" w:hAnsi="Times New Roman"/>
          <w:lang w:val="en-US"/>
        </w:rPr>
        <w:t xml:space="preserve">out </w:t>
      </w:r>
      <w:r>
        <w:rPr>
          <w:rFonts w:ascii="Times New Roman" w:hAnsi="Times New Roman"/>
          <w:lang w:val="en-US"/>
        </w:rPr>
        <w:t xml:space="preserve">from Table 2), which was terminated to provide a better visibility of all the other TEs (instead concentrated in a more compact logic structure). </w:t>
      </w:r>
    </w:p>
    <w:p w14:paraId="0AE8DA0D" w14:textId="77777777" w:rsidR="00BD2315" w:rsidRDefault="00BD2315" w:rsidP="00BD2315">
      <w:pPr>
        <w:snapToGrid w:val="0"/>
        <w:spacing w:before="240" w:line="300" w:lineRule="auto"/>
        <w:rPr>
          <w:rFonts w:ascii="Times New Roman" w:eastAsia="MS PGothic" w:hAnsi="Times New Roman"/>
          <w:lang w:val="en-US" w:eastAsia="ko-KR"/>
        </w:rPr>
      </w:pPr>
      <w:r>
        <w:rPr>
          <w:rFonts w:ascii="Times New Roman" w:eastAsia="MS PGothic" w:hAnsi="Times New Roman"/>
          <w:b/>
          <w:bCs/>
          <w:lang w:val="en-US"/>
        </w:rPr>
        <w:t>4. Conclusion</w:t>
      </w:r>
      <w:r>
        <w:rPr>
          <w:rFonts w:ascii="Times New Roman" w:eastAsia="MS PGothic" w:hAnsi="Times New Roman"/>
          <w:b/>
          <w:bCs/>
          <w:lang w:val="en-US" w:eastAsia="ko-KR"/>
        </w:rPr>
        <w:t>s</w:t>
      </w:r>
    </w:p>
    <w:p w14:paraId="2A8F060F" w14:textId="1DB3D906" w:rsidR="00566F14" w:rsidRPr="00566F14" w:rsidRDefault="00566F14" w:rsidP="00566F14">
      <w:pPr>
        <w:snapToGrid w:val="0"/>
        <w:spacing w:after="120"/>
        <w:jc w:val="both"/>
        <w:rPr>
          <w:rFonts w:ascii="Times New Roman" w:eastAsia="MS PGothic" w:hAnsi="Times New Roman"/>
          <w:lang w:val="en-US"/>
        </w:rPr>
      </w:pPr>
      <w:r w:rsidRPr="00566F14">
        <w:rPr>
          <w:rFonts w:ascii="Times New Roman" w:eastAsia="MS PGothic" w:hAnsi="Times New Roman"/>
          <w:lang w:val="en-US"/>
        </w:rPr>
        <w:t xml:space="preserve">This work highlighted how fundamental the contribution of a complete and adequate risk analysis is in the field of industrial prevention of potentially dangerous scenarios </w:t>
      </w:r>
      <w:r w:rsidR="0017223D">
        <w:rPr>
          <w:rFonts w:ascii="Times New Roman" w:eastAsia="MS PGothic" w:hAnsi="Times New Roman"/>
          <w:lang w:val="en-US"/>
        </w:rPr>
        <w:t>in gasification plants</w:t>
      </w:r>
      <w:r w:rsidRPr="00566F14">
        <w:rPr>
          <w:rFonts w:ascii="Times New Roman" w:eastAsia="MS PGothic" w:hAnsi="Times New Roman"/>
          <w:lang w:val="en-US"/>
        </w:rPr>
        <w:t>.</w:t>
      </w:r>
    </w:p>
    <w:p w14:paraId="0BECC955" w14:textId="284D2191" w:rsidR="00BB4892" w:rsidRDefault="00566F14" w:rsidP="00566F14">
      <w:pPr>
        <w:snapToGrid w:val="0"/>
        <w:spacing w:after="120"/>
        <w:jc w:val="both"/>
        <w:rPr>
          <w:rFonts w:ascii="Times New Roman" w:eastAsia="MS PGothic" w:hAnsi="Times New Roman"/>
          <w:lang w:val="en-US"/>
        </w:rPr>
      </w:pPr>
      <w:r w:rsidRPr="00566F14">
        <w:rPr>
          <w:rFonts w:ascii="Times New Roman" w:eastAsia="MS PGothic" w:hAnsi="Times New Roman"/>
          <w:lang w:val="en-US"/>
        </w:rPr>
        <w:t xml:space="preserve">From the recursive operability analysis </w:t>
      </w:r>
      <w:r w:rsidR="00BB4892">
        <w:rPr>
          <w:rFonts w:ascii="Times New Roman" w:eastAsia="MS PGothic" w:hAnsi="Times New Roman"/>
          <w:lang w:val="en-US"/>
        </w:rPr>
        <w:t xml:space="preserve">carried out on a simplified portion of a real fluid bed waste gasifier it was possible to trace a 5 Top Events using only 16 records of a suitably customized ROA Table. This is a very important advantage of the ROA with respect to all the standard Hazard Identification techniques. </w:t>
      </w:r>
    </w:p>
    <w:p w14:paraId="320D8A8C" w14:textId="7F8AF098" w:rsidR="00BB4892" w:rsidRDefault="00BB4892" w:rsidP="00566F14">
      <w:pPr>
        <w:snapToGrid w:val="0"/>
        <w:spacing w:after="120"/>
        <w:jc w:val="both"/>
        <w:rPr>
          <w:rFonts w:ascii="Times New Roman" w:eastAsia="MS PGothic" w:hAnsi="Times New Roman"/>
          <w:lang w:val="en-US"/>
        </w:rPr>
      </w:pPr>
      <w:r>
        <w:rPr>
          <w:rFonts w:ascii="Times New Roman" w:eastAsia="MS PGothic" w:hAnsi="Times New Roman"/>
          <w:lang w:val="en-US"/>
        </w:rPr>
        <w:t xml:space="preserve">Moreover, the possibility of a direct logic conversion of each record </w:t>
      </w:r>
      <w:r w:rsidR="00827CE1">
        <w:rPr>
          <w:rFonts w:ascii="Times New Roman" w:eastAsia="MS PGothic" w:hAnsi="Times New Roman"/>
          <w:lang w:val="en-US"/>
        </w:rPr>
        <w:t xml:space="preserve">of the AROA table </w:t>
      </w:r>
      <w:r>
        <w:rPr>
          <w:rFonts w:ascii="Times New Roman" w:eastAsia="MS PGothic" w:hAnsi="Times New Roman"/>
          <w:lang w:val="en-US"/>
        </w:rPr>
        <w:t>in a portion of a more complex fault tree permits to easily identify potential criticalities of the plant in terms of: 1) lack of protective means</w:t>
      </w:r>
      <w:r w:rsidR="00D37B7C">
        <w:rPr>
          <w:rFonts w:ascii="Times New Roman" w:eastAsia="MS PGothic" w:hAnsi="Times New Roman"/>
          <w:lang w:val="en-US"/>
        </w:rPr>
        <w:t xml:space="preserve"> (both devices or procedures); 2) design problems linked to the processes to be carried out.</w:t>
      </w:r>
    </w:p>
    <w:p w14:paraId="0EE5F3BA" w14:textId="44D8D0BC" w:rsidR="00566F14" w:rsidRPr="00566F14" w:rsidRDefault="00D37B7C" w:rsidP="00AA54E2">
      <w:pPr>
        <w:snapToGrid w:val="0"/>
        <w:spacing w:after="120"/>
        <w:jc w:val="both"/>
        <w:rPr>
          <w:rFonts w:ascii="Times New Roman" w:eastAsia="MS PGothic" w:hAnsi="Times New Roman"/>
          <w:lang w:val="en-US"/>
        </w:rPr>
      </w:pPr>
      <w:r>
        <w:rPr>
          <w:rFonts w:ascii="Times New Roman" w:eastAsia="MS PGothic" w:hAnsi="Times New Roman"/>
          <w:lang w:val="en-US"/>
        </w:rPr>
        <w:t>Particularly, t</w:t>
      </w:r>
      <w:r w:rsidR="008C4D91">
        <w:rPr>
          <w:rFonts w:ascii="Times New Roman" w:eastAsia="MS PGothic" w:hAnsi="Times New Roman"/>
          <w:lang w:val="en-US"/>
        </w:rPr>
        <w:t>he lack of suitable procedures and protection devices</w:t>
      </w:r>
      <w:r w:rsidR="00D24DFB">
        <w:rPr>
          <w:rFonts w:ascii="Times New Roman" w:eastAsia="MS PGothic" w:hAnsi="Times New Roman"/>
          <w:lang w:val="en-US"/>
        </w:rPr>
        <w:t xml:space="preserve"> specifically designed to </w:t>
      </w:r>
      <w:r>
        <w:rPr>
          <w:rFonts w:ascii="Times New Roman" w:eastAsia="MS PGothic" w:hAnsi="Times New Roman"/>
          <w:lang w:val="en-US"/>
        </w:rPr>
        <w:t>saturate, from the safety point of view, each level of the plant can be easily identified by simple observation of the final fault tree</w:t>
      </w:r>
      <w:r w:rsidR="00AA54E2">
        <w:rPr>
          <w:rFonts w:ascii="Times New Roman" w:eastAsia="MS PGothic" w:hAnsi="Times New Roman"/>
          <w:lang w:val="en-US"/>
        </w:rPr>
        <w:t xml:space="preserve">. </w:t>
      </w:r>
      <w:r w:rsidR="00442A10">
        <w:rPr>
          <w:rFonts w:ascii="Times New Roman" w:eastAsia="MS PGothic" w:hAnsi="Times New Roman"/>
          <w:lang w:val="en-US"/>
        </w:rPr>
        <w:t>This greatly simplify and target the subsequent plant modification to comply with the maximum reasonably achievable level of safety.</w:t>
      </w:r>
    </w:p>
    <w:p w14:paraId="3BC46EB8" w14:textId="77777777" w:rsidR="00BD2315" w:rsidRDefault="00BD2315" w:rsidP="00BD2315">
      <w:pPr>
        <w:snapToGrid w:val="0"/>
        <w:spacing w:before="240" w:line="300" w:lineRule="auto"/>
        <w:rPr>
          <w:rFonts w:ascii="Times New Roman" w:eastAsia="SimSun" w:hAnsi="Times New Roman"/>
          <w:b/>
          <w:bCs/>
          <w:lang w:val="en-US" w:eastAsia="zh-CN"/>
        </w:rPr>
      </w:pPr>
      <w:r>
        <w:rPr>
          <w:rFonts w:ascii="Times New Roman" w:eastAsia="MS PGothic" w:hAnsi="Times New Roman"/>
          <w:b/>
          <w:bCs/>
          <w:lang w:val="en-US"/>
        </w:rPr>
        <w:t xml:space="preserve">References </w:t>
      </w:r>
    </w:p>
    <w:p w14:paraId="53FE0796" w14:textId="2794D718" w:rsidR="00EE6CF1" w:rsidRPr="00EE6CF1" w:rsidRDefault="00EE6CF1" w:rsidP="008053D6">
      <w:pPr>
        <w:pStyle w:val="FirstParagraph"/>
        <w:numPr>
          <w:ilvl w:val="0"/>
          <w:numId w:val="2"/>
        </w:numPr>
        <w:tabs>
          <w:tab w:val="left" w:pos="426"/>
        </w:tabs>
        <w:spacing w:line="240" w:lineRule="auto"/>
        <w:rPr>
          <w:rFonts w:ascii="Times New Roman" w:hAnsi="Times New Roman"/>
        </w:rPr>
      </w:pPr>
      <w:r w:rsidRPr="00EE6CF1">
        <w:rPr>
          <w:rFonts w:ascii="Times New Roman" w:hAnsi="Times New Roman"/>
        </w:rPr>
        <w:t xml:space="preserve">P.M. </w:t>
      </w:r>
      <w:proofErr w:type="spellStart"/>
      <w:r w:rsidRPr="00EE6CF1">
        <w:rPr>
          <w:rFonts w:ascii="Times New Roman" w:hAnsi="Times New Roman"/>
        </w:rPr>
        <w:t>Contini</w:t>
      </w:r>
      <w:proofErr w:type="spellEnd"/>
      <w:r w:rsidRPr="00EE6CF1">
        <w:rPr>
          <w:rFonts w:ascii="Times New Roman" w:hAnsi="Times New Roman"/>
        </w:rPr>
        <w:t xml:space="preserve">, S. </w:t>
      </w:r>
      <w:proofErr w:type="spellStart"/>
      <w:r w:rsidRPr="00EE6CF1">
        <w:rPr>
          <w:rFonts w:ascii="Times New Roman" w:hAnsi="Times New Roman"/>
        </w:rPr>
        <w:t>Contini</w:t>
      </w:r>
      <w:proofErr w:type="spellEnd"/>
      <w:r w:rsidRPr="00EE6CF1">
        <w:rPr>
          <w:rFonts w:ascii="Times New Roman" w:hAnsi="Times New Roman"/>
        </w:rPr>
        <w:t xml:space="preserve">, S. </w:t>
      </w:r>
      <w:proofErr w:type="spellStart"/>
      <w:r w:rsidRPr="00EE6CF1">
        <w:rPr>
          <w:rFonts w:ascii="Times New Roman" w:hAnsi="Times New Roman"/>
        </w:rPr>
        <w:t>Copelli</w:t>
      </w:r>
      <w:proofErr w:type="spellEnd"/>
      <w:r w:rsidRPr="00EE6CF1">
        <w:rPr>
          <w:rFonts w:ascii="Times New Roman" w:hAnsi="Times New Roman"/>
        </w:rPr>
        <w:t xml:space="preserve">, R. Rota, M. </w:t>
      </w:r>
      <w:proofErr w:type="spellStart"/>
      <w:r w:rsidRPr="00EE6CF1">
        <w:rPr>
          <w:rFonts w:ascii="Times New Roman" w:hAnsi="Times New Roman"/>
        </w:rPr>
        <w:t>Demichela</w:t>
      </w:r>
      <w:proofErr w:type="spellEnd"/>
      <w:r w:rsidRPr="00EE6CF1">
        <w:rPr>
          <w:rFonts w:ascii="Times New Roman" w:hAnsi="Times New Roman"/>
        </w:rPr>
        <w:t>, Safety and Reliability of Complex Engineered Systems - Proceedings of the 25th European Safety and Reliability Conference, ESREL 2015 (2015)</w:t>
      </w:r>
      <w:r>
        <w:rPr>
          <w:rFonts w:ascii="Times New Roman" w:hAnsi="Times New Roman"/>
        </w:rPr>
        <w:t xml:space="preserve"> </w:t>
      </w:r>
      <w:r w:rsidRPr="00EE6CF1">
        <w:rPr>
          <w:rFonts w:ascii="Times New Roman" w:hAnsi="Times New Roman"/>
        </w:rPr>
        <w:t>347-355</w:t>
      </w:r>
    </w:p>
    <w:p w14:paraId="5A650773" w14:textId="53F7DFAA" w:rsidR="005B71B2" w:rsidRPr="009330B8" w:rsidRDefault="009330B8" w:rsidP="009330B8">
      <w:pPr>
        <w:pStyle w:val="FirstParagraph"/>
        <w:numPr>
          <w:ilvl w:val="0"/>
          <w:numId w:val="2"/>
        </w:numPr>
        <w:tabs>
          <w:tab w:val="left" w:pos="426"/>
        </w:tabs>
        <w:spacing w:line="240" w:lineRule="auto"/>
        <w:rPr>
          <w:rFonts w:ascii="Times New Roman" w:hAnsi="Times New Roman"/>
        </w:rPr>
      </w:pPr>
      <w:r w:rsidRPr="009330B8">
        <w:rPr>
          <w:rFonts w:ascii="Times New Roman" w:hAnsi="Times New Roman"/>
        </w:rPr>
        <w:t xml:space="preserve">M. </w:t>
      </w:r>
      <w:proofErr w:type="spellStart"/>
      <w:r w:rsidRPr="009330B8">
        <w:rPr>
          <w:rFonts w:ascii="Times New Roman" w:hAnsi="Times New Roman"/>
        </w:rPr>
        <w:t>Barozzi</w:t>
      </w:r>
      <w:proofErr w:type="spellEnd"/>
      <w:r w:rsidRPr="009330B8">
        <w:rPr>
          <w:rFonts w:ascii="Times New Roman" w:hAnsi="Times New Roman"/>
        </w:rPr>
        <w:t xml:space="preserve">, S. </w:t>
      </w:r>
      <w:proofErr w:type="spellStart"/>
      <w:r w:rsidRPr="009330B8">
        <w:rPr>
          <w:rFonts w:ascii="Times New Roman" w:hAnsi="Times New Roman"/>
        </w:rPr>
        <w:t>Contini</w:t>
      </w:r>
      <w:proofErr w:type="spellEnd"/>
      <w:r w:rsidRPr="009330B8">
        <w:rPr>
          <w:rFonts w:ascii="Times New Roman" w:hAnsi="Times New Roman"/>
        </w:rPr>
        <w:t xml:space="preserve">, M. </w:t>
      </w:r>
      <w:proofErr w:type="spellStart"/>
      <w:r w:rsidRPr="009330B8">
        <w:rPr>
          <w:rFonts w:ascii="Times New Roman" w:hAnsi="Times New Roman"/>
        </w:rPr>
        <w:t>Raboni</w:t>
      </w:r>
      <w:proofErr w:type="spellEnd"/>
      <w:r w:rsidRPr="009330B8">
        <w:rPr>
          <w:rFonts w:ascii="Times New Roman" w:hAnsi="Times New Roman"/>
        </w:rPr>
        <w:t xml:space="preserve">, V. </w:t>
      </w:r>
      <w:proofErr w:type="spellStart"/>
      <w:r w:rsidRPr="009330B8">
        <w:rPr>
          <w:rFonts w:ascii="Times New Roman" w:hAnsi="Times New Roman"/>
        </w:rPr>
        <w:t>Torretta</w:t>
      </w:r>
      <w:proofErr w:type="spellEnd"/>
      <w:r w:rsidRPr="009330B8">
        <w:rPr>
          <w:rFonts w:ascii="Times New Roman" w:hAnsi="Times New Roman"/>
        </w:rPr>
        <w:t xml:space="preserve">, V. Casson Moreno, S. </w:t>
      </w:r>
      <w:proofErr w:type="spellStart"/>
      <w:r w:rsidRPr="009330B8">
        <w:rPr>
          <w:rFonts w:ascii="Times New Roman" w:hAnsi="Times New Roman"/>
        </w:rPr>
        <w:t>Copelli</w:t>
      </w:r>
      <w:proofErr w:type="spellEnd"/>
      <w:r w:rsidRPr="009330B8">
        <w:rPr>
          <w:rFonts w:ascii="Times New Roman" w:hAnsi="Times New Roman"/>
        </w:rPr>
        <w:t>, Journal of Loss Prevention in the Process Industries 71</w:t>
      </w:r>
      <w:r>
        <w:rPr>
          <w:rFonts w:ascii="Times New Roman" w:hAnsi="Times New Roman"/>
        </w:rPr>
        <w:t xml:space="preserve"> (2021) </w:t>
      </w:r>
      <w:r w:rsidRPr="009330B8">
        <w:rPr>
          <w:rFonts w:ascii="Times New Roman" w:hAnsi="Times New Roman"/>
        </w:rPr>
        <w:t>art. no. 104468</w:t>
      </w:r>
    </w:p>
    <w:sectPr w:rsidR="005B71B2" w:rsidRPr="009330B8" w:rsidSect="003C4DE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C4F9" w14:textId="77777777" w:rsidR="00BE59B5" w:rsidRDefault="00BE59B5" w:rsidP="001D0E0C">
      <w:pPr>
        <w:spacing w:after="0" w:line="240" w:lineRule="auto"/>
      </w:pPr>
      <w:r>
        <w:separator/>
      </w:r>
    </w:p>
  </w:endnote>
  <w:endnote w:type="continuationSeparator" w:id="0">
    <w:p w14:paraId="084B14D2" w14:textId="77777777" w:rsidR="00BE59B5" w:rsidRDefault="00BE59B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1FB" w14:textId="77777777" w:rsidR="00BE59B5" w:rsidRDefault="00BE59B5" w:rsidP="001D0E0C">
      <w:pPr>
        <w:spacing w:after="0" w:line="240" w:lineRule="auto"/>
      </w:pPr>
      <w:r>
        <w:separator/>
      </w:r>
    </w:p>
  </w:footnote>
  <w:footnote w:type="continuationSeparator" w:id="0">
    <w:p w14:paraId="025D32B6" w14:textId="77777777" w:rsidR="00BE59B5" w:rsidRDefault="00BE59B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941"/>
    <w:multiLevelType w:val="hybridMultilevel"/>
    <w:tmpl w:val="2F9A9354"/>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D3ECC"/>
    <w:multiLevelType w:val="hybridMultilevel"/>
    <w:tmpl w:val="29EEF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11B21145"/>
    <w:multiLevelType w:val="hybridMultilevel"/>
    <w:tmpl w:val="7B865B46"/>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405303"/>
    <w:multiLevelType w:val="hybridMultilevel"/>
    <w:tmpl w:val="B14E7BF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76A7A2A"/>
    <w:multiLevelType w:val="hybridMultilevel"/>
    <w:tmpl w:val="D6562ABA"/>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532325"/>
    <w:multiLevelType w:val="hybridMultilevel"/>
    <w:tmpl w:val="FCEA2A48"/>
    <w:lvl w:ilvl="0" w:tplc="0EA67B2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10B78DE"/>
    <w:multiLevelType w:val="hybridMultilevel"/>
    <w:tmpl w:val="CD4A21A0"/>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89A73F4"/>
    <w:multiLevelType w:val="hybridMultilevel"/>
    <w:tmpl w:val="38AEB92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493C3448"/>
    <w:multiLevelType w:val="hybridMultilevel"/>
    <w:tmpl w:val="EBB64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AF6607"/>
    <w:multiLevelType w:val="hybridMultilevel"/>
    <w:tmpl w:val="DB502B4E"/>
    <w:lvl w:ilvl="0" w:tplc="DD7808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B8131C3"/>
    <w:multiLevelType w:val="hybridMultilevel"/>
    <w:tmpl w:val="93F216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64165EF9"/>
    <w:multiLevelType w:val="hybridMultilevel"/>
    <w:tmpl w:val="A670BC22"/>
    <w:lvl w:ilvl="0" w:tplc="CD70F2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80623E"/>
    <w:multiLevelType w:val="hybridMultilevel"/>
    <w:tmpl w:val="5CFCBD7C"/>
    <w:lvl w:ilvl="0" w:tplc="CD70F22C">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0"/>
  </w:num>
  <w:num w:numId="6">
    <w:abstractNumId w:val="12"/>
  </w:num>
  <w:num w:numId="7">
    <w:abstractNumId w:val="5"/>
  </w:num>
  <w:num w:numId="8">
    <w:abstractNumId w:val="13"/>
  </w:num>
  <w:num w:numId="9">
    <w:abstractNumId w:val="3"/>
  </w:num>
  <w:num w:numId="10">
    <w:abstractNumId w:val="11"/>
  </w:num>
  <w:num w:numId="11">
    <w:abstractNumId w:val="4"/>
  </w:num>
  <w:num w:numId="12">
    <w:abstractNumId w:val="1"/>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425"/>
    <w:rsid w:val="00027BB9"/>
    <w:rsid w:val="00037092"/>
    <w:rsid w:val="000517B4"/>
    <w:rsid w:val="00076A5E"/>
    <w:rsid w:val="00080E04"/>
    <w:rsid w:val="00090C1D"/>
    <w:rsid w:val="00092BC7"/>
    <w:rsid w:val="00094BFF"/>
    <w:rsid w:val="000B7579"/>
    <w:rsid w:val="0010545A"/>
    <w:rsid w:val="00122506"/>
    <w:rsid w:val="00123E71"/>
    <w:rsid w:val="00140B54"/>
    <w:rsid w:val="001464D2"/>
    <w:rsid w:val="0017223D"/>
    <w:rsid w:val="0018667F"/>
    <w:rsid w:val="00195A3B"/>
    <w:rsid w:val="001B060D"/>
    <w:rsid w:val="001B1251"/>
    <w:rsid w:val="001D0E0C"/>
    <w:rsid w:val="00202958"/>
    <w:rsid w:val="002129AF"/>
    <w:rsid w:val="002175EB"/>
    <w:rsid w:val="00232E50"/>
    <w:rsid w:val="0024023F"/>
    <w:rsid w:val="00243064"/>
    <w:rsid w:val="002514A4"/>
    <w:rsid w:val="00291673"/>
    <w:rsid w:val="002B689A"/>
    <w:rsid w:val="002E2C7B"/>
    <w:rsid w:val="00307F68"/>
    <w:rsid w:val="00314FA6"/>
    <w:rsid w:val="00317ADE"/>
    <w:rsid w:val="00344D42"/>
    <w:rsid w:val="00345BE7"/>
    <w:rsid w:val="00353814"/>
    <w:rsid w:val="00366341"/>
    <w:rsid w:val="003A2111"/>
    <w:rsid w:val="003B020A"/>
    <w:rsid w:val="003B51EA"/>
    <w:rsid w:val="003C4DEB"/>
    <w:rsid w:val="003D1B00"/>
    <w:rsid w:val="003D3150"/>
    <w:rsid w:val="003F160A"/>
    <w:rsid w:val="003F1947"/>
    <w:rsid w:val="003F5F9C"/>
    <w:rsid w:val="00402674"/>
    <w:rsid w:val="00403016"/>
    <w:rsid w:val="00415F18"/>
    <w:rsid w:val="0042568F"/>
    <w:rsid w:val="00442A10"/>
    <w:rsid w:val="0044682F"/>
    <w:rsid w:val="00447194"/>
    <w:rsid w:val="0046324F"/>
    <w:rsid w:val="00463620"/>
    <w:rsid w:val="00465AA6"/>
    <w:rsid w:val="00482CED"/>
    <w:rsid w:val="004C56B4"/>
    <w:rsid w:val="00513C6C"/>
    <w:rsid w:val="00556714"/>
    <w:rsid w:val="00566F14"/>
    <w:rsid w:val="00571DB2"/>
    <w:rsid w:val="00575A62"/>
    <w:rsid w:val="00584BCE"/>
    <w:rsid w:val="005A6A3F"/>
    <w:rsid w:val="005B71B2"/>
    <w:rsid w:val="005C2899"/>
    <w:rsid w:val="005C2A12"/>
    <w:rsid w:val="0062091D"/>
    <w:rsid w:val="00620FC3"/>
    <w:rsid w:val="00655EC3"/>
    <w:rsid w:val="006754D5"/>
    <w:rsid w:val="00683529"/>
    <w:rsid w:val="00697CD6"/>
    <w:rsid w:val="006E4543"/>
    <w:rsid w:val="007023AB"/>
    <w:rsid w:val="007122E3"/>
    <w:rsid w:val="00724A07"/>
    <w:rsid w:val="007326AF"/>
    <w:rsid w:val="00740BC9"/>
    <w:rsid w:val="00741921"/>
    <w:rsid w:val="007462BD"/>
    <w:rsid w:val="00793350"/>
    <w:rsid w:val="007A2B43"/>
    <w:rsid w:val="007C415B"/>
    <w:rsid w:val="007C4D3E"/>
    <w:rsid w:val="007D0F82"/>
    <w:rsid w:val="007D5802"/>
    <w:rsid w:val="007E2227"/>
    <w:rsid w:val="00805B5B"/>
    <w:rsid w:val="00827CE1"/>
    <w:rsid w:val="008871B1"/>
    <w:rsid w:val="008A3C30"/>
    <w:rsid w:val="008C4D91"/>
    <w:rsid w:val="008E4BAE"/>
    <w:rsid w:val="008F31D2"/>
    <w:rsid w:val="00903DAE"/>
    <w:rsid w:val="0093232C"/>
    <w:rsid w:val="0093247D"/>
    <w:rsid w:val="009330B8"/>
    <w:rsid w:val="00940552"/>
    <w:rsid w:val="0094232A"/>
    <w:rsid w:val="00947549"/>
    <w:rsid w:val="009A6C95"/>
    <w:rsid w:val="009B0415"/>
    <w:rsid w:val="009B2E95"/>
    <w:rsid w:val="009B3EF8"/>
    <w:rsid w:val="009B439F"/>
    <w:rsid w:val="009D784B"/>
    <w:rsid w:val="00A01525"/>
    <w:rsid w:val="00A73345"/>
    <w:rsid w:val="00AA54E2"/>
    <w:rsid w:val="00AB1801"/>
    <w:rsid w:val="00AC5FEF"/>
    <w:rsid w:val="00B14D3E"/>
    <w:rsid w:val="00B81934"/>
    <w:rsid w:val="00B86C31"/>
    <w:rsid w:val="00BB0CCF"/>
    <w:rsid w:val="00BB4892"/>
    <w:rsid w:val="00BC0428"/>
    <w:rsid w:val="00BD2315"/>
    <w:rsid w:val="00BE1669"/>
    <w:rsid w:val="00BE59B5"/>
    <w:rsid w:val="00BE74CC"/>
    <w:rsid w:val="00C056A6"/>
    <w:rsid w:val="00C40840"/>
    <w:rsid w:val="00C45060"/>
    <w:rsid w:val="00C57007"/>
    <w:rsid w:val="00C67290"/>
    <w:rsid w:val="00C9782B"/>
    <w:rsid w:val="00CA02C4"/>
    <w:rsid w:val="00CD0E4F"/>
    <w:rsid w:val="00CF5ADC"/>
    <w:rsid w:val="00D03DB3"/>
    <w:rsid w:val="00D07E8A"/>
    <w:rsid w:val="00D24DFB"/>
    <w:rsid w:val="00D31061"/>
    <w:rsid w:val="00D322F1"/>
    <w:rsid w:val="00D37B7C"/>
    <w:rsid w:val="00D412A9"/>
    <w:rsid w:val="00D55B00"/>
    <w:rsid w:val="00D5670E"/>
    <w:rsid w:val="00D919E8"/>
    <w:rsid w:val="00D941B1"/>
    <w:rsid w:val="00DA51A3"/>
    <w:rsid w:val="00DD2D8C"/>
    <w:rsid w:val="00DD46B1"/>
    <w:rsid w:val="00DF3403"/>
    <w:rsid w:val="00E00C27"/>
    <w:rsid w:val="00E062BA"/>
    <w:rsid w:val="00E46DE3"/>
    <w:rsid w:val="00E53E23"/>
    <w:rsid w:val="00ED202E"/>
    <w:rsid w:val="00EE6CF1"/>
    <w:rsid w:val="00EF29F9"/>
    <w:rsid w:val="00F02189"/>
    <w:rsid w:val="00F15D28"/>
    <w:rsid w:val="00F24290"/>
    <w:rsid w:val="00F52A14"/>
    <w:rsid w:val="00FB6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94232A"/>
    <w:pPr>
      <w:ind w:left="720"/>
      <w:contextualSpacing/>
    </w:pPr>
  </w:style>
  <w:style w:type="table" w:styleId="Grigliatabella">
    <w:name w:val="Table Grid"/>
    <w:basedOn w:val="Tabellanormale"/>
    <w:uiPriority w:val="39"/>
    <w:rsid w:val="0055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56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6</Pages>
  <Words>1828</Words>
  <Characters>10425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sabri</cp:lastModifiedBy>
  <cp:revision>88</cp:revision>
  <cp:lastPrinted>2022-01-31T11:56:00Z</cp:lastPrinted>
  <dcterms:created xsi:type="dcterms:W3CDTF">2022-02-01T10:57:00Z</dcterms:created>
  <dcterms:modified xsi:type="dcterms:W3CDTF">2022-03-21T11:06:00Z</dcterms:modified>
</cp:coreProperties>
</file>