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E7BE" w14:textId="21B256BE" w:rsidR="00DA51A3" w:rsidRPr="004E76AD" w:rsidRDefault="004E76AD" w:rsidP="00DA51A3">
      <w:pPr>
        <w:snapToGrid w:val="0"/>
        <w:jc w:val="center"/>
        <w:rPr>
          <w:rFonts w:ascii="Times New Roman" w:eastAsia="MS PGothic" w:hAnsi="Times New Roman"/>
          <w:b/>
          <w:bCs/>
          <w:sz w:val="24"/>
          <w:szCs w:val="24"/>
          <w:lang w:val="en-US"/>
        </w:rPr>
      </w:pPr>
      <w:bookmarkStart w:id="0" w:name="_GoBack"/>
      <w:bookmarkEnd w:id="0"/>
      <w:r>
        <w:rPr>
          <w:rFonts w:ascii="Times New Roman" w:eastAsia="MS PGothic" w:hAnsi="Times New Roman"/>
          <w:b/>
          <w:bCs/>
          <w:sz w:val="24"/>
          <w:szCs w:val="24"/>
          <w:lang w:val="en-US"/>
        </w:rPr>
        <w:t xml:space="preserve">Development of model-based strategies to accelerate the experimental campaign for the production of oral solid dosage through direct compression </w:t>
      </w:r>
    </w:p>
    <w:p w14:paraId="243AAF34" w14:textId="56EEF758" w:rsidR="00DA51A3" w:rsidRPr="00236953" w:rsidRDefault="00891209" w:rsidP="00DA51A3">
      <w:pPr>
        <w:snapToGrid w:val="0"/>
        <w:jc w:val="center"/>
        <w:rPr>
          <w:rFonts w:ascii="Times New Roman" w:eastAsia="MS PGothic" w:hAnsi="Times New Roman"/>
          <w:sz w:val="20"/>
          <w:szCs w:val="20"/>
        </w:rPr>
      </w:pPr>
      <w:r w:rsidRPr="00236953">
        <w:rPr>
          <w:rFonts w:ascii="Times New Roman" w:eastAsia="SimSun" w:hAnsi="Times New Roman"/>
          <w:sz w:val="20"/>
          <w:szCs w:val="20"/>
          <w:u w:val="single"/>
          <w:lang w:eastAsia="zh-CN"/>
        </w:rPr>
        <w:t>Francesca Cenci</w:t>
      </w:r>
      <w:r w:rsidR="00DA51A3" w:rsidRPr="00236953">
        <w:rPr>
          <w:rFonts w:ascii="Times New Roman" w:eastAsia="SimSun" w:hAnsi="Times New Roman"/>
          <w:sz w:val="20"/>
          <w:szCs w:val="20"/>
          <w:u w:val="single"/>
          <w:vertAlign w:val="superscript"/>
          <w:lang w:eastAsia="zh-CN"/>
        </w:rPr>
        <w:t>1</w:t>
      </w:r>
      <w:r w:rsidR="00DA51A3" w:rsidRPr="00236953">
        <w:rPr>
          <w:rFonts w:ascii="Times New Roman" w:eastAsia="SimSun" w:hAnsi="Times New Roman"/>
          <w:sz w:val="20"/>
          <w:szCs w:val="20"/>
          <w:lang w:eastAsia="zh-CN"/>
        </w:rPr>
        <w:t xml:space="preserve">, </w:t>
      </w:r>
      <w:r w:rsidR="00883AA9" w:rsidRPr="00236953">
        <w:rPr>
          <w:rFonts w:ascii="Times New Roman" w:eastAsia="SimSun" w:hAnsi="Times New Roman"/>
          <w:bCs/>
          <w:sz w:val="20"/>
          <w:szCs w:val="20"/>
          <w:lang w:eastAsia="zh-CN"/>
        </w:rPr>
        <w:t>Gabriele Bano</w:t>
      </w:r>
      <w:r w:rsidR="00883AA9" w:rsidRPr="00236953">
        <w:rPr>
          <w:rFonts w:ascii="Times New Roman" w:eastAsia="SimSun" w:hAnsi="Times New Roman"/>
          <w:bCs/>
          <w:sz w:val="20"/>
          <w:szCs w:val="20"/>
          <w:vertAlign w:val="superscript"/>
          <w:lang w:eastAsia="zh-CN"/>
        </w:rPr>
        <w:t>2</w:t>
      </w:r>
      <w:r w:rsidR="00883AA9" w:rsidRPr="00236953">
        <w:rPr>
          <w:rFonts w:ascii="Times New Roman" w:eastAsia="SimSun" w:hAnsi="Times New Roman"/>
          <w:bCs/>
          <w:sz w:val="20"/>
          <w:szCs w:val="20"/>
          <w:lang w:eastAsia="zh-CN"/>
        </w:rPr>
        <w:t xml:space="preserve">, </w:t>
      </w:r>
      <w:proofErr w:type="spellStart"/>
      <w:r w:rsidR="00883AA9" w:rsidRPr="00236953">
        <w:rPr>
          <w:rFonts w:ascii="Times New Roman" w:eastAsia="SimSun" w:hAnsi="Times New Roman"/>
          <w:bCs/>
          <w:sz w:val="20"/>
          <w:szCs w:val="20"/>
          <w:lang w:eastAsia="zh-CN"/>
        </w:rPr>
        <w:t>Charalampos</w:t>
      </w:r>
      <w:proofErr w:type="spellEnd"/>
      <w:r w:rsidR="00883AA9" w:rsidRPr="00236953">
        <w:rPr>
          <w:rFonts w:ascii="Times New Roman" w:eastAsia="SimSun" w:hAnsi="Times New Roman"/>
          <w:bCs/>
          <w:sz w:val="20"/>
          <w:szCs w:val="20"/>
          <w:lang w:eastAsia="zh-CN"/>
        </w:rPr>
        <w:t xml:space="preserve"> Christodoulou</w:t>
      </w:r>
      <w:r w:rsidR="00E54783">
        <w:rPr>
          <w:rFonts w:ascii="Times New Roman" w:eastAsia="SimSun" w:hAnsi="Times New Roman"/>
          <w:bCs/>
          <w:sz w:val="20"/>
          <w:szCs w:val="20"/>
          <w:vertAlign w:val="superscript"/>
          <w:lang w:eastAsia="zh-CN"/>
        </w:rPr>
        <w:t>4</w:t>
      </w:r>
      <w:r w:rsidR="00883AA9" w:rsidRPr="00236953">
        <w:rPr>
          <w:rFonts w:ascii="Times New Roman" w:eastAsia="SimSun" w:hAnsi="Times New Roman"/>
          <w:bCs/>
          <w:sz w:val="20"/>
          <w:szCs w:val="20"/>
          <w:lang w:eastAsia="zh-CN"/>
        </w:rPr>
        <w:t>, Yuliya Vueva</w:t>
      </w:r>
      <w:r w:rsidR="00E54783">
        <w:rPr>
          <w:rFonts w:ascii="Times New Roman" w:eastAsia="SimSun" w:hAnsi="Times New Roman"/>
          <w:bCs/>
          <w:sz w:val="20"/>
          <w:szCs w:val="20"/>
          <w:vertAlign w:val="superscript"/>
          <w:lang w:eastAsia="zh-CN"/>
        </w:rPr>
        <w:t>3</w:t>
      </w:r>
      <w:r w:rsidR="00883AA9" w:rsidRPr="00236953">
        <w:rPr>
          <w:rFonts w:ascii="Times New Roman" w:eastAsia="SimSun" w:hAnsi="Times New Roman"/>
          <w:bCs/>
          <w:sz w:val="20"/>
          <w:szCs w:val="20"/>
          <w:lang w:eastAsia="zh-CN"/>
        </w:rPr>
        <w:t>,</w:t>
      </w:r>
      <w:r w:rsidR="00883AA9" w:rsidRPr="00236953">
        <w:rPr>
          <w:rFonts w:ascii="Times New Roman" w:eastAsia="SimSun" w:hAnsi="Times New Roman"/>
          <w:sz w:val="20"/>
          <w:szCs w:val="20"/>
          <w:lang w:eastAsia="zh-CN"/>
        </w:rPr>
        <w:t xml:space="preserve"> </w:t>
      </w:r>
      <w:r w:rsidR="00883AA9" w:rsidRPr="00236953">
        <w:rPr>
          <w:rFonts w:ascii="Times New Roman" w:eastAsia="SimSun" w:hAnsi="Times New Roman"/>
          <w:sz w:val="20"/>
          <w:szCs w:val="20"/>
          <w:lang w:eastAsia="zh-CN"/>
        </w:rPr>
        <w:br/>
      </w:r>
      <w:r w:rsidR="00883AA9" w:rsidRPr="00236953">
        <w:rPr>
          <w:rFonts w:ascii="Times New Roman" w:eastAsia="SimSun" w:hAnsi="Times New Roman"/>
          <w:bCs/>
          <w:sz w:val="20"/>
          <w:szCs w:val="20"/>
          <w:lang w:eastAsia="zh-CN"/>
        </w:rPr>
        <w:t>Simeone Zomer</w:t>
      </w:r>
      <w:r w:rsidR="00E54783">
        <w:rPr>
          <w:rFonts w:ascii="Times New Roman" w:eastAsia="SimSun" w:hAnsi="Times New Roman"/>
          <w:bCs/>
          <w:sz w:val="20"/>
          <w:szCs w:val="20"/>
          <w:vertAlign w:val="superscript"/>
          <w:lang w:eastAsia="zh-CN"/>
        </w:rPr>
        <w:t>3</w:t>
      </w:r>
      <w:r w:rsidR="00883AA9" w:rsidRPr="00236953">
        <w:rPr>
          <w:rFonts w:ascii="Times New Roman" w:eastAsia="SimSun" w:hAnsi="Times New Roman"/>
          <w:bCs/>
          <w:sz w:val="20"/>
          <w:szCs w:val="20"/>
          <w:lang w:eastAsia="zh-CN"/>
        </w:rPr>
        <w:t>, Massimiliano Barolo</w:t>
      </w:r>
      <w:r w:rsidR="00883AA9" w:rsidRPr="00236953">
        <w:rPr>
          <w:rFonts w:ascii="Times New Roman" w:eastAsia="SimSun" w:hAnsi="Times New Roman"/>
          <w:bCs/>
          <w:sz w:val="20"/>
          <w:szCs w:val="20"/>
          <w:vertAlign w:val="superscript"/>
          <w:lang w:eastAsia="zh-CN"/>
        </w:rPr>
        <w:t>1</w:t>
      </w:r>
      <w:r w:rsidR="00883AA9" w:rsidRPr="00236953">
        <w:rPr>
          <w:rFonts w:ascii="Times New Roman" w:eastAsia="SimSun" w:hAnsi="Times New Roman"/>
          <w:bCs/>
          <w:sz w:val="20"/>
          <w:szCs w:val="20"/>
          <w:lang w:eastAsia="zh-CN"/>
        </w:rPr>
        <w:t>, Fabrizio Bezzo</w:t>
      </w:r>
      <w:r w:rsidR="00883AA9" w:rsidRPr="00236953">
        <w:rPr>
          <w:rFonts w:ascii="Times New Roman" w:eastAsia="SimSun" w:hAnsi="Times New Roman"/>
          <w:bCs/>
          <w:sz w:val="20"/>
          <w:szCs w:val="20"/>
          <w:vertAlign w:val="superscript"/>
          <w:lang w:eastAsia="zh-CN"/>
        </w:rPr>
        <w:t>1</w:t>
      </w:r>
      <w:r w:rsidR="00883AA9" w:rsidRPr="00236953">
        <w:rPr>
          <w:rFonts w:ascii="Times New Roman" w:eastAsia="SimSun" w:hAnsi="Times New Roman"/>
          <w:bCs/>
          <w:sz w:val="20"/>
          <w:szCs w:val="20"/>
          <w:lang w:eastAsia="zh-CN"/>
        </w:rPr>
        <w:t>, Pierantonio Facco</w:t>
      </w:r>
      <w:r w:rsidR="00883AA9" w:rsidRPr="00236953">
        <w:rPr>
          <w:rFonts w:ascii="Times New Roman" w:eastAsia="SimSun" w:hAnsi="Times New Roman"/>
          <w:sz w:val="20"/>
          <w:szCs w:val="20"/>
          <w:vertAlign w:val="superscript"/>
          <w:lang w:eastAsia="zh-CN"/>
        </w:rPr>
        <w:t>1</w:t>
      </w:r>
      <w:r w:rsidR="00DA51A3" w:rsidRPr="00236953">
        <w:rPr>
          <w:rFonts w:ascii="Times New Roman" w:eastAsia="SimSun" w:hAnsi="Times New Roman"/>
          <w:sz w:val="20"/>
          <w:szCs w:val="20"/>
          <w:lang w:eastAsia="zh-CN"/>
        </w:rPr>
        <w:t>*</w:t>
      </w:r>
    </w:p>
    <w:p w14:paraId="3D5D3DF8" w14:textId="4198B186" w:rsidR="00883AA9" w:rsidRPr="00883AA9" w:rsidRDefault="00DA51A3" w:rsidP="00883AA9">
      <w:pPr>
        <w:snapToGrid w:val="0"/>
        <w:spacing w:after="120"/>
        <w:jc w:val="center"/>
        <w:rPr>
          <w:rFonts w:ascii="Times New Roman" w:eastAsia="MS PGothic" w:hAnsi="Times New Roman"/>
          <w:i/>
          <w:iCs/>
          <w:sz w:val="20"/>
          <w:lang w:val="en-US"/>
        </w:rPr>
      </w:pPr>
      <w:r w:rsidRPr="00466FFD">
        <w:rPr>
          <w:rFonts w:ascii="Times New Roman" w:eastAsia="MS PGothic" w:hAnsi="Times New Roman"/>
          <w:i/>
          <w:iCs/>
          <w:sz w:val="20"/>
          <w:lang w:val="en-US"/>
        </w:rPr>
        <w:t>1</w:t>
      </w:r>
      <w:r w:rsidR="00883AA9" w:rsidRPr="00883AA9">
        <w:rPr>
          <w:rFonts w:ascii="Times New Roman" w:hAnsi="Times New Roman"/>
          <w:i/>
          <w:color w:val="000000"/>
          <w:sz w:val="24"/>
          <w:szCs w:val="24"/>
          <w:lang w:val="en-US" w:eastAsia="it-IT"/>
        </w:rPr>
        <w:t xml:space="preserve"> </w:t>
      </w:r>
      <w:r w:rsidR="00883AA9" w:rsidRPr="00883AA9">
        <w:rPr>
          <w:rFonts w:ascii="Times New Roman" w:eastAsia="MS PGothic" w:hAnsi="Times New Roman"/>
          <w:i/>
          <w:iCs/>
          <w:sz w:val="20"/>
          <w:lang w:val="en-US"/>
        </w:rPr>
        <w:t>CAPE-Lab – Computer-Aided Process Engineering Laboratory,</w:t>
      </w:r>
    </w:p>
    <w:p w14:paraId="6DC6F89E" w14:textId="65BF1C5A" w:rsidR="00883AA9" w:rsidRPr="00883AA9" w:rsidRDefault="00883AA9" w:rsidP="00883AA9">
      <w:pPr>
        <w:snapToGrid w:val="0"/>
        <w:spacing w:after="120"/>
        <w:jc w:val="center"/>
        <w:rPr>
          <w:rFonts w:ascii="Times New Roman" w:eastAsia="MS PGothic" w:hAnsi="Times New Roman"/>
          <w:i/>
          <w:iCs/>
          <w:sz w:val="20"/>
          <w:lang w:val="en-US"/>
        </w:rPr>
      </w:pPr>
      <w:r w:rsidRPr="00883AA9">
        <w:rPr>
          <w:rFonts w:ascii="Times New Roman" w:eastAsia="MS PGothic" w:hAnsi="Times New Roman"/>
          <w:i/>
          <w:iCs/>
          <w:sz w:val="20"/>
          <w:lang w:val="en-US"/>
        </w:rPr>
        <w:t>Department of Industrial Engineering</w:t>
      </w:r>
      <w:r>
        <w:rPr>
          <w:rFonts w:ascii="Times New Roman" w:eastAsia="MS PGothic" w:hAnsi="Times New Roman"/>
          <w:i/>
          <w:iCs/>
          <w:sz w:val="20"/>
          <w:lang w:val="en-US"/>
        </w:rPr>
        <w:t xml:space="preserve">, </w:t>
      </w:r>
      <w:r w:rsidRPr="00883AA9">
        <w:rPr>
          <w:rFonts w:ascii="Times New Roman" w:eastAsia="MS PGothic" w:hAnsi="Times New Roman"/>
          <w:i/>
          <w:iCs/>
          <w:sz w:val="20"/>
          <w:lang w:val="en-US"/>
        </w:rPr>
        <w:t>University of Padova</w:t>
      </w:r>
      <w:r>
        <w:rPr>
          <w:rFonts w:ascii="Times New Roman" w:eastAsia="MS PGothic" w:hAnsi="Times New Roman"/>
          <w:i/>
          <w:iCs/>
          <w:sz w:val="20"/>
          <w:lang w:val="en-US"/>
        </w:rPr>
        <w:t>,</w:t>
      </w:r>
    </w:p>
    <w:p w14:paraId="4B4AA455" w14:textId="54442811" w:rsidR="00E54783" w:rsidRDefault="00E54783" w:rsidP="00883AA9">
      <w:pPr>
        <w:snapToGrid w:val="0"/>
        <w:spacing w:after="120"/>
        <w:jc w:val="center"/>
        <w:rPr>
          <w:rFonts w:ascii="Times New Roman" w:eastAsia="MS PGothic" w:hAnsi="Times New Roman"/>
          <w:i/>
          <w:iCs/>
          <w:sz w:val="20"/>
          <w:lang w:val="en-US"/>
        </w:rPr>
      </w:pPr>
      <w:r>
        <w:rPr>
          <w:rFonts w:ascii="Times New Roman" w:eastAsia="MS PGothic" w:hAnsi="Times New Roman"/>
          <w:i/>
          <w:iCs/>
          <w:sz w:val="20"/>
          <w:lang w:val="en-US"/>
        </w:rPr>
        <w:t xml:space="preserve"> </w:t>
      </w:r>
      <w:r w:rsidR="00883AA9" w:rsidRPr="00883AA9">
        <w:rPr>
          <w:rFonts w:ascii="Times New Roman" w:eastAsia="MS PGothic" w:hAnsi="Times New Roman"/>
          <w:i/>
          <w:iCs/>
          <w:sz w:val="20"/>
          <w:lang w:val="en-US"/>
        </w:rPr>
        <w:t xml:space="preserve">via </w:t>
      </w:r>
      <w:proofErr w:type="spellStart"/>
      <w:r w:rsidR="00883AA9" w:rsidRPr="00883AA9">
        <w:rPr>
          <w:rFonts w:ascii="Times New Roman" w:eastAsia="MS PGothic" w:hAnsi="Times New Roman"/>
          <w:i/>
          <w:iCs/>
          <w:sz w:val="20"/>
          <w:lang w:val="en-US"/>
        </w:rPr>
        <w:t>Marzolo</w:t>
      </w:r>
      <w:proofErr w:type="spellEnd"/>
      <w:r w:rsidR="00883AA9" w:rsidRPr="00883AA9">
        <w:rPr>
          <w:rFonts w:ascii="Times New Roman" w:eastAsia="MS PGothic" w:hAnsi="Times New Roman"/>
          <w:i/>
          <w:iCs/>
          <w:sz w:val="20"/>
          <w:lang w:val="en-US"/>
        </w:rPr>
        <w:t xml:space="preserve"> 9, 35131 Padova, Italy;</w:t>
      </w:r>
    </w:p>
    <w:p w14:paraId="431B7CD0" w14:textId="3871522D" w:rsidR="00E54783" w:rsidRPr="00E54783" w:rsidRDefault="00E54783" w:rsidP="00883AA9">
      <w:pPr>
        <w:snapToGrid w:val="0"/>
        <w:spacing w:after="120"/>
        <w:jc w:val="center"/>
        <w:rPr>
          <w:rFonts w:ascii="Times New Roman" w:eastAsia="MS PGothic" w:hAnsi="Times New Roman"/>
          <w:i/>
          <w:iCs/>
          <w:sz w:val="20"/>
          <w:lang w:val="en-US"/>
        </w:rPr>
      </w:pPr>
      <w:r w:rsidRPr="00E54783">
        <w:rPr>
          <w:rFonts w:ascii="Times New Roman" w:eastAsia="MS PGothic" w:hAnsi="Times New Roman"/>
          <w:i/>
          <w:iCs/>
          <w:sz w:val="20"/>
          <w:lang w:val="en-US"/>
        </w:rPr>
        <w:t>2</w:t>
      </w:r>
      <w:r w:rsidRPr="00E54783">
        <w:rPr>
          <w:rFonts w:ascii="Arial" w:hAnsi="Arial" w:cs="Arial"/>
          <w:i/>
          <w:iCs/>
          <w:color w:val="222222"/>
          <w:shd w:val="clear" w:color="auto" w:fill="FFFFFF"/>
          <w:lang w:val="en-US"/>
        </w:rPr>
        <w:t xml:space="preserve"> </w:t>
      </w:r>
      <w:r w:rsidRPr="00E54783">
        <w:rPr>
          <w:rFonts w:ascii="Times New Roman" w:eastAsia="MS PGothic" w:hAnsi="Times New Roman"/>
          <w:i/>
          <w:iCs/>
          <w:sz w:val="20"/>
          <w:lang w:val="en-US"/>
        </w:rPr>
        <w:t>GlaxoSmithKline</w:t>
      </w:r>
      <w:r w:rsidR="0052025D">
        <w:rPr>
          <w:rFonts w:ascii="Times New Roman" w:eastAsia="MS PGothic" w:hAnsi="Times New Roman"/>
          <w:i/>
          <w:iCs/>
          <w:sz w:val="20"/>
          <w:lang w:val="en-US"/>
        </w:rPr>
        <w:t xml:space="preserve"> (GSK)</w:t>
      </w:r>
      <w:r w:rsidRPr="00E54783">
        <w:rPr>
          <w:rFonts w:ascii="Times New Roman" w:eastAsia="MS PGothic" w:hAnsi="Times New Roman"/>
          <w:i/>
          <w:iCs/>
          <w:sz w:val="20"/>
          <w:lang w:val="en-US"/>
        </w:rPr>
        <w:t>, 1250 S Collegeville Rd, Collegeville (PA), United States</w:t>
      </w:r>
      <w:r w:rsidR="00E600BE">
        <w:rPr>
          <w:rFonts w:ascii="Times New Roman" w:eastAsia="MS PGothic" w:hAnsi="Times New Roman"/>
          <w:i/>
          <w:iCs/>
          <w:sz w:val="20"/>
          <w:lang w:val="en-US"/>
        </w:rPr>
        <w:t xml:space="preserve"> (USA);</w:t>
      </w:r>
    </w:p>
    <w:p w14:paraId="26457658" w14:textId="191FB11F" w:rsidR="00883AA9" w:rsidRDefault="00E54783" w:rsidP="00883AA9">
      <w:pPr>
        <w:snapToGrid w:val="0"/>
        <w:spacing w:after="120"/>
        <w:jc w:val="center"/>
        <w:rPr>
          <w:rFonts w:ascii="Times New Roman" w:eastAsia="MS PGothic" w:hAnsi="Times New Roman"/>
          <w:i/>
          <w:iCs/>
          <w:sz w:val="20"/>
          <w:lang w:val="en-US"/>
        </w:rPr>
      </w:pPr>
      <w:r>
        <w:rPr>
          <w:rFonts w:ascii="Times New Roman" w:eastAsia="MS PGothic" w:hAnsi="Times New Roman"/>
          <w:i/>
          <w:iCs/>
          <w:sz w:val="20"/>
          <w:lang w:val="en-US"/>
        </w:rPr>
        <w:t>3</w:t>
      </w:r>
      <w:r w:rsidR="00DA51A3" w:rsidRPr="00883AA9">
        <w:rPr>
          <w:rFonts w:ascii="Times New Roman" w:eastAsia="MS PGothic" w:hAnsi="Times New Roman"/>
          <w:i/>
          <w:iCs/>
          <w:sz w:val="20"/>
          <w:lang w:val="en-US"/>
        </w:rPr>
        <w:t xml:space="preserve"> </w:t>
      </w:r>
      <w:r w:rsidR="00883AA9" w:rsidRPr="00883AA9">
        <w:rPr>
          <w:rFonts w:ascii="Times New Roman" w:eastAsia="MS PGothic" w:hAnsi="Times New Roman"/>
          <w:i/>
          <w:iCs/>
          <w:sz w:val="20"/>
          <w:lang w:val="en-US"/>
        </w:rPr>
        <w:t>GlaxoSmithKline (GSK), Park Road, Ware SG12 0DP, United Kingdom (UK)</w:t>
      </w:r>
      <w:r w:rsidR="00883AA9">
        <w:rPr>
          <w:rFonts w:ascii="Times New Roman" w:eastAsia="MS PGothic" w:hAnsi="Times New Roman"/>
          <w:i/>
          <w:iCs/>
          <w:sz w:val="20"/>
          <w:lang w:val="en-US"/>
        </w:rPr>
        <w:t>;</w:t>
      </w:r>
    </w:p>
    <w:p w14:paraId="78C1E5C5" w14:textId="1FFC44F1" w:rsidR="00883AA9" w:rsidRPr="00883AA9" w:rsidRDefault="00E54783" w:rsidP="00883AA9">
      <w:pPr>
        <w:snapToGrid w:val="0"/>
        <w:spacing w:after="120"/>
        <w:jc w:val="center"/>
        <w:rPr>
          <w:rFonts w:ascii="Times New Roman" w:eastAsia="MS PGothic" w:hAnsi="Times New Roman"/>
          <w:i/>
          <w:iCs/>
          <w:sz w:val="20"/>
          <w:lang w:val="en-US"/>
        </w:rPr>
      </w:pPr>
      <w:r>
        <w:rPr>
          <w:rFonts w:ascii="Times New Roman" w:eastAsia="MS PGothic" w:hAnsi="Times New Roman"/>
          <w:i/>
          <w:iCs/>
          <w:sz w:val="20"/>
          <w:lang w:val="en-US"/>
        </w:rPr>
        <w:t>4</w:t>
      </w:r>
      <w:r w:rsidR="00883AA9" w:rsidRPr="00883AA9">
        <w:rPr>
          <w:rFonts w:ascii="Times New Roman" w:eastAsia="MS PGothic" w:hAnsi="Times New Roman"/>
          <w:i/>
          <w:iCs/>
          <w:sz w:val="20"/>
          <w:lang w:val="en-US"/>
        </w:rPr>
        <w:t xml:space="preserve"> GlaxoSmithKline (GSK), Gunnels Wood Road, </w:t>
      </w:r>
      <w:proofErr w:type="spellStart"/>
      <w:r w:rsidR="00883AA9" w:rsidRPr="00883AA9">
        <w:rPr>
          <w:rFonts w:ascii="Times New Roman" w:eastAsia="MS PGothic" w:hAnsi="Times New Roman"/>
          <w:i/>
          <w:iCs/>
          <w:sz w:val="20"/>
          <w:lang w:val="en-US"/>
        </w:rPr>
        <w:t>Stevenage</w:t>
      </w:r>
      <w:proofErr w:type="spellEnd"/>
      <w:r w:rsidR="00883AA9" w:rsidRPr="00883AA9">
        <w:rPr>
          <w:rFonts w:ascii="Times New Roman" w:eastAsia="MS PGothic" w:hAnsi="Times New Roman"/>
          <w:i/>
          <w:iCs/>
          <w:sz w:val="20"/>
          <w:lang w:val="en-US"/>
        </w:rPr>
        <w:t xml:space="preserve"> SG1 2NY, United Kingdom (UK)</w:t>
      </w:r>
    </w:p>
    <w:p w14:paraId="5533360A" w14:textId="43E77141"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883AA9" w:rsidRPr="00883AA9">
        <w:rPr>
          <w:rFonts w:ascii="Times New Roman" w:eastAsia="MS PGothic" w:hAnsi="Times New Roman"/>
          <w:i/>
          <w:iCs/>
          <w:sz w:val="20"/>
          <w:lang w:val="en-US"/>
        </w:rPr>
        <w:t>pierantonio.facco@unipd.it</w:t>
      </w:r>
      <w:r w:rsidR="00883AA9" w:rsidRPr="00466FFD">
        <w:rPr>
          <w:rFonts w:ascii="Times New Roman" w:eastAsia="MS PGothic" w:hAnsi="Times New Roman"/>
          <w:bCs/>
          <w:i/>
          <w:iCs/>
          <w:sz w:val="20"/>
          <w:lang w:val="en-US"/>
        </w:rPr>
        <w:t xml:space="preserve"> </w:t>
      </w:r>
      <w:r w:rsidR="00883AA9">
        <w:rPr>
          <w:rFonts w:ascii="Times New Roman" w:eastAsia="MS PGothic" w:hAnsi="Times New Roman"/>
          <w:bCs/>
          <w:i/>
          <w:iCs/>
          <w:sz w:val="20"/>
          <w:lang w:val="en-US"/>
        </w:rPr>
        <w:t xml:space="preserve"> </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56520BB4" w:rsidR="00DA51A3" w:rsidRPr="00466FFD" w:rsidRDefault="00243B91" w:rsidP="00DA51A3">
      <w:pPr>
        <w:snapToGrid w:val="0"/>
        <w:spacing w:line="300" w:lineRule="auto"/>
        <w:rPr>
          <w:rFonts w:ascii="Times New Roman" w:eastAsia="MS PGothic" w:hAnsi="Times New Roman"/>
          <w:b/>
          <w:bCs/>
          <w:lang w:val="en-US" w:eastAsia="ko-KR"/>
        </w:rPr>
      </w:pPr>
      <w:r>
        <w:rPr>
          <w:rFonts w:ascii="Times New Roman" w:eastAsia="MS PGothic" w:hAnsi="Times New Roman"/>
          <w:b/>
          <w:bCs/>
          <w:lang w:val="en-US"/>
        </w:rPr>
        <w:t>Abstract</w:t>
      </w:r>
    </w:p>
    <w:p w14:paraId="0BE854FE" w14:textId="350EFD8A" w:rsidR="006E4587" w:rsidRDefault="006E4587" w:rsidP="003E04B4">
      <w:pPr>
        <w:snapToGrid w:val="0"/>
        <w:spacing w:after="120"/>
        <w:jc w:val="both"/>
        <w:rPr>
          <w:rFonts w:ascii="Times New Roman" w:eastAsia="MS PGothic" w:hAnsi="Times New Roman"/>
          <w:lang w:val="en-US"/>
        </w:rPr>
      </w:pPr>
      <w:r>
        <w:rPr>
          <w:rFonts w:ascii="Times New Roman" w:eastAsia="MS PGothic" w:hAnsi="Times New Roman"/>
          <w:lang w:val="en-US"/>
        </w:rPr>
        <w:t>Oral Solid Dosage (OSD) forms are widely used because they are easier to manufacture and transport with respect to other pharmaceuticals and they can be advantageous for patien</w:t>
      </w:r>
      <w:r w:rsidR="00011339">
        <w:rPr>
          <w:rFonts w:ascii="Times New Roman" w:eastAsia="MS PGothic" w:hAnsi="Times New Roman"/>
          <w:lang w:val="en-US"/>
        </w:rPr>
        <w:t>ts</w:t>
      </w:r>
      <w:r>
        <w:rPr>
          <w:rFonts w:ascii="Times New Roman" w:eastAsia="MS PGothic" w:hAnsi="Times New Roman"/>
          <w:lang w:val="en-US"/>
        </w:rPr>
        <w:t xml:space="preserve">, </w:t>
      </w:r>
      <w:r w:rsidR="001E1582">
        <w:rPr>
          <w:rFonts w:ascii="Times New Roman" w:eastAsia="MS PGothic" w:hAnsi="Times New Roman"/>
          <w:lang w:val="en-US"/>
        </w:rPr>
        <w:t>e.g.</w:t>
      </w:r>
      <w:r>
        <w:rPr>
          <w:rFonts w:ascii="Times New Roman" w:eastAsia="MS PGothic" w:hAnsi="Times New Roman"/>
          <w:lang w:val="en-US"/>
        </w:rPr>
        <w:t xml:space="preserve"> because dosage measurement is not needed. </w:t>
      </w:r>
      <w:r w:rsidR="001E1582">
        <w:rPr>
          <w:rFonts w:ascii="Times New Roman" w:eastAsia="MS PGothic" w:hAnsi="Times New Roman"/>
          <w:lang w:val="en-US"/>
        </w:rPr>
        <w:t>This impacts the market, too:</w:t>
      </w:r>
      <w:r>
        <w:rPr>
          <w:rFonts w:ascii="Times New Roman" w:eastAsia="MS PGothic" w:hAnsi="Times New Roman"/>
          <w:lang w:val="en-US"/>
        </w:rPr>
        <w:t xml:space="preserve"> Future Market Insight</w:t>
      </w:r>
      <w:r w:rsidR="005A4F5F">
        <w:rPr>
          <w:rFonts w:ascii="Times New Roman" w:eastAsia="MS PGothic" w:hAnsi="Times New Roman"/>
          <w:lang w:val="en-US"/>
        </w:rPr>
        <w:t>s</w:t>
      </w:r>
      <w:r>
        <w:rPr>
          <w:rFonts w:ascii="Times New Roman" w:eastAsia="MS PGothic" w:hAnsi="Times New Roman"/>
          <w:lang w:val="en-US"/>
        </w:rPr>
        <w:t xml:space="preserve"> forecasts OSD market to grow from </w:t>
      </w:r>
      <w:r w:rsidRPr="006E4587">
        <w:rPr>
          <w:rFonts w:ascii="Times New Roman" w:eastAsia="MS PGothic" w:hAnsi="Times New Roman"/>
          <w:lang w:val="en-US"/>
        </w:rPr>
        <w:t xml:space="preserve">US$493.2 </w:t>
      </w:r>
      <w:r>
        <w:rPr>
          <w:rFonts w:ascii="Times New Roman" w:eastAsia="MS PGothic" w:hAnsi="Times New Roman"/>
          <w:lang w:val="en-US"/>
        </w:rPr>
        <w:t>b</w:t>
      </w:r>
      <w:r w:rsidRPr="006E4587">
        <w:rPr>
          <w:rFonts w:ascii="Times New Roman" w:eastAsia="MS PGothic" w:hAnsi="Times New Roman"/>
          <w:lang w:val="en-US"/>
        </w:rPr>
        <w:t xml:space="preserve">n in 2017 to US$ 926.3 </w:t>
      </w:r>
      <w:r>
        <w:rPr>
          <w:rFonts w:ascii="Times New Roman" w:eastAsia="MS PGothic" w:hAnsi="Times New Roman"/>
          <w:lang w:val="en-US"/>
        </w:rPr>
        <w:t>b</w:t>
      </w:r>
      <w:r w:rsidRPr="006E4587">
        <w:rPr>
          <w:rFonts w:ascii="Times New Roman" w:eastAsia="MS PGothic" w:hAnsi="Times New Roman"/>
          <w:lang w:val="en-US"/>
        </w:rPr>
        <w:t>n by</w:t>
      </w:r>
      <w:r>
        <w:rPr>
          <w:rFonts w:ascii="Times New Roman" w:eastAsia="MS PGothic" w:hAnsi="Times New Roman"/>
          <w:lang w:val="en-US"/>
        </w:rPr>
        <w:t xml:space="preserve"> the end of</w:t>
      </w:r>
      <w:r w:rsidRPr="006E4587">
        <w:rPr>
          <w:rFonts w:ascii="Times New Roman" w:eastAsia="MS PGothic" w:hAnsi="Times New Roman"/>
          <w:lang w:val="en-US"/>
        </w:rPr>
        <w:t xml:space="preserve"> 2027</w:t>
      </w:r>
      <w:r>
        <w:rPr>
          <w:rFonts w:ascii="Times New Roman" w:eastAsia="MS PGothic" w:hAnsi="Times New Roman"/>
          <w:lang w:val="en-US"/>
        </w:rPr>
        <w:t xml:space="preserve"> [</w:t>
      </w:r>
      <w:r w:rsidR="001E1582">
        <w:rPr>
          <w:rFonts w:ascii="Times New Roman" w:eastAsia="MS PGothic" w:hAnsi="Times New Roman"/>
          <w:lang w:val="en-US"/>
        </w:rPr>
        <w:t>9</w:t>
      </w:r>
      <w:r>
        <w:rPr>
          <w:rFonts w:ascii="Times New Roman" w:eastAsia="MS PGothic" w:hAnsi="Times New Roman"/>
          <w:lang w:val="en-US"/>
        </w:rPr>
        <w:t>].</w:t>
      </w:r>
    </w:p>
    <w:p w14:paraId="7274701F" w14:textId="7687AC54" w:rsidR="003E04B4" w:rsidRDefault="003E04B4" w:rsidP="003E04B4">
      <w:pPr>
        <w:snapToGrid w:val="0"/>
        <w:spacing w:after="120"/>
        <w:jc w:val="both"/>
        <w:rPr>
          <w:rFonts w:ascii="Times New Roman" w:eastAsia="MS PGothic" w:hAnsi="Times New Roman" w:cs="Times New Roman"/>
          <w:lang w:val="en-US"/>
        </w:rPr>
      </w:pPr>
      <w:r>
        <w:rPr>
          <w:rFonts w:ascii="Times New Roman" w:eastAsia="MS PGothic" w:hAnsi="Times New Roman"/>
          <w:lang w:val="en-US"/>
        </w:rPr>
        <w:t xml:space="preserve">In this context, our study focuses on the production of solid tablets through direct compression: API, excipients and lubricants are fed to a blender and mixed for a precise blending time; then, the powder blend fills the dies of a tablet press and it is transformed into solid tablets thanks to the compression applied by the press punches. </w:t>
      </w:r>
      <w:r w:rsidR="006A5DAE">
        <w:rPr>
          <w:rFonts w:ascii="Times New Roman" w:eastAsia="MS PGothic" w:hAnsi="Times New Roman"/>
          <w:lang w:val="en-US"/>
        </w:rPr>
        <w:t>T</w:t>
      </w:r>
      <w:r>
        <w:rPr>
          <w:rFonts w:ascii="Times New Roman" w:eastAsia="MS PGothic" w:hAnsi="Times New Roman"/>
          <w:lang w:val="en-US"/>
        </w:rPr>
        <w:t xml:space="preserve">he only factor that facilitates tablets manufacturability is the lubrication step, which improves powder </w:t>
      </w:r>
      <w:r w:rsidR="006A5DAE">
        <w:rPr>
          <w:rFonts w:ascii="Times New Roman" w:eastAsia="MS PGothic" w:hAnsi="Times New Roman"/>
          <w:lang w:val="en-US"/>
        </w:rPr>
        <w:t>flow</w:t>
      </w:r>
      <w:r w:rsidR="006A5DAE" w:rsidRPr="00BC22F4">
        <w:rPr>
          <w:rFonts w:ascii="Times New Roman" w:eastAsia="MS PGothic" w:hAnsi="Times New Roman" w:cs="Times New Roman"/>
          <w:lang w:val="en-US"/>
        </w:rPr>
        <w:t xml:space="preserve">ability </w:t>
      </w:r>
      <w:r w:rsidR="001E1582">
        <w:rPr>
          <w:rFonts w:ascii="Times New Roman" w:eastAsia="MS PGothic" w:hAnsi="Times New Roman" w:cs="Times New Roman"/>
          <w:lang w:val="en-US"/>
        </w:rPr>
        <w:t>[6]</w:t>
      </w:r>
      <w:r w:rsidR="006A5DAE" w:rsidRPr="00BC22F4">
        <w:rPr>
          <w:rFonts w:ascii="Times New Roman" w:eastAsia="MS PGothic" w:hAnsi="Times New Roman" w:cs="Times New Roman"/>
          <w:lang w:val="en-US"/>
        </w:rPr>
        <w:t xml:space="preserve"> and prevents the powder from sticking to the die walls during compression </w:t>
      </w:r>
      <w:r w:rsidR="001E1582">
        <w:rPr>
          <w:rFonts w:ascii="Times New Roman" w:eastAsia="MS PGothic" w:hAnsi="Times New Roman" w:cs="Times New Roman"/>
          <w:lang w:val="en-US"/>
        </w:rPr>
        <w:t>[7,8]</w:t>
      </w:r>
      <w:r w:rsidR="006A5DAE" w:rsidRPr="00BC22F4">
        <w:rPr>
          <w:rFonts w:ascii="Times New Roman" w:eastAsia="MS PGothic" w:hAnsi="Times New Roman" w:cs="Times New Roman"/>
          <w:lang w:val="en-US"/>
        </w:rPr>
        <w:t xml:space="preserve">. </w:t>
      </w:r>
    </w:p>
    <w:p w14:paraId="5A380528" w14:textId="2D8B95E2" w:rsidR="00227C8A" w:rsidRDefault="00BC22F4" w:rsidP="003E04B4">
      <w:pPr>
        <w:snapToGrid w:val="0"/>
        <w:spacing w:after="120"/>
        <w:jc w:val="both"/>
        <w:rPr>
          <w:rFonts w:ascii="Times New Roman" w:eastAsia="MS PGothic" w:hAnsi="Times New Roman"/>
          <w:lang w:val="en-US"/>
        </w:rPr>
      </w:pPr>
      <w:r>
        <w:rPr>
          <w:rFonts w:ascii="Times New Roman" w:eastAsia="MS PGothic" w:hAnsi="Times New Roman"/>
          <w:lang w:val="en-US"/>
        </w:rPr>
        <w:t xml:space="preserve">Once the tablet has been ingested by the patient, it must be disintegrated, dissolved and absorbed </w:t>
      </w:r>
      <w:r w:rsidR="00F02C7D">
        <w:rPr>
          <w:rFonts w:ascii="Times New Roman" w:eastAsia="MS PGothic" w:hAnsi="Times New Roman"/>
          <w:lang w:val="en-US"/>
        </w:rPr>
        <w:t>in the desired point,</w:t>
      </w:r>
      <w:r w:rsidR="007E5F98">
        <w:rPr>
          <w:rFonts w:ascii="Times New Roman" w:eastAsia="MS PGothic" w:hAnsi="Times New Roman"/>
          <w:lang w:val="en-US"/>
        </w:rPr>
        <w:t xml:space="preserve"> </w:t>
      </w:r>
      <w:r w:rsidR="00B26343">
        <w:rPr>
          <w:rFonts w:ascii="Times New Roman" w:eastAsia="MS PGothic" w:hAnsi="Times New Roman"/>
          <w:lang w:val="en-US"/>
        </w:rPr>
        <w:t>usually</w:t>
      </w:r>
      <w:r>
        <w:rPr>
          <w:rFonts w:ascii="Times New Roman" w:eastAsia="MS PGothic" w:hAnsi="Times New Roman"/>
          <w:lang w:val="en-US"/>
        </w:rPr>
        <w:t xml:space="preserve"> in the gastrointestinal tract</w:t>
      </w:r>
      <w:r w:rsidR="00934C25">
        <w:rPr>
          <w:rFonts w:ascii="Times New Roman" w:eastAsia="MS PGothic" w:hAnsi="Times New Roman"/>
          <w:lang w:val="en-US"/>
        </w:rPr>
        <w:t xml:space="preserve"> [3].</w:t>
      </w:r>
      <w:r w:rsidR="00AF0546">
        <w:rPr>
          <w:rFonts w:ascii="Times New Roman" w:eastAsia="MS PGothic" w:hAnsi="Times New Roman"/>
          <w:lang w:val="en-US"/>
        </w:rPr>
        <w:t xml:space="preserve"> Such behavior is influenced by the manufacturing process, namely by lubrication and compression, and can be analyzed preliminarily through the assessment of tablets tensile strength, which is an intermediate property of the product. </w:t>
      </w:r>
      <w:r w:rsidR="009E03A1">
        <w:rPr>
          <w:rFonts w:ascii="Times New Roman" w:eastAsia="MS PGothic" w:hAnsi="Times New Roman"/>
          <w:lang w:val="en-US"/>
        </w:rPr>
        <w:t xml:space="preserve">Different semi-empirical models have been proposed to describe the relation among these variables; for example, the Kushner and Moore model </w:t>
      </w:r>
      <w:r w:rsidR="00E55A5A">
        <w:rPr>
          <w:rFonts w:ascii="Times New Roman" w:eastAsia="MS PGothic" w:hAnsi="Times New Roman"/>
          <w:lang w:val="en-US"/>
        </w:rPr>
        <w:t>[4]</w:t>
      </w:r>
      <w:r w:rsidR="009E03A1">
        <w:rPr>
          <w:rFonts w:ascii="Times New Roman" w:eastAsia="MS PGothic" w:hAnsi="Times New Roman"/>
          <w:lang w:val="en-US"/>
        </w:rPr>
        <w:t xml:space="preserve"> relate</w:t>
      </w:r>
      <w:r w:rsidR="00E55A5A">
        <w:rPr>
          <w:rFonts w:ascii="Times New Roman" w:eastAsia="MS PGothic" w:hAnsi="Times New Roman"/>
          <w:lang w:val="en-US"/>
        </w:rPr>
        <w:t xml:space="preserve">s </w:t>
      </w:r>
      <w:r w:rsidR="009E03A1">
        <w:rPr>
          <w:rFonts w:ascii="Times New Roman" w:eastAsia="MS PGothic" w:hAnsi="Times New Roman"/>
          <w:lang w:val="en-US"/>
        </w:rPr>
        <w:t>tensile strength to the lubrication</w:t>
      </w:r>
      <w:r w:rsidR="00DC2111">
        <w:rPr>
          <w:rFonts w:ascii="Times New Roman" w:eastAsia="MS PGothic" w:hAnsi="Times New Roman"/>
          <w:lang w:val="en-US"/>
        </w:rPr>
        <w:t xml:space="preserve"> trough three parameters</w:t>
      </w:r>
      <w:r w:rsidR="0035207C">
        <w:rPr>
          <w:rFonts w:ascii="Times New Roman" w:eastAsia="MS PGothic" w:hAnsi="Times New Roman"/>
          <w:lang w:val="en-US"/>
        </w:rPr>
        <w:t xml:space="preserve">. Then, Nassar et al. </w:t>
      </w:r>
      <w:r w:rsidR="00E55A5A">
        <w:rPr>
          <w:rFonts w:ascii="Times New Roman" w:eastAsia="MS PGothic" w:hAnsi="Times New Roman"/>
          <w:lang w:val="en-US"/>
        </w:rPr>
        <w:t>[5]</w:t>
      </w:r>
      <w:r w:rsidR="0035207C">
        <w:rPr>
          <w:rFonts w:ascii="Times New Roman" w:eastAsia="MS PGothic" w:hAnsi="Times New Roman"/>
          <w:lang w:val="en-US"/>
        </w:rPr>
        <w:t xml:space="preserve"> expanded the expression of two of those parameters in order to </w:t>
      </w:r>
      <w:proofErr w:type="gramStart"/>
      <w:r w:rsidR="0035207C">
        <w:rPr>
          <w:rFonts w:ascii="Times New Roman" w:eastAsia="MS PGothic" w:hAnsi="Times New Roman"/>
          <w:lang w:val="en-US"/>
        </w:rPr>
        <w:t>take into account</w:t>
      </w:r>
      <w:proofErr w:type="gramEnd"/>
      <w:r w:rsidR="0035207C">
        <w:rPr>
          <w:rFonts w:ascii="Times New Roman" w:eastAsia="MS PGothic" w:hAnsi="Times New Roman"/>
          <w:lang w:val="en-US"/>
        </w:rPr>
        <w:t xml:space="preserve"> the effects of powder compression in the tablet press.</w:t>
      </w:r>
      <w:r w:rsidR="00DC2111">
        <w:rPr>
          <w:rFonts w:ascii="Times New Roman" w:eastAsia="MS PGothic" w:hAnsi="Times New Roman"/>
          <w:lang w:val="en-US"/>
        </w:rPr>
        <w:t xml:space="preserve"> </w:t>
      </w:r>
    </w:p>
    <w:p w14:paraId="4A95776C" w14:textId="77777777" w:rsidR="000041E0" w:rsidRDefault="00B065AE" w:rsidP="003E04B4">
      <w:pPr>
        <w:snapToGrid w:val="0"/>
        <w:spacing w:after="120"/>
        <w:jc w:val="both"/>
        <w:rPr>
          <w:rFonts w:ascii="Times New Roman" w:eastAsia="MS PGothic" w:hAnsi="Times New Roman"/>
          <w:lang w:val="en-US"/>
        </w:rPr>
      </w:pPr>
      <w:r>
        <w:rPr>
          <w:rFonts w:ascii="Times New Roman" w:eastAsia="MS PGothic" w:hAnsi="Times New Roman"/>
          <w:lang w:val="en-US"/>
        </w:rPr>
        <w:t>The extended Kushner and Moore model</w:t>
      </w:r>
      <w:r w:rsidR="007E5F98">
        <w:rPr>
          <w:rFonts w:ascii="Times New Roman" w:eastAsia="MS PGothic" w:hAnsi="Times New Roman"/>
          <w:lang w:val="en-US"/>
        </w:rPr>
        <w:t xml:space="preserve"> is very useful to the purpose of accelerating the design and scale-up of lubrication units, however it requires a considerable amount of data to be calibrated. </w:t>
      </w:r>
      <w:r w:rsidR="0066118A">
        <w:rPr>
          <w:rFonts w:ascii="Times New Roman" w:eastAsia="MS PGothic" w:hAnsi="Times New Roman"/>
          <w:lang w:val="en-US"/>
        </w:rPr>
        <w:t>Usually, up to 9 blends with different lubrication extents are prepared and then compressed in a compaction simulator</w:t>
      </w:r>
      <w:r w:rsidR="002342F7">
        <w:rPr>
          <w:rFonts w:ascii="Times New Roman" w:eastAsia="MS PGothic" w:hAnsi="Times New Roman"/>
          <w:lang w:val="en-US"/>
        </w:rPr>
        <w:t xml:space="preserve">. This leads to an excessive consumption of API, which is the most expensive species involved and that may not be available during drug development. </w:t>
      </w:r>
    </w:p>
    <w:p w14:paraId="0933AA1A" w14:textId="310EBCA0" w:rsidR="00B065AE" w:rsidRDefault="00B97955" w:rsidP="003E04B4">
      <w:pPr>
        <w:snapToGrid w:val="0"/>
        <w:spacing w:after="120"/>
        <w:jc w:val="both"/>
        <w:rPr>
          <w:rFonts w:ascii="Times New Roman" w:eastAsia="MS PGothic" w:hAnsi="Times New Roman"/>
          <w:lang w:val="en-US"/>
        </w:rPr>
      </w:pPr>
      <w:r>
        <w:rPr>
          <w:rFonts w:ascii="Times New Roman" w:eastAsia="MS PGothic" w:hAnsi="Times New Roman"/>
          <w:lang w:val="en-US"/>
        </w:rPr>
        <w:t>In our study we tackle</w:t>
      </w:r>
      <w:r w:rsidR="00051E3D">
        <w:rPr>
          <w:rFonts w:ascii="Times New Roman" w:eastAsia="MS PGothic" w:hAnsi="Times New Roman"/>
          <w:lang w:val="en-US"/>
        </w:rPr>
        <w:t>d</w:t>
      </w:r>
      <w:r>
        <w:rPr>
          <w:rFonts w:ascii="Times New Roman" w:eastAsia="MS PGothic" w:hAnsi="Times New Roman"/>
          <w:lang w:val="en-US"/>
        </w:rPr>
        <w:t xml:space="preserve"> this issue by proposing a science-driven method to select experimental conditions called “model-based design of experiments” (</w:t>
      </w:r>
      <w:proofErr w:type="spellStart"/>
      <w:r>
        <w:rPr>
          <w:rFonts w:ascii="Times New Roman" w:eastAsia="MS PGothic" w:hAnsi="Times New Roman"/>
          <w:lang w:val="en-US"/>
        </w:rPr>
        <w:t>MBDoE</w:t>
      </w:r>
      <w:proofErr w:type="spellEnd"/>
      <w:r>
        <w:rPr>
          <w:rFonts w:ascii="Times New Roman" w:eastAsia="MS PGothic" w:hAnsi="Times New Roman"/>
          <w:lang w:val="en-US"/>
        </w:rPr>
        <w:t>)</w:t>
      </w:r>
      <w:r w:rsidR="004C1844">
        <w:rPr>
          <w:rFonts w:ascii="Times New Roman" w:eastAsia="MS PGothic" w:hAnsi="Times New Roman"/>
          <w:lang w:val="en-US"/>
        </w:rPr>
        <w:t>.</w:t>
      </w:r>
      <w:r w:rsidR="00265ACB">
        <w:rPr>
          <w:rFonts w:ascii="Times New Roman" w:eastAsia="MS PGothic" w:hAnsi="Times New Roman"/>
          <w:lang w:val="en-US"/>
        </w:rPr>
        <w:t xml:space="preserve"> Differently from trial and error approaches, </w:t>
      </w:r>
      <w:proofErr w:type="spellStart"/>
      <w:r w:rsidR="00265ACB">
        <w:rPr>
          <w:rFonts w:ascii="Times New Roman" w:eastAsia="MS PGothic" w:hAnsi="Times New Roman"/>
          <w:lang w:val="en-US"/>
        </w:rPr>
        <w:t>MBDoE</w:t>
      </w:r>
      <w:proofErr w:type="spellEnd"/>
      <w:r w:rsidR="00265ACB">
        <w:rPr>
          <w:rFonts w:ascii="Times New Roman" w:eastAsia="MS PGothic" w:hAnsi="Times New Roman"/>
          <w:lang w:val="en-US"/>
        </w:rPr>
        <w:t xml:space="preserve"> does not rely on the experts’ knowledge, but on the mathematical representation of the process given by the model. More specifically, it is an optimization problem which finds the “optimal” experiments, namely the experiments that allow to maximize the information about the system. The information content of data is quantified by the Fisher information matrix </w:t>
      </w:r>
      <w:r w:rsidR="00051E3D">
        <w:rPr>
          <w:rFonts w:ascii="Times New Roman" w:eastAsia="MS PGothic" w:hAnsi="Times New Roman"/>
          <w:lang w:val="en-US"/>
        </w:rPr>
        <w:t>[1],</w:t>
      </w:r>
      <w:r w:rsidR="003E7F0E">
        <w:rPr>
          <w:rFonts w:ascii="Times New Roman" w:eastAsia="MS PGothic" w:hAnsi="Times New Roman"/>
          <w:lang w:val="en-US"/>
        </w:rPr>
        <w:t xml:space="preserve"> which is strictly related to the uncertainty region of model param</w:t>
      </w:r>
      <w:r w:rsidR="00FF45B3">
        <w:rPr>
          <w:rFonts w:ascii="Times New Roman" w:eastAsia="MS PGothic" w:hAnsi="Times New Roman"/>
          <w:lang w:val="en-US"/>
        </w:rPr>
        <w:t>e</w:t>
      </w:r>
      <w:r w:rsidR="003E7F0E">
        <w:rPr>
          <w:rFonts w:ascii="Times New Roman" w:eastAsia="MS PGothic" w:hAnsi="Times New Roman"/>
          <w:lang w:val="en-US"/>
        </w:rPr>
        <w:t>ters</w:t>
      </w:r>
      <w:r w:rsidR="00FF45B3">
        <w:rPr>
          <w:rFonts w:ascii="Times New Roman" w:eastAsia="MS PGothic" w:hAnsi="Times New Roman"/>
          <w:lang w:val="en-US"/>
        </w:rPr>
        <w:t>: indeed, experiments that maximize a scalar measure of the FIM allow also to minimize the uncertainty region of parameters after calibrating the model.</w:t>
      </w:r>
    </w:p>
    <w:p w14:paraId="53BB53BE" w14:textId="2F04C5FC" w:rsidR="006851A3" w:rsidRDefault="009B408B" w:rsidP="003E04B4">
      <w:pPr>
        <w:snapToGrid w:val="0"/>
        <w:spacing w:after="120"/>
        <w:jc w:val="both"/>
        <w:rPr>
          <w:rFonts w:ascii="Times New Roman" w:eastAsia="MS PGothic" w:hAnsi="Times New Roman"/>
          <w:lang w:val="en-US"/>
        </w:rPr>
      </w:pPr>
      <w:r>
        <w:rPr>
          <w:rFonts w:ascii="Times New Roman" w:eastAsia="MS PGothic" w:hAnsi="Times New Roman"/>
          <w:lang w:val="en-US"/>
        </w:rPr>
        <w:t>However, t</w:t>
      </w:r>
      <w:r w:rsidR="006851A3">
        <w:rPr>
          <w:rFonts w:ascii="Times New Roman" w:eastAsia="MS PGothic" w:hAnsi="Times New Roman"/>
          <w:lang w:val="en-US"/>
        </w:rPr>
        <w:t xml:space="preserve">he </w:t>
      </w:r>
      <w:r w:rsidR="003C7EBE">
        <w:rPr>
          <w:rFonts w:ascii="Times New Roman" w:eastAsia="MS PGothic" w:hAnsi="Times New Roman"/>
          <w:lang w:val="en-US"/>
        </w:rPr>
        <w:t xml:space="preserve">classical formulation of the </w:t>
      </w:r>
      <w:proofErr w:type="spellStart"/>
      <w:r w:rsidR="006851A3">
        <w:rPr>
          <w:rFonts w:ascii="Times New Roman" w:eastAsia="MS PGothic" w:hAnsi="Times New Roman"/>
          <w:lang w:val="en-US"/>
        </w:rPr>
        <w:t>MBDoE</w:t>
      </w:r>
      <w:proofErr w:type="spellEnd"/>
      <w:r w:rsidR="006851A3">
        <w:rPr>
          <w:rFonts w:ascii="Times New Roman" w:eastAsia="MS PGothic" w:hAnsi="Times New Roman"/>
          <w:lang w:val="en-US"/>
        </w:rPr>
        <w:t xml:space="preserve"> optimization problem was not suitable for the system under study: since the extended Kushner and Moore model used to build the objective function is algebraic, </w:t>
      </w:r>
      <w:r w:rsidR="00900E3D">
        <w:rPr>
          <w:rFonts w:ascii="Times New Roman" w:eastAsia="MS PGothic" w:hAnsi="Times New Roman"/>
          <w:lang w:val="en-US"/>
        </w:rPr>
        <w:t>the result</w:t>
      </w:r>
      <w:r>
        <w:rPr>
          <w:rFonts w:ascii="Times New Roman" w:eastAsia="MS PGothic" w:hAnsi="Times New Roman"/>
          <w:lang w:val="en-US"/>
        </w:rPr>
        <w:t xml:space="preserve"> </w:t>
      </w:r>
      <w:r>
        <w:rPr>
          <w:rFonts w:ascii="Times New Roman" w:eastAsia="MS PGothic" w:hAnsi="Times New Roman"/>
          <w:lang w:val="en-US"/>
        </w:rPr>
        <w:lastRenderedPageBreak/>
        <w:t xml:space="preserve">of </w:t>
      </w:r>
      <w:proofErr w:type="spellStart"/>
      <w:r>
        <w:rPr>
          <w:rFonts w:ascii="Times New Roman" w:eastAsia="MS PGothic" w:hAnsi="Times New Roman"/>
          <w:lang w:val="en-US"/>
        </w:rPr>
        <w:t>MBDoE</w:t>
      </w:r>
      <w:proofErr w:type="spellEnd"/>
      <w:r w:rsidR="00900E3D">
        <w:rPr>
          <w:rFonts w:ascii="Times New Roman" w:eastAsia="MS PGothic" w:hAnsi="Times New Roman"/>
          <w:lang w:val="en-US"/>
        </w:rPr>
        <w:t xml:space="preserve"> was made of one optimal value of </w:t>
      </w:r>
      <w:r w:rsidR="003C7EBE">
        <w:rPr>
          <w:rFonts w:ascii="Times New Roman" w:eastAsia="MS PGothic" w:hAnsi="Times New Roman"/>
          <w:lang w:val="en-US"/>
        </w:rPr>
        <w:t>lubrication and</w:t>
      </w:r>
      <w:r w:rsidR="00900E3D">
        <w:rPr>
          <w:rFonts w:ascii="Times New Roman" w:eastAsia="MS PGothic" w:hAnsi="Times New Roman"/>
          <w:lang w:val="en-US"/>
        </w:rPr>
        <w:t xml:space="preserve"> one optimal value </w:t>
      </w:r>
      <w:r w:rsidR="003C7EBE">
        <w:rPr>
          <w:rFonts w:ascii="Times New Roman" w:eastAsia="MS PGothic" w:hAnsi="Times New Roman"/>
          <w:lang w:val="en-US"/>
        </w:rPr>
        <w:t>of solid fraction, therefore by one optimally lubricated and compressed tablet</w:t>
      </w:r>
      <w:r w:rsidR="00900E3D">
        <w:rPr>
          <w:rFonts w:ascii="Times New Roman" w:eastAsia="MS PGothic" w:hAnsi="Times New Roman"/>
          <w:lang w:val="en-US"/>
        </w:rPr>
        <w:t xml:space="preserve">. </w:t>
      </w:r>
      <w:r w:rsidR="00A276E7">
        <w:rPr>
          <w:rFonts w:ascii="Times New Roman" w:eastAsia="MS PGothic" w:hAnsi="Times New Roman"/>
          <w:lang w:val="en-US"/>
        </w:rPr>
        <w:t xml:space="preserve">However, </w:t>
      </w:r>
      <w:r w:rsidR="00235AAD">
        <w:rPr>
          <w:rFonts w:ascii="Times New Roman" w:eastAsia="MS PGothic" w:hAnsi="Times New Roman"/>
          <w:lang w:val="en-US"/>
        </w:rPr>
        <w:t>it is not possible to perform only one compression point in the tablet press</w:t>
      </w:r>
      <w:r w:rsidR="00C9011D">
        <w:rPr>
          <w:rFonts w:ascii="Times New Roman" w:eastAsia="MS PGothic" w:hAnsi="Times New Roman"/>
          <w:lang w:val="en-US"/>
        </w:rPr>
        <w:t xml:space="preserve"> (i.e., to produce only one tablet)</w:t>
      </w:r>
      <w:r w:rsidR="00CE5D4A">
        <w:rPr>
          <w:rFonts w:ascii="Times New Roman" w:eastAsia="MS PGothic" w:hAnsi="Times New Roman"/>
          <w:lang w:val="en-US"/>
        </w:rPr>
        <w:t>. To overcome this limit,</w:t>
      </w:r>
      <w:r w:rsidR="00C9011D">
        <w:rPr>
          <w:rFonts w:ascii="Times New Roman" w:eastAsia="MS PGothic" w:hAnsi="Times New Roman"/>
          <w:lang w:val="en-US"/>
        </w:rPr>
        <w:t xml:space="preserve"> </w:t>
      </w:r>
      <w:r>
        <w:rPr>
          <w:rFonts w:ascii="Times New Roman" w:eastAsia="MS PGothic" w:hAnsi="Times New Roman"/>
          <w:lang w:val="en-US"/>
        </w:rPr>
        <w:t xml:space="preserve">we adapted </w:t>
      </w:r>
      <w:r w:rsidR="00C9011D">
        <w:rPr>
          <w:rFonts w:ascii="Times New Roman" w:eastAsia="MS PGothic" w:hAnsi="Times New Roman"/>
          <w:lang w:val="en-US"/>
        </w:rPr>
        <w:t xml:space="preserve">the Fisher information matrix calculation in order to get optimal “profiles” as </w:t>
      </w:r>
      <w:proofErr w:type="spellStart"/>
      <w:r w:rsidR="00C9011D">
        <w:rPr>
          <w:rFonts w:ascii="Times New Roman" w:eastAsia="MS PGothic" w:hAnsi="Times New Roman"/>
          <w:lang w:val="en-US"/>
        </w:rPr>
        <w:t>MBDoE</w:t>
      </w:r>
      <w:proofErr w:type="spellEnd"/>
      <w:r w:rsidR="00C9011D">
        <w:rPr>
          <w:rFonts w:ascii="Times New Roman" w:eastAsia="MS PGothic" w:hAnsi="Times New Roman"/>
          <w:lang w:val="en-US"/>
        </w:rPr>
        <w:t xml:space="preserve"> results</w:t>
      </w:r>
      <w:r w:rsidR="00CE5D4A">
        <w:rPr>
          <w:rFonts w:ascii="Times New Roman" w:eastAsia="MS PGothic" w:hAnsi="Times New Roman"/>
          <w:lang w:val="en-US"/>
        </w:rPr>
        <w:t>, namely multiple optimal values of solid fraction for the optimal value of lubrication.</w:t>
      </w:r>
    </w:p>
    <w:p w14:paraId="2E9D53B9" w14:textId="1BF16CA5" w:rsidR="005003AD" w:rsidRDefault="005003AD" w:rsidP="003E04B4">
      <w:pPr>
        <w:snapToGrid w:val="0"/>
        <w:spacing w:after="120"/>
        <w:jc w:val="both"/>
        <w:rPr>
          <w:rFonts w:ascii="Times New Roman" w:eastAsia="MS PGothic" w:hAnsi="Times New Roman"/>
          <w:lang w:val="en-US"/>
        </w:rPr>
      </w:pPr>
      <w:r>
        <w:rPr>
          <w:rFonts w:ascii="Times New Roman" w:eastAsia="MS PGothic" w:hAnsi="Times New Roman"/>
          <w:lang w:val="en-US"/>
        </w:rPr>
        <w:t xml:space="preserve">We applied the </w:t>
      </w:r>
      <w:r w:rsidR="009B408B">
        <w:rPr>
          <w:rFonts w:ascii="Times New Roman" w:eastAsia="MS PGothic" w:hAnsi="Times New Roman"/>
          <w:lang w:val="en-US"/>
        </w:rPr>
        <w:t>novel</w:t>
      </w:r>
      <w:r>
        <w:rPr>
          <w:rFonts w:ascii="Times New Roman" w:eastAsia="MS PGothic" w:hAnsi="Times New Roman"/>
          <w:lang w:val="en-US"/>
        </w:rPr>
        <w:t xml:space="preserve"> </w:t>
      </w:r>
      <w:proofErr w:type="spellStart"/>
      <w:r>
        <w:rPr>
          <w:rFonts w:ascii="Times New Roman" w:eastAsia="MS PGothic" w:hAnsi="Times New Roman"/>
          <w:lang w:val="en-US"/>
        </w:rPr>
        <w:t>MBDoE</w:t>
      </w:r>
      <w:proofErr w:type="spellEnd"/>
      <w:r>
        <w:rPr>
          <w:rFonts w:ascii="Times New Roman" w:eastAsia="MS PGothic" w:hAnsi="Times New Roman"/>
          <w:lang w:val="en-US"/>
        </w:rPr>
        <w:t xml:space="preserve"> approach to different </w:t>
      </w:r>
      <w:r w:rsidR="009114EB">
        <w:rPr>
          <w:rFonts w:ascii="Times New Roman" w:eastAsia="MS PGothic" w:hAnsi="Times New Roman"/>
          <w:lang w:val="en-US"/>
        </w:rPr>
        <w:t xml:space="preserve">drug formulations in order to test the methodology robustness in case of different drug behaviors in terms of lubrication sensitivity. The results were analyzed both in terms of </w:t>
      </w:r>
      <w:r w:rsidR="00FB1F8C">
        <w:rPr>
          <w:rFonts w:ascii="Times New Roman" w:eastAsia="MS PGothic" w:hAnsi="Times New Roman"/>
          <w:lang w:val="en-US"/>
        </w:rPr>
        <w:t xml:space="preserve">parameters precision and model prediction accuracy: independently of the formulation considered, the model calibrated with </w:t>
      </w:r>
      <w:r w:rsidR="009239E0">
        <w:rPr>
          <w:rFonts w:ascii="Times New Roman" w:eastAsia="MS PGothic" w:hAnsi="Times New Roman"/>
          <w:lang w:val="en-US"/>
        </w:rPr>
        <w:t>three or four optimal profiles</w:t>
      </w:r>
      <w:r w:rsidR="00FB1F8C">
        <w:rPr>
          <w:rFonts w:ascii="Times New Roman" w:eastAsia="MS PGothic" w:hAnsi="Times New Roman"/>
          <w:lang w:val="en-US"/>
        </w:rPr>
        <w:t xml:space="preserve"> was characterized by statistically sound parameters estimates and by a good prediction of the tablet tensile strength, satisfying all the requirements set by the industry in this field. </w:t>
      </w:r>
      <w:r w:rsidR="00730A91">
        <w:rPr>
          <w:rFonts w:ascii="Times New Roman" w:eastAsia="MS PGothic" w:hAnsi="Times New Roman"/>
          <w:lang w:val="en-US"/>
        </w:rPr>
        <w:t xml:space="preserve">The high information content of the optimal experiments calculated though </w:t>
      </w:r>
      <w:proofErr w:type="spellStart"/>
      <w:r w:rsidR="00730A91">
        <w:rPr>
          <w:rFonts w:ascii="Times New Roman" w:eastAsia="MS PGothic" w:hAnsi="Times New Roman"/>
          <w:lang w:val="en-US"/>
        </w:rPr>
        <w:t>MBDoE</w:t>
      </w:r>
      <w:proofErr w:type="spellEnd"/>
      <w:r w:rsidR="00730A91">
        <w:rPr>
          <w:rFonts w:ascii="Times New Roman" w:eastAsia="MS PGothic" w:hAnsi="Times New Roman"/>
          <w:lang w:val="en-US"/>
        </w:rPr>
        <w:t xml:space="preserve"> allowed us to reduce the experimental burden </w:t>
      </w:r>
      <w:r w:rsidR="009239E0">
        <w:rPr>
          <w:rFonts w:ascii="Times New Roman" w:eastAsia="MS PGothic" w:hAnsi="Times New Roman"/>
          <w:lang w:val="en-US"/>
        </w:rPr>
        <w:t xml:space="preserve">up to 70% </w:t>
      </w:r>
      <w:r w:rsidR="00730A91">
        <w:rPr>
          <w:rFonts w:ascii="Times New Roman" w:eastAsia="MS PGothic" w:hAnsi="Times New Roman"/>
          <w:lang w:val="en-US"/>
        </w:rPr>
        <w:t xml:space="preserve">with respect to the standard industrial practice, thus cutting down the costs for materials and labor and the time to put new tablets formulations on the market. </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645D9FEE" w14:textId="671ECF78" w:rsidR="002B3794" w:rsidRPr="00265ACB" w:rsidRDefault="002B3794" w:rsidP="00265ACB">
      <w:pPr>
        <w:pStyle w:val="NormaleWeb"/>
        <w:numPr>
          <w:ilvl w:val="0"/>
          <w:numId w:val="1"/>
        </w:numPr>
        <w:jc w:val="both"/>
        <w:rPr>
          <w:sz w:val="20"/>
          <w:szCs w:val="20"/>
          <w:lang w:val="en-US"/>
        </w:rPr>
      </w:pPr>
      <w:r>
        <w:rPr>
          <w:sz w:val="20"/>
          <w:szCs w:val="20"/>
          <w:lang w:val="en-GB"/>
        </w:rPr>
        <w:t xml:space="preserve"> </w:t>
      </w:r>
      <w:r w:rsidRPr="00265ACB">
        <w:rPr>
          <w:sz w:val="20"/>
          <w:szCs w:val="20"/>
          <w:lang w:val="en-GB"/>
        </w:rPr>
        <w:t>Fisher</w:t>
      </w:r>
      <w:r w:rsidRPr="00265ACB">
        <w:rPr>
          <w:sz w:val="20"/>
          <w:szCs w:val="20"/>
          <w:lang w:val="en-US"/>
        </w:rPr>
        <w:t>,</w:t>
      </w:r>
      <w:r w:rsidRPr="00265ACB">
        <w:rPr>
          <w:sz w:val="20"/>
          <w:szCs w:val="20"/>
          <w:lang w:val="en-GB"/>
        </w:rPr>
        <w:t xml:space="preserve"> R., A.</w:t>
      </w:r>
      <w:r w:rsidRPr="00265ACB">
        <w:rPr>
          <w:sz w:val="20"/>
          <w:szCs w:val="20"/>
          <w:lang w:val="en-US"/>
        </w:rPr>
        <w:t xml:space="preserve"> (</w:t>
      </w:r>
      <w:r w:rsidRPr="00265ACB">
        <w:rPr>
          <w:sz w:val="20"/>
          <w:szCs w:val="20"/>
          <w:lang w:val="en-GB"/>
        </w:rPr>
        <w:t>1950</w:t>
      </w:r>
      <w:r w:rsidRPr="00265ACB">
        <w:rPr>
          <w:sz w:val="20"/>
          <w:szCs w:val="20"/>
          <w:lang w:val="en-US"/>
        </w:rPr>
        <w:t xml:space="preserve">). </w:t>
      </w:r>
      <w:r w:rsidRPr="00265ACB">
        <w:rPr>
          <w:sz w:val="20"/>
          <w:szCs w:val="20"/>
          <w:lang w:val="en-GB"/>
        </w:rPr>
        <w:t>Contributions to Mathematical Statistics. Papers 10, 11 and 38, John Wiley and Sons.</w:t>
      </w:r>
    </w:p>
    <w:p w14:paraId="76CD621F" w14:textId="77777777" w:rsidR="002B3794" w:rsidRPr="007C5E8B" w:rsidRDefault="002B3794" w:rsidP="007C5E8B">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eastAsia="zh-CN"/>
        </w:rPr>
      </w:pPr>
      <w:proofErr w:type="spellStart"/>
      <w:r w:rsidRPr="007C5E8B">
        <w:rPr>
          <w:lang w:val="en-GB"/>
        </w:rPr>
        <w:t>Franceschini</w:t>
      </w:r>
      <w:proofErr w:type="spellEnd"/>
      <w:r w:rsidRPr="007C5E8B">
        <w:rPr>
          <w:lang w:val="en-GB"/>
        </w:rPr>
        <w:t xml:space="preserve">, G., </w:t>
      </w:r>
      <w:proofErr w:type="spellStart"/>
      <w:r w:rsidRPr="007C5E8B">
        <w:rPr>
          <w:lang w:val="en-GB"/>
        </w:rPr>
        <w:t>Macchietto</w:t>
      </w:r>
      <w:proofErr w:type="spellEnd"/>
      <w:r w:rsidRPr="007C5E8B">
        <w:rPr>
          <w:lang w:val="en-GB"/>
        </w:rPr>
        <w:t xml:space="preserve">, S. (2008). </w:t>
      </w:r>
      <w:r w:rsidRPr="007C5E8B">
        <w:t xml:space="preserve">Novel Anticorrelation Criteria for Model-Based Experiment Design: Theory and Formulations. </w:t>
      </w:r>
      <w:proofErr w:type="spellStart"/>
      <w:r w:rsidRPr="007C5E8B">
        <w:rPr>
          <w:i/>
          <w:iCs/>
        </w:rPr>
        <w:t>AIChE</w:t>
      </w:r>
      <w:proofErr w:type="spellEnd"/>
      <w:r w:rsidRPr="007C5E8B">
        <w:rPr>
          <w:i/>
          <w:iCs/>
        </w:rPr>
        <w:t xml:space="preserve"> Journal</w:t>
      </w:r>
      <w:r w:rsidRPr="007C5E8B">
        <w:t xml:space="preserve">, </w:t>
      </w:r>
      <w:r w:rsidRPr="007C5E8B">
        <w:rPr>
          <w:b/>
          <w:iCs/>
        </w:rPr>
        <w:t>54</w:t>
      </w:r>
      <w:r w:rsidRPr="007C5E8B">
        <w:t>, 1009–1024.</w:t>
      </w:r>
    </w:p>
    <w:p w14:paraId="403A3859" w14:textId="77777777" w:rsidR="002B3794" w:rsidRPr="009E03A1" w:rsidRDefault="002B3794" w:rsidP="009E03A1">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eastAsia="zh-CN"/>
        </w:rPr>
      </w:pPr>
      <w:r w:rsidRPr="00BC22F4">
        <w:rPr>
          <w:rFonts w:ascii="Times New Roman" w:hAnsi="Times New Roman"/>
          <w:lang w:eastAsia="it-IT"/>
        </w:rPr>
        <w:t>Fung, K. Y.</w:t>
      </w:r>
      <w:r>
        <w:rPr>
          <w:rFonts w:ascii="Times New Roman" w:hAnsi="Times New Roman"/>
          <w:lang w:eastAsia="it-IT"/>
        </w:rPr>
        <w:t xml:space="preserve"> and</w:t>
      </w:r>
      <w:r w:rsidRPr="00BC22F4">
        <w:rPr>
          <w:rFonts w:ascii="Times New Roman" w:hAnsi="Times New Roman"/>
          <w:lang w:eastAsia="it-IT"/>
        </w:rPr>
        <w:t xml:space="preserve"> Ng, K. M.</w:t>
      </w:r>
      <w:r>
        <w:rPr>
          <w:rFonts w:ascii="Times New Roman" w:hAnsi="Times New Roman"/>
          <w:lang w:eastAsia="it-IT"/>
        </w:rPr>
        <w:t xml:space="preserve">, </w:t>
      </w:r>
      <w:r w:rsidRPr="00BC22F4">
        <w:rPr>
          <w:rFonts w:ascii="Times New Roman" w:hAnsi="Times New Roman"/>
          <w:lang w:eastAsia="it-IT"/>
        </w:rPr>
        <w:t xml:space="preserve">2003. Product-centered processing: Pharmaceutical tablets and capsules. </w:t>
      </w:r>
      <w:proofErr w:type="spellStart"/>
      <w:r w:rsidRPr="00BC22F4">
        <w:rPr>
          <w:rFonts w:ascii="Times New Roman" w:hAnsi="Times New Roman"/>
          <w:i/>
          <w:iCs/>
          <w:lang w:eastAsia="it-IT"/>
        </w:rPr>
        <w:t>AIChE</w:t>
      </w:r>
      <w:proofErr w:type="spellEnd"/>
      <w:r w:rsidRPr="00BC22F4">
        <w:rPr>
          <w:rFonts w:ascii="Times New Roman" w:hAnsi="Times New Roman"/>
          <w:i/>
          <w:iCs/>
          <w:lang w:eastAsia="it-IT"/>
        </w:rPr>
        <w:t xml:space="preserve"> Journal</w:t>
      </w:r>
      <w:r w:rsidRPr="00BC22F4">
        <w:rPr>
          <w:rFonts w:ascii="Times New Roman" w:hAnsi="Times New Roman"/>
          <w:lang w:eastAsia="it-IT"/>
        </w:rPr>
        <w:t xml:space="preserve">, </w:t>
      </w:r>
      <w:r w:rsidRPr="00F0751A">
        <w:rPr>
          <w:rFonts w:ascii="Times New Roman" w:hAnsi="Times New Roman"/>
          <w:b/>
          <w:iCs/>
          <w:lang w:eastAsia="it-IT"/>
        </w:rPr>
        <w:t>49</w:t>
      </w:r>
      <w:r w:rsidRPr="00F0751A">
        <w:rPr>
          <w:rFonts w:ascii="Times New Roman" w:hAnsi="Times New Roman"/>
          <w:b/>
          <w:lang w:eastAsia="it-IT"/>
        </w:rPr>
        <w:t>(5)</w:t>
      </w:r>
      <w:r w:rsidRPr="00BC22F4">
        <w:rPr>
          <w:rFonts w:ascii="Times New Roman" w:hAnsi="Times New Roman"/>
          <w:lang w:eastAsia="it-IT"/>
        </w:rPr>
        <w:t xml:space="preserve">, 1193–1215. </w:t>
      </w:r>
      <w:r>
        <w:rPr>
          <w:rFonts w:ascii="Times New Roman" w:hAnsi="Times New Roman"/>
          <w:lang w:eastAsia="it-IT"/>
        </w:rPr>
        <w:t xml:space="preserve"> </w:t>
      </w:r>
    </w:p>
    <w:p w14:paraId="14907631" w14:textId="77777777" w:rsidR="002B3794" w:rsidRPr="00033EC5" w:rsidRDefault="002B3794" w:rsidP="00033EC5">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eastAsia="zh-CN"/>
        </w:rPr>
      </w:pPr>
      <w:r w:rsidRPr="009E03A1">
        <w:t xml:space="preserve">Kushner, J., Moore, F. (2010). Scale-up model describing the impact of lubrication on tablet tensile strength. </w:t>
      </w:r>
      <w:r w:rsidRPr="009E03A1">
        <w:rPr>
          <w:i/>
        </w:rPr>
        <w:t>International Journal Pharmaceutics</w:t>
      </w:r>
      <w:r w:rsidRPr="009E03A1">
        <w:t xml:space="preserve">, </w:t>
      </w:r>
      <w:r w:rsidRPr="009E03A1">
        <w:rPr>
          <w:b/>
        </w:rPr>
        <w:t>399</w:t>
      </w:r>
      <w:r w:rsidRPr="009E03A1">
        <w:t>, 19–30.</w:t>
      </w:r>
    </w:p>
    <w:p w14:paraId="0512F0B3" w14:textId="77777777" w:rsidR="002B3794" w:rsidRPr="007C5E8B" w:rsidRDefault="002B3794" w:rsidP="007C5E8B">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eastAsia="zh-CN"/>
        </w:rPr>
      </w:pPr>
      <w:r w:rsidRPr="00033EC5">
        <w:rPr>
          <w:lang w:eastAsia="it-IT"/>
        </w:rPr>
        <w:t xml:space="preserve">Nassar, J., Williams, B., Davies, C., </w:t>
      </w:r>
      <w:proofErr w:type="spellStart"/>
      <w:r w:rsidRPr="00033EC5">
        <w:rPr>
          <w:lang w:eastAsia="it-IT"/>
        </w:rPr>
        <w:t>Lief</w:t>
      </w:r>
      <w:proofErr w:type="spellEnd"/>
      <w:r w:rsidRPr="00033EC5">
        <w:rPr>
          <w:lang w:eastAsia="it-IT"/>
        </w:rPr>
        <w:t xml:space="preserve">, K., </w:t>
      </w:r>
      <w:proofErr w:type="spellStart"/>
      <w:r w:rsidRPr="00033EC5">
        <w:rPr>
          <w:lang w:eastAsia="it-IT"/>
        </w:rPr>
        <w:t>Elkes</w:t>
      </w:r>
      <w:proofErr w:type="spellEnd"/>
      <w:r w:rsidRPr="00033EC5">
        <w:rPr>
          <w:lang w:eastAsia="it-IT"/>
        </w:rPr>
        <w:t xml:space="preserve">, R. (2021). Lubrication empirical model to predict tensile strength of directly compressed powder blends. </w:t>
      </w:r>
      <w:r w:rsidRPr="00033EC5">
        <w:rPr>
          <w:i/>
        </w:rPr>
        <w:t>International Journal Pharmaceutics</w:t>
      </w:r>
      <w:r w:rsidRPr="00033EC5">
        <w:rPr>
          <w:lang w:eastAsia="it-IT"/>
        </w:rPr>
        <w:t xml:space="preserve">, </w:t>
      </w:r>
      <w:r w:rsidRPr="00033EC5">
        <w:rPr>
          <w:b/>
          <w:lang w:eastAsia="it-IT"/>
        </w:rPr>
        <w:t>592</w:t>
      </w:r>
      <w:r w:rsidRPr="00033EC5">
        <w:rPr>
          <w:lang w:eastAsia="it-IT"/>
        </w:rPr>
        <w:t>, 119980. </w:t>
      </w:r>
    </w:p>
    <w:p w14:paraId="42A8ADA9" w14:textId="77777777" w:rsidR="002B3794" w:rsidRPr="00881CA7" w:rsidRDefault="002B3794" w:rsidP="00881CA7">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lang w:eastAsia="zh-CN"/>
        </w:rPr>
      </w:pPr>
      <w:proofErr w:type="spellStart"/>
      <w:r w:rsidRPr="00881CA7">
        <w:rPr>
          <w:rFonts w:ascii="Times New Roman" w:eastAsia="SimSun" w:hAnsi="Times New Roman"/>
          <w:lang w:eastAsia="zh-CN"/>
        </w:rPr>
        <w:t>Podczeck</w:t>
      </w:r>
      <w:proofErr w:type="spellEnd"/>
      <w:r w:rsidRPr="00881CA7">
        <w:rPr>
          <w:rFonts w:ascii="Times New Roman" w:eastAsia="SimSun" w:hAnsi="Times New Roman"/>
          <w:lang w:eastAsia="zh-CN"/>
        </w:rPr>
        <w:t xml:space="preserve">, F., Miah, Y., (1994). The influence of particle size and shape on the angle of internal friction and the flow factor of unlubricated and lubricated powders. </w:t>
      </w:r>
      <w:r w:rsidRPr="00881CA7">
        <w:rPr>
          <w:rFonts w:ascii="Times New Roman" w:eastAsia="SimSun" w:hAnsi="Times New Roman"/>
          <w:i/>
          <w:lang w:eastAsia="zh-CN"/>
        </w:rPr>
        <w:t>International Journal Pharmaceutics</w:t>
      </w:r>
      <w:r w:rsidRPr="00881CA7">
        <w:rPr>
          <w:rFonts w:ascii="Times New Roman" w:eastAsia="SimSun" w:hAnsi="Times New Roman"/>
          <w:lang w:eastAsia="zh-CN"/>
        </w:rPr>
        <w:t xml:space="preserve">, </w:t>
      </w:r>
      <w:r w:rsidRPr="00881CA7">
        <w:rPr>
          <w:rFonts w:ascii="Times New Roman" w:eastAsia="SimSun" w:hAnsi="Times New Roman"/>
          <w:b/>
          <w:lang w:eastAsia="zh-CN"/>
        </w:rPr>
        <w:t>144</w:t>
      </w:r>
      <w:r w:rsidRPr="00881CA7">
        <w:rPr>
          <w:rFonts w:ascii="Times New Roman" w:eastAsia="SimSun" w:hAnsi="Times New Roman"/>
          <w:lang w:eastAsia="zh-CN"/>
        </w:rPr>
        <w:t>, 187- 194</w:t>
      </w:r>
    </w:p>
    <w:p w14:paraId="5C1B13CB" w14:textId="77777777" w:rsidR="002B3794" w:rsidRPr="006C5CE3" w:rsidRDefault="002B3794" w:rsidP="006C5CE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eastAsia="zh-CN"/>
        </w:rPr>
      </w:pPr>
      <w:r w:rsidRPr="006C5CE3">
        <w:rPr>
          <w:rFonts w:ascii="Times New Roman" w:hAnsi="Times New Roman"/>
        </w:rPr>
        <w:t>Sabir, A., Evans, B., Jain, S. (2001). Formulation and process optimization to eliminate picking from market image</w:t>
      </w:r>
      <w:r>
        <w:rPr>
          <w:rFonts w:ascii="Times New Roman" w:eastAsia="SimSun" w:hAnsi="Times New Roman"/>
          <w:sz w:val="22"/>
          <w:szCs w:val="22"/>
          <w:lang w:eastAsia="zh-CN"/>
        </w:rPr>
        <w:t xml:space="preserve"> </w:t>
      </w:r>
      <w:r w:rsidRPr="006C5CE3">
        <w:rPr>
          <w:rFonts w:ascii="Times New Roman" w:hAnsi="Times New Roman"/>
        </w:rPr>
        <w:t xml:space="preserve">tablets. </w:t>
      </w:r>
      <w:r w:rsidRPr="006C5CE3">
        <w:rPr>
          <w:rFonts w:ascii="Times New Roman" w:hAnsi="Times New Roman"/>
          <w:i/>
        </w:rPr>
        <w:t xml:space="preserve">International Journal of Pharmaceutics, </w:t>
      </w:r>
      <w:r w:rsidRPr="006C5CE3">
        <w:rPr>
          <w:rFonts w:ascii="Times New Roman" w:hAnsi="Times New Roman"/>
          <w:b/>
        </w:rPr>
        <w:t>215</w:t>
      </w:r>
      <w:r w:rsidRPr="006C5CE3">
        <w:rPr>
          <w:rFonts w:ascii="Times New Roman" w:hAnsi="Times New Roman"/>
        </w:rPr>
        <w:t>, 123-135</w:t>
      </w:r>
      <w:r>
        <w:rPr>
          <w:rFonts w:ascii="Times New Roman" w:hAnsi="Times New Roman"/>
        </w:rPr>
        <w:t xml:space="preserve"> </w:t>
      </w:r>
    </w:p>
    <w:p w14:paraId="15D34610" w14:textId="77777777" w:rsidR="002B3794" w:rsidRPr="00BC22F4" w:rsidRDefault="002B3794" w:rsidP="00BC22F4">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eastAsia="zh-CN"/>
        </w:rPr>
      </w:pPr>
      <w:r w:rsidRPr="00881CA7">
        <w:rPr>
          <w:lang w:eastAsia="it-IT"/>
        </w:rPr>
        <w:t xml:space="preserve">Yamamura, T., </w:t>
      </w:r>
      <w:proofErr w:type="spellStart"/>
      <w:r w:rsidRPr="00881CA7">
        <w:rPr>
          <w:lang w:eastAsia="it-IT"/>
        </w:rPr>
        <w:t>Ohta</w:t>
      </w:r>
      <w:proofErr w:type="spellEnd"/>
      <w:r w:rsidRPr="00881CA7">
        <w:rPr>
          <w:lang w:eastAsia="it-IT"/>
        </w:rPr>
        <w:t xml:space="preserve"> T, </w:t>
      </w:r>
      <w:proofErr w:type="spellStart"/>
      <w:r w:rsidRPr="00881CA7">
        <w:rPr>
          <w:lang w:eastAsia="it-IT"/>
        </w:rPr>
        <w:t>Taira</w:t>
      </w:r>
      <w:proofErr w:type="spellEnd"/>
      <w:r w:rsidRPr="00881CA7">
        <w:rPr>
          <w:lang w:eastAsia="it-IT"/>
        </w:rPr>
        <w:t xml:space="preserve"> T, Ogawa Y, Sakai Y, </w:t>
      </w:r>
      <w:proofErr w:type="spellStart"/>
      <w:r w:rsidRPr="00881CA7">
        <w:rPr>
          <w:lang w:eastAsia="it-IT"/>
        </w:rPr>
        <w:t>Moribe</w:t>
      </w:r>
      <w:proofErr w:type="spellEnd"/>
      <w:r w:rsidRPr="00881CA7">
        <w:rPr>
          <w:lang w:eastAsia="it-IT"/>
        </w:rPr>
        <w:t xml:space="preserve"> K, Yamamoto K. (2009). Effects of automated external lubrication on tablet properties and the stability of eprazinone hydrochloride. </w:t>
      </w:r>
      <w:r w:rsidRPr="00881CA7">
        <w:rPr>
          <w:i/>
        </w:rPr>
        <w:t>International Journal Pharmaceutics</w:t>
      </w:r>
      <w:r w:rsidRPr="00881CA7">
        <w:rPr>
          <w:lang w:eastAsia="it-IT"/>
        </w:rPr>
        <w:t xml:space="preserve">, </w:t>
      </w:r>
      <w:r w:rsidRPr="00881CA7">
        <w:rPr>
          <w:b/>
          <w:lang w:eastAsia="it-IT"/>
        </w:rPr>
        <w:t>370(1-2)</w:t>
      </w:r>
      <w:r w:rsidRPr="00881CA7">
        <w:rPr>
          <w:lang w:eastAsia="it-IT"/>
        </w:rPr>
        <w:t xml:space="preserve">, 1-7. </w:t>
      </w:r>
    </w:p>
    <w:p w14:paraId="7D5FC7C0" w14:textId="77777777" w:rsidR="0001404B" w:rsidRPr="005A4F5F" w:rsidRDefault="0001404B" w:rsidP="0001404B">
      <w:pPr>
        <w:pStyle w:val="FirstParagraph"/>
        <w:widowControl w:val="0"/>
        <w:tabs>
          <w:tab w:val="left" w:pos="426"/>
        </w:tabs>
        <w:autoSpaceDE w:val="0"/>
        <w:autoSpaceDN w:val="0"/>
        <w:adjustRightInd w:val="0"/>
        <w:spacing w:line="240" w:lineRule="auto"/>
        <w:rPr>
          <w:rFonts w:ascii="Times New Roman" w:eastAsia="SimSun" w:hAnsi="Times New Roman"/>
          <w:sz w:val="22"/>
          <w:szCs w:val="22"/>
          <w:lang w:eastAsia="zh-CN"/>
        </w:rPr>
      </w:pPr>
    </w:p>
    <w:p w14:paraId="68081D7B" w14:textId="77777777" w:rsidR="0001404B" w:rsidRPr="0001404B" w:rsidRDefault="0001404B" w:rsidP="0001404B">
      <w:pPr>
        <w:pStyle w:val="FirstParagraph"/>
        <w:widowControl w:val="0"/>
        <w:tabs>
          <w:tab w:val="left" w:pos="426"/>
        </w:tabs>
        <w:autoSpaceDE w:val="0"/>
        <w:autoSpaceDN w:val="0"/>
        <w:adjustRightInd w:val="0"/>
        <w:spacing w:line="240" w:lineRule="auto"/>
        <w:rPr>
          <w:rFonts w:ascii="Times New Roman" w:eastAsia="SimSun" w:hAnsi="Times New Roman"/>
          <w:sz w:val="22"/>
          <w:szCs w:val="22"/>
          <w:u w:val="single"/>
          <w:lang w:eastAsia="zh-CN"/>
        </w:rPr>
      </w:pPr>
      <w:r w:rsidRPr="0001404B">
        <w:rPr>
          <w:rFonts w:ascii="Times New Roman" w:eastAsia="SimSun" w:hAnsi="Times New Roman"/>
          <w:sz w:val="22"/>
          <w:szCs w:val="22"/>
          <w:u w:val="single"/>
          <w:lang w:eastAsia="zh-CN"/>
        </w:rPr>
        <w:t>Websites</w:t>
      </w:r>
    </w:p>
    <w:p w14:paraId="1A5FF677" w14:textId="77777777" w:rsidR="0001404B" w:rsidRPr="00466FFD" w:rsidRDefault="0001404B" w:rsidP="00900E3D">
      <w:pPr>
        <w:pStyle w:val="FirstParagraph"/>
        <w:numPr>
          <w:ilvl w:val="0"/>
          <w:numId w:val="1"/>
        </w:numPr>
        <w:tabs>
          <w:tab w:val="left" w:pos="426"/>
        </w:tabs>
        <w:spacing w:line="240" w:lineRule="auto"/>
        <w:rPr>
          <w:rFonts w:ascii="Times New Roman" w:hAnsi="Times New Roman"/>
        </w:rPr>
      </w:pPr>
      <w:r w:rsidRPr="0001404B">
        <w:rPr>
          <w:rFonts w:ascii="Times New Roman" w:hAnsi="Times New Roman"/>
        </w:rPr>
        <w:t>www.futuremarketinsights.com</w:t>
      </w:r>
      <w:r>
        <w:rPr>
          <w:rFonts w:ascii="Times New Roman" w:hAnsi="Times New Roman"/>
        </w:rPr>
        <w:t xml:space="preserve"> </w:t>
      </w:r>
      <w:r w:rsidRPr="00466FFD">
        <w:rPr>
          <w:rFonts w:ascii="Times New Roman" w:hAnsi="Times New Roman"/>
        </w:rPr>
        <w:t xml:space="preserve"> </w:t>
      </w:r>
    </w:p>
    <w:p w14:paraId="7C7CCA2C" w14:textId="45405184" w:rsidR="00DA51A3" w:rsidRPr="00466FFD" w:rsidRDefault="00DA51A3" w:rsidP="00DA51A3">
      <w:pPr>
        <w:rPr>
          <w:lang w:val="en-US"/>
        </w:rPr>
      </w:pPr>
    </w:p>
    <w:p w14:paraId="5A650773" w14:textId="77777777" w:rsidR="005B71B2" w:rsidRPr="00DA51A3" w:rsidRDefault="005B71B2">
      <w:pPr>
        <w:rPr>
          <w:lang w:val="en-US"/>
        </w:rPr>
      </w:pPr>
    </w:p>
    <w:sectPr w:rsidR="005B71B2" w:rsidRPr="00DA51A3" w:rsidSect="001D0E0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FE924" w14:textId="77777777" w:rsidR="000B4809" w:rsidRDefault="000B4809" w:rsidP="001D0E0C">
      <w:pPr>
        <w:spacing w:after="0" w:line="240" w:lineRule="auto"/>
      </w:pPr>
      <w:r>
        <w:separator/>
      </w:r>
    </w:p>
  </w:endnote>
  <w:endnote w:type="continuationSeparator" w:id="0">
    <w:p w14:paraId="79795086" w14:textId="77777777" w:rsidR="000B4809" w:rsidRDefault="000B4809"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165D2" w14:textId="77777777" w:rsidR="000B4809" w:rsidRDefault="000B4809" w:rsidP="001D0E0C">
      <w:pPr>
        <w:spacing w:after="0" w:line="240" w:lineRule="auto"/>
      </w:pPr>
      <w:r>
        <w:separator/>
      </w:r>
    </w:p>
  </w:footnote>
  <w:footnote w:type="continuationSeparator" w:id="0">
    <w:p w14:paraId="21374CB2" w14:textId="77777777" w:rsidR="000B4809" w:rsidRDefault="000B4809"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D3B208B6"/>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3AED599F"/>
    <w:multiLevelType w:val="hybridMultilevel"/>
    <w:tmpl w:val="C6821D50"/>
    <w:lvl w:ilvl="0" w:tplc="9BA23270">
      <w:start w:val="1"/>
      <w:numFmt w:val="decimal"/>
      <w:lvlText w:val="(%1)"/>
      <w:lvlJc w:val="left"/>
      <w:pPr>
        <w:ind w:left="360" w:hanging="360"/>
      </w:pPr>
      <w:rPr>
        <w:rFonts w:hint="default"/>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2" w15:restartNumberingAfterBreak="0">
    <w:nsid w:val="4F106A01"/>
    <w:multiLevelType w:val="hybridMultilevel"/>
    <w:tmpl w:val="48262B0C"/>
    <w:lvl w:ilvl="0" w:tplc="C80CFE4C">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157B8B"/>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41E0"/>
    <w:rsid w:val="00011339"/>
    <w:rsid w:val="0001404B"/>
    <w:rsid w:val="00033EC5"/>
    <w:rsid w:val="000517B4"/>
    <w:rsid w:val="00051E3D"/>
    <w:rsid w:val="000B4809"/>
    <w:rsid w:val="00172B76"/>
    <w:rsid w:val="0018667F"/>
    <w:rsid w:val="001B060D"/>
    <w:rsid w:val="001D0E0C"/>
    <w:rsid w:val="001E1582"/>
    <w:rsid w:val="00227C8A"/>
    <w:rsid w:val="002342F7"/>
    <w:rsid w:val="00235AAD"/>
    <w:rsid w:val="00236953"/>
    <w:rsid w:val="00243B91"/>
    <w:rsid w:val="00265ACB"/>
    <w:rsid w:val="00296ECB"/>
    <w:rsid w:val="002B3794"/>
    <w:rsid w:val="002E3D2A"/>
    <w:rsid w:val="00346A01"/>
    <w:rsid w:val="0035207C"/>
    <w:rsid w:val="003C7EBE"/>
    <w:rsid w:val="003E04B4"/>
    <w:rsid w:val="003E7F0E"/>
    <w:rsid w:val="003F160A"/>
    <w:rsid w:val="00402674"/>
    <w:rsid w:val="004106EF"/>
    <w:rsid w:val="00434F38"/>
    <w:rsid w:val="004C1844"/>
    <w:rsid w:val="004C56B4"/>
    <w:rsid w:val="004E76AD"/>
    <w:rsid w:val="005003AD"/>
    <w:rsid w:val="0052025D"/>
    <w:rsid w:val="0053551B"/>
    <w:rsid w:val="00596DB1"/>
    <w:rsid w:val="005A4F5F"/>
    <w:rsid w:val="005B71B2"/>
    <w:rsid w:val="005C2A12"/>
    <w:rsid w:val="0066118A"/>
    <w:rsid w:val="006851A3"/>
    <w:rsid w:val="00697CD6"/>
    <w:rsid w:val="006A5DAE"/>
    <w:rsid w:val="006C5CE3"/>
    <w:rsid w:val="006E4587"/>
    <w:rsid w:val="00730A91"/>
    <w:rsid w:val="00766A1F"/>
    <w:rsid w:val="007B0DC4"/>
    <w:rsid w:val="007C5E8B"/>
    <w:rsid w:val="007E5F98"/>
    <w:rsid w:val="0083374D"/>
    <w:rsid w:val="00881CA7"/>
    <w:rsid w:val="00883AA9"/>
    <w:rsid w:val="008871B1"/>
    <w:rsid w:val="00891209"/>
    <w:rsid w:val="008A6791"/>
    <w:rsid w:val="00900E3D"/>
    <w:rsid w:val="009114EB"/>
    <w:rsid w:val="009239E0"/>
    <w:rsid w:val="00934C25"/>
    <w:rsid w:val="009445A9"/>
    <w:rsid w:val="009B408B"/>
    <w:rsid w:val="009E03A1"/>
    <w:rsid w:val="00A1588B"/>
    <w:rsid w:val="00A276E7"/>
    <w:rsid w:val="00AA757B"/>
    <w:rsid w:val="00AB1801"/>
    <w:rsid w:val="00AF0546"/>
    <w:rsid w:val="00B065AE"/>
    <w:rsid w:val="00B26343"/>
    <w:rsid w:val="00B97955"/>
    <w:rsid w:val="00BC22F4"/>
    <w:rsid w:val="00C40840"/>
    <w:rsid w:val="00C9011D"/>
    <w:rsid w:val="00CA6CBF"/>
    <w:rsid w:val="00CE5D4A"/>
    <w:rsid w:val="00D03DB3"/>
    <w:rsid w:val="00D322F1"/>
    <w:rsid w:val="00D412A9"/>
    <w:rsid w:val="00DA51A3"/>
    <w:rsid w:val="00DC2111"/>
    <w:rsid w:val="00DD2D8C"/>
    <w:rsid w:val="00E54783"/>
    <w:rsid w:val="00E55A5A"/>
    <w:rsid w:val="00E600BE"/>
    <w:rsid w:val="00EB4022"/>
    <w:rsid w:val="00EF2095"/>
    <w:rsid w:val="00F02C7D"/>
    <w:rsid w:val="00F0751A"/>
    <w:rsid w:val="00F24290"/>
    <w:rsid w:val="00F34B96"/>
    <w:rsid w:val="00F52E4E"/>
    <w:rsid w:val="00F632FF"/>
    <w:rsid w:val="00FB1F8C"/>
    <w:rsid w:val="00FF45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aragrafoelenco">
    <w:name w:val="List Paragraph"/>
    <w:basedOn w:val="Normale"/>
    <w:uiPriority w:val="34"/>
    <w:qFormat/>
    <w:rsid w:val="00883AA9"/>
    <w:pPr>
      <w:spacing w:after="0" w:line="240" w:lineRule="auto"/>
      <w:ind w:left="720"/>
      <w:contextualSpacing/>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5A4F5F"/>
    <w:rPr>
      <w:color w:val="0563C1" w:themeColor="hyperlink"/>
      <w:u w:val="single"/>
    </w:rPr>
  </w:style>
  <w:style w:type="character" w:styleId="Menzionenonrisolta">
    <w:name w:val="Unresolved Mention"/>
    <w:basedOn w:val="Carpredefinitoparagrafo"/>
    <w:uiPriority w:val="99"/>
    <w:semiHidden/>
    <w:unhideWhenUsed/>
    <w:rsid w:val="005A4F5F"/>
    <w:rPr>
      <w:color w:val="605E5C"/>
      <w:shd w:val="clear" w:color="auto" w:fill="E1DFDD"/>
    </w:rPr>
  </w:style>
  <w:style w:type="paragraph" w:styleId="NormaleWeb">
    <w:name w:val="Normal (Web)"/>
    <w:basedOn w:val="Normale"/>
    <w:uiPriority w:val="99"/>
    <w:unhideWhenUsed/>
    <w:rsid w:val="006C5CE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iblio">
    <w:name w:val="Biblio"/>
    <w:basedOn w:val="Normale"/>
    <w:rsid w:val="00881CA7"/>
    <w:pPr>
      <w:widowControl w:val="0"/>
      <w:spacing w:after="0" w:line="240" w:lineRule="auto"/>
      <w:ind w:left="284" w:hanging="284"/>
      <w:jc w:val="both"/>
    </w:pPr>
    <w:rPr>
      <w:rFonts w:ascii="Times New Roman" w:eastAsia="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Cenci Francesca</cp:lastModifiedBy>
  <cp:revision>2</cp:revision>
  <cp:lastPrinted>2022-01-31T11:56:00Z</cp:lastPrinted>
  <dcterms:created xsi:type="dcterms:W3CDTF">2022-03-10T15:50:00Z</dcterms:created>
  <dcterms:modified xsi:type="dcterms:W3CDTF">2022-03-10T15:50:00Z</dcterms:modified>
</cp:coreProperties>
</file>