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86B6" w14:textId="62D44B8A" w:rsidR="00DD0086" w:rsidRPr="00DD0086" w:rsidRDefault="00E6002D" w:rsidP="003621C6">
      <w:pPr>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N</w:t>
      </w:r>
      <w:r w:rsidR="00DD0086" w:rsidRPr="00DD0086">
        <w:rPr>
          <w:rFonts w:ascii="Times New Roman" w:eastAsia="MS PGothic" w:hAnsi="Times New Roman"/>
          <w:b/>
          <w:bCs/>
          <w:sz w:val="24"/>
          <w:szCs w:val="24"/>
          <w:lang w:val="en-US"/>
        </w:rPr>
        <w:t>anostructured Ni–Fe alloy electrodes for seawater electrolyzer</w:t>
      </w:r>
      <w:r>
        <w:rPr>
          <w:rFonts w:ascii="Times New Roman" w:eastAsia="MS PGothic" w:hAnsi="Times New Roman"/>
          <w:b/>
          <w:bCs/>
          <w:sz w:val="24"/>
          <w:szCs w:val="24"/>
          <w:lang w:val="en-US"/>
        </w:rPr>
        <w:t>.</w:t>
      </w:r>
    </w:p>
    <w:p w14:paraId="5DC330F9" w14:textId="77777777" w:rsidR="00DA51A3" w:rsidRPr="00466FFD" w:rsidRDefault="00DA51A3" w:rsidP="003621C6">
      <w:pPr>
        <w:snapToGrid w:val="0"/>
        <w:rPr>
          <w:rFonts w:ascii="Times New Roman" w:eastAsia="MS PGothic" w:hAnsi="Times New Roman"/>
          <w:b/>
          <w:bCs/>
          <w:sz w:val="24"/>
          <w:szCs w:val="24"/>
          <w:lang w:val="en-US" w:eastAsia="ko-KR"/>
        </w:rPr>
      </w:pPr>
    </w:p>
    <w:p w14:paraId="48CA1DE2" w14:textId="010114BF" w:rsidR="00DD0086" w:rsidRPr="005809FB" w:rsidRDefault="00DD0086" w:rsidP="00DD0086">
      <w:pPr>
        <w:jc w:val="both"/>
        <w:rPr>
          <w:rFonts w:ascii="Times New Roman" w:hAnsi="Times New Roman" w:cs="Times New Roman"/>
          <w:sz w:val="24"/>
          <w:szCs w:val="24"/>
        </w:rPr>
      </w:pPr>
      <w:r w:rsidRPr="00DD0086">
        <w:rPr>
          <w:rFonts w:ascii="Times New Roman" w:hAnsi="Times New Roman" w:cs="Times New Roman"/>
          <w:sz w:val="24"/>
          <w:szCs w:val="24"/>
        </w:rPr>
        <w:t>Francesco Bonafede</w:t>
      </w:r>
      <w:r w:rsidRPr="00DD0086">
        <w:rPr>
          <w:rFonts w:ascii="Times New Roman" w:hAnsi="Times New Roman" w:cs="Times New Roman"/>
          <w:sz w:val="24"/>
          <w:szCs w:val="24"/>
          <w:vertAlign w:val="superscript"/>
        </w:rPr>
        <w:t>1</w:t>
      </w:r>
      <w:r w:rsidR="000B2E98">
        <w:rPr>
          <w:rFonts w:ascii="Times New Roman" w:hAnsi="Times New Roman" w:cs="Times New Roman"/>
          <w:sz w:val="24"/>
          <w:szCs w:val="24"/>
          <w:vertAlign w:val="superscript"/>
        </w:rPr>
        <w:t>,</w:t>
      </w:r>
      <w:r w:rsidR="000B2E98" w:rsidRPr="00EA370C">
        <w:rPr>
          <w:rFonts w:ascii="Times New Roman" w:hAnsi="Times New Roman" w:cs="Times New Roman"/>
          <w:sz w:val="24"/>
          <w:szCs w:val="24"/>
          <w:vertAlign w:val="superscript"/>
        </w:rPr>
        <w:t>2</w:t>
      </w:r>
      <w:r w:rsidRPr="00DD0086">
        <w:rPr>
          <w:rFonts w:ascii="Times New Roman" w:hAnsi="Times New Roman" w:cs="Times New Roman"/>
          <w:sz w:val="24"/>
          <w:szCs w:val="24"/>
        </w:rPr>
        <w:t>, Sonia Carbone</w:t>
      </w:r>
      <w:r w:rsidRPr="00DD0086">
        <w:rPr>
          <w:rFonts w:ascii="Times New Roman" w:hAnsi="Times New Roman" w:cs="Times New Roman"/>
          <w:sz w:val="24"/>
          <w:szCs w:val="24"/>
          <w:vertAlign w:val="superscript"/>
        </w:rPr>
        <w:t>1</w:t>
      </w:r>
      <w:r w:rsidRPr="00DD0086">
        <w:rPr>
          <w:rFonts w:ascii="Times New Roman" w:hAnsi="Times New Roman" w:cs="Times New Roman"/>
          <w:sz w:val="24"/>
          <w:szCs w:val="24"/>
        </w:rPr>
        <w:t xml:space="preserve">, </w:t>
      </w:r>
      <w:r>
        <w:rPr>
          <w:rFonts w:ascii="Times New Roman" w:hAnsi="Times New Roman" w:cs="Times New Roman"/>
          <w:sz w:val="24"/>
          <w:szCs w:val="24"/>
        </w:rPr>
        <w:t>Bernardo Patella</w:t>
      </w:r>
      <w:r>
        <w:rPr>
          <w:rFonts w:ascii="Times New Roman" w:hAnsi="Times New Roman" w:cs="Times New Roman"/>
          <w:sz w:val="24"/>
          <w:szCs w:val="24"/>
          <w:vertAlign w:val="superscript"/>
        </w:rPr>
        <w:t>1</w:t>
      </w:r>
      <w:r>
        <w:rPr>
          <w:rFonts w:ascii="Times New Roman" w:hAnsi="Times New Roman" w:cs="Times New Roman"/>
          <w:sz w:val="24"/>
          <w:szCs w:val="24"/>
        </w:rPr>
        <w:t>,</w:t>
      </w:r>
      <w:r w:rsidR="008C2635" w:rsidRPr="008C2635">
        <w:rPr>
          <w:rFonts w:ascii="Times New Roman" w:hAnsi="Times New Roman" w:cs="Times New Roman"/>
          <w:sz w:val="24"/>
          <w:szCs w:val="24"/>
        </w:rPr>
        <w:t xml:space="preserve"> </w:t>
      </w:r>
      <w:r w:rsidR="008C2635">
        <w:rPr>
          <w:rFonts w:ascii="Times New Roman" w:hAnsi="Times New Roman" w:cs="Times New Roman"/>
          <w:sz w:val="24"/>
          <w:szCs w:val="24"/>
        </w:rPr>
        <w:t>Fabrizio Ganci</w:t>
      </w:r>
      <w:r w:rsidR="008C2635">
        <w:rPr>
          <w:rFonts w:ascii="Times New Roman" w:hAnsi="Times New Roman" w:cs="Times New Roman"/>
          <w:sz w:val="24"/>
          <w:szCs w:val="24"/>
          <w:vertAlign w:val="superscript"/>
        </w:rPr>
        <w:t>1</w:t>
      </w:r>
      <w:r>
        <w:rPr>
          <w:rFonts w:ascii="Times New Roman" w:hAnsi="Times New Roman" w:cs="Times New Roman"/>
          <w:sz w:val="24"/>
          <w:szCs w:val="24"/>
        </w:rPr>
        <w:t xml:space="preserve"> Giuseppe Aiello</w:t>
      </w:r>
      <w:r>
        <w:rPr>
          <w:rFonts w:ascii="Times New Roman" w:hAnsi="Times New Roman" w:cs="Times New Roman"/>
          <w:sz w:val="24"/>
          <w:szCs w:val="24"/>
          <w:vertAlign w:val="superscript"/>
        </w:rPr>
        <w:t>1</w:t>
      </w:r>
      <w:r>
        <w:rPr>
          <w:rFonts w:ascii="Times New Roman" w:hAnsi="Times New Roman" w:cs="Times New Roman"/>
          <w:sz w:val="24"/>
          <w:szCs w:val="24"/>
        </w:rPr>
        <w:t>, Rosalinda Inguanta</w:t>
      </w:r>
      <w:r w:rsidR="00E6002D">
        <w:rPr>
          <w:rFonts w:ascii="Times New Roman" w:hAnsi="Times New Roman" w:cs="Times New Roman"/>
          <w:sz w:val="24"/>
          <w:szCs w:val="24"/>
          <w:vertAlign w:val="superscript"/>
        </w:rPr>
        <w:t>1</w:t>
      </w:r>
      <w:r w:rsidR="008666F4">
        <w:rPr>
          <w:rFonts w:ascii="Times New Roman" w:hAnsi="Times New Roman" w:cs="Times New Roman"/>
          <w:sz w:val="24"/>
          <w:szCs w:val="24"/>
        </w:rPr>
        <w:t>, Giuseppe Inturri</w:t>
      </w:r>
      <w:r w:rsidR="008666F4">
        <w:rPr>
          <w:rFonts w:ascii="Times New Roman" w:hAnsi="Times New Roman" w:cs="Times New Roman"/>
          <w:sz w:val="24"/>
          <w:szCs w:val="24"/>
          <w:vertAlign w:val="superscript"/>
        </w:rPr>
        <w:t>3</w:t>
      </w:r>
      <w:r w:rsidR="005809FB">
        <w:rPr>
          <w:rFonts w:ascii="Times New Roman" w:hAnsi="Times New Roman" w:cs="Times New Roman"/>
          <w:sz w:val="24"/>
          <w:szCs w:val="24"/>
        </w:rPr>
        <w:t>.</w:t>
      </w:r>
    </w:p>
    <w:p w14:paraId="7DF87C51" w14:textId="31060022" w:rsidR="00DD0086" w:rsidRPr="00DD0086" w:rsidRDefault="00DD0086" w:rsidP="000B2E98">
      <w:pPr>
        <w:snapToGrid w:val="0"/>
        <w:spacing w:after="120"/>
        <w:rPr>
          <w:rFonts w:ascii="Times New Roman" w:eastAsia="SimSun" w:hAnsi="Times New Roman"/>
          <w:sz w:val="24"/>
          <w:szCs w:val="24"/>
          <w:u w:val="single"/>
          <w:lang w:eastAsia="zh-CN"/>
        </w:rPr>
      </w:pPr>
    </w:p>
    <w:p w14:paraId="116E4E24" w14:textId="5C6ADC65" w:rsidR="00DD0086" w:rsidRDefault="00DD0086" w:rsidP="00DD0086">
      <w:pPr>
        <w:jc w:val="center"/>
        <w:rPr>
          <w:rFonts w:ascii="Times New Roman" w:hAnsi="Times New Roman" w:cs="Times New Roman"/>
          <w:i/>
          <w:iCs/>
          <w:sz w:val="20"/>
          <w:szCs w:val="20"/>
        </w:rPr>
      </w:pPr>
      <w:r w:rsidRPr="00DD0086">
        <w:rPr>
          <w:rFonts w:ascii="Times New Roman" w:hAnsi="Times New Roman" w:cs="Times New Roman"/>
          <w:i/>
          <w:iCs/>
          <w:sz w:val="20"/>
          <w:szCs w:val="20"/>
          <w:vertAlign w:val="superscript"/>
        </w:rPr>
        <w:t>1</w:t>
      </w:r>
      <w:r w:rsidRPr="00DD0086">
        <w:rPr>
          <w:rFonts w:ascii="Times New Roman" w:hAnsi="Times New Roman" w:cs="Times New Roman"/>
          <w:i/>
          <w:iCs/>
          <w:sz w:val="20"/>
          <w:szCs w:val="20"/>
        </w:rPr>
        <w:t>Dipartimento di Ingegneria, Università degli Studi di Palermo, Viale delle Scienze, 90128, Palermo</w:t>
      </w:r>
    </w:p>
    <w:p w14:paraId="0A95EE14" w14:textId="0AA69334" w:rsidR="000B2E98" w:rsidRDefault="00444880" w:rsidP="00DD0086">
      <w:pPr>
        <w:jc w:val="center"/>
        <w:rPr>
          <w:rFonts w:ascii="Times New Roman" w:hAnsi="Times New Roman" w:cs="Times New Roman"/>
          <w:i/>
          <w:iCs/>
          <w:sz w:val="20"/>
          <w:szCs w:val="20"/>
          <w:lang w:val="en-US"/>
        </w:rPr>
      </w:pPr>
      <w:r w:rsidRPr="00444880">
        <w:rPr>
          <w:rFonts w:ascii="Times New Roman" w:hAnsi="Times New Roman" w:cs="Times New Roman"/>
          <w:i/>
          <w:iCs/>
          <w:sz w:val="20"/>
          <w:szCs w:val="20"/>
          <w:vertAlign w:val="superscript"/>
          <w:lang w:val="en-US"/>
        </w:rPr>
        <w:t>2</w:t>
      </w:r>
      <w:r w:rsidRPr="00444880">
        <w:rPr>
          <w:rFonts w:ascii="Times New Roman" w:hAnsi="Times New Roman" w:cs="Times New Roman"/>
          <w:i/>
          <w:iCs/>
          <w:sz w:val="20"/>
          <w:szCs w:val="20"/>
          <w:lang w:val="en-US"/>
        </w:rPr>
        <w:t>Department of C</w:t>
      </w:r>
      <w:r>
        <w:rPr>
          <w:rFonts w:ascii="Times New Roman" w:hAnsi="Times New Roman" w:cs="Times New Roman"/>
          <w:i/>
          <w:iCs/>
          <w:sz w:val="20"/>
          <w:szCs w:val="20"/>
          <w:lang w:val="en-US"/>
        </w:rPr>
        <w:t xml:space="preserve">ivil Engineering and Architecture, University of Catania, 95123, </w:t>
      </w:r>
      <w:r w:rsidR="008666F4">
        <w:rPr>
          <w:rFonts w:ascii="Times New Roman" w:hAnsi="Times New Roman" w:cs="Times New Roman"/>
          <w:i/>
          <w:iCs/>
          <w:sz w:val="20"/>
          <w:szCs w:val="20"/>
          <w:lang w:val="en-US"/>
        </w:rPr>
        <w:t>Catania</w:t>
      </w:r>
      <w:r w:rsidR="005809FB">
        <w:rPr>
          <w:rFonts w:ascii="Times New Roman" w:hAnsi="Times New Roman" w:cs="Times New Roman"/>
          <w:i/>
          <w:iCs/>
          <w:sz w:val="20"/>
          <w:szCs w:val="20"/>
          <w:lang w:val="en-US"/>
        </w:rPr>
        <w:t>, Italy</w:t>
      </w:r>
    </w:p>
    <w:p w14:paraId="2AC7B318" w14:textId="694E6EE4" w:rsidR="008666F4" w:rsidRPr="008666F4" w:rsidRDefault="008666F4" w:rsidP="00DD0086">
      <w:pPr>
        <w:jc w:val="center"/>
        <w:rPr>
          <w:rFonts w:ascii="Times New Roman" w:hAnsi="Times New Roman" w:cs="Times New Roman"/>
          <w:i/>
          <w:iCs/>
          <w:sz w:val="20"/>
          <w:szCs w:val="20"/>
          <w:lang w:val="en-US"/>
        </w:rPr>
      </w:pPr>
      <w:r w:rsidRPr="008666F4">
        <w:rPr>
          <w:rFonts w:ascii="Times New Roman" w:hAnsi="Times New Roman" w:cs="Times New Roman"/>
          <w:i/>
          <w:iCs/>
          <w:sz w:val="20"/>
          <w:szCs w:val="20"/>
          <w:vertAlign w:val="superscript"/>
          <w:lang w:val="en-US"/>
        </w:rPr>
        <w:t>3</w:t>
      </w:r>
      <w:r w:rsidRPr="008666F4">
        <w:rPr>
          <w:rFonts w:ascii="Times New Roman" w:hAnsi="Times New Roman" w:cs="Times New Roman"/>
          <w:i/>
          <w:iCs/>
          <w:sz w:val="20"/>
          <w:szCs w:val="20"/>
          <w:lang w:val="en-US"/>
        </w:rPr>
        <w:t>De</w:t>
      </w:r>
      <w:r>
        <w:rPr>
          <w:rFonts w:ascii="Times New Roman" w:hAnsi="Times New Roman" w:cs="Times New Roman"/>
          <w:i/>
          <w:iCs/>
          <w:sz w:val="20"/>
          <w:szCs w:val="20"/>
          <w:lang w:val="en-US"/>
        </w:rPr>
        <w:t>partment of Electrical, Electronic and Computer Engineering, University of Catania, 95123, Catania</w:t>
      </w:r>
      <w:r w:rsidR="005809FB">
        <w:rPr>
          <w:rFonts w:ascii="Times New Roman" w:hAnsi="Times New Roman" w:cs="Times New Roman"/>
          <w:i/>
          <w:iCs/>
          <w:sz w:val="20"/>
          <w:szCs w:val="20"/>
          <w:lang w:val="en-US"/>
        </w:rPr>
        <w:t>, Italy</w:t>
      </w:r>
    </w:p>
    <w:p w14:paraId="5533360A" w14:textId="3BE72DFB" w:rsidR="00DA51A3" w:rsidRPr="008666F4" w:rsidRDefault="00CE19E5" w:rsidP="00DA51A3">
      <w:pPr>
        <w:snapToGrid w:val="0"/>
        <w:jc w:val="center"/>
        <w:rPr>
          <w:rFonts w:ascii="Times New Roman" w:eastAsia="MS PGothic" w:hAnsi="Times New Roman"/>
          <w:bCs/>
          <w:i/>
          <w:iCs/>
          <w:sz w:val="20"/>
          <w:lang w:val="en-US"/>
        </w:rPr>
      </w:pPr>
      <w:hyperlink r:id="rId8" w:history="1">
        <w:r w:rsidR="000B2E98" w:rsidRPr="008666F4">
          <w:rPr>
            <w:rStyle w:val="Collegamentoipertestuale"/>
            <w:rFonts w:ascii="Times New Roman" w:eastAsia="MS PGothic" w:hAnsi="Times New Roman"/>
            <w:bCs/>
            <w:i/>
            <w:iCs/>
            <w:color w:val="auto"/>
            <w:sz w:val="20"/>
            <w:u w:val="none"/>
            <w:lang w:val="en-US"/>
          </w:rPr>
          <w:t>bonafedef97@gmail.com</w:t>
        </w:r>
      </w:hyperlink>
      <w:r w:rsidR="000B2E98" w:rsidRPr="008666F4">
        <w:rPr>
          <w:rFonts w:ascii="Times New Roman" w:eastAsia="MS PGothic" w:hAnsi="Times New Roman"/>
          <w:bCs/>
          <w:i/>
          <w:iCs/>
          <w:sz w:val="20"/>
          <w:lang w:val="en-US"/>
        </w:rPr>
        <w:t xml:space="preserve"> </w:t>
      </w:r>
      <w:r w:rsidR="00444880" w:rsidRPr="008666F4">
        <w:rPr>
          <w:rFonts w:ascii="Times New Roman" w:eastAsia="MS PGothic" w:hAnsi="Times New Roman"/>
          <w:bCs/>
          <w:i/>
          <w:iCs/>
          <w:sz w:val="20"/>
          <w:lang w:val="en-US"/>
        </w:rPr>
        <w:t xml:space="preserve">, </w:t>
      </w:r>
      <w:r w:rsidR="00EA370C" w:rsidRPr="008666F4">
        <w:rPr>
          <w:rFonts w:ascii="Times New Roman" w:eastAsia="MS PGothic" w:hAnsi="Times New Roman"/>
          <w:bCs/>
          <w:i/>
          <w:iCs/>
          <w:sz w:val="20"/>
          <w:lang w:val="en-US"/>
        </w:rPr>
        <w:t>francesco.bonafede@phd.unict.it</w:t>
      </w:r>
    </w:p>
    <w:p w14:paraId="28AD07A8" w14:textId="77777777" w:rsidR="00DA51A3" w:rsidRPr="008666F4"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04D7308C" w14:textId="2A34F358" w:rsidR="00E6002D" w:rsidRPr="00407DEC" w:rsidRDefault="000B2E98" w:rsidP="00E6002D">
      <w:pPr>
        <w:autoSpaceDE w:val="0"/>
        <w:autoSpaceDN w:val="0"/>
        <w:adjustRightInd w:val="0"/>
        <w:spacing w:after="0" w:line="480" w:lineRule="auto"/>
        <w:jc w:val="both"/>
        <w:rPr>
          <w:rFonts w:ascii="Times New Roman" w:hAnsi="Times New Roman" w:cs="Times New Roman"/>
          <w:lang w:val="en-US"/>
        </w:rPr>
      </w:pPr>
      <w:r>
        <w:rPr>
          <w:rFonts w:ascii="Times New Roman" w:eastAsia="MS PGothic" w:hAnsi="Times New Roman" w:cs="Times New Roman"/>
          <w:lang w:val="en-US"/>
        </w:rPr>
        <w:t>The c</w:t>
      </w:r>
      <w:r w:rsidR="00E6002D" w:rsidRPr="00407DEC">
        <w:rPr>
          <w:rFonts w:ascii="Times New Roman" w:eastAsia="MS PGothic" w:hAnsi="Times New Roman" w:cs="Times New Roman"/>
          <w:lang w:val="en-US"/>
        </w:rPr>
        <w:t>limate change</w:t>
      </w:r>
      <w:r>
        <w:rPr>
          <w:rFonts w:ascii="Times New Roman" w:eastAsia="MS PGothic" w:hAnsi="Times New Roman" w:cs="Times New Roman"/>
          <w:lang w:val="en-US"/>
        </w:rPr>
        <w:t>,</w:t>
      </w:r>
      <w:r w:rsidR="00E6002D" w:rsidRPr="00407DEC">
        <w:rPr>
          <w:rFonts w:ascii="Times New Roman" w:eastAsia="MS PGothic" w:hAnsi="Times New Roman" w:cs="Times New Roman"/>
          <w:lang w:val="en-US"/>
        </w:rPr>
        <w:t xml:space="preserve"> caused by the increase of greenhouse gas emissions (GHGs), has incited governments and societies to change their environmental policies in favor of more sustainable method </w:t>
      </w:r>
      <w:r>
        <w:rPr>
          <w:rFonts w:ascii="Times New Roman" w:eastAsia="MS PGothic" w:hAnsi="Times New Roman" w:cs="Times New Roman"/>
          <w:lang w:val="en-US"/>
        </w:rPr>
        <w:t>for</w:t>
      </w:r>
      <w:r w:rsidR="00E6002D" w:rsidRPr="00407DEC">
        <w:rPr>
          <w:rFonts w:ascii="Times New Roman" w:eastAsia="MS PGothic" w:hAnsi="Times New Roman" w:cs="Times New Roman"/>
          <w:lang w:val="en-US"/>
        </w:rPr>
        <w:t xml:space="preserve"> energy </w:t>
      </w:r>
      <w:r w:rsidRPr="00407DEC">
        <w:rPr>
          <w:rFonts w:ascii="Times New Roman" w:eastAsia="MS PGothic" w:hAnsi="Times New Roman" w:cs="Times New Roman"/>
          <w:lang w:val="en-US"/>
        </w:rPr>
        <w:t xml:space="preserve">generation </w:t>
      </w:r>
      <w:r w:rsidR="00E6002D" w:rsidRPr="00407DEC">
        <w:rPr>
          <w:rFonts w:ascii="Times New Roman" w:eastAsia="MS PGothic" w:hAnsi="Times New Roman" w:cs="Times New Roman"/>
          <w:lang w:val="en-US"/>
        </w:rPr>
        <w:t>and</w:t>
      </w:r>
      <w:r w:rsidRPr="000B2E98">
        <w:rPr>
          <w:rFonts w:ascii="Times New Roman" w:eastAsia="MS PGothic" w:hAnsi="Times New Roman" w:cs="Times New Roman"/>
          <w:lang w:val="en-US"/>
        </w:rPr>
        <w:t xml:space="preserve"> </w:t>
      </w:r>
      <w:r w:rsidRPr="00407DEC">
        <w:rPr>
          <w:rFonts w:ascii="Times New Roman" w:eastAsia="MS PGothic" w:hAnsi="Times New Roman" w:cs="Times New Roman"/>
          <w:lang w:val="en-US"/>
        </w:rPr>
        <w:t>consumption</w:t>
      </w:r>
      <w:r w:rsidR="00E6002D" w:rsidRPr="00407DEC">
        <w:rPr>
          <w:rFonts w:ascii="Times New Roman" w:eastAsia="MS PGothic" w:hAnsi="Times New Roman" w:cs="Times New Roman"/>
          <w:lang w:val="en-US"/>
        </w:rPr>
        <w:t xml:space="preserve"> </w:t>
      </w:r>
      <w:r w:rsidR="00E6002D" w:rsidRPr="00407DEC">
        <w:rPr>
          <w:rFonts w:ascii="Times New Roman" w:eastAsia="MS PGothic" w:hAnsi="Times New Roman" w:cs="Times New Roman"/>
          <w:lang w:val="en-US"/>
        </w:rPr>
        <w:fldChar w:fldCharType="begin" w:fldLock="1"/>
      </w:r>
      <w:r w:rsidR="00E6002D">
        <w:rPr>
          <w:rFonts w:ascii="Times New Roman" w:eastAsia="MS PGothic" w:hAnsi="Times New Roman" w:cs="Times New Roman"/>
          <w:lang w:val="en-US"/>
        </w:rPr>
        <w:instrText>ADDIN CSL_CITATION {"citationItems":[{"id":"ITEM-1","itemData":{"DOI":"10.1016/j.energy.2021.120660","ISSN":"03605442","abstract":"The Atlantic coast of Europe has very high demand for maritime transport, with important commercial ports and tourist areas that emit significant amounts of greenhouse gas emissions. In an effort to address this, the impact of electric and H2 ships for freight and passenger transport along the Atlantic coast on the European energy system in 2050 is analyzed. An optimized energy supply model is applied, which envisions a cost-optimal infrastructure with 100% renewable energy across all of Europe, employing hydrogen as an energy vector. To achieve this target, a minimization of the total annual costs to supply electricity and hydrogen demands is carried out. The obtained results indicate that Ireland will play a key role as a hydrogen supplier as ship demand rises, increasing onshore and electrolyzer capacities, mainly due to comparable low-cost renewable electricity production. The preferred supply routes for Irish hydrogen will be pipelines through the United Kingdom and France to export energy to continental Europe. An increase in salt cavern storage capacity in the United Kingdom, central Europe and Spain is observed. H2 and electricity are shown to be essential for the deployment of more sustainable maritime transport and related activities on the European Atlantic coast.","author":[{"dropping-particle":"","family":"Ortiz-Imedio","given":"Rafael","non-dropping-particle":"","parse-names":false,"suffix":""},{"dropping-particle":"","family":"Caglayan","given":"Dilara Gulcin","non-dropping-particle":"","parse-names":false,"suffix":""},{"dropping-particle":"","family":"Ortiz","given":"Alfredo","non-dropping-particle":"","parse-names":false,"suffix":""},{"dropping-particle":"","family":"Heinrichs","given":"Heidi","non-dropping-particle":"","parse-names":false,"suffix":""},{"dropping-particle":"","family":"Robinius","given":"Martin","non-dropping-particle":"","parse-names":false,"suffix":""},{"dropping-particle":"","family":"Stolten","given":"Detlef","non-dropping-particle":"","parse-names":false,"suffix":""},{"dropping-particle":"","family":"Ortiz","given":"Inmaculada","non-dropping-particle":"","parse-names":false,"suffix":""}],"container-title":"Energy","id":"ITEM-1","issued":{"date-parts":[["2021"]]},"page":"120660","publisher":"Elsevier Ltd","title":"Power-to-Ships: Future electricity and hydrogen demands for shipping on the Atlantic coast of Europe in 2050","type":"article-journal","volume":"228"},"uris":["http://www.mendeley.com/documents/?uuid=54751dce-b799-4b92-a3d9-28616a21f5d8"]}],"mendeley":{"formattedCitation":"[1]","plainTextFormattedCitation":"[1]","previouslyFormattedCitation":"(Ortiz-Imedio et al., 2021)"},"properties":{"noteIndex":0},"schema":"https://github.com/citation-style-language/schema/raw/master/csl-citation.json"}</w:instrText>
      </w:r>
      <w:r w:rsidR="00E6002D" w:rsidRPr="00407DEC">
        <w:rPr>
          <w:rFonts w:ascii="Times New Roman" w:eastAsia="MS PGothic" w:hAnsi="Times New Roman" w:cs="Times New Roman"/>
          <w:lang w:val="en-US"/>
        </w:rPr>
        <w:fldChar w:fldCharType="separate"/>
      </w:r>
      <w:r w:rsidR="00E6002D" w:rsidRPr="00E6002D">
        <w:rPr>
          <w:rFonts w:ascii="Times New Roman" w:eastAsia="MS PGothic" w:hAnsi="Times New Roman" w:cs="Times New Roman"/>
          <w:noProof/>
          <w:lang w:val="en-US"/>
        </w:rPr>
        <w:t>[1]</w:t>
      </w:r>
      <w:r w:rsidR="00E6002D" w:rsidRPr="00407DEC">
        <w:rPr>
          <w:rFonts w:ascii="Times New Roman" w:eastAsia="MS PGothic" w:hAnsi="Times New Roman" w:cs="Times New Roman"/>
          <w:lang w:val="en-US"/>
        </w:rPr>
        <w:fldChar w:fldCharType="end"/>
      </w:r>
      <w:r>
        <w:rPr>
          <w:rFonts w:ascii="Times New Roman" w:eastAsia="MS PGothic" w:hAnsi="Times New Roman" w:cs="Times New Roman"/>
          <w:lang w:val="en-US"/>
        </w:rPr>
        <w:t>.</w:t>
      </w:r>
      <w:r w:rsidR="00E6002D" w:rsidRPr="00407DEC">
        <w:rPr>
          <w:rFonts w:ascii="Times New Roman" w:eastAsia="MS PGothic" w:hAnsi="Times New Roman" w:cs="Times New Roman"/>
          <w:lang w:val="en-US"/>
        </w:rPr>
        <w:t xml:space="preserve"> </w:t>
      </w:r>
      <w:r>
        <w:rPr>
          <w:rFonts w:ascii="Times New Roman" w:eastAsia="MS PGothic" w:hAnsi="Times New Roman" w:cs="Times New Roman"/>
          <w:lang w:val="en-US"/>
        </w:rPr>
        <w:t>F</w:t>
      </w:r>
      <w:r w:rsidR="00E6002D" w:rsidRPr="00407DEC">
        <w:rPr>
          <w:rFonts w:ascii="Times New Roman" w:eastAsia="MS PGothic" w:hAnsi="Times New Roman" w:cs="Times New Roman"/>
          <w:lang w:val="en-US"/>
        </w:rPr>
        <w:t>urthermore</w:t>
      </w:r>
      <w:r>
        <w:rPr>
          <w:rFonts w:ascii="Times New Roman" w:eastAsia="MS PGothic" w:hAnsi="Times New Roman" w:cs="Times New Roman"/>
          <w:lang w:val="en-US"/>
        </w:rPr>
        <w:t>,</w:t>
      </w:r>
      <w:r w:rsidR="00E6002D" w:rsidRPr="00407DEC">
        <w:rPr>
          <w:rFonts w:ascii="Times New Roman" w:eastAsia="MS PGothic" w:hAnsi="Times New Roman" w:cs="Times New Roman"/>
          <w:lang w:val="en-US"/>
        </w:rPr>
        <w:t xml:space="preserve"> </w:t>
      </w:r>
      <w:r w:rsidR="00E6002D" w:rsidRPr="00407DEC">
        <w:rPr>
          <w:rFonts w:ascii="Times New Roman" w:hAnsi="Times New Roman" w:cs="Times New Roman"/>
          <w:lang w:val="en-US"/>
        </w:rPr>
        <w:t>there is a growing interest in reducing pollution in all transportation fields</w:t>
      </w:r>
      <w:r w:rsidR="007D5D2A">
        <w:rPr>
          <w:rFonts w:ascii="Times New Roman" w:hAnsi="Times New Roman" w:cs="Times New Roman"/>
          <w:lang w:val="en-US"/>
        </w:rPr>
        <w:t xml:space="preserve">, in particular for naval transport that is </w:t>
      </w:r>
      <w:r w:rsidR="007D5D2A" w:rsidRPr="00407DEC">
        <w:rPr>
          <w:rFonts w:ascii="Times New Roman" w:hAnsi="Times New Roman" w:cs="Times New Roman"/>
          <w:lang w:val="en-US"/>
        </w:rPr>
        <w:t>one of the fastest growing sector in terms of GHGs</w:t>
      </w:r>
      <w:r w:rsidR="00E6002D" w:rsidRPr="00407DEC">
        <w:rPr>
          <w:rFonts w:ascii="Times New Roman" w:hAnsi="Times New Roman" w:cs="Times New Roman"/>
          <w:lang w:val="en-US"/>
        </w:rPr>
        <w:t xml:space="preserve">, and also improve comfort by avoiding acoustic emissions inside ports and harbors </w:t>
      </w:r>
      <w:r w:rsidR="00E6002D" w:rsidRPr="00407DEC">
        <w:rPr>
          <w:rFonts w:ascii="Times New Roman" w:hAnsi="Times New Roman" w:cs="Times New Roman"/>
          <w:lang w:val="en-US"/>
        </w:rPr>
        <w:fldChar w:fldCharType="begin" w:fldLock="1"/>
      </w:r>
      <w:r w:rsidR="00E6002D">
        <w:rPr>
          <w:rFonts w:ascii="Times New Roman" w:hAnsi="Times New Roman" w:cs="Times New Roman"/>
          <w:lang w:val="en-US"/>
        </w:rPr>
        <w:instrText>ADDIN CSL_CITATION {"citationItems":[{"id":"ITEM-1","itemData":{"DOI":"10.1109/ICCEP.2017.8004758","ISBN":"9781509046829","abstract":"Due to the growing interest shown worldwide in reducing pollution in all transportation fields, and also in order to improve comfort by avoiding acoustic emissions inside sea ports or protected areas, shipyards have recently started to develop auxiliary power units fed by hydrogen, for feeding electrical loads on pleasure boats. Different solutions can be considered, with hydrogen stored on-board or, much more interesting, produced on request. This paper analyzes some of these options, by presenting a reforming process starting from liquefied natural gas (LNG) which is more and more considered also as fuel for the main propulsion power unit ones. An experimental laboratory activity was also performed, aimed to test some of the components of the auxiliary power unit, i.e. the fuel-cell system, and their interface with the electrical system on-board.","author":[{"dropping-particle":"","family":"Desideri","given":"U.","non-dropping-particle":"","parse-names":false,"suffix":""},{"dropping-particle":"","family":"Giglioli","given":"R.","non-dropping-particle":"","parse-names":false,"suffix":""},{"dropping-particle":"","family":"Lutzemberger","given":"G.","non-dropping-particle":"","parse-names":false,"suffix":""},{"dropping-particle":"","family":"Pasini","given":"G.","non-dropping-particle":"","parse-names":false,"suffix":""},{"dropping-particle":"","family":"Poli","given":"D.","non-dropping-particle":"","parse-names":false,"suffix":""}],"container-title":"2017 6th International Conference on Clean Electrical Power: Renewable Energy Resources Impact, ICCEP 2017","id":"ITEM-1","issued":{"date-parts":[["2017"]]},"page":"650-655","title":"Auxiliary Power Units for pleasure boats","type":"article-journal"},"uris":["http://www.mendeley.com/documents/?uuid=b8f80204-7b10-4e55-be97-1fda7da1f0b3"]}],"mendeley":{"formattedCitation":"[2]","plainTextFormattedCitation":"[2]","previouslyFormattedCitation":"(Desideri et al., 2017)"},"properties":{"noteIndex":0},"schema":"https://github.com/citation-style-language/schema/raw/master/csl-citation.json"}</w:instrText>
      </w:r>
      <w:r w:rsidR="00E6002D" w:rsidRPr="00407DEC">
        <w:rPr>
          <w:rFonts w:ascii="Times New Roman" w:hAnsi="Times New Roman" w:cs="Times New Roman"/>
          <w:lang w:val="en-US"/>
        </w:rPr>
        <w:fldChar w:fldCharType="separate"/>
      </w:r>
      <w:r w:rsidR="00E6002D" w:rsidRPr="00E6002D">
        <w:rPr>
          <w:rFonts w:ascii="Times New Roman" w:hAnsi="Times New Roman" w:cs="Times New Roman"/>
          <w:noProof/>
          <w:lang w:val="en-US"/>
        </w:rPr>
        <w:t>[2]</w:t>
      </w:r>
      <w:r w:rsidR="00E6002D" w:rsidRPr="00407DEC">
        <w:rPr>
          <w:rFonts w:ascii="Times New Roman" w:hAnsi="Times New Roman" w:cs="Times New Roman"/>
          <w:lang w:val="en-US"/>
        </w:rPr>
        <w:fldChar w:fldCharType="end"/>
      </w:r>
      <w:r w:rsidR="00E6002D" w:rsidRPr="00407DEC">
        <w:rPr>
          <w:rFonts w:ascii="Times New Roman" w:hAnsi="Times New Roman" w:cs="Times New Roman"/>
          <w:lang w:val="en-US"/>
        </w:rPr>
        <w:t>.</w:t>
      </w:r>
      <w:r w:rsidR="00E6002D" w:rsidRPr="00407DEC">
        <w:rPr>
          <w:rFonts w:ascii="Times New Roman" w:hAnsi="Times New Roman" w:cs="Times New Roman"/>
          <w:lang w:val="en-US"/>
        </w:rPr>
        <w:fldChar w:fldCharType="begin" w:fldLock="1"/>
      </w:r>
      <w:r w:rsidR="00E6002D">
        <w:rPr>
          <w:rFonts w:ascii="Times New Roman" w:hAnsi="Times New Roman" w:cs="Times New Roman"/>
          <w:lang w:val="en-US"/>
        </w:rPr>
        <w:instrText>ADDIN CSL_CITATION {"citationItems":[{"id":"ITEM-1","itemData":{"DOI":"10.1016/j.rtbm.2015.10.008","ISSN":"22105395","abstract":"Climate change has recently received more attention in the shipping sector. This is mainly due to a growing demand for reduced global emissions and the fact that shipping is one of the fastest growing sectors in terms of greenhouse gas (GHG) emissions. In parallel, ports have started to introduce programmes and policies to address these emissions. This study aims at quantifying potential reductions of ships' emissions of GHG fromefforts implemented by ports. Building on a model that calculates GHG emissions from ships in various scenarios for individual ports, different kinds ofmeasures for emission reductions are investigated for diverse types of vessels and parts of the port area. A case study of the ship traffic to the Port of Gothenburg is performed. Projections of ship emissions in the port area for 2030 are made, and three scenarios, '1. Alternative fuel', '2. Ship design' and '3. Operation', are analysed. These scenarios are related to a business as usual development. GHG emissions from ships in the port are projected to increase by 40% to 2030 in a business as usual (BAU) scenario. The highest reductions were seen in the 'Operation' scenario where GHG emissions were 10% lower than the BAU level.","author":[{"dropping-particle":"","family":"Winnes","given":"Hulda","non-dropping-particle":"","parse-names":false,"suffix":""},{"dropping-particle":"","family":"Styhre","given":"Linda","non-dropping-particle":"","parse-names":false,"suffix":""},{"dropping-particle":"","family":"Fridell","given":"Erik","non-dropping-particle":"","parse-names":false,"suffix":""}],"container-title":"Research in Transportation Business and Management","id":"ITEM-1","issued":{"date-parts":[["2015"]]},"page":"73-82","publisher":"The Authors","title":"Reducing GHG emissions from ships in port areas","type":"article-journal","volume":"17"},"uris":["http://www.mendeley.com/documents/?uuid=d7004923-cd95-42d5-9fe6-a5dd7dfb3ba2"]}],"mendeley":{"formattedCitation":"[3]","plainTextFormattedCitation":"[3]","previouslyFormattedCitation":"(Winnes et al., 2015)"},"properties":{"noteIndex":0},"schema":"https://github.com/citation-style-language/schema/raw/master/csl-citation.json"}</w:instrText>
      </w:r>
      <w:r w:rsidR="00E6002D" w:rsidRPr="00407DEC">
        <w:rPr>
          <w:rFonts w:ascii="Times New Roman" w:hAnsi="Times New Roman" w:cs="Times New Roman"/>
          <w:lang w:val="en-US"/>
        </w:rPr>
        <w:fldChar w:fldCharType="separate"/>
      </w:r>
      <w:r w:rsidR="00E6002D" w:rsidRPr="00E6002D">
        <w:rPr>
          <w:rFonts w:ascii="Times New Roman" w:hAnsi="Times New Roman" w:cs="Times New Roman"/>
          <w:noProof/>
          <w:lang w:val="en-US"/>
        </w:rPr>
        <w:t>[3]</w:t>
      </w:r>
      <w:r w:rsidR="00E6002D" w:rsidRPr="00407DEC">
        <w:rPr>
          <w:rFonts w:ascii="Times New Roman" w:hAnsi="Times New Roman" w:cs="Times New Roman"/>
          <w:lang w:val="en-US"/>
        </w:rPr>
        <w:fldChar w:fldCharType="end"/>
      </w:r>
    </w:p>
    <w:p w14:paraId="4FAEAFA7" w14:textId="098781C4" w:rsidR="008B7747" w:rsidRDefault="008B7747" w:rsidP="00E6002D">
      <w:pPr>
        <w:autoSpaceDE w:val="0"/>
        <w:autoSpaceDN w:val="0"/>
        <w:adjustRightInd w:val="0"/>
        <w:spacing w:after="0" w:line="480" w:lineRule="auto"/>
        <w:jc w:val="both"/>
        <w:rPr>
          <w:rFonts w:ascii="Times New Roman" w:hAnsi="Times New Roman" w:cs="Times New Roman"/>
          <w:lang w:val="en-US"/>
        </w:rPr>
      </w:pPr>
      <w:r w:rsidRPr="008B7747">
        <w:rPr>
          <w:rFonts w:ascii="Times New Roman" w:hAnsi="Times New Roman" w:cs="Times New Roman"/>
          <w:lang w:val="en-US"/>
        </w:rPr>
        <w:t>The renewable resources are considered a viable opportunity also for the carbonization of all transportation fields, although the difficulty of storing the surplus of produced energy  still represents a fundamental problem to solve</w:t>
      </w:r>
      <w:r w:rsidR="00E6002D" w:rsidRPr="00407DEC">
        <w:rPr>
          <w:rFonts w:ascii="Times New Roman" w:hAnsi="Times New Roman" w:cs="Times New Roman"/>
          <w:lang w:val="en-US"/>
        </w:rPr>
        <w:t xml:space="preserve">. </w:t>
      </w:r>
      <w:r w:rsidRPr="008B7747">
        <w:rPr>
          <w:rFonts w:ascii="Times New Roman" w:hAnsi="Times New Roman" w:cs="Times New Roman"/>
          <w:lang w:val="en-US"/>
        </w:rPr>
        <w:t>In such regard, hydrogen can play a key role since it can be used as an energy vector. Hydrogen is a clean energy source, during its conversion into electricity, no toxic or polluting substances are emitted. Converting electricity into hydrogen and using hydrogen as energy carrier may be a technical and economically interesting option. In fact, hydrogen is currently receiving significant attention as  energy carrier in many country roadmaps and studies, especially if short-term storage (weeks) is required.</w:t>
      </w:r>
    </w:p>
    <w:p w14:paraId="7D576813" w14:textId="16F3742D" w:rsidR="00E6002D" w:rsidRPr="003621C6" w:rsidRDefault="00E6002D" w:rsidP="00E6002D">
      <w:pPr>
        <w:autoSpaceDE w:val="0"/>
        <w:autoSpaceDN w:val="0"/>
        <w:adjustRightInd w:val="0"/>
        <w:spacing w:after="0" w:line="480" w:lineRule="auto"/>
        <w:jc w:val="both"/>
        <w:rPr>
          <w:rFonts w:ascii="Times New Roman" w:hAnsi="Times New Roman" w:cs="Times New Roman"/>
          <w:lang w:val="en-US"/>
        </w:rPr>
      </w:pPr>
      <w:r w:rsidRPr="00407DEC">
        <w:rPr>
          <w:rFonts w:ascii="Times New Roman" w:hAnsi="Times New Roman" w:cs="Times New Roman"/>
          <w:lang w:val="en-US"/>
        </w:rPr>
        <w:t xml:space="preserve">Hydrogen </w:t>
      </w:r>
      <w:r w:rsidRPr="00407DEC">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{"citationItems":[{"id":"ITEM-1","itemData":{"DOI":"10.1016/j.rser.2017.10.034","ISSN":"18790690","abstract":"This study provides a review of the emergence of hydrogen within low-carbon pathways from different integrated energy system models. The objective is to understand the drivers and policy scenarios that lead to the emergence of hydrogen over other low-carbon technologies. The review is divided into global, multi-regional and national integrated energy system models with drivers, marginal abatement costs and timing of hydrogen emergence assessed. Hydrogen's use in energy systems is complex as a result of its relationship with other energy sources. It was found that bioenergy can act as both a competitor and driver for hydrogen energy, along with increased electrification and high renewable electricity scenarios. However, electric vehicles are a main competitor in the passenger vehicle sector. In reviewed results, hydrogen mainly emerges after 2030; although, some technologies emerge as early as 2020 and as late as 2050. The uncertainty and complexity surrounding hydrogen may be as a result of the difficulty of representing hydrogen technologies and systems in energy system models. This study can allow policy makers to assess the various options to be considered regarding hydrogen and make informed decisions for moving towards a decarbonised energy system.","author":[{"dropping-particle":"","family":"Hanley","given":"Emma S.","non-dropping-particle":"","parse-names":false,"suffix":""},{"dropping-particle":"","family":"Deane","given":"J. P.","non-dropping-particle":"","parse-names":false,"suffix":""},{"dropping-particle":"","family":"Gallachóir","given":"B. P.Ó.","non-dropping-particle":"","parse-names":false,"suffix":""}],"container-title":"Renewable and Sustainable Energy Reviews","id":"ITEM-1","issue":"July","issued":{"date-parts":[["2018"]]},"page":"3027-3045","title":"The role of hydrogen in low carbon energy futures–A review of existing perspectives","type":"article-journal","volume":"82"},"uris":["http://www.mendeley.com/documents/?uuid=c60f518d-4f9f-4497-9ec4-dbb0571b3914"]}],"mendeley":{"formattedCitation":"[4]","plainTextFormattedCitation":"[4]","previouslyFormattedCitation":"(Hanley et al., 2018)"},"properties":{"noteIndex":0},"schema":"https://github.com/citation-style-language/schema/raw/master/csl-citation.json"}</w:instrText>
      </w:r>
      <w:r w:rsidRPr="00407DEC">
        <w:rPr>
          <w:rFonts w:ascii="Times New Roman" w:hAnsi="Times New Roman" w:cs="Times New Roman"/>
          <w:lang w:val="en-US"/>
        </w:rPr>
        <w:fldChar w:fldCharType="separate"/>
      </w:r>
      <w:r w:rsidRPr="00E6002D">
        <w:rPr>
          <w:rFonts w:ascii="Times New Roman" w:hAnsi="Times New Roman" w:cs="Times New Roman"/>
          <w:noProof/>
          <w:lang w:val="en-US"/>
        </w:rPr>
        <w:t>[4]</w:t>
      </w:r>
      <w:r w:rsidRPr="00407DEC">
        <w:rPr>
          <w:rFonts w:ascii="Times New Roman" w:hAnsi="Times New Roman" w:cs="Times New Roman"/>
          <w:lang w:val="en-US"/>
        </w:rPr>
        <w:fldChar w:fldCharType="end"/>
      </w:r>
      <w:r w:rsidRPr="00407DEC">
        <w:rPr>
          <w:rFonts w:ascii="Times New Roman" w:hAnsi="Times New Roman" w:cs="Times New Roman"/>
          <w:lang w:val="en-US"/>
        </w:rPr>
        <w:t xml:space="preserve"> can be cleanly generated by means of electrolyzer technolog</w:t>
      </w:r>
      <w:r w:rsidR="003621C6">
        <w:rPr>
          <w:rFonts w:ascii="Times New Roman" w:hAnsi="Times New Roman" w:cs="Times New Roman"/>
          <w:lang w:val="en-US"/>
        </w:rPr>
        <w:t xml:space="preserve">y </w:t>
      </w:r>
      <w:r w:rsidRPr="00407DEC">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{"citationItems":[{"id":"ITEM-1","itemData":{"DOI":"10.1016/j.energy.2021.120660","ISSN":"03605442","abstract":"The Atlantic coast of Europe has very high demand for maritime transport, with important commercial ports and tourist areas that emit significant amounts of greenhouse gas emissions. In an effort to address this, the impact of electric and H2 ships for freight and passenger transport along the Atlantic coast on the European energy system in 2050 is analyzed. An optimized energy supply model is applied, which envisions a cost-optimal infrastructure with 100% renewable energy across all of Europe, employing hydrogen as an energy vector. To achieve this target, a minimization of the total annual costs to supply electricity and hydrogen demands is carried out. The obtained results indicate that Ireland will play a key role as a hydrogen supplier as ship demand rises, increasing onshore and electrolyzer capacities, mainly due to comparable low-cost renewable electricity production. The preferred supply routes for Irish hydrogen will be pipelines through the United Kingdom and France to export energy to continental Europe. An increase in salt cavern storage capacity in the United Kingdom, central Europe and Spain is observed. H2 and electricity are shown to be essential for the deployment of more sustainable maritime transport and related activities on the European Atlantic coast.","author":[{"dropping-particle":"","family":"Ortiz-Imedio","given":"Rafael","non-dropping-particle":"","parse-names":false,"suffix":""},{"dropping-particle":"","family":"Caglayan","given":"Dilara Gulcin","non-dropping-particle":"","parse-names":false,"suffix":""},{"dropping-particle":"","family":"Ortiz","given":"Alfredo","non-dropping-particle":"","parse-names":false,"suffix":""},{"dropping-particle":"","family":"Heinrichs","given":"Heidi","non-dropping-particle":"","parse-names":false,"suffix":""},{"dropping-particle":"","family":"Robinius","given":"Martin","non-dropping-particle":"","parse-names":false,"suffix":""},{"dropping-particle":"","family":"Stolten","given":"Detlef","non-dropping-particle":"","parse-names":false,"suffix":""},{"dropping-particle":"","family":"Ortiz","given":"Inmaculada","non-dropping-particle":"","parse-names":false,"suffix":""}],"container-title":"Energy","id":"ITEM-1","issued":{"date-parts":[["2021"]]},"page":"120660","publisher":"Elsevier Ltd","title":"Power-to-Ships: Future electricity and hydrogen demands for shipping on the Atlantic coast of Europe in 2050","type":"article-journal","volume":"228"},"uris":["http://www.mendeley.com/documents/?uuid=e298f5fd-8491-4943-8add-4f1bb9bb7db5"]}],"mendeley":{"formattedCitation":"[1]","plainTextFormattedCitation":"[1]","previouslyFormattedCitation":"(Ortiz-Imedio et al., 2021)"},"properties":{"noteIndex":0},"schema":"https://github.com/citation-style-language/schema/raw/master/csl-citation.json"}</w:instrText>
      </w:r>
      <w:r w:rsidRPr="00407DEC">
        <w:rPr>
          <w:rFonts w:ascii="Times New Roman" w:hAnsi="Times New Roman" w:cs="Times New Roman"/>
          <w:lang w:val="en-US"/>
        </w:rPr>
        <w:fldChar w:fldCharType="separate"/>
      </w:r>
      <w:r w:rsidRPr="00E6002D">
        <w:rPr>
          <w:rFonts w:ascii="Times New Roman" w:hAnsi="Times New Roman" w:cs="Times New Roman"/>
          <w:noProof/>
          <w:lang w:val="en-US"/>
        </w:rPr>
        <w:t>[1]</w:t>
      </w:r>
      <w:r w:rsidRPr="00407DEC">
        <w:rPr>
          <w:rFonts w:ascii="Times New Roman" w:hAnsi="Times New Roman" w:cs="Times New Roman"/>
          <w:lang w:val="en-US"/>
        </w:rPr>
        <w:fldChar w:fldCharType="end"/>
      </w:r>
      <w:r w:rsidR="003621C6">
        <w:rPr>
          <w:rFonts w:ascii="Times New Roman" w:hAnsi="Times New Roman" w:cs="Times New Roman"/>
          <w:lang w:val="en-US"/>
        </w:rPr>
        <w:t>.</w:t>
      </w:r>
      <w:r w:rsidRPr="00407DEC">
        <w:rPr>
          <w:rFonts w:ascii="Times New Roman" w:hAnsi="Times New Roman" w:cs="Times New Roman"/>
          <w:lang w:val="en-US"/>
        </w:rPr>
        <w:t xml:space="preserve"> </w:t>
      </w:r>
      <w:r w:rsidR="003621C6">
        <w:rPr>
          <w:rFonts w:ascii="Times New Roman" w:eastAsia="PalatinoLinotype-Roman" w:hAnsi="Times New Roman" w:cs="Times New Roman"/>
          <w:lang w:val="en-US"/>
        </w:rPr>
        <w:t>The</w:t>
      </w:r>
      <w:r w:rsidRPr="00407DEC">
        <w:rPr>
          <w:rFonts w:ascii="Times New Roman" w:eastAsia="PalatinoLinotype-Roman" w:hAnsi="Times New Roman" w:cs="Times New Roman"/>
          <w:lang w:val="en-US"/>
        </w:rPr>
        <w:t xml:space="preserve"> research of electrolysis for hydrogen production using freshwater has yielded good results; however, research of seawater electrolysis for hydrogen production is still at the early stage </w:t>
      </w:r>
      <w:r w:rsidRPr="00407DEC">
        <w:rPr>
          <w:rFonts w:ascii="Times New Roman" w:eastAsia="PalatinoLinotype-Roman" w:hAnsi="Times New Roman" w:cs="Times New Roman"/>
          <w:lang w:val="en-US"/>
        </w:rPr>
        <w:fldChar w:fldCharType="begin" w:fldLock="1"/>
      </w:r>
      <w:r>
        <w:rPr>
          <w:rFonts w:ascii="Times New Roman" w:eastAsia="PalatinoLinotype-Roman" w:hAnsi="Times New Roman" w:cs="Times New Roman"/>
          <w:lang w:val="en-US"/>
        </w:rPr>
        <w:instrText>ADDIN CSL_CITATION {"citationItems":[{"id":"ITEM-1","itemData":{"DOI":"10.1021/acsenergylett.9b00220","ISSN":"23808195","abstract":"Hot, coastal, hyper-arid regions with intense solar irradiation and strong on- A nd off-shore wind patterns are ideal locations for the production of renewable electricity using wind turbines or photovoltaics. Given ample access to seawater and scarce freshwater resources, such regions make the direct and selective electrolytic splitting of seawater into molecular hydrogen and oxygen a potentially attractive technology. The key catalytic challenge consists of the competition between anodic chlorine chemistry and the oxygen evolution reaction (OER). This Perspective addresses some aspects related to direct seawater electrolyzers equipped with selective OER and hydrogen evolution reaction (HER) electrocatalysts. Starting from a historical background to the most recent achievements, it will provide insights into the current state and future perspectives of the topic. This Perspective also addresses prospects of the combination of direct seawater electrolysis with hydrogen fuel cell technology (reversible seawater electrolysis) and discusses its suitability as combined energy conversion-freshwater production technology.","author":[{"dropping-particle":"","family":"Dresp","given":"Sören","non-dropping-particle":"","parse-names":false,"suffix":""},{"dropping-particle":"","family":"Dionigi","given":"Fabio","non-dropping-particle":"","parse-names":false,"suffix":""},{"dropping-particle":"","family":"Klingenhof","given":"Malte","non-dropping-particle":"","parse-names":false,"suffix":""},{"dropping-particle":"","family":"Strasser","given":"Peter","non-dropping-particle":"","parse-names":false,"suffix":""}],"container-title":"ACS Energy Letters","id":"ITEM-1","issue":"4","issued":{"date-parts":[["2019"]]},"page":"933-942","title":"Direct electrolytic splitting of seawater: Opportunities and challenges","type":"article-journal","volume":"4"},"uris":["http://www.mendeley.com/documents/?uuid=f4864050-c72f-4522-aeb4-ff700ff98850"]}],"mendeley":{"formattedCitation":"[5]","plainTextFormattedCitation":"[5]","previouslyFormattedCitation":"(Dresp et al., 2019)"},"properties":{"noteIndex":0},"schema":"https://github.com/citation-style-language/schema/raw/master/csl-citation.json"}</w:instrText>
      </w:r>
      <w:r w:rsidRPr="00407DEC">
        <w:rPr>
          <w:rFonts w:ascii="Times New Roman" w:eastAsia="PalatinoLinotype-Roman" w:hAnsi="Times New Roman" w:cs="Times New Roman"/>
          <w:lang w:val="en-US"/>
        </w:rPr>
        <w:fldChar w:fldCharType="separate"/>
      </w:r>
      <w:r w:rsidRPr="00E6002D">
        <w:rPr>
          <w:rFonts w:ascii="Times New Roman" w:eastAsia="PalatinoLinotype-Roman" w:hAnsi="Times New Roman" w:cs="Times New Roman"/>
          <w:noProof/>
          <w:lang w:val="en-US"/>
        </w:rPr>
        <w:t>[5]</w:t>
      </w:r>
      <w:r w:rsidRPr="00407DEC">
        <w:rPr>
          <w:rFonts w:ascii="Times New Roman" w:eastAsia="PalatinoLinotype-Roman" w:hAnsi="Times New Roman" w:cs="Times New Roman"/>
          <w:lang w:val="en-US"/>
        </w:rPr>
        <w:fldChar w:fldCharType="end"/>
      </w:r>
      <w:r w:rsidR="003621C6">
        <w:rPr>
          <w:rFonts w:ascii="Times New Roman" w:eastAsia="PalatinoLinotype-Roman" w:hAnsi="Times New Roman" w:cs="Times New Roman"/>
          <w:lang w:val="en-US"/>
        </w:rPr>
        <w:t>.</w:t>
      </w:r>
      <w:r w:rsidRPr="00407DEC">
        <w:rPr>
          <w:rFonts w:ascii="Times New Roman" w:eastAsia="PalatinoLinotype-Roman" w:hAnsi="Times New Roman" w:cs="Times New Roman"/>
          <w:lang w:val="en-US"/>
        </w:rPr>
        <w:t xml:space="preserve"> </w:t>
      </w:r>
      <w:r w:rsidRPr="00407DEC">
        <w:rPr>
          <w:rFonts w:ascii="Times New Roman" w:hAnsi="Times New Roman" w:cs="Times New Roman"/>
          <w:lang w:val="en-US"/>
        </w:rPr>
        <w:t xml:space="preserve">To make seawater electrolysis energy-efficient and cost-effective, highly active non-noble-metal-based catalysts for boosting the oxygen evolution reaction (OER) e and the hydrogen evolution reaction (HER) are </w:t>
      </w:r>
      <w:r w:rsidR="003621C6">
        <w:rPr>
          <w:rFonts w:ascii="Times New Roman" w:hAnsi="Times New Roman" w:cs="Times New Roman"/>
          <w:lang w:val="en-US"/>
        </w:rPr>
        <w:t>necessary</w:t>
      </w:r>
      <w:r w:rsidRPr="00407DEC">
        <w:rPr>
          <w:rFonts w:ascii="Times New Roman" w:hAnsi="Times New Roman" w:cs="Times New Roman"/>
          <w:lang w:val="en-US"/>
        </w:rPr>
        <w:t xml:space="preserve">. </w:t>
      </w:r>
      <w:r w:rsidR="003621C6">
        <w:rPr>
          <w:rFonts w:ascii="Times New Roman" w:hAnsi="Times New Roman" w:cs="Times New Roman"/>
          <w:lang w:val="en-US"/>
        </w:rPr>
        <w:t>In this frame</w:t>
      </w:r>
      <w:r w:rsidRPr="00407DEC">
        <w:rPr>
          <w:rFonts w:ascii="Times New Roman" w:hAnsi="Times New Roman" w:cs="Times New Roman"/>
          <w:lang w:val="en-US"/>
        </w:rPr>
        <w:t xml:space="preserve"> could be a winning choice, for the electrochemical property, using a nanostructured system based on Fe. </w:t>
      </w:r>
      <w:r w:rsidR="00953D9C">
        <w:rPr>
          <w:rFonts w:ascii="Times New Roman" w:hAnsi="Times New Roman" w:cs="Times New Roman"/>
          <w:lang w:val="en-US"/>
        </w:rPr>
        <w:t>In this work, we have fabricated and tested NiFe nanostructured electrodes for sea water electrolyzers.</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lastRenderedPageBreak/>
        <w:t>2. Methods</w:t>
      </w:r>
    </w:p>
    <w:p w14:paraId="12FBDBD1" w14:textId="013BFB64" w:rsidR="00E6002D" w:rsidRPr="00A85248" w:rsidRDefault="00E6002D" w:rsidP="00E6002D">
      <w:pPr>
        <w:spacing w:line="480" w:lineRule="auto"/>
        <w:jc w:val="both"/>
        <w:rPr>
          <w:rFonts w:ascii="Times New Roman" w:hAnsi="Times New Roman" w:cs="Times New Roman"/>
          <w:lang w:val="en-US"/>
        </w:rPr>
      </w:pPr>
      <w:r w:rsidRPr="00687F46">
        <w:rPr>
          <w:rFonts w:ascii="Times New Roman" w:hAnsi="Times New Roman" w:cs="Times New Roman"/>
          <w:lang w:val="en-US"/>
        </w:rPr>
        <w:t xml:space="preserve">All nanostructured electrodes were fabricated with a two-step electrodeposition method. The nanostructures were obtained by nanoporous polycarbonate membrane (Whatman) which acted as template. On </w:t>
      </w:r>
      <w:r w:rsidR="00A85248">
        <w:rPr>
          <w:rFonts w:ascii="Times New Roman" w:hAnsi="Times New Roman" w:cs="Times New Roman"/>
          <w:lang w:val="en-US"/>
        </w:rPr>
        <w:t>a surface of membrane</w:t>
      </w:r>
      <w:r w:rsidRPr="00687F46">
        <w:rPr>
          <w:rFonts w:ascii="Times New Roman" w:hAnsi="Times New Roman" w:cs="Times New Roman"/>
          <w:lang w:val="en-US"/>
        </w:rPr>
        <w:t xml:space="preserve">, </w:t>
      </w:r>
      <w:r w:rsidR="00A85248">
        <w:rPr>
          <w:rFonts w:ascii="Times New Roman" w:hAnsi="Times New Roman" w:cs="Times New Roman"/>
          <w:lang w:val="en-US"/>
        </w:rPr>
        <w:t xml:space="preserve">after gold sputtering, </w:t>
      </w:r>
      <w:r w:rsidRPr="00687F46">
        <w:rPr>
          <w:rFonts w:ascii="Times New Roman" w:hAnsi="Times New Roman" w:cs="Times New Roman"/>
          <w:lang w:val="en-US"/>
        </w:rPr>
        <w:t xml:space="preserve">a Ni layer was electrodeposited via potentiostatic deposition using as Watt’s bath. </w:t>
      </w:r>
      <w:r w:rsidR="00A85248">
        <w:rPr>
          <w:rFonts w:ascii="Times New Roman" w:hAnsi="Times New Roman" w:cs="Times New Roman"/>
          <w:lang w:val="en-US"/>
        </w:rPr>
        <w:t>T</w:t>
      </w:r>
      <w:r w:rsidRPr="00687F46">
        <w:rPr>
          <w:rFonts w:ascii="Times New Roman" w:hAnsi="Times New Roman" w:cs="Times New Roman"/>
          <w:lang w:val="en-US"/>
        </w:rPr>
        <w:t xml:space="preserve">his layer acts as a mechanical support and current collector (CC) for the nanostructures. </w:t>
      </w:r>
      <w:r w:rsidR="00A85248" w:rsidRPr="00687F46">
        <w:rPr>
          <w:rFonts w:ascii="Times New Roman" w:hAnsi="Times New Roman" w:cs="Times New Roman"/>
          <w:lang w:val="en-US"/>
        </w:rPr>
        <w:t xml:space="preserve">NWs electrodeposition was carried out by pulsed potential </w:t>
      </w:r>
      <w:r w:rsidR="00A85248">
        <w:rPr>
          <w:rFonts w:ascii="Times New Roman" w:hAnsi="Times New Roman" w:cs="Times New Roman"/>
          <w:lang w:val="en-US"/>
        </w:rPr>
        <w:t>using the</w:t>
      </w:r>
      <w:r w:rsidRPr="00687F46">
        <w:rPr>
          <w:rFonts w:ascii="Times New Roman" w:hAnsi="Times New Roman" w:cs="Times New Roman"/>
          <w:lang w:val="en-US"/>
        </w:rPr>
        <w:t xml:space="preserve"> Watt’s bath containing different concentrations of FeSO</w:t>
      </w:r>
      <w:r w:rsidRPr="00687F46">
        <w:rPr>
          <w:rFonts w:ascii="Times New Roman" w:hAnsi="Times New Roman" w:cs="Times New Roman"/>
          <w:vertAlign w:val="subscript"/>
          <w:lang w:val="en-US"/>
        </w:rPr>
        <w:t>4</w:t>
      </w:r>
      <w:r w:rsidRPr="00687F46">
        <w:rPr>
          <w:rFonts w:ascii="Times New Roman" w:hAnsi="Times New Roman" w:cs="Times New Roman"/>
          <w:lang w:val="en-US"/>
        </w:rPr>
        <w:t>·7H</w:t>
      </w:r>
      <w:r w:rsidRPr="00687F46">
        <w:rPr>
          <w:rFonts w:ascii="Times New Roman" w:hAnsi="Times New Roman" w:cs="Times New Roman"/>
          <w:vertAlign w:val="subscript"/>
          <w:lang w:val="en-US"/>
        </w:rPr>
        <w:t>2</w:t>
      </w:r>
      <w:r w:rsidRPr="00687F46">
        <w:rPr>
          <w:rFonts w:ascii="Times New Roman" w:hAnsi="Times New Roman" w:cs="Times New Roman"/>
          <w:lang w:val="en-US"/>
        </w:rPr>
        <w:t xml:space="preserve">O. All electrodepositions were carried out at room temperature using a three-electrode cell with a Pt mesh as a counter-electrode and a SCE as a reference. After NWs deposition, the polycarbonate membrane was </w:t>
      </w:r>
      <w:r w:rsidR="00A85248">
        <w:rPr>
          <w:rFonts w:ascii="Times New Roman" w:hAnsi="Times New Roman" w:cs="Times New Roman"/>
          <w:lang w:val="en-US"/>
        </w:rPr>
        <w:t>dissolved</w:t>
      </w:r>
      <w:r w:rsidRPr="00687F46">
        <w:rPr>
          <w:rFonts w:ascii="Times New Roman" w:hAnsi="Times New Roman" w:cs="Times New Roman"/>
          <w:lang w:val="en-US"/>
        </w:rPr>
        <w:t xml:space="preserve"> in CH</w:t>
      </w:r>
      <w:r w:rsidRPr="00687F46">
        <w:rPr>
          <w:rFonts w:ascii="Times New Roman" w:hAnsi="Times New Roman" w:cs="Times New Roman"/>
          <w:vertAlign w:val="subscript"/>
          <w:lang w:val="en-US"/>
        </w:rPr>
        <w:t>2</w:t>
      </w:r>
      <w:r w:rsidRPr="00687F46">
        <w:rPr>
          <w:rFonts w:ascii="Times New Roman" w:hAnsi="Times New Roman" w:cs="Times New Roman"/>
          <w:lang w:val="en-US"/>
        </w:rPr>
        <w:t>Cl</w:t>
      </w:r>
      <w:r w:rsidRPr="00687F46">
        <w:rPr>
          <w:rFonts w:ascii="Times New Roman" w:hAnsi="Times New Roman" w:cs="Times New Roman"/>
          <w:vertAlign w:val="subscript"/>
          <w:lang w:val="en-US"/>
        </w:rPr>
        <w:t>2</w:t>
      </w:r>
      <w:r w:rsidRPr="00687F46">
        <w:rPr>
          <w:rFonts w:ascii="Times New Roman" w:hAnsi="Times New Roman" w:cs="Times New Roman"/>
          <w:lang w:val="en-US"/>
        </w:rPr>
        <w:t xml:space="preserve"> at room temperature. The </w:t>
      </w:r>
      <w:r w:rsidRPr="00687F46">
        <w:rPr>
          <w:rFonts w:ascii="Times New Roman" w:hAnsi="Times New Roman" w:cs="Times New Roman"/>
          <w:spacing w:val="-3"/>
          <w:lang w:val="en-US"/>
        </w:rPr>
        <w:t>electrochemical and electrocatalytic tests were carried out at room temperature in 30 wt% KOH aqueous solution using a three electrodes cell</w:t>
      </w:r>
      <w:r w:rsidRPr="00687F46">
        <w:rPr>
          <w:rFonts w:ascii="Times New Roman" w:hAnsi="Times New Roman" w:cs="Times New Roman"/>
          <w:lang w:val="en-US"/>
        </w:rPr>
        <w:t>.</w:t>
      </w:r>
      <w:r w:rsidRPr="00687F46">
        <w:rPr>
          <w:rFonts w:ascii="Times New Roman" w:hAnsi="Times New Roman" w:cs="Times New Roman"/>
          <w:spacing w:val="-3"/>
          <w:lang w:val="en-US"/>
        </w:rPr>
        <w:t xml:space="preserve"> A Ni sheet was employed as counter-electrode, and Hg/HgO (0.165 V vs. SHE) as reference. I</w:t>
      </w:r>
      <w:r w:rsidRPr="00687F46">
        <w:rPr>
          <w:rFonts w:ascii="Times New Roman" w:hAnsi="Times New Roman" w:cs="Times New Roman"/>
          <w:lang w:val="en-US"/>
        </w:rPr>
        <w:t xml:space="preserve">n the following, </w:t>
      </w:r>
      <w:r w:rsidRPr="00687F46">
        <w:rPr>
          <w:rFonts w:ascii="Times New Roman" w:hAnsi="Times New Roman" w:cs="Times New Roman"/>
          <w:spacing w:val="-3"/>
          <w:lang w:val="en-US"/>
        </w:rPr>
        <w:t>all potentials will be referred to the value of reversible hydrogen electrode (RHE, -0.826 V vs. SHE) at pH 14.</w:t>
      </w:r>
      <w:r w:rsidR="00831B43" w:rsidRPr="00831B43">
        <w:rPr>
          <w:rFonts w:ascii="Times New Roman" w:hAnsi="Times New Roman" w:cs="Times New Roman"/>
          <w:lang w:val="en-US"/>
        </w:rPr>
        <w:t xml:space="preserve"> </w:t>
      </w:r>
      <w:r w:rsidR="00831B43" w:rsidRPr="00407DEC">
        <w:rPr>
          <w:rFonts w:ascii="Times New Roman" w:hAnsi="Times New Roman" w:cs="Times New Roman"/>
          <w:lang w:val="en-US"/>
        </w:rPr>
        <w:t>A FEG-ESEM microscope (QUANTA 200 by FEI) was employed to investigate morphology of nanostructured electrode. Energy Dispersive Spectroscopy (EDS)</w:t>
      </w:r>
      <w:r w:rsidR="00831B43">
        <w:rPr>
          <w:rFonts w:ascii="Times New Roman" w:hAnsi="Times New Roman" w:cs="Times New Roman"/>
          <w:lang w:val="en-US"/>
        </w:rPr>
        <w:t xml:space="preserve"> </w:t>
      </w:r>
      <w:r w:rsidR="00831B43" w:rsidRPr="00407DEC">
        <w:rPr>
          <w:rFonts w:ascii="Times New Roman" w:hAnsi="Times New Roman" w:cs="Times New Roman"/>
          <w:lang w:val="en-US"/>
        </w:rPr>
        <w:t>was used to analyze NWs</w:t>
      </w:r>
      <w:r w:rsidR="00831B43">
        <w:rPr>
          <w:rFonts w:ascii="Times New Roman" w:hAnsi="Times New Roman" w:cs="Times New Roman"/>
          <w:lang w:val="en-US"/>
        </w:rPr>
        <w:t xml:space="preserve"> </w:t>
      </w:r>
      <w:r w:rsidR="00831B43" w:rsidRPr="00407DEC">
        <w:rPr>
          <w:rFonts w:ascii="Times New Roman" w:hAnsi="Times New Roman" w:cs="Times New Roman"/>
          <w:lang w:val="en-US"/>
        </w:rPr>
        <w:t>composition. RIGAKU X-ray diffractometer (D-MAX 25600 HK) was used for x-ray diffraction (XRD).</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7FD18A9B" w14:textId="79FD2F36" w:rsidR="00E6002D" w:rsidRPr="00407DEC" w:rsidRDefault="00831B43" w:rsidP="00E6002D">
      <w:pPr>
        <w:tabs>
          <w:tab w:val="left" w:pos="-720"/>
        </w:tabs>
        <w:suppressAutoHyphens/>
        <w:spacing w:line="480" w:lineRule="auto"/>
        <w:jc w:val="both"/>
        <w:rPr>
          <w:rFonts w:ascii="Times New Roman" w:hAnsi="Times New Roman" w:cs="Times New Roman"/>
          <w:spacing w:val="-3"/>
          <w:lang w:val="en-US"/>
        </w:rPr>
      </w:pPr>
      <w:r>
        <w:rPr>
          <w:rFonts w:ascii="Times New Roman" w:eastAsia="MS PGothic" w:hAnsi="Times New Roman"/>
          <w:lang w:val="en-US"/>
        </w:rPr>
        <w:t xml:space="preserve">EDS analyses reveals that the NWs composition </w:t>
      </w:r>
      <w:r w:rsidR="00F813FE" w:rsidRPr="00F813FE">
        <w:rPr>
          <w:rFonts w:ascii="Times New Roman" w:eastAsia="MS PGothic" w:hAnsi="Times New Roman"/>
          <w:lang w:val="en-US"/>
        </w:rPr>
        <w:t>does not change linearly with the composition of deposition bath but</w:t>
      </w:r>
      <w:r w:rsidR="00F813FE">
        <w:rPr>
          <w:rFonts w:ascii="Times New Roman" w:eastAsia="MS PGothic" w:hAnsi="Times New Roman"/>
          <w:lang w:val="en-US"/>
        </w:rPr>
        <w:t xml:space="preserve"> </w:t>
      </w:r>
      <w:r w:rsidR="00F813FE" w:rsidRPr="00F813FE">
        <w:rPr>
          <w:rFonts w:ascii="Times New Roman" w:eastAsia="MS PGothic" w:hAnsi="Times New Roman"/>
          <w:lang w:val="en-US"/>
        </w:rPr>
        <w:t>are richer in Fe</w:t>
      </w:r>
      <w:r w:rsidR="00E6002D" w:rsidRPr="00407DEC">
        <w:rPr>
          <w:rFonts w:ascii="Times New Roman" w:eastAsia="MS PGothic" w:hAnsi="Times New Roman"/>
          <w:lang w:val="en-US"/>
        </w:rPr>
        <w:t>. This result is coherent with literature data</w:t>
      </w:r>
      <w:r>
        <w:rPr>
          <w:rFonts w:ascii="Times New Roman" w:eastAsia="MS PGothic" w:hAnsi="Times New Roman"/>
          <w:lang w:val="en-US"/>
        </w:rPr>
        <w:t xml:space="preserve"> </w:t>
      </w:r>
      <w:r w:rsidR="00E6002D" w:rsidRPr="00407DEC">
        <w:rPr>
          <w:rFonts w:ascii="Times New Roman" w:eastAsia="MS PGothic" w:hAnsi="Times New Roman"/>
          <w:lang w:val="en-US"/>
        </w:rPr>
        <w:fldChar w:fldCharType="begin" w:fldLock="1"/>
      </w:r>
      <w:r w:rsidR="00E6002D" w:rsidRPr="00407DEC">
        <w:rPr>
          <w:rFonts w:ascii="Times New Roman" w:eastAsia="MS PGothic" w:hAnsi="Times New Roman"/>
          <w:lang w:val="en-US"/>
        </w:rPr>
        <w:instrText>ADDIN CSL_CITATION {"citationItems":[{"id":"ITEM-1","itemData":{"DOI":"10.1016/S0254-0584(02)00017-2","ISSN":"02540584","abstract":"Cyclic voltammetry and transient time (τ) measurements have been used to characterize the system, while potentiostatic I-t transients have been recorded to obtain the nucleation and growth mechanism. The electrodeposition of nickel, iron and nickel-iron alloys on the platinum was studied by electrochemical techniques in the presence of complexing compounds. The cyclic voltammetry results clearly show that the electrodeposition of nickel, iron and nickel-iron alloys is a diffusion-controlled process with a typical nucleation mechanism. The redox potentials of the Ni and Fe are shifted to more cathodic potentials in the complexing electrolytes. In addition, the current transients reveal that nucleation mechanism is instantaneous with a typical three-dimensional (3D) nucleation and growth process. The number of nucleation sites is increased with the overpotential and the nickel concentration. It is found that with addition of the glycolic acid to sodium citrate solution, the number of nucleation sites and so the nucleation rate is increased for the Ni-Fe alloy deposition. However, the microstructure of the Ni-Fe alloy electrodeposits is changed dramatically in the presence of the glycolic acid. Therefore, a large number of equally sized spherical grains are observed in spherical clusters. The spherical particles become finer and the surface roughness is decreased. © 2002 Elsevier Science B.V. All rights reserved.","author":[{"dropping-particle":"","family":"Afshar","given":"A.","non-dropping-particle":"","parse-names":false,"suffix":""},{"dropping-particle":"","family":"Dolati","given":"A. G.","non-dropping-particle":"","parse-names":false,"suffix":""},{"dropping-particle":"","family":"Ghorbani","given":"M.","non-dropping-particle":"","parse-names":false,"suffix":""}],"container-title":"Materials Chemistry and Physics","id":"ITEM-1","issue":"2","issued":{"date-parts":[["2003"]]},"page":"352-358","title":"Electrochemical characterization of the Ni-Fe alloy electrodeposition from chloride-citrate-glycolic acid solutions","type":"article-journal","volume":"77"},"uris":["http://www.mendeley.com/documents/?uuid=6d4202f5-559d-409f-964f-93a050a58568"]}],"mendeley":{"formattedCitation":"[6]","plainTextFormattedCitation":"[6]"},"properties":{"noteIndex":0},"schema":"https://github.com/citation-style-language/schema/raw/master/csl-citation.json"}</w:instrText>
      </w:r>
      <w:r w:rsidR="00E6002D" w:rsidRPr="00407DEC">
        <w:rPr>
          <w:rFonts w:ascii="Times New Roman" w:eastAsia="MS PGothic" w:hAnsi="Times New Roman"/>
          <w:lang w:val="en-US"/>
        </w:rPr>
        <w:fldChar w:fldCharType="separate"/>
      </w:r>
      <w:r w:rsidR="00E6002D" w:rsidRPr="00407DEC">
        <w:rPr>
          <w:rFonts w:ascii="Times New Roman" w:eastAsia="MS PGothic" w:hAnsi="Times New Roman"/>
          <w:noProof/>
          <w:lang w:val="en-US"/>
        </w:rPr>
        <w:t>[6]</w:t>
      </w:r>
      <w:r w:rsidR="00E6002D" w:rsidRPr="00407DEC">
        <w:rPr>
          <w:rFonts w:ascii="Times New Roman" w:eastAsia="MS PGothic" w:hAnsi="Times New Roman"/>
          <w:lang w:val="en-US"/>
        </w:rPr>
        <w:fldChar w:fldCharType="end"/>
      </w:r>
      <w:r w:rsidR="00E6002D" w:rsidRPr="00407DEC">
        <w:rPr>
          <w:rFonts w:ascii="Times New Roman" w:eastAsia="MS PGothic" w:hAnsi="Times New Roman"/>
          <w:lang w:val="en-US"/>
        </w:rPr>
        <w:t xml:space="preserve">, in fact the electrodeposition of iron alloys is known as anomalous co-deposition consisting in the preferentially deposition of the less noble metal with respect the noble one, that complicates the control of alloy composition. The SEM </w:t>
      </w:r>
      <w:r w:rsidR="00F813FE">
        <w:rPr>
          <w:rFonts w:ascii="Times New Roman" w:eastAsia="MS PGothic" w:hAnsi="Times New Roman"/>
          <w:lang w:val="en-US"/>
        </w:rPr>
        <w:t>images show that</w:t>
      </w:r>
      <w:r w:rsidR="00E6002D" w:rsidRPr="00407DEC">
        <w:rPr>
          <w:rFonts w:ascii="Times New Roman" w:eastAsia="MS PGothic" w:hAnsi="Times New Roman"/>
          <w:lang w:val="en-US"/>
        </w:rPr>
        <w:t xml:space="preserve"> NWs </w:t>
      </w:r>
      <w:r w:rsidR="00F813FE">
        <w:rPr>
          <w:rFonts w:ascii="Times New Roman" w:eastAsia="MS PGothic" w:hAnsi="Times New Roman"/>
          <w:lang w:val="en-US"/>
        </w:rPr>
        <w:t>replicate the morphology of the template</w:t>
      </w:r>
      <w:r w:rsidR="00E6002D" w:rsidRPr="00407DEC">
        <w:rPr>
          <w:rFonts w:ascii="Times New Roman" w:eastAsia="MS PGothic" w:hAnsi="Times New Roman"/>
          <w:lang w:val="en-US"/>
        </w:rPr>
        <w:t xml:space="preserve">. </w:t>
      </w:r>
      <w:r w:rsidR="00F813FE">
        <w:rPr>
          <w:rFonts w:ascii="Times New Roman" w:hAnsi="Times New Roman" w:cs="Times New Roman"/>
          <w:spacing w:val="-3"/>
          <w:lang w:val="en-US"/>
        </w:rPr>
        <w:t>The</w:t>
      </w:r>
      <w:r w:rsidR="00E6002D" w:rsidRPr="00407DEC">
        <w:rPr>
          <w:rFonts w:ascii="Times New Roman" w:hAnsi="Times New Roman" w:cs="Times New Roman"/>
          <w:spacing w:val="-3"/>
          <w:lang w:val="en-US"/>
        </w:rPr>
        <w:t xml:space="preserve"> electrochemical and electrocatalytic characterizations of the electrodes</w:t>
      </w:r>
      <w:r w:rsidR="00F813FE">
        <w:rPr>
          <w:rFonts w:ascii="Times New Roman" w:hAnsi="Times New Roman" w:cs="Times New Roman"/>
          <w:spacing w:val="-3"/>
          <w:lang w:val="en-US"/>
        </w:rPr>
        <w:t xml:space="preserve"> were</w:t>
      </w:r>
      <w:r w:rsidR="00E6002D" w:rsidRPr="00407DEC">
        <w:rPr>
          <w:rFonts w:ascii="Times New Roman" w:hAnsi="Times New Roman" w:cs="Times New Roman"/>
          <w:spacing w:val="-3"/>
          <w:lang w:val="en-US"/>
        </w:rPr>
        <w:t xml:space="preserve"> </w:t>
      </w:r>
      <w:r w:rsidR="00F813FE" w:rsidRPr="00407DEC">
        <w:rPr>
          <w:rFonts w:ascii="Times New Roman" w:hAnsi="Times New Roman" w:cs="Times New Roman"/>
          <w:spacing w:val="-3"/>
          <w:lang w:val="en-US"/>
        </w:rPr>
        <w:t xml:space="preserve">performed </w:t>
      </w:r>
      <w:r w:rsidR="00F813FE">
        <w:rPr>
          <w:rFonts w:ascii="Times New Roman" w:hAnsi="Times New Roman" w:cs="Times New Roman"/>
          <w:spacing w:val="-3"/>
          <w:lang w:val="en-US"/>
        </w:rPr>
        <w:t xml:space="preserve">by </w:t>
      </w:r>
      <w:r w:rsidR="00E6002D" w:rsidRPr="00407DEC">
        <w:rPr>
          <w:rFonts w:ascii="Times New Roman" w:hAnsi="Times New Roman" w:cs="Times New Roman"/>
          <w:spacing w:val="-3"/>
          <w:lang w:val="en-US"/>
        </w:rPr>
        <w:t>cyclic voltammetry (CV), quasi steady-state polarization (QSSP) and galvanostatic polarization. By CVs at different scan rates, specific capacitance was evaluated</w:t>
      </w:r>
      <w:r w:rsidR="002217CC">
        <w:rPr>
          <w:rFonts w:ascii="Times New Roman" w:hAnsi="Times New Roman" w:cs="Times New Roman"/>
          <w:spacing w:val="-3"/>
          <w:lang w:val="en-US"/>
        </w:rPr>
        <w:t>,</w:t>
      </w:r>
      <w:r w:rsidR="00E6002D" w:rsidRPr="00407DEC">
        <w:rPr>
          <w:rFonts w:ascii="Times New Roman" w:hAnsi="Times New Roman" w:cs="Times New Roman"/>
          <w:spacing w:val="-3"/>
          <w:lang w:val="en-US"/>
        </w:rPr>
        <w:t xml:space="preserve"> by the double layer capacitance method</w:t>
      </w:r>
      <w:r w:rsidR="002217CC">
        <w:rPr>
          <w:rFonts w:ascii="Times New Roman" w:hAnsi="Times New Roman" w:cs="Times New Roman"/>
          <w:spacing w:val="-3"/>
          <w:lang w:val="en-US"/>
        </w:rPr>
        <w:t>,</w:t>
      </w:r>
      <w:r w:rsidR="00E6002D" w:rsidRPr="00407DEC">
        <w:rPr>
          <w:rFonts w:ascii="Times New Roman" w:hAnsi="Times New Roman" w:cs="Times New Roman"/>
          <w:spacing w:val="-3"/>
          <w:lang w:val="en-US"/>
        </w:rPr>
        <w:t xml:space="preserve"> </w:t>
      </w:r>
      <w:r w:rsidR="002217CC">
        <w:rPr>
          <w:rFonts w:ascii="Times New Roman" w:hAnsi="Times New Roman" w:cs="Times New Roman"/>
          <w:spacing w:val="-3"/>
          <w:lang w:val="en-US"/>
        </w:rPr>
        <w:t>that</w:t>
      </w:r>
      <w:r w:rsidR="00E6002D" w:rsidRPr="00407DEC">
        <w:rPr>
          <w:rFonts w:ascii="Times New Roman" w:hAnsi="Times New Roman" w:cs="Times New Roman"/>
          <w:spacing w:val="-3"/>
          <w:lang w:val="en-US"/>
        </w:rPr>
        <w:t xml:space="preserve"> is directly proportional to the real electrode surface. </w:t>
      </w:r>
      <w:r w:rsidR="002217CC">
        <w:rPr>
          <w:rFonts w:ascii="Times New Roman" w:hAnsi="Times New Roman" w:cs="Times New Roman"/>
          <w:spacing w:val="-3"/>
          <w:lang w:val="en-US"/>
        </w:rPr>
        <w:t>By comparison with a</w:t>
      </w:r>
      <w:r w:rsidR="00E6002D" w:rsidRPr="00407DEC">
        <w:rPr>
          <w:rFonts w:ascii="Times New Roman" w:hAnsi="Times New Roman" w:cs="Times New Roman"/>
          <w:spacing w:val="-3"/>
          <w:lang w:val="en-US"/>
        </w:rPr>
        <w:t xml:space="preserve"> Ni planar sheet</w:t>
      </w:r>
      <w:r w:rsidR="002217CC">
        <w:rPr>
          <w:rFonts w:ascii="Times New Roman" w:hAnsi="Times New Roman" w:cs="Times New Roman"/>
          <w:spacing w:val="-3"/>
          <w:lang w:val="en-US"/>
        </w:rPr>
        <w:t>,</w:t>
      </w:r>
      <w:r w:rsidR="00E6002D" w:rsidRPr="00407DEC">
        <w:rPr>
          <w:rFonts w:ascii="Times New Roman" w:hAnsi="Times New Roman" w:cs="Times New Roman"/>
          <w:spacing w:val="-3"/>
          <w:lang w:val="en-US"/>
        </w:rPr>
        <w:t xml:space="preserve"> </w:t>
      </w:r>
      <w:r w:rsidR="002217CC">
        <w:rPr>
          <w:rFonts w:ascii="Times New Roman" w:hAnsi="Times New Roman" w:cs="Times New Roman"/>
          <w:spacing w:val="-3"/>
          <w:lang w:val="en-US"/>
        </w:rPr>
        <w:t>we found that</w:t>
      </w:r>
      <w:r w:rsidR="00E6002D" w:rsidRPr="00407DEC">
        <w:rPr>
          <w:rFonts w:ascii="Times New Roman" w:hAnsi="Times New Roman" w:cs="Times New Roman"/>
          <w:spacing w:val="-3"/>
          <w:lang w:val="en-US"/>
        </w:rPr>
        <w:t xml:space="preserve"> specific capacitance of each nanostructured electrode is at least 5-7 times higher. Thus, the nanostructured electrodes have a very high real surface area compared to planar electrode. To study the stability over time, constant current density mid-term tests were carried out for 6 h at -50 mA cm</w:t>
      </w:r>
      <w:r w:rsidR="00E6002D" w:rsidRPr="00407DEC">
        <w:rPr>
          <w:rFonts w:ascii="Times New Roman" w:hAnsi="Times New Roman" w:cs="Times New Roman"/>
          <w:spacing w:val="-3"/>
          <w:vertAlign w:val="superscript"/>
          <w:lang w:val="en-US"/>
        </w:rPr>
        <w:t>-2</w:t>
      </w:r>
      <w:r w:rsidR="00E6002D" w:rsidRPr="00407DEC">
        <w:rPr>
          <w:rFonts w:ascii="Times New Roman" w:hAnsi="Times New Roman" w:cs="Times New Roman"/>
          <w:spacing w:val="-3"/>
          <w:lang w:val="en-US"/>
        </w:rPr>
        <w:t xml:space="preserve"> and 50 mA cm</w:t>
      </w:r>
      <w:r w:rsidR="00E6002D" w:rsidRPr="00407DEC">
        <w:rPr>
          <w:rFonts w:ascii="Times New Roman" w:hAnsi="Times New Roman" w:cs="Times New Roman"/>
          <w:spacing w:val="-3"/>
          <w:vertAlign w:val="superscript"/>
          <w:lang w:val="en-US"/>
        </w:rPr>
        <w:t>-2</w:t>
      </w:r>
      <w:r w:rsidR="00E6002D" w:rsidRPr="00407DEC">
        <w:rPr>
          <w:rFonts w:ascii="Times New Roman" w:hAnsi="Times New Roman" w:cs="Times New Roman"/>
          <w:spacing w:val="-3"/>
          <w:lang w:val="en-US"/>
        </w:rPr>
        <w:t xml:space="preserve"> for HER and OER, </w:t>
      </w:r>
      <w:r w:rsidR="00E6002D" w:rsidRPr="00407DEC">
        <w:rPr>
          <w:rFonts w:ascii="Times New Roman" w:hAnsi="Times New Roman" w:cs="Times New Roman"/>
          <w:spacing w:val="-3"/>
          <w:lang w:val="en-US"/>
        </w:rPr>
        <w:lastRenderedPageBreak/>
        <w:t xml:space="preserve">respectively. The results showed good stability over time. </w:t>
      </w:r>
      <w:r w:rsidR="002217CC">
        <w:rPr>
          <w:rFonts w:ascii="Times New Roman" w:hAnsi="Times New Roman" w:cs="Times New Roman"/>
          <w:spacing w:val="-3"/>
          <w:lang w:val="en-US"/>
        </w:rPr>
        <w:t>For both</w:t>
      </w:r>
      <w:r w:rsidR="00E6002D" w:rsidRPr="00407DEC">
        <w:rPr>
          <w:rFonts w:ascii="Times New Roman" w:hAnsi="Times New Roman" w:cs="Times New Roman"/>
          <w:spacing w:val="-3"/>
          <w:lang w:val="en-US"/>
        </w:rPr>
        <w:t xml:space="preserve"> HER </w:t>
      </w:r>
      <w:r w:rsidR="002217CC">
        <w:rPr>
          <w:rFonts w:ascii="Times New Roman" w:hAnsi="Times New Roman" w:cs="Times New Roman"/>
          <w:spacing w:val="-3"/>
          <w:lang w:val="en-US"/>
        </w:rPr>
        <w:t xml:space="preserve">and </w:t>
      </w:r>
      <w:r w:rsidR="00E6002D" w:rsidRPr="00407DEC">
        <w:rPr>
          <w:rFonts w:ascii="Times New Roman" w:hAnsi="Times New Roman" w:cs="Times New Roman"/>
          <w:spacing w:val="-3"/>
          <w:lang w:val="en-US"/>
        </w:rPr>
        <w:t xml:space="preserve">OER, </w:t>
      </w:r>
      <w:r w:rsidR="002217CC">
        <w:rPr>
          <w:rFonts w:ascii="Times New Roman" w:hAnsi="Times New Roman" w:cs="Times New Roman"/>
          <w:spacing w:val="-3"/>
          <w:lang w:val="en-US"/>
        </w:rPr>
        <w:t>the Ni</w:t>
      </w:r>
      <w:r w:rsidR="00E6002D" w:rsidRPr="00407DEC">
        <w:rPr>
          <w:rFonts w:ascii="Times New Roman" w:hAnsi="Times New Roman" w:cs="Times New Roman"/>
          <w:spacing w:val="-3"/>
          <w:lang w:val="en-US"/>
        </w:rPr>
        <w:t xml:space="preserve">Fe </w:t>
      </w:r>
      <w:r w:rsidR="002217CC">
        <w:rPr>
          <w:rFonts w:ascii="Times New Roman" w:hAnsi="Times New Roman" w:cs="Times New Roman"/>
          <w:spacing w:val="-3"/>
          <w:lang w:val="en-US"/>
        </w:rPr>
        <w:t xml:space="preserve">alloy with </w:t>
      </w:r>
      <w:r w:rsidR="00E1187C" w:rsidRPr="00407DEC">
        <w:rPr>
          <w:rFonts w:ascii="Times New Roman" w:hAnsi="Times New Roman" w:cs="Times New Roman"/>
          <w:spacing w:val="-3"/>
          <w:lang w:val="en-US"/>
        </w:rPr>
        <w:t>7</w:t>
      </w:r>
      <w:r w:rsidR="00E1187C">
        <w:rPr>
          <w:rFonts w:ascii="Times New Roman" w:hAnsi="Times New Roman" w:cs="Times New Roman"/>
          <w:spacing w:val="-3"/>
          <w:lang w:val="en-US"/>
        </w:rPr>
        <w:t>9% of</w:t>
      </w:r>
      <w:r w:rsidR="002217CC">
        <w:rPr>
          <w:rFonts w:ascii="Times New Roman" w:hAnsi="Times New Roman" w:cs="Times New Roman"/>
          <w:spacing w:val="-3"/>
          <w:lang w:val="en-US"/>
        </w:rPr>
        <w:t xml:space="preserve"> Fe </w:t>
      </w:r>
      <w:r w:rsidR="00E6002D" w:rsidRPr="00407DEC">
        <w:rPr>
          <w:rFonts w:ascii="Times New Roman" w:hAnsi="Times New Roman" w:cs="Times New Roman"/>
          <w:spacing w:val="-3"/>
          <w:lang w:val="en-US"/>
        </w:rPr>
        <w:t xml:space="preserve">was found to be the most stable and the best performing. </w:t>
      </w:r>
    </w:p>
    <w:p w14:paraId="24BF5552" w14:textId="526FE4CC" w:rsidR="00E6002D" w:rsidRPr="00407DEC" w:rsidRDefault="00EE2BB7" w:rsidP="00E6002D">
      <w:pPr>
        <w:tabs>
          <w:tab w:val="left" w:pos="-720"/>
        </w:tabs>
        <w:suppressAutoHyphens/>
        <w:spacing w:line="480" w:lineRule="auto"/>
        <w:jc w:val="both"/>
        <w:rPr>
          <w:rFonts w:ascii="Times New Roman" w:hAnsi="Times New Roman" w:cs="Times New Roman"/>
          <w:spacing w:val="-3"/>
          <w:lang w:val="en-US"/>
        </w:rPr>
      </w:pPr>
      <w:r>
        <w:rPr>
          <w:rFonts w:ascii="Times New Roman" w:hAnsi="Times New Roman" w:cs="Times New Roman"/>
          <w:spacing w:val="-3"/>
          <w:lang w:val="en-US"/>
        </w:rPr>
        <w:t>T</w:t>
      </w:r>
      <w:r w:rsidR="00E6002D" w:rsidRPr="00407DEC">
        <w:rPr>
          <w:rFonts w:ascii="Times New Roman" w:hAnsi="Times New Roman" w:cs="Times New Roman"/>
          <w:spacing w:val="-3"/>
          <w:lang w:val="en-US"/>
        </w:rPr>
        <w:t xml:space="preserve">est was carried out both in 30% w/w KOH solution and in the same solution also containing 0.5 M of NaCl, in order to simulate the possible use of these electrode in sea water. </w:t>
      </w:r>
      <w:r w:rsidR="00FC57F3" w:rsidRPr="00FC57F3">
        <w:rPr>
          <w:rFonts w:ascii="Times New Roman" w:hAnsi="Times New Roman" w:cs="Times New Roman"/>
          <w:spacing w:val="-3"/>
          <w:lang w:val="en-US"/>
        </w:rPr>
        <w:t>In the presence of NaCl, during the 125 h</w:t>
      </w:r>
      <w:r w:rsidR="00FC57F3">
        <w:rPr>
          <w:rFonts w:ascii="Times New Roman" w:hAnsi="Times New Roman" w:cs="Times New Roman"/>
          <w:spacing w:val="-3"/>
          <w:lang w:val="en-US"/>
        </w:rPr>
        <w:t xml:space="preserve"> of electrolysis</w:t>
      </w:r>
      <w:r w:rsidR="00FC57F3" w:rsidRPr="00FC57F3">
        <w:rPr>
          <w:rFonts w:ascii="Times New Roman" w:hAnsi="Times New Roman" w:cs="Times New Roman"/>
          <w:spacing w:val="-3"/>
          <w:lang w:val="en-US"/>
        </w:rPr>
        <w:t>, the electrode potential remained below 1.6 V vs. RHE, i.e., lower than the hypochlorite formation potential. Consequently, it is possible to conclude that there is no formation of hypochlorite</w:t>
      </w:r>
      <w:r w:rsidR="00FC57F3">
        <w:rPr>
          <w:rFonts w:ascii="Times New Roman" w:hAnsi="Times New Roman" w:cs="Times New Roman"/>
          <w:spacing w:val="-3"/>
          <w:lang w:val="en-US"/>
        </w:rPr>
        <w:t xml:space="preserve">. </w:t>
      </w:r>
      <w:r w:rsidR="00FC57F3" w:rsidRPr="00FC57F3">
        <w:rPr>
          <w:rFonts w:ascii="Times New Roman" w:hAnsi="Times New Roman" w:cs="Times New Roman"/>
          <w:spacing w:val="-3"/>
          <w:lang w:val="en-US"/>
        </w:rPr>
        <w:t xml:space="preserve">The electrodes used for the long-term tests were further analyzed by SEM </w:t>
      </w:r>
      <w:r w:rsidR="00FC57F3">
        <w:rPr>
          <w:rFonts w:ascii="Times New Roman" w:hAnsi="Times New Roman" w:cs="Times New Roman"/>
          <w:spacing w:val="-3"/>
          <w:lang w:val="en-US"/>
        </w:rPr>
        <w:t>showing a good</w:t>
      </w:r>
      <w:r w:rsidR="00FC57F3" w:rsidRPr="00FC57F3">
        <w:rPr>
          <w:rFonts w:ascii="Times New Roman" w:hAnsi="Times New Roman" w:cs="Times New Roman"/>
          <w:spacing w:val="-3"/>
          <w:lang w:val="en-US"/>
        </w:rPr>
        <w:t xml:space="preserve"> mechanical and chemical stability</w:t>
      </w:r>
      <w:r w:rsidR="00FC57F3">
        <w:rPr>
          <w:rFonts w:ascii="Times New Roman" w:hAnsi="Times New Roman" w:cs="Times New Roman"/>
          <w:spacing w:val="-3"/>
          <w:lang w:val="en-US"/>
        </w:rPr>
        <w:t xml:space="preserve"> of NiFe electrodes also in solution containing NaCl</w:t>
      </w:r>
      <w:r w:rsidR="00FC57F3" w:rsidRPr="00FC57F3">
        <w:rPr>
          <w:rFonts w:ascii="Times New Roman" w:hAnsi="Times New Roman" w:cs="Times New Roman"/>
          <w:spacing w:val="-3"/>
          <w:lang w:val="en-US"/>
        </w:rPr>
        <w:t>.</w:t>
      </w:r>
    </w:p>
    <w:p w14:paraId="321363DB" w14:textId="6BF67A53" w:rsidR="00DA51A3" w:rsidRPr="00E6002D" w:rsidRDefault="00DA51A3" w:rsidP="00DA51A3">
      <w:pPr>
        <w:snapToGrid w:val="0"/>
        <w:spacing w:after="120"/>
        <w:jc w:val="center"/>
        <w:rPr>
          <w:rFonts w:ascii="Times New Roman" w:eastAsia="MS PGothic" w:hAnsi="Times New Roman"/>
          <w:lang w:val="en-US"/>
        </w:rPr>
      </w:pP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5F3BB95A" w14:textId="1D7D74DF" w:rsidR="00584454" w:rsidRDefault="00584454" w:rsidP="00584454">
      <w:pPr>
        <w:spacing w:line="480" w:lineRule="auto"/>
        <w:jc w:val="both"/>
        <w:rPr>
          <w:rFonts w:ascii="Times New Roman" w:eastAsia="MS PGothic" w:hAnsi="Times New Roman"/>
          <w:lang w:val="en-US"/>
        </w:rPr>
      </w:pPr>
      <w:r>
        <w:rPr>
          <w:rFonts w:ascii="Times New Roman" w:eastAsia="MS PGothic" w:hAnsi="Times New Roman"/>
          <w:lang w:val="en-US"/>
        </w:rPr>
        <w:t xml:space="preserve">In this </w:t>
      </w:r>
      <w:r w:rsidR="00E964BE">
        <w:rPr>
          <w:rFonts w:ascii="Times New Roman" w:eastAsia="MS PGothic" w:hAnsi="Times New Roman"/>
          <w:lang w:val="en-US"/>
        </w:rPr>
        <w:t xml:space="preserve">work, </w:t>
      </w:r>
      <w:r w:rsidR="00E964BE" w:rsidRPr="00E964BE">
        <w:rPr>
          <w:rFonts w:ascii="Times New Roman" w:eastAsia="MS PGothic" w:hAnsi="Times New Roman"/>
          <w:lang w:val="en-US"/>
        </w:rPr>
        <w:t xml:space="preserve">nickel-iron alloy nanostructured electrodes obtained by template electrosynthesis method </w:t>
      </w:r>
      <w:r w:rsidR="00E964BE">
        <w:rPr>
          <w:rFonts w:ascii="Times New Roman" w:eastAsia="MS PGothic" w:hAnsi="Times New Roman"/>
          <w:lang w:val="en-US"/>
        </w:rPr>
        <w:t>are</w:t>
      </w:r>
      <w:r w:rsidR="00E964BE" w:rsidRPr="00E964BE">
        <w:rPr>
          <w:rFonts w:ascii="Times New Roman" w:eastAsia="MS PGothic" w:hAnsi="Times New Roman"/>
          <w:lang w:val="en-US"/>
        </w:rPr>
        <w:t xml:space="preserve"> investigated for both hydrogen and oxygen evolution reactions.</w:t>
      </w:r>
      <w:r w:rsidR="00E964BE">
        <w:rPr>
          <w:rFonts w:ascii="Times New Roman" w:eastAsia="MS PGothic" w:hAnsi="Times New Roman"/>
          <w:lang w:val="en-US"/>
        </w:rPr>
        <w:t xml:space="preserve"> We found that</w:t>
      </w:r>
      <w:r>
        <w:rPr>
          <w:rFonts w:ascii="Times New Roman" w:eastAsia="MS PGothic" w:hAnsi="Times New Roman"/>
          <w:lang w:val="en-US"/>
        </w:rPr>
        <w:t xml:space="preserve"> </w:t>
      </w:r>
      <w:r w:rsidR="00E964BE">
        <w:rPr>
          <w:rFonts w:ascii="Times New Roman" w:eastAsia="MS PGothic" w:hAnsi="Times New Roman"/>
          <w:lang w:val="en-US"/>
        </w:rPr>
        <w:t>alloy rich in Fe,</w:t>
      </w:r>
      <w:r>
        <w:rPr>
          <w:rFonts w:ascii="Times New Roman" w:eastAsia="MS PGothic" w:hAnsi="Times New Roman"/>
          <w:lang w:val="en-US"/>
        </w:rPr>
        <w:t xml:space="preserve"> </w:t>
      </w:r>
      <w:r w:rsidR="00E964BE">
        <w:rPr>
          <w:rFonts w:ascii="Times New Roman" w:eastAsia="MS PGothic" w:hAnsi="Times New Roman"/>
          <w:lang w:val="en-US"/>
        </w:rPr>
        <w:t>about 79%</w:t>
      </w:r>
      <w:r>
        <w:rPr>
          <w:rFonts w:ascii="Times New Roman" w:eastAsia="MS PGothic" w:hAnsi="Times New Roman"/>
          <w:lang w:val="en-US"/>
        </w:rPr>
        <w:t xml:space="preserve"> </w:t>
      </w:r>
      <w:r w:rsidR="00E1187C">
        <w:rPr>
          <w:rFonts w:ascii="Times New Roman" w:eastAsia="MS PGothic" w:hAnsi="Times New Roman"/>
          <w:lang w:val="en-US"/>
        </w:rPr>
        <w:t>have</w:t>
      </w:r>
      <w:r>
        <w:rPr>
          <w:rFonts w:ascii="Times New Roman" w:eastAsia="MS PGothic" w:hAnsi="Times New Roman"/>
          <w:lang w:val="en-US"/>
        </w:rPr>
        <w:t xml:space="preserve"> </w:t>
      </w:r>
      <w:r w:rsidR="00E1187C">
        <w:rPr>
          <w:rFonts w:ascii="Times New Roman" w:eastAsia="MS PGothic" w:hAnsi="Times New Roman"/>
          <w:lang w:val="en-US"/>
        </w:rPr>
        <w:t>good</w:t>
      </w:r>
      <w:r>
        <w:rPr>
          <w:rFonts w:ascii="Times New Roman" w:eastAsia="MS PGothic" w:hAnsi="Times New Roman"/>
          <w:lang w:val="en-US"/>
        </w:rPr>
        <w:t xml:space="preserve"> </w:t>
      </w:r>
      <w:r w:rsidR="00E1187C">
        <w:rPr>
          <w:rFonts w:ascii="Times New Roman" w:eastAsia="MS PGothic" w:hAnsi="Times New Roman"/>
          <w:lang w:val="en-US"/>
        </w:rPr>
        <w:t>performance</w:t>
      </w:r>
      <w:r>
        <w:rPr>
          <w:rFonts w:ascii="Times New Roman" w:eastAsia="MS PGothic" w:hAnsi="Times New Roman"/>
          <w:lang w:val="en-US"/>
        </w:rPr>
        <w:t xml:space="preserve"> for </w:t>
      </w:r>
      <w:r w:rsidR="00E964BE">
        <w:rPr>
          <w:rFonts w:ascii="Times New Roman" w:eastAsia="MS PGothic" w:hAnsi="Times New Roman"/>
          <w:lang w:val="en-US"/>
        </w:rPr>
        <w:t xml:space="preserve">both </w:t>
      </w:r>
      <w:r>
        <w:rPr>
          <w:rFonts w:ascii="Times New Roman" w:eastAsia="MS PGothic" w:hAnsi="Times New Roman"/>
          <w:lang w:val="en-US"/>
        </w:rPr>
        <w:t>HER and OER.</w:t>
      </w:r>
    </w:p>
    <w:p w14:paraId="2BA0183A" w14:textId="16AF6577" w:rsidR="00C3777F" w:rsidRPr="00C3777F" w:rsidRDefault="00584454" w:rsidP="00C3777F">
      <w:pPr>
        <w:spacing w:line="480" w:lineRule="auto"/>
        <w:jc w:val="both"/>
        <w:rPr>
          <w:rFonts w:ascii="Times New Roman" w:hAnsi="Times New Roman" w:cs="Times New Roman"/>
          <w:lang w:val="en-US"/>
        </w:rPr>
      </w:pPr>
      <w:r w:rsidRPr="00C3777F">
        <w:rPr>
          <w:rFonts w:ascii="Times New Roman" w:eastAsia="MS PGothic" w:hAnsi="Times New Roman" w:cs="Times New Roman"/>
          <w:lang w:val="en-US"/>
        </w:rPr>
        <w:t>The key test was carried out in alkaline solution also containing 0.5 M Na</w:t>
      </w:r>
      <w:r w:rsidR="00E964BE">
        <w:rPr>
          <w:rFonts w:ascii="Times New Roman" w:eastAsia="MS PGothic" w:hAnsi="Times New Roman" w:cs="Times New Roman"/>
          <w:lang w:val="en-US"/>
        </w:rPr>
        <w:t>C</w:t>
      </w:r>
      <w:r w:rsidRPr="00C3777F">
        <w:rPr>
          <w:rFonts w:ascii="Times New Roman" w:eastAsia="MS PGothic" w:hAnsi="Times New Roman" w:cs="Times New Roman"/>
          <w:lang w:val="en-US"/>
        </w:rPr>
        <w:t>l to simulate seawater condition. We found that the presence of chlorine does not seem to affect the stable functioning of electrode in the short or long term.</w:t>
      </w:r>
      <w:r w:rsidR="00C3777F" w:rsidRPr="00C3777F">
        <w:rPr>
          <w:rFonts w:ascii="Times New Roman" w:eastAsia="MS PGothic" w:hAnsi="Times New Roman" w:cs="Times New Roman"/>
          <w:lang w:val="en-US"/>
        </w:rPr>
        <w:t xml:space="preserve"> </w:t>
      </w:r>
      <w:r w:rsidR="00C3777F" w:rsidRPr="00C3777F">
        <w:rPr>
          <w:rFonts w:ascii="Times New Roman" w:hAnsi="Times New Roman" w:cs="Times New Roman"/>
          <w:lang w:val="en-US"/>
        </w:rPr>
        <w:t xml:space="preserve">This is a very promising </w:t>
      </w:r>
      <w:r w:rsidR="00E1187C" w:rsidRPr="00C3777F">
        <w:rPr>
          <w:rFonts w:ascii="Times New Roman" w:hAnsi="Times New Roman" w:cs="Times New Roman"/>
          <w:lang w:val="en-US"/>
        </w:rPr>
        <w:t>result because</w:t>
      </w:r>
      <w:r w:rsidR="00C3777F" w:rsidRPr="00C3777F">
        <w:rPr>
          <w:rFonts w:ascii="Times New Roman" w:hAnsi="Times New Roman" w:cs="Times New Roman"/>
          <w:lang w:val="en-US"/>
        </w:rPr>
        <w:t xml:space="preserve"> it would allow the application </w:t>
      </w:r>
      <w:r w:rsidR="00C3777F">
        <w:rPr>
          <w:rFonts w:ascii="Times New Roman" w:hAnsi="Times New Roman" w:cs="Times New Roman"/>
          <w:lang w:val="en-US"/>
        </w:rPr>
        <w:t>for seawater electrolyzers</w:t>
      </w:r>
      <w:r w:rsidR="00C3777F" w:rsidRPr="00C3777F">
        <w:rPr>
          <w:rFonts w:ascii="Times New Roman" w:hAnsi="Times New Roman" w:cs="Times New Roman"/>
          <w:lang w:val="en-US"/>
        </w:rPr>
        <w:t>.</w:t>
      </w:r>
    </w:p>
    <w:p w14:paraId="11429DF8" w14:textId="37CE374C" w:rsidR="00584454" w:rsidRPr="000C54D8" w:rsidRDefault="00584454" w:rsidP="00584454">
      <w:pPr>
        <w:spacing w:line="480" w:lineRule="auto"/>
        <w:jc w:val="both"/>
        <w:rPr>
          <w:lang w:val="en-US"/>
        </w:rPr>
      </w:pP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39C9E13B" w14:textId="328D25F8" w:rsidR="00E6002D" w:rsidRPr="00EA370C" w:rsidRDefault="00E6002D" w:rsidP="00CF16E1">
      <w:pPr>
        <w:widowControl w:val="0"/>
        <w:autoSpaceDE w:val="0"/>
        <w:autoSpaceDN w:val="0"/>
        <w:adjustRightInd w:val="0"/>
        <w:spacing w:after="0" w:line="240" w:lineRule="auto"/>
        <w:ind w:left="640" w:hanging="640"/>
        <w:rPr>
          <w:rFonts w:ascii="Times New Roman" w:hAnsi="Times New Roman" w:cs="Times New Roman"/>
          <w:noProof/>
          <w:szCs w:val="24"/>
          <w:lang w:val="en-US"/>
        </w:rPr>
      </w:pPr>
      <w:r w:rsidRPr="00EA370C">
        <w:rPr>
          <w:rFonts w:ascii="Times New Roman" w:hAnsi="Times New Roman" w:cs="Times New Roman"/>
          <w:lang w:val="en-US"/>
        </w:rPr>
        <w:fldChar w:fldCharType="begin" w:fldLock="1"/>
      </w:r>
      <w:r w:rsidRPr="00EA370C">
        <w:rPr>
          <w:rFonts w:ascii="Times New Roman" w:hAnsi="Times New Roman" w:cs="Times New Roman"/>
          <w:lang w:val="en-US"/>
        </w:rPr>
        <w:instrText xml:space="preserve">ADDIN Mendeley Bibliography CSL_BIBLIOGRAPHY </w:instrText>
      </w:r>
      <w:r w:rsidRPr="00EA370C">
        <w:rPr>
          <w:rFonts w:ascii="Times New Roman" w:hAnsi="Times New Roman" w:cs="Times New Roman"/>
          <w:lang w:val="en-US"/>
        </w:rPr>
        <w:fldChar w:fldCharType="separate"/>
      </w:r>
      <w:r w:rsidRPr="00EA370C">
        <w:rPr>
          <w:rFonts w:ascii="Times New Roman" w:hAnsi="Times New Roman" w:cs="Times New Roman"/>
          <w:noProof/>
          <w:szCs w:val="24"/>
          <w:lang w:val="en-US"/>
        </w:rPr>
        <w:t>[1]</w:t>
      </w:r>
      <w:r w:rsidRPr="00EA370C">
        <w:rPr>
          <w:rFonts w:ascii="Times New Roman" w:hAnsi="Times New Roman" w:cs="Times New Roman"/>
          <w:noProof/>
          <w:szCs w:val="24"/>
          <w:lang w:val="en-US"/>
        </w:rPr>
        <w:tab/>
        <w:t xml:space="preserve">R. Ortiz-Imedio </w:t>
      </w:r>
      <w:r w:rsidRPr="00EA370C">
        <w:rPr>
          <w:rFonts w:ascii="Times New Roman" w:hAnsi="Times New Roman" w:cs="Times New Roman"/>
          <w:i/>
          <w:iCs/>
          <w:noProof/>
          <w:szCs w:val="24"/>
          <w:lang w:val="en-US"/>
        </w:rPr>
        <w:t>et al.</w:t>
      </w:r>
      <w:r w:rsidRPr="00EA370C">
        <w:rPr>
          <w:rFonts w:ascii="Times New Roman" w:hAnsi="Times New Roman" w:cs="Times New Roman"/>
          <w:noProof/>
          <w:szCs w:val="24"/>
          <w:lang w:val="en-US"/>
        </w:rPr>
        <w:t xml:space="preserve">, “Power-to-Ships: Future electricity and hydrogen demands for shipping on the Atlantic coast of Europe in 2050,” </w:t>
      </w:r>
      <w:r w:rsidRPr="00EA370C">
        <w:rPr>
          <w:rFonts w:ascii="Times New Roman" w:hAnsi="Times New Roman" w:cs="Times New Roman"/>
          <w:i/>
          <w:iCs/>
          <w:noProof/>
          <w:szCs w:val="24"/>
          <w:lang w:val="en-US"/>
        </w:rPr>
        <w:t>Energy</w:t>
      </w:r>
      <w:r w:rsidRPr="00EA370C">
        <w:rPr>
          <w:rFonts w:ascii="Times New Roman" w:hAnsi="Times New Roman" w:cs="Times New Roman"/>
          <w:noProof/>
          <w:szCs w:val="24"/>
          <w:lang w:val="en-US"/>
        </w:rPr>
        <w:t>, vol. 228, p. 120660, 2021, doi: 10.1016/j.energy.2021.120660.</w:t>
      </w:r>
    </w:p>
    <w:p w14:paraId="10D27791" w14:textId="77777777" w:rsidR="00E6002D" w:rsidRPr="00EA370C" w:rsidRDefault="00E6002D" w:rsidP="00CF16E1">
      <w:pPr>
        <w:widowControl w:val="0"/>
        <w:autoSpaceDE w:val="0"/>
        <w:autoSpaceDN w:val="0"/>
        <w:adjustRightInd w:val="0"/>
        <w:spacing w:after="0" w:line="240" w:lineRule="auto"/>
        <w:ind w:left="640" w:hanging="640"/>
        <w:rPr>
          <w:rFonts w:ascii="Times New Roman" w:hAnsi="Times New Roman" w:cs="Times New Roman"/>
          <w:noProof/>
          <w:szCs w:val="24"/>
          <w:lang w:val="en-US"/>
        </w:rPr>
      </w:pPr>
      <w:r w:rsidRPr="00EA370C">
        <w:rPr>
          <w:rFonts w:ascii="Times New Roman" w:hAnsi="Times New Roman" w:cs="Times New Roman"/>
          <w:noProof/>
          <w:szCs w:val="24"/>
          <w:lang w:val="en-US"/>
        </w:rPr>
        <w:t>[2]</w:t>
      </w:r>
      <w:r w:rsidRPr="00EA370C">
        <w:rPr>
          <w:rFonts w:ascii="Times New Roman" w:hAnsi="Times New Roman" w:cs="Times New Roman"/>
          <w:noProof/>
          <w:szCs w:val="24"/>
          <w:lang w:val="en-US"/>
        </w:rPr>
        <w:tab/>
        <w:t xml:space="preserve">U. Desideri, R. Giglioli, G. Lutzemberger, G. Pasini, and D. Poli, “Auxiliary Power Units for pleasure boats,” </w:t>
      </w:r>
      <w:r w:rsidRPr="00EA370C">
        <w:rPr>
          <w:rFonts w:ascii="Times New Roman" w:hAnsi="Times New Roman" w:cs="Times New Roman"/>
          <w:i/>
          <w:iCs/>
          <w:noProof/>
          <w:szCs w:val="24"/>
          <w:lang w:val="en-US"/>
        </w:rPr>
        <w:t>2017 6th Int. Conf. Clean Electr. Power Renew. Energy Resour. Impact, ICCEP 2017</w:t>
      </w:r>
      <w:r w:rsidRPr="00EA370C">
        <w:rPr>
          <w:rFonts w:ascii="Times New Roman" w:hAnsi="Times New Roman" w:cs="Times New Roman"/>
          <w:noProof/>
          <w:szCs w:val="24"/>
          <w:lang w:val="en-US"/>
        </w:rPr>
        <w:t>, pp. 650–655, 2017, doi: 10.1109/ICCEP.2017.8004758.</w:t>
      </w:r>
    </w:p>
    <w:p w14:paraId="7541B510" w14:textId="77777777" w:rsidR="00E6002D" w:rsidRPr="00EA370C" w:rsidRDefault="00E6002D" w:rsidP="00CF16E1">
      <w:pPr>
        <w:widowControl w:val="0"/>
        <w:autoSpaceDE w:val="0"/>
        <w:autoSpaceDN w:val="0"/>
        <w:adjustRightInd w:val="0"/>
        <w:spacing w:after="0" w:line="240" w:lineRule="auto"/>
        <w:ind w:left="640" w:hanging="640"/>
        <w:rPr>
          <w:rFonts w:ascii="Times New Roman" w:hAnsi="Times New Roman" w:cs="Times New Roman"/>
          <w:noProof/>
          <w:szCs w:val="24"/>
          <w:lang w:val="en-US"/>
        </w:rPr>
      </w:pPr>
      <w:r w:rsidRPr="00EA370C">
        <w:rPr>
          <w:rFonts w:ascii="Times New Roman" w:hAnsi="Times New Roman" w:cs="Times New Roman"/>
          <w:noProof/>
          <w:szCs w:val="24"/>
          <w:lang w:val="en-US"/>
        </w:rPr>
        <w:t>[3]</w:t>
      </w:r>
      <w:r w:rsidRPr="00EA370C">
        <w:rPr>
          <w:rFonts w:ascii="Times New Roman" w:hAnsi="Times New Roman" w:cs="Times New Roman"/>
          <w:noProof/>
          <w:szCs w:val="24"/>
          <w:lang w:val="en-US"/>
        </w:rPr>
        <w:tab/>
        <w:t xml:space="preserve">H. Winnes, L. Styhre, and E. Fridell, “Reducing GHG emissions from ships in port areas,” </w:t>
      </w:r>
      <w:r w:rsidRPr="00EA370C">
        <w:rPr>
          <w:rFonts w:ascii="Times New Roman" w:hAnsi="Times New Roman" w:cs="Times New Roman"/>
          <w:i/>
          <w:iCs/>
          <w:noProof/>
          <w:szCs w:val="24"/>
          <w:lang w:val="en-US"/>
        </w:rPr>
        <w:t>Res. Transp. Bus. Manag.</w:t>
      </w:r>
      <w:r w:rsidRPr="00EA370C">
        <w:rPr>
          <w:rFonts w:ascii="Times New Roman" w:hAnsi="Times New Roman" w:cs="Times New Roman"/>
          <w:noProof/>
          <w:szCs w:val="24"/>
          <w:lang w:val="en-US"/>
        </w:rPr>
        <w:t>, vol. 17, pp. 73–82, 2015, doi: 10.1016/j.rtbm.2015.10.008.</w:t>
      </w:r>
    </w:p>
    <w:p w14:paraId="74CC1A46" w14:textId="77777777" w:rsidR="00E6002D" w:rsidRPr="00EA370C" w:rsidRDefault="00E6002D" w:rsidP="00CF16E1">
      <w:pPr>
        <w:widowControl w:val="0"/>
        <w:autoSpaceDE w:val="0"/>
        <w:autoSpaceDN w:val="0"/>
        <w:adjustRightInd w:val="0"/>
        <w:spacing w:after="0" w:line="240" w:lineRule="auto"/>
        <w:ind w:left="640" w:hanging="640"/>
        <w:rPr>
          <w:rFonts w:ascii="Times New Roman" w:hAnsi="Times New Roman" w:cs="Times New Roman"/>
          <w:noProof/>
          <w:szCs w:val="24"/>
          <w:lang w:val="en-US"/>
        </w:rPr>
      </w:pPr>
      <w:r w:rsidRPr="00EA370C">
        <w:rPr>
          <w:rFonts w:ascii="Times New Roman" w:hAnsi="Times New Roman" w:cs="Times New Roman"/>
          <w:noProof/>
          <w:szCs w:val="24"/>
          <w:lang w:val="en-US"/>
        </w:rPr>
        <w:t>[4]</w:t>
      </w:r>
      <w:r w:rsidRPr="00EA370C">
        <w:rPr>
          <w:rFonts w:ascii="Times New Roman" w:hAnsi="Times New Roman" w:cs="Times New Roman"/>
          <w:noProof/>
          <w:szCs w:val="24"/>
          <w:lang w:val="en-US"/>
        </w:rPr>
        <w:tab/>
        <w:t xml:space="preserve">E. S. Hanley, J. P. Deane, and B. P. Ó. Gallachóir, “The role of hydrogen in low carbon energy futures–A review of existing perspectives,” </w:t>
      </w:r>
      <w:r w:rsidRPr="00EA370C">
        <w:rPr>
          <w:rFonts w:ascii="Times New Roman" w:hAnsi="Times New Roman" w:cs="Times New Roman"/>
          <w:i/>
          <w:iCs/>
          <w:noProof/>
          <w:szCs w:val="24"/>
          <w:lang w:val="en-US"/>
        </w:rPr>
        <w:t>Renew. Sustain. Energy Rev.</w:t>
      </w:r>
      <w:r w:rsidRPr="00EA370C">
        <w:rPr>
          <w:rFonts w:ascii="Times New Roman" w:hAnsi="Times New Roman" w:cs="Times New Roman"/>
          <w:noProof/>
          <w:szCs w:val="24"/>
          <w:lang w:val="en-US"/>
        </w:rPr>
        <w:t>, vol. 82, no. July, pp. 3027–3045, 2018, doi: 10.1016/j.rser.2017.10.034.</w:t>
      </w:r>
    </w:p>
    <w:p w14:paraId="5518EC2F" w14:textId="77777777" w:rsidR="00E6002D" w:rsidRPr="00EA370C" w:rsidRDefault="00E6002D" w:rsidP="00CF16E1">
      <w:pPr>
        <w:widowControl w:val="0"/>
        <w:autoSpaceDE w:val="0"/>
        <w:autoSpaceDN w:val="0"/>
        <w:adjustRightInd w:val="0"/>
        <w:spacing w:after="0" w:line="240" w:lineRule="auto"/>
        <w:ind w:left="640" w:hanging="640"/>
        <w:rPr>
          <w:rFonts w:ascii="Times New Roman" w:hAnsi="Times New Roman" w:cs="Times New Roman"/>
          <w:noProof/>
          <w:lang w:val="en-US"/>
        </w:rPr>
      </w:pPr>
      <w:r w:rsidRPr="00EA370C">
        <w:rPr>
          <w:rFonts w:ascii="Times New Roman" w:hAnsi="Times New Roman" w:cs="Times New Roman"/>
          <w:noProof/>
          <w:szCs w:val="24"/>
          <w:lang w:val="en-US"/>
        </w:rPr>
        <w:t>[5]</w:t>
      </w:r>
      <w:r w:rsidRPr="00EA370C">
        <w:rPr>
          <w:rFonts w:ascii="Times New Roman" w:hAnsi="Times New Roman" w:cs="Times New Roman"/>
          <w:noProof/>
          <w:szCs w:val="24"/>
          <w:lang w:val="en-US"/>
        </w:rPr>
        <w:tab/>
        <w:t xml:space="preserve">S. Dresp, F. Dionigi, M. Klingenhof, and P. Strasser, “Direct electrolytic splitting of seawater: Opportunities and challenges,” </w:t>
      </w:r>
      <w:r w:rsidRPr="00EA370C">
        <w:rPr>
          <w:rFonts w:ascii="Times New Roman" w:hAnsi="Times New Roman" w:cs="Times New Roman"/>
          <w:i/>
          <w:iCs/>
          <w:noProof/>
          <w:szCs w:val="24"/>
          <w:lang w:val="en-US"/>
        </w:rPr>
        <w:t>ACS Energy Lett.</w:t>
      </w:r>
      <w:r w:rsidRPr="00EA370C">
        <w:rPr>
          <w:rFonts w:ascii="Times New Roman" w:hAnsi="Times New Roman" w:cs="Times New Roman"/>
          <w:noProof/>
          <w:szCs w:val="24"/>
          <w:lang w:val="en-US"/>
        </w:rPr>
        <w:t>, vol. 4, no. 4, pp. 933–942, 2019, doi: 10.1021/acsenergylett.9b00220.</w:t>
      </w:r>
    </w:p>
    <w:p w14:paraId="5A650773" w14:textId="46802732" w:rsidR="005B71B2" w:rsidRPr="00EA370C" w:rsidRDefault="00E6002D" w:rsidP="00CF16E1">
      <w:pPr>
        <w:spacing w:after="0" w:line="240" w:lineRule="auto"/>
        <w:rPr>
          <w:rFonts w:ascii="Times New Roman" w:hAnsi="Times New Roman" w:cs="Times New Roman"/>
          <w:lang w:val="en-US"/>
        </w:rPr>
      </w:pPr>
      <w:r w:rsidRPr="00EA370C">
        <w:rPr>
          <w:rFonts w:ascii="Times New Roman" w:hAnsi="Times New Roman" w:cs="Times New Roman"/>
          <w:lang w:val="en-US"/>
        </w:rPr>
        <w:fldChar w:fldCharType="end"/>
      </w:r>
    </w:p>
    <w:sectPr w:rsidR="005B71B2" w:rsidRPr="00EA370C" w:rsidSect="001D0E0C">
      <w:head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C385" w14:textId="77777777" w:rsidR="00CE19E5" w:rsidRDefault="00CE19E5" w:rsidP="001D0E0C">
      <w:pPr>
        <w:spacing w:after="0" w:line="240" w:lineRule="auto"/>
      </w:pPr>
      <w:r>
        <w:separator/>
      </w:r>
    </w:p>
  </w:endnote>
  <w:endnote w:type="continuationSeparator" w:id="0">
    <w:p w14:paraId="61429E95" w14:textId="77777777" w:rsidR="00CE19E5" w:rsidRDefault="00CE19E5"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Linotype-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EBC3" w14:textId="77777777" w:rsidR="00CE19E5" w:rsidRDefault="00CE19E5" w:rsidP="001D0E0C">
      <w:pPr>
        <w:spacing w:after="0" w:line="240" w:lineRule="auto"/>
      </w:pPr>
      <w:r>
        <w:separator/>
      </w:r>
    </w:p>
  </w:footnote>
  <w:footnote w:type="continuationSeparator" w:id="0">
    <w:p w14:paraId="2812DB03" w14:textId="77777777" w:rsidR="00CE19E5" w:rsidRDefault="00CE19E5"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102CE"/>
    <w:rsid w:val="00047185"/>
    <w:rsid w:val="000517B4"/>
    <w:rsid w:val="000B2E98"/>
    <w:rsid w:val="0018667F"/>
    <w:rsid w:val="001B060D"/>
    <w:rsid w:val="001D0E0C"/>
    <w:rsid w:val="002217CC"/>
    <w:rsid w:val="003621C6"/>
    <w:rsid w:val="003F160A"/>
    <w:rsid w:val="00402674"/>
    <w:rsid w:val="00444880"/>
    <w:rsid w:val="004C56B4"/>
    <w:rsid w:val="005809FB"/>
    <w:rsid w:val="00582D0D"/>
    <w:rsid w:val="00584454"/>
    <w:rsid w:val="005B71B2"/>
    <w:rsid w:val="005C2A12"/>
    <w:rsid w:val="005C7B83"/>
    <w:rsid w:val="00697CD6"/>
    <w:rsid w:val="007D5D2A"/>
    <w:rsid w:val="00831B43"/>
    <w:rsid w:val="008666F4"/>
    <w:rsid w:val="008871B1"/>
    <w:rsid w:val="008B7747"/>
    <w:rsid w:val="008C2635"/>
    <w:rsid w:val="00953D9C"/>
    <w:rsid w:val="00A85248"/>
    <w:rsid w:val="00AB1801"/>
    <w:rsid w:val="00C3777F"/>
    <w:rsid w:val="00C40840"/>
    <w:rsid w:val="00CE19E5"/>
    <w:rsid w:val="00CF16E1"/>
    <w:rsid w:val="00CF215E"/>
    <w:rsid w:val="00D03DB3"/>
    <w:rsid w:val="00D322F1"/>
    <w:rsid w:val="00D412A9"/>
    <w:rsid w:val="00D76699"/>
    <w:rsid w:val="00DA51A3"/>
    <w:rsid w:val="00DD0086"/>
    <w:rsid w:val="00DD2D8C"/>
    <w:rsid w:val="00E1187C"/>
    <w:rsid w:val="00E6002D"/>
    <w:rsid w:val="00E964BE"/>
    <w:rsid w:val="00EA370C"/>
    <w:rsid w:val="00EE2BB7"/>
    <w:rsid w:val="00F24290"/>
    <w:rsid w:val="00F813FE"/>
    <w:rsid w:val="00FC57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unhideWhenUsed/>
    <w:rsid w:val="000B2E98"/>
    <w:rPr>
      <w:color w:val="0563C1" w:themeColor="hyperlink"/>
      <w:u w:val="single"/>
    </w:rPr>
  </w:style>
  <w:style w:type="character" w:styleId="Menzionenonrisolta">
    <w:name w:val="Unresolved Mention"/>
    <w:basedOn w:val="Carpredefinitoparagrafo"/>
    <w:uiPriority w:val="99"/>
    <w:semiHidden/>
    <w:unhideWhenUsed/>
    <w:rsid w:val="000B2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1440">
      <w:bodyDiv w:val="1"/>
      <w:marLeft w:val="0"/>
      <w:marRight w:val="0"/>
      <w:marTop w:val="0"/>
      <w:marBottom w:val="0"/>
      <w:divBdr>
        <w:top w:val="none" w:sz="0" w:space="0" w:color="auto"/>
        <w:left w:val="none" w:sz="0" w:space="0" w:color="auto"/>
        <w:bottom w:val="none" w:sz="0" w:space="0" w:color="auto"/>
        <w:right w:val="none" w:sz="0" w:space="0" w:color="auto"/>
      </w:divBdr>
    </w:div>
    <w:div w:id="797604419">
      <w:bodyDiv w:val="1"/>
      <w:marLeft w:val="0"/>
      <w:marRight w:val="0"/>
      <w:marTop w:val="0"/>
      <w:marBottom w:val="0"/>
      <w:divBdr>
        <w:top w:val="none" w:sz="0" w:space="0" w:color="auto"/>
        <w:left w:val="none" w:sz="0" w:space="0" w:color="auto"/>
        <w:bottom w:val="none" w:sz="0" w:space="0" w:color="auto"/>
        <w:right w:val="none" w:sz="0" w:space="0" w:color="auto"/>
      </w:divBdr>
    </w:div>
    <w:div w:id="844979876">
      <w:bodyDiv w:val="1"/>
      <w:marLeft w:val="0"/>
      <w:marRight w:val="0"/>
      <w:marTop w:val="0"/>
      <w:marBottom w:val="0"/>
      <w:divBdr>
        <w:top w:val="none" w:sz="0" w:space="0" w:color="auto"/>
        <w:left w:val="none" w:sz="0" w:space="0" w:color="auto"/>
        <w:bottom w:val="none" w:sz="0" w:space="0" w:color="auto"/>
        <w:right w:val="none" w:sz="0" w:space="0" w:color="auto"/>
      </w:divBdr>
    </w:div>
    <w:div w:id="1700475386">
      <w:bodyDiv w:val="1"/>
      <w:marLeft w:val="0"/>
      <w:marRight w:val="0"/>
      <w:marTop w:val="0"/>
      <w:marBottom w:val="0"/>
      <w:divBdr>
        <w:top w:val="none" w:sz="0" w:space="0" w:color="auto"/>
        <w:left w:val="none" w:sz="0" w:space="0" w:color="auto"/>
        <w:bottom w:val="none" w:sz="0" w:space="0" w:color="auto"/>
        <w:right w:val="none" w:sz="0" w:space="0" w:color="auto"/>
      </w:divBdr>
    </w:div>
    <w:div w:id="190363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afedef9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0A111-7D22-460D-9BAD-B0C071EE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3794</Words>
  <Characters>21631</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FRANCESCO BONAFEDE</cp:lastModifiedBy>
  <cp:revision>3</cp:revision>
  <cp:lastPrinted>2022-01-31T11:56:00Z</cp:lastPrinted>
  <dcterms:created xsi:type="dcterms:W3CDTF">2022-03-14T11:10:00Z</dcterms:created>
  <dcterms:modified xsi:type="dcterms:W3CDTF">2022-03-14T11:17:00Z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399fd292-8276-35b4-9a39-c63b01951dcb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