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6A9D" w14:textId="77777777" w:rsidR="00630B97" w:rsidRPr="00E15068" w:rsidRDefault="00630B97" w:rsidP="00630B97">
      <w:pPr>
        <w:snapToGrid w:val="0"/>
        <w:jc w:val="center"/>
        <w:rPr>
          <w:rFonts w:ascii="Times New Roman" w:eastAsia="MS PGothic" w:hAnsi="Times New Roman"/>
          <w:b/>
          <w:bCs/>
          <w:sz w:val="24"/>
          <w:szCs w:val="24"/>
          <w:lang w:val="en-US"/>
        </w:rPr>
      </w:pPr>
      <w:r w:rsidRPr="00E15068">
        <w:rPr>
          <w:rFonts w:ascii="Times New Roman" w:eastAsia="MS PGothic" w:hAnsi="Times New Roman"/>
          <w:b/>
          <w:bCs/>
          <w:sz w:val="24"/>
          <w:szCs w:val="24"/>
          <w:lang w:val="en-US"/>
        </w:rPr>
        <w:t xml:space="preserve">Simulation and optimization of an innovative thermochemical water splitting cycle for the production of </w:t>
      </w:r>
      <w:r w:rsidRPr="00E15068">
        <w:rPr>
          <w:rFonts w:ascii="Times New Roman" w:eastAsia="MS PGothic" w:hAnsi="Times New Roman"/>
          <w:b/>
          <w:bCs/>
          <w:i/>
          <w:iCs/>
          <w:sz w:val="24"/>
          <w:szCs w:val="24"/>
          <w:lang w:val="en-US"/>
        </w:rPr>
        <w:t>Green Hydrogen</w:t>
      </w:r>
    </w:p>
    <w:p w14:paraId="0CC2DC95" w14:textId="77777777" w:rsidR="00630B97" w:rsidRPr="00466FFD" w:rsidRDefault="00630B97" w:rsidP="00630B97">
      <w:pPr>
        <w:snapToGrid w:val="0"/>
        <w:jc w:val="center"/>
        <w:rPr>
          <w:rFonts w:ascii="Times New Roman" w:eastAsia="MS PGothic" w:hAnsi="Times New Roman"/>
          <w:b/>
          <w:bCs/>
          <w:sz w:val="24"/>
          <w:szCs w:val="24"/>
          <w:lang w:val="en-US" w:eastAsia="ko-KR"/>
        </w:rPr>
      </w:pPr>
    </w:p>
    <w:p w14:paraId="2A9507E9" w14:textId="77777777" w:rsidR="00630B97" w:rsidRPr="00834EA2" w:rsidRDefault="00630B97" w:rsidP="00630B97">
      <w:pPr>
        <w:snapToGrid w:val="0"/>
        <w:jc w:val="center"/>
        <w:rPr>
          <w:rFonts w:ascii="Times New Roman" w:eastAsia="MS PGothic" w:hAnsi="Times New Roman"/>
          <w:sz w:val="24"/>
          <w:szCs w:val="24"/>
        </w:rPr>
      </w:pPr>
      <w:r w:rsidRPr="00834EA2">
        <w:rPr>
          <w:rFonts w:ascii="Times New Roman" w:eastAsia="SimSun" w:hAnsi="Times New Roman"/>
          <w:sz w:val="24"/>
          <w:szCs w:val="24"/>
          <w:u w:val="single"/>
          <w:lang w:eastAsia="zh-CN"/>
        </w:rPr>
        <w:t>Alice Bertino</w:t>
      </w:r>
      <w:r w:rsidRPr="00834EA2">
        <w:rPr>
          <w:rFonts w:ascii="Times New Roman" w:eastAsia="SimSun" w:hAnsi="Times New Roman"/>
          <w:sz w:val="24"/>
          <w:szCs w:val="24"/>
          <w:u w:val="single"/>
          <w:vertAlign w:val="superscript"/>
          <w:lang w:eastAsia="zh-CN"/>
        </w:rPr>
        <w:t>1</w:t>
      </w:r>
      <w:r w:rsidRPr="00834EA2">
        <w:rPr>
          <w:rFonts w:ascii="Times New Roman" w:eastAsia="SimSun" w:hAnsi="Times New Roman"/>
          <w:sz w:val="24"/>
          <w:szCs w:val="24"/>
          <w:lang w:eastAsia="zh-CN"/>
        </w:rPr>
        <w:t>, Maria Beatrice Falasconi</w:t>
      </w:r>
      <w:r>
        <w:rPr>
          <w:rFonts w:ascii="Times New Roman" w:eastAsia="SimSun" w:hAnsi="Times New Roman"/>
          <w:sz w:val="24"/>
          <w:szCs w:val="24"/>
          <w:vertAlign w:val="superscript"/>
          <w:lang w:eastAsia="zh-CN"/>
        </w:rPr>
        <w:t>1</w:t>
      </w:r>
      <w:r w:rsidRPr="00834EA2">
        <w:rPr>
          <w:rFonts w:ascii="Times New Roman" w:eastAsia="SimSun" w:hAnsi="Times New Roman"/>
          <w:sz w:val="24"/>
          <w:szCs w:val="24"/>
          <w:lang w:eastAsia="zh-CN"/>
        </w:rPr>
        <w:t>*,</w:t>
      </w:r>
      <w:r>
        <w:rPr>
          <w:rFonts w:ascii="Times New Roman" w:eastAsia="SimSun" w:hAnsi="Times New Roman"/>
          <w:sz w:val="24"/>
          <w:szCs w:val="24"/>
          <w:lang w:eastAsia="zh-CN"/>
        </w:rPr>
        <w:t xml:space="preserve"> Alberto Giaconia</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Vincenzo Piemonte</w:t>
      </w:r>
      <w:r>
        <w:rPr>
          <w:rFonts w:ascii="Times New Roman" w:eastAsia="SimSun" w:hAnsi="Times New Roman"/>
          <w:sz w:val="24"/>
          <w:szCs w:val="24"/>
          <w:vertAlign w:val="superscript"/>
          <w:lang w:eastAsia="zh-CN"/>
        </w:rPr>
        <w:t>1</w:t>
      </w:r>
    </w:p>
    <w:p w14:paraId="325D4FEF" w14:textId="77777777" w:rsidR="00630B97" w:rsidRDefault="00630B97" w:rsidP="00630B97">
      <w:pPr>
        <w:snapToGrid w:val="0"/>
        <w:spacing w:after="120"/>
        <w:jc w:val="center"/>
        <w:rPr>
          <w:rFonts w:ascii="Times New Roman" w:eastAsia="MS PGothic" w:hAnsi="Times New Roman"/>
          <w:i/>
          <w:iCs/>
          <w:sz w:val="20"/>
          <w:lang w:val="en-US"/>
        </w:rPr>
      </w:pPr>
      <w:bookmarkStart w:id="0" w:name="_Hlk98259082"/>
      <w:r w:rsidRPr="00466FFD">
        <w:rPr>
          <w:rFonts w:ascii="Times New Roman" w:eastAsia="MS PGothic" w:hAnsi="Times New Roman"/>
          <w:i/>
          <w:iCs/>
          <w:sz w:val="20"/>
          <w:lang w:val="en-US"/>
        </w:rPr>
        <w:t xml:space="preserve">1 </w:t>
      </w:r>
      <w:r w:rsidRPr="00A85778">
        <w:rPr>
          <w:rFonts w:ascii="Times New Roman" w:eastAsia="MS PGothic" w:hAnsi="Times New Roman"/>
          <w:i/>
          <w:iCs/>
          <w:sz w:val="20"/>
          <w:lang w:val="en-US" w:bidi="en-US"/>
        </w:rPr>
        <w:t>Departmental faculty of engineering, Chemical-Physics Fundamentals in Chemical Engineering research unit, Campus Bio-Medico University, Via Alvaro del Portillo 21, 00128, Rome, Italy;</w:t>
      </w:r>
    </w:p>
    <w:p w14:paraId="40D058F1" w14:textId="42D06380" w:rsidR="00630B97" w:rsidRPr="00221758" w:rsidRDefault="00630B97" w:rsidP="00630B97">
      <w:pPr>
        <w:snapToGrid w:val="0"/>
        <w:spacing w:after="120"/>
        <w:jc w:val="center"/>
        <w:rPr>
          <w:rFonts w:ascii="Times New Roman" w:eastAsia="MS PGothic" w:hAnsi="Times New Roman"/>
          <w:i/>
          <w:iCs/>
          <w:sz w:val="20"/>
          <w:lang w:val="en-US" w:bidi="en-US"/>
        </w:rPr>
      </w:pPr>
      <w:r w:rsidRPr="00221758">
        <w:rPr>
          <w:rFonts w:ascii="Times New Roman" w:eastAsia="MS PGothic" w:hAnsi="Times New Roman"/>
          <w:i/>
          <w:iCs/>
          <w:sz w:val="20"/>
          <w:lang w:val="en-US"/>
        </w:rPr>
        <w:t xml:space="preserve">2 </w:t>
      </w:r>
      <w:r w:rsidRPr="00221758">
        <w:rPr>
          <w:rFonts w:ascii="Times New Roman" w:eastAsia="MS PGothic" w:hAnsi="Times New Roman"/>
          <w:i/>
          <w:iCs/>
          <w:sz w:val="20"/>
          <w:lang w:val="en-US" w:bidi="en-US"/>
        </w:rPr>
        <w:t xml:space="preserve">Department </w:t>
      </w:r>
      <w:r w:rsidR="007A5F62" w:rsidRPr="00221758">
        <w:rPr>
          <w:rFonts w:ascii="Times New Roman" w:eastAsia="MS PGothic" w:hAnsi="Times New Roman"/>
          <w:i/>
          <w:iCs/>
          <w:sz w:val="20"/>
          <w:lang w:val="en-US" w:bidi="en-US"/>
        </w:rPr>
        <w:t>of Energy Tech</w:t>
      </w:r>
      <w:r w:rsidR="007A5F62" w:rsidRPr="007A5F62">
        <w:rPr>
          <w:rFonts w:ascii="Times New Roman" w:eastAsia="MS PGothic" w:hAnsi="Times New Roman"/>
          <w:i/>
          <w:iCs/>
          <w:sz w:val="20"/>
          <w:lang w:val="en-US" w:bidi="en-US"/>
        </w:rPr>
        <w:t>nologies and Renewable Sources</w:t>
      </w:r>
      <w:r w:rsidRPr="00221758">
        <w:rPr>
          <w:rFonts w:ascii="Times New Roman" w:eastAsia="MS PGothic" w:hAnsi="Times New Roman"/>
          <w:i/>
          <w:iCs/>
          <w:sz w:val="20"/>
          <w:lang w:val="en-US" w:bidi="en-US"/>
        </w:rPr>
        <w:t xml:space="preserve">, ENEA, Casaccia Research Center, Via </w:t>
      </w:r>
      <w:proofErr w:type="spellStart"/>
      <w:r w:rsidRPr="00221758">
        <w:rPr>
          <w:rFonts w:ascii="Times New Roman" w:eastAsia="MS PGothic" w:hAnsi="Times New Roman"/>
          <w:i/>
          <w:iCs/>
          <w:sz w:val="20"/>
          <w:lang w:val="en-US" w:bidi="en-US"/>
        </w:rPr>
        <w:t>Anguillarese</w:t>
      </w:r>
      <w:proofErr w:type="spellEnd"/>
      <w:r w:rsidRPr="00221758">
        <w:rPr>
          <w:rFonts w:ascii="Times New Roman" w:eastAsia="MS PGothic" w:hAnsi="Times New Roman"/>
          <w:i/>
          <w:iCs/>
          <w:sz w:val="20"/>
          <w:lang w:val="en-US" w:bidi="en-US"/>
        </w:rPr>
        <w:t xml:space="preserve"> 301, 00123, Rome, Italy;</w:t>
      </w:r>
    </w:p>
    <w:bookmarkEnd w:id="0"/>
    <w:p w14:paraId="06FB801D" w14:textId="44A9F4B9" w:rsidR="00CB33CD" w:rsidRPr="00CB33CD" w:rsidRDefault="00630B97" w:rsidP="00437565">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hyperlink r:id="rId8" w:history="1">
        <w:r w:rsidR="00CB33CD" w:rsidRPr="00030844">
          <w:rPr>
            <w:rStyle w:val="Collegamentoipertestuale"/>
            <w:rFonts w:ascii="Times New Roman" w:eastAsia="MS PGothic" w:hAnsi="Times New Roman"/>
            <w:bCs/>
            <w:i/>
            <w:iCs/>
            <w:sz w:val="20"/>
            <w:lang w:val="en-US"/>
          </w:rPr>
          <w:t>maria.falasconi@unicampus.it</w:t>
        </w:r>
      </w:hyperlink>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26AF0883" w14:textId="3C24B09C" w:rsidR="00630B97" w:rsidRDefault="00630B97" w:rsidP="00630B97">
      <w:pPr>
        <w:snapToGrid w:val="0"/>
        <w:spacing w:after="120"/>
        <w:jc w:val="both"/>
        <w:rPr>
          <w:rFonts w:ascii="Times New Roman" w:eastAsia="MS PGothic" w:hAnsi="Times New Roman"/>
          <w:lang w:val="en-GB"/>
        </w:rPr>
      </w:pPr>
      <w:r w:rsidRPr="00E15068">
        <w:rPr>
          <w:rFonts w:ascii="Times New Roman" w:eastAsia="MS PGothic" w:hAnsi="Times New Roman"/>
          <w:lang w:val="en-GB"/>
        </w:rPr>
        <w:t xml:space="preserve">Nowadays the increasing energy demand and </w:t>
      </w:r>
      <w:r w:rsidR="007A5F62" w:rsidRPr="00E15068">
        <w:rPr>
          <w:rFonts w:ascii="Times New Roman" w:eastAsia="MS PGothic" w:hAnsi="Times New Roman"/>
          <w:lang w:val="en-GB"/>
        </w:rPr>
        <w:t>greenhouse</w:t>
      </w:r>
      <w:r w:rsidR="007A5F62">
        <w:rPr>
          <w:rFonts w:ascii="Times New Roman" w:eastAsia="MS PGothic" w:hAnsi="Times New Roman"/>
          <w:lang w:val="en-GB"/>
        </w:rPr>
        <w:t xml:space="preserve"> gas</w:t>
      </w:r>
      <w:r w:rsidR="007A5F62" w:rsidRPr="00E15068">
        <w:rPr>
          <w:rFonts w:ascii="Times New Roman" w:eastAsia="MS PGothic" w:hAnsi="Times New Roman"/>
          <w:lang w:val="en-GB"/>
        </w:rPr>
        <w:t xml:space="preserve"> </w:t>
      </w:r>
      <w:r w:rsidRPr="00E15068">
        <w:rPr>
          <w:rFonts w:ascii="Times New Roman" w:eastAsia="MS PGothic" w:hAnsi="Times New Roman"/>
          <w:lang w:val="en-GB"/>
        </w:rPr>
        <w:t>emissions are becoming more and more relevant problems.</w:t>
      </w:r>
      <w:r w:rsidRPr="00E15068">
        <w:rPr>
          <w:rFonts w:ascii="Times New Roman" w:eastAsia="MS PGothic" w:hAnsi="Times New Roman"/>
          <w:lang w:val="en-US"/>
        </w:rPr>
        <w:t xml:space="preserve"> </w:t>
      </w:r>
      <w:r w:rsidRPr="00E15068">
        <w:rPr>
          <w:rFonts w:ascii="Times New Roman" w:eastAsia="MS PGothic" w:hAnsi="Times New Roman"/>
          <w:i/>
          <w:iCs/>
          <w:lang w:val="en-US"/>
        </w:rPr>
        <w:t>Green H</w:t>
      </w:r>
      <w:proofErr w:type="spellStart"/>
      <w:r w:rsidRPr="00E15068">
        <w:rPr>
          <w:rFonts w:ascii="Times New Roman" w:eastAsia="MS PGothic" w:hAnsi="Times New Roman"/>
          <w:i/>
          <w:iCs/>
          <w:lang w:val="en-GB"/>
        </w:rPr>
        <w:t>ydrogen</w:t>
      </w:r>
      <w:proofErr w:type="spellEnd"/>
      <w:r w:rsidRPr="00E15068">
        <w:rPr>
          <w:rFonts w:ascii="Times New Roman" w:eastAsia="MS PGothic" w:hAnsi="Times New Roman"/>
          <w:lang w:val="en-GB"/>
        </w:rPr>
        <w:t>,</w:t>
      </w:r>
      <w:r w:rsidRPr="00E15068">
        <w:rPr>
          <w:rFonts w:ascii="Times New Roman" w:eastAsia="MS PGothic" w:hAnsi="Times New Roman"/>
          <w:i/>
          <w:iCs/>
          <w:lang w:val="en-GB"/>
        </w:rPr>
        <w:t xml:space="preserve"> </w:t>
      </w:r>
      <w:r w:rsidRPr="00E15068">
        <w:rPr>
          <w:rFonts w:ascii="Times New Roman" w:eastAsia="MS PGothic" w:hAnsi="Times New Roman"/>
          <w:lang w:val="en-GB"/>
        </w:rPr>
        <w:t xml:space="preserve">produced </w:t>
      </w:r>
      <w:r w:rsidR="007A5F62">
        <w:rPr>
          <w:rFonts w:ascii="Times New Roman" w:eastAsia="MS PGothic" w:hAnsi="Times New Roman"/>
          <w:lang w:val="en-GB"/>
        </w:rPr>
        <w:t>from</w:t>
      </w:r>
      <w:r w:rsidRPr="00E15068">
        <w:rPr>
          <w:rFonts w:ascii="Times New Roman" w:eastAsia="MS PGothic" w:hAnsi="Times New Roman"/>
          <w:lang w:val="en-GB"/>
        </w:rPr>
        <w:t xml:space="preserve"> water as raw material </w:t>
      </w:r>
      <w:r w:rsidR="007A5F62">
        <w:rPr>
          <w:rFonts w:ascii="Times New Roman" w:eastAsia="MS PGothic" w:hAnsi="Times New Roman"/>
          <w:lang w:val="en-GB"/>
        </w:rPr>
        <w:t>using</w:t>
      </w:r>
      <w:r w:rsidR="007A5F62" w:rsidRPr="00E15068">
        <w:rPr>
          <w:rFonts w:ascii="Times New Roman" w:eastAsia="MS PGothic" w:hAnsi="Times New Roman"/>
          <w:lang w:val="en-GB"/>
        </w:rPr>
        <w:t xml:space="preserve"> </w:t>
      </w:r>
      <w:r w:rsidRPr="00E15068">
        <w:rPr>
          <w:rFonts w:ascii="Times New Roman" w:eastAsia="MS PGothic" w:hAnsi="Times New Roman"/>
          <w:lang w:val="en-GB"/>
        </w:rPr>
        <w:t>renewable energ</w:t>
      </w:r>
      <w:r w:rsidR="00221758">
        <w:rPr>
          <w:rFonts w:ascii="Times New Roman" w:eastAsia="MS PGothic" w:hAnsi="Times New Roman"/>
          <w:lang w:val="en-GB"/>
        </w:rPr>
        <w:t>y</w:t>
      </w:r>
      <w:r w:rsidRPr="00E15068">
        <w:rPr>
          <w:rFonts w:ascii="Times New Roman" w:eastAsia="MS PGothic" w:hAnsi="Times New Roman"/>
          <w:lang w:val="en-GB"/>
        </w:rPr>
        <w:t xml:space="preserve"> sources, is becoming one </w:t>
      </w:r>
      <w:r w:rsidR="007A5F62">
        <w:rPr>
          <w:rFonts w:ascii="Times New Roman" w:eastAsia="MS PGothic" w:hAnsi="Times New Roman"/>
          <w:lang w:val="en-GB"/>
        </w:rPr>
        <w:t>key</w:t>
      </w:r>
      <w:r w:rsidRPr="00E15068">
        <w:rPr>
          <w:rFonts w:ascii="Times New Roman" w:eastAsia="MS PGothic" w:hAnsi="Times New Roman"/>
          <w:lang w:val="en-GB"/>
        </w:rPr>
        <w:t xml:space="preserve"> energy carrier in a future sustainable economy. </w:t>
      </w:r>
    </w:p>
    <w:p w14:paraId="23E65C50" w14:textId="3F135C09" w:rsidR="00630B97" w:rsidRPr="00E15068" w:rsidRDefault="00630B97" w:rsidP="00630B97">
      <w:pPr>
        <w:snapToGrid w:val="0"/>
        <w:spacing w:after="120"/>
        <w:jc w:val="both"/>
        <w:rPr>
          <w:rFonts w:ascii="Times New Roman" w:eastAsia="MS PGothic" w:hAnsi="Times New Roman"/>
          <w:lang w:val="en-GB"/>
        </w:rPr>
      </w:pPr>
      <w:r w:rsidRPr="00807133">
        <w:rPr>
          <w:rFonts w:ascii="Times New Roman" w:eastAsia="MS PGothic" w:hAnsi="Times New Roman"/>
          <w:lang w:val="en-GB"/>
        </w:rPr>
        <w:t xml:space="preserve">To date, two main processes </w:t>
      </w:r>
      <w:r w:rsidR="007A5F62">
        <w:rPr>
          <w:rFonts w:ascii="Times New Roman" w:eastAsia="MS PGothic" w:hAnsi="Times New Roman"/>
          <w:lang w:val="en-GB"/>
        </w:rPr>
        <w:t>can be considered</w:t>
      </w:r>
      <w:r w:rsidRPr="00807133">
        <w:rPr>
          <w:rFonts w:ascii="Times New Roman" w:eastAsia="MS PGothic" w:hAnsi="Times New Roman"/>
          <w:lang w:val="en-GB"/>
        </w:rPr>
        <w:t xml:space="preserve"> to produce </w:t>
      </w:r>
      <w:r w:rsidRPr="00807133">
        <w:rPr>
          <w:rFonts w:ascii="Times New Roman" w:eastAsia="MS PGothic" w:hAnsi="Times New Roman"/>
          <w:i/>
          <w:iCs/>
          <w:lang w:val="en-GB"/>
        </w:rPr>
        <w:t>Green Hydrogen</w:t>
      </w:r>
      <w:r w:rsidRPr="00807133">
        <w:rPr>
          <w:rFonts w:ascii="Times New Roman" w:eastAsia="MS PGothic" w:hAnsi="Times New Roman"/>
          <w:lang w:val="en-GB"/>
        </w:rPr>
        <w:t xml:space="preserve">: water electrolysis (WE) and thermochemical water-splitting cycles (TWSCs) </w:t>
      </w:r>
      <w:r w:rsidR="00A95C96">
        <w:rPr>
          <w:rFonts w:ascii="Times New Roman" w:eastAsia="MS PGothic" w:hAnsi="Times New Roman"/>
          <w:lang w:val="en-GB"/>
        </w:rPr>
        <w:fldChar w:fldCharType="begin" w:fldLock="1"/>
      </w:r>
      <w:r w:rsidR="00A95C96">
        <w:rPr>
          <w:rFonts w:ascii="Times New Roman" w:eastAsia="MS PGothic" w:hAnsi="Times New Roman"/>
          <w:lang w:val="en-GB"/>
        </w:rPr>
        <w:instrText>ADDIN CSL_CITATION {"citationItems":[{"id":"ITEM-1","itemData":{"DOI":"10.1016/j.ijhydene.2008.11.011","ISSN":"03603199","abstract":"A thermochemical water-splitting cycle representing a modification of the classical sulphur-iodine cycle is proposed. To decrease the energetic demand, increasing the cycle energy efficiency, the distillation of the iodine phase was replaced with the evaporation of the excess of water and iodine. This was obtained by neutralizing the hydrogen iodide in the iodine phase with nickel oxide. In such a way water and iodine can be simply recovered by evaporation leaving nickel iodide as solid phase. The nickel iodide is decomposed to obtain nickel metal and hydrogen is produced by reaction of the metal with sulphuric acid. The nickel sulphate, obtained after hydrogen production, is decomposed to generate sulphur dioxide (used as the reagent in the Bunsen reaction) and nickel oxide (that is recycled). To validate the cycle effectiveness the proposed reactions have been carried out. Crystalline solid materials have been identified by XRD diffraction. Powders morphology was studied by scanning electron microscopy and energy dispersive X-ray. Thermodynamics studies were carried out by thermogravimetric and differential thermal analysis. Finally an energy balance to evaluate the theoretical energy efficiency was computed. © 2008 International Association for Hydrogen Energy.","author":[{"dropping-particle":"","family":"Prosini","given":"Pier Paolo","non-dropping-particle":"","parse-names":false,"suffix":""},{"dropping-particle":"","family":"Cento","given":"Cinzia","non-dropping-particle":"","parse-names":false,"suffix":""},{"dropping-particle":"","family":"Giaconia","given":"Alberto","non-dropping-particle":"","parse-names":false,"suffix":""},{"dropping-particle":"","family":"Caputo","given":"Giampaolo","non-dropping-particle":"","parse-names":false,"suffix":""},{"dropping-particle":"","family":"Sau","given":"Salvatore","non-dropping-particle":"","parse-names":false,"suffix":""}],"container-title":"International Journal of Hydrogen Energy","id":"ITEM-1","issue":"3","issued":{"date-parts":[["2009","2"]]},"page":"1218-1225","title":"A modified sulphur-iodine cycle for efficient solar hydrogen production","type":"article-journal","volume":"34"},"uris":["http://www.mendeley.com/documents/?uuid=dd303be7-e3e5-390c-bd97-b3c976a9457a"]}],"mendeley":{"formattedCitation":"[1]","plainTextFormattedCitation":"[1]","previouslyFormattedCitation":"[1]"},"properties":{"noteIndex":0},"schema":"https://github.com/citation-style-language/schema/raw/master/csl-citation.json"}</w:instrText>
      </w:r>
      <w:r w:rsidR="00A95C96">
        <w:rPr>
          <w:rFonts w:ascii="Times New Roman" w:eastAsia="MS PGothic" w:hAnsi="Times New Roman"/>
          <w:lang w:val="en-GB"/>
        </w:rPr>
        <w:fldChar w:fldCharType="separate"/>
      </w:r>
      <w:r w:rsidR="00A95C96" w:rsidRPr="00A95C96">
        <w:rPr>
          <w:rFonts w:ascii="Times New Roman" w:eastAsia="MS PGothic" w:hAnsi="Times New Roman"/>
          <w:noProof/>
          <w:lang w:val="en-GB"/>
        </w:rPr>
        <w:t>[1]</w:t>
      </w:r>
      <w:r w:rsidR="00A95C96">
        <w:rPr>
          <w:rFonts w:ascii="Times New Roman" w:eastAsia="MS PGothic" w:hAnsi="Times New Roman"/>
          <w:lang w:val="en-GB"/>
        </w:rPr>
        <w:fldChar w:fldCharType="end"/>
      </w:r>
      <w:r w:rsidRPr="00807133">
        <w:rPr>
          <w:rFonts w:ascii="Times New Roman" w:eastAsia="MS PGothic" w:hAnsi="Times New Roman"/>
          <w:lang w:val="en-GB"/>
        </w:rPr>
        <w:t>. Among the TWSCs, sulphur-based cycles are considered promising and</w:t>
      </w:r>
      <w:r w:rsidR="007A5F62">
        <w:rPr>
          <w:rFonts w:ascii="Times New Roman" w:eastAsia="MS PGothic" w:hAnsi="Times New Roman"/>
          <w:lang w:val="en-GB"/>
        </w:rPr>
        <w:t>, hence,</w:t>
      </w:r>
      <w:r w:rsidRPr="00807133">
        <w:rPr>
          <w:rFonts w:ascii="Times New Roman" w:eastAsia="MS PGothic" w:hAnsi="Times New Roman"/>
          <w:lang w:val="en-GB"/>
        </w:rPr>
        <w:t xml:space="preserve"> </w:t>
      </w:r>
      <w:r w:rsidR="007A5F62">
        <w:rPr>
          <w:rFonts w:ascii="Times New Roman" w:eastAsia="MS PGothic" w:hAnsi="Times New Roman"/>
          <w:lang w:val="en-GB"/>
        </w:rPr>
        <w:t>have been</w:t>
      </w:r>
      <w:r w:rsidRPr="00807133">
        <w:rPr>
          <w:rFonts w:ascii="Times New Roman" w:eastAsia="MS PGothic" w:hAnsi="Times New Roman"/>
          <w:lang w:val="en-GB"/>
        </w:rPr>
        <w:t xml:space="preserve"> widely studied. </w:t>
      </w:r>
    </w:p>
    <w:p w14:paraId="1D832045" w14:textId="0D4ED93E" w:rsidR="00BF4BEB" w:rsidRPr="006D5F5C" w:rsidRDefault="00630B97" w:rsidP="00630B97">
      <w:pPr>
        <w:snapToGrid w:val="0"/>
        <w:spacing w:after="120"/>
        <w:jc w:val="both"/>
        <w:rPr>
          <w:rFonts w:ascii="Times New Roman" w:eastAsia="MS PGothic" w:hAnsi="Times New Roman"/>
          <w:lang w:val="en-GB"/>
        </w:rPr>
      </w:pPr>
      <w:r w:rsidRPr="00E15068">
        <w:rPr>
          <w:rFonts w:ascii="Times New Roman" w:eastAsia="MS PGothic" w:hAnsi="Times New Roman"/>
          <w:lang w:val="en-GB"/>
        </w:rPr>
        <w:t xml:space="preserve">In particular, ENEA </w:t>
      </w:r>
      <w:r>
        <w:rPr>
          <w:rFonts w:ascii="Times New Roman" w:eastAsia="MS PGothic" w:hAnsi="Times New Roman"/>
          <w:lang w:val="en-GB"/>
        </w:rPr>
        <w:t>proposed</w:t>
      </w:r>
      <w:r w:rsidRPr="00E15068">
        <w:rPr>
          <w:rFonts w:ascii="Times New Roman" w:eastAsia="MS PGothic" w:hAnsi="Times New Roman"/>
          <w:lang w:val="en-GB"/>
        </w:rPr>
        <w:t xml:space="preserve"> an innovative </w:t>
      </w:r>
      <w:r w:rsidRPr="00E15068">
        <w:rPr>
          <w:rFonts w:ascii="Times New Roman" w:eastAsia="MS PGothic" w:hAnsi="Times New Roman"/>
          <w:i/>
          <w:iCs/>
          <w:lang w:val="en-GB"/>
        </w:rPr>
        <w:t xml:space="preserve">thermochemical water-splitting cycle </w:t>
      </w:r>
      <w:r w:rsidRPr="00E15068">
        <w:rPr>
          <w:rFonts w:ascii="Times New Roman" w:eastAsia="MS PGothic" w:hAnsi="Times New Roman"/>
          <w:lang w:val="en-GB"/>
        </w:rPr>
        <w:t>called “</w:t>
      </w:r>
      <w:r w:rsidR="006C0BD7">
        <w:rPr>
          <w:rFonts w:ascii="Times New Roman" w:eastAsia="MS PGothic" w:hAnsi="Times New Roman"/>
          <w:i/>
          <w:iCs/>
          <w:lang w:val="en-GB"/>
        </w:rPr>
        <w:t>N</w:t>
      </w:r>
      <w:r w:rsidRPr="00E15068">
        <w:rPr>
          <w:rFonts w:ascii="Times New Roman" w:eastAsia="MS PGothic" w:hAnsi="Times New Roman"/>
          <w:i/>
          <w:iCs/>
          <w:lang w:val="en-GB"/>
        </w:rPr>
        <w:t>IS</w:t>
      </w:r>
      <w:r w:rsidRPr="00E15068">
        <w:rPr>
          <w:rFonts w:ascii="Times New Roman" w:eastAsia="MS PGothic" w:hAnsi="Times New Roman"/>
          <w:lang w:val="en-GB"/>
        </w:rPr>
        <w:t>” (</w:t>
      </w:r>
      <w:r w:rsidR="001648D0">
        <w:rPr>
          <w:rFonts w:ascii="Times New Roman" w:eastAsia="MS PGothic" w:hAnsi="Times New Roman"/>
          <w:i/>
          <w:iCs/>
          <w:lang w:val="en-GB"/>
        </w:rPr>
        <w:t>Nickel</w:t>
      </w:r>
      <w:r w:rsidRPr="00E15068">
        <w:rPr>
          <w:rFonts w:ascii="Times New Roman" w:eastAsia="MS PGothic" w:hAnsi="Times New Roman"/>
          <w:i/>
          <w:iCs/>
          <w:lang w:val="en-GB"/>
        </w:rPr>
        <w:t>/Iodine/Sulphur</w:t>
      </w:r>
      <w:r w:rsidRPr="00E15068">
        <w:rPr>
          <w:rFonts w:ascii="Times New Roman" w:eastAsia="MS PGothic" w:hAnsi="Times New Roman"/>
          <w:lang w:val="en-GB"/>
        </w:rPr>
        <w:t>), which is a modification of the more conventional “</w:t>
      </w:r>
      <w:r w:rsidRPr="00E15068">
        <w:rPr>
          <w:rFonts w:ascii="Times New Roman" w:eastAsia="MS PGothic" w:hAnsi="Times New Roman"/>
          <w:i/>
          <w:iCs/>
          <w:lang w:val="en-GB"/>
        </w:rPr>
        <w:t>IS</w:t>
      </w:r>
      <w:r w:rsidRPr="00E15068">
        <w:rPr>
          <w:rFonts w:ascii="Times New Roman" w:eastAsia="MS PGothic" w:hAnsi="Times New Roman"/>
          <w:lang w:val="en-GB"/>
        </w:rPr>
        <w:t>” (</w:t>
      </w:r>
      <w:r w:rsidRPr="00E15068">
        <w:rPr>
          <w:rFonts w:ascii="Times New Roman" w:eastAsia="MS PGothic" w:hAnsi="Times New Roman"/>
          <w:i/>
          <w:iCs/>
          <w:lang w:val="en-GB"/>
        </w:rPr>
        <w:t>Iodine/Sulphur</w:t>
      </w:r>
      <w:r w:rsidRPr="00E15068">
        <w:rPr>
          <w:rFonts w:ascii="Times New Roman" w:eastAsia="MS PGothic" w:hAnsi="Times New Roman"/>
          <w:lang w:val="en-GB"/>
        </w:rPr>
        <w:t xml:space="preserve">) </w:t>
      </w:r>
      <w:r w:rsidRPr="00E15068">
        <w:rPr>
          <w:rFonts w:ascii="Times New Roman" w:eastAsia="MS PGothic" w:hAnsi="Times New Roman"/>
          <w:i/>
          <w:iCs/>
          <w:lang w:val="en-GB"/>
        </w:rPr>
        <w:t xml:space="preserve">cycle. </w:t>
      </w:r>
      <w:r w:rsidRPr="00E15068">
        <w:rPr>
          <w:rFonts w:ascii="Times New Roman" w:eastAsia="MS PGothic" w:hAnsi="Times New Roman"/>
          <w:lang w:val="en-GB"/>
        </w:rPr>
        <w:t>The “</w:t>
      </w:r>
      <w:r w:rsidR="001648D0">
        <w:rPr>
          <w:rFonts w:ascii="Times New Roman" w:eastAsia="MS PGothic" w:hAnsi="Times New Roman"/>
          <w:i/>
          <w:iCs/>
          <w:lang w:val="en-GB"/>
        </w:rPr>
        <w:t>N</w:t>
      </w:r>
      <w:r w:rsidRPr="00E15068">
        <w:rPr>
          <w:rFonts w:ascii="Times New Roman" w:eastAsia="MS PGothic" w:hAnsi="Times New Roman"/>
          <w:i/>
          <w:iCs/>
          <w:lang w:val="en-GB"/>
        </w:rPr>
        <w:t>IS</w:t>
      </w:r>
      <w:r w:rsidRPr="00E15068">
        <w:rPr>
          <w:rFonts w:ascii="Times New Roman" w:eastAsia="MS PGothic" w:hAnsi="Times New Roman"/>
          <w:lang w:val="en-GB"/>
        </w:rPr>
        <w:t xml:space="preserve">” </w:t>
      </w:r>
      <w:r w:rsidRPr="00E15068">
        <w:rPr>
          <w:rFonts w:ascii="Times New Roman" w:eastAsia="MS PGothic" w:hAnsi="Times New Roman"/>
          <w:i/>
          <w:iCs/>
          <w:lang w:val="en-GB"/>
        </w:rPr>
        <w:t>cycle</w:t>
      </w:r>
      <w:r w:rsidRPr="00E15068">
        <w:rPr>
          <w:rFonts w:ascii="Times New Roman" w:eastAsia="MS PGothic" w:hAnsi="Times New Roman"/>
          <w:lang w:val="en-GB"/>
        </w:rPr>
        <w:t xml:space="preserve"> </w:t>
      </w:r>
      <w:r w:rsidR="007A5F62">
        <w:rPr>
          <w:rFonts w:ascii="Times New Roman" w:eastAsia="MS PGothic" w:hAnsi="Times New Roman"/>
          <w:lang w:val="en-GB"/>
        </w:rPr>
        <w:t>shows</w:t>
      </w:r>
      <w:r w:rsidR="007A5F62" w:rsidRPr="00E15068">
        <w:rPr>
          <w:rFonts w:ascii="Times New Roman" w:eastAsia="MS PGothic" w:hAnsi="Times New Roman"/>
          <w:lang w:val="en-GB"/>
        </w:rPr>
        <w:t xml:space="preserve"> </w:t>
      </w:r>
      <w:r w:rsidRPr="00E15068">
        <w:rPr>
          <w:rFonts w:ascii="Times New Roman" w:eastAsia="MS PGothic" w:hAnsi="Times New Roman"/>
          <w:lang w:val="en-GB"/>
        </w:rPr>
        <w:t>the same advantages as the “</w:t>
      </w:r>
      <w:r w:rsidRPr="00E15068">
        <w:rPr>
          <w:rFonts w:ascii="Times New Roman" w:eastAsia="MS PGothic" w:hAnsi="Times New Roman"/>
          <w:i/>
          <w:iCs/>
          <w:lang w:val="en-GB"/>
        </w:rPr>
        <w:t>IS</w:t>
      </w:r>
      <w:r w:rsidRPr="00E15068">
        <w:rPr>
          <w:rFonts w:ascii="Times New Roman" w:eastAsia="MS PGothic" w:hAnsi="Times New Roman"/>
          <w:lang w:val="en-GB"/>
        </w:rPr>
        <w:t xml:space="preserve">” </w:t>
      </w:r>
      <w:r w:rsidRPr="00E15068">
        <w:rPr>
          <w:rFonts w:ascii="Times New Roman" w:eastAsia="MS PGothic" w:hAnsi="Times New Roman"/>
          <w:i/>
          <w:iCs/>
          <w:lang w:val="en-GB"/>
        </w:rPr>
        <w:t>cycle</w:t>
      </w:r>
      <w:r w:rsidRPr="00E15068">
        <w:rPr>
          <w:rFonts w:ascii="Times New Roman" w:eastAsia="MS PGothic" w:hAnsi="Times New Roman"/>
          <w:lang w:val="en-GB"/>
        </w:rPr>
        <w:t xml:space="preserve"> </w:t>
      </w:r>
      <w:r w:rsidR="007A5F62">
        <w:rPr>
          <w:rFonts w:ascii="Times New Roman" w:eastAsia="MS PGothic" w:hAnsi="Times New Roman"/>
          <w:lang w:val="en-GB"/>
        </w:rPr>
        <w:t>when compared</w:t>
      </w:r>
      <w:r w:rsidRPr="00E15068">
        <w:rPr>
          <w:rFonts w:ascii="Times New Roman" w:eastAsia="MS PGothic" w:hAnsi="Times New Roman"/>
          <w:lang w:val="en-GB"/>
        </w:rPr>
        <w:t xml:space="preserve"> to </w:t>
      </w:r>
      <w:r w:rsidR="007A5F62">
        <w:rPr>
          <w:rFonts w:ascii="Times New Roman" w:eastAsia="MS PGothic" w:hAnsi="Times New Roman"/>
          <w:lang w:val="en-GB"/>
        </w:rPr>
        <w:t xml:space="preserve">water </w:t>
      </w:r>
      <w:r w:rsidRPr="00E15068">
        <w:rPr>
          <w:rFonts w:ascii="Times New Roman" w:eastAsia="MS PGothic" w:hAnsi="Times New Roman"/>
          <w:lang w:val="en-GB"/>
        </w:rPr>
        <w:t xml:space="preserve">electrolysis </w:t>
      </w:r>
      <w:r w:rsidRPr="00A54FB9">
        <w:rPr>
          <w:rFonts w:ascii="Times New Roman" w:eastAsia="MS PGothic" w:hAnsi="Times New Roman"/>
          <w:lang w:val="en-GB"/>
        </w:rPr>
        <w:t xml:space="preserve">(which suffers energy losses due to electricity-to-heat transition) </w:t>
      </w:r>
      <w:r w:rsidR="007A5F62">
        <w:rPr>
          <w:rFonts w:ascii="Times New Roman" w:eastAsia="MS PGothic" w:hAnsi="Times New Roman"/>
          <w:lang w:val="en-GB"/>
        </w:rPr>
        <w:t>or</w:t>
      </w:r>
      <w:r w:rsidR="007A5F62" w:rsidRPr="00E15068">
        <w:rPr>
          <w:rFonts w:ascii="Times New Roman" w:eastAsia="MS PGothic" w:hAnsi="Times New Roman"/>
          <w:lang w:val="en-GB"/>
        </w:rPr>
        <w:t xml:space="preserve"> </w:t>
      </w:r>
      <w:r w:rsidR="007A5F62">
        <w:rPr>
          <w:rFonts w:ascii="Times New Roman" w:eastAsia="MS PGothic" w:hAnsi="Times New Roman"/>
          <w:lang w:val="en-GB"/>
        </w:rPr>
        <w:t xml:space="preserve">to </w:t>
      </w:r>
      <w:r w:rsidRPr="00E15068">
        <w:rPr>
          <w:rFonts w:ascii="Times New Roman" w:eastAsia="MS PGothic" w:hAnsi="Times New Roman"/>
          <w:lang w:val="en-GB"/>
        </w:rPr>
        <w:t xml:space="preserve">direct thermal dissociation </w:t>
      </w:r>
      <w:r w:rsidRPr="00A54FB9">
        <w:rPr>
          <w:rFonts w:ascii="Times New Roman" w:eastAsia="MS PGothic" w:hAnsi="Times New Roman"/>
          <w:lang w:val="en-GB"/>
        </w:rPr>
        <w:t>(which requires temperatures &gt; 2000 °C</w:t>
      </w:r>
      <w:r w:rsidR="007A5F62" w:rsidRPr="00A54FB9">
        <w:rPr>
          <w:rFonts w:ascii="Times New Roman" w:eastAsia="MS PGothic" w:hAnsi="Times New Roman"/>
          <w:lang w:val="en-GB"/>
        </w:rPr>
        <w:t>)</w:t>
      </w:r>
      <w:r w:rsidR="007A5F62">
        <w:rPr>
          <w:rFonts w:ascii="Times New Roman" w:eastAsia="MS PGothic" w:hAnsi="Times New Roman"/>
          <w:lang w:val="en-GB"/>
        </w:rPr>
        <w:t xml:space="preserve">. Compared to the </w:t>
      </w:r>
      <w:r w:rsidR="00460CA8" w:rsidRPr="00E15068">
        <w:rPr>
          <w:rFonts w:ascii="Times New Roman" w:eastAsia="MS PGothic" w:hAnsi="Times New Roman"/>
          <w:lang w:val="en-GB"/>
        </w:rPr>
        <w:t>“</w:t>
      </w:r>
      <w:r w:rsidR="00460CA8" w:rsidRPr="00E15068">
        <w:rPr>
          <w:rFonts w:ascii="Times New Roman" w:eastAsia="MS PGothic" w:hAnsi="Times New Roman"/>
          <w:i/>
          <w:iCs/>
          <w:lang w:val="en-GB"/>
        </w:rPr>
        <w:t>IS</w:t>
      </w:r>
      <w:r w:rsidR="00460CA8" w:rsidRPr="00E15068">
        <w:rPr>
          <w:rFonts w:ascii="Times New Roman" w:eastAsia="MS PGothic" w:hAnsi="Times New Roman"/>
          <w:lang w:val="en-GB"/>
        </w:rPr>
        <w:t xml:space="preserve">” </w:t>
      </w:r>
      <w:r w:rsidR="00460CA8" w:rsidRPr="00E15068">
        <w:rPr>
          <w:rFonts w:ascii="Times New Roman" w:eastAsia="MS PGothic" w:hAnsi="Times New Roman"/>
          <w:i/>
          <w:iCs/>
          <w:lang w:val="en-GB"/>
        </w:rPr>
        <w:t>cycle</w:t>
      </w:r>
      <w:r w:rsidR="006D5F5C">
        <w:rPr>
          <w:rFonts w:ascii="Times New Roman" w:eastAsia="MS PGothic" w:hAnsi="Times New Roman"/>
          <w:lang w:val="en-GB"/>
        </w:rPr>
        <w:t xml:space="preserve">, </w:t>
      </w:r>
      <w:r w:rsidR="00460CA8">
        <w:rPr>
          <w:rFonts w:ascii="Times New Roman" w:eastAsia="MS PGothic" w:hAnsi="Times New Roman"/>
          <w:lang w:val="en-GB"/>
        </w:rPr>
        <w:t xml:space="preserve">the </w:t>
      </w:r>
      <w:r w:rsidR="00460CA8" w:rsidRPr="00E15068">
        <w:rPr>
          <w:rFonts w:ascii="Times New Roman" w:eastAsia="MS PGothic" w:hAnsi="Times New Roman"/>
          <w:lang w:val="en-GB"/>
        </w:rPr>
        <w:t>“</w:t>
      </w:r>
      <w:r w:rsidR="00460CA8">
        <w:rPr>
          <w:rFonts w:ascii="Times New Roman" w:eastAsia="MS PGothic" w:hAnsi="Times New Roman"/>
          <w:i/>
          <w:iCs/>
          <w:lang w:val="en-GB"/>
        </w:rPr>
        <w:t>N</w:t>
      </w:r>
      <w:r w:rsidR="00460CA8" w:rsidRPr="00E15068">
        <w:rPr>
          <w:rFonts w:ascii="Times New Roman" w:eastAsia="MS PGothic" w:hAnsi="Times New Roman"/>
          <w:i/>
          <w:iCs/>
          <w:lang w:val="en-GB"/>
        </w:rPr>
        <w:t>IS</w:t>
      </w:r>
      <w:r w:rsidR="00460CA8" w:rsidRPr="00E15068">
        <w:rPr>
          <w:rFonts w:ascii="Times New Roman" w:eastAsia="MS PGothic" w:hAnsi="Times New Roman"/>
          <w:lang w:val="en-GB"/>
        </w:rPr>
        <w:t xml:space="preserve">” </w:t>
      </w:r>
      <w:r w:rsidR="00460CA8" w:rsidRPr="00E15068">
        <w:rPr>
          <w:rFonts w:ascii="Times New Roman" w:eastAsia="MS PGothic" w:hAnsi="Times New Roman"/>
          <w:i/>
          <w:iCs/>
          <w:lang w:val="en-GB"/>
        </w:rPr>
        <w:t>cycle</w:t>
      </w:r>
      <w:r w:rsidR="00460CA8" w:rsidRPr="00E15068">
        <w:rPr>
          <w:rFonts w:ascii="Times New Roman" w:eastAsia="MS PGothic" w:hAnsi="Times New Roman"/>
          <w:lang w:val="en-GB"/>
        </w:rPr>
        <w:t xml:space="preserve"> </w:t>
      </w:r>
      <w:r w:rsidRPr="00E15068">
        <w:rPr>
          <w:rFonts w:ascii="Times New Roman" w:eastAsia="MS PGothic" w:hAnsi="Times New Roman"/>
          <w:lang w:val="en-GB"/>
        </w:rPr>
        <w:t>potentially has a simpler flow-sheet</w:t>
      </w:r>
      <w:r>
        <w:rPr>
          <w:rFonts w:ascii="Times New Roman" w:eastAsia="MS PGothic" w:hAnsi="Times New Roman"/>
          <w:lang w:val="en-GB"/>
        </w:rPr>
        <w:t xml:space="preserve">, </w:t>
      </w:r>
      <w:r w:rsidR="00BF4BEB">
        <w:rPr>
          <w:rFonts w:ascii="Times New Roman" w:eastAsia="MS PGothic" w:hAnsi="Times New Roman"/>
          <w:lang w:val="en-GB"/>
        </w:rPr>
        <w:t xml:space="preserve">milder materials corrosion issues dealing with acid solutions at high temperature, absence of catalysts and membranes, </w:t>
      </w:r>
      <w:r w:rsidR="00BF4BEB" w:rsidRPr="00E15068">
        <w:rPr>
          <w:rFonts w:ascii="Times New Roman" w:eastAsia="MS PGothic" w:hAnsi="Times New Roman"/>
          <w:lang w:val="en-GB"/>
        </w:rPr>
        <w:t xml:space="preserve">higher </w:t>
      </w:r>
      <w:r w:rsidR="00BF4BEB">
        <w:rPr>
          <w:rFonts w:ascii="Times New Roman" w:eastAsia="MS PGothic" w:hAnsi="Times New Roman"/>
          <w:lang w:val="en-GB"/>
        </w:rPr>
        <w:t>hydrogen purity level and</w:t>
      </w:r>
      <w:r w:rsidR="00460CA8">
        <w:rPr>
          <w:rFonts w:ascii="Times New Roman" w:eastAsia="MS PGothic" w:hAnsi="Times New Roman"/>
          <w:lang w:val="en-GB"/>
        </w:rPr>
        <w:t>, possibly,</w:t>
      </w:r>
      <w:r w:rsidR="00BF4BEB">
        <w:rPr>
          <w:rFonts w:ascii="Times New Roman" w:eastAsia="MS PGothic" w:hAnsi="Times New Roman"/>
          <w:lang w:val="en-GB"/>
        </w:rPr>
        <w:t xml:space="preserve"> </w:t>
      </w:r>
      <w:r w:rsidR="00460CA8">
        <w:rPr>
          <w:rFonts w:ascii="Times New Roman" w:eastAsia="MS PGothic" w:hAnsi="Times New Roman"/>
          <w:lang w:val="en-GB"/>
        </w:rPr>
        <w:t xml:space="preserve">higher </w:t>
      </w:r>
      <w:r w:rsidR="00BF4BEB" w:rsidRPr="00E15068">
        <w:rPr>
          <w:rFonts w:ascii="Times New Roman" w:eastAsia="MS PGothic" w:hAnsi="Times New Roman"/>
          <w:lang w:val="en-GB"/>
        </w:rPr>
        <w:t>thermochemical efficiency</w:t>
      </w:r>
      <w:r w:rsidR="00A95C96">
        <w:rPr>
          <w:rFonts w:ascii="Times New Roman" w:eastAsia="MS PGothic" w:hAnsi="Times New Roman"/>
          <w:lang w:val="en-GB"/>
        </w:rPr>
        <w:t xml:space="preserve"> </w:t>
      </w:r>
      <w:r w:rsidR="00A95C96">
        <w:rPr>
          <w:rFonts w:ascii="Times New Roman" w:eastAsia="MS PGothic" w:hAnsi="Times New Roman"/>
          <w:lang w:val="en-GB"/>
        </w:rPr>
        <w:fldChar w:fldCharType="begin" w:fldLock="1"/>
      </w:r>
      <w:r w:rsidR="00A95C96">
        <w:rPr>
          <w:rFonts w:ascii="Times New Roman" w:eastAsia="MS PGothic" w:hAnsi="Times New Roman"/>
          <w:lang w:val="en-GB"/>
        </w:rPr>
        <w:instrText>ADDIN CSL_CITATION {"citationItems":[{"id":"ITEM-1","itemData":{"DOI":"10.1016/j.ijhydene.2008.11.011","ISSN":"03603199","abstract":"A thermochemical water-splitting cycle representing a modification of the classical sulphur-iodine cycle is proposed. To decrease the energetic demand, increasing the cycle energy efficiency, the distillation of the iodine phase was replaced with the evaporation of the excess of water and iodine. This was obtained by neutralizing the hydrogen iodide in the iodine phase with nickel oxide. In such a way water and iodine can be simply recovered by evaporation leaving nickel iodide as solid phase. The nickel iodide is decomposed to obtain nickel metal and hydrogen is produced by reaction of the metal with sulphuric acid. The nickel sulphate, obtained after hydrogen production, is decomposed to generate sulphur dioxide (used as the reagent in the Bunsen reaction) and nickel oxide (that is recycled). To validate the cycle effectiveness the proposed reactions have been carried out. Crystalline solid materials have been identified by XRD diffraction. Powders morphology was studied by scanning electron microscopy and energy dispersive X-ray. Thermodynamics studies were carried out by thermogravimetric and differential thermal analysis. Finally an energy balance to evaluate the theoretical energy efficiency was computed. © 2008 International Association for Hydrogen Energy.","author":[{"dropping-particle":"","family":"Prosini","given":"Pier Paolo","non-dropping-particle":"","parse-names":false,"suffix":""},{"dropping-particle":"","family":"Cento","given":"Cinzia","non-dropping-particle":"","parse-names":false,"suffix":""},{"dropping-particle":"","family":"Giaconia","given":"Alberto","non-dropping-particle":"","parse-names":false,"suffix":""},{"dropping-particle":"","family":"Caputo","given":"Giampaolo","non-dropping-particle":"","parse-names":false,"suffix":""},{"dropping-particle":"","family":"Sau","given":"Salvatore","non-dropping-particle":"","parse-names":false,"suffix":""}],"container-title":"International Journal of Hydrogen Energy","id":"ITEM-1","issue":"3","issued":{"date-parts":[["2009","2"]]},"page":"1218-1225","title":"A modified sulphur-iodine cycle for efficient solar hydrogen production","type":"article-journal","volume":"34"},"uris":["http://www.mendeley.com/documents/?uuid=dd303be7-e3e5-390c-bd97-b3c976a9457a"]}],"mendeley":{"formattedCitation":"[1]","plainTextFormattedCitation":"[1]","previouslyFormattedCitation":"[1]"},"properties":{"noteIndex":0},"schema":"https://github.com/citation-style-language/schema/raw/master/csl-citation.json"}</w:instrText>
      </w:r>
      <w:r w:rsidR="00A95C96">
        <w:rPr>
          <w:rFonts w:ascii="Times New Roman" w:eastAsia="MS PGothic" w:hAnsi="Times New Roman"/>
          <w:lang w:val="en-GB"/>
        </w:rPr>
        <w:fldChar w:fldCharType="separate"/>
      </w:r>
      <w:r w:rsidR="00A95C96" w:rsidRPr="00A95C96">
        <w:rPr>
          <w:rFonts w:ascii="Times New Roman" w:eastAsia="MS PGothic" w:hAnsi="Times New Roman"/>
          <w:noProof/>
          <w:lang w:val="en-GB"/>
        </w:rPr>
        <w:t>[1]</w:t>
      </w:r>
      <w:r w:rsidR="00A95C96">
        <w:rPr>
          <w:rFonts w:ascii="Times New Roman" w:eastAsia="MS PGothic" w:hAnsi="Times New Roman"/>
          <w:lang w:val="en-GB"/>
        </w:rPr>
        <w:fldChar w:fldCharType="end"/>
      </w:r>
      <w:r w:rsidRPr="00E15068">
        <w:rPr>
          <w:rFonts w:ascii="Times New Roman" w:eastAsia="MS PGothic" w:hAnsi="Times New Roman"/>
          <w:lang w:val="en-GB"/>
        </w:rPr>
        <w:t xml:space="preserve">. </w:t>
      </w:r>
    </w:p>
    <w:p w14:paraId="061188A2" w14:textId="12666515" w:rsidR="00630B97" w:rsidRPr="00C55769" w:rsidRDefault="00FB6DAD" w:rsidP="00630B97">
      <w:pPr>
        <w:snapToGrid w:val="0"/>
        <w:spacing w:after="120"/>
        <w:jc w:val="both"/>
        <w:rPr>
          <w:rFonts w:ascii="Times New Roman" w:eastAsia="MS PGothic" w:hAnsi="Times New Roman"/>
          <w:lang w:val="en-US"/>
        </w:rPr>
      </w:pPr>
      <w:r>
        <w:rPr>
          <w:rFonts w:ascii="Times New Roman" w:eastAsia="MS PGothic" w:hAnsi="Times New Roman"/>
          <w:lang w:val="en-GB"/>
        </w:rPr>
        <w:t xml:space="preserve">Although the cycle is very promising from a theoretical point of view, studies on the closed cycle have not yet been done. In fact, </w:t>
      </w:r>
      <w:r w:rsidR="00460CA8">
        <w:rPr>
          <w:rFonts w:ascii="Times New Roman" w:eastAsia="MS PGothic" w:hAnsi="Times New Roman"/>
          <w:lang w:val="en-GB"/>
        </w:rPr>
        <w:t xml:space="preserve">so far, some experimental tests have been </w:t>
      </w:r>
      <w:r w:rsidR="00630B97">
        <w:rPr>
          <w:rFonts w:ascii="Times New Roman" w:eastAsia="MS PGothic" w:hAnsi="Times New Roman"/>
          <w:lang w:val="en-GB"/>
        </w:rPr>
        <w:t xml:space="preserve">carried out by ENEA </w:t>
      </w:r>
      <w:r w:rsidR="00460CA8">
        <w:rPr>
          <w:rFonts w:ascii="Times New Roman" w:eastAsia="MS PGothic" w:hAnsi="Times New Roman"/>
          <w:lang w:val="en-GB"/>
        </w:rPr>
        <w:t xml:space="preserve">to prove </w:t>
      </w:r>
      <w:r w:rsidR="00630B97">
        <w:rPr>
          <w:rFonts w:ascii="Times New Roman" w:eastAsia="MS PGothic" w:hAnsi="Times New Roman"/>
          <w:lang w:val="en-GB"/>
        </w:rPr>
        <w:t xml:space="preserve">the five main </w:t>
      </w:r>
      <w:r w:rsidR="00460CA8">
        <w:rPr>
          <w:rFonts w:ascii="Times New Roman" w:eastAsia="MS PGothic" w:hAnsi="Times New Roman"/>
          <w:lang w:val="en-GB"/>
        </w:rPr>
        <w:t xml:space="preserve">chemical steps </w:t>
      </w:r>
      <w:r w:rsidR="00630B97">
        <w:rPr>
          <w:rFonts w:ascii="Times New Roman" w:eastAsia="MS PGothic" w:hAnsi="Times New Roman"/>
          <w:lang w:val="en-GB"/>
        </w:rPr>
        <w:t xml:space="preserve">of the cycle, which were </w:t>
      </w:r>
      <w:r w:rsidR="00BE3954">
        <w:rPr>
          <w:rFonts w:ascii="Times New Roman" w:eastAsia="MS PGothic" w:hAnsi="Times New Roman"/>
          <w:lang w:val="en-GB"/>
        </w:rPr>
        <w:t xml:space="preserve">only </w:t>
      </w:r>
      <w:r w:rsidR="00630B97">
        <w:rPr>
          <w:rFonts w:ascii="Times New Roman" w:eastAsia="MS PGothic" w:hAnsi="Times New Roman"/>
          <w:lang w:val="en-GB"/>
        </w:rPr>
        <w:t>studied separately</w:t>
      </w:r>
      <w:r w:rsidR="00460CA8">
        <w:rPr>
          <w:rFonts w:ascii="Times New Roman" w:eastAsia="MS PGothic" w:hAnsi="Times New Roman"/>
          <w:lang w:val="en-GB"/>
        </w:rPr>
        <w:t xml:space="preserve"> and not connected in a closed cycle</w:t>
      </w:r>
      <w:r w:rsidR="00630B97">
        <w:rPr>
          <w:rFonts w:ascii="Times New Roman" w:eastAsia="MS PGothic" w:hAnsi="Times New Roman"/>
          <w:lang w:val="en-GB"/>
        </w:rPr>
        <w:t xml:space="preserve"> </w:t>
      </w:r>
      <w:r w:rsidR="00A95C96">
        <w:rPr>
          <w:rFonts w:ascii="Times New Roman" w:eastAsia="MS PGothic" w:hAnsi="Times New Roman"/>
          <w:lang w:val="en-GB"/>
        </w:rPr>
        <w:fldChar w:fldCharType="begin" w:fldLock="1"/>
      </w:r>
      <w:r w:rsidR="00A95C96">
        <w:rPr>
          <w:rFonts w:ascii="Times New Roman" w:eastAsia="MS PGothic" w:hAnsi="Times New Roman"/>
          <w:lang w:val="en-GB"/>
        </w:rPr>
        <w:instrText>ADDIN CSL_CITATION {"citationItems":[{"id":"ITEM-1","itemData":{"DOI":"10.1016/j.ijhydene.2008.11.011","ISSN":"03603199","abstract":"A thermochemical water-splitting cycle representing a modification of the classical sulphur-iodine cycle is proposed. To decrease the energetic demand, increasing the cycle energy efficiency, the distillation of the iodine phase was replaced with the evaporation of the excess of water and iodine. This was obtained by neutralizing the hydrogen iodide in the iodine phase with nickel oxide. In such a way water and iodine can be simply recovered by evaporation leaving nickel iodide as solid phase. The nickel iodide is decomposed to obtain nickel metal and hydrogen is produced by reaction of the metal with sulphuric acid. The nickel sulphate, obtained after hydrogen production, is decomposed to generate sulphur dioxide (used as the reagent in the Bunsen reaction) and nickel oxide (that is recycled). To validate the cycle effectiveness the proposed reactions have been carried out. Crystalline solid materials have been identified by XRD diffraction. Powders morphology was studied by scanning electron microscopy and energy dispersive X-ray. Thermodynamics studies were carried out by thermogravimetric and differential thermal analysis. Finally an energy balance to evaluate the theoretical energy efficiency was computed. © 2008 International Association for Hydrogen Energy.","author":[{"dropping-particle":"","family":"Prosini","given":"Pier Paolo","non-dropping-particle":"","parse-names":false,"suffix":""},{"dropping-particle":"","family":"Cento","given":"Cinzia","non-dropping-particle":"","parse-names":false,"suffix":""},{"dropping-particle":"","family":"Giaconia","given":"Alberto","non-dropping-particle":"","parse-names":false,"suffix":""},{"dropping-particle":"","family":"Caputo","given":"Giampaolo","non-dropping-particle":"","parse-names":false,"suffix":""},{"dropping-particle":"","family":"Sau","given":"Salvatore","non-dropping-particle":"","parse-names":false,"suffix":""}],"container-title":"International Journal of Hydrogen Energy","id":"ITEM-1","issue":"3","issued":{"date-parts":[["2009","2"]]},"page":"1218-1225","title":"A modified sulphur-iodine cycle for efficient solar hydrogen production","type":"article-journal","volume":"34"},"uris":["http://www.mendeley.com/documents/?uuid=dd303be7-e3e5-390c-bd97-b3c976a9457a"]}],"mendeley":{"formattedCitation":"[1]","plainTextFormattedCitation":"[1]","previouslyFormattedCitation":"[1]"},"properties":{"noteIndex":0},"schema":"https://github.com/citation-style-language/schema/raw/master/csl-citation.json"}</w:instrText>
      </w:r>
      <w:r w:rsidR="00A95C96">
        <w:rPr>
          <w:rFonts w:ascii="Times New Roman" w:eastAsia="MS PGothic" w:hAnsi="Times New Roman"/>
          <w:lang w:val="en-GB"/>
        </w:rPr>
        <w:fldChar w:fldCharType="separate"/>
      </w:r>
      <w:r w:rsidR="00A95C96" w:rsidRPr="00A95C96">
        <w:rPr>
          <w:rFonts w:ascii="Times New Roman" w:eastAsia="MS PGothic" w:hAnsi="Times New Roman"/>
          <w:noProof/>
          <w:lang w:val="en-GB"/>
        </w:rPr>
        <w:t>[1]</w:t>
      </w:r>
      <w:r w:rsidR="00A95C96">
        <w:rPr>
          <w:rFonts w:ascii="Times New Roman" w:eastAsia="MS PGothic" w:hAnsi="Times New Roman"/>
          <w:lang w:val="en-GB"/>
        </w:rPr>
        <w:fldChar w:fldCharType="end"/>
      </w:r>
      <w:r>
        <w:rPr>
          <w:rFonts w:ascii="Times New Roman" w:eastAsia="MS PGothic" w:hAnsi="Times New Roman"/>
          <w:lang w:val="en-GB"/>
        </w:rPr>
        <w:t xml:space="preserve">. </w:t>
      </w:r>
    </w:p>
    <w:p w14:paraId="69B3597C" w14:textId="1DCC4B41" w:rsidR="00630B97" w:rsidRDefault="00630B97" w:rsidP="00630B97">
      <w:pPr>
        <w:snapToGrid w:val="0"/>
        <w:spacing w:after="120"/>
        <w:jc w:val="both"/>
        <w:rPr>
          <w:rFonts w:ascii="Times New Roman" w:eastAsia="MS PGothic" w:hAnsi="Times New Roman"/>
          <w:lang w:val="en-GB"/>
        </w:rPr>
      </w:pPr>
      <w:r w:rsidRPr="00E15068">
        <w:rPr>
          <w:rFonts w:ascii="Times New Roman" w:eastAsia="MS PGothic" w:hAnsi="Times New Roman"/>
          <w:lang w:val="en-GB"/>
        </w:rPr>
        <w:t>The main purpose of this work is</w:t>
      </w:r>
      <w:r>
        <w:rPr>
          <w:rFonts w:ascii="Times New Roman" w:eastAsia="MS PGothic" w:hAnsi="Times New Roman"/>
          <w:lang w:val="en-GB"/>
        </w:rPr>
        <w:t xml:space="preserve"> </w:t>
      </w:r>
      <w:r w:rsidRPr="00E15068">
        <w:rPr>
          <w:rFonts w:ascii="Times New Roman" w:eastAsia="MS PGothic" w:hAnsi="Times New Roman"/>
          <w:lang w:val="en-GB"/>
        </w:rPr>
        <w:t xml:space="preserve">to </w:t>
      </w:r>
      <w:r w:rsidR="00460CA8">
        <w:rPr>
          <w:rFonts w:ascii="Times New Roman" w:eastAsia="MS PGothic" w:hAnsi="Times New Roman"/>
          <w:lang w:val="en-GB"/>
        </w:rPr>
        <w:t>analyze</w:t>
      </w:r>
      <w:r w:rsidR="00460CA8" w:rsidRPr="00E15068">
        <w:rPr>
          <w:rFonts w:ascii="Times New Roman" w:eastAsia="MS PGothic" w:hAnsi="Times New Roman"/>
          <w:lang w:val="en-GB"/>
        </w:rPr>
        <w:t xml:space="preserve"> </w:t>
      </w:r>
      <w:r w:rsidRPr="00E15068">
        <w:rPr>
          <w:rFonts w:ascii="Times New Roman" w:eastAsia="MS PGothic" w:hAnsi="Times New Roman"/>
          <w:lang w:val="en-GB"/>
        </w:rPr>
        <w:t>the actual feasibility of the “</w:t>
      </w:r>
      <w:r w:rsidR="006C0BD7">
        <w:rPr>
          <w:rFonts w:ascii="Times New Roman" w:eastAsia="MS PGothic" w:hAnsi="Times New Roman"/>
          <w:i/>
          <w:iCs/>
          <w:lang w:val="en-GB"/>
        </w:rPr>
        <w:t>N</w:t>
      </w:r>
      <w:r w:rsidRPr="00E15068">
        <w:rPr>
          <w:rFonts w:ascii="Times New Roman" w:eastAsia="MS PGothic" w:hAnsi="Times New Roman"/>
          <w:i/>
          <w:iCs/>
          <w:lang w:val="en-GB"/>
        </w:rPr>
        <w:t>IS</w:t>
      </w:r>
      <w:r w:rsidRPr="00E15068">
        <w:rPr>
          <w:rFonts w:ascii="Times New Roman" w:eastAsia="MS PGothic" w:hAnsi="Times New Roman"/>
          <w:lang w:val="en-GB"/>
        </w:rPr>
        <w:t xml:space="preserve">” </w:t>
      </w:r>
      <w:r w:rsidRPr="00E15068">
        <w:rPr>
          <w:rFonts w:ascii="Times New Roman" w:eastAsia="MS PGothic" w:hAnsi="Times New Roman"/>
          <w:i/>
          <w:iCs/>
          <w:lang w:val="en-GB"/>
        </w:rPr>
        <w:t>cycle</w:t>
      </w:r>
      <w:r w:rsidRPr="00E15068">
        <w:rPr>
          <w:rFonts w:ascii="Times New Roman" w:eastAsia="MS PGothic" w:hAnsi="Times New Roman"/>
          <w:lang w:val="en-GB"/>
        </w:rPr>
        <w:t xml:space="preserve"> through an Aspen </w:t>
      </w:r>
      <w:r w:rsidR="00094C24">
        <w:rPr>
          <w:rFonts w:ascii="Times New Roman" w:eastAsia="MS PGothic" w:hAnsi="Times New Roman"/>
          <w:lang w:val="en-GB"/>
        </w:rPr>
        <w:t xml:space="preserve">Plus V10 </w:t>
      </w:r>
      <w:r w:rsidRPr="00E15068">
        <w:rPr>
          <w:rFonts w:ascii="Times New Roman" w:eastAsia="MS PGothic" w:hAnsi="Times New Roman"/>
          <w:lang w:val="en-GB"/>
        </w:rPr>
        <w:t xml:space="preserve">simulation of the </w:t>
      </w:r>
      <w:r>
        <w:rPr>
          <w:rFonts w:ascii="Times New Roman" w:eastAsia="MS PGothic" w:hAnsi="Times New Roman"/>
          <w:lang w:val="en-GB"/>
        </w:rPr>
        <w:t xml:space="preserve">closed cycle </w:t>
      </w:r>
      <w:r w:rsidR="00460CA8">
        <w:rPr>
          <w:rFonts w:ascii="Times New Roman" w:eastAsia="MS PGothic" w:hAnsi="Times New Roman"/>
          <w:lang w:val="en-GB"/>
        </w:rPr>
        <w:t>in a</w:t>
      </w:r>
      <w:r w:rsidR="00460CA8" w:rsidRPr="00E15068">
        <w:rPr>
          <w:rFonts w:ascii="Times New Roman" w:eastAsia="MS PGothic" w:hAnsi="Times New Roman"/>
          <w:lang w:val="en-GB"/>
        </w:rPr>
        <w:t xml:space="preserve"> </w:t>
      </w:r>
      <w:r w:rsidRPr="00E15068">
        <w:rPr>
          <w:rFonts w:ascii="Times New Roman" w:eastAsia="MS PGothic" w:hAnsi="Times New Roman"/>
          <w:lang w:val="en-GB"/>
        </w:rPr>
        <w:t>flow-sheet</w:t>
      </w:r>
      <w:r>
        <w:rPr>
          <w:rFonts w:ascii="Times New Roman" w:eastAsia="MS PGothic" w:hAnsi="Times New Roman"/>
          <w:lang w:val="en-GB"/>
        </w:rPr>
        <w:t xml:space="preserve">. Whitin the </w:t>
      </w:r>
      <w:r w:rsidRPr="003719F1">
        <w:rPr>
          <w:rFonts w:ascii="Times New Roman" w:eastAsia="MS PGothic" w:hAnsi="Times New Roman"/>
          <w:lang w:val="en-GB"/>
        </w:rPr>
        <w:t>cycle, the five main steps have been optimized through sensitivity studies also carried out using Aspen</w:t>
      </w:r>
      <w:r w:rsidR="00094C24">
        <w:rPr>
          <w:rFonts w:ascii="Times New Roman" w:eastAsia="MS PGothic" w:hAnsi="Times New Roman"/>
          <w:lang w:val="en-GB"/>
        </w:rPr>
        <w:t xml:space="preserve"> Plus V10</w:t>
      </w:r>
      <w:r w:rsidRPr="003719F1">
        <w:rPr>
          <w:rFonts w:ascii="Times New Roman" w:eastAsia="MS PGothic" w:hAnsi="Times New Roman"/>
          <w:lang w:val="en-GB"/>
        </w:rPr>
        <w:t xml:space="preserve">. </w:t>
      </w:r>
    </w:p>
    <w:p w14:paraId="3B48A3C4" w14:textId="77777777" w:rsidR="00CC6236" w:rsidRPr="00E15068" w:rsidRDefault="00CC6236" w:rsidP="00630B97">
      <w:pPr>
        <w:snapToGrid w:val="0"/>
        <w:spacing w:after="120"/>
        <w:jc w:val="both"/>
        <w:rPr>
          <w:rFonts w:ascii="Times New Roman" w:eastAsia="MS PGothic" w:hAnsi="Times New Roman"/>
          <w:lang w:val="en-GB"/>
        </w:rPr>
      </w:pP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55072D16" w14:textId="26B28411" w:rsidR="00D91109" w:rsidRDefault="00434F65" w:rsidP="00957CB4">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 proposed cycle </w:t>
      </w:r>
      <w:r w:rsidR="00460CA8">
        <w:rPr>
          <w:rFonts w:ascii="Times New Roman" w:eastAsia="MS PGothic" w:hAnsi="Times New Roman"/>
          <w:lang w:val="en-US"/>
        </w:rPr>
        <w:t>consists of a series</w:t>
      </w:r>
      <w:r w:rsidR="00EB10CD">
        <w:rPr>
          <w:rFonts w:ascii="Times New Roman" w:eastAsia="MS PGothic" w:hAnsi="Times New Roman"/>
          <w:lang w:val="en-US"/>
        </w:rPr>
        <w:t xml:space="preserve"> of five reactions:</w:t>
      </w:r>
    </w:p>
    <w:tbl>
      <w:tblPr>
        <w:tblStyle w:val="Grigliatabella"/>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1598"/>
        <w:gridCol w:w="473"/>
      </w:tblGrid>
      <w:tr w:rsidR="00437565" w:rsidRPr="00BF4BEB" w14:paraId="228C92BE" w14:textId="77777777" w:rsidTr="000A453D">
        <w:tc>
          <w:tcPr>
            <w:tcW w:w="8317" w:type="dxa"/>
          </w:tcPr>
          <w:p w14:paraId="54E19EBB" w14:textId="4C3A6651" w:rsidR="001D3A1D" w:rsidRPr="0061486B" w:rsidRDefault="00AE34CD" w:rsidP="00957CB4">
            <w:pPr>
              <w:spacing w:line="276" w:lineRule="auto"/>
              <w:jc w:val="both"/>
              <w:rPr>
                <w:lang w:val="en-US"/>
              </w:rPr>
            </w:pPr>
            <m:oMathPara>
              <m:oMathParaPr>
                <m:jc m:val="left"/>
              </m:oMathParaPr>
              <m:oMath>
                <m:sSub>
                  <m:sSubPr>
                    <m:ctrlPr>
                      <w:rPr>
                        <w:rFonts w:ascii="Cambria Math" w:hAnsi="Cambria Math"/>
                        <w:i/>
                      </w:rPr>
                    </m:ctrlPr>
                  </m:sSubPr>
                  <m:e>
                    <m:r>
                      <w:rPr>
                        <w:rFonts w:ascii="Cambria Math" w:hAnsi="Cambria Math"/>
                        <w:lang w:val="en-GB"/>
                      </w:rPr>
                      <m:t>(1+4)</m:t>
                    </m:r>
                    <m:r>
                      <w:rPr>
                        <w:rFonts w:ascii="Cambria Math" w:hAnsi="Cambria Math"/>
                      </w:rPr>
                      <m:t>I</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rPr>
                    </m:ctrlPr>
                  </m:sSubPr>
                  <m:e>
                    <m:r>
                      <w:rPr>
                        <w:rFonts w:ascii="Cambria Math" w:hAnsi="Cambria Math"/>
                        <w:lang w:val="en-GB"/>
                      </w:rPr>
                      <m:t>(2+14)</m:t>
                    </m:r>
                    <m:r>
                      <w:rPr>
                        <w:rFonts w:ascii="Cambria Math" w:hAnsi="Cambria Math"/>
                      </w:rPr>
                      <m:t>H</m:t>
                    </m:r>
                  </m:e>
                  <m:sub>
                    <m:r>
                      <w:rPr>
                        <w:rFonts w:ascii="Cambria Math" w:hAnsi="Cambria Math"/>
                        <w:lang w:val="en-GB"/>
                      </w:rPr>
                      <m:t>2</m:t>
                    </m:r>
                  </m:sub>
                </m:sSub>
                <m:r>
                  <w:rPr>
                    <w:rFonts w:ascii="Cambria Math" w:hAnsi="Cambria Math"/>
                  </w:rPr>
                  <m:t>O</m:t>
                </m:r>
                <m:r>
                  <w:rPr>
                    <w:rFonts w:ascii="Cambria Math" w:hAnsi="Cambria Math"/>
                    <w:lang w:val="en-US"/>
                  </w:rPr>
                  <m:t xml:space="preserve">+ </m:t>
                </m:r>
                <m:sSub>
                  <m:sSubPr>
                    <m:ctrlPr>
                      <w:rPr>
                        <w:rFonts w:ascii="Cambria Math" w:hAnsi="Cambria Math"/>
                        <w:i/>
                      </w:rPr>
                    </m:ctrlPr>
                  </m:sSubPr>
                  <m:e>
                    <m:r>
                      <w:rPr>
                        <w:rFonts w:ascii="Cambria Math" w:hAnsi="Cambria Math"/>
                      </w:rPr>
                      <m:t>SO</m:t>
                    </m:r>
                  </m:e>
                  <m:sub>
                    <m:r>
                      <w:rPr>
                        <w:rFonts w:ascii="Cambria Math" w:hAnsi="Cambria Math"/>
                        <w:lang w:val="en-US"/>
                      </w:rPr>
                      <m:t>2(</m:t>
                    </m:r>
                    <m:r>
                      <w:rPr>
                        <w:rFonts w:ascii="Cambria Math" w:hAnsi="Cambria Math"/>
                      </w:rPr>
                      <m:t>g</m:t>
                    </m:r>
                    <m:r>
                      <w:rPr>
                        <w:rFonts w:ascii="Cambria Math" w:hAnsi="Cambria Math"/>
                        <w:lang w:val="en-US"/>
                      </w:rPr>
                      <m:t>)</m:t>
                    </m:r>
                  </m:sub>
                </m:sSub>
                <m:r>
                  <w:rPr>
                    <w:rFonts w:ascii="Cambria Math" w:hAnsi="Cambria Math"/>
                    <w:lang w:val="en-US"/>
                  </w:rPr>
                  <m:t xml:space="preserve"> →</m:t>
                </m:r>
                <m:sSub>
                  <m:sSubPr>
                    <m:ctrlPr>
                      <w:rPr>
                        <w:rFonts w:ascii="Cambria Math" w:hAnsi="Cambria Math"/>
                        <w:i/>
                        <w:lang w:val="en-US"/>
                      </w:rPr>
                    </m:ctrlPr>
                  </m:sSubPr>
                  <m:e>
                    <m:sSub>
                      <m:sSubPr>
                        <m:ctrlPr>
                          <w:rPr>
                            <w:rFonts w:ascii="Cambria Math" w:hAnsi="Cambria Math"/>
                            <w:i/>
                          </w:rPr>
                        </m:ctrlPr>
                      </m:sSubPr>
                      <m:e>
                        <m:sSub>
                          <m:sSubPr>
                            <m:ctrlPr>
                              <w:rPr>
                                <w:rFonts w:ascii="Cambria Math" w:hAnsi="Cambria Math"/>
                                <w:i/>
                                <w:lang w:val="en-US"/>
                              </w:rPr>
                            </m:ctrlPr>
                          </m:sSubPr>
                          <m:e>
                            <m:r>
                              <w:rPr>
                                <w:rFonts w:ascii="Cambria Math" w:hAnsi="Cambria Math"/>
                                <w:lang w:val="en-US"/>
                              </w:rPr>
                              <m:t>(2</m:t>
                            </m:r>
                            <m:r>
                              <w:rPr>
                                <w:rFonts w:ascii="Cambria Math" w:hAnsi="Cambria Math"/>
                              </w:rPr>
                              <m:t>HI</m:t>
                            </m:r>
                            <m:r>
                              <w:rPr>
                                <w:rFonts w:ascii="Cambria Math" w:hAnsi="Cambria Math"/>
                                <w:lang w:val="en-US"/>
                              </w:rPr>
                              <m:t>+</m:t>
                            </m:r>
                            <m:sSub>
                              <m:sSubPr>
                                <m:ctrlPr>
                                  <w:rPr>
                                    <w:rFonts w:ascii="Cambria Math" w:hAnsi="Cambria Math"/>
                                    <w:i/>
                                  </w:rPr>
                                </m:ctrlPr>
                              </m:sSubPr>
                              <m:e>
                                <m:r>
                                  <w:rPr>
                                    <w:rFonts w:ascii="Cambria Math" w:hAnsi="Cambria Math"/>
                                    <w:lang w:val="en-US"/>
                                  </w:rPr>
                                  <m:t>10</m:t>
                                </m:r>
                                <m:r>
                                  <w:rPr>
                                    <w:rFonts w:ascii="Cambria Math" w:hAnsi="Cambria Math"/>
                                  </w:rPr>
                                  <m:t>H</m:t>
                                </m:r>
                              </m:e>
                              <m:sub>
                                <m:r>
                                  <w:rPr>
                                    <w:rFonts w:ascii="Cambria Math" w:hAnsi="Cambria Math"/>
                                    <w:lang w:val="en-US"/>
                                  </w:rPr>
                                  <m:t>2</m:t>
                                </m:r>
                              </m:sub>
                            </m:sSub>
                            <m:r>
                              <w:rPr>
                                <w:rFonts w:ascii="Cambria Math" w:hAnsi="Cambria Math"/>
                              </w:rPr>
                              <m:t>O</m:t>
                            </m:r>
                            <m:r>
                              <w:rPr>
                                <w:rFonts w:ascii="Cambria Math" w:hAnsi="Cambria Math"/>
                                <w:lang w:val="en-US"/>
                              </w:rPr>
                              <m:t>+</m:t>
                            </m:r>
                            <m:sSub>
                              <m:sSubPr>
                                <m:ctrlPr>
                                  <w:rPr>
                                    <w:rFonts w:ascii="Cambria Math" w:hAnsi="Cambria Math"/>
                                    <w:i/>
                                  </w:rPr>
                                </m:ctrlPr>
                              </m:sSubPr>
                              <m:e>
                                <m:r>
                                  <w:rPr>
                                    <w:rFonts w:ascii="Cambria Math" w:hAnsi="Cambria Math"/>
                                    <w:lang w:val="en-US"/>
                                  </w:rPr>
                                  <m:t>4</m:t>
                                </m:r>
                                <m:r>
                                  <w:rPr>
                                    <w:rFonts w:ascii="Cambria Math" w:hAnsi="Cambria Math"/>
                                  </w:rPr>
                                  <m:t>I</m:t>
                                </m:r>
                              </m:e>
                              <m:sub>
                                <m:r>
                                  <w:rPr>
                                    <w:rFonts w:ascii="Cambria Math" w:hAnsi="Cambria Math"/>
                                    <w:lang w:val="en-US"/>
                                  </w:rPr>
                                  <m:t>2</m:t>
                                </m:r>
                              </m:sub>
                            </m:sSub>
                            <m:r>
                              <w:rPr>
                                <w:rFonts w:ascii="Cambria Math" w:hAnsi="Cambria Math"/>
                                <w:lang w:val="en-US"/>
                              </w:rPr>
                              <m:t>)</m:t>
                            </m:r>
                          </m:e>
                          <m:sub>
                            <m:r>
                              <w:rPr>
                                <w:rFonts w:ascii="Cambria Math" w:hAnsi="Cambria Math"/>
                                <w:lang w:val="en-US"/>
                              </w:rPr>
                              <m:t>iodine-phase</m:t>
                            </m:r>
                          </m:sub>
                        </m:sSub>
                        <m:r>
                          <w:rPr>
                            <w:rFonts w:ascii="Cambria Math" w:hAnsi="Cambria Math"/>
                            <w:lang w:val="en-GB"/>
                          </w:rPr>
                          <m:t xml:space="preserve"> </m:t>
                        </m:r>
                        <m:r>
                          <w:rPr>
                            <w:rFonts w:ascii="Cambria Math" w:hAnsi="Cambria Math"/>
                            <w:lang w:val="en-US"/>
                          </w:rPr>
                          <m:t>+</m:t>
                        </m:r>
                        <m:r>
                          <w:rPr>
                            <w:rFonts w:ascii="Cambria Math" w:hAnsi="Cambria Math"/>
                            <w:lang w:val="en-GB"/>
                          </w:rPr>
                          <m:t>(</m:t>
                        </m:r>
                        <m:r>
                          <w:rPr>
                            <w:rFonts w:ascii="Cambria Math" w:hAnsi="Cambria Math"/>
                          </w:rPr>
                          <m:t>H</m:t>
                        </m:r>
                      </m:e>
                      <m:sub>
                        <m:r>
                          <w:rPr>
                            <w:rFonts w:ascii="Cambria Math" w:hAnsi="Cambria Math"/>
                            <w:lang w:val="en-GB"/>
                          </w:rPr>
                          <m:t>2</m:t>
                        </m:r>
                      </m:sub>
                    </m:sSub>
                    <m:sSub>
                      <m:sSubPr>
                        <m:ctrlPr>
                          <w:rPr>
                            <w:rFonts w:ascii="Cambria Math" w:hAnsi="Cambria Math"/>
                            <w:i/>
                          </w:rPr>
                        </m:ctrlPr>
                      </m:sSubPr>
                      <m:e>
                        <m:r>
                          <w:rPr>
                            <w:rFonts w:ascii="Cambria Math" w:hAnsi="Cambria Math"/>
                          </w:rPr>
                          <m:t>SO</m:t>
                        </m:r>
                      </m:e>
                      <m:sub>
                        <m:r>
                          <w:rPr>
                            <w:rFonts w:ascii="Cambria Math" w:hAnsi="Cambria Math"/>
                            <w:lang w:val="en-GB"/>
                          </w:rPr>
                          <m:t>4</m:t>
                        </m:r>
                      </m:sub>
                    </m:sSub>
                    <m:r>
                      <w:rPr>
                        <w:rFonts w:ascii="Cambria Math" w:hAnsi="Cambria Math"/>
                        <w:lang w:val="en-GB"/>
                      </w:rPr>
                      <m:t>+</m:t>
                    </m:r>
                    <m:sSub>
                      <m:sSubPr>
                        <m:ctrlPr>
                          <w:rPr>
                            <w:rFonts w:ascii="Cambria Math" w:hAnsi="Cambria Math"/>
                            <w:i/>
                          </w:rPr>
                        </m:ctrlPr>
                      </m:sSubPr>
                      <m:e>
                        <m:r>
                          <w:rPr>
                            <w:rFonts w:ascii="Cambria Math" w:hAnsi="Cambria Math"/>
                            <w:lang w:val="en-GB"/>
                          </w:rPr>
                          <m:t>4</m:t>
                        </m:r>
                        <m:r>
                          <w:rPr>
                            <w:rFonts w:ascii="Cambria Math" w:hAnsi="Cambria Math"/>
                          </w:rPr>
                          <m:t>H</m:t>
                        </m:r>
                      </m:e>
                      <m:sub>
                        <m:r>
                          <w:rPr>
                            <w:rFonts w:ascii="Cambria Math" w:hAnsi="Cambria Math"/>
                            <w:lang w:val="en-GB"/>
                          </w:rPr>
                          <m:t>2</m:t>
                        </m:r>
                      </m:sub>
                    </m:sSub>
                    <m:r>
                      <w:rPr>
                        <w:rFonts w:ascii="Cambria Math" w:hAnsi="Cambria Math"/>
                      </w:rPr>
                      <m:t>O</m:t>
                    </m:r>
                    <m:r>
                      <w:rPr>
                        <w:rFonts w:ascii="Cambria Math" w:hAnsi="Cambria Math"/>
                        <w:lang w:val="en-GB"/>
                      </w:rPr>
                      <m:t>)</m:t>
                    </m:r>
                  </m:e>
                  <m:sub>
                    <m:r>
                      <w:rPr>
                        <w:rFonts w:ascii="Cambria Math" w:hAnsi="Cambria Math"/>
                        <w:lang w:val="en-US"/>
                      </w:rPr>
                      <m:t>sulphuric-phase</m:t>
                    </m:r>
                  </m:sub>
                </m:sSub>
              </m:oMath>
            </m:oMathPara>
          </w:p>
        </w:tc>
        <w:tc>
          <w:tcPr>
            <w:tcW w:w="1601" w:type="dxa"/>
          </w:tcPr>
          <w:p w14:paraId="0FB6B7AB" w14:textId="0AAABB56" w:rsidR="001D3A1D" w:rsidRDefault="001D3A1D" w:rsidP="00957CB4">
            <w:pPr>
              <w:snapToGrid w:val="0"/>
              <w:spacing w:after="120"/>
              <w:jc w:val="both"/>
              <w:rPr>
                <w:rFonts w:ascii="Times New Roman" w:eastAsia="MS PGothic" w:hAnsi="Times New Roman"/>
                <w:lang w:val="en-US"/>
              </w:rPr>
            </w:pPr>
            <m:oMathPara>
              <m:oMath>
                <m:r>
                  <w:rPr>
                    <w:rFonts w:ascii="Cambria Math" w:eastAsia="MS PGothic" w:hAnsi="Cambria Math"/>
                    <w:sz w:val="16"/>
                    <w:szCs w:val="16"/>
                    <w:lang w:val="en-US"/>
                  </w:rPr>
                  <m:t xml:space="preserve">∆H= -134,7 </m:t>
                </m:r>
                <m:f>
                  <m:fPr>
                    <m:ctrlPr>
                      <w:rPr>
                        <w:rFonts w:ascii="Cambria Math" w:eastAsia="MS PGothic" w:hAnsi="Cambria Math"/>
                        <w:i/>
                        <w:sz w:val="16"/>
                        <w:szCs w:val="16"/>
                        <w:lang w:val="en-US"/>
                      </w:rPr>
                    </m:ctrlPr>
                  </m:fPr>
                  <m:num>
                    <m:r>
                      <w:rPr>
                        <w:rFonts w:ascii="Cambria Math" w:eastAsia="MS PGothic" w:hAnsi="Cambria Math"/>
                        <w:sz w:val="16"/>
                        <w:szCs w:val="16"/>
                        <w:lang w:val="en-US"/>
                      </w:rPr>
                      <m:t>kJ</m:t>
                    </m:r>
                  </m:num>
                  <m:den>
                    <m:r>
                      <w:rPr>
                        <w:rFonts w:ascii="Cambria Math" w:eastAsia="MS PGothic" w:hAnsi="Cambria Math"/>
                        <w:sz w:val="16"/>
                        <w:szCs w:val="16"/>
                        <w:lang w:val="en-US"/>
                      </w:rPr>
                      <m:t>mol</m:t>
                    </m:r>
                  </m:den>
                </m:f>
              </m:oMath>
            </m:oMathPara>
          </w:p>
        </w:tc>
        <w:tc>
          <w:tcPr>
            <w:tcW w:w="425" w:type="dxa"/>
          </w:tcPr>
          <w:p w14:paraId="6E93435F" w14:textId="2D397127" w:rsidR="001D3A1D" w:rsidRDefault="001D3A1D" w:rsidP="00957CB4">
            <w:pPr>
              <w:snapToGrid w:val="0"/>
              <w:spacing w:after="120"/>
              <w:jc w:val="both"/>
              <w:rPr>
                <w:rFonts w:ascii="Times New Roman" w:eastAsia="MS PGothic" w:hAnsi="Times New Roman"/>
                <w:lang w:val="en-US"/>
              </w:rPr>
            </w:pPr>
            <w:r>
              <w:rPr>
                <w:rFonts w:ascii="Times New Roman" w:eastAsia="MS PGothic" w:hAnsi="Times New Roman"/>
                <w:lang w:val="en-US"/>
              </w:rPr>
              <w:t>(1)</w:t>
            </w:r>
          </w:p>
        </w:tc>
      </w:tr>
      <w:tr w:rsidR="00437565" w:rsidRPr="00BF4BEB" w14:paraId="5BD4D751" w14:textId="77777777" w:rsidTr="000A453D">
        <w:tc>
          <w:tcPr>
            <w:tcW w:w="8317" w:type="dxa"/>
          </w:tcPr>
          <w:p w14:paraId="05E646FD" w14:textId="717FF673" w:rsidR="001D3A1D" w:rsidRPr="00BF4BEB" w:rsidRDefault="00AE34CD" w:rsidP="00957CB4">
            <w:pPr>
              <w:spacing w:line="276" w:lineRule="auto"/>
              <w:jc w:val="both"/>
              <w:rPr>
                <w:rFonts w:ascii="Cambria Math" w:hAnsi="Cambria Math"/>
                <w:i/>
                <w:lang w:val="en-GB"/>
              </w:rPr>
            </w:pPr>
            <m:oMathPara>
              <m:oMathParaPr>
                <m:jc m:val="left"/>
              </m:oMathParaPr>
              <m:oMath>
                <m:sSub>
                  <m:sSubPr>
                    <m:ctrlPr>
                      <w:rPr>
                        <w:rFonts w:ascii="Cambria Math" w:hAnsi="Cambria Math"/>
                        <w:i/>
                        <w:lang w:val="en-US"/>
                      </w:rPr>
                    </m:ctrlPr>
                  </m:sSubPr>
                  <m:e>
                    <m:r>
                      <w:rPr>
                        <w:rFonts w:ascii="Cambria Math" w:hAnsi="Cambria Math"/>
                        <w:lang w:val="en-US"/>
                      </w:rPr>
                      <m:t>(2</m:t>
                    </m:r>
                    <m:r>
                      <w:rPr>
                        <w:rFonts w:ascii="Cambria Math" w:hAnsi="Cambria Math"/>
                      </w:rPr>
                      <m:t>HI</m:t>
                    </m:r>
                    <m:r>
                      <w:rPr>
                        <w:rFonts w:ascii="Cambria Math" w:hAnsi="Cambria Math"/>
                        <w:lang w:val="en-US"/>
                      </w:rPr>
                      <m:t>+</m:t>
                    </m:r>
                    <m:sSub>
                      <m:sSubPr>
                        <m:ctrlPr>
                          <w:rPr>
                            <w:rFonts w:ascii="Cambria Math" w:hAnsi="Cambria Math"/>
                            <w:i/>
                          </w:rPr>
                        </m:ctrlPr>
                      </m:sSubPr>
                      <m:e>
                        <m:r>
                          <w:rPr>
                            <w:rFonts w:ascii="Cambria Math" w:hAnsi="Cambria Math"/>
                            <w:lang w:val="en-US"/>
                          </w:rPr>
                          <m:t>10</m:t>
                        </m:r>
                        <m:r>
                          <w:rPr>
                            <w:rFonts w:ascii="Cambria Math" w:hAnsi="Cambria Math"/>
                          </w:rPr>
                          <m:t>H</m:t>
                        </m:r>
                      </m:e>
                      <m:sub>
                        <m:r>
                          <w:rPr>
                            <w:rFonts w:ascii="Cambria Math" w:hAnsi="Cambria Math"/>
                            <w:lang w:val="en-US"/>
                          </w:rPr>
                          <m:t>2</m:t>
                        </m:r>
                      </m:sub>
                    </m:sSub>
                    <m:r>
                      <w:rPr>
                        <w:rFonts w:ascii="Cambria Math" w:hAnsi="Cambria Math"/>
                      </w:rPr>
                      <m:t>O</m:t>
                    </m:r>
                    <m:r>
                      <w:rPr>
                        <w:rFonts w:ascii="Cambria Math" w:hAnsi="Cambria Math"/>
                        <w:lang w:val="en-US"/>
                      </w:rPr>
                      <m:t>+</m:t>
                    </m:r>
                    <m:sSub>
                      <m:sSubPr>
                        <m:ctrlPr>
                          <w:rPr>
                            <w:rFonts w:ascii="Cambria Math" w:hAnsi="Cambria Math"/>
                            <w:i/>
                          </w:rPr>
                        </m:ctrlPr>
                      </m:sSubPr>
                      <m:e>
                        <m:r>
                          <w:rPr>
                            <w:rFonts w:ascii="Cambria Math" w:hAnsi="Cambria Math"/>
                            <w:lang w:val="en-US"/>
                          </w:rPr>
                          <m:t>4</m:t>
                        </m:r>
                        <m:r>
                          <w:rPr>
                            <w:rFonts w:ascii="Cambria Math" w:hAnsi="Cambria Math"/>
                          </w:rPr>
                          <m:t>I</m:t>
                        </m:r>
                      </m:e>
                      <m:sub>
                        <m:r>
                          <w:rPr>
                            <w:rFonts w:ascii="Cambria Math" w:hAnsi="Cambria Math"/>
                            <w:lang w:val="en-US"/>
                          </w:rPr>
                          <m:t>2</m:t>
                        </m:r>
                      </m:sub>
                    </m:sSub>
                    <m:r>
                      <w:rPr>
                        <w:rFonts w:ascii="Cambria Math" w:hAnsi="Cambria Math"/>
                        <w:lang w:val="en-US"/>
                      </w:rPr>
                      <m:t>)</m:t>
                    </m:r>
                  </m:e>
                  <m:sub>
                    <m:r>
                      <w:rPr>
                        <w:rFonts w:ascii="Cambria Math" w:hAnsi="Cambria Math"/>
                        <w:lang w:val="en-US"/>
                      </w:rPr>
                      <m:t>iodine-phase</m:t>
                    </m:r>
                  </m:sub>
                </m:sSub>
                <m:r>
                  <w:rPr>
                    <w:rFonts w:ascii="Cambria Math" w:hAnsi="Cambria Math"/>
                    <w:lang w:val="en-GB"/>
                  </w:rPr>
                  <m:t>+</m:t>
                </m:r>
                <m:r>
                  <w:rPr>
                    <w:rFonts w:ascii="Cambria Math" w:hAnsi="Cambria Math"/>
                  </w:rPr>
                  <m:t>NiO</m:t>
                </m:r>
                <m:r>
                  <w:rPr>
                    <w:rFonts w:ascii="Cambria Math" w:hAnsi="Cambria Math"/>
                    <w:lang w:val="en-GB"/>
                  </w:rPr>
                  <m:t xml:space="preserve">↓ → </m:t>
                </m:r>
                <m:sSub>
                  <m:sSubPr>
                    <m:ctrlPr>
                      <w:rPr>
                        <w:rFonts w:ascii="Cambria Math" w:hAnsi="Cambria Math"/>
                        <w:i/>
                      </w:rPr>
                    </m:ctrlPr>
                  </m:sSubPr>
                  <m:e>
                    <m:r>
                      <w:rPr>
                        <w:rFonts w:ascii="Cambria Math" w:hAnsi="Cambria Math"/>
                        <w:lang w:val="en-GB"/>
                      </w:rPr>
                      <m:t>(</m:t>
                    </m:r>
                    <m:r>
                      <w:rPr>
                        <w:rFonts w:ascii="Cambria Math" w:hAnsi="Cambria Math"/>
                      </w:rPr>
                      <m:t>NiI</m:t>
                    </m:r>
                  </m:e>
                  <m:sub>
                    <m:r>
                      <w:rPr>
                        <w:rFonts w:ascii="Cambria Math" w:hAnsi="Cambria Math"/>
                        <w:lang w:val="en-GB"/>
                      </w:rPr>
                      <m:t>2</m:t>
                    </m:r>
                  </m:sub>
                </m:sSub>
                <m:r>
                  <w:rPr>
                    <w:rFonts w:ascii="Cambria Math" w:hAnsi="Cambria Math"/>
                    <w:lang w:val="en-GB"/>
                  </w:rPr>
                  <m:t xml:space="preserve">+ </m:t>
                </m:r>
                <m:sSub>
                  <m:sSubPr>
                    <m:ctrlPr>
                      <w:rPr>
                        <w:rFonts w:ascii="Cambria Math" w:hAnsi="Cambria Math"/>
                        <w:i/>
                      </w:rPr>
                    </m:ctrlPr>
                  </m:sSubPr>
                  <m:e>
                    <m:r>
                      <w:rPr>
                        <w:rFonts w:ascii="Cambria Math" w:hAnsi="Cambria Math"/>
                      </w:rPr>
                      <m:t>H</m:t>
                    </m:r>
                  </m:e>
                  <m:sub>
                    <m:r>
                      <w:rPr>
                        <w:rFonts w:ascii="Cambria Math" w:hAnsi="Cambria Math"/>
                        <w:lang w:val="en-GB"/>
                      </w:rPr>
                      <m:t>2</m:t>
                    </m:r>
                  </m:sub>
                </m:sSub>
                <m:r>
                  <w:rPr>
                    <w:rFonts w:ascii="Cambria Math" w:hAnsi="Cambria Math"/>
                  </w:rPr>
                  <m:t>O</m:t>
                </m:r>
                <m:r>
                  <w:rPr>
                    <w:rFonts w:ascii="Cambria Math" w:hAnsi="Cambria Math"/>
                    <w:lang w:val="en-GB"/>
                  </w:rPr>
                  <m:t>+</m:t>
                </m:r>
                <m:sSub>
                  <m:sSubPr>
                    <m:ctrlPr>
                      <w:rPr>
                        <w:rFonts w:ascii="Cambria Math" w:hAnsi="Cambria Math"/>
                        <w:i/>
                      </w:rPr>
                    </m:ctrlPr>
                  </m:sSubPr>
                  <m:e>
                    <m:r>
                      <w:rPr>
                        <w:rFonts w:ascii="Cambria Math" w:hAnsi="Cambria Math"/>
                        <w:lang w:val="en-GB"/>
                      </w:rPr>
                      <m:t>10</m:t>
                    </m:r>
                    <m:r>
                      <w:rPr>
                        <w:rFonts w:ascii="Cambria Math" w:hAnsi="Cambria Math"/>
                      </w:rPr>
                      <m:t>H</m:t>
                    </m:r>
                  </m:e>
                  <m:sub>
                    <m:r>
                      <w:rPr>
                        <w:rFonts w:ascii="Cambria Math" w:hAnsi="Cambria Math"/>
                        <w:lang w:val="en-GB"/>
                      </w:rPr>
                      <m:t>2</m:t>
                    </m:r>
                  </m:sub>
                </m:sSub>
                <m:r>
                  <w:rPr>
                    <w:rFonts w:ascii="Cambria Math" w:hAnsi="Cambria Math"/>
                  </w:rPr>
                  <m:t>O</m:t>
                </m:r>
                <m:r>
                  <w:rPr>
                    <w:rFonts w:ascii="Cambria Math" w:hAnsi="Cambria Math"/>
                    <w:lang w:val="en-GB"/>
                  </w:rPr>
                  <m:t xml:space="preserve">+ </m:t>
                </m:r>
                <m:sSub>
                  <m:sSubPr>
                    <m:ctrlPr>
                      <w:rPr>
                        <w:rFonts w:ascii="Cambria Math" w:hAnsi="Cambria Math"/>
                        <w:i/>
                      </w:rPr>
                    </m:ctrlPr>
                  </m:sSubPr>
                  <m:e>
                    <m:r>
                      <w:rPr>
                        <w:rFonts w:ascii="Cambria Math" w:hAnsi="Cambria Math"/>
                        <w:lang w:val="en-GB"/>
                      </w:rPr>
                      <m:t>4</m:t>
                    </m:r>
                    <m:r>
                      <w:rPr>
                        <w:rFonts w:ascii="Cambria Math" w:hAnsi="Cambria Math"/>
                      </w:rPr>
                      <m:t>I</m:t>
                    </m:r>
                  </m:e>
                  <m:sub>
                    <m:r>
                      <w:rPr>
                        <w:rFonts w:ascii="Cambria Math" w:hAnsi="Cambria Math"/>
                        <w:lang w:val="en-GB"/>
                      </w:rPr>
                      <m:t>2</m:t>
                    </m:r>
                  </m:sub>
                </m:sSub>
                <m:r>
                  <w:rPr>
                    <w:rFonts w:ascii="Cambria Math" w:hAnsi="Cambria Math"/>
                    <w:lang w:val="en-GB"/>
                  </w:rPr>
                  <m:t>)</m:t>
                </m:r>
              </m:oMath>
            </m:oMathPara>
          </w:p>
        </w:tc>
        <w:tc>
          <w:tcPr>
            <w:tcW w:w="1601" w:type="dxa"/>
          </w:tcPr>
          <w:p w14:paraId="6CDE7628" w14:textId="1711C699" w:rsidR="001D3A1D" w:rsidRDefault="00437565" w:rsidP="00957CB4">
            <w:pPr>
              <w:snapToGrid w:val="0"/>
              <w:spacing w:after="120"/>
              <w:jc w:val="both"/>
              <w:rPr>
                <w:rFonts w:ascii="Times New Roman" w:eastAsia="MS PGothic" w:hAnsi="Times New Roman"/>
                <w:lang w:val="en-US"/>
              </w:rPr>
            </w:pPr>
            <m:oMathPara>
              <m:oMath>
                <m:r>
                  <w:rPr>
                    <w:rFonts w:ascii="Cambria Math" w:eastAsia="MS PGothic" w:hAnsi="Cambria Math"/>
                    <w:sz w:val="16"/>
                    <w:szCs w:val="16"/>
                    <w:lang w:val="en-US"/>
                  </w:rPr>
                  <m:t xml:space="preserve">∆H= -103,6 </m:t>
                </m:r>
                <m:f>
                  <m:fPr>
                    <m:ctrlPr>
                      <w:rPr>
                        <w:rFonts w:ascii="Cambria Math" w:eastAsia="MS PGothic" w:hAnsi="Cambria Math"/>
                        <w:i/>
                        <w:sz w:val="16"/>
                        <w:szCs w:val="16"/>
                        <w:lang w:val="en-US"/>
                      </w:rPr>
                    </m:ctrlPr>
                  </m:fPr>
                  <m:num>
                    <m:r>
                      <w:rPr>
                        <w:rFonts w:ascii="Cambria Math" w:eastAsia="MS PGothic" w:hAnsi="Cambria Math"/>
                        <w:sz w:val="16"/>
                        <w:szCs w:val="16"/>
                        <w:lang w:val="en-US"/>
                      </w:rPr>
                      <m:t>kJ</m:t>
                    </m:r>
                  </m:num>
                  <m:den>
                    <m:r>
                      <w:rPr>
                        <w:rFonts w:ascii="Cambria Math" w:eastAsia="MS PGothic" w:hAnsi="Cambria Math"/>
                        <w:sz w:val="16"/>
                        <w:szCs w:val="16"/>
                        <w:lang w:val="en-US"/>
                      </w:rPr>
                      <m:t>mol</m:t>
                    </m:r>
                  </m:den>
                </m:f>
              </m:oMath>
            </m:oMathPara>
          </w:p>
        </w:tc>
        <w:tc>
          <w:tcPr>
            <w:tcW w:w="425" w:type="dxa"/>
          </w:tcPr>
          <w:p w14:paraId="6E3E01B8" w14:textId="6FB0CE12" w:rsidR="001D3A1D" w:rsidRDefault="001D3A1D" w:rsidP="00957CB4">
            <w:pPr>
              <w:snapToGrid w:val="0"/>
              <w:spacing w:after="120"/>
              <w:jc w:val="both"/>
              <w:rPr>
                <w:rFonts w:ascii="Times New Roman" w:eastAsia="MS PGothic" w:hAnsi="Times New Roman"/>
                <w:lang w:val="en-US"/>
              </w:rPr>
            </w:pPr>
            <w:r>
              <w:rPr>
                <w:rFonts w:ascii="Times New Roman" w:eastAsia="MS PGothic" w:hAnsi="Times New Roman"/>
                <w:lang w:val="en-US"/>
              </w:rPr>
              <w:t>(2)</w:t>
            </w:r>
          </w:p>
        </w:tc>
      </w:tr>
      <w:tr w:rsidR="00437565" w14:paraId="14AA52D1" w14:textId="77777777" w:rsidTr="000A453D">
        <w:tc>
          <w:tcPr>
            <w:tcW w:w="8317" w:type="dxa"/>
          </w:tcPr>
          <w:p w14:paraId="0F5538C9" w14:textId="69BB9D9E" w:rsidR="001D3A1D" w:rsidRPr="00F92C0C" w:rsidRDefault="00AE34CD" w:rsidP="00957CB4">
            <w:pPr>
              <w:spacing w:line="276" w:lineRule="auto"/>
              <w:jc w:val="both"/>
              <w:rPr>
                <w:rFonts w:ascii="Cambria Math" w:hAnsi="Cambria Math"/>
                <w:i/>
              </w:rPr>
            </w:pPr>
            <m:oMathPara>
              <m:oMathParaPr>
                <m:jc m:val="left"/>
              </m:oMathParaPr>
              <m:oMath>
                <m:sSub>
                  <m:sSubPr>
                    <m:ctrlPr>
                      <w:rPr>
                        <w:rFonts w:ascii="Cambria Math" w:hAnsi="Cambria Math"/>
                        <w:i/>
                      </w:rPr>
                    </m:ctrlPr>
                  </m:sSubPr>
                  <m:e>
                    <m:r>
                      <w:rPr>
                        <w:rFonts w:ascii="Cambria Math" w:hAnsi="Cambria Math"/>
                        <w:lang w:val="en-GB"/>
                      </w:rPr>
                      <m:t>(</m:t>
                    </m:r>
                    <m:r>
                      <w:rPr>
                        <w:rFonts w:ascii="Cambria Math" w:hAnsi="Cambria Math"/>
                      </w:rPr>
                      <m:t>NiI</m:t>
                    </m:r>
                  </m:e>
                  <m:sub>
                    <m:r>
                      <w:rPr>
                        <w:rFonts w:ascii="Cambria Math" w:hAnsi="Cambria Math"/>
                        <w:lang w:val="en-GB"/>
                      </w:rPr>
                      <m:t>2</m:t>
                    </m:r>
                  </m:sub>
                </m:sSub>
                <m:r>
                  <w:rPr>
                    <w:rFonts w:ascii="Cambria Math" w:hAnsi="Cambria Math"/>
                    <w:lang w:val="en-GB"/>
                  </w:rPr>
                  <m:t xml:space="preserve">+ </m:t>
                </m:r>
                <m:sSub>
                  <m:sSubPr>
                    <m:ctrlPr>
                      <w:rPr>
                        <w:rFonts w:ascii="Cambria Math" w:hAnsi="Cambria Math"/>
                        <w:i/>
                      </w:rPr>
                    </m:ctrlPr>
                  </m:sSubPr>
                  <m:e>
                    <m:r>
                      <w:rPr>
                        <w:rFonts w:ascii="Cambria Math" w:hAnsi="Cambria Math"/>
                      </w:rPr>
                      <m:t>H</m:t>
                    </m:r>
                  </m:e>
                  <m:sub>
                    <m:r>
                      <w:rPr>
                        <w:rFonts w:ascii="Cambria Math" w:hAnsi="Cambria Math"/>
                        <w:lang w:val="en-GB"/>
                      </w:rPr>
                      <m:t>2</m:t>
                    </m:r>
                  </m:sub>
                </m:sSub>
                <m:r>
                  <w:rPr>
                    <w:rFonts w:ascii="Cambria Math" w:hAnsi="Cambria Math"/>
                  </w:rPr>
                  <m:t>O</m:t>
                </m:r>
                <m:r>
                  <w:rPr>
                    <w:rFonts w:ascii="Cambria Math" w:hAnsi="Cambria Math"/>
                    <w:lang w:val="en-GB"/>
                  </w:rPr>
                  <m:t>+</m:t>
                </m:r>
                <m:sSub>
                  <m:sSubPr>
                    <m:ctrlPr>
                      <w:rPr>
                        <w:rFonts w:ascii="Cambria Math" w:hAnsi="Cambria Math"/>
                        <w:i/>
                      </w:rPr>
                    </m:ctrlPr>
                  </m:sSubPr>
                  <m:e>
                    <m:r>
                      <w:rPr>
                        <w:rFonts w:ascii="Cambria Math" w:hAnsi="Cambria Math"/>
                        <w:lang w:val="en-GB"/>
                      </w:rPr>
                      <m:t>10</m:t>
                    </m:r>
                    <m:r>
                      <w:rPr>
                        <w:rFonts w:ascii="Cambria Math" w:hAnsi="Cambria Math"/>
                      </w:rPr>
                      <m:t>H</m:t>
                    </m:r>
                  </m:e>
                  <m:sub>
                    <m:r>
                      <w:rPr>
                        <w:rFonts w:ascii="Cambria Math" w:hAnsi="Cambria Math"/>
                        <w:lang w:val="en-GB"/>
                      </w:rPr>
                      <m:t>2</m:t>
                    </m:r>
                  </m:sub>
                </m:sSub>
                <m:r>
                  <w:rPr>
                    <w:rFonts w:ascii="Cambria Math" w:hAnsi="Cambria Math"/>
                  </w:rPr>
                  <m:t>O</m:t>
                </m:r>
                <m:r>
                  <w:rPr>
                    <w:rFonts w:ascii="Cambria Math" w:hAnsi="Cambria Math"/>
                    <w:lang w:val="en-GB"/>
                  </w:rPr>
                  <m:t xml:space="preserve">+ </m:t>
                </m:r>
                <m:sSub>
                  <m:sSubPr>
                    <m:ctrlPr>
                      <w:rPr>
                        <w:rFonts w:ascii="Cambria Math" w:hAnsi="Cambria Math"/>
                        <w:i/>
                      </w:rPr>
                    </m:ctrlPr>
                  </m:sSubPr>
                  <m:e>
                    <m:r>
                      <w:rPr>
                        <w:rFonts w:ascii="Cambria Math" w:hAnsi="Cambria Math"/>
                        <w:lang w:val="en-GB"/>
                      </w:rPr>
                      <m:t>4</m:t>
                    </m:r>
                    <m:r>
                      <w:rPr>
                        <w:rFonts w:ascii="Cambria Math" w:hAnsi="Cambria Math"/>
                      </w:rPr>
                      <m:t>I</m:t>
                    </m:r>
                  </m:e>
                  <m:sub>
                    <m:r>
                      <w:rPr>
                        <w:rFonts w:ascii="Cambria Math" w:hAnsi="Cambria Math"/>
                      </w:rPr>
                      <m:t>2</m:t>
                    </m:r>
                  </m:sub>
                </m:sSub>
                <m:r>
                  <w:rPr>
                    <w:rFonts w:ascii="Cambria Math" w:hAnsi="Cambria Math"/>
                  </w:rPr>
                  <m:t>) →Ni ↓+</m:t>
                </m:r>
                <m:sSub>
                  <m:sSubPr>
                    <m:ctrlPr>
                      <w:rPr>
                        <w:rFonts w:ascii="Cambria Math" w:hAnsi="Cambria Math"/>
                        <w:i/>
                      </w:rPr>
                    </m:ctrlPr>
                  </m:sSubPr>
                  <m:e>
                    <m:r>
                      <w:rPr>
                        <w:rFonts w:ascii="Cambria Math" w:hAnsi="Cambria Math"/>
                      </w:rPr>
                      <m:t xml:space="preserve"> 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4I</m:t>
                    </m:r>
                  </m:e>
                  <m:sub>
                    <m:r>
                      <w:rPr>
                        <w:rFonts w:ascii="Cambria Math" w:hAnsi="Cambria Math"/>
                      </w:rPr>
                      <m:t>2</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O+10H</m:t>
                    </m:r>
                  </m:e>
                  <m:sub>
                    <m:r>
                      <w:rPr>
                        <w:rFonts w:ascii="Cambria Math" w:hAnsi="Cambria Math"/>
                      </w:rPr>
                      <m:t>2</m:t>
                    </m:r>
                  </m:sub>
                </m:sSub>
                <m:r>
                  <w:rPr>
                    <w:rFonts w:ascii="Cambria Math" w:hAnsi="Cambria Math"/>
                  </w:rPr>
                  <m:t>O</m:t>
                </m:r>
              </m:oMath>
            </m:oMathPara>
          </w:p>
        </w:tc>
        <w:tc>
          <w:tcPr>
            <w:tcW w:w="1601" w:type="dxa"/>
          </w:tcPr>
          <w:p w14:paraId="03107B1E" w14:textId="4C34A8D9" w:rsidR="001D3A1D" w:rsidRDefault="00437565" w:rsidP="00957CB4">
            <w:pPr>
              <w:snapToGrid w:val="0"/>
              <w:spacing w:after="120"/>
              <w:jc w:val="both"/>
              <w:rPr>
                <w:rFonts w:ascii="Times New Roman" w:eastAsia="MS PGothic" w:hAnsi="Times New Roman"/>
                <w:lang w:val="en-US"/>
              </w:rPr>
            </w:pPr>
            <m:oMathPara>
              <m:oMath>
                <m:r>
                  <w:rPr>
                    <w:rFonts w:ascii="Cambria Math" w:eastAsia="MS PGothic" w:hAnsi="Cambria Math"/>
                    <w:sz w:val="16"/>
                    <w:szCs w:val="16"/>
                    <w:lang w:val="en-US"/>
                  </w:rPr>
                  <m:t xml:space="preserve">∆H= 140,6 </m:t>
                </m:r>
                <m:f>
                  <m:fPr>
                    <m:ctrlPr>
                      <w:rPr>
                        <w:rFonts w:ascii="Cambria Math" w:eastAsia="MS PGothic" w:hAnsi="Cambria Math"/>
                        <w:i/>
                        <w:sz w:val="16"/>
                        <w:szCs w:val="16"/>
                        <w:lang w:val="en-US"/>
                      </w:rPr>
                    </m:ctrlPr>
                  </m:fPr>
                  <m:num>
                    <m:r>
                      <w:rPr>
                        <w:rFonts w:ascii="Cambria Math" w:eastAsia="MS PGothic" w:hAnsi="Cambria Math"/>
                        <w:sz w:val="16"/>
                        <w:szCs w:val="16"/>
                        <w:lang w:val="en-US"/>
                      </w:rPr>
                      <m:t>kJ</m:t>
                    </m:r>
                  </m:num>
                  <m:den>
                    <m:r>
                      <w:rPr>
                        <w:rFonts w:ascii="Cambria Math" w:eastAsia="MS PGothic" w:hAnsi="Cambria Math"/>
                        <w:sz w:val="16"/>
                        <w:szCs w:val="16"/>
                        <w:lang w:val="en-US"/>
                      </w:rPr>
                      <m:t>mol</m:t>
                    </m:r>
                  </m:den>
                </m:f>
              </m:oMath>
            </m:oMathPara>
          </w:p>
        </w:tc>
        <w:tc>
          <w:tcPr>
            <w:tcW w:w="425" w:type="dxa"/>
          </w:tcPr>
          <w:p w14:paraId="5370423F" w14:textId="2D67D2D8" w:rsidR="001D3A1D" w:rsidRDefault="001D3A1D" w:rsidP="00957CB4">
            <w:pPr>
              <w:snapToGrid w:val="0"/>
              <w:spacing w:after="120"/>
              <w:jc w:val="both"/>
              <w:rPr>
                <w:rFonts w:ascii="Times New Roman" w:eastAsia="MS PGothic" w:hAnsi="Times New Roman"/>
                <w:lang w:val="en-US"/>
              </w:rPr>
            </w:pPr>
            <w:r>
              <w:rPr>
                <w:rFonts w:ascii="Times New Roman" w:eastAsia="MS PGothic" w:hAnsi="Times New Roman"/>
                <w:lang w:val="en-US"/>
              </w:rPr>
              <w:t>(3)</w:t>
            </w:r>
          </w:p>
        </w:tc>
      </w:tr>
      <w:tr w:rsidR="00437565" w14:paraId="0C8AC95B" w14:textId="77777777" w:rsidTr="000A453D">
        <w:tc>
          <w:tcPr>
            <w:tcW w:w="8317" w:type="dxa"/>
          </w:tcPr>
          <w:p w14:paraId="6537CCED" w14:textId="2793B3A3" w:rsidR="001D3A1D" w:rsidRPr="00F92C0C" w:rsidRDefault="00AE34CD" w:rsidP="00957CB4">
            <w:pPr>
              <w:spacing w:line="276" w:lineRule="auto"/>
              <w:jc w:val="both"/>
              <w:rPr>
                <w:rFonts w:ascii="Cambria Math" w:hAnsi="Cambria Math"/>
                <w:i/>
              </w:rPr>
            </w:pPr>
            <m:oMathPara>
              <m:oMathParaPr>
                <m:jc m:val="left"/>
              </m:oMathParaPr>
              <m:oMath>
                <m:sSub>
                  <m:sSubPr>
                    <m:ctrlPr>
                      <w:rPr>
                        <w:rFonts w:ascii="Cambria Math" w:hAnsi="Cambria Math"/>
                        <w:i/>
                        <w:lang w:val="en-US"/>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4H</m:t>
                        </m:r>
                      </m:e>
                      <m:sub>
                        <m:r>
                          <w:rPr>
                            <w:rFonts w:ascii="Cambria Math" w:hAnsi="Cambria Math"/>
                          </w:rPr>
                          <m:t>2</m:t>
                        </m:r>
                      </m:sub>
                    </m:sSub>
                    <m:r>
                      <w:rPr>
                        <w:rFonts w:ascii="Cambria Math" w:hAnsi="Cambria Math"/>
                      </w:rPr>
                      <m:t>O)</m:t>
                    </m:r>
                  </m:e>
                  <m:sub>
                    <m:r>
                      <w:rPr>
                        <w:rFonts w:ascii="Cambria Math" w:hAnsi="Cambria Math"/>
                        <w:lang w:val="en-US"/>
                      </w:rPr>
                      <m:t>sulphuric-phase</m:t>
                    </m:r>
                  </m:sub>
                </m:sSub>
                <m:r>
                  <w:rPr>
                    <w:rFonts w:ascii="Cambria Math" w:hAnsi="Cambria Math"/>
                  </w:rPr>
                  <m:t xml:space="preserve">+Ni↓ → </m:t>
                </m:r>
                <m:sSub>
                  <m:sSubPr>
                    <m:ctrlPr>
                      <w:rPr>
                        <w:rFonts w:ascii="Cambria Math" w:hAnsi="Cambria Math"/>
                        <w:i/>
                      </w:rPr>
                    </m:ctrlPr>
                  </m:sSubPr>
                  <m:e>
                    <m:r>
                      <w:rPr>
                        <w:rFonts w:ascii="Cambria Math" w:hAnsi="Cambria Math"/>
                      </w:rPr>
                      <m:t>(NiSO</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4H</m:t>
                    </m:r>
                  </m:e>
                  <m:sub>
                    <m:r>
                      <w:rPr>
                        <w:rFonts w:ascii="Cambria Math" w:hAnsi="Cambria Math"/>
                      </w:rPr>
                      <m:t>2</m:t>
                    </m:r>
                  </m:sub>
                </m:sSub>
                <m:r>
                  <w:rPr>
                    <w:rFonts w:ascii="Cambria Math" w:hAnsi="Cambria Math"/>
                  </w:rPr>
                  <m:t xml:space="preserve">O) + </m:t>
                </m:r>
                <m:sSub>
                  <m:sSubPr>
                    <m:ctrlPr>
                      <w:rPr>
                        <w:rFonts w:ascii="Cambria Math" w:hAnsi="Cambria Math"/>
                        <w:i/>
                      </w:rPr>
                    </m:ctrlPr>
                  </m:sSubPr>
                  <m:e>
                    <m:r>
                      <w:rPr>
                        <w:rFonts w:ascii="Cambria Math" w:hAnsi="Cambria Math"/>
                      </w:rPr>
                      <m:t>H</m:t>
                    </m:r>
                  </m:e>
                  <m:sub>
                    <m:r>
                      <w:rPr>
                        <w:rFonts w:ascii="Cambria Math" w:hAnsi="Cambria Math"/>
                      </w:rPr>
                      <m:t>2(g)</m:t>
                    </m:r>
                  </m:sub>
                </m:sSub>
              </m:oMath>
            </m:oMathPara>
          </w:p>
        </w:tc>
        <w:tc>
          <w:tcPr>
            <w:tcW w:w="1601" w:type="dxa"/>
          </w:tcPr>
          <w:p w14:paraId="57887A66" w14:textId="5360A12C" w:rsidR="001D3A1D" w:rsidRDefault="00437565" w:rsidP="00957CB4">
            <w:pPr>
              <w:snapToGrid w:val="0"/>
              <w:spacing w:after="120"/>
              <w:jc w:val="both"/>
              <w:rPr>
                <w:rFonts w:ascii="Times New Roman" w:eastAsia="MS PGothic" w:hAnsi="Times New Roman"/>
                <w:lang w:val="en-US"/>
              </w:rPr>
            </w:pPr>
            <m:oMathPara>
              <m:oMath>
                <m:r>
                  <w:rPr>
                    <w:rFonts w:ascii="Cambria Math" w:eastAsia="MS PGothic" w:hAnsi="Cambria Math"/>
                    <w:sz w:val="16"/>
                    <w:szCs w:val="16"/>
                    <w:lang w:val="en-US"/>
                  </w:rPr>
                  <m:t xml:space="preserve">∆H= -88,3 </m:t>
                </m:r>
                <m:f>
                  <m:fPr>
                    <m:ctrlPr>
                      <w:rPr>
                        <w:rFonts w:ascii="Cambria Math" w:eastAsia="MS PGothic" w:hAnsi="Cambria Math"/>
                        <w:i/>
                        <w:sz w:val="16"/>
                        <w:szCs w:val="16"/>
                        <w:lang w:val="en-US"/>
                      </w:rPr>
                    </m:ctrlPr>
                  </m:fPr>
                  <m:num>
                    <m:r>
                      <w:rPr>
                        <w:rFonts w:ascii="Cambria Math" w:eastAsia="MS PGothic" w:hAnsi="Cambria Math"/>
                        <w:sz w:val="16"/>
                        <w:szCs w:val="16"/>
                        <w:lang w:val="en-US"/>
                      </w:rPr>
                      <m:t>kJ</m:t>
                    </m:r>
                  </m:num>
                  <m:den>
                    <m:r>
                      <w:rPr>
                        <w:rFonts w:ascii="Cambria Math" w:eastAsia="MS PGothic" w:hAnsi="Cambria Math"/>
                        <w:sz w:val="16"/>
                        <w:szCs w:val="16"/>
                        <w:lang w:val="en-US"/>
                      </w:rPr>
                      <m:t>mol</m:t>
                    </m:r>
                  </m:den>
                </m:f>
              </m:oMath>
            </m:oMathPara>
          </w:p>
        </w:tc>
        <w:tc>
          <w:tcPr>
            <w:tcW w:w="425" w:type="dxa"/>
          </w:tcPr>
          <w:p w14:paraId="28BD985C" w14:textId="2A4FEECA" w:rsidR="001D3A1D" w:rsidRDefault="001D3A1D" w:rsidP="00957CB4">
            <w:pPr>
              <w:snapToGrid w:val="0"/>
              <w:spacing w:after="120"/>
              <w:jc w:val="both"/>
              <w:rPr>
                <w:rFonts w:ascii="Times New Roman" w:eastAsia="MS PGothic" w:hAnsi="Times New Roman"/>
                <w:lang w:val="en-US"/>
              </w:rPr>
            </w:pPr>
            <w:r>
              <w:rPr>
                <w:rFonts w:ascii="Times New Roman" w:eastAsia="MS PGothic" w:hAnsi="Times New Roman"/>
                <w:lang w:val="en-US"/>
              </w:rPr>
              <w:t>(4)</w:t>
            </w:r>
          </w:p>
        </w:tc>
      </w:tr>
      <w:tr w:rsidR="00437565" w14:paraId="5829FB72" w14:textId="77777777" w:rsidTr="000A453D">
        <w:tc>
          <w:tcPr>
            <w:tcW w:w="8317" w:type="dxa"/>
          </w:tcPr>
          <w:p w14:paraId="435B69EC" w14:textId="7E8D0F57" w:rsidR="001D3A1D" w:rsidRPr="00F92C0C" w:rsidRDefault="00AE34CD" w:rsidP="00957CB4">
            <w:pPr>
              <w:spacing w:line="276" w:lineRule="auto"/>
              <w:jc w:val="both"/>
              <w:rPr>
                <w:rFonts w:ascii="Cambria Math" w:hAnsi="Cambria Math"/>
                <w:i/>
              </w:rPr>
            </w:pPr>
            <m:oMathPara>
              <m:oMathParaPr>
                <m:jc m:val="left"/>
              </m:oMathParaPr>
              <m:oMath>
                <m:sSub>
                  <m:sSubPr>
                    <m:ctrlPr>
                      <w:rPr>
                        <w:rFonts w:ascii="Cambria Math" w:hAnsi="Cambria Math"/>
                        <w:i/>
                      </w:rPr>
                    </m:ctrlPr>
                  </m:sSubPr>
                  <m:e>
                    <m:r>
                      <w:rPr>
                        <w:rFonts w:ascii="Cambria Math" w:hAnsi="Cambria Math"/>
                      </w:rPr>
                      <m:t>(NiSO</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4H</m:t>
                    </m:r>
                  </m:e>
                  <m:sub>
                    <m:r>
                      <w:rPr>
                        <w:rFonts w:ascii="Cambria Math" w:hAnsi="Cambria Math"/>
                      </w:rPr>
                      <m:t>2</m:t>
                    </m:r>
                  </m:sub>
                </m:sSub>
                <m:r>
                  <w:rPr>
                    <w:rFonts w:ascii="Cambria Math" w:hAnsi="Cambria Math"/>
                  </w:rPr>
                  <m:t xml:space="preserve">O) →NiO↓+ </m:t>
                </m:r>
                <m:sSub>
                  <m:sSubPr>
                    <m:ctrlPr>
                      <w:rPr>
                        <w:rFonts w:ascii="Cambria Math" w:hAnsi="Cambria Math"/>
                        <w:i/>
                      </w:rPr>
                    </m:ctrlPr>
                  </m:sSubPr>
                  <m:e>
                    <m:r>
                      <w:rPr>
                        <w:rFonts w:ascii="Cambria Math" w:hAnsi="Cambria Math"/>
                      </w:rPr>
                      <m:t>SO</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0,5O</m:t>
                    </m:r>
                  </m:e>
                  <m:sub>
                    <m:r>
                      <w:rPr>
                        <w:rFonts w:ascii="Cambria Math" w:hAnsi="Cambria Math"/>
                      </w:rPr>
                      <m:t>2(g)</m:t>
                    </m:r>
                  </m:sub>
                </m:sSub>
                <m:r>
                  <w:rPr>
                    <w:rFonts w:ascii="Cambria Math" w:hAnsi="Cambria Math"/>
                  </w:rPr>
                  <m:t xml:space="preserve">+ </m:t>
                </m:r>
                <m:sSub>
                  <m:sSubPr>
                    <m:ctrlPr>
                      <w:rPr>
                        <w:rFonts w:ascii="Cambria Math" w:hAnsi="Cambria Math"/>
                        <w:i/>
                      </w:rPr>
                    </m:ctrlPr>
                  </m:sSubPr>
                  <m:e>
                    <m:r>
                      <w:rPr>
                        <w:rFonts w:ascii="Cambria Math" w:hAnsi="Cambria Math"/>
                      </w:rPr>
                      <m:t>4H</m:t>
                    </m:r>
                  </m:e>
                  <m:sub>
                    <m:r>
                      <w:rPr>
                        <w:rFonts w:ascii="Cambria Math" w:hAnsi="Cambria Math"/>
                      </w:rPr>
                      <m:t>2</m:t>
                    </m:r>
                  </m:sub>
                </m:sSub>
                <m:r>
                  <w:rPr>
                    <w:rFonts w:ascii="Cambria Math" w:hAnsi="Cambria Math"/>
                  </w:rPr>
                  <m:t>O</m:t>
                </m:r>
              </m:oMath>
            </m:oMathPara>
          </w:p>
        </w:tc>
        <w:tc>
          <w:tcPr>
            <w:tcW w:w="1601" w:type="dxa"/>
          </w:tcPr>
          <w:p w14:paraId="25BE2F12" w14:textId="1734E816" w:rsidR="001D3A1D" w:rsidRDefault="00437565" w:rsidP="00957CB4">
            <w:pPr>
              <w:snapToGrid w:val="0"/>
              <w:spacing w:after="120"/>
              <w:jc w:val="both"/>
              <w:rPr>
                <w:rFonts w:ascii="Times New Roman" w:eastAsia="MS PGothic" w:hAnsi="Times New Roman"/>
                <w:lang w:val="en-US"/>
              </w:rPr>
            </w:pPr>
            <m:oMathPara>
              <m:oMath>
                <m:r>
                  <w:rPr>
                    <w:rFonts w:ascii="Cambria Math" w:eastAsia="MS PGothic" w:hAnsi="Cambria Math"/>
                    <w:sz w:val="16"/>
                    <w:szCs w:val="16"/>
                    <w:lang w:val="en-US"/>
                  </w:rPr>
                  <m:t xml:space="preserve">∆H= 306,5 </m:t>
                </m:r>
                <m:f>
                  <m:fPr>
                    <m:ctrlPr>
                      <w:rPr>
                        <w:rFonts w:ascii="Cambria Math" w:eastAsia="MS PGothic" w:hAnsi="Cambria Math"/>
                        <w:i/>
                        <w:sz w:val="16"/>
                        <w:szCs w:val="16"/>
                        <w:lang w:val="en-US"/>
                      </w:rPr>
                    </m:ctrlPr>
                  </m:fPr>
                  <m:num>
                    <m:r>
                      <w:rPr>
                        <w:rFonts w:ascii="Cambria Math" w:eastAsia="MS PGothic" w:hAnsi="Cambria Math"/>
                        <w:sz w:val="16"/>
                        <w:szCs w:val="16"/>
                        <w:lang w:val="en-US"/>
                      </w:rPr>
                      <m:t>kJ</m:t>
                    </m:r>
                  </m:num>
                  <m:den>
                    <m:r>
                      <w:rPr>
                        <w:rFonts w:ascii="Cambria Math" w:eastAsia="MS PGothic" w:hAnsi="Cambria Math"/>
                        <w:sz w:val="16"/>
                        <w:szCs w:val="16"/>
                        <w:lang w:val="en-US"/>
                      </w:rPr>
                      <m:t>mol</m:t>
                    </m:r>
                  </m:den>
                </m:f>
              </m:oMath>
            </m:oMathPara>
          </w:p>
        </w:tc>
        <w:tc>
          <w:tcPr>
            <w:tcW w:w="425" w:type="dxa"/>
          </w:tcPr>
          <w:p w14:paraId="24FB4F9D" w14:textId="29CC82AF" w:rsidR="001D3A1D" w:rsidRDefault="001D3A1D" w:rsidP="00957CB4">
            <w:pPr>
              <w:snapToGrid w:val="0"/>
              <w:spacing w:after="120"/>
              <w:jc w:val="both"/>
              <w:rPr>
                <w:rFonts w:ascii="Times New Roman" w:eastAsia="MS PGothic" w:hAnsi="Times New Roman"/>
                <w:lang w:val="en-US"/>
              </w:rPr>
            </w:pPr>
            <w:r>
              <w:rPr>
                <w:rFonts w:ascii="Times New Roman" w:eastAsia="MS PGothic" w:hAnsi="Times New Roman"/>
                <w:lang w:val="en-US"/>
              </w:rPr>
              <w:t>(5)</w:t>
            </w:r>
          </w:p>
        </w:tc>
      </w:tr>
    </w:tbl>
    <w:p w14:paraId="13117F49" w14:textId="41AE337D" w:rsidR="008E06E6" w:rsidRDefault="008E06E6" w:rsidP="00957CB4">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 simulation </w:t>
      </w:r>
      <w:r w:rsidR="00686D6A">
        <w:rPr>
          <w:rFonts w:ascii="Times New Roman" w:eastAsia="MS PGothic" w:hAnsi="Times New Roman"/>
          <w:lang w:val="en-US"/>
        </w:rPr>
        <w:t xml:space="preserve">scheme </w:t>
      </w:r>
      <w:r>
        <w:rPr>
          <w:rFonts w:ascii="Times New Roman" w:eastAsia="MS PGothic" w:hAnsi="Times New Roman"/>
          <w:lang w:val="en-US"/>
        </w:rPr>
        <w:t xml:space="preserve">of the closed cycle, carried out using Aspen Plus </w:t>
      </w:r>
      <w:r w:rsidR="00094C24">
        <w:rPr>
          <w:rFonts w:ascii="Times New Roman" w:eastAsia="MS PGothic" w:hAnsi="Times New Roman"/>
          <w:lang w:val="en-US"/>
        </w:rPr>
        <w:t xml:space="preserve">V10 </w:t>
      </w:r>
      <w:r>
        <w:rPr>
          <w:rFonts w:ascii="Times New Roman" w:eastAsia="MS PGothic" w:hAnsi="Times New Roman"/>
          <w:lang w:val="en-US"/>
        </w:rPr>
        <w:t xml:space="preserve">simulation software, is represented in </w:t>
      </w:r>
      <w:r w:rsidRPr="00ED28B7">
        <w:rPr>
          <w:rFonts w:ascii="Times New Roman" w:eastAsia="MS PGothic" w:hAnsi="Times New Roman"/>
          <w:b/>
          <w:bCs/>
          <w:i/>
          <w:iCs/>
          <w:lang w:val="en-US"/>
        </w:rPr>
        <w:t>Fig. 1</w:t>
      </w:r>
      <w:r>
        <w:rPr>
          <w:rFonts w:ascii="Times New Roman" w:eastAsia="MS PGothic" w:hAnsi="Times New Roman"/>
          <w:lang w:val="en-US"/>
        </w:rPr>
        <w:t>.</w:t>
      </w:r>
      <w:r w:rsidR="003719B0">
        <w:rPr>
          <w:rFonts w:ascii="Times New Roman" w:eastAsia="MS PGothic" w:hAnsi="Times New Roman"/>
          <w:lang w:val="en-US"/>
        </w:rPr>
        <w:t xml:space="preserve"> </w:t>
      </w:r>
    </w:p>
    <w:p w14:paraId="2E3BFB16" w14:textId="4774BD94" w:rsidR="006C24E9" w:rsidRPr="00B45A42" w:rsidRDefault="00D56854" w:rsidP="00FA7EF0">
      <w:pPr>
        <w:pStyle w:val="Text"/>
        <w:spacing w:line="276" w:lineRule="auto"/>
        <w:ind w:firstLine="0"/>
        <w:jc w:val="center"/>
        <w:rPr>
          <w:b/>
          <w:bCs/>
          <w:color w:val="000000" w:themeColor="text1"/>
          <w:lang w:val="en-GB"/>
        </w:rPr>
      </w:pPr>
      <w:r>
        <w:rPr>
          <w:noProof/>
          <w:lang w:val="it-IT" w:eastAsia="it-IT"/>
        </w:rPr>
        <w:lastRenderedPageBreak/>
        <w:drawing>
          <wp:inline distT="0" distB="0" distL="0" distR="0" wp14:anchorId="6499B6F9" wp14:editId="458E5C82">
            <wp:extent cx="6120130" cy="185229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852295"/>
                    </a:xfrm>
                    <a:prstGeom prst="rect">
                      <a:avLst/>
                    </a:prstGeom>
                  </pic:spPr>
                </pic:pic>
              </a:graphicData>
            </a:graphic>
          </wp:inline>
        </w:drawing>
      </w:r>
    </w:p>
    <w:p w14:paraId="58A5C3A5" w14:textId="2164942A" w:rsidR="005F1FCC" w:rsidRPr="00B8171A" w:rsidRDefault="00D64CB4" w:rsidP="00FA7EF0">
      <w:pPr>
        <w:pStyle w:val="Text"/>
        <w:spacing w:line="276" w:lineRule="auto"/>
        <w:ind w:firstLine="0"/>
        <w:jc w:val="center"/>
        <w:rPr>
          <w:i/>
          <w:iCs/>
          <w:color w:val="000000" w:themeColor="text1"/>
          <w:lang w:val="en-GB"/>
        </w:rPr>
      </w:pPr>
      <w:r w:rsidRPr="00B8171A">
        <w:rPr>
          <w:b/>
          <w:bCs/>
          <w:i/>
          <w:iCs/>
          <w:color w:val="000000" w:themeColor="text1"/>
          <w:lang w:val="en-GB"/>
        </w:rPr>
        <w:t>Fig. 1</w:t>
      </w:r>
      <w:r w:rsidRPr="00B8171A">
        <w:rPr>
          <w:i/>
          <w:iCs/>
          <w:color w:val="000000" w:themeColor="text1"/>
          <w:lang w:val="en-GB"/>
        </w:rPr>
        <w:t xml:space="preserve">. </w:t>
      </w:r>
      <w:r w:rsidR="00AD7668" w:rsidRPr="00B8171A">
        <w:rPr>
          <w:i/>
          <w:iCs/>
          <w:color w:val="000000" w:themeColor="text1"/>
          <w:lang w:val="en-GB"/>
        </w:rPr>
        <w:t>Aspen s</w:t>
      </w:r>
      <w:r w:rsidRPr="00B8171A">
        <w:rPr>
          <w:i/>
          <w:iCs/>
          <w:color w:val="000000" w:themeColor="text1"/>
          <w:lang w:val="en-GB"/>
        </w:rPr>
        <w:t>imulation</w:t>
      </w:r>
      <w:r w:rsidR="00AD7668" w:rsidRPr="00B8171A">
        <w:rPr>
          <w:i/>
          <w:iCs/>
          <w:color w:val="000000" w:themeColor="text1"/>
          <w:lang w:val="en-GB"/>
        </w:rPr>
        <w:t xml:space="preserve"> </w:t>
      </w:r>
      <w:r w:rsidR="00460CA8">
        <w:rPr>
          <w:i/>
          <w:iCs/>
          <w:color w:val="000000" w:themeColor="text1"/>
          <w:lang w:val="en-GB"/>
        </w:rPr>
        <w:t xml:space="preserve">flowsheet </w:t>
      </w:r>
      <w:r w:rsidR="00AD7668" w:rsidRPr="00B8171A">
        <w:rPr>
          <w:i/>
          <w:iCs/>
          <w:color w:val="000000" w:themeColor="text1"/>
          <w:lang w:val="en-GB"/>
        </w:rPr>
        <w:t>of the NIS cycle</w:t>
      </w:r>
      <w:r w:rsidR="00460CA8">
        <w:rPr>
          <w:i/>
          <w:iCs/>
          <w:color w:val="000000" w:themeColor="text1"/>
          <w:lang w:val="en-GB"/>
        </w:rPr>
        <w:t>.</w:t>
      </w:r>
    </w:p>
    <w:p w14:paraId="384CE01D" w14:textId="77777777" w:rsidR="00FA7EF0" w:rsidRPr="00D64CB4" w:rsidRDefault="00FA7EF0" w:rsidP="00FA7EF0">
      <w:pPr>
        <w:pStyle w:val="Text"/>
        <w:spacing w:line="276" w:lineRule="auto"/>
        <w:ind w:firstLine="0"/>
        <w:jc w:val="center"/>
        <w:rPr>
          <w:i/>
          <w:iCs/>
          <w:color w:val="000000" w:themeColor="text1"/>
          <w:sz w:val="22"/>
          <w:szCs w:val="22"/>
          <w:lang w:val="en-GB"/>
        </w:rPr>
      </w:pPr>
    </w:p>
    <w:p w14:paraId="2D8000B5" w14:textId="7BDF8D79" w:rsidR="00EB10CD" w:rsidRPr="00D977F0" w:rsidRDefault="006D5F5C" w:rsidP="00957CB4">
      <w:pPr>
        <w:spacing w:line="276" w:lineRule="auto"/>
        <w:jc w:val="both"/>
        <w:rPr>
          <w:sz w:val="24"/>
          <w:szCs w:val="24"/>
          <w:lang w:val="en-GB"/>
        </w:rPr>
      </w:pPr>
      <w:r>
        <w:rPr>
          <w:rFonts w:ascii="Times New Roman" w:eastAsia="MS PGothic" w:hAnsi="Times New Roman"/>
          <w:lang w:val="en-US"/>
        </w:rPr>
        <w:t>The</w:t>
      </w:r>
      <w:r w:rsidR="008E06E6">
        <w:rPr>
          <w:rFonts w:ascii="Times New Roman" w:eastAsia="MS PGothic" w:hAnsi="Times New Roman"/>
          <w:lang w:val="en-US"/>
        </w:rPr>
        <w:t xml:space="preserve"> Bunsen reaction</w:t>
      </w:r>
      <w:r w:rsidR="00D91109">
        <w:rPr>
          <w:rFonts w:ascii="Times New Roman" w:eastAsia="MS PGothic" w:hAnsi="Times New Roman"/>
          <w:lang w:val="en-US"/>
        </w:rPr>
        <w:t xml:space="preserve"> (</w:t>
      </w:r>
      <w:r w:rsidR="00E05CCA">
        <w:rPr>
          <w:rFonts w:ascii="Times New Roman" w:eastAsia="MS PGothic" w:hAnsi="Times New Roman"/>
          <w:lang w:val="en-US"/>
        </w:rPr>
        <w:t xml:space="preserve">Eq. </w:t>
      </w:r>
      <w:r w:rsidR="00D91109">
        <w:rPr>
          <w:rFonts w:ascii="Times New Roman" w:eastAsia="MS PGothic" w:hAnsi="Times New Roman"/>
          <w:lang w:val="en-US"/>
        </w:rPr>
        <w:t>1)</w:t>
      </w:r>
      <w:r w:rsidR="00784DDE">
        <w:rPr>
          <w:rFonts w:ascii="Times New Roman" w:eastAsia="MS PGothic" w:hAnsi="Times New Roman"/>
          <w:lang w:val="en-US"/>
        </w:rPr>
        <w:t xml:space="preserve"> </w:t>
      </w:r>
      <w:r>
        <w:rPr>
          <w:rFonts w:ascii="Times New Roman" w:eastAsia="MS PGothic" w:hAnsi="Times New Roman"/>
          <w:lang w:val="en-US"/>
        </w:rPr>
        <w:t>is carried out in</w:t>
      </w:r>
      <w:r w:rsidRPr="009C5C1C">
        <w:rPr>
          <w:rFonts w:ascii="Times New Roman" w:eastAsia="MS PGothic" w:hAnsi="Times New Roman"/>
          <w:lang w:val="en-US"/>
        </w:rPr>
        <w:t xml:space="preserve"> R1 </w:t>
      </w:r>
      <w:r>
        <w:rPr>
          <w:rFonts w:ascii="Times New Roman" w:eastAsia="MS PGothic" w:hAnsi="Times New Roman"/>
          <w:lang w:val="en-US"/>
        </w:rPr>
        <w:t>and</w:t>
      </w:r>
      <w:r w:rsidR="0046736B">
        <w:rPr>
          <w:rFonts w:ascii="Times New Roman" w:eastAsia="MS PGothic" w:hAnsi="Times New Roman"/>
          <w:lang w:val="en-US"/>
        </w:rPr>
        <w:t>,</w:t>
      </w:r>
      <w:r>
        <w:rPr>
          <w:rFonts w:ascii="Times New Roman" w:eastAsia="MS PGothic" w:hAnsi="Times New Roman"/>
          <w:lang w:val="en-US"/>
        </w:rPr>
        <w:t xml:space="preserve"> </w:t>
      </w:r>
      <w:r w:rsidR="00784DDE">
        <w:rPr>
          <w:rFonts w:ascii="Times New Roman" w:eastAsia="MS PGothic" w:hAnsi="Times New Roman"/>
          <w:lang w:val="en-US"/>
        </w:rPr>
        <w:t>from</w:t>
      </w:r>
      <w:r w:rsidR="00BC1B5A">
        <w:rPr>
          <w:rFonts w:ascii="Times New Roman" w:eastAsia="MS PGothic" w:hAnsi="Times New Roman"/>
          <w:lang w:val="en-US"/>
        </w:rPr>
        <w:t xml:space="preserve"> H</w:t>
      </w:r>
      <w:r w:rsidR="00BC1B5A" w:rsidRPr="00784DDE">
        <w:rPr>
          <w:rFonts w:ascii="Times New Roman" w:eastAsia="MS PGothic" w:hAnsi="Times New Roman"/>
          <w:vertAlign w:val="subscript"/>
          <w:lang w:val="en-US"/>
        </w:rPr>
        <w:t>2</w:t>
      </w:r>
      <w:r w:rsidR="00BC1B5A">
        <w:rPr>
          <w:rFonts w:ascii="Times New Roman" w:eastAsia="MS PGothic" w:hAnsi="Times New Roman"/>
          <w:lang w:val="en-US"/>
        </w:rPr>
        <w:t>O</w:t>
      </w:r>
      <w:r w:rsidR="00784DDE">
        <w:rPr>
          <w:rFonts w:ascii="Times New Roman" w:eastAsia="MS PGothic" w:hAnsi="Times New Roman"/>
          <w:lang w:val="en-US"/>
        </w:rPr>
        <w:t>, I</w:t>
      </w:r>
      <w:r w:rsidR="00784DDE" w:rsidRPr="00784DDE">
        <w:rPr>
          <w:rFonts w:ascii="Times New Roman" w:eastAsia="MS PGothic" w:hAnsi="Times New Roman"/>
          <w:vertAlign w:val="subscript"/>
          <w:lang w:val="en-US"/>
        </w:rPr>
        <w:t>2</w:t>
      </w:r>
      <w:r w:rsidR="00784DDE">
        <w:rPr>
          <w:rFonts w:ascii="Times New Roman" w:eastAsia="MS PGothic" w:hAnsi="Times New Roman"/>
          <w:lang w:val="en-US"/>
        </w:rPr>
        <w:t xml:space="preserve"> and </w:t>
      </w:r>
      <w:r w:rsidR="00BC1B5A" w:rsidRPr="00BC1B5A">
        <w:rPr>
          <w:rFonts w:ascii="Times New Roman" w:eastAsia="MS PGothic" w:hAnsi="Times New Roman"/>
          <w:lang w:val="en-US"/>
        </w:rPr>
        <w:t>SO</w:t>
      </w:r>
      <w:r w:rsidR="00BC1B5A" w:rsidRPr="00BC1B5A">
        <w:rPr>
          <w:rFonts w:ascii="Times New Roman" w:eastAsia="MS PGothic" w:hAnsi="Times New Roman"/>
          <w:vertAlign w:val="subscript"/>
          <w:lang w:val="en-US"/>
        </w:rPr>
        <w:t>2</w:t>
      </w:r>
      <w:r w:rsidR="0046736B">
        <w:rPr>
          <w:rFonts w:ascii="Times New Roman" w:eastAsia="MS PGothic" w:hAnsi="Times New Roman"/>
          <w:lang w:val="en-US"/>
        </w:rPr>
        <w:t xml:space="preserve">, produces </w:t>
      </w:r>
      <w:r w:rsidR="00D91109" w:rsidRPr="00BC1B5A">
        <w:rPr>
          <w:rFonts w:ascii="Times New Roman" w:eastAsia="MS PGothic" w:hAnsi="Times New Roman"/>
          <w:lang w:val="en-US"/>
        </w:rPr>
        <w:t>two</w:t>
      </w:r>
      <w:r w:rsidR="00D91109">
        <w:rPr>
          <w:rFonts w:ascii="Times New Roman" w:eastAsia="MS PGothic" w:hAnsi="Times New Roman"/>
          <w:lang w:val="en-US"/>
        </w:rPr>
        <w:t xml:space="preserve"> liquid phase</w:t>
      </w:r>
      <w:r w:rsidR="00BD6003">
        <w:rPr>
          <w:rFonts w:ascii="Times New Roman" w:eastAsia="MS PGothic" w:hAnsi="Times New Roman"/>
          <w:lang w:val="en-US"/>
        </w:rPr>
        <w:t>s, which must be separated</w:t>
      </w:r>
      <w:r w:rsidR="008E06E6">
        <w:rPr>
          <w:rFonts w:ascii="Times New Roman" w:eastAsia="MS PGothic" w:hAnsi="Times New Roman"/>
          <w:lang w:val="en-US"/>
        </w:rPr>
        <w:t xml:space="preserve"> in </w:t>
      </w:r>
      <w:r w:rsidR="008E06E6" w:rsidRPr="009C5C1C">
        <w:rPr>
          <w:rFonts w:ascii="Times New Roman" w:eastAsia="MS PGothic" w:hAnsi="Times New Roman"/>
          <w:lang w:val="en-US"/>
        </w:rPr>
        <w:t>S1</w:t>
      </w:r>
      <w:r w:rsidR="00BD6003" w:rsidRPr="009C5C1C">
        <w:rPr>
          <w:rFonts w:ascii="Times New Roman" w:eastAsia="MS PGothic" w:hAnsi="Times New Roman"/>
          <w:lang w:val="en-US"/>
        </w:rPr>
        <w:t xml:space="preserve"> before </w:t>
      </w:r>
      <w:r w:rsidR="00BD6003">
        <w:rPr>
          <w:rFonts w:ascii="Times New Roman" w:eastAsia="MS PGothic" w:hAnsi="Times New Roman"/>
          <w:lang w:val="en-US"/>
        </w:rPr>
        <w:t>being sent to the next step</w:t>
      </w:r>
      <w:r w:rsidR="00D91109">
        <w:rPr>
          <w:rFonts w:ascii="Times New Roman" w:eastAsia="MS PGothic" w:hAnsi="Times New Roman"/>
          <w:lang w:val="en-US"/>
        </w:rPr>
        <w:t xml:space="preserve">s: </w:t>
      </w:r>
      <w:r w:rsidR="00502AF1">
        <w:rPr>
          <w:rFonts w:ascii="Times New Roman" w:eastAsia="MS PGothic" w:hAnsi="Times New Roman"/>
          <w:lang w:val="en-US"/>
        </w:rPr>
        <w:t>a heavier HI-</w:t>
      </w:r>
      <w:r w:rsidR="0076450A">
        <w:rPr>
          <w:rFonts w:ascii="Times New Roman" w:eastAsia="MS PGothic" w:hAnsi="Times New Roman"/>
          <w:lang w:val="en-US"/>
        </w:rPr>
        <w:t xml:space="preserve">rich </w:t>
      </w:r>
      <w:r w:rsidR="00502AF1">
        <w:rPr>
          <w:rFonts w:ascii="Times New Roman" w:eastAsia="MS PGothic" w:hAnsi="Times New Roman"/>
          <w:lang w:val="en-US"/>
        </w:rPr>
        <w:t xml:space="preserve">phase </w:t>
      </w:r>
      <w:r w:rsidR="0076450A">
        <w:rPr>
          <w:rFonts w:ascii="Times New Roman" w:eastAsia="MS PGothic" w:hAnsi="Times New Roman"/>
          <w:lang w:val="en-US"/>
        </w:rPr>
        <w:t xml:space="preserve">(called </w:t>
      </w:r>
      <w:r w:rsidR="0076450A" w:rsidRPr="006A4604">
        <w:rPr>
          <w:rFonts w:ascii="Times New Roman" w:eastAsia="MS PGothic" w:hAnsi="Times New Roman"/>
          <w:i/>
          <w:iCs/>
          <w:lang w:val="en-US"/>
        </w:rPr>
        <w:t>iodine-phase</w:t>
      </w:r>
      <w:r w:rsidR="000D0976">
        <w:rPr>
          <w:rFonts w:ascii="Times New Roman" w:eastAsia="MS PGothic" w:hAnsi="Times New Roman"/>
          <w:i/>
          <w:iCs/>
          <w:lang w:val="en-US"/>
        </w:rPr>
        <w:t xml:space="preserve">, </w:t>
      </w:r>
      <w:r w:rsidR="000D0976" w:rsidRPr="000D0976">
        <w:rPr>
          <w:rFonts w:ascii="Times New Roman" w:eastAsia="MS PGothic" w:hAnsi="Times New Roman"/>
          <w:lang w:val="en-US"/>
        </w:rPr>
        <w:t>IN2</w:t>
      </w:r>
      <w:r w:rsidR="0076450A">
        <w:rPr>
          <w:rFonts w:ascii="Times New Roman" w:eastAsia="MS PGothic" w:hAnsi="Times New Roman"/>
          <w:lang w:val="en-US"/>
        </w:rPr>
        <w:t xml:space="preserve">) </w:t>
      </w:r>
      <w:r w:rsidR="00502AF1">
        <w:rPr>
          <w:rFonts w:ascii="Times New Roman" w:eastAsia="MS PGothic" w:hAnsi="Times New Roman"/>
          <w:lang w:val="en-US"/>
        </w:rPr>
        <w:t>and a lighter H</w:t>
      </w:r>
      <w:r w:rsidR="00502AF1" w:rsidRPr="00502AF1">
        <w:rPr>
          <w:rFonts w:ascii="Times New Roman" w:eastAsia="MS PGothic" w:hAnsi="Times New Roman"/>
          <w:vertAlign w:val="subscript"/>
          <w:lang w:val="en-US"/>
        </w:rPr>
        <w:t>2</w:t>
      </w:r>
      <w:r w:rsidR="00502AF1">
        <w:rPr>
          <w:rFonts w:ascii="Times New Roman" w:eastAsia="MS PGothic" w:hAnsi="Times New Roman"/>
          <w:lang w:val="en-US"/>
        </w:rPr>
        <w:t>SO</w:t>
      </w:r>
      <w:r w:rsidR="00502AF1" w:rsidRPr="00502AF1">
        <w:rPr>
          <w:rFonts w:ascii="Times New Roman" w:eastAsia="MS PGothic" w:hAnsi="Times New Roman"/>
          <w:vertAlign w:val="subscript"/>
          <w:lang w:val="en-US"/>
        </w:rPr>
        <w:t>4</w:t>
      </w:r>
      <w:r w:rsidR="00502AF1">
        <w:rPr>
          <w:rFonts w:ascii="Times New Roman" w:eastAsia="MS PGothic" w:hAnsi="Times New Roman"/>
          <w:lang w:val="en-US"/>
        </w:rPr>
        <w:t>-</w:t>
      </w:r>
      <w:r w:rsidR="0076450A">
        <w:rPr>
          <w:rFonts w:ascii="Times New Roman" w:eastAsia="MS PGothic" w:hAnsi="Times New Roman"/>
          <w:lang w:val="en-US"/>
        </w:rPr>
        <w:t xml:space="preserve">rich </w:t>
      </w:r>
      <w:r w:rsidR="00502AF1">
        <w:rPr>
          <w:rFonts w:ascii="Times New Roman" w:eastAsia="MS PGothic" w:hAnsi="Times New Roman"/>
          <w:lang w:val="en-US"/>
        </w:rPr>
        <w:t>phase</w:t>
      </w:r>
      <w:r w:rsidR="0076450A">
        <w:rPr>
          <w:rFonts w:ascii="Times New Roman" w:eastAsia="MS PGothic" w:hAnsi="Times New Roman"/>
          <w:lang w:val="en-US"/>
        </w:rPr>
        <w:t xml:space="preserve"> (called </w:t>
      </w:r>
      <w:r w:rsidR="0076450A" w:rsidRPr="006A4604">
        <w:rPr>
          <w:rFonts w:ascii="Times New Roman" w:eastAsia="MS PGothic" w:hAnsi="Times New Roman"/>
          <w:i/>
          <w:iCs/>
          <w:lang w:val="en-US"/>
        </w:rPr>
        <w:t>sulphuric-phase</w:t>
      </w:r>
      <w:r w:rsidR="000D0976">
        <w:rPr>
          <w:rFonts w:ascii="Times New Roman" w:eastAsia="MS PGothic" w:hAnsi="Times New Roman"/>
          <w:i/>
          <w:iCs/>
          <w:lang w:val="en-US"/>
        </w:rPr>
        <w:t xml:space="preserve">, </w:t>
      </w:r>
      <w:r w:rsidR="000D0976">
        <w:rPr>
          <w:rFonts w:ascii="Times New Roman" w:eastAsia="MS PGothic" w:hAnsi="Times New Roman"/>
          <w:lang w:val="en-US"/>
        </w:rPr>
        <w:t>IN4</w:t>
      </w:r>
      <w:r w:rsidR="0076450A">
        <w:rPr>
          <w:rFonts w:ascii="Times New Roman" w:eastAsia="MS PGothic" w:hAnsi="Times New Roman"/>
          <w:lang w:val="en-US"/>
        </w:rPr>
        <w:t>)</w:t>
      </w:r>
      <w:r w:rsidR="00502AF1">
        <w:rPr>
          <w:rFonts w:ascii="Times New Roman" w:eastAsia="MS PGothic" w:hAnsi="Times New Roman"/>
          <w:lang w:val="en-US"/>
        </w:rPr>
        <w:t xml:space="preserve">. </w:t>
      </w:r>
      <w:r w:rsidR="00BD6003">
        <w:rPr>
          <w:rFonts w:ascii="Times New Roman" w:eastAsia="MS PGothic" w:hAnsi="Times New Roman"/>
          <w:lang w:val="en-US"/>
        </w:rPr>
        <w:t xml:space="preserve">In order to avoid unwanted </w:t>
      </w:r>
      <w:r w:rsidR="0046736B">
        <w:rPr>
          <w:rFonts w:ascii="Times New Roman" w:eastAsia="MS PGothic" w:hAnsi="Times New Roman"/>
          <w:lang w:val="en-US"/>
        </w:rPr>
        <w:t xml:space="preserve">side </w:t>
      </w:r>
      <w:r w:rsidR="00BD6003">
        <w:rPr>
          <w:rFonts w:ascii="Times New Roman" w:eastAsia="MS PGothic" w:hAnsi="Times New Roman"/>
          <w:lang w:val="en-US"/>
        </w:rPr>
        <w:t>reactions and to facilitate phase segregation, the</w:t>
      </w:r>
      <w:r w:rsidR="0046736B">
        <w:rPr>
          <w:rFonts w:ascii="Times New Roman" w:eastAsia="MS PGothic" w:hAnsi="Times New Roman"/>
          <w:lang w:val="en-US"/>
        </w:rPr>
        <w:t xml:space="preserve"> Bunsen</w:t>
      </w:r>
      <w:r w:rsidR="00BD6003">
        <w:rPr>
          <w:rFonts w:ascii="Times New Roman" w:eastAsia="MS PGothic" w:hAnsi="Times New Roman"/>
          <w:lang w:val="en-US"/>
        </w:rPr>
        <w:t xml:space="preserve"> reaction must be carried out with an excess of </w:t>
      </w:r>
      <w:r w:rsidR="004861C1">
        <w:rPr>
          <w:rFonts w:ascii="Times New Roman" w:eastAsia="MS PGothic" w:hAnsi="Times New Roman"/>
          <w:lang w:val="en-US"/>
        </w:rPr>
        <w:t>I</w:t>
      </w:r>
      <w:r w:rsidR="004861C1" w:rsidRPr="004861C1">
        <w:rPr>
          <w:rFonts w:ascii="Times New Roman" w:eastAsia="MS PGothic" w:hAnsi="Times New Roman"/>
          <w:vertAlign w:val="subscript"/>
          <w:lang w:val="en-US"/>
        </w:rPr>
        <w:t>2</w:t>
      </w:r>
      <w:r w:rsidR="00BD6003">
        <w:rPr>
          <w:rFonts w:ascii="Times New Roman" w:eastAsia="MS PGothic" w:hAnsi="Times New Roman"/>
          <w:lang w:val="en-US"/>
        </w:rPr>
        <w:t xml:space="preserve"> and </w:t>
      </w:r>
      <w:r w:rsidR="004861C1">
        <w:rPr>
          <w:rFonts w:ascii="Times New Roman" w:eastAsia="MS PGothic" w:hAnsi="Times New Roman"/>
          <w:lang w:val="en-US"/>
        </w:rPr>
        <w:t>H</w:t>
      </w:r>
      <w:r w:rsidR="004861C1" w:rsidRPr="004861C1">
        <w:rPr>
          <w:rFonts w:ascii="Times New Roman" w:eastAsia="MS PGothic" w:hAnsi="Times New Roman"/>
          <w:vertAlign w:val="subscript"/>
          <w:lang w:val="en-US"/>
        </w:rPr>
        <w:t>2</w:t>
      </w:r>
      <w:r w:rsidR="004861C1">
        <w:rPr>
          <w:rFonts w:ascii="Times New Roman" w:eastAsia="MS PGothic" w:hAnsi="Times New Roman"/>
          <w:lang w:val="en-US"/>
        </w:rPr>
        <w:t>O</w:t>
      </w:r>
      <w:r w:rsidR="00EA212B">
        <w:rPr>
          <w:rFonts w:ascii="Times New Roman" w:eastAsia="MS PGothic" w:hAnsi="Times New Roman"/>
          <w:lang w:val="en-US"/>
        </w:rPr>
        <w:t xml:space="preserve">; according to literature </w:t>
      </w:r>
      <w:r w:rsidR="00A95C96">
        <w:rPr>
          <w:rFonts w:ascii="Times New Roman" w:eastAsia="MS PGothic" w:hAnsi="Times New Roman"/>
          <w:lang w:val="en-US"/>
        </w:rPr>
        <w:fldChar w:fldCharType="begin" w:fldLock="1"/>
      </w:r>
      <w:r w:rsidR="00A95C96">
        <w:rPr>
          <w:rFonts w:ascii="Times New Roman" w:eastAsia="MS PGothic" w:hAnsi="Times New Roman"/>
          <w:lang w:val="en-US"/>
        </w:rPr>
        <w:instrText>ADDIN CSL_CITATION {"citationItems":[{"id":"ITEM-1","itemData":{"DOI":"10.1016/j.ijhydene.2008.11.011","ISSN":"03603199","abstract":"A thermochemical water-splitting cycle representing a modification of the classical sulphur-iodine cycle is proposed. To decrease the energetic demand, increasing the cycle energy efficiency, the distillation of the iodine phase was replaced with the evaporation of the excess of water and iodine. This was obtained by neutralizing the hydrogen iodide in the iodine phase with nickel oxide. In such a way water and iodine can be simply recovered by evaporation leaving nickel iodide as solid phase. The nickel iodide is decomposed to obtain nickel metal and hydrogen is produced by reaction of the metal with sulphuric acid. The nickel sulphate, obtained after hydrogen production, is decomposed to generate sulphur dioxide (used as the reagent in the Bunsen reaction) and nickel oxide (that is recycled). To validate the cycle effectiveness the proposed reactions have been carried out. Crystalline solid materials have been identified by XRD diffraction. Powders morphology was studied by scanning electron microscopy and energy dispersive X-ray. Thermodynamics studies were carried out by thermogravimetric and differential thermal analysis. Finally an energy balance to evaluate the theoretical energy efficiency was computed. © 2008 International Association for Hydrogen Energy.","author":[{"dropping-particle":"","family":"Prosini","given":"Pier Paolo","non-dropping-particle":"","parse-names":false,"suffix":""},{"dropping-particle":"","family":"Cento","given":"Cinzia","non-dropping-particle":"","parse-names":false,"suffix":""},{"dropping-particle":"","family":"Giaconia","given":"Alberto","non-dropping-particle":"","parse-names":false,"suffix":""},{"dropping-particle":"","family":"Caputo","given":"Giampaolo","non-dropping-particle":"","parse-names":false,"suffix":""},{"dropping-particle":"","family":"Sau","given":"Salvatore","non-dropping-particle":"","parse-names":false,"suffix":""}],"container-title":"International Journal of Hydrogen Energy","id":"ITEM-1","issue":"3","issued":{"date-parts":[["2009","2"]]},"page":"1218-1225","title":"A modified sulphur-iodine cycle for efficient solar hydrogen production","type":"article-journal","volume":"34"},"uris":["http://www.mendeley.com/documents/?uuid=dd303be7-e3e5-390c-bd97-b3c976a9457a"]}],"mendeley":{"formattedCitation":"[1]","plainTextFormattedCitation":"[1]","previouslyFormattedCitation":"[1]"},"properties":{"noteIndex":0},"schema":"https://github.com/citation-style-language/schema/raw/master/csl-citation.json"}</w:instrText>
      </w:r>
      <w:r w:rsidR="00A95C96">
        <w:rPr>
          <w:rFonts w:ascii="Times New Roman" w:eastAsia="MS PGothic" w:hAnsi="Times New Roman"/>
          <w:lang w:val="en-US"/>
        </w:rPr>
        <w:fldChar w:fldCharType="separate"/>
      </w:r>
      <w:r w:rsidR="00A95C96" w:rsidRPr="00A95C96">
        <w:rPr>
          <w:rFonts w:ascii="Times New Roman" w:eastAsia="MS PGothic" w:hAnsi="Times New Roman"/>
          <w:noProof/>
          <w:lang w:val="en-US"/>
        </w:rPr>
        <w:t>[1]</w:t>
      </w:r>
      <w:r w:rsidR="00A95C96">
        <w:rPr>
          <w:rFonts w:ascii="Times New Roman" w:eastAsia="MS PGothic" w:hAnsi="Times New Roman"/>
          <w:lang w:val="en-US"/>
        </w:rPr>
        <w:fldChar w:fldCharType="end"/>
      </w:r>
      <w:r w:rsidR="00BD6003">
        <w:rPr>
          <w:rFonts w:ascii="Times New Roman" w:eastAsia="MS PGothic" w:hAnsi="Times New Roman"/>
          <w:lang w:val="en-US"/>
        </w:rPr>
        <w:t xml:space="preserve">, 4 moles in excess of </w:t>
      </w:r>
      <w:r w:rsidR="004861C1">
        <w:rPr>
          <w:rFonts w:ascii="Times New Roman" w:eastAsia="MS PGothic" w:hAnsi="Times New Roman"/>
          <w:lang w:val="en-US"/>
        </w:rPr>
        <w:t>I</w:t>
      </w:r>
      <w:r w:rsidR="004861C1" w:rsidRPr="004861C1">
        <w:rPr>
          <w:rFonts w:ascii="Times New Roman" w:eastAsia="MS PGothic" w:hAnsi="Times New Roman"/>
          <w:vertAlign w:val="subscript"/>
          <w:lang w:val="en-US"/>
        </w:rPr>
        <w:t>2</w:t>
      </w:r>
      <w:r w:rsidR="00BD6003">
        <w:rPr>
          <w:rFonts w:ascii="Times New Roman" w:eastAsia="MS PGothic" w:hAnsi="Times New Roman"/>
          <w:lang w:val="en-US"/>
        </w:rPr>
        <w:t xml:space="preserve"> and 14 in excess of </w:t>
      </w:r>
      <w:r w:rsidR="004861C1">
        <w:rPr>
          <w:rFonts w:ascii="Times New Roman" w:eastAsia="MS PGothic" w:hAnsi="Times New Roman"/>
          <w:lang w:val="en-US"/>
        </w:rPr>
        <w:t>H</w:t>
      </w:r>
      <w:r w:rsidR="004861C1" w:rsidRPr="004861C1">
        <w:rPr>
          <w:rFonts w:ascii="Times New Roman" w:eastAsia="MS PGothic" w:hAnsi="Times New Roman"/>
          <w:vertAlign w:val="subscript"/>
          <w:lang w:val="en-US"/>
        </w:rPr>
        <w:t>2</w:t>
      </w:r>
      <w:r w:rsidR="004861C1">
        <w:rPr>
          <w:rFonts w:ascii="Times New Roman" w:eastAsia="MS PGothic" w:hAnsi="Times New Roman"/>
          <w:lang w:val="en-US"/>
        </w:rPr>
        <w:t>O</w:t>
      </w:r>
      <w:r w:rsidR="00BD6003">
        <w:rPr>
          <w:rFonts w:ascii="Times New Roman" w:eastAsia="MS PGothic" w:hAnsi="Times New Roman"/>
          <w:lang w:val="en-US"/>
        </w:rPr>
        <w:t xml:space="preserve"> have been </w:t>
      </w:r>
      <w:r w:rsidR="003719B0">
        <w:rPr>
          <w:rFonts w:ascii="Times New Roman" w:eastAsia="MS PGothic" w:hAnsi="Times New Roman"/>
          <w:lang w:val="en-US"/>
        </w:rPr>
        <w:t>set</w:t>
      </w:r>
      <w:r w:rsidR="00BD6003" w:rsidRPr="00D977F0">
        <w:rPr>
          <w:rFonts w:ascii="Times New Roman" w:eastAsia="MS PGothic" w:hAnsi="Times New Roman"/>
          <w:lang w:val="en-US"/>
        </w:rPr>
        <w:t>.</w:t>
      </w:r>
      <w:r w:rsidR="00D977F0" w:rsidRPr="00D977F0">
        <w:rPr>
          <w:rFonts w:ascii="Times New Roman" w:eastAsia="MS PGothic" w:hAnsi="Times New Roman"/>
          <w:lang w:val="en-US"/>
        </w:rPr>
        <w:t xml:space="preserve"> </w:t>
      </w:r>
    </w:p>
    <w:p w14:paraId="50462872" w14:textId="1957354F" w:rsidR="00BD6003" w:rsidRPr="00F365EB" w:rsidRDefault="00B40D01" w:rsidP="00957CB4">
      <w:pPr>
        <w:snapToGrid w:val="0"/>
        <w:spacing w:after="120"/>
        <w:jc w:val="both"/>
        <w:rPr>
          <w:rFonts w:ascii="Times New Roman" w:eastAsia="MS PGothic" w:hAnsi="Times New Roman"/>
          <w:lang w:val="en-GB"/>
        </w:rPr>
      </w:pPr>
      <w:r>
        <w:rPr>
          <w:rFonts w:ascii="Times New Roman" w:eastAsia="MS PGothic" w:hAnsi="Times New Roman"/>
          <w:lang w:val="en-GB"/>
        </w:rPr>
        <w:t>Once</w:t>
      </w:r>
      <w:r w:rsidR="004861C1">
        <w:rPr>
          <w:rFonts w:ascii="Times New Roman" w:eastAsia="MS PGothic" w:hAnsi="Times New Roman"/>
          <w:lang w:val="en-GB"/>
        </w:rPr>
        <w:t xml:space="preserve"> separated from the </w:t>
      </w:r>
      <w:r w:rsidR="00BF243A">
        <w:rPr>
          <w:rFonts w:ascii="Times New Roman" w:eastAsia="MS PGothic" w:hAnsi="Times New Roman"/>
          <w:lang w:val="en-US"/>
        </w:rPr>
        <w:t>H</w:t>
      </w:r>
      <w:r w:rsidR="00BF243A" w:rsidRPr="00502AF1">
        <w:rPr>
          <w:rFonts w:ascii="Times New Roman" w:eastAsia="MS PGothic" w:hAnsi="Times New Roman"/>
          <w:vertAlign w:val="subscript"/>
          <w:lang w:val="en-US"/>
        </w:rPr>
        <w:t>2</w:t>
      </w:r>
      <w:r w:rsidR="00BF243A">
        <w:rPr>
          <w:rFonts w:ascii="Times New Roman" w:eastAsia="MS PGothic" w:hAnsi="Times New Roman"/>
          <w:lang w:val="en-US"/>
        </w:rPr>
        <w:t>SO</w:t>
      </w:r>
      <w:r w:rsidR="00BF243A" w:rsidRPr="00502AF1">
        <w:rPr>
          <w:rFonts w:ascii="Times New Roman" w:eastAsia="MS PGothic" w:hAnsi="Times New Roman"/>
          <w:vertAlign w:val="subscript"/>
          <w:lang w:val="en-US"/>
        </w:rPr>
        <w:t>4</w:t>
      </w:r>
      <w:r w:rsidR="00BF243A">
        <w:rPr>
          <w:rFonts w:ascii="Times New Roman" w:eastAsia="MS PGothic" w:hAnsi="Times New Roman"/>
          <w:lang w:val="en-US"/>
        </w:rPr>
        <w:t>-phase</w:t>
      </w:r>
      <w:r w:rsidR="004861C1">
        <w:rPr>
          <w:rFonts w:ascii="Times New Roman" w:eastAsia="MS PGothic" w:hAnsi="Times New Roman"/>
          <w:lang w:val="en-GB"/>
        </w:rPr>
        <w:t xml:space="preserve">, the </w:t>
      </w:r>
      <w:r w:rsidR="0076450A" w:rsidRPr="000D0976">
        <w:rPr>
          <w:rFonts w:ascii="Times New Roman" w:eastAsia="MS PGothic" w:hAnsi="Times New Roman"/>
          <w:i/>
          <w:iCs/>
          <w:lang w:val="en-US"/>
        </w:rPr>
        <w:t>iodine-phase</w:t>
      </w:r>
      <w:r w:rsidR="0076450A">
        <w:rPr>
          <w:rFonts w:ascii="Times New Roman" w:eastAsia="MS PGothic" w:hAnsi="Times New Roman"/>
          <w:lang w:val="en-GB"/>
        </w:rPr>
        <w:t xml:space="preserve"> </w:t>
      </w:r>
      <w:r w:rsidR="000D0976">
        <w:rPr>
          <w:rFonts w:ascii="Times New Roman" w:eastAsia="MS PGothic" w:hAnsi="Times New Roman"/>
          <w:lang w:val="en-GB"/>
        </w:rPr>
        <w:t xml:space="preserve">IN2 </w:t>
      </w:r>
      <w:r w:rsidR="004861C1">
        <w:rPr>
          <w:rFonts w:ascii="Times New Roman" w:eastAsia="MS PGothic" w:hAnsi="Times New Roman"/>
          <w:lang w:val="en-GB"/>
        </w:rPr>
        <w:t xml:space="preserve">is neutralised </w:t>
      </w:r>
      <w:r w:rsidR="0003575A">
        <w:rPr>
          <w:rFonts w:ascii="Times New Roman" w:eastAsia="MS PGothic" w:hAnsi="Times New Roman"/>
          <w:lang w:val="en-GB"/>
        </w:rPr>
        <w:t xml:space="preserve">in </w:t>
      </w:r>
      <w:r w:rsidR="0003575A" w:rsidRPr="00FD189C">
        <w:rPr>
          <w:rFonts w:ascii="Times New Roman" w:eastAsia="MS PGothic" w:hAnsi="Times New Roman"/>
          <w:lang w:val="en-GB"/>
        </w:rPr>
        <w:t>R2</w:t>
      </w:r>
      <w:r w:rsidR="0003575A">
        <w:rPr>
          <w:rFonts w:ascii="Times New Roman" w:eastAsia="MS PGothic" w:hAnsi="Times New Roman"/>
          <w:lang w:val="en-GB"/>
        </w:rPr>
        <w:t xml:space="preserve"> </w:t>
      </w:r>
      <w:r w:rsidR="004861C1">
        <w:rPr>
          <w:rFonts w:ascii="Times New Roman" w:eastAsia="MS PGothic" w:hAnsi="Times New Roman"/>
          <w:lang w:val="en-GB"/>
        </w:rPr>
        <w:t>by NiO to obtain NiI</w:t>
      </w:r>
      <w:r w:rsidR="004861C1" w:rsidRPr="004861C1">
        <w:rPr>
          <w:rFonts w:ascii="Times New Roman" w:eastAsia="MS PGothic" w:hAnsi="Times New Roman"/>
          <w:vertAlign w:val="subscript"/>
          <w:lang w:val="en-GB"/>
        </w:rPr>
        <w:t>2</w:t>
      </w:r>
      <w:r w:rsidR="004861C1">
        <w:rPr>
          <w:rFonts w:ascii="Times New Roman" w:eastAsia="MS PGothic" w:hAnsi="Times New Roman"/>
          <w:lang w:val="en-GB"/>
        </w:rPr>
        <w:t xml:space="preserve"> </w:t>
      </w:r>
      <w:r w:rsidR="00203062">
        <w:rPr>
          <w:rFonts w:ascii="Times New Roman" w:eastAsia="MS PGothic" w:hAnsi="Times New Roman"/>
          <w:lang w:val="en-GB"/>
        </w:rPr>
        <w:t>and H</w:t>
      </w:r>
      <w:r w:rsidR="00203062" w:rsidRPr="00203062">
        <w:rPr>
          <w:rFonts w:ascii="Times New Roman" w:eastAsia="MS PGothic" w:hAnsi="Times New Roman"/>
          <w:vertAlign w:val="subscript"/>
          <w:lang w:val="en-GB"/>
        </w:rPr>
        <w:t>2</w:t>
      </w:r>
      <w:r w:rsidR="00203062">
        <w:rPr>
          <w:rFonts w:ascii="Times New Roman" w:eastAsia="MS PGothic" w:hAnsi="Times New Roman"/>
          <w:lang w:val="en-GB"/>
        </w:rPr>
        <w:t xml:space="preserve">O </w:t>
      </w:r>
      <w:r w:rsidR="004861C1">
        <w:rPr>
          <w:rFonts w:ascii="Times New Roman" w:eastAsia="MS PGothic" w:hAnsi="Times New Roman"/>
          <w:lang w:val="en-GB"/>
        </w:rPr>
        <w:t>(</w:t>
      </w:r>
      <w:r w:rsidR="00E05CCA">
        <w:rPr>
          <w:rFonts w:ascii="Times New Roman" w:eastAsia="MS PGothic" w:hAnsi="Times New Roman"/>
          <w:lang w:val="en-GB"/>
        </w:rPr>
        <w:t xml:space="preserve">Eq. </w:t>
      </w:r>
      <w:r w:rsidR="004861C1">
        <w:rPr>
          <w:rFonts w:ascii="Times New Roman" w:eastAsia="MS PGothic" w:hAnsi="Times New Roman"/>
          <w:lang w:val="en-GB"/>
        </w:rPr>
        <w:t>2)</w:t>
      </w:r>
      <w:r w:rsidR="00203062">
        <w:rPr>
          <w:rFonts w:ascii="Times New Roman" w:eastAsia="MS PGothic" w:hAnsi="Times New Roman"/>
          <w:lang w:val="en-GB"/>
        </w:rPr>
        <w:t xml:space="preserve">; </w:t>
      </w:r>
      <w:r w:rsidR="0046736B">
        <w:rPr>
          <w:rFonts w:ascii="Times New Roman" w:eastAsia="MS PGothic" w:hAnsi="Times New Roman"/>
          <w:lang w:val="en-GB"/>
        </w:rPr>
        <w:t>NiI</w:t>
      </w:r>
      <w:r w:rsidR="0046736B" w:rsidRPr="004861C1">
        <w:rPr>
          <w:rFonts w:ascii="Times New Roman" w:eastAsia="MS PGothic" w:hAnsi="Times New Roman"/>
          <w:vertAlign w:val="subscript"/>
          <w:lang w:val="en-GB"/>
        </w:rPr>
        <w:t>2</w:t>
      </w:r>
      <w:r w:rsidR="00203062">
        <w:rPr>
          <w:rFonts w:ascii="Times New Roman" w:eastAsia="MS PGothic" w:hAnsi="Times New Roman"/>
          <w:lang w:val="en-GB"/>
        </w:rPr>
        <w:t xml:space="preserve"> </w:t>
      </w:r>
      <w:r w:rsidR="004861C1">
        <w:rPr>
          <w:rFonts w:ascii="Times New Roman" w:eastAsia="MS PGothic" w:hAnsi="Times New Roman"/>
          <w:lang w:val="en-GB"/>
        </w:rPr>
        <w:t xml:space="preserve">is </w:t>
      </w:r>
      <w:r w:rsidR="00F365EB">
        <w:rPr>
          <w:rFonts w:ascii="Times New Roman" w:eastAsia="MS PGothic" w:hAnsi="Times New Roman"/>
          <w:lang w:val="en-GB"/>
        </w:rPr>
        <w:t xml:space="preserve">afterwards </w:t>
      </w:r>
      <w:r w:rsidR="004861C1">
        <w:rPr>
          <w:rFonts w:ascii="Times New Roman" w:eastAsia="MS PGothic" w:hAnsi="Times New Roman"/>
          <w:lang w:val="en-GB"/>
        </w:rPr>
        <w:t xml:space="preserve">decomposed </w:t>
      </w:r>
      <w:r w:rsidR="0003575A" w:rsidRPr="00FD189C">
        <w:rPr>
          <w:rFonts w:ascii="Times New Roman" w:eastAsia="MS PGothic" w:hAnsi="Times New Roman"/>
          <w:lang w:val="en-GB"/>
        </w:rPr>
        <w:t xml:space="preserve">in R3 </w:t>
      </w:r>
      <w:r w:rsidR="004861C1">
        <w:rPr>
          <w:rFonts w:ascii="Times New Roman" w:eastAsia="MS PGothic" w:hAnsi="Times New Roman"/>
          <w:lang w:val="en-GB"/>
        </w:rPr>
        <w:t xml:space="preserve">to </w:t>
      </w:r>
      <w:r w:rsidR="00124483">
        <w:rPr>
          <w:rFonts w:ascii="Times New Roman" w:eastAsia="MS PGothic" w:hAnsi="Times New Roman"/>
          <w:lang w:val="en-GB"/>
        </w:rPr>
        <w:t xml:space="preserve">regenerate </w:t>
      </w:r>
      <w:r w:rsidR="00124483">
        <w:rPr>
          <w:rFonts w:ascii="Times New Roman" w:eastAsia="MS PGothic" w:hAnsi="Times New Roman"/>
          <w:lang w:val="en-US"/>
        </w:rPr>
        <w:t>I</w:t>
      </w:r>
      <w:r w:rsidR="00124483" w:rsidRPr="004861C1">
        <w:rPr>
          <w:rFonts w:ascii="Times New Roman" w:eastAsia="MS PGothic" w:hAnsi="Times New Roman"/>
          <w:vertAlign w:val="subscript"/>
          <w:lang w:val="en-US"/>
        </w:rPr>
        <w:t>2</w:t>
      </w:r>
      <w:r w:rsidR="00124483">
        <w:rPr>
          <w:rFonts w:ascii="Times New Roman" w:eastAsia="MS PGothic" w:hAnsi="Times New Roman"/>
          <w:lang w:val="en-GB"/>
        </w:rPr>
        <w:t xml:space="preserve"> </w:t>
      </w:r>
      <w:r w:rsidR="00E05CCA">
        <w:rPr>
          <w:rFonts w:ascii="Times New Roman" w:eastAsia="MS PGothic" w:hAnsi="Times New Roman"/>
          <w:lang w:val="en-GB"/>
        </w:rPr>
        <w:t xml:space="preserve">and Ni </w:t>
      </w:r>
      <w:r w:rsidR="00124483">
        <w:rPr>
          <w:rFonts w:ascii="Times New Roman" w:eastAsia="MS PGothic" w:hAnsi="Times New Roman"/>
          <w:lang w:val="en-GB"/>
        </w:rPr>
        <w:t>(</w:t>
      </w:r>
      <w:r w:rsidR="00E05CCA">
        <w:rPr>
          <w:rFonts w:ascii="Times New Roman" w:eastAsia="MS PGothic" w:hAnsi="Times New Roman"/>
          <w:lang w:val="en-GB"/>
        </w:rPr>
        <w:t xml:space="preserve">Eq. </w:t>
      </w:r>
      <w:r w:rsidR="00124483">
        <w:rPr>
          <w:rFonts w:ascii="Times New Roman" w:eastAsia="MS PGothic" w:hAnsi="Times New Roman"/>
          <w:lang w:val="en-GB"/>
        </w:rPr>
        <w:t>3)</w:t>
      </w:r>
      <w:r w:rsidR="00203062">
        <w:rPr>
          <w:rFonts w:ascii="Times New Roman" w:eastAsia="MS PGothic" w:hAnsi="Times New Roman"/>
          <w:lang w:val="en-GB"/>
        </w:rPr>
        <w:t>.</w:t>
      </w:r>
      <w:r w:rsidR="006E67A4">
        <w:rPr>
          <w:rFonts w:ascii="Times New Roman" w:eastAsia="MS PGothic" w:hAnsi="Times New Roman"/>
          <w:lang w:val="en-GB"/>
        </w:rPr>
        <w:t xml:space="preserve"> The products of R3 are separated in two streams by </w:t>
      </w:r>
      <w:r w:rsidR="006E67A4" w:rsidRPr="00FD189C">
        <w:rPr>
          <w:rFonts w:ascii="Times New Roman" w:eastAsia="MS PGothic" w:hAnsi="Times New Roman"/>
          <w:lang w:val="en-GB"/>
        </w:rPr>
        <w:t>S</w:t>
      </w:r>
      <w:r w:rsidR="00D56854">
        <w:rPr>
          <w:rFonts w:ascii="Times New Roman" w:eastAsia="MS PGothic" w:hAnsi="Times New Roman"/>
          <w:lang w:val="en-GB"/>
        </w:rPr>
        <w:t>2</w:t>
      </w:r>
      <w:r w:rsidR="006E67A4">
        <w:rPr>
          <w:rFonts w:ascii="Times New Roman" w:eastAsia="MS PGothic" w:hAnsi="Times New Roman"/>
          <w:lang w:val="en-GB"/>
        </w:rPr>
        <w:t xml:space="preserve">: the former </w:t>
      </w:r>
      <w:r w:rsidR="00B45A42">
        <w:rPr>
          <w:rFonts w:ascii="Times New Roman" w:eastAsia="MS PGothic" w:hAnsi="Times New Roman"/>
          <w:lang w:val="en-GB"/>
        </w:rPr>
        <w:t>(RECIRC3)</w:t>
      </w:r>
      <w:r w:rsidR="0046736B">
        <w:rPr>
          <w:rFonts w:ascii="Times New Roman" w:eastAsia="MS PGothic" w:hAnsi="Times New Roman"/>
          <w:lang w:val="en-GB"/>
        </w:rPr>
        <w:t>,</w:t>
      </w:r>
      <w:r w:rsidR="00B45A42">
        <w:rPr>
          <w:rFonts w:ascii="Times New Roman" w:eastAsia="MS PGothic" w:hAnsi="Times New Roman"/>
          <w:lang w:val="en-GB"/>
        </w:rPr>
        <w:t xml:space="preserve"> </w:t>
      </w:r>
      <w:r w:rsidR="0046736B">
        <w:rPr>
          <w:rFonts w:ascii="Times New Roman" w:eastAsia="MS PGothic" w:hAnsi="Times New Roman"/>
          <w:lang w:val="en-GB"/>
        </w:rPr>
        <w:t xml:space="preserve">containing </w:t>
      </w:r>
      <w:r w:rsidR="00E05CCA">
        <w:rPr>
          <w:rFonts w:ascii="Times New Roman" w:eastAsia="MS PGothic" w:hAnsi="Times New Roman"/>
          <w:lang w:val="en-US"/>
        </w:rPr>
        <w:t>I</w:t>
      </w:r>
      <w:r w:rsidR="00E05CCA" w:rsidRPr="004861C1">
        <w:rPr>
          <w:rFonts w:ascii="Times New Roman" w:eastAsia="MS PGothic" w:hAnsi="Times New Roman"/>
          <w:vertAlign w:val="subscript"/>
          <w:lang w:val="en-US"/>
        </w:rPr>
        <w:t>2</w:t>
      </w:r>
      <w:r>
        <w:rPr>
          <w:rFonts w:ascii="Times New Roman" w:eastAsia="MS PGothic" w:hAnsi="Times New Roman"/>
          <w:lang w:val="en-GB"/>
        </w:rPr>
        <w:t xml:space="preserve"> </w:t>
      </w:r>
      <w:r w:rsidR="00BC1B5A">
        <w:rPr>
          <w:rFonts w:ascii="Times New Roman" w:eastAsia="MS PGothic" w:hAnsi="Times New Roman"/>
          <w:lang w:val="en-GB"/>
        </w:rPr>
        <w:t>(</w:t>
      </w:r>
      <w:r w:rsidR="0046736B">
        <w:rPr>
          <w:rFonts w:ascii="Times New Roman" w:eastAsia="MS PGothic" w:hAnsi="Times New Roman"/>
          <w:lang w:val="en-GB"/>
        </w:rPr>
        <w:t xml:space="preserve">i.e. </w:t>
      </w:r>
      <w:r w:rsidR="00BC1B5A">
        <w:rPr>
          <w:rFonts w:ascii="Times New Roman" w:eastAsia="MS PGothic" w:hAnsi="Times New Roman"/>
          <w:lang w:val="en-GB"/>
        </w:rPr>
        <w:t xml:space="preserve">4 </w:t>
      </w:r>
      <w:r w:rsidR="00203062">
        <w:rPr>
          <w:rFonts w:ascii="Times New Roman" w:eastAsia="MS PGothic" w:hAnsi="Times New Roman"/>
          <w:lang w:val="en-GB"/>
        </w:rPr>
        <w:t xml:space="preserve">unreacted </w:t>
      </w:r>
      <w:r w:rsidR="00BC1B5A">
        <w:rPr>
          <w:rFonts w:ascii="Times New Roman" w:eastAsia="MS PGothic" w:hAnsi="Times New Roman"/>
          <w:lang w:val="en-GB"/>
        </w:rPr>
        <w:t>excess moles</w:t>
      </w:r>
      <w:r w:rsidR="00203062">
        <w:rPr>
          <w:rFonts w:ascii="Times New Roman" w:eastAsia="MS PGothic" w:hAnsi="Times New Roman"/>
          <w:lang w:val="en-GB"/>
        </w:rPr>
        <w:t>) and H</w:t>
      </w:r>
      <w:r w:rsidR="00203062" w:rsidRPr="006E67A4">
        <w:rPr>
          <w:rFonts w:ascii="Times New Roman" w:eastAsia="MS PGothic" w:hAnsi="Times New Roman"/>
          <w:vertAlign w:val="subscript"/>
          <w:lang w:val="en-GB"/>
        </w:rPr>
        <w:t>2</w:t>
      </w:r>
      <w:r w:rsidR="00203062">
        <w:rPr>
          <w:rFonts w:ascii="Times New Roman" w:eastAsia="MS PGothic" w:hAnsi="Times New Roman"/>
          <w:lang w:val="en-GB"/>
        </w:rPr>
        <w:t>O (</w:t>
      </w:r>
      <w:r w:rsidR="0046736B">
        <w:rPr>
          <w:rFonts w:ascii="Times New Roman" w:eastAsia="MS PGothic" w:hAnsi="Times New Roman"/>
          <w:lang w:val="en-GB"/>
        </w:rPr>
        <w:t xml:space="preserve">i.e. </w:t>
      </w:r>
      <w:r w:rsidR="00203062">
        <w:rPr>
          <w:rFonts w:ascii="Times New Roman" w:eastAsia="MS PGothic" w:hAnsi="Times New Roman"/>
          <w:lang w:val="en-GB"/>
        </w:rPr>
        <w:t>10 unreacted excess moles)</w:t>
      </w:r>
      <w:r w:rsidR="0046736B">
        <w:rPr>
          <w:rFonts w:ascii="Times New Roman" w:eastAsia="MS PGothic" w:hAnsi="Times New Roman"/>
          <w:lang w:val="en-GB"/>
        </w:rPr>
        <w:t>,</w:t>
      </w:r>
      <w:r w:rsidR="006E67A4">
        <w:rPr>
          <w:rFonts w:ascii="Times New Roman" w:eastAsia="MS PGothic" w:hAnsi="Times New Roman"/>
          <w:lang w:val="en-GB"/>
        </w:rPr>
        <w:t xml:space="preserve"> is </w:t>
      </w:r>
      <w:r w:rsidR="00E05CCA">
        <w:rPr>
          <w:rFonts w:ascii="Times New Roman" w:eastAsia="MS PGothic" w:hAnsi="Times New Roman"/>
          <w:lang w:val="en-GB"/>
        </w:rPr>
        <w:t xml:space="preserve">recirculated </w:t>
      </w:r>
      <w:r w:rsidR="00BD30B1">
        <w:rPr>
          <w:rFonts w:ascii="Times New Roman" w:eastAsia="MS PGothic" w:hAnsi="Times New Roman"/>
          <w:lang w:val="en-GB"/>
        </w:rPr>
        <w:t>t</w:t>
      </w:r>
      <w:r w:rsidR="00F778F0">
        <w:rPr>
          <w:rFonts w:ascii="Times New Roman" w:eastAsia="MS PGothic" w:hAnsi="Times New Roman"/>
          <w:lang w:val="en-GB"/>
        </w:rPr>
        <w:t>o R1</w:t>
      </w:r>
      <w:r w:rsidR="006E67A4">
        <w:rPr>
          <w:rFonts w:ascii="Times New Roman" w:eastAsia="MS PGothic" w:hAnsi="Times New Roman"/>
          <w:lang w:val="en-GB"/>
        </w:rPr>
        <w:t>; the latter</w:t>
      </w:r>
      <w:r w:rsidR="00B45A42">
        <w:rPr>
          <w:rFonts w:ascii="Times New Roman" w:eastAsia="MS PGothic" w:hAnsi="Times New Roman"/>
          <w:lang w:val="en-GB"/>
        </w:rPr>
        <w:t xml:space="preserve"> </w:t>
      </w:r>
      <w:r w:rsidR="0046736B">
        <w:rPr>
          <w:rFonts w:ascii="Times New Roman" w:eastAsia="MS PGothic" w:hAnsi="Times New Roman"/>
          <w:lang w:val="en-GB"/>
        </w:rPr>
        <w:t xml:space="preserve">consisting of </w:t>
      </w:r>
      <w:r w:rsidR="00E05CCA">
        <w:rPr>
          <w:rFonts w:ascii="Times New Roman" w:eastAsia="MS PGothic" w:hAnsi="Times New Roman"/>
          <w:lang w:val="en-GB"/>
        </w:rPr>
        <w:t xml:space="preserve">Ni </w:t>
      </w:r>
      <w:r w:rsidR="006E67A4">
        <w:rPr>
          <w:rFonts w:ascii="Times New Roman" w:eastAsia="MS PGothic" w:hAnsi="Times New Roman"/>
          <w:lang w:val="en-GB"/>
        </w:rPr>
        <w:t xml:space="preserve">(solid) </w:t>
      </w:r>
      <w:r w:rsidR="00E05CCA">
        <w:rPr>
          <w:rFonts w:ascii="Times New Roman" w:eastAsia="MS PGothic" w:hAnsi="Times New Roman"/>
          <w:lang w:val="en-GB"/>
        </w:rPr>
        <w:t>is sent to the H</w:t>
      </w:r>
      <w:r w:rsidR="00E05CCA" w:rsidRPr="00E05CCA">
        <w:rPr>
          <w:rFonts w:ascii="Times New Roman" w:eastAsia="MS PGothic" w:hAnsi="Times New Roman"/>
          <w:vertAlign w:val="subscript"/>
          <w:lang w:val="en-GB"/>
        </w:rPr>
        <w:t>2</w:t>
      </w:r>
      <w:r w:rsidR="00E05CCA">
        <w:rPr>
          <w:rFonts w:ascii="Times New Roman" w:eastAsia="MS PGothic" w:hAnsi="Times New Roman"/>
          <w:lang w:val="en-GB"/>
        </w:rPr>
        <w:t xml:space="preserve"> production step.</w:t>
      </w:r>
    </w:p>
    <w:p w14:paraId="54D90E98" w14:textId="334459A7" w:rsidR="00124483" w:rsidRDefault="006D5F5C" w:rsidP="00957CB4">
      <w:pPr>
        <w:snapToGrid w:val="0"/>
        <w:spacing w:after="120"/>
        <w:jc w:val="both"/>
        <w:rPr>
          <w:rFonts w:ascii="Times New Roman" w:eastAsia="MS PGothic" w:hAnsi="Times New Roman"/>
          <w:lang w:val="en-GB"/>
        </w:rPr>
      </w:pPr>
      <w:r w:rsidRPr="00B8171A">
        <w:rPr>
          <w:rFonts w:ascii="Times New Roman" w:eastAsia="MS PGothic" w:hAnsi="Times New Roman"/>
          <w:lang w:val="en-GB"/>
        </w:rPr>
        <w:t>I</w:t>
      </w:r>
      <w:r w:rsidRPr="006D5F5C">
        <w:rPr>
          <w:rFonts w:ascii="Times New Roman" w:eastAsia="MS PGothic" w:hAnsi="Times New Roman"/>
          <w:lang w:val="en-GB"/>
        </w:rPr>
        <w:t>n the H</w:t>
      </w:r>
      <w:r w:rsidRPr="006D5F5C">
        <w:rPr>
          <w:rFonts w:ascii="Times New Roman" w:eastAsia="MS PGothic" w:hAnsi="Times New Roman"/>
          <w:vertAlign w:val="subscript"/>
          <w:lang w:val="en-GB"/>
        </w:rPr>
        <w:t>2</w:t>
      </w:r>
      <w:r w:rsidRPr="006D5F5C">
        <w:rPr>
          <w:rFonts w:ascii="Times New Roman" w:eastAsia="MS PGothic" w:hAnsi="Times New Roman"/>
          <w:lang w:val="en-GB"/>
        </w:rPr>
        <w:t xml:space="preserve"> production step, Ni reacts in R4 with the </w:t>
      </w:r>
      <w:r w:rsidRPr="00B475DA">
        <w:rPr>
          <w:rFonts w:ascii="Times New Roman" w:eastAsia="MS PGothic" w:hAnsi="Times New Roman"/>
          <w:i/>
          <w:iCs/>
          <w:lang w:val="en-GB"/>
        </w:rPr>
        <w:t>sulfuric phase</w:t>
      </w:r>
      <w:r w:rsidRPr="006D5F5C">
        <w:rPr>
          <w:rFonts w:ascii="Times New Roman" w:eastAsia="MS PGothic" w:hAnsi="Times New Roman"/>
          <w:lang w:val="en-GB"/>
        </w:rPr>
        <w:t xml:space="preserve"> </w:t>
      </w:r>
      <w:r w:rsidR="00B475DA">
        <w:rPr>
          <w:rFonts w:ascii="Times New Roman" w:eastAsia="MS PGothic" w:hAnsi="Times New Roman"/>
          <w:lang w:val="en-GB"/>
        </w:rPr>
        <w:t xml:space="preserve">IN4 </w:t>
      </w:r>
      <w:r w:rsidRPr="006D5F5C">
        <w:rPr>
          <w:rFonts w:ascii="Times New Roman" w:eastAsia="MS PGothic" w:hAnsi="Times New Roman"/>
          <w:lang w:val="en-GB"/>
        </w:rPr>
        <w:t>to produce NiSO</w:t>
      </w:r>
      <w:r w:rsidRPr="004255EE">
        <w:rPr>
          <w:rFonts w:ascii="Times New Roman" w:eastAsia="MS PGothic" w:hAnsi="Times New Roman"/>
          <w:vertAlign w:val="subscript"/>
          <w:lang w:val="en-GB"/>
        </w:rPr>
        <w:t>4</w:t>
      </w:r>
      <w:r w:rsidRPr="006D5F5C">
        <w:rPr>
          <w:rFonts w:ascii="Times New Roman" w:eastAsia="MS PGothic" w:hAnsi="Times New Roman"/>
          <w:lang w:val="en-GB"/>
        </w:rPr>
        <w:t xml:space="preserve"> and H</w:t>
      </w:r>
      <w:r w:rsidRPr="004255EE">
        <w:rPr>
          <w:rFonts w:ascii="Times New Roman" w:eastAsia="MS PGothic" w:hAnsi="Times New Roman"/>
          <w:vertAlign w:val="subscript"/>
          <w:lang w:val="en-GB"/>
        </w:rPr>
        <w:t>2</w:t>
      </w:r>
      <w:r w:rsidRPr="006D5F5C">
        <w:rPr>
          <w:rFonts w:ascii="Times New Roman" w:eastAsia="MS PGothic" w:hAnsi="Times New Roman"/>
          <w:lang w:val="en-GB"/>
        </w:rPr>
        <w:t xml:space="preserve"> (Eq. 4), which is the main product of the cycle</w:t>
      </w:r>
      <w:r w:rsidR="00784DDE">
        <w:rPr>
          <w:rFonts w:ascii="Times New Roman" w:eastAsia="MS PGothic" w:hAnsi="Times New Roman"/>
          <w:lang w:val="en-GB"/>
        </w:rPr>
        <w:t>.</w:t>
      </w:r>
      <w:r w:rsidR="00EA212B">
        <w:rPr>
          <w:rFonts w:ascii="Times New Roman" w:eastAsia="MS PGothic" w:hAnsi="Times New Roman"/>
          <w:lang w:val="en-GB"/>
        </w:rPr>
        <w:t xml:space="preserve"> </w:t>
      </w:r>
      <w:r w:rsidR="0046736B">
        <w:rPr>
          <w:rFonts w:ascii="Times New Roman" w:eastAsia="MS PGothic" w:hAnsi="Times New Roman"/>
          <w:lang w:val="en-GB"/>
        </w:rPr>
        <w:t>The obtained NiSO</w:t>
      </w:r>
      <w:r w:rsidR="0046736B" w:rsidRPr="00124483">
        <w:rPr>
          <w:rFonts w:ascii="Times New Roman" w:eastAsia="MS PGothic" w:hAnsi="Times New Roman"/>
          <w:vertAlign w:val="subscript"/>
          <w:lang w:val="en-GB"/>
        </w:rPr>
        <w:t>4</w:t>
      </w:r>
      <w:r w:rsidR="0046736B">
        <w:rPr>
          <w:rFonts w:ascii="Times New Roman" w:eastAsia="MS PGothic" w:hAnsi="Times New Roman"/>
          <w:lang w:val="en-GB"/>
        </w:rPr>
        <w:t xml:space="preserve"> is </w:t>
      </w:r>
      <w:r w:rsidR="002443A8">
        <w:rPr>
          <w:rFonts w:ascii="Times New Roman" w:eastAsia="MS PGothic" w:hAnsi="Times New Roman"/>
          <w:lang w:val="en-GB"/>
        </w:rPr>
        <w:t xml:space="preserve">separated </w:t>
      </w:r>
      <w:r w:rsidR="0046736B">
        <w:rPr>
          <w:rFonts w:ascii="Times New Roman" w:eastAsia="MS PGothic" w:hAnsi="Times New Roman"/>
          <w:lang w:val="en-GB"/>
        </w:rPr>
        <w:t xml:space="preserve">from </w:t>
      </w:r>
      <w:r w:rsidR="0046736B" w:rsidRPr="00BA7B89">
        <w:rPr>
          <w:rFonts w:ascii="Times New Roman" w:eastAsia="MS PGothic" w:hAnsi="Times New Roman"/>
          <w:lang w:val="en-GB"/>
        </w:rPr>
        <w:t>H</w:t>
      </w:r>
      <w:r w:rsidR="0046736B" w:rsidRPr="00BA7B89">
        <w:rPr>
          <w:rFonts w:ascii="Times New Roman" w:eastAsia="MS PGothic" w:hAnsi="Times New Roman"/>
          <w:vertAlign w:val="subscript"/>
          <w:lang w:val="en-GB"/>
        </w:rPr>
        <w:t>2</w:t>
      </w:r>
      <w:r w:rsidR="00BA7B89">
        <w:rPr>
          <w:rFonts w:ascii="Times New Roman" w:eastAsia="MS PGothic" w:hAnsi="Times New Roman"/>
          <w:lang w:val="en-GB"/>
        </w:rPr>
        <w:t xml:space="preserve"> </w:t>
      </w:r>
      <w:r w:rsidR="0046736B" w:rsidRPr="00BA7B89">
        <w:rPr>
          <w:rFonts w:ascii="Times New Roman" w:eastAsia="MS PGothic" w:hAnsi="Times New Roman"/>
          <w:lang w:val="en-GB"/>
        </w:rPr>
        <w:t>in</w:t>
      </w:r>
      <w:r w:rsidR="0046736B">
        <w:rPr>
          <w:rFonts w:ascii="Times New Roman" w:eastAsia="MS PGothic" w:hAnsi="Times New Roman"/>
          <w:lang w:val="en-GB"/>
        </w:rPr>
        <w:t xml:space="preserve"> </w:t>
      </w:r>
      <w:r w:rsidR="002443A8">
        <w:rPr>
          <w:rFonts w:ascii="Times New Roman" w:eastAsia="MS PGothic" w:hAnsi="Times New Roman"/>
          <w:lang w:val="en-GB"/>
        </w:rPr>
        <w:t>S</w:t>
      </w:r>
      <w:r w:rsidR="00D56854">
        <w:rPr>
          <w:rFonts w:ascii="Times New Roman" w:eastAsia="MS PGothic" w:hAnsi="Times New Roman"/>
          <w:lang w:val="en-GB"/>
        </w:rPr>
        <w:t>3</w:t>
      </w:r>
      <w:r w:rsidR="002443A8">
        <w:rPr>
          <w:rFonts w:ascii="Times New Roman" w:eastAsia="MS PGothic" w:hAnsi="Times New Roman"/>
          <w:lang w:val="en-GB"/>
        </w:rPr>
        <w:t xml:space="preserve">, </w:t>
      </w:r>
      <w:r w:rsidR="0046736B">
        <w:rPr>
          <w:rFonts w:ascii="Times New Roman" w:eastAsia="MS PGothic" w:hAnsi="Times New Roman"/>
          <w:lang w:val="en-GB"/>
        </w:rPr>
        <w:t xml:space="preserve">and </w:t>
      </w:r>
      <w:r w:rsidR="00124483">
        <w:rPr>
          <w:rFonts w:ascii="Times New Roman" w:eastAsia="MS PGothic" w:hAnsi="Times New Roman"/>
          <w:lang w:val="en-GB"/>
        </w:rPr>
        <w:t>decomposed</w:t>
      </w:r>
      <w:r w:rsidR="0003575A">
        <w:rPr>
          <w:rFonts w:ascii="Times New Roman" w:eastAsia="MS PGothic" w:hAnsi="Times New Roman"/>
          <w:lang w:val="en-GB"/>
        </w:rPr>
        <w:t xml:space="preserve"> in </w:t>
      </w:r>
      <w:r w:rsidR="0003575A" w:rsidRPr="002443A8">
        <w:rPr>
          <w:rFonts w:ascii="Times New Roman" w:eastAsia="MS PGothic" w:hAnsi="Times New Roman"/>
          <w:lang w:val="en-GB"/>
        </w:rPr>
        <w:t>R5</w:t>
      </w:r>
      <w:r w:rsidR="00124483">
        <w:rPr>
          <w:rFonts w:ascii="Times New Roman" w:eastAsia="MS PGothic" w:hAnsi="Times New Roman"/>
          <w:lang w:val="en-GB"/>
        </w:rPr>
        <w:t xml:space="preserve"> to regenerate NiO and SO</w:t>
      </w:r>
      <w:r w:rsidR="00124483" w:rsidRPr="00124483">
        <w:rPr>
          <w:rFonts w:ascii="Times New Roman" w:eastAsia="MS PGothic" w:hAnsi="Times New Roman"/>
          <w:vertAlign w:val="subscript"/>
          <w:lang w:val="en-GB"/>
        </w:rPr>
        <w:t>2</w:t>
      </w:r>
      <w:r w:rsidR="00124483">
        <w:rPr>
          <w:rFonts w:ascii="Times New Roman" w:eastAsia="MS PGothic" w:hAnsi="Times New Roman"/>
          <w:lang w:val="en-GB"/>
        </w:rPr>
        <w:t xml:space="preserve"> (</w:t>
      </w:r>
      <w:r w:rsidR="00E05CCA">
        <w:rPr>
          <w:rFonts w:ascii="Times New Roman" w:eastAsia="MS PGothic" w:hAnsi="Times New Roman"/>
          <w:lang w:val="en-GB"/>
        </w:rPr>
        <w:t xml:space="preserve">Eq. </w:t>
      </w:r>
      <w:r w:rsidR="00124483">
        <w:rPr>
          <w:rFonts w:ascii="Times New Roman" w:eastAsia="MS PGothic" w:hAnsi="Times New Roman"/>
          <w:lang w:val="en-GB"/>
        </w:rPr>
        <w:t>5)</w:t>
      </w:r>
      <w:r w:rsidR="0046736B">
        <w:rPr>
          <w:rFonts w:ascii="Times New Roman" w:eastAsia="MS PGothic" w:hAnsi="Times New Roman"/>
          <w:lang w:val="en-GB"/>
        </w:rPr>
        <w:t xml:space="preserve"> </w:t>
      </w:r>
      <w:r w:rsidR="00BA7B89">
        <w:rPr>
          <w:rFonts w:ascii="Times New Roman" w:eastAsia="MS PGothic" w:hAnsi="Times New Roman"/>
          <w:lang w:val="en-GB"/>
        </w:rPr>
        <w:t xml:space="preserve">and </w:t>
      </w:r>
      <w:r w:rsidR="0046736B">
        <w:rPr>
          <w:rFonts w:ascii="Times New Roman" w:eastAsia="MS PGothic" w:hAnsi="Times New Roman"/>
          <w:lang w:val="en-GB"/>
        </w:rPr>
        <w:t>producing</w:t>
      </w:r>
      <w:r w:rsidR="00BD30B1">
        <w:rPr>
          <w:rFonts w:ascii="Times New Roman" w:eastAsia="MS PGothic" w:hAnsi="Times New Roman"/>
          <w:lang w:val="en-GB"/>
        </w:rPr>
        <w:t xml:space="preserve"> O</w:t>
      </w:r>
      <w:r w:rsidR="00BD30B1" w:rsidRPr="00BD30B1">
        <w:rPr>
          <w:rFonts w:ascii="Times New Roman" w:eastAsia="MS PGothic" w:hAnsi="Times New Roman"/>
          <w:vertAlign w:val="subscript"/>
          <w:lang w:val="en-GB"/>
        </w:rPr>
        <w:t>2</w:t>
      </w:r>
      <w:r w:rsidR="0046736B">
        <w:rPr>
          <w:rFonts w:ascii="Times New Roman" w:eastAsia="MS PGothic" w:hAnsi="Times New Roman"/>
          <w:lang w:val="en-GB"/>
        </w:rPr>
        <w:t xml:space="preserve"> </w:t>
      </w:r>
      <w:r w:rsidR="00BD30B1">
        <w:rPr>
          <w:rFonts w:ascii="Times New Roman" w:eastAsia="MS PGothic" w:hAnsi="Times New Roman"/>
          <w:lang w:val="en-GB"/>
        </w:rPr>
        <w:t xml:space="preserve">that is the second </w:t>
      </w:r>
      <w:r w:rsidR="002443A8">
        <w:rPr>
          <w:rFonts w:ascii="Times New Roman" w:eastAsia="MS PGothic" w:hAnsi="Times New Roman"/>
          <w:lang w:val="en-GB"/>
        </w:rPr>
        <w:t xml:space="preserve">final </w:t>
      </w:r>
      <w:r w:rsidR="00BD30B1">
        <w:rPr>
          <w:rFonts w:ascii="Times New Roman" w:eastAsia="MS PGothic" w:hAnsi="Times New Roman"/>
          <w:lang w:val="en-GB"/>
        </w:rPr>
        <w:t xml:space="preserve">product of the cycle. </w:t>
      </w:r>
      <w:r w:rsidR="002443A8">
        <w:rPr>
          <w:rFonts w:ascii="Times New Roman" w:eastAsia="MS PGothic" w:hAnsi="Times New Roman"/>
          <w:lang w:val="en-GB"/>
        </w:rPr>
        <w:t>NiO</w:t>
      </w:r>
      <w:r w:rsidR="00F778F0">
        <w:rPr>
          <w:rFonts w:ascii="Times New Roman" w:eastAsia="MS PGothic" w:hAnsi="Times New Roman"/>
          <w:lang w:val="en-GB"/>
        </w:rPr>
        <w:t xml:space="preserve"> is separated </w:t>
      </w:r>
      <w:r w:rsidR="000A71F0">
        <w:rPr>
          <w:rFonts w:ascii="Times New Roman" w:eastAsia="MS PGothic" w:hAnsi="Times New Roman"/>
          <w:lang w:val="en-GB"/>
        </w:rPr>
        <w:t>by</w:t>
      </w:r>
      <w:r w:rsidR="00F778F0">
        <w:rPr>
          <w:rFonts w:ascii="Times New Roman" w:eastAsia="MS PGothic" w:hAnsi="Times New Roman"/>
          <w:lang w:val="en-GB"/>
        </w:rPr>
        <w:t xml:space="preserve"> S4 and is recirculated to </w:t>
      </w:r>
      <w:r w:rsidR="0046736B">
        <w:rPr>
          <w:rFonts w:ascii="Times New Roman" w:eastAsia="MS PGothic" w:hAnsi="Times New Roman"/>
          <w:lang w:val="en-GB"/>
        </w:rPr>
        <w:t xml:space="preserve">the neutralization reactor </w:t>
      </w:r>
      <w:r w:rsidR="00F778F0">
        <w:rPr>
          <w:rFonts w:ascii="Times New Roman" w:eastAsia="MS PGothic" w:hAnsi="Times New Roman"/>
          <w:lang w:val="en-GB"/>
        </w:rPr>
        <w:t xml:space="preserve">R2, </w:t>
      </w:r>
      <w:r w:rsidR="0046736B">
        <w:rPr>
          <w:rFonts w:ascii="Times New Roman" w:eastAsia="MS PGothic" w:hAnsi="Times New Roman"/>
          <w:lang w:val="en-GB"/>
        </w:rPr>
        <w:t xml:space="preserve">while </w:t>
      </w:r>
      <w:r w:rsidR="002443A8">
        <w:rPr>
          <w:rFonts w:ascii="Times New Roman" w:eastAsia="MS PGothic" w:hAnsi="Times New Roman"/>
          <w:lang w:val="en-GB"/>
        </w:rPr>
        <w:t>O</w:t>
      </w:r>
      <w:r w:rsidR="002443A8" w:rsidRPr="00BD30B1">
        <w:rPr>
          <w:rFonts w:ascii="Times New Roman" w:eastAsia="MS PGothic" w:hAnsi="Times New Roman"/>
          <w:vertAlign w:val="subscript"/>
          <w:lang w:val="en-GB"/>
        </w:rPr>
        <w:t>2</w:t>
      </w:r>
      <w:r w:rsidR="00BD30B1">
        <w:rPr>
          <w:rFonts w:ascii="Times New Roman" w:eastAsia="MS PGothic" w:hAnsi="Times New Roman"/>
          <w:lang w:val="en-GB"/>
        </w:rPr>
        <w:t xml:space="preserve"> </w:t>
      </w:r>
      <w:r w:rsidR="00F778F0">
        <w:rPr>
          <w:rFonts w:ascii="Times New Roman" w:eastAsia="MS PGothic" w:hAnsi="Times New Roman"/>
          <w:lang w:val="en-GB"/>
        </w:rPr>
        <w:t>is</w:t>
      </w:r>
      <w:r w:rsidR="00BD30B1">
        <w:rPr>
          <w:rFonts w:ascii="Times New Roman" w:eastAsia="MS PGothic" w:hAnsi="Times New Roman"/>
          <w:lang w:val="en-GB"/>
        </w:rPr>
        <w:t xml:space="preserve"> separated </w:t>
      </w:r>
      <w:r w:rsidR="0046736B">
        <w:rPr>
          <w:rFonts w:ascii="Times New Roman" w:eastAsia="MS PGothic" w:hAnsi="Times New Roman"/>
          <w:lang w:val="en-GB"/>
        </w:rPr>
        <w:t xml:space="preserve">in </w:t>
      </w:r>
      <w:r w:rsidR="00BD30B1" w:rsidRPr="000A71F0">
        <w:rPr>
          <w:rFonts w:ascii="Times New Roman" w:eastAsia="MS PGothic" w:hAnsi="Times New Roman"/>
          <w:lang w:val="en-GB"/>
        </w:rPr>
        <w:t>S</w:t>
      </w:r>
      <w:r w:rsidR="00F778F0" w:rsidRPr="000A71F0">
        <w:rPr>
          <w:rFonts w:ascii="Times New Roman" w:eastAsia="MS PGothic" w:hAnsi="Times New Roman"/>
          <w:lang w:val="en-GB"/>
        </w:rPr>
        <w:t>5</w:t>
      </w:r>
      <w:r w:rsidR="00BD30B1">
        <w:rPr>
          <w:rFonts w:ascii="Times New Roman" w:eastAsia="MS PGothic" w:hAnsi="Times New Roman"/>
          <w:lang w:val="en-GB"/>
        </w:rPr>
        <w:t xml:space="preserve"> from</w:t>
      </w:r>
      <w:r w:rsidR="00F778F0">
        <w:rPr>
          <w:rFonts w:ascii="Times New Roman" w:eastAsia="MS PGothic" w:hAnsi="Times New Roman"/>
          <w:lang w:val="en-GB"/>
        </w:rPr>
        <w:t xml:space="preserve"> SO</w:t>
      </w:r>
      <w:r w:rsidR="00F778F0" w:rsidRPr="00F778F0">
        <w:rPr>
          <w:rFonts w:ascii="Times New Roman" w:eastAsia="MS PGothic" w:hAnsi="Times New Roman"/>
          <w:vertAlign w:val="subscript"/>
          <w:lang w:val="en-GB"/>
        </w:rPr>
        <w:t>2</w:t>
      </w:r>
      <w:r w:rsidR="00F778F0">
        <w:rPr>
          <w:rFonts w:ascii="Times New Roman" w:eastAsia="MS PGothic" w:hAnsi="Times New Roman"/>
          <w:lang w:val="en-GB"/>
        </w:rPr>
        <w:t xml:space="preserve"> and</w:t>
      </w:r>
      <w:r w:rsidR="00BD30B1">
        <w:rPr>
          <w:rFonts w:ascii="Times New Roman" w:eastAsia="MS PGothic" w:hAnsi="Times New Roman"/>
          <w:lang w:val="en-GB"/>
        </w:rPr>
        <w:t xml:space="preserve"> </w:t>
      </w:r>
      <w:r w:rsidR="006E67A4">
        <w:rPr>
          <w:rFonts w:ascii="Times New Roman" w:eastAsia="MS PGothic" w:hAnsi="Times New Roman"/>
          <w:lang w:val="en-GB"/>
        </w:rPr>
        <w:t>4 unreacted excess moles</w:t>
      </w:r>
      <w:r w:rsidR="005D0DFD">
        <w:rPr>
          <w:rFonts w:ascii="Times New Roman" w:eastAsia="MS PGothic" w:hAnsi="Times New Roman"/>
          <w:lang w:val="en-GB"/>
        </w:rPr>
        <w:t xml:space="preserve"> of </w:t>
      </w:r>
      <w:r w:rsidR="00F778F0">
        <w:rPr>
          <w:rFonts w:ascii="Times New Roman" w:eastAsia="MS PGothic" w:hAnsi="Times New Roman"/>
          <w:lang w:val="en-GB"/>
        </w:rPr>
        <w:t>H</w:t>
      </w:r>
      <w:r w:rsidR="00F778F0" w:rsidRPr="006E67A4">
        <w:rPr>
          <w:rFonts w:ascii="Times New Roman" w:eastAsia="MS PGothic" w:hAnsi="Times New Roman"/>
          <w:vertAlign w:val="subscript"/>
          <w:lang w:val="en-GB"/>
        </w:rPr>
        <w:t>2</w:t>
      </w:r>
      <w:r w:rsidR="00F778F0">
        <w:rPr>
          <w:rFonts w:ascii="Times New Roman" w:eastAsia="MS PGothic" w:hAnsi="Times New Roman"/>
          <w:lang w:val="en-GB"/>
        </w:rPr>
        <w:t>O</w:t>
      </w:r>
      <w:r w:rsidR="00784DDE">
        <w:rPr>
          <w:rFonts w:ascii="Times New Roman" w:eastAsia="MS PGothic" w:hAnsi="Times New Roman"/>
          <w:lang w:val="en-GB"/>
        </w:rPr>
        <w:t xml:space="preserve">, which are recirculated to </w:t>
      </w:r>
      <w:r w:rsidR="0046736B">
        <w:rPr>
          <w:rFonts w:ascii="Times New Roman" w:eastAsia="MS PGothic" w:hAnsi="Times New Roman"/>
          <w:lang w:val="en-GB"/>
        </w:rPr>
        <w:t xml:space="preserve">the Bunsen reactor </w:t>
      </w:r>
      <w:r w:rsidR="00F778F0">
        <w:rPr>
          <w:rFonts w:ascii="Times New Roman" w:eastAsia="MS PGothic" w:hAnsi="Times New Roman"/>
          <w:lang w:val="en-GB"/>
        </w:rPr>
        <w:t>R1</w:t>
      </w:r>
      <w:r w:rsidR="00784DDE">
        <w:rPr>
          <w:rFonts w:ascii="Times New Roman" w:eastAsia="MS PGothic" w:hAnsi="Times New Roman"/>
          <w:lang w:val="en-GB"/>
        </w:rPr>
        <w:t>.</w:t>
      </w:r>
      <w:r w:rsidR="005D0DFD">
        <w:rPr>
          <w:rFonts w:ascii="Times New Roman" w:eastAsia="MS PGothic" w:hAnsi="Times New Roman"/>
          <w:lang w:val="en-GB"/>
        </w:rPr>
        <w:t xml:space="preserve"> </w:t>
      </w:r>
    </w:p>
    <w:p w14:paraId="63F99928" w14:textId="2473EA6B" w:rsidR="00F30343" w:rsidRDefault="00ED28B7" w:rsidP="00957CB4">
      <w:pPr>
        <w:spacing w:line="276" w:lineRule="auto"/>
        <w:jc w:val="both"/>
        <w:rPr>
          <w:rFonts w:ascii="Times New Roman" w:eastAsia="MS PGothic" w:hAnsi="Times New Roman"/>
          <w:lang w:val="en-US"/>
        </w:rPr>
      </w:pPr>
      <w:r>
        <w:rPr>
          <w:rFonts w:ascii="Times New Roman" w:eastAsia="MS PGothic" w:hAnsi="Times New Roman"/>
          <w:lang w:val="en-US"/>
        </w:rPr>
        <w:t xml:space="preserve">Among the five reactions, </w:t>
      </w:r>
      <w:r w:rsidR="00A43DA9">
        <w:rPr>
          <w:rFonts w:ascii="Times New Roman" w:eastAsia="MS PGothic" w:hAnsi="Times New Roman"/>
          <w:lang w:val="en-US"/>
        </w:rPr>
        <w:t xml:space="preserve">the </w:t>
      </w:r>
      <w:r>
        <w:rPr>
          <w:rFonts w:ascii="Times New Roman" w:eastAsia="MS PGothic" w:hAnsi="Times New Roman"/>
          <w:lang w:val="en-US"/>
        </w:rPr>
        <w:t>Bunsen</w:t>
      </w:r>
      <w:r w:rsidR="00A43DA9">
        <w:rPr>
          <w:rFonts w:ascii="Times New Roman" w:eastAsia="MS PGothic" w:hAnsi="Times New Roman"/>
          <w:lang w:val="en-US"/>
        </w:rPr>
        <w:t xml:space="preserve"> reaction</w:t>
      </w:r>
      <w:r>
        <w:rPr>
          <w:rFonts w:ascii="Times New Roman" w:eastAsia="MS PGothic" w:hAnsi="Times New Roman"/>
          <w:lang w:val="en-US"/>
        </w:rPr>
        <w:t xml:space="preserve"> </w:t>
      </w:r>
      <w:r w:rsidR="00B876E9">
        <w:rPr>
          <w:rFonts w:ascii="Times New Roman" w:eastAsia="MS PGothic" w:hAnsi="Times New Roman"/>
          <w:lang w:val="en-US"/>
        </w:rPr>
        <w:t xml:space="preserve">(Eq. 1) </w:t>
      </w:r>
      <w:r w:rsidR="00DA3725">
        <w:rPr>
          <w:rFonts w:ascii="Times New Roman" w:eastAsia="MS PGothic" w:hAnsi="Times New Roman"/>
          <w:lang w:val="en-US"/>
        </w:rPr>
        <w:t>i</w:t>
      </w:r>
      <w:r>
        <w:rPr>
          <w:rFonts w:ascii="Times New Roman" w:eastAsia="MS PGothic" w:hAnsi="Times New Roman"/>
          <w:lang w:val="en-US"/>
        </w:rPr>
        <w:t>s the only one whose</w:t>
      </w:r>
      <w:r w:rsidRPr="00ED28B7">
        <w:rPr>
          <w:rFonts w:ascii="Times New Roman" w:eastAsia="MS PGothic" w:hAnsi="Times New Roman"/>
          <w:lang w:val="en-US"/>
        </w:rPr>
        <w:t xml:space="preserve"> kinetic data </w:t>
      </w:r>
      <w:r w:rsidR="00DA3725">
        <w:rPr>
          <w:rFonts w:ascii="Times New Roman" w:eastAsia="MS PGothic" w:hAnsi="Times New Roman"/>
          <w:lang w:val="en-US"/>
        </w:rPr>
        <w:t>a</w:t>
      </w:r>
      <w:r w:rsidRPr="00ED28B7">
        <w:rPr>
          <w:rFonts w:ascii="Times New Roman" w:eastAsia="MS PGothic" w:hAnsi="Times New Roman"/>
          <w:lang w:val="en-US"/>
        </w:rPr>
        <w:t xml:space="preserve">re available from the literature </w:t>
      </w:r>
      <w:r w:rsidR="00A95C96">
        <w:rPr>
          <w:rFonts w:ascii="Times New Roman" w:eastAsia="MS PGothic" w:hAnsi="Times New Roman"/>
          <w:lang w:val="en-US"/>
        </w:rPr>
        <w:fldChar w:fldCharType="begin" w:fldLock="1"/>
      </w:r>
      <w:r w:rsidR="00A95C96">
        <w:rPr>
          <w:rFonts w:ascii="Times New Roman" w:eastAsia="MS PGothic" w:hAnsi="Times New Roman"/>
          <w:lang w:val="en-US"/>
        </w:rPr>
        <w:instrText>ADDIN CSL_CITATION {"citationItems":[{"id":"ITEM-1","itemData":{"DOI":"10.1016/j.ijhydene.2015.02.092","ISSN":"03603199","abstract":"Hydrogen production by water splitting method is one of the promising solutions for the future energy systems. Among all hydrogen production processes, thermo-chemical Iodine–Sulfur process is one of the efficient and environmentally attractive methods. Iodine–Sulfur process consists of three chemical reactions: (i) Bunsen reaction, which is the acid production step, (ii) sulfuric acid decomposition to produce oxygen and (iii) hydrogen iodide decomposition to produce hydrogen. A detailed parametric study of Bunsen reaction has been carried out through semi-batch experiments. Experiments are carried out in a metallic tubular Bunsen reactor at different pressure and temperature with pure sulfur dioxide (SO2). It has been observed that the overall reaction rate increases with increase in pressure and decreases with increase in temperature. Further studies have been carried out with nitrogen in SO2 to understand the effect of gas film resistance on the overall reaction rate and conversion.","author":[{"dropping-particle":"","family":"Shriniwas Rao","given":"A.","non-dropping-particle":"","parse-names":false,"suffix":""},{"dropping-particle":"","family":"Sujeesh","given":"S.","non-dropping-particle":"","parse-names":false,"suffix":""},{"dropping-particle":"","family":"Nafees Ahmed","given":"V.","non-dropping-particle":"","parse-names":false,"suffix":""},{"dropping-particle":"","family":"Fani","given":"H. Z.","non-dropping-particle":"","parse-names":false,"suffix":""},{"dropping-particle":"","family":"Tewari","given":"P. K.","non-dropping-particle":"","parse-names":false,"suffix":""},{"dropping-particle":"","family":"Gantayet","given":"L. M.","non-dropping-particle":"","parse-names":false,"suffix":""}],"container-title":"International Journal of Hydrogen Energy","id":"ITEM-1","issue":"15","issued":{"date-parts":[["2015","4","27"]]},"page":"5025-5033","publisher":"Elsevier Ltd","title":"Study of effect of high pressures and elevated temperatures on Bunsen reaction of Iodine–Sulfur thermo-chemical process","type":"article-journal","volume":"40"},"uris":["http://www.mendeley.com/documents/?uuid=ae47ef0b-6657-3e38-8d2c-32b6f017bf55"]}],"mendeley":{"formattedCitation":"[2]","plainTextFormattedCitation":"[2]","previouslyFormattedCitation":"[2]"},"properties":{"noteIndex":0},"schema":"https://github.com/citation-style-language/schema/raw/master/csl-citation.json"}</w:instrText>
      </w:r>
      <w:r w:rsidR="00A95C96">
        <w:rPr>
          <w:rFonts w:ascii="Times New Roman" w:eastAsia="MS PGothic" w:hAnsi="Times New Roman"/>
          <w:lang w:val="en-US"/>
        </w:rPr>
        <w:fldChar w:fldCharType="separate"/>
      </w:r>
      <w:r w:rsidR="00A95C96" w:rsidRPr="00A95C96">
        <w:rPr>
          <w:rFonts w:ascii="Times New Roman" w:eastAsia="MS PGothic" w:hAnsi="Times New Roman"/>
          <w:noProof/>
          <w:lang w:val="en-US"/>
        </w:rPr>
        <w:t>[2]</w:t>
      </w:r>
      <w:r w:rsidR="00A95C96">
        <w:rPr>
          <w:rFonts w:ascii="Times New Roman" w:eastAsia="MS PGothic" w:hAnsi="Times New Roman"/>
          <w:lang w:val="en-US"/>
        </w:rPr>
        <w:fldChar w:fldCharType="end"/>
      </w:r>
      <w:r w:rsidR="00F56C01">
        <w:rPr>
          <w:rFonts w:ascii="Times New Roman" w:eastAsia="MS PGothic" w:hAnsi="Times New Roman"/>
          <w:lang w:val="en-US"/>
        </w:rPr>
        <w:t>,</w:t>
      </w:r>
      <w:r w:rsidR="00A95C96">
        <w:rPr>
          <w:rFonts w:ascii="Times New Roman" w:eastAsia="MS PGothic" w:hAnsi="Times New Roman"/>
          <w:lang w:val="en-US"/>
        </w:rPr>
        <w:fldChar w:fldCharType="begin" w:fldLock="1"/>
      </w:r>
      <w:r w:rsidR="00A95C96">
        <w:rPr>
          <w:rFonts w:ascii="Times New Roman" w:eastAsia="MS PGothic" w:hAnsi="Times New Roman"/>
          <w:lang w:val="en-US"/>
        </w:rPr>
        <w:instrText xml:space="preserve">ADDIN CSL_CITATION {"citationItems":[{"id":"ITEM-1","itemData":{"DOI":"10.1016/j.ijhydene.2014.12.073","ISSN":"03603199","abstract":"A chemical splitting cycle of H2S to produce H2 for sustainable oil sands bitumen upgrading was recently developed in our </w:instrText>
      </w:r>
      <w:r w:rsidR="00A95C96">
        <w:rPr>
          <w:rFonts w:ascii="Times New Roman" w:eastAsia="MS PGothic" w:hAnsi="Times New Roman" w:hint="eastAsia"/>
          <w:lang w:val="en-US"/>
        </w:rPr>
        <w:instrText xml:space="preserve">research group which includes three reactions (Wang, H. Hydrogen production from a chemical cycle of H2S splitting. International Journal of Hydrogen Energy 2007; 32:3907-14):H2S + H2SO4 </w:instrText>
      </w:r>
      <w:r w:rsidR="00A95C96">
        <w:rPr>
          <w:rFonts w:ascii="Times New Roman" w:eastAsia="MS PGothic" w:hAnsi="Times New Roman" w:hint="eastAsia"/>
          <w:lang w:val="en-US"/>
        </w:rPr>
        <w:instrText>→</w:instrText>
      </w:r>
      <w:r w:rsidR="00A95C96">
        <w:rPr>
          <w:rFonts w:ascii="Times New Roman" w:eastAsia="MS PGothic" w:hAnsi="Times New Roman" w:hint="eastAsia"/>
          <w:lang w:val="en-US"/>
        </w:rPr>
        <w:instrText xml:space="preserve"> S + SO2 + 2H2O (H2S Oxidation) (1)2H2O + I2+SO2 </w:instrText>
      </w:r>
      <w:r w:rsidR="00A95C96">
        <w:rPr>
          <w:rFonts w:ascii="Times New Roman" w:eastAsia="MS PGothic" w:hAnsi="Times New Roman" w:hint="eastAsia"/>
          <w:lang w:val="en-US"/>
        </w:rPr>
        <w:instrText>→</w:instrText>
      </w:r>
      <w:r w:rsidR="00A95C96">
        <w:rPr>
          <w:rFonts w:ascii="Times New Roman" w:eastAsia="MS PGothic" w:hAnsi="Times New Roman" w:hint="eastAsia"/>
          <w:lang w:val="en-US"/>
        </w:rPr>
        <w:instrText xml:space="preserve"> H2SO4 + 2HI (Bunsen Reaction) (2)2HI </w:instrText>
      </w:r>
      <w:r w:rsidR="00A95C96">
        <w:rPr>
          <w:rFonts w:ascii="Times New Roman" w:eastAsia="MS PGothic" w:hAnsi="Times New Roman" w:hint="eastAsia"/>
          <w:lang w:val="en-US"/>
        </w:rPr>
        <w:instrText>→</w:instrText>
      </w:r>
      <w:r w:rsidR="00A95C96">
        <w:rPr>
          <w:rFonts w:ascii="Times New Roman" w:eastAsia="MS PGothic" w:hAnsi="Times New Roman" w:hint="eastAsia"/>
          <w:lang w:val="en-US"/>
        </w:rPr>
        <w:instrText xml:space="preserve"> H2 + I2 (HI decomposition) (3) With iodine provided by iodine-toluene solution, the Bunsen reaction can be conducted at room temperature. Compared with the General Atomics stoichiometry and operation condition for the sulfur-iodine </w:instrText>
      </w:r>
      <w:r w:rsidR="00A95C96">
        <w:rPr>
          <w:rFonts w:ascii="Times New Roman" w:eastAsia="MS PGothic" w:hAnsi="Times New Roman"/>
          <w:lang w:val="en-US"/>
        </w:rPr>
        <w:instrText>cycle, this modification can minimize or avoid problems such as side reactions, corrosion and iodine deposition. In addition, it reduces the unnecessary transportation of the excessive cycling agents in the cycle. This work studies the apparent reaction rate of the Bunsen reaction in a gas-liquid-liquid multiphase system resulted from the presence of toluene in a closed, fixed-volume batch reactor using the initial rate analysis method. The reaction rate was found to be the first order with respect to SO2 and I2, respectively. The temperature effect on the reaction rate showed activation energy of 6.02 kJ/mol, which suggests that the rate-controlling step of the Bunsen reaction in the gas-liquid-liquid system is the step of SO2 absorption into the liquid phases. The variation of operating conditions including toluene/water volume ratio, agitation speed, and temperature confirmed the mass transfer rate-limiting step.","author":[{"dropping-particle":"","family":"Li","given":"Ji","non-dropping-particle":"","parse-names":false,"suffix":""},{"dropping-particle":"","family":"Moniri","given":"Armin","non-dropping-particle":"","parse-names":false,"suffix":""},{"dropping-particle":"","family":"Wang","given":"Hui","non-dropping-particle":"","parse-names":false,"suffix":""}],"container-title":"International Journal of Hydrogen Energy","id":"ITEM-1","issue":"7","issued":{"date-parts":[["2015","2","23"]]},"page":"2912-2920","publisher":"Elsevier Ltd","title":"Apparent kinetics of a gas-liquid-liquid system of Bunsen reaction with iodine-toluene solution for hydrogen production through H2S splitting cycle","type":"article-journal","volume":"40"},"uris":["http://www.mendeley.com/documents/?uuid=b7461c3c-1e14-3df0-be2c-937873c2258e"]}],"mendeley":{"formattedCitation":"[3]","plainTextFormattedCitation":"[3]","previouslyFormattedCitation":"[3]"},"properties":{"noteIndex":0},"schema":"https://github.com/citation-style-language/schema/raw/master/csl-citation.json"}</w:instrText>
      </w:r>
      <w:r w:rsidR="00A95C96">
        <w:rPr>
          <w:rFonts w:ascii="Times New Roman" w:eastAsia="MS PGothic" w:hAnsi="Times New Roman"/>
          <w:lang w:val="en-US"/>
        </w:rPr>
        <w:fldChar w:fldCharType="separate"/>
      </w:r>
      <w:r w:rsidR="00A95C96" w:rsidRPr="00A95C96">
        <w:rPr>
          <w:rFonts w:ascii="Times New Roman" w:eastAsia="MS PGothic" w:hAnsi="Times New Roman"/>
          <w:noProof/>
          <w:lang w:val="en-US"/>
        </w:rPr>
        <w:t>[3]</w:t>
      </w:r>
      <w:r w:rsidR="00A95C96">
        <w:rPr>
          <w:rFonts w:ascii="Times New Roman" w:eastAsia="MS PGothic" w:hAnsi="Times New Roman"/>
          <w:lang w:val="en-US"/>
        </w:rPr>
        <w:fldChar w:fldCharType="end"/>
      </w:r>
      <w:r w:rsidR="00CA16DA">
        <w:rPr>
          <w:rFonts w:ascii="Times New Roman" w:eastAsia="MS PGothic" w:hAnsi="Times New Roman"/>
          <w:lang w:val="en-US"/>
        </w:rPr>
        <w:t>. T</w:t>
      </w:r>
      <w:r w:rsidR="00D977F0">
        <w:rPr>
          <w:rFonts w:ascii="Times New Roman" w:eastAsia="MS PGothic" w:hAnsi="Times New Roman"/>
          <w:lang w:val="en-US"/>
        </w:rPr>
        <w:t xml:space="preserve">herefore, only for </w:t>
      </w:r>
      <w:r w:rsidR="00A43DA9">
        <w:rPr>
          <w:rFonts w:ascii="Times New Roman" w:eastAsia="MS PGothic" w:hAnsi="Times New Roman"/>
          <w:lang w:val="en-US"/>
        </w:rPr>
        <w:t xml:space="preserve">the </w:t>
      </w:r>
      <w:r w:rsidR="00D977F0">
        <w:rPr>
          <w:rFonts w:ascii="Times New Roman" w:eastAsia="MS PGothic" w:hAnsi="Times New Roman"/>
          <w:lang w:val="en-US"/>
        </w:rPr>
        <w:t xml:space="preserve">Bunsen reaction it was </w:t>
      </w:r>
      <w:r w:rsidRPr="00ED28B7">
        <w:rPr>
          <w:rFonts w:ascii="Times New Roman" w:eastAsia="MS PGothic" w:hAnsi="Times New Roman"/>
          <w:lang w:val="en-US"/>
        </w:rPr>
        <w:t xml:space="preserve">possible to carry out the simulation with </w:t>
      </w:r>
      <w:r w:rsidR="00EE3A48">
        <w:rPr>
          <w:rFonts w:ascii="Times New Roman" w:eastAsia="MS PGothic" w:hAnsi="Times New Roman"/>
          <w:lang w:val="en-US"/>
        </w:rPr>
        <w:t xml:space="preserve">a reactor </w:t>
      </w:r>
      <w:r w:rsidRPr="00ED28B7">
        <w:rPr>
          <w:rFonts w:ascii="Times New Roman" w:eastAsia="MS PGothic" w:hAnsi="Times New Roman"/>
          <w:lang w:val="en-US"/>
        </w:rPr>
        <w:t>that took kinetics into account</w:t>
      </w:r>
      <w:r w:rsidR="00CA16DA">
        <w:rPr>
          <w:rFonts w:ascii="Times New Roman" w:eastAsia="MS PGothic" w:hAnsi="Times New Roman"/>
          <w:lang w:val="en-US"/>
        </w:rPr>
        <w:t>; i</w:t>
      </w:r>
      <w:r w:rsidR="00EE3A48">
        <w:rPr>
          <w:rFonts w:ascii="Times New Roman" w:eastAsia="MS PGothic" w:hAnsi="Times New Roman"/>
          <w:lang w:val="en-US"/>
        </w:rPr>
        <w:t>n particular, a PFR (R1) 2</w:t>
      </w:r>
      <w:r w:rsidR="00A43DA9">
        <w:rPr>
          <w:rFonts w:ascii="Times New Roman" w:eastAsia="MS PGothic" w:hAnsi="Times New Roman"/>
          <w:lang w:val="en-US"/>
        </w:rPr>
        <w:t>.</w:t>
      </w:r>
      <w:r w:rsidR="00EE3A48">
        <w:rPr>
          <w:rFonts w:ascii="Times New Roman" w:eastAsia="MS PGothic" w:hAnsi="Times New Roman"/>
          <w:lang w:val="en-US"/>
        </w:rPr>
        <w:t xml:space="preserve">5 m </w:t>
      </w:r>
      <w:r w:rsidR="00A43DA9">
        <w:rPr>
          <w:rFonts w:ascii="Times New Roman" w:eastAsia="MS PGothic" w:hAnsi="Times New Roman"/>
          <w:lang w:val="en-US"/>
        </w:rPr>
        <w:t>long</w:t>
      </w:r>
      <w:r w:rsidR="00EE3A48">
        <w:rPr>
          <w:rFonts w:ascii="Times New Roman" w:eastAsia="MS PGothic" w:hAnsi="Times New Roman"/>
          <w:lang w:val="en-US"/>
        </w:rPr>
        <w:t xml:space="preserve"> and </w:t>
      </w:r>
      <w:r w:rsidR="00A43DA9">
        <w:rPr>
          <w:rFonts w:ascii="Times New Roman" w:eastAsia="MS PGothic" w:hAnsi="Times New Roman"/>
          <w:lang w:val="en-US"/>
        </w:rPr>
        <w:t xml:space="preserve">with </w:t>
      </w:r>
      <w:r w:rsidR="00EE3A48">
        <w:rPr>
          <w:rFonts w:ascii="Times New Roman" w:eastAsia="MS PGothic" w:hAnsi="Times New Roman"/>
          <w:lang w:val="en-US"/>
        </w:rPr>
        <w:t>0</w:t>
      </w:r>
      <w:r w:rsidR="00A43DA9">
        <w:rPr>
          <w:rFonts w:ascii="Times New Roman" w:eastAsia="MS PGothic" w:hAnsi="Times New Roman"/>
          <w:lang w:val="en-US"/>
        </w:rPr>
        <w:t>.</w:t>
      </w:r>
      <w:r w:rsidR="00EE3A48">
        <w:rPr>
          <w:rFonts w:ascii="Times New Roman" w:eastAsia="MS PGothic" w:hAnsi="Times New Roman"/>
          <w:lang w:val="en-US"/>
        </w:rPr>
        <w:t>5 m diameter was chosen</w:t>
      </w:r>
      <w:r w:rsidR="00CA16DA">
        <w:rPr>
          <w:rFonts w:ascii="Times New Roman" w:eastAsia="MS PGothic" w:hAnsi="Times New Roman"/>
          <w:lang w:val="en-US"/>
        </w:rPr>
        <w:t>. T</w:t>
      </w:r>
      <w:r w:rsidR="00F56C01">
        <w:rPr>
          <w:rFonts w:ascii="Times New Roman" w:eastAsia="MS PGothic" w:hAnsi="Times New Roman"/>
          <w:lang w:val="en-US"/>
        </w:rPr>
        <w:t xml:space="preserve">he </w:t>
      </w:r>
      <w:r w:rsidR="00DA3725">
        <w:rPr>
          <w:rFonts w:ascii="Times New Roman" w:eastAsia="MS PGothic" w:hAnsi="Times New Roman"/>
          <w:lang w:val="en-US"/>
        </w:rPr>
        <w:t xml:space="preserve">Bunsen </w:t>
      </w:r>
      <w:r w:rsidR="00F56C01">
        <w:rPr>
          <w:rFonts w:ascii="Times New Roman" w:eastAsia="MS PGothic" w:hAnsi="Times New Roman"/>
          <w:lang w:val="en-US"/>
        </w:rPr>
        <w:t xml:space="preserve">reaction was simulated </w:t>
      </w:r>
      <w:r w:rsidR="00DA3725">
        <w:rPr>
          <w:rFonts w:ascii="Times New Roman" w:eastAsia="MS PGothic" w:hAnsi="Times New Roman"/>
          <w:lang w:val="en-US"/>
        </w:rPr>
        <w:t xml:space="preserve">as </w:t>
      </w:r>
      <w:r w:rsidR="00227B90">
        <w:rPr>
          <w:rFonts w:ascii="Times New Roman" w:eastAsia="MS PGothic" w:hAnsi="Times New Roman"/>
          <w:lang w:val="en-US"/>
        </w:rPr>
        <w:t>a</w:t>
      </w:r>
      <w:r w:rsidR="00DA3725">
        <w:rPr>
          <w:rFonts w:ascii="Times New Roman" w:eastAsia="MS PGothic" w:hAnsi="Times New Roman"/>
          <w:lang w:val="en-US"/>
        </w:rPr>
        <w:t xml:space="preserve"> POWERLAW reaction </w:t>
      </w:r>
      <w:r w:rsidR="00227B90">
        <w:rPr>
          <w:rFonts w:ascii="Times New Roman" w:eastAsia="MS PGothic" w:hAnsi="Times New Roman"/>
          <w:lang w:val="en-US"/>
        </w:rPr>
        <w:t>occurring in liquid phase</w:t>
      </w:r>
      <w:r w:rsidR="00DA3725">
        <w:rPr>
          <w:rFonts w:ascii="Times New Roman" w:eastAsia="MS PGothic" w:hAnsi="Times New Roman"/>
          <w:lang w:val="en-US"/>
        </w:rPr>
        <w:t xml:space="preserve"> with the following</w:t>
      </w:r>
      <w:r w:rsidR="006F396D">
        <w:rPr>
          <w:rFonts w:ascii="Times New Roman" w:eastAsia="MS PGothic" w:hAnsi="Times New Roman"/>
          <w:lang w:val="en-US"/>
        </w:rPr>
        <w:t xml:space="preserve"> </w:t>
      </w:r>
      <w:r w:rsidR="00DA3725">
        <w:rPr>
          <w:rFonts w:ascii="Times New Roman" w:eastAsia="MS PGothic" w:hAnsi="Times New Roman"/>
          <w:lang w:val="en-US"/>
        </w:rPr>
        <w:t>rate expression</w:t>
      </w:r>
      <w:r w:rsidR="006F396D">
        <w:rPr>
          <w:rFonts w:ascii="Times New Roman" w:eastAsia="MS PGothic" w:hAnsi="Times New Roman"/>
          <w:lang w:val="en-US"/>
        </w:rPr>
        <w:t>:</w:t>
      </w:r>
    </w:p>
    <w:p w14:paraId="324C9B9E" w14:textId="2D34BCAE" w:rsidR="00DA3725" w:rsidRDefault="00AE34CD" w:rsidP="00ED28B7">
      <w:pPr>
        <w:spacing w:line="276" w:lineRule="auto"/>
        <w:jc w:val="both"/>
        <w:rPr>
          <w:rFonts w:ascii="Times New Roman" w:eastAsiaTheme="minorEastAsia" w:hAnsi="Times New Roman" w:cs="Times New Roman"/>
          <w:lang w:val="en-GB"/>
        </w:rPr>
      </w:pPr>
      <m:oMath>
        <m:d>
          <m:dPr>
            <m:ctrlPr>
              <w:rPr>
                <w:rFonts w:ascii="Cambria Math" w:hAnsi="Cambria Math"/>
                <w:i/>
                <w:sz w:val="24"/>
                <w:szCs w:val="24"/>
                <w:lang w:val="en-US"/>
              </w:rPr>
            </m:ctrlPr>
          </m:dPr>
          <m:e>
            <m:r>
              <w:rPr>
                <w:rFonts w:ascii="Cambria Math" w:hAnsi="Cambria Math"/>
                <w:sz w:val="24"/>
                <w:szCs w:val="24"/>
                <w:lang w:val="en-US"/>
              </w:rPr>
              <m:t>-r</m:t>
            </m:r>
          </m:e>
        </m:d>
        <m:r>
          <w:rPr>
            <w:rFonts w:ascii="Cambria Math" w:hAnsi="Cambria Math"/>
            <w:sz w:val="24"/>
            <w:szCs w:val="24"/>
            <w:lang w:val="en-US"/>
          </w:rPr>
          <m:t>= A</m:t>
        </m:r>
        <m:r>
          <w:rPr>
            <w:rFonts w:ascii="Cambria Math" w:hAnsi="Cambria Math"/>
            <w:sz w:val="24"/>
            <w:szCs w:val="24"/>
            <w:lang w:val="en-GB"/>
          </w:rPr>
          <m:t>∙</m:t>
        </m:r>
        <m:sSup>
          <m:sSupPr>
            <m:ctrlPr>
              <w:rPr>
                <w:rFonts w:ascii="Cambria Math" w:hAnsi="Cambria Math"/>
                <w:sz w:val="24"/>
                <w:szCs w:val="24"/>
                <w:lang w:val="en-GB"/>
              </w:rPr>
            </m:ctrlPr>
          </m:sSupPr>
          <m:e>
            <m:r>
              <w:rPr>
                <w:rFonts w:ascii="Cambria Math" w:hAnsi="Cambria Math"/>
                <w:sz w:val="24"/>
                <w:szCs w:val="24"/>
                <w:lang w:val="en-GB"/>
              </w:rPr>
              <m:t>e</m:t>
            </m:r>
          </m:e>
          <m:sup>
            <m:r>
              <w:rPr>
                <w:rFonts w:ascii="Cambria Math" w:hAnsi="Cambria Math"/>
                <w:sz w:val="24"/>
                <w:szCs w:val="24"/>
                <w:lang w:val="en-GB"/>
              </w:rPr>
              <m:t>-</m:t>
            </m:r>
            <m:f>
              <m:fPr>
                <m:ctrlPr>
                  <w:rPr>
                    <w:rFonts w:ascii="Cambria Math" w:hAnsi="Cambria Math"/>
                    <w:i/>
                    <w:sz w:val="24"/>
                    <w:szCs w:val="24"/>
                    <w:lang w:val="en-GB"/>
                  </w:rPr>
                </m:ctrlPr>
              </m:fPr>
              <m:num>
                <m:sSub>
                  <m:sSubPr>
                    <m:ctrlPr>
                      <w:rPr>
                        <w:rFonts w:ascii="Cambria Math" w:hAnsi="Cambria Math"/>
                        <w:i/>
                        <w:sz w:val="24"/>
                        <w:szCs w:val="24"/>
                        <w:lang w:val="en-GB"/>
                      </w:rPr>
                    </m:ctrlPr>
                  </m:sSubPr>
                  <m:e>
                    <m:r>
                      <w:rPr>
                        <w:rFonts w:ascii="Cambria Math" w:hAnsi="Cambria Math"/>
                        <w:sz w:val="24"/>
                        <w:szCs w:val="24"/>
                        <w:lang w:val="en-GB"/>
                      </w:rPr>
                      <m:t>E</m:t>
                    </m:r>
                  </m:e>
                  <m:sub>
                    <m:r>
                      <w:rPr>
                        <w:rFonts w:ascii="Cambria Math" w:hAnsi="Cambria Math"/>
                        <w:sz w:val="24"/>
                        <w:szCs w:val="24"/>
                        <w:lang w:val="en-GB"/>
                      </w:rPr>
                      <m:t>a</m:t>
                    </m:r>
                  </m:sub>
                </m:sSub>
              </m:num>
              <m:den>
                <m:r>
                  <w:rPr>
                    <w:rFonts w:ascii="Cambria Math" w:hAnsi="Cambria Math"/>
                    <w:sz w:val="24"/>
                    <w:szCs w:val="24"/>
                    <w:lang w:val="en-GB"/>
                  </w:rPr>
                  <m:t>R∙T</m:t>
                </m:r>
              </m:den>
            </m:f>
          </m:sup>
        </m:sSup>
        <m:r>
          <w:rPr>
            <w:rFonts w:ascii="Cambria Math" w:hAnsi="Cambria Math"/>
            <w:sz w:val="24"/>
            <w:szCs w:val="24"/>
            <w:lang w:val="en-GB"/>
          </w:rPr>
          <m:t>∙</m:t>
        </m:r>
        <m:sSubSup>
          <m:sSubSupPr>
            <m:ctrlPr>
              <w:rPr>
                <w:rFonts w:ascii="Cambria Math" w:hAnsi="Cambria Math"/>
                <w:i/>
                <w:sz w:val="24"/>
                <w:szCs w:val="24"/>
                <w:lang w:val="en-GB"/>
              </w:rPr>
            </m:ctrlPr>
          </m:sSubSupPr>
          <m:e>
            <m:r>
              <w:rPr>
                <w:rFonts w:ascii="Cambria Math" w:hAnsi="Cambria Math"/>
                <w:sz w:val="24"/>
                <w:szCs w:val="24"/>
                <w:lang w:val="en-GB"/>
              </w:rPr>
              <m:t>C</m:t>
            </m:r>
          </m:e>
          <m:sub>
            <m:sSub>
              <m:sSubPr>
                <m:ctrlPr>
                  <w:rPr>
                    <w:rFonts w:ascii="Cambria Math" w:hAnsi="Cambria Math"/>
                    <w:i/>
                    <w:sz w:val="24"/>
                    <w:szCs w:val="24"/>
                    <w:lang w:val="en-GB"/>
                  </w:rPr>
                </m:ctrlPr>
              </m:sSubPr>
              <m:e>
                <m:r>
                  <w:rPr>
                    <w:rFonts w:ascii="Cambria Math" w:hAnsi="Cambria Math"/>
                    <w:sz w:val="24"/>
                    <w:szCs w:val="24"/>
                    <w:lang w:val="en-GB"/>
                  </w:rPr>
                  <m:t>I</m:t>
                </m:r>
              </m:e>
              <m:sub>
                <m:r>
                  <w:rPr>
                    <w:rFonts w:ascii="Cambria Math" w:hAnsi="Cambria Math"/>
                    <w:sz w:val="24"/>
                    <w:szCs w:val="24"/>
                    <w:lang w:val="en-GB"/>
                  </w:rPr>
                  <m:t>2,L</m:t>
                </m:r>
              </m:sub>
            </m:sSub>
          </m:sub>
          <m:sup>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1</m:t>
                </m:r>
              </m:sub>
            </m:sSub>
          </m:sup>
        </m:sSubSup>
        <m:r>
          <w:rPr>
            <w:rFonts w:ascii="Cambria Math" w:hAnsi="Cambria Math"/>
            <w:sz w:val="24"/>
            <w:szCs w:val="24"/>
            <w:lang w:val="en-GB"/>
          </w:rPr>
          <m:t>∙</m:t>
        </m:r>
        <m:sSubSup>
          <m:sSubSupPr>
            <m:ctrlPr>
              <w:rPr>
                <w:rFonts w:ascii="Cambria Math" w:hAnsi="Cambria Math"/>
                <w:i/>
                <w:sz w:val="24"/>
                <w:szCs w:val="24"/>
                <w:lang w:val="en-GB"/>
              </w:rPr>
            </m:ctrlPr>
          </m:sSubSupPr>
          <m:e>
            <m:r>
              <w:rPr>
                <w:rFonts w:ascii="Cambria Math" w:hAnsi="Cambria Math"/>
                <w:sz w:val="24"/>
                <w:szCs w:val="24"/>
                <w:lang w:val="en-GB"/>
              </w:rPr>
              <m:t>C</m:t>
            </m:r>
          </m:e>
          <m:sub>
            <m:sSub>
              <m:sSubPr>
                <m:ctrlPr>
                  <w:rPr>
                    <w:rFonts w:ascii="Cambria Math" w:hAnsi="Cambria Math"/>
                    <w:i/>
                    <w:sz w:val="24"/>
                    <w:szCs w:val="24"/>
                    <w:lang w:val="en-GB"/>
                  </w:rPr>
                </m:ctrlPr>
              </m:sSubPr>
              <m:e>
                <m:r>
                  <w:rPr>
                    <w:rFonts w:ascii="Cambria Math" w:hAnsi="Cambria Math"/>
                    <w:sz w:val="24"/>
                    <w:szCs w:val="24"/>
                    <w:lang w:val="en-GB"/>
                  </w:rPr>
                  <m:t>SO</m:t>
                </m:r>
              </m:e>
              <m:sub>
                <m:r>
                  <w:rPr>
                    <w:rFonts w:ascii="Cambria Math" w:hAnsi="Cambria Math"/>
                    <w:sz w:val="24"/>
                    <w:szCs w:val="24"/>
                    <w:lang w:val="en-GB"/>
                  </w:rPr>
                  <m:t>2,L</m:t>
                </m:r>
              </m:sub>
            </m:sSub>
          </m:sub>
          <m:sup>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2</m:t>
                </m:r>
              </m:sub>
            </m:sSub>
          </m:sup>
        </m:sSubSup>
      </m:oMath>
      <w:r w:rsidR="005B7E83">
        <w:rPr>
          <w:rFonts w:eastAsiaTheme="minorEastAsia"/>
          <w:lang w:val="en-GB"/>
        </w:rPr>
        <w:t xml:space="preserve"> </w:t>
      </w:r>
      <w:r w:rsidR="00A230A1">
        <w:rPr>
          <w:rFonts w:eastAsiaTheme="minorEastAsia"/>
          <w:lang w:val="en-GB"/>
        </w:rPr>
        <w:t xml:space="preserve"> </w:t>
      </w:r>
    </w:p>
    <w:p w14:paraId="5B37269E" w14:textId="51F20868" w:rsidR="00A230A1" w:rsidRPr="00F30343" w:rsidRDefault="00A230A1" w:rsidP="00957CB4">
      <w:pPr>
        <w:spacing w:line="276" w:lineRule="auto"/>
        <w:jc w:val="both"/>
        <w:rPr>
          <w:rFonts w:ascii="Times New Roman" w:eastAsia="MS PGothic" w:hAnsi="Times New Roman"/>
          <w:lang w:val="en-US"/>
        </w:rPr>
      </w:pPr>
      <w:r>
        <w:rPr>
          <w:rFonts w:ascii="Times New Roman" w:eastAsiaTheme="minorEastAsia" w:hAnsi="Times New Roman" w:cs="Times New Roman"/>
          <w:lang w:val="en-GB"/>
        </w:rPr>
        <w:t>with</w:t>
      </w:r>
    </w:p>
    <w:p w14:paraId="46346B72" w14:textId="0DF4C864" w:rsidR="006F396D" w:rsidRDefault="00AE34CD" w:rsidP="00957CB4">
      <w:pPr>
        <w:spacing w:line="276" w:lineRule="auto"/>
        <w:jc w:val="both"/>
        <w:rPr>
          <w:rFonts w:ascii="Times New Roman" w:eastAsia="MS PGothic" w:hAnsi="Times New Roman"/>
          <w:lang w:val="en-US"/>
        </w:rPr>
      </w:pPr>
      <m:oMath>
        <m:sSub>
          <m:sSubPr>
            <m:ctrlPr>
              <w:rPr>
                <w:rFonts w:ascii="Cambria Math" w:eastAsia="MS PGothic" w:hAnsi="Cambria Math"/>
                <w:i/>
                <w:lang w:val="en-US"/>
              </w:rPr>
            </m:ctrlPr>
          </m:sSubPr>
          <m:e>
            <m:r>
              <w:rPr>
                <w:rFonts w:ascii="Cambria Math" w:eastAsia="MS PGothic" w:hAnsi="Cambria Math"/>
                <w:lang w:val="en-US"/>
              </w:rPr>
              <m:t>E</m:t>
            </m:r>
          </m:e>
          <m:sub>
            <m:r>
              <w:rPr>
                <w:rFonts w:ascii="Cambria Math" w:eastAsia="MS PGothic" w:hAnsi="Cambria Math"/>
                <w:lang w:val="en-US"/>
              </w:rPr>
              <m:t>a</m:t>
            </m:r>
          </m:sub>
        </m:sSub>
      </m:oMath>
      <w:r w:rsidR="006F396D">
        <w:rPr>
          <w:rFonts w:ascii="Times New Roman" w:eastAsia="MS PGothic" w:hAnsi="Times New Roman"/>
          <w:lang w:val="en-US"/>
        </w:rPr>
        <w:t xml:space="preserve"> (activation </w:t>
      </w:r>
      <w:r w:rsidR="00EE3A48">
        <w:rPr>
          <w:rFonts w:ascii="Times New Roman" w:eastAsia="MS PGothic" w:hAnsi="Times New Roman"/>
          <w:lang w:val="en-US"/>
        </w:rPr>
        <w:t>e</w:t>
      </w:r>
      <w:r w:rsidR="006F396D">
        <w:rPr>
          <w:rFonts w:ascii="Times New Roman" w:eastAsia="MS PGothic" w:hAnsi="Times New Roman"/>
          <w:lang w:val="en-US"/>
        </w:rPr>
        <w:t>nergy) = 5</w:t>
      </w:r>
      <w:r w:rsidR="00A43DA9">
        <w:rPr>
          <w:rFonts w:ascii="Times New Roman" w:eastAsia="MS PGothic" w:hAnsi="Times New Roman"/>
          <w:lang w:val="en-US"/>
        </w:rPr>
        <w:t>.</w:t>
      </w:r>
      <w:r w:rsidR="006F396D">
        <w:rPr>
          <w:rFonts w:ascii="Times New Roman" w:eastAsia="MS PGothic" w:hAnsi="Times New Roman"/>
          <w:lang w:val="en-US"/>
        </w:rPr>
        <w:t>86 kJ/mol;</w:t>
      </w:r>
    </w:p>
    <w:p w14:paraId="307BE42E" w14:textId="6AF3DD5E" w:rsidR="006F396D" w:rsidRDefault="005B7E83" w:rsidP="00957CB4">
      <w:pPr>
        <w:spacing w:line="276" w:lineRule="auto"/>
        <w:jc w:val="both"/>
        <w:rPr>
          <w:rFonts w:ascii="Times New Roman" w:eastAsia="MS PGothic" w:hAnsi="Times New Roman"/>
          <w:lang w:val="en-GB"/>
        </w:rPr>
      </w:pPr>
      <m:oMath>
        <m:r>
          <w:rPr>
            <w:rFonts w:ascii="Cambria Math" w:hAnsi="Cambria Math"/>
            <w:sz w:val="24"/>
            <w:szCs w:val="24"/>
            <w:lang w:val="en-US"/>
          </w:rPr>
          <m:t>A</m:t>
        </m:r>
      </m:oMath>
      <w:r w:rsidR="006F396D">
        <w:rPr>
          <w:rFonts w:ascii="Times New Roman" w:eastAsia="MS PGothic" w:hAnsi="Times New Roman"/>
          <w:lang w:val="en-US"/>
        </w:rPr>
        <w:t xml:space="preserve"> (kinetic factor) = 10 </w:t>
      </w:r>
      <w:r w:rsidR="00DA3725">
        <w:rPr>
          <w:rFonts w:ascii="Times New Roman" w:eastAsia="MS PGothic" w:hAnsi="Times New Roman"/>
          <w:lang w:val="en-US"/>
        </w:rPr>
        <w:t>m</w:t>
      </w:r>
      <w:r w:rsidR="00DA3725" w:rsidRPr="00DA3725">
        <w:rPr>
          <w:rFonts w:ascii="Times New Roman" w:eastAsia="MS PGothic" w:hAnsi="Times New Roman"/>
          <w:vertAlign w:val="superscript"/>
          <w:lang w:val="en-US"/>
        </w:rPr>
        <w:t>3</w:t>
      </w:r>
      <w:r w:rsidR="00DA3725">
        <w:rPr>
          <w:rFonts w:ascii="Times New Roman" w:eastAsia="MS PGothic" w:hAnsi="Times New Roman"/>
          <w:lang w:val="en-US"/>
        </w:rPr>
        <w:t>/kJ</w:t>
      </w:r>
      <m:oMath>
        <m:r>
          <w:rPr>
            <w:rFonts w:ascii="Cambria Math" w:hAnsi="Cambria Math"/>
            <w:lang w:val="en-GB"/>
          </w:rPr>
          <m:t>∙</m:t>
        </m:r>
      </m:oMath>
      <w:r w:rsidR="00DA3725">
        <w:rPr>
          <w:rFonts w:ascii="Times New Roman" w:eastAsia="MS PGothic" w:hAnsi="Times New Roman"/>
          <w:lang w:val="en-GB"/>
        </w:rPr>
        <w:t>s</w:t>
      </w:r>
      <w:r w:rsidR="00227B90">
        <w:rPr>
          <w:rFonts w:ascii="Times New Roman" w:eastAsia="MS PGothic" w:hAnsi="Times New Roman"/>
          <w:lang w:val="en-GB"/>
        </w:rPr>
        <w:t>;</w:t>
      </w:r>
    </w:p>
    <w:p w14:paraId="20E1956B" w14:textId="35D196A7" w:rsidR="00DA3725" w:rsidRDefault="00AE34CD" w:rsidP="00957CB4">
      <w:pPr>
        <w:spacing w:line="276" w:lineRule="auto"/>
        <w:jc w:val="both"/>
        <w:rPr>
          <w:rFonts w:ascii="Times New Roman" w:eastAsia="MS PGothic" w:hAnsi="Times New Roman"/>
          <w:lang w:val="en-GB"/>
        </w:rPr>
      </w:pPr>
      <m:oMath>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1</m:t>
            </m:r>
          </m:sub>
        </m:sSub>
      </m:oMath>
      <w:r w:rsidR="00DA3725">
        <w:rPr>
          <w:rFonts w:ascii="Times New Roman" w:eastAsia="MS PGothic" w:hAnsi="Times New Roman"/>
          <w:lang w:val="en-GB"/>
        </w:rPr>
        <w:t xml:space="preserve"> (</w:t>
      </w:r>
      <w:r w:rsidR="00227B90">
        <w:rPr>
          <w:rFonts w:ascii="Times New Roman" w:eastAsia="MS PGothic" w:hAnsi="Times New Roman"/>
          <w:lang w:val="en-GB"/>
        </w:rPr>
        <w:t>order of the reaction with respect to I</w:t>
      </w:r>
      <w:r w:rsidR="00227B90" w:rsidRPr="00227B90">
        <w:rPr>
          <w:rFonts w:ascii="Times New Roman" w:eastAsia="MS PGothic" w:hAnsi="Times New Roman"/>
          <w:vertAlign w:val="subscript"/>
          <w:lang w:val="en-GB"/>
        </w:rPr>
        <w:t>2</w:t>
      </w:r>
      <w:r w:rsidR="00227B90">
        <w:rPr>
          <w:rFonts w:ascii="Times New Roman" w:eastAsia="MS PGothic" w:hAnsi="Times New Roman"/>
          <w:lang w:val="en-GB"/>
        </w:rPr>
        <w:t>) = 1;</w:t>
      </w:r>
    </w:p>
    <w:p w14:paraId="3A722646" w14:textId="2FAED4B9" w:rsidR="00187619" w:rsidRPr="00F30343" w:rsidRDefault="00AE34CD" w:rsidP="00957CB4">
      <w:pPr>
        <w:spacing w:line="276" w:lineRule="auto"/>
        <w:jc w:val="both"/>
        <w:rPr>
          <w:rFonts w:ascii="Times New Roman" w:eastAsia="MS PGothic" w:hAnsi="Times New Roman"/>
          <w:lang w:val="en-GB"/>
        </w:rPr>
      </w:pPr>
      <m:oMath>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2</m:t>
            </m:r>
          </m:sub>
        </m:sSub>
      </m:oMath>
      <w:r w:rsidR="00227B90">
        <w:rPr>
          <w:rFonts w:ascii="Times New Roman" w:eastAsia="MS PGothic" w:hAnsi="Times New Roman"/>
          <w:lang w:val="en-GB"/>
        </w:rPr>
        <w:t xml:space="preserve"> (order of the reaction with respect to SO</w:t>
      </w:r>
      <w:r w:rsidR="00227B90" w:rsidRPr="00227B90">
        <w:rPr>
          <w:rFonts w:ascii="Times New Roman" w:eastAsia="MS PGothic" w:hAnsi="Times New Roman"/>
          <w:vertAlign w:val="subscript"/>
          <w:lang w:val="en-GB"/>
        </w:rPr>
        <w:t>2</w:t>
      </w:r>
      <w:r w:rsidR="00227B90">
        <w:rPr>
          <w:rFonts w:ascii="Times New Roman" w:eastAsia="MS PGothic" w:hAnsi="Times New Roman"/>
          <w:lang w:val="en-GB"/>
        </w:rPr>
        <w:t>) = 1</w:t>
      </w:r>
      <w:r w:rsidR="00A230A1">
        <w:rPr>
          <w:rFonts w:ascii="Times New Roman" w:eastAsia="MS PGothic" w:hAnsi="Times New Roman"/>
          <w:lang w:val="en-GB"/>
        </w:rPr>
        <w:t>.</w:t>
      </w:r>
    </w:p>
    <w:p w14:paraId="247E6B1A" w14:textId="60303821" w:rsidR="00187619" w:rsidRPr="00187619" w:rsidRDefault="00187619" w:rsidP="00957CB4">
      <w:pPr>
        <w:spacing w:line="276" w:lineRule="auto"/>
        <w:jc w:val="both"/>
        <w:rPr>
          <w:rFonts w:ascii="Times New Roman" w:eastAsia="MS PGothic" w:hAnsi="Times New Roman"/>
          <w:lang w:val="en-US"/>
        </w:rPr>
      </w:pPr>
      <w:r w:rsidRPr="00187619">
        <w:rPr>
          <w:rFonts w:ascii="Times New Roman" w:eastAsia="MS PGothic" w:hAnsi="Times New Roman"/>
          <w:lang w:val="en-US"/>
        </w:rPr>
        <w:t xml:space="preserve">Since no kinetic data of the other four reactions </w:t>
      </w:r>
      <w:r w:rsidR="002650A6">
        <w:rPr>
          <w:rFonts w:ascii="Times New Roman" w:eastAsia="MS PGothic" w:hAnsi="Times New Roman"/>
          <w:lang w:val="en-US"/>
        </w:rPr>
        <w:t>(</w:t>
      </w:r>
      <w:proofErr w:type="spellStart"/>
      <w:r w:rsidR="002650A6">
        <w:rPr>
          <w:rFonts w:ascii="Times New Roman" w:eastAsia="MS PGothic" w:hAnsi="Times New Roman"/>
          <w:lang w:val="en-US"/>
        </w:rPr>
        <w:t>Eqs</w:t>
      </w:r>
      <w:proofErr w:type="spellEnd"/>
      <w:r w:rsidR="002650A6">
        <w:rPr>
          <w:rFonts w:ascii="Times New Roman" w:eastAsia="MS PGothic" w:hAnsi="Times New Roman"/>
          <w:lang w:val="en-US"/>
        </w:rPr>
        <w:t>. 2-5)</w:t>
      </w:r>
      <w:r w:rsidR="00BA7B89">
        <w:rPr>
          <w:rFonts w:ascii="Times New Roman" w:eastAsia="MS PGothic" w:hAnsi="Times New Roman"/>
          <w:lang w:val="en-US"/>
        </w:rPr>
        <w:t xml:space="preserve"> </w:t>
      </w:r>
      <w:r w:rsidR="00B876E9">
        <w:rPr>
          <w:rFonts w:ascii="Times New Roman" w:eastAsia="MS PGothic" w:hAnsi="Times New Roman"/>
          <w:lang w:val="en-US"/>
        </w:rPr>
        <w:t>are</w:t>
      </w:r>
      <w:r w:rsidR="00B876E9" w:rsidRPr="00187619">
        <w:rPr>
          <w:rFonts w:ascii="Times New Roman" w:eastAsia="MS PGothic" w:hAnsi="Times New Roman"/>
          <w:lang w:val="en-US"/>
        </w:rPr>
        <w:t xml:space="preserve"> </w:t>
      </w:r>
      <w:r w:rsidRPr="00187619">
        <w:rPr>
          <w:rFonts w:ascii="Times New Roman" w:eastAsia="MS PGothic" w:hAnsi="Times New Roman"/>
          <w:lang w:val="en-US"/>
        </w:rPr>
        <w:t>available, the</w:t>
      </w:r>
      <w:r w:rsidR="00A730A8">
        <w:rPr>
          <w:rFonts w:ascii="Times New Roman" w:eastAsia="MS PGothic" w:hAnsi="Times New Roman"/>
          <w:lang w:val="en-US"/>
        </w:rPr>
        <w:t xml:space="preserve"> </w:t>
      </w:r>
      <w:r w:rsidR="002650A6">
        <w:rPr>
          <w:rFonts w:ascii="Times New Roman" w:eastAsia="MS PGothic" w:hAnsi="Times New Roman"/>
          <w:lang w:val="en-US"/>
        </w:rPr>
        <w:t xml:space="preserve">respective </w:t>
      </w:r>
      <w:r w:rsidR="00A730A8">
        <w:rPr>
          <w:rFonts w:ascii="Times New Roman" w:eastAsia="MS PGothic" w:hAnsi="Times New Roman"/>
          <w:lang w:val="en-US"/>
        </w:rPr>
        <w:t>reactors</w:t>
      </w:r>
      <w:r w:rsidRPr="00187619">
        <w:rPr>
          <w:rFonts w:ascii="Times New Roman" w:eastAsia="MS PGothic" w:hAnsi="Times New Roman"/>
          <w:lang w:val="en-US"/>
        </w:rPr>
        <w:t xml:space="preserve"> </w:t>
      </w:r>
      <w:r w:rsidR="00A730A8" w:rsidRPr="00187619">
        <w:rPr>
          <w:rFonts w:ascii="Times New Roman" w:eastAsia="MS PGothic" w:hAnsi="Times New Roman"/>
          <w:lang w:val="en-US"/>
        </w:rPr>
        <w:t>(R2-R5)</w:t>
      </w:r>
      <w:r w:rsidR="00A730A8">
        <w:rPr>
          <w:rFonts w:ascii="Times New Roman" w:eastAsia="MS PGothic" w:hAnsi="Times New Roman"/>
          <w:lang w:val="en-US"/>
        </w:rPr>
        <w:t xml:space="preserve"> </w:t>
      </w:r>
      <w:r w:rsidRPr="00187619">
        <w:rPr>
          <w:rFonts w:ascii="Times New Roman" w:eastAsia="MS PGothic" w:hAnsi="Times New Roman"/>
          <w:lang w:val="en-US"/>
        </w:rPr>
        <w:t xml:space="preserve">were simulated </w:t>
      </w:r>
      <w:r w:rsidR="002650A6">
        <w:rPr>
          <w:rFonts w:ascii="Times New Roman" w:eastAsia="MS PGothic" w:hAnsi="Times New Roman"/>
          <w:lang w:val="en-US"/>
        </w:rPr>
        <w:t>as</w:t>
      </w:r>
      <w:r w:rsidR="002650A6" w:rsidRPr="00187619">
        <w:rPr>
          <w:rFonts w:ascii="Times New Roman" w:eastAsia="MS PGothic" w:hAnsi="Times New Roman"/>
          <w:lang w:val="en-US"/>
        </w:rPr>
        <w:t xml:space="preserve"> </w:t>
      </w:r>
      <w:r w:rsidR="00C32BDA">
        <w:rPr>
          <w:rFonts w:ascii="Times New Roman" w:eastAsia="MS PGothic" w:hAnsi="Times New Roman"/>
          <w:lang w:val="en-US"/>
        </w:rPr>
        <w:t>GIBBS</w:t>
      </w:r>
      <w:r w:rsidR="0068219A">
        <w:rPr>
          <w:rFonts w:ascii="Times New Roman" w:eastAsia="MS PGothic" w:hAnsi="Times New Roman"/>
          <w:lang w:val="en-US"/>
        </w:rPr>
        <w:t xml:space="preserve"> REACTORS</w:t>
      </w:r>
      <w:r w:rsidRPr="00187619">
        <w:rPr>
          <w:rFonts w:ascii="Times New Roman" w:eastAsia="MS PGothic" w:hAnsi="Times New Roman"/>
          <w:lang w:val="en-US"/>
        </w:rPr>
        <w:t>, which calculate thermodynamic equilibrium by minimizing the Gibbs free energy.</w:t>
      </w:r>
    </w:p>
    <w:p w14:paraId="27AE46C2" w14:textId="586F3629" w:rsidR="00840703" w:rsidRPr="004255EE" w:rsidRDefault="00C32BDA" w:rsidP="00957CB4">
      <w:pPr>
        <w:pStyle w:val="pf0"/>
        <w:spacing w:before="0" w:beforeAutospacing="0" w:after="160" w:afterAutospacing="0" w:line="276" w:lineRule="auto"/>
        <w:jc w:val="both"/>
        <w:rPr>
          <w:rFonts w:ascii="Arial" w:hAnsi="Arial" w:cs="Arial"/>
          <w:sz w:val="22"/>
          <w:szCs w:val="22"/>
          <w:lang w:val="en-GB"/>
        </w:rPr>
      </w:pPr>
      <w:r w:rsidRPr="004255EE">
        <w:rPr>
          <w:rFonts w:eastAsia="MS PGothic"/>
          <w:sz w:val="22"/>
          <w:szCs w:val="22"/>
          <w:lang w:val="en-US"/>
        </w:rPr>
        <w:lastRenderedPageBreak/>
        <w:t>Finally, S</w:t>
      </w:r>
      <w:r w:rsidR="003719B0" w:rsidRPr="004255EE">
        <w:rPr>
          <w:rFonts w:eastAsia="MS PGothic"/>
          <w:sz w:val="22"/>
          <w:szCs w:val="22"/>
          <w:lang w:val="en-US"/>
        </w:rPr>
        <w:t>EPARATORS</w:t>
      </w:r>
      <w:r w:rsidRPr="004255EE">
        <w:rPr>
          <w:rFonts w:eastAsia="MS PGothic"/>
          <w:sz w:val="22"/>
          <w:szCs w:val="22"/>
          <w:lang w:val="en-US"/>
        </w:rPr>
        <w:t xml:space="preserve"> (S1-S</w:t>
      </w:r>
      <w:r w:rsidR="00DE473B" w:rsidRPr="004255EE">
        <w:rPr>
          <w:rFonts w:eastAsia="MS PGothic"/>
          <w:sz w:val="22"/>
          <w:szCs w:val="22"/>
          <w:lang w:val="en-US"/>
        </w:rPr>
        <w:t>5</w:t>
      </w:r>
      <w:r w:rsidRPr="004255EE">
        <w:rPr>
          <w:rFonts w:eastAsia="MS PGothic"/>
          <w:sz w:val="22"/>
          <w:szCs w:val="22"/>
          <w:lang w:val="en-US"/>
        </w:rPr>
        <w:t>) were used to simulate separation steps</w:t>
      </w:r>
      <w:r w:rsidR="004255EE" w:rsidRPr="004255EE">
        <w:rPr>
          <w:rFonts w:eastAsia="MS PGothic"/>
          <w:sz w:val="22"/>
          <w:szCs w:val="22"/>
          <w:lang w:val="en-US"/>
        </w:rPr>
        <w:t>, MIXER M1 for mixing Bunsen reagents and HEATERS (E1-E5) for heat exchanges.</w:t>
      </w:r>
      <w:r w:rsidR="004255EE" w:rsidRPr="004255EE">
        <w:rPr>
          <w:rStyle w:val="cf01"/>
          <w:sz w:val="22"/>
          <w:szCs w:val="22"/>
          <w:lang w:val="en-GB"/>
        </w:rPr>
        <w:t xml:space="preserve"> </w:t>
      </w:r>
    </w:p>
    <w:p w14:paraId="120C8F5D" w14:textId="6733E707" w:rsidR="00FA7EF0" w:rsidRPr="00D005EE" w:rsidRDefault="00850174" w:rsidP="00957CB4">
      <w:pPr>
        <w:spacing w:line="276" w:lineRule="auto"/>
        <w:jc w:val="both"/>
        <w:rPr>
          <w:rFonts w:ascii="Times New Roman" w:eastAsia="MS PGothic" w:hAnsi="Times New Roman"/>
          <w:lang w:val="en-US"/>
        </w:rPr>
      </w:pPr>
      <w:r w:rsidRPr="0003575A">
        <w:rPr>
          <w:rFonts w:ascii="Times New Roman" w:eastAsia="MS PGothic" w:hAnsi="Times New Roman"/>
          <w:lang w:val="en-US"/>
        </w:rPr>
        <w:t>For all five react</w:t>
      </w:r>
      <w:r w:rsidR="00D64CB4">
        <w:rPr>
          <w:rFonts w:ascii="Times New Roman" w:eastAsia="MS PGothic" w:hAnsi="Times New Roman"/>
          <w:lang w:val="en-US"/>
        </w:rPr>
        <w:t>ors</w:t>
      </w:r>
      <w:r w:rsidRPr="0003575A">
        <w:rPr>
          <w:rFonts w:ascii="Times New Roman" w:eastAsia="MS PGothic" w:hAnsi="Times New Roman"/>
          <w:lang w:val="en-US"/>
        </w:rPr>
        <w:t>, process parameters</w:t>
      </w:r>
      <w:r w:rsidR="00935694">
        <w:rPr>
          <w:rFonts w:ascii="Times New Roman" w:eastAsia="MS PGothic" w:hAnsi="Times New Roman"/>
          <w:lang w:val="en-US"/>
        </w:rPr>
        <w:t xml:space="preserve"> </w:t>
      </w:r>
      <w:r w:rsidRPr="0003575A">
        <w:rPr>
          <w:rFonts w:ascii="Times New Roman" w:eastAsia="MS PGothic" w:hAnsi="Times New Roman"/>
          <w:lang w:val="en-US"/>
        </w:rPr>
        <w:t xml:space="preserve">taken from the literature </w:t>
      </w:r>
      <w:r w:rsidR="00A95C96">
        <w:rPr>
          <w:rFonts w:ascii="Times New Roman" w:eastAsia="MS PGothic" w:hAnsi="Times New Roman"/>
          <w:lang w:val="en-US"/>
        </w:rPr>
        <w:fldChar w:fldCharType="begin" w:fldLock="1"/>
      </w:r>
      <w:r w:rsidR="00957CB4">
        <w:rPr>
          <w:rFonts w:ascii="Times New Roman" w:eastAsia="MS PGothic" w:hAnsi="Times New Roman"/>
          <w:lang w:val="en-US"/>
        </w:rPr>
        <w:instrText>ADDIN CSL_CITATION {"citationItems":[{"id":"ITEM-1","itemData":{"DOI":"10.1016/j.ijhydene.2008.11.011","ISSN":"03603199","abstract":"A thermochemical water-splitting cycle representing a modification of the classical sulphur-iodine cycle is proposed. To decrease the energetic demand, increasing the cycle energy efficiency, the distillation of the iodine phase was replaced with the evaporation of the excess of water and iodine. This was obtained by neutralizing the hydrogen iodide in the iodine phase with nickel oxide. In such a way water and iodine can be simply recovered by evaporation leaving nickel iodide as solid phase. The nickel iodide is decomposed to obtain nickel metal and hydrogen is produced by reaction of the metal with sulphuric acid. The nickel sulphate, obtained after hydrogen production, is decomposed to generate sulphur dioxide (used as the reagent in the Bunsen reaction) and nickel oxide (that is recycled). To validate the cycle effectiveness the proposed reactions have been carried out. Crystalline solid materials have been identified by XRD diffraction. Powders morphology was studied by scanning electron microscopy and energy dispersive X-ray. Thermodynamics studies were carried out by thermogravimetric and differential thermal analysis. Finally an energy balance to evaluate the theoretical energy efficiency was computed. © 2008 International Association for Hydrogen Energy.","author":[{"dropping-particle":"","family":"Prosini","given":"Pier Paolo","non-dropping-particle":"","parse-names":false,"suffix":""},{"dropping-particle":"","family":"Cento","given":"Cinzia","non-dropping-particle":"","parse-names":false,"suffix":""},{"dropping-particle":"","family":"Giaconia","given":"Alberto","non-dropping-particle":"","parse-names":false,"suffix":""},{"dropping-particle":"","family":"Caputo","given":"Giampaolo","non-dropping-particle":"","parse-names":false,"suffix":""},{"dropping-particle":"","family":"Sau","given":"Salvatore","non-dropping-particle":"","parse-names":false,"suffix":""}],"container-title":"International Journal of Hydrogen Energy","id":"ITEM-1","issue":"3","issued":{"date-parts":[["2009","2"]]},"page":"1218-1225","title":"A modified sulphur-iodine cycle for efficient solar hydrogen production","type":"article-journal","volume":"34"},"uris":["http://www.mendeley.com/documents/?uuid=dd303be7-e3e5-390c-bd97-b3c976a9457a"]}],"mendeley":{"formattedCitation":"[1]","plainTextFormattedCitation":"[1]","previouslyFormattedCitation":"[1]"},"properties":{"noteIndex":0},"schema":"https://github.com/citation-style-language/schema/raw/master/csl-citation.json"}</w:instrText>
      </w:r>
      <w:r w:rsidR="00A95C96">
        <w:rPr>
          <w:rFonts w:ascii="Times New Roman" w:eastAsia="MS PGothic" w:hAnsi="Times New Roman"/>
          <w:lang w:val="en-US"/>
        </w:rPr>
        <w:fldChar w:fldCharType="separate"/>
      </w:r>
      <w:r w:rsidR="00A95C96" w:rsidRPr="00A95C96">
        <w:rPr>
          <w:rFonts w:ascii="Times New Roman" w:eastAsia="MS PGothic" w:hAnsi="Times New Roman"/>
          <w:noProof/>
          <w:lang w:val="en-US"/>
        </w:rPr>
        <w:t>[1]</w:t>
      </w:r>
      <w:r w:rsidR="00A95C96">
        <w:rPr>
          <w:rFonts w:ascii="Times New Roman" w:eastAsia="MS PGothic" w:hAnsi="Times New Roman"/>
          <w:lang w:val="en-US"/>
        </w:rPr>
        <w:fldChar w:fldCharType="end"/>
      </w:r>
      <w:r w:rsidR="00935694">
        <w:rPr>
          <w:rFonts w:ascii="Times New Roman" w:eastAsia="MS PGothic" w:hAnsi="Times New Roman"/>
          <w:lang w:val="en-US"/>
        </w:rPr>
        <w:t xml:space="preserve"> and shown in </w:t>
      </w:r>
      <w:r w:rsidR="00935694" w:rsidRPr="00935694">
        <w:rPr>
          <w:rFonts w:ascii="Times New Roman" w:eastAsia="MS PGothic" w:hAnsi="Times New Roman"/>
          <w:b/>
          <w:bCs/>
          <w:i/>
          <w:iCs/>
          <w:lang w:val="en-US"/>
        </w:rPr>
        <w:t>Table 1</w:t>
      </w:r>
      <w:r w:rsidR="00935694">
        <w:rPr>
          <w:rFonts w:ascii="Times New Roman" w:eastAsia="MS PGothic" w:hAnsi="Times New Roman"/>
          <w:lang w:val="en-US"/>
        </w:rPr>
        <w:t xml:space="preserve"> </w:t>
      </w:r>
      <w:r w:rsidRPr="0003575A">
        <w:rPr>
          <w:rFonts w:ascii="Times New Roman" w:eastAsia="MS PGothic" w:hAnsi="Times New Roman"/>
          <w:lang w:val="en-US"/>
        </w:rPr>
        <w:t>were chosen as a first attempt</w:t>
      </w:r>
      <w:r w:rsidR="00935694">
        <w:rPr>
          <w:rFonts w:ascii="Times New Roman" w:eastAsia="MS PGothic" w:hAnsi="Times New Roman"/>
          <w:lang w:val="en-US"/>
        </w:rPr>
        <w:t xml:space="preserve">; </w:t>
      </w:r>
      <w:r w:rsidR="00E7712D">
        <w:rPr>
          <w:rFonts w:ascii="Times New Roman" w:eastAsia="MS PGothic" w:hAnsi="Times New Roman"/>
          <w:lang w:val="en-US"/>
        </w:rPr>
        <w:t>the conditions of the streams and other equipment</w:t>
      </w:r>
      <w:r w:rsidR="0006132E">
        <w:rPr>
          <w:rFonts w:ascii="Times New Roman" w:eastAsia="MS PGothic" w:hAnsi="Times New Roman"/>
          <w:lang w:val="en-US"/>
        </w:rPr>
        <w:t xml:space="preserve"> </w:t>
      </w:r>
      <w:r w:rsidR="00E7712D">
        <w:rPr>
          <w:rFonts w:ascii="Times New Roman" w:eastAsia="MS PGothic" w:hAnsi="Times New Roman"/>
          <w:lang w:val="en-US"/>
        </w:rPr>
        <w:t xml:space="preserve">were set accordingly. </w:t>
      </w:r>
      <w:r w:rsidR="0003575A" w:rsidRPr="0003575A">
        <w:rPr>
          <w:rFonts w:ascii="Times New Roman" w:eastAsia="MS PGothic" w:hAnsi="Times New Roman"/>
          <w:lang w:val="en-US"/>
        </w:rPr>
        <w:t>After comparing the results with literature</w:t>
      </w:r>
      <w:r w:rsidR="00AB419A">
        <w:rPr>
          <w:rFonts w:ascii="Times New Roman" w:eastAsia="MS PGothic" w:hAnsi="Times New Roman"/>
          <w:lang w:val="en-US"/>
        </w:rPr>
        <w:t xml:space="preserve"> data</w:t>
      </w:r>
      <w:r w:rsidR="0003575A" w:rsidRPr="0003575A">
        <w:rPr>
          <w:rFonts w:ascii="Times New Roman" w:eastAsia="MS PGothic" w:hAnsi="Times New Roman"/>
          <w:lang w:val="en-US"/>
        </w:rPr>
        <w:t>, a sensitivity analysis was carried out on the process parameters</w:t>
      </w:r>
      <w:r w:rsidR="00E7712D">
        <w:rPr>
          <w:rFonts w:ascii="Times New Roman" w:eastAsia="MS PGothic" w:hAnsi="Times New Roman"/>
          <w:lang w:val="en-US"/>
        </w:rPr>
        <w:t xml:space="preserve"> of the five reactors </w:t>
      </w:r>
      <w:r w:rsidR="0003575A" w:rsidRPr="0003575A">
        <w:rPr>
          <w:rFonts w:ascii="Times New Roman" w:eastAsia="MS PGothic" w:hAnsi="Times New Roman"/>
          <w:lang w:val="en-US"/>
        </w:rPr>
        <w:t>in order to optimize them.</w:t>
      </w:r>
      <w:r w:rsidR="00D64CB4">
        <w:rPr>
          <w:rFonts w:ascii="Times New Roman" w:eastAsia="MS PGothic" w:hAnsi="Times New Roman"/>
          <w:lang w:val="en-US"/>
        </w:rPr>
        <w:t xml:space="preserve"> </w:t>
      </w:r>
    </w:p>
    <w:tbl>
      <w:tblPr>
        <w:tblStyle w:val="Tabellagriglia5scura-colore51"/>
        <w:tblW w:w="9493" w:type="dxa"/>
        <w:shd w:val="clear" w:color="auto" w:fill="D9E2F3" w:themeFill="accent1" w:themeFillTint="33"/>
        <w:tblLook w:val="04A0" w:firstRow="1" w:lastRow="0" w:firstColumn="1" w:lastColumn="0" w:noHBand="0" w:noVBand="1"/>
      </w:tblPr>
      <w:tblGrid>
        <w:gridCol w:w="704"/>
        <w:gridCol w:w="2552"/>
        <w:gridCol w:w="2268"/>
        <w:gridCol w:w="3969"/>
      </w:tblGrid>
      <w:tr w:rsidR="00E825DE" w:rsidRPr="003F0AED" w14:paraId="61B510DF" w14:textId="77777777" w:rsidTr="000613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tcPr>
          <w:p w14:paraId="62AE0056" w14:textId="77777777" w:rsidR="00E825DE" w:rsidRPr="005E3FF7" w:rsidRDefault="00E825DE" w:rsidP="00B27C72">
            <w:pPr>
              <w:pStyle w:val="Text"/>
              <w:spacing w:line="276" w:lineRule="auto"/>
              <w:ind w:firstLine="0"/>
              <w:rPr>
                <w:color w:val="000000" w:themeColor="text1"/>
                <w:sz w:val="21"/>
                <w:szCs w:val="21"/>
              </w:rPr>
            </w:pPr>
          </w:p>
        </w:tc>
        <w:tc>
          <w:tcPr>
            <w:tcW w:w="2552" w:type="dxa"/>
            <w:shd w:val="clear" w:color="auto" w:fill="8EAADB" w:themeFill="accent1" w:themeFillTint="99"/>
          </w:tcPr>
          <w:p w14:paraId="39C475E2" w14:textId="77777777" w:rsidR="00E825DE" w:rsidRPr="00CB1E63" w:rsidRDefault="00E825DE"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T [°C]</w:t>
            </w:r>
          </w:p>
        </w:tc>
        <w:tc>
          <w:tcPr>
            <w:tcW w:w="2268" w:type="dxa"/>
            <w:shd w:val="clear" w:color="auto" w:fill="8EAADB" w:themeFill="accent1" w:themeFillTint="99"/>
          </w:tcPr>
          <w:p w14:paraId="3E159B12" w14:textId="3C89ADDB" w:rsidR="00E825DE" w:rsidRPr="00CB1E63" w:rsidRDefault="0006132E"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P [bar]</w:t>
            </w:r>
          </w:p>
        </w:tc>
        <w:tc>
          <w:tcPr>
            <w:tcW w:w="3969" w:type="dxa"/>
            <w:shd w:val="clear" w:color="auto" w:fill="8EAADB" w:themeFill="accent1" w:themeFillTint="99"/>
          </w:tcPr>
          <w:p w14:paraId="198A1785" w14:textId="4D085D7A" w:rsidR="00E825DE" w:rsidRPr="00221758" w:rsidRDefault="00A262A7"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I</w:t>
            </w:r>
            <w:r w:rsidR="00AB419A" w:rsidRPr="00221758">
              <w:rPr>
                <w:rFonts w:asciiTheme="minorHAnsi" w:hAnsiTheme="minorHAnsi" w:cstheme="minorHAnsi"/>
                <w:color w:val="000000" w:themeColor="text1"/>
                <w:sz w:val="21"/>
                <w:szCs w:val="21"/>
              </w:rPr>
              <w:t xml:space="preserve">nlet flow rates </w:t>
            </w:r>
            <w:r w:rsidR="00E825DE" w:rsidRPr="00221758">
              <w:rPr>
                <w:rFonts w:asciiTheme="minorHAnsi" w:hAnsiTheme="minorHAnsi" w:cstheme="minorHAnsi"/>
                <w:color w:val="000000" w:themeColor="text1"/>
                <w:sz w:val="21"/>
                <w:szCs w:val="21"/>
              </w:rPr>
              <w:t>[</w:t>
            </w:r>
            <w:proofErr w:type="spellStart"/>
            <w:r w:rsidR="00E825DE" w:rsidRPr="00221758">
              <w:rPr>
                <w:rFonts w:asciiTheme="minorHAnsi" w:hAnsiTheme="minorHAnsi" w:cstheme="minorHAnsi"/>
                <w:color w:val="000000" w:themeColor="text1"/>
                <w:sz w:val="21"/>
                <w:szCs w:val="21"/>
              </w:rPr>
              <w:t>kmol</w:t>
            </w:r>
            <w:proofErr w:type="spellEnd"/>
            <w:r w:rsidR="00E825DE" w:rsidRPr="00221758">
              <w:rPr>
                <w:rFonts w:asciiTheme="minorHAnsi" w:hAnsiTheme="minorHAnsi" w:cstheme="minorHAnsi"/>
                <w:color w:val="000000" w:themeColor="text1"/>
                <w:sz w:val="21"/>
                <w:szCs w:val="21"/>
              </w:rPr>
              <w:t>/h]</w:t>
            </w:r>
          </w:p>
        </w:tc>
      </w:tr>
      <w:tr w:rsidR="00E825DE" w:rsidRPr="00EF07E1" w14:paraId="09EAC479" w14:textId="77777777" w:rsidTr="0006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8EAADB" w:themeFill="accent1" w:themeFillTint="99"/>
          </w:tcPr>
          <w:p w14:paraId="2FD86DC4" w14:textId="370BA5B4" w:rsidR="00E825DE" w:rsidRDefault="00E825DE" w:rsidP="00AD33F8">
            <w:pPr>
              <w:pStyle w:val="Text"/>
              <w:spacing w:line="276" w:lineRule="auto"/>
              <w:ind w:firstLine="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R1</w:t>
            </w:r>
          </w:p>
        </w:tc>
        <w:tc>
          <w:tcPr>
            <w:tcW w:w="2552" w:type="dxa"/>
            <w:shd w:val="clear" w:color="auto" w:fill="D9E2F3" w:themeFill="accent1" w:themeFillTint="33"/>
          </w:tcPr>
          <w:p w14:paraId="1CF7C8AE" w14:textId="54E0B5D8" w:rsidR="00E825DE" w:rsidRPr="00CB1E63" w:rsidRDefault="00E825DE" w:rsidP="00AD33F8">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100</w:t>
            </w:r>
          </w:p>
        </w:tc>
        <w:tc>
          <w:tcPr>
            <w:tcW w:w="2268" w:type="dxa"/>
            <w:shd w:val="clear" w:color="auto" w:fill="D9E2F3" w:themeFill="accent1" w:themeFillTint="33"/>
          </w:tcPr>
          <w:p w14:paraId="2A425B43" w14:textId="0980BAC4" w:rsidR="00E825DE" w:rsidRPr="00CB1E63" w:rsidRDefault="00A20E3C" w:rsidP="0006132E">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1</w:t>
            </w:r>
          </w:p>
        </w:tc>
        <w:tc>
          <w:tcPr>
            <w:tcW w:w="3969" w:type="dxa"/>
            <w:shd w:val="clear" w:color="auto" w:fill="D9E2F3" w:themeFill="accent1" w:themeFillTint="33"/>
          </w:tcPr>
          <w:p w14:paraId="1F4DE22E" w14:textId="3B2C36E2" w:rsidR="00E825DE" w:rsidRPr="00CB1E63" w:rsidRDefault="00E825DE" w:rsidP="00AD33F8">
            <w:pPr>
              <w:pStyle w:val="Text"/>
              <w:spacing w:line="276"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IN1: 16 H</w:t>
            </w:r>
            <w:r w:rsidRPr="00CB1E63">
              <w:rPr>
                <w:rFonts w:asciiTheme="minorHAnsi" w:hAnsiTheme="minorHAnsi" w:cstheme="minorHAnsi"/>
                <w:color w:val="000000" w:themeColor="text1"/>
                <w:sz w:val="21"/>
                <w:szCs w:val="21"/>
                <w:vertAlign w:val="subscript"/>
                <w:lang w:val="it-IT"/>
              </w:rPr>
              <w:t>2</w:t>
            </w:r>
            <w:r w:rsidRPr="00CB1E63">
              <w:rPr>
                <w:rFonts w:asciiTheme="minorHAnsi" w:hAnsiTheme="minorHAnsi" w:cstheme="minorHAnsi"/>
                <w:color w:val="000000" w:themeColor="text1"/>
                <w:sz w:val="21"/>
                <w:szCs w:val="21"/>
                <w:lang w:val="it-IT"/>
              </w:rPr>
              <w:t>O, 5 I</w:t>
            </w:r>
            <w:r w:rsidRPr="00CB1E63">
              <w:rPr>
                <w:rFonts w:asciiTheme="minorHAnsi" w:hAnsiTheme="minorHAnsi" w:cstheme="minorHAnsi"/>
                <w:color w:val="000000" w:themeColor="text1"/>
                <w:sz w:val="21"/>
                <w:szCs w:val="21"/>
                <w:vertAlign w:val="subscript"/>
                <w:lang w:val="it-IT"/>
              </w:rPr>
              <w:t>2</w:t>
            </w:r>
            <w:r w:rsidRPr="00CB1E63">
              <w:rPr>
                <w:rFonts w:asciiTheme="minorHAnsi" w:hAnsiTheme="minorHAnsi" w:cstheme="minorHAnsi"/>
                <w:color w:val="000000" w:themeColor="text1"/>
                <w:sz w:val="21"/>
                <w:szCs w:val="21"/>
                <w:lang w:val="it-IT"/>
              </w:rPr>
              <w:t>, 1 SO</w:t>
            </w:r>
            <w:r w:rsidRPr="00CB1E63">
              <w:rPr>
                <w:rFonts w:asciiTheme="minorHAnsi" w:hAnsiTheme="minorHAnsi" w:cstheme="minorHAnsi"/>
                <w:color w:val="000000" w:themeColor="text1"/>
                <w:sz w:val="21"/>
                <w:szCs w:val="21"/>
                <w:vertAlign w:val="subscript"/>
                <w:lang w:val="it-IT"/>
              </w:rPr>
              <w:t>2</w:t>
            </w:r>
          </w:p>
        </w:tc>
      </w:tr>
      <w:tr w:rsidR="00E825DE" w:rsidRPr="00EF07E1" w14:paraId="10CBCD54" w14:textId="77777777" w:rsidTr="0006132E">
        <w:tc>
          <w:tcPr>
            <w:cnfStyle w:val="001000000000" w:firstRow="0" w:lastRow="0" w:firstColumn="1" w:lastColumn="0" w:oddVBand="0" w:evenVBand="0" w:oddHBand="0" w:evenHBand="0" w:firstRowFirstColumn="0" w:firstRowLastColumn="0" w:lastRowFirstColumn="0" w:lastRowLastColumn="0"/>
            <w:tcW w:w="704" w:type="dxa"/>
            <w:shd w:val="clear" w:color="auto" w:fill="8EAADB" w:themeFill="accent1" w:themeFillTint="99"/>
          </w:tcPr>
          <w:p w14:paraId="232AC686" w14:textId="7B002F95" w:rsidR="00E825DE" w:rsidRPr="00CD3EE5" w:rsidRDefault="00E825DE" w:rsidP="00B27C72">
            <w:pPr>
              <w:pStyle w:val="Text"/>
              <w:spacing w:line="276" w:lineRule="auto"/>
              <w:ind w:firstLine="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R2</w:t>
            </w:r>
          </w:p>
        </w:tc>
        <w:tc>
          <w:tcPr>
            <w:tcW w:w="2552" w:type="dxa"/>
            <w:shd w:val="clear" w:color="auto" w:fill="D9E2F3" w:themeFill="accent1" w:themeFillTint="33"/>
          </w:tcPr>
          <w:p w14:paraId="41FE2535" w14:textId="77777777" w:rsidR="00E825DE" w:rsidRPr="00CB1E63" w:rsidRDefault="00E825DE" w:rsidP="00B27C7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100</w:t>
            </w:r>
          </w:p>
        </w:tc>
        <w:tc>
          <w:tcPr>
            <w:tcW w:w="2268" w:type="dxa"/>
            <w:shd w:val="clear" w:color="auto" w:fill="D9E2F3" w:themeFill="accent1" w:themeFillTint="33"/>
          </w:tcPr>
          <w:p w14:paraId="66B35255" w14:textId="65F04806" w:rsidR="00E825DE" w:rsidRPr="00CB1E63" w:rsidRDefault="0006132E" w:rsidP="0006132E">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1</w:t>
            </w:r>
          </w:p>
        </w:tc>
        <w:tc>
          <w:tcPr>
            <w:tcW w:w="3969" w:type="dxa"/>
            <w:shd w:val="clear" w:color="auto" w:fill="D9E2F3" w:themeFill="accent1" w:themeFillTint="33"/>
          </w:tcPr>
          <w:p w14:paraId="143D5AA9" w14:textId="4EB3E70A" w:rsidR="00E825DE" w:rsidRPr="00CB1E63" w:rsidRDefault="00E825DE" w:rsidP="00B27C72">
            <w:pPr>
              <w:pStyle w:val="Text"/>
              <w:spacing w:line="276"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IN2 (</w:t>
            </w:r>
            <w:proofErr w:type="spellStart"/>
            <w:r w:rsidRPr="00CB1E63">
              <w:rPr>
                <w:rFonts w:asciiTheme="minorHAnsi" w:hAnsiTheme="minorHAnsi" w:cstheme="minorHAnsi"/>
                <w:color w:val="000000" w:themeColor="text1"/>
                <w:sz w:val="21"/>
                <w:szCs w:val="21"/>
                <w:lang w:val="it-IT"/>
              </w:rPr>
              <w:t>iodine-phase</w:t>
            </w:r>
            <w:proofErr w:type="spellEnd"/>
            <w:r w:rsidRPr="00CB1E63">
              <w:rPr>
                <w:rFonts w:asciiTheme="minorHAnsi" w:hAnsiTheme="minorHAnsi" w:cstheme="minorHAnsi"/>
                <w:color w:val="000000" w:themeColor="text1"/>
                <w:sz w:val="21"/>
                <w:szCs w:val="21"/>
                <w:lang w:val="it-IT"/>
              </w:rPr>
              <w:t>): 2 HI, 10 H</w:t>
            </w:r>
            <w:r w:rsidRPr="00CB1E63">
              <w:rPr>
                <w:rFonts w:asciiTheme="minorHAnsi" w:hAnsiTheme="minorHAnsi" w:cstheme="minorHAnsi"/>
                <w:color w:val="000000" w:themeColor="text1"/>
                <w:sz w:val="21"/>
                <w:szCs w:val="21"/>
                <w:vertAlign w:val="subscript"/>
                <w:lang w:val="it-IT"/>
              </w:rPr>
              <w:t>2</w:t>
            </w:r>
            <w:r w:rsidRPr="00CB1E63">
              <w:rPr>
                <w:rFonts w:asciiTheme="minorHAnsi" w:hAnsiTheme="minorHAnsi" w:cstheme="minorHAnsi"/>
                <w:color w:val="000000" w:themeColor="text1"/>
                <w:sz w:val="21"/>
                <w:szCs w:val="21"/>
                <w:lang w:val="it-IT"/>
              </w:rPr>
              <w:t>O, 4 I</w:t>
            </w:r>
            <w:r w:rsidRPr="00CB1E63">
              <w:rPr>
                <w:rFonts w:asciiTheme="minorHAnsi" w:hAnsiTheme="minorHAnsi" w:cstheme="minorHAnsi"/>
                <w:color w:val="000000" w:themeColor="text1"/>
                <w:sz w:val="21"/>
                <w:szCs w:val="21"/>
                <w:vertAlign w:val="subscript"/>
                <w:lang w:val="it-IT"/>
              </w:rPr>
              <w:t>2</w:t>
            </w:r>
            <w:r w:rsidRPr="00CB1E63">
              <w:rPr>
                <w:rFonts w:asciiTheme="minorHAnsi" w:hAnsiTheme="minorHAnsi" w:cstheme="minorHAnsi"/>
                <w:color w:val="000000" w:themeColor="text1"/>
                <w:sz w:val="21"/>
                <w:szCs w:val="21"/>
                <w:lang w:val="it-IT"/>
              </w:rPr>
              <w:t xml:space="preserve">, 1 </w:t>
            </w:r>
            <w:proofErr w:type="spellStart"/>
            <w:r w:rsidRPr="00CB1E63">
              <w:rPr>
                <w:rFonts w:asciiTheme="minorHAnsi" w:hAnsiTheme="minorHAnsi" w:cstheme="minorHAnsi"/>
                <w:color w:val="000000" w:themeColor="text1"/>
                <w:sz w:val="21"/>
                <w:szCs w:val="21"/>
                <w:lang w:val="it-IT"/>
              </w:rPr>
              <w:t>NiO</w:t>
            </w:r>
            <w:proofErr w:type="spellEnd"/>
          </w:p>
        </w:tc>
      </w:tr>
      <w:tr w:rsidR="00E825DE" w:rsidRPr="00EF07E1" w14:paraId="5D81D098" w14:textId="77777777" w:rsidTr="0006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8EAADB" w:themeFill="accent1" w:themeFillTint="99"/>
          </w:tcPr>
          <w:p w14:paraId="7590D160" w14:textId="4F49D50F" w:rsidR="00E825DE" w:rsidRPr="00EF07E1" w:rsidRDefault="00E825DE" w:rsidP="00B27C72">
            <w:pPr>
              <w:pStyle w:val="Text"/>
              <w:spacing w:line="276" w:lineRule="auto"/>
              <w:ind w:firstLine="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R3</w:t>
            </w:r>
          </w:p>
        </w:tc>
        <w:tc>
          <w:tcPr>
            <w:tcW w:w="2552" w:type="dxa"/>
            <w:shd w:val="clear" w:color="auto" w:fill="D9E2F3" w:themeFill="accent1" w:themeFillTint="33"/>
          </w:tcPr>
          <w:p w14:paraId="2AC49776" w14:textId="77777777" w:rsidR="00E825DE" w:rsidRPr="00CB1E63" w:rsidRDefault="00E825DE" w:rsidP="00B27C7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600</w:t>
            </w:r>
          </w:p>
        </w:tc>
        <w:tc>
          <w:tcPr>
            <w:tcW w:w="2268" w:type="dxa"/>
            <w:shd w:val="clear" w:color="auto" w:fill="D9E2F3" w:themeFill="accent1" w:themeFillTint="33"/>
          </w:tcPr>
          <w:p w14:paraId="764C2AA6" w14:textId="4E07F954" w:rsidR="00E825DE" w:rsidRPr="00CB1E63" w:rsidRDefault="0006132E" w:rsidP="0006132E">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1</w:t>
            </w:r>
          </w:p>
        </w:tc>
        <w:tc>
          <w:tcPr>
            <w:tcW w:w="3969" w:type="dxa"/>
            <w:shd w:val="clear" w:color="auto" w:fill="D9E2F3" w:themeFill="accent1" w:themeFillTint="33"/>
          </w:tcPr>
          <w:p w14:paraId="5DE60CB1" w14:textId="757E1BE8" w:rsidR="00E825DE" w:rsidRPr="00CB1E63" w:rsidRDefault="00E825DE" w:rsidP="00B27C72">
            <w:pPr>
              <w:pStyle w:val="Text"/>
              <w:keepNext/>
              <w:spacing w:line="276"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vertAlign w:val="subscript"/>
                <w:lang w:val="it-IT"/>
              </w:rPr>
            </w:pPr>
            <w:r w:rsidRPr="00CB1E63">
              <w:rPr>
                <w:rFonts w:asciiTheme="minorHAnsi" w:hAnsiTheme="minorHAnsi" w:cstheme="minorHAnsi"/>
                <w:color w:val="000000" w:themeColor="text1"/>
                <w:sz w:val="21"/>
                <w:szCs w:val="21"/>
                <w:lang w:val="it-IT"/>
              </w:rPr>
              <w:t>IN3: 1 NiI</w:t>
            </w:r>
            <w:r w:rsidRPr="00CB1E63">
              <w:rPr>
                <w:rFonts w:asciiTheme="minorHAnsi" w:hAnsiTheme="minorHAnsi" w:cstheme="minorHAnsi"/>
                <w:color w:val="000000" w:themeColor="text1"/>
                <w:sz w:val="21"/>
                <w:szCs w:val="21"/>
                <w:vertAlign w:val="subscript"/>
                <w:lang w:val="it-IT"/>
              </w:rPr>
              <w:t>2</w:t>
            </w:r>
            <w:r w:rsidRPr="00CB1E63">
              <w:rPr>
                <w:rFonts w:asciiTheme="minorHAnsi" w:hAnsiTheme="minorHAnsi" w:cstheme="minorHAnsi"/>
                <w:color w:val="000000" w:themeColor="text1"/>
                <w:sz w:val="21"/>
                <w:szCs w:val="21"/>
                <w:lang w:val="it-IT"/>
              </w:rPr>
              <w:t>, 11 H</w:t>
            </w:r>
            <w:r w:rsidRPr="00CB1E63">
              <w:rPr>
                <w:rFonts w:asciiTheme="minorHAnsi" w:hAnsiTheme="minorHAnsi" w:cstheme="minorHAnsi"/>
                <w:color w:val="000000" w:themeColor="text1"/>
                <w:sz w:val="21"/>
                <w:szCs w:val="21"/>
                <w:vertAlign w:val="subscript"/>
                <w:lang w:val="it-IT"/>
              </w:rPr>
              <w:t>2</w:t>
            </w:r>
            <w:r w:rsidRPr="00CB1E63">
              <w:rPr>
                <w:rFonts w:asciiTheme="minorHAnsi" w:hAnsiTheme="minorHAnsi" w:cstheme="minorHAnsi"/>
                <w:color w:val="000000" w:themeColor="text1"/>
                <w:sz w:val="21"/>
                <w:szCs w:val="21"/>
                <w:lang w:val="it-IT"/>
              </w:rPr>
              <w:t>O, 1 I</w:t>
            </w:r>
            <w:r w:rsidRPr="00CB1E63">
              <w:rPr>
                <w:rFonts w:asciiTheme="minorHAnsi" w:hAnsiTheme="minorHAnsi" w:cstheme="minorHAnsi"/>
                <w:color w:val="000000" w:themeColor="text1"/>
                <w:sz w:val="21"/>
                <w:szCs w:val="21"/>
                <w:vertAlign w:val="subscript"/>
                <w:lang w:val="it-IT"/>
              </w:rPr>
              <w:t>2</w:t>
            </w:r>
          </w:p>
        </w:tc>
      </w:tr>
      <w:tr w:rsidR="00E825DE" w:rsidRPr="003F0AED" w14:paraId="0592147E" w14:textId="77777777" w:rsidTr="0006132E">
        <w:tc>
          <w:tcPr>
            <w:cnfStyle w:val="001000000000" w:firstRow="0" w:lastRow="0" w:firstColumn="1" w:lastColumn="0" w:oddVBand="0" w:evenVBand="0" w:oddHBand="0" w:evenHBand="0" w:firstRowFirstColumn="0" w:firstRowLastColumn="0" w:lastRowFirstColumn="0" w:lastRowLastColumn="0"/>
            <w:tcW w:w="704" w:type="dxa"/>
            <w:shd w:val="clear" w:color="auto" w:fill="8EAADB" w:themeFill="accent1" w:themeFillTint="99"/>
          </w:tcPr>
          <w:p w14:paraId="72DAA264" w14:textId="54802424" w:rsidR="00E825DE" w:rsidRDefault="00E825DE" w:rsidP="00AD33F8">
            <w:pPr>
              <w:pStyle w:val="Text"/>
              <w:spacing w:line="276" w:lineRule="auto"/>
              <w:ind w:firstLine="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R4</w:t>
            </w:r>
          </w:p>
        </w:tc>
        <w:tc>
          <w:tcPr>
            <w:tcW w:w="2552" w:type="dxa"/>
            <w:shd w:val="clear" w:color="auto" w:fill="D9E2F3" w:themeFill="accent1" w:themeFillTint="33"/>
          </w:tcPr>
          <w:p w14:paraId="4894CA18" w14:textId="52F764AD" w:rsidR="00E825DE" w:rsidRPr="00CB1E63" w:rsidRDefault="00E825DE" w:rsidP="00AD33F8">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100</w:t>
            </w:r>
          </w:p>
        </w:tc>
        <w:tc>
          <w:tcPr>
            <w:tcW w:w="2268" w:type="dxa"/>
            <w:shd w:val="clear" w:color="auto" w:fill="D9E2F3" w:themeFill="accent1" w:themeFillTint="33"/>
          </w:tcPr>
          <w:p w14:paraId="071787D3" w14:textId="22F4DB9E" w:rsidR="00E825DE" w:rsidRPr="00CB1E63" w:rsidRDefault="0006132E" w:rsidP="0006132E">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en-GB"/>
              </w:rPr>
            </w:pPr>
            <w:r w:rsidRPr="00CB1E63">
              <w:rPr>
                <w:rFonts w:asciiTheme="minorHAnsi" w:hAnsiTheme="minorHAnsi" w:cstheme="minorHAnsi"/>
                <w:color w:val="000000" w:themeColor="text1"/>
                <w:sz w:val="21"/>
                <w:szCs w:val="21"/>
                <w:lang w:val="en-GB"/>
              </w:rPr>
              <w:t>1</w:t>
            </w:r>
          </w:p>
        </w:tc>
        <w:tc>
          <w:tcPr>
            <w:tcW w:w="3969" w:type="dxa"/>
            <w:shd w:val="clear" w:color="auto" w:fill="D9E2F3" w:themeFill="accent1" w:themeFillTint="33"/>
          </w:tcPr>
          <w:p w14:paraId="6AE59BAC" w14:textId="630D0F79" w:rsidR="00E825DE" w:rsidRPr="00CB1E63" w:rsidRDefault="00E825DE" w:rsidP="00AD33F8">
            <w:pPr>
              <w:pStyle w:val="Text"/>
              <w:keepNext/>
              <w:spacing w:line="276"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en-GB"/>
              </w:rPr>
            </w:pPr>
            <w:r w:rsidRPr="00CB1E63">
              <w:rPr>
                <w:rFonts w:asciiTheme="minorHAnsi" w:hAnsiTheme="minorHAnsi" w:cstheme="minorHAnsi"/>
                <w:color w:val="000000" w:themeColor="text1"/>
                <w:sz w:val="21"/>
                <w:szCs w:val="21"/>
                <w:lang w:val="en-GB"/>
              </w:rPr>
              <w:t>IN4 (sulphuric-phase): 1 H</w:t>
            </w:r>
            <w:r w:rsidRPr="00CB1E63">
              <w:rPr>
                <w:rFonts w:asciiTheme="minorHAnsi" w:hAnsiTheme="minorHAnsi" w:cstheme="minorHAnsi"/>
                <w:color w:val="000000" w:themeColor="text1"/>
                <w:sz w:val="21"/>
                <w:szCs w:val="21"/>
                <w:vertAlign w:val="subscript"/>
                <w:lang w:val="en-GB"/>
              </w:rPr>
              <w:t>2</w:t>
            </w:r>
            <w:r w:rsidRPr="00CB1E63">
              <w:rPr>
                <w:rFonts w:asciiTheme="minorHAnsi" w:hAnsiTheme="minorHAnsi" w:cstheme="minorHAnsi"/>
                <w:color w:val="000000" w:themeColor="text1"/>
                <w:sz w:val="21"/>
                <w:szCs w:val="21"/>
                <w:lang w:val="en-GB"/>
              </w:rPr>
              <w:t>SO</w:t>
            </w:r>
            <w:r w:rsidRPr="00CB1E63">
              <w:rPr>
                <w:rFonts w:asciiTheme="minorHAnsi" w:hAnsiTheme="minorHAnsi" w:cstheme="minorHAnsi"/>
                <w:color w:val="000000" w:themeColor="text1"/>
                <w:sz w:val="21"/>
                <w:szCs w:val="21"/>
                <w:vertAlign w:val="subscript"/>
                <w:lang w:val="en-GB"/>
              </w:rPr>
              <w:t>4</w:t>
            </w:r>
            <w:r w:rsidRPr="00CB1E63">
              <w:rPr>
                <w:rFonts w:asciiTheme="minorHAnsi" w:hAnsiTheme="minorHAnsi" w:cstheme="minorHAnsi"/>
                <w:color w:val="000000" w:themeColor="text1"/>
                <w:sz w:val="21"/>
                <w:szCs w:val="21"/>
                <w:lang w:val="en-GB"/>
              </w:rPr>
              <w:t>, 4 H</w:t>
            </w:r>
            <w:r w:rsidRPr="00CB1E63">
              <w:rPr>
                <w:rFonts w:asciiTheme="minorHAnsi" w:hAnsiTheme="minorHAnsi" w:cstheme="minorHAnsi"/>
                <w:color w:val="000000" w:themeColor="text1"/>
                <w:sz w:val="21"/>
                <w:szCs w:val="21"/>
                <w:vertAlign w:val="subscript"/>
                <w:lang w:val="en-GB"/>
              </w:rPr>
              <w:t>2</w:t>
            </w:r>
            <w:r w:rsidRPr="00CB1E63">
              <w:rPr>
                <w:rFonts w:asciiTheme="minorHAnsi" w:hAnsiTheme="minorHAnsi" w:cstheme="minorHAnsi"/>
                <w:color w:val="000000" w:themeColor="text1"/>
                <w:sz w:val="21"/>
                <w:szCs w:val="21"/>
                <w:lang w:val="en-GB"/>
              </w:rPr>
              <w:t>O, 1 Ni</w:t>
            </w:r>
          </w:p>
        </w:tc>
      </w:tr>
      <w:tr w:rsidR="00E825DE" w:rsidRPr="00EF07E1" w14:paraId="64C85FF3" w14:textId="77777777" w:rsidTr="0006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8EAADB" w:themeFill="accent1" w:themeFillTint="99"/>
          </w:tcPr>
          <w:p w14:paraId="014B3583" w14:textId="07ADE5DD" w:rsidR="00E825DE" w:rsidRDefault="00E825DE" w:rsidP="00AD33F8">
            <w:pPr>
              <w:pStyle w:val="Text"/>
              <w:spacing w:line="276" w:lineRule="auto"/>
              <w:ind w:firstLine="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R5</w:t>
            </w:r>
          </w:p>
        </w:tc>
        <w:tc>
          <w:tcPr>
            <w:tcW w:w="2552" w:type="dxa"/>
            <w:shd w:val="clear" w:color="auto" w:fill="D9E2F3" w:themeFill="accent1" w:themeFillTint="33"/>
          </w:tcPr>
          <w:p w14:paraId="3D50A58A" w14:textId="3557F340" w:rsidR="00E825DE" w:rsidRPr="00CB1E63" w:rsidRDefault="00E825DE" w:rsidP="00AD33F8">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880</w:t>
            </w:r>
          </w:p>
        </w:tc>
        <w:tc>
          <w:tcPr>
            <w:tcW w:w="2268" w:type="dxa"/>
            <w:shd w:val="clear" w:color="auto" w:fill="D9E2F3" w:themeFill="accent1" w:themeFillTint="33"/>
          </w:tcPr>
          <w:p w14:paraId="3A194E87" w14:textId="2699F68B" w:rsidR="00E825DE" w:rsidRPr="00CB1E63" w:rsidRDefault="0006132E" w:rsidP="0006132E">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1</w:t>
            </w:r>
          </w:p>
        </w:tc>
        <w:tc>
          <w:tcPr>
            <w:tcW w:w="3969" w:type="dxa"/>
            <w:shd w:val="clear" w:color="auto" w:fill="D9E2F3" w:themeFill="accent1" w:themeFillTint="33"/>
          </w:tcPr>
          <w:p w14:paraId="38606325" w14:textId="2CC26E96" w:rsidR="00E825DE" w:rsidRPr="00CB1E63" w:rsidRDefault="00E825DE" w:rsidP="00AD33F8">
            <w:pPr>
              <w:pStyle w:val="Text"/>
              <w:keepNext/>
              <w:spacing w:line="276"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IN5: 1 NiSO</w:t>
            </w:r>
            <w:r w:rsidRPr="00CB1E63">
              <w:rPr>
                <w:rFonts w:asciiTheme="minorHAnsi" w:hAnsiTheme="minorHAnsi" w:cstheme="minorHAnsi"/>
                <w:color w:val="000000" w:themeColor="text1"/>
                <w:sz w:val="21"/>
                <w:szCs w:val="21"/>
                <w:vertAlign w:val="subscript"/>
                <w:lang w:val="it-IT"/>
              </w:rPr>
              <w:t>4</w:t>
            </w:r>
            <w:r w:rsidRPr="00CB1E63">
              <w:rPr>
                <w:rFonts w:asciiTheme="minorHAnsi" w:hAnsiTheme="minorHAnsi" w:cstheme="minorHAnsi"/>
                <w:color w:val="000000" w:themeColor="text1"/>
                <w:sz w:val="21"/>
                <w:szCs w:val="21"/>
                <w:lang w:val="it-IT"/>
              </w:rPr>
              <w:t>, 4 H</w:t>
            </w:r>
            <w:r w:rsidRPr="00CB1E63">
              <w:rPr>
                <w:rFonts w:asciiTheme="minorHAnsi" w:hAnsiTheme="minorHAnsi" w:cstheme="minorHAnsi"/>
                <w:color w:val="000000" w:themeColor="text1"/>
                <w:sz w:val="21"/>
                <w:szCs w:val="21"/>
                <w:vertAlign w:val="subscript"/>
                <w:lang w:val="it-IT"/>
              </w:rPr>
              <w:t>2</w:t>
            </w:r>
            <w:r w:rsidRPr="00CB1E63">
              <w:rPr>
                <w:rFonts w:asciiTheme="minorHAnsi" w:hAnsiTheme="minorHAnsi" w:cstheme="minorHAnsi"/>
                <w:color w:val="000000" w:themeColor="text1"/>
                <w:sz w:val="21"/>
                <w:szCs w:val="21"/>
                <w:lang w:val="it-IT"/>
              </w:rPr>
              <w:t>O</w:t>
            </w:r>
          </w:p>
        </w:tc>
      </w:tr>
    </w:tbl>
    <w:p w14:paraId="582C3F71" w14:textId="3F818CD3" w:rsidR="0003575A" w:rsidRPr="00B8171A" w:rsidRDefault="0003575A" w:rsidP="0003575A">
      <w:pPr>
        <w:pStyle w:val="Didascalia"/>
        <w:jc w:val="center"/>
        <w:rPr>
          <w:color w:val="auto"/>
          <w:sz w:val="20"/>
          <w:szCs w:val="20"/>
          <w:lang w:val="en-GB"/>
        </w:rPr>
      </w:pPr>
      <w:r w:rsidRPr="00B8171A">
        <w:rPr>
          <w:b/>
          <w:bCs/>
          <w:color w:val="auto"/>
          <w:sz w:val="20"/>
          <w:szCs w:val="20"/>
        </w:rPr>
        <w:t xml:space="preserve">Table </w:t>
      </w:r>
      <w:r w:rsidRPr="00B8171A">
        <w:rPr>
          <w:b/>
          <w:bCs/>
          <w:color w:val="auto"/>
          <w:sz w:val="20"/>
          <w:szCs w:val="20"/>
        </w:rPr>
        <w:fldChar w:fldCharType="begin"/>
      </w:r>
      <w:r w:rsidRPr="00B8171A">
        <w:rPr>
          <w:b/>
          <w:bCs/>
          <w:color w:val="auto"/>
          <w:sz w:val="20"/>
          <w:szCs w:val="20"/>
        </w:rPr>
        <w:instrText xml:space="preserve"> SEQ Tabella \* ARABIC </w:instrText>
      </w:r>
      <w:r w:rsidRPr="00B8171A">
        <w:rPr>
          <w:b/>
          <w:bCs/>
          <w:color w:val="auto"/>
          <w:sz w:val="20"/>
          <w:szCs w:val="20"/>
        </w:rPr>
        <w:fldChar w:fldCharType="separate"/>
      </w:r>
      <w:r w:rsidRPr="00B8171A">
        <w:rPr>
          <w:b/>
          <w:bCs/>
          <w:noProof/>
          <w:color w:val="auto"/>
          <w:sz w:val="20"/>
          <w:szCs w:val="20"/>
        </w:rPr>
        <w:t>1</w:t>
      </w:r>
      <w:r w:rsidRPr="00B8171A">
        <w:rPr>
          <w:b/>
          <w:bCs/>
          <w:color w:val="auto"/>
          <w:sz w:val="20"/>
          <w:szCs w:val="20"/>
        </w:rPr>
        <w:fldChar w:fldCharType="end"/>
      </w:r>
      <w:r w:rsidR="00ED28B7" w:rsidRPr="00B8171A">
        <w:rPr>
          <w:color w:val="auto"/>
          <w:sz w:val="20"/>
          <w:szCs w:val="20"/>
        </w:rPr>
        <w:t xml:space="preserve">. </w:t>
      </w:r>
      <w:r w:rsidRPr="00B8171A">
        <w:rPr>
          <w:color w:val="auto"/>
          <w:sz w:val="20"/>
          <w:szCs w:val="20"/>
        </w:rPr>
        <w:t xml:space="preserve">First-attempt process parameters entered for the simulation of NIS </w:t>
      </w:r>
      <w:r w:rsidR="001A5B8F" w:rsidRPr="00B8171A">
        <w:rPr>
          <w:color w:val="auto"/>
          <w:sz w:val="20"/>
          <w:szCs w:val="20"/>
        </w:rPr>
        <w:t>reactors</w:t>
      </w:r>
      <w:r w:rsidRPr="00B8171A">
        <w:rPr>
          <w:color w:val="auto"/>
          <w:sz w:val="20"/>
          <w:szCs w:val="20"/>
        </w:rPr>
        <w:t>.</w:t>
      </w:r>
    </w:p>
    <w:p w14:paraId="601B9866" w14:textId="77777777" w:rsidR="000105A0" w:rsidRPr="004861C1" w:rsidRDefault="000105A0" w:rsidP="00DA51A3">
      <w:pPr>
        <w:snapToGrid w:val="0"/>
        <w:spacing w:after="120"/>
        <w:rPr>
          <w:rFonts w:ascii="Times New Roman" w:eastAsia="MS PGothic" w:hAnsi="Times New Roman"/>
          <w:lang w:val="en-GB"/>
        </w:rPr>
      </w:pP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0A0CA44" w14:textId="4BBFBF30" w:rsidR="005E6A78" w:rsidRDefault="00E26F37" w:rsidP="00957CB4">
      <w:pPr>
        <w:spacing w:line="276" w:lineRule="auto"/>
        <w:jc w:val="both"/>
        <w:rPr>
          <w:rFonts w:ascii="Times New Roman" w:hAnsi="Times New Roman" w:cs="Times New Roman"/>
          <w:lang w:val="en-GB"/>
        </w:rPr>
      </w:pPr>
      <w:r>
        <w:rPr>
          <w:rFonts w:ascii="Times New Roman" w:hAnsi="Times New Roman" w:cs="Times New Roman"/>
          <w:lang w:val="en-GB"/>
        </w:rPr>
        <w:t>T</w:t>
      </w:r>
      <w:r w:rsidRPr="00CC6236">
        <w:rPr>
          <w:rFonts w:ascii="Times New Roman" w:hAnsi="Times New Roman" w:cs="Times New Roman"/>
          <w:lang w:val="en-GB"/>
        </w:rPr>
        <w:t xml:space="preserve">he following results </w:t>
      </w:r>
      <w:r>
        <w:rPr>
          <w:rFonts w:ascii="Times New Roman" w:hAnsi="Times New Roman" w:cs="Times New Roman"/>
          <w:lang w:val="en-GB"/>
        </w:rPr>
        <w:t>have been obtained with a s</w:t>
      </w:r>
      <w:r w:rsidR="00CC6236" w:rsidRPr="00CC6236">
        <w:rPr>
          <w:rFonts w:ascii="Times New Roman" w:hAnsi="Times New Roman" w:cs="Times New Roman"/>
          <w:lang w:val="en-GB"/>
        </w:rPr>
        <w:t>ensitivity analys</w:t>
      </w:r>
      <w:r w:rsidR="00EE16CF">
        <w:rPr>
          <w:rFonts w:ascii="Times New Roman" w:hAnsi="Times New Roman" w:cs="Times New Roman"/>
          <w:lang w:val="en-GB"/>
        </w:rPr>
        <w:t>i</w:t>
      </w:r>
      <w:r w:rsidR="00CC6236" w:rsidRPr="00CC6236">
        <w:rPr>
          <w:rFonts w:ascii="Times New Roman" w:hAnsi="Times New Roman" w:cs="Times New Roman"/>
          <w:lang w:val="en-GB"/>
        </w:rPr>
        <w:t xml:space="preserve">s </w:t>
      </w:r>
      <w:r>
        <w:rPr>
          <w:rFonts w:ascii="Times New Roman" w:hAnsi="Times New Roman" w:cs="Times New Roman"/>
          <w:lang w:val="en-GB"/>
        </w:rPr>
        <w:t>of</w:t>
      </w:r>
      <w:r w:rsidR="00CC6236" w:rsidRPr="00CC6236">
        <w:rPr>
          <w:rFonts w:ascii="Times New Roman" w:hAnsi="Times New Roman" w:cs="Times New Roman"/>
          <w:lang w:val="en-GB"/>
        </w:rPr>
        <w:t xml:space="preserve"> </w:t>
      </w:r>
      <w:r w:rsidR="005E6A78">
        <w:rPr>
          <w:rFonts w:ascii="Times New Roman" w:hAnsi="Times New Roman" w:cs="Times New Roman"/>
          <w:lang w:val="en-GB"/>
        </w:rPr>
        <w:t>pressure</w:t>
      </w:r>
      <w:r w:rsidR="00CC6236">
        <w:rPr>
          <w:rFonts w:ascii="Times New Roman" w:hAnsi="Times New Roman" w:cs="Times New Roman"/>
          <w:lang w:val="en-GB"/>
        </w:rPr>
        <w:t xml:space="preserve"> and</w:t>
      </w:r>
      <w:r w:rsidR="00CC6236" w:rsidRPr="00CC6236">
        <w:rPr>
          <w:rFonts w:ascii="Times New Roman" w:hAnsi="Times New Roman" w:cs="Times New Roman"/>
          <w:lang w:val="en-GB"/>
        </w:rPr>
        <w:t xml:space="preserve"> </w:t>
      </w:r>
      <w:r w:rsidR="005E6A78">
        <w:rPr>
          <w:rFonts w:ascii="Times New Roman" w:hAnsi="Times New Roman" w:cs="Times New Roman"/>
          <w:lang w:val="en-GB"/>
        </w:rPr>
        <w:t>temperature</w:t>
      </w:r>
      <w:r w:rsidR="00CC6236" w:rsidRPr="00CC6236">
        <w:rPr>
          <w:rFonts w:ascii="Times New Roman" w:hAnsi="Times New Roman" w:cs="Times New Roman"/>
          <w:lang w:val="en-GB"/>
        </w:rPr>
        <w:t xml:space="preserve"> of the reactors:</w:t>
      </w:r>
    </w:p>
    <w:p w14:paraId="7EC49ECF" w14:textId="449A7704" w:rsidR="001E35CB" w:rsidRDefault="005E6A78" w:rsidP="00957CB4">
      <w:pPr>
        <w:spacing w:line="276" w:lineRule="auto"/>
        <w:jc w:val="both"/>
        <w:rPr>
          <w:rFonts w:ascii="Times New Roman" w:hAnsi="Times New Roman" w:cs="Times New Roman"/>
          <w:lang w:val="en-GB"/>
        </w:rPr>
      </w:pPr>
      <w:r w:rsidRPr="00094F91">
        <w:rPr>
          <w:rFonts w:ascii="Times New Roman" w:hAnsi="Times New Roman" w:cs="Times New Roman"/>
          <w:u w:val="single"/>
          <w:lang w:val="en-GB"/>
        </w:rPr>
        <w:t>PRESSURE</w:t>
      </w:r>
      <w:r w:rsidRPr="00094F91">
        <w:rPr>
          <w:rFonts w:ascii="Times New Roman" w:hAnsi="Times New Roman" w:cs="Times New Roman"/>
          <w:lang w:val="en-GB"/>
        </w:rPr>
        <w:t xml:space="preserve"> </w:t>
      </w:r>
    </w:p>
    <w:p w14:paraId="3535903C" w14:textId="02A493BE" w:rsidR="005E6A78" w:rsidRPr="00094F91" w:rsidRDefault="005E6A78" w:rsidP="00957CB4">
      <w:pPr>
        <w:spacing w:line="276" w:lineRule="auto"/>
        <w:jc w:val="both"/>
        <w:rPr>
          <w:rFonts w:ascii="Times New Roman" w:hAnsi="Times New Roman" w:cs="Times New Roman"/>
          <w:lang w:val="en-GB"/>
        </w:rPr>
      </w:pPr>
      <w:r w:rsidRPr="00094F91">
        <w:rPr>
          <w:rFonts w:ascii="Times New Roman" w:hAnsi="Times New Roman" w:cs="Times New Roman"/>
          <w:lang w:val="en-GB"/>
        </w:rPr>
        <w:t>Pressure is confirmed at 1 bar, since:</w:t>
      </w:r>
    </w:p>
    <w:p w14:paraId="495217F3" w14:textId="3F0FE0F3" w:rsidR="005E6A78" w:rsidRDefault="00E26F37" w:rsidP="00957CB4">
      <w:pPr>
        <w:pStyle w:val="Paragrafoelenco"/>
        <w:numPr>
          <w:ilvl w:val="0"/>
          <w:numId w:val="3"/>
        </w:numPr>
        <w:spacing w:line="276" w:lineRule="auto"/>
        <w:jc w:val="both"/>
        <w:rPr>
          <w:sz w:val="22"/>
          <w:szCs w:val="22"/>
          <w:lang w:val="en-GB"/>
        </w:rPr>
      </w:pPr>
      <w:r>
        <w:rPr>
          <w:sz w:val="22"/>
          <w:szCs w:val="22"/>
          <w:lang w:val="en-GB"/>
        </w:rPr>
        <w:t>Pressure</w:t>
      </w:r>
      <w:r w:rsidR="00094F91" w:rsidRPr="00094F91">
        <w:rPr>
          <w:sz w:val="22"/>
          <w:szCs w:val="22"/>
          <w:lang w:val="en-GB"/>
        </w:rPr>
        <w:t xml:space="preserve"> does not significantly affect reagent</w:t>
      </w:r>
      <w:r>
        <w:rPr>
          <w:sz w:val="22"/>
          <w:szCs w:val="22"/>
          <w:lang w:val="en-GB"/>
        </w:rPr>
        <w:t>s’</w:t>
      </w:r>
      <w:r w:rsidR="00094F91" w:rsidRPr="00094F91">
        <w:rPr>
          <w:sz w:val="22"/>
          <w:szCs w:val="22"/>
          <w:lang w:val="en-GB"/>
        </w:rPr>
        <w:t xml:space="preserve"> conversion and product</w:t>
      </w:r>
      <w:r>
        <w:rPr>
          <w:sz w:val="22"/>
          <w:szCs w:val="22"/>
          <w:lang w:val="en-GB"/>
        </w:rPr>
        <w:t>s’</w:t>
      </w:r>
      <w:r w:rsidR="00094F91" w:rsidRPr="00094F91">
        <w:rPr>
          <w:sz w:val="22"/>
          <w:szCs w:val="22"/>
          <w:lang w:val="en-GB"/>
        </w:rPr>
        <w:t xml:space="preserve"> yields </w:t>
      </w:r>
      <w:r>
        <w:rPr>
          <w:sz w:val="22"/>
          <w:szCs w:val="22"/>
          <w:lang w:val="en-GB"/>
        </w:rPr>
        <w:t>in</w:t>
      </w:r>
      <w:r w:rsidRPr="00094F91">
        <w:rPr>
          <w:sz w:val="22"/>
          <w:szCs w:val="22"/>
          <w:lang w:val="en-GB"/>
        </w:rPr>
        <w:t xml:space="preserve"> </w:t>
      </w:r>
      <w:r w:rsidR="00094F91" w:rsidRPr="00094F91">
        <w:rPr>
          <w:sz w:val="22"/>
          <w:szCs w:val="22"/>
          <w:lang w:val="en-GB"/>
        </w:rPr>
        <w:t xml:space="preserve">R1, </w:t>
      </w:r>
      <w:r w:rsidR="00094F91">
        <w:rPr>
          <w:sz w:val="22"/>
          <w:szCs w:val="22"/>
          <w:lang w:val="en-GB"/>
        </w:rPr>
        <w:t>R2</w:t>
      </w:r>
      <w:r w:rsidR="001E35CB">
        <w:rPr>
          <w:sz w:val="22"/>
          <w:szCs w:val="22"/>
          <w:lang w:val="en-GB"/>
        </w:rPr>
        <w:t xml:space="preserve"> and </w:t>
      </w:r>
      <w:r w:rsidR="00094F91">
        <w:rPr>
          <w:sz w:val="22"/>
          <w:szCs w:val="22"/>
          <w:lang w:val="en-GB"/>
        </w:rPr>
        <w:t>R4;</w:t>
      </w:r>
    </w:p>
    <w:p w14:paraId="59D84A46" w14:textId="5F3594D4" w:rsidR="00094F91" w:rsidRPr="00094F91" w:rsidRDefault="001E35CB" w:rsidP="00957CB4">
      <w:pPr>
        <w:pStyle w:val="Paragrafoelenco"/>
        <w:numPr>
          <w:ilvl w:val="0"/>
          <w:numId w:val="3"/>
        </w:numPr>
        <w:spacing w:line="276" w:lineRule="auto"/>
        <w:jc w:val="both"/>
        <w:rPr>
          <w:sz w:val="22"/>
          <w:szCs w:val="22"/>
          <w:lang w:val="en-GB"/>
        </w:rPr>
      </w:pPr>
      <w:r>
        <w:rPr>
          <w:sz w:val="22"/>
          <w:szCs w:val="22"/>
          <w:lang w:val="en-GB"/>
        </w:rPr>
        <w:t xml:space="preserve">Reaction yields of R3 and R5 </w:t>
      </w:r>
      <w:r w:rsidR="00E26F37">
        <w:rPr>
          <w:sz w:val="22"/>
          <w:szCs w:val="22"/>
          <w:lang w:val="en-GB"/>
        </w:rPr>
        <w:t>decrease as</w:t>
      </w:r>
      <w:r>
        <w:rPr>
          <w:sz w:val="22"/>
          <w:szCs w:val="22"/>
          <w:lang w:val="en-GB"/>
        </w:rPr>
        <w:t xml:space="preserve"> pressure increases.</w:t>
      </w:r>
    </w:p>
    <w:p w14:paraId="5F4613F3" w14:textId="77777777" w:rsidR="00094F91" w:rsidRPr="005E6A78" w:rsidRDefault="00094F91" w:rsidP="00094F91">
      <w:pPr>
        <w:pStyle w:val="Paragrafoelenco"/>
        <w:spacing w:line="276" w:lineRule="auto"/>
        <w:jc w:val="both"/>
        <w:rPr>
          <w:lang w:val="en-GB"/>
        </w:rPr>
      </w:pPr>
    </w:p>
    <w:p w14:paraId="6F87DB28" w14:textId="74D4C0B9" w:rsidR="00CC6236" w:rsidRPr="00CC6236" w:rsidRDefault="001E35CB" w:rsidP="00957CB4">
      <w:pPr>
        <w:spacing w:line="276" w:lineRule="auto"/>
        <w:jc w:val="both"/>
        <w:rPr>
          <w:rFonts w:ascii="Times New Roman" w:hAnsi="Times New Roman" w:cs="Times New Roman"/>
          <w:lang w:val="en-GB"/>
        </w:rPr>
      </w:pPr>
      <w:r>
        <w:rPr>
          <w:rFonts w:ascii="Times New Roman" w:hAnsi="Times New Roman" w:cs="Times New Roman"/>
          <w:u w:val="single"/>
          <w:lang w:val="en-GB"/>
        </w:rPr>
        <w:t>TEMPERATURE</w:t>
      </w:r>
    </w:p>
    <w:p w14:paraId="04E13CE5" w14:textId="0ABBBDEB" w:rsidR="00F01BE1" w:rsidRDefault="00CC6236" w:rsidP="00957CB4">
      <w:pPr>
        <w:pStyle w:val="Paragrafoelenco"/>
        <w:numPr>
          <w:ilvl w:val="0"/>
          <w:numId w:val="2"/>
        </w:numPr>
        <w:spacing w:line="276" w:lineRule="auto"/>
        <w:ind w:left="714" w:hanging="357"/>
        <w:jc w:val="both"/>
        <w:rPr>
          <w:sz w:val="22"/>
          <w:szCs w:val="22"/>
          <w:lang w:val="en-GB"/>
        </w:rPr>
      </w:pPr>
      <w:r w:rsidRPr="00CC6236">
        <w:rPr>
          <w:sz w:val="22"/>
          <w:szCs w:val="22"/>
          <w:lang w:val="en-GB"/>
        </w:rPr>
        <w:t>T</w:t>
      </w:r>
      <w:r w:rsidR="00F01BE1">
        <w:rPr>
          <w:sz w:val="22"/>
          <w:szCs w:val="22"/>
          <w:lang w:val="en-GB"/>
        </w:rPr>
        <w:t>emperature</w:t>
      </w:r>
      <w:r w:rsidRPr="00CC6236">
        <w:rPr>
          <w:sz w:val="22"/>
          <w:szCs w:val="22"/>
          <w:lang w:val="en-GB"/>
        </w:rPr>
        <w:t xml:space="preserve"> </w:t>
      </w:r>
      <w:r w:rsidR="001E35CB">
        <w:rPr>
          <w:sz w:val="22"/>
          <w:szCs w:val="22"/>
          <w:lang w:val="en-GB"/>
        </w:rPr>
        <w:t xml:space="preserve">of R1 </w:t>
      </w:r>
      <w:r w:rsidRPr="00CC6236">
        <w:rPr>
          <w:sz w:val="22"/>
          <w:szCs w:val="22"/>
          <w:lang w:val="en-GB"/>
        </w:rPr>
        <w:t>is confirmed at 100</w:t>
      </w:r>
      <w:r w:rsidR="000F3DB4">
        <w:rPr>
          <w:sz w:val="22"/>
          <w:szCs w:val="22"/>
          <w:lang w:val="en-GB"/>
        </w:rPr>
        <w:t xml:space="preserve"> </w:t>
      </w:r>
      <w:r w:rsidRPr="00CC6236">
        <w:rPr>
          <w:sz w:val="22"/>
          <w:szCs w:val="22"/>
          <w:lang w:val="en-GB"/>
        </w:rPr>
        <w:t>°C</w:t>
      </w:r>
      <w:r w:rsidR="00E26F37">
        <w:rPr>
          <w:sz w:val="22"/>
          <w:szCs w:val="22"/>
          <w:lang w:val="en-GB"/>
        </w:rPr>
        <w:t xml:space="preserve"> as trade-off between SO</w:t>
      </w:r>
      <w:r w:rsidR="00E26F37" w:rsidRPr="00221758">
        <w:rPr>
          <w:sz w:val="22"/>
          <w:szCs w:val="22"/>
          <w:vertAlign w:val="subscript"/>
          <w:lang w:val="en-GB"/>
        </w:rPr>
        <w:t>2</w:t>
      </w:r>
      <w:r w:rsidR="00E26F37">
        <w:rPr>
          <w:sz w:val="22"/>
          <w:szCs w:val="22"/>
          <w:lang w:val="en-GB"/>
        </w:rPr>
        <w:t xml:space="preserve"> and I</w:t>
      </w:r>
      <w:r w:rsidR="00E26F37" w:rsidRPr="00221758">
        <w:rPr>
          <w:sz w:val="22"/>
          <w:szCs w:val="22"/>
          <w:vertAlign w:val="subscript"/>
          <w:lang w:val="en-GB"/>
        </w:rPr>
        <w:t>2</w:t>
      </w:r>
      <w:r w:rsidR="00E26F37">
        <w:rPr>
          <w:sz w:val="22"/>
          <w:szCs w:val="22"/>
          <w:lang w:val="en-GB"/>
        </w:rPr>
        <w:t xml:space="preserve"> solubility in the liquid reaction medium</w:t>
      </w:r>
      <w:r w:rsidRPr="00CC6236">
        <w:rPr>
          <w:sz w:val="22"/>
          <w:szCs w:val="22"/>
          <w:lang w:val="en-GB"/>
        </w:rPr>
        <w:t xml:space="preserve">: </w:t>
      </w:r>
      <w:r w:rsidR="00E26F37">
        <w:rPr>
          <w:sz w:val="22"/>
          <w:szCs w:val="22"/>
          <w:lang w:val="en-GB"/>
        </w:rPr>
        <w:t>one the one hand</w:t>
      </w:r>
      <w:r w:rsidRPr="00CC6236">
        <w:rPr>
          <w:sz w:val="22"/>
          <w:szCs w:val="22"/>
          <w:lang w:val="en-GB"/>
        </w:rPr>
        <w:t xml:space="preserve">, increasing the temperature would </w:t>
      </w:r>
      <w:r w:rsidR="00E26F37">
        <w:rPr>
          <w:sz w:val="22"/>
          <w:szCs w:val="22"/>
          <w:lang w:val="en-GB"/>
        </w:rPr>
        <w:t>reduce</w:t>
      </w:r>
      <w:r w:rsidR="00E26F37" w:rsidRPr="00CC6236">
        <w:rPr>
          <w:sz w:val="22"/>
          <w:szCs w:val="22"/>
          <w:lang w:val="en-GB"/>
        </w:rPr>
        <w:t xml:space="preserve"> </w:t>
      </w:r>
      <w:r w:rsidRPr="00CC6236">
        <w:rPr>
          <w:sz w:val="22"/>
          <w:szCs w:val="22"/>
          <w:lang w:val="en-GB"/>
        </w:rPr>
        <w:t>the absorption of SO</w:t>
      </w:r>
      <w:r w:rsidRPr="00CC6236">
        <w:rPr>
          <w:sz w:val="22"/>
          <w:szCs w:val="22"/>
          <w:vertAlign w:val="subscript"/>
          <w:lang w:val="en-GB"/>
        </w:rPr>
        <w:t>2</w:t>
      </w:r>
      <w:r w:rsidRPr="00CC6236">
        <w:rPr>
          <w:sz w:val="22"/>
          <w:szCs w:val="22"/>
          <w:lang w:val="en-GB"/>
        </w:rPr>
        <w:t xml:space="preserve"> into H</w:t>
      </w:r>
      <w:r w:rsidRPr="00CC6236">
        <w:rPr>
          <w:sz w:val="22"/>
          <w:szCs w:val="22"/>
          <w:vertAlign w:val="subscript"/>
          <w:lang w:val="en-GB"/>
        </w:rPr>
        <w:t>2</w:t>
      </w:r>
      <w:r w:rsidRPr="00CC6236">
        <w:rPr>
          <w:sz w:val="22"/>
          <w:szCs w:val="22"/>
          <w:lang w:val="en-GB"/>
        </w:rPr>
        <w:t xml:space="preserve">O and undesirable reactions could occur; on the other </w:t>
      </w:r>
      <w:r w:rsidR="00E26F37">
        <w:rPr>
          <w:sz w:val="22"/>
          <w:szCs w:val="22"/>
          <w:lang w:val="en-GB"/>
        </w:rPr>
        <w:t>hand</w:t>
      </w:r>
      <w:r w:rsidRPr="00CC6236">
        <w:rPr>
          <w:sz w:val="22"/>
          <w:szCs w:val="22"/>
          <w:lang w:val="en-GB"/>
        </w:rPr>
        <w:t xml:space="preserve">, lowering the temperature </w:t>
      </w:r>
      <w:r w:rsidR="00E26F37">
        <w:rPr>
          <w:sz w:val="22"/>
          <w:szCs w:val="22"/>
          <w:lang w:val="en-GB"/>
        </w:rPr>
        <w:t>reduces the solubility of iodine that could even solidify and lead to reactor plugging</w:t>
      </w:r>
      <w:r w:rsidRPr="00CC6236">
        <w:rPr>
          <w:sz w:val="22"/>
          <w:szCs w:val="22"/>
          <w:lang w:val="en-GB"/>
        </w:rPr>
        <w:t>.</w:t>
      </w:r>
    </w:p>
    <w:p w14:paraId="6E473F57" w14:textId="0859C08F" w:rsidR="000F3DB4" w:rsidRPr="005E24CC" w:rsidRDefault="000F3DB4" w:rsidP="00957CB4">
      <w:pPr>
        <w:pStyle w:val="Paragrafoelenco"/>
        <w:numPr>
          <w:ilvl w:val="0"/>
          <w:numId w:val="2"/>
        </w:numPr>
        <w:spacing w:line="276" w:lineRule="auto"/>
        <w:ind w:left="714" w:hanging="357"/>
        <w:jc w:val="both"/>
        <w:rPr>
          <w:sz w:val="22"/>
          <w:szCs w:val="22"/>
          <w:lang w:val="en-GB"/>
        </w:rPr>
      </w:pPr>
      <w:r>
        <w:rPr>
          <w:sz w:val="22"/>
          <w:szCs w:val="22"/>
          <w:lang w:val="en-GB"/>
        </w:rPr>
        <w:t xml:space="preserve">In R2 and R4, the </w:t>
      </w:r>
      <w:r w:rsidRPr="006B16FC">
        <w:rPr>
          <w:sz w:val="22"/>
          <w:szCs w:val="22"/>
        </w:rPr>
        <w:t>temperature sensitivity analysis</w:t>
      </w:r>
      <w:r>
        <w:rPr>
          <w:sz w:val="22"/>
          <w:szCs w:val="22"/>
        </w:rPr>
        <w:t xml:space="preserve"> shows a wide range of available temperatures: the maximum</w:t>
      </w:r>
      <w:r w:rsidR="00C86388">
        <w:rPr>
          <w:sz w:val="22"/>
          <w:szCs w:val="22"/>
        </w:rPr>
        <w:t xml:space="preserve"> product </w:t>
      </w:r>
      <w:r>
        <w:rPr>
          <w:sz w:val="22"/>
          <w:szCs w:val="22"/>
        </w:rPr>
        <w:t>yield</w:t>
      </w:r>
      <w:r w:rsidR="00015F54">
        <w:rPr>
          <w:sz w:val="22"/>
          <w:szCs w:val="22"/>
        </w:rPr>
        <w:t>s</w:t>
      </w:r>
      <w:r>
        <w:rPr>
          <w:sz w:val="22"/>
          <w:szCs w:val="22"/>
        </w:rPr>
        <w:t xml:space="preserve"> </w:t>
      </w:r>
      <w:r w:rsidR="00E26F37">
        <w:rPr>
          <w:sz w:val="22"/>
          <w:szCs w:val="22"/>
        </w:rPr>
        <w:t>can be obtained in the range of</w:t>
      </w:r>
      <w:r w:rsidRPr="006B16FC">
        <w:rPr>
          <w:sz w:val="22"/>
          <w:szCs w:val="22"/>
        </w:rPr>
        <w:t xml:space="preserve"> 20</w:t>
      </w:r>
      <w:r w:rsidR="00E26F37">
        <w:rPr>
          <w:sz w:val="22"/>
          <w:szCs w:val="22"/>
        </w:rPr>
        <w:t>-</w:t>
      </w:r>
      <w:r w:rsidR="00F56358">
        <w:rPr>
          <w:sz w:val="22"/>
          <w:szCs w:val="22"/>
        </w:rPr>
        <w:t>50</w:t>
      </w:r>
      <w:r w:rsidR="00E26F37">
        <w:rPr>
          <w:sz w:val="22"/>
          <w:szCs w:val="22"/>
        </w:rPr>
        <w:t>0</w:t>
      </w:r>
      <w:r>
        <w:rPr>
          <w:sz w:val="22"/>
          <w:szCs w:val="22"/>
        </w:rPr>
        <w:t xml:space="preserve"> </w:t>
      </w:r>
      <w:r w:rsidRPr="006B16FC">
        <w:rPr>
          <w:sz w:val="22"/>
          <w:szCs w:val="22"/>
        </w:rPr>
        <w:t xml:space="preserve">°C </w:t>
      </w:r>
      <w:r>
        <w:rPr>
          <w:sz w:val="22"/>
          <w:szCs w:val="22"/>
        </w:rPr>
        <w:t>in R2 (</w:t>
      </w:r>
      <w:r w:rsidRPr="00EF5BBD">
        <w:rPr>
          <w:b/>
          <w:bCs/>
          <w:i/>
          <w:iCs/>
          <w:sz w:val="22"/>
          <w:szCs w:val="22"/>
        </w:rPr>
        <w:t>Figure 2</w:t>
      </w:r>
      <w:r>
        <w:rPr>
          <w:sz w:val="22"/>
          <w:szCs w:val="22"/>
        </w:rPr>
        <w:t xml:space="preserve">), </w:t>
      </w:r>
      <w:r w:rsidR="00E26F37">
        <w:rPr>
          <w:sz w:val="22"/>
          <w:szCs w:val="22"/>
        </w:rPr>
        <w:t xml:space="preserve">and in the range of </w:t>
      </w:r>
      <w:r w:rsidRPr="006B16FC">
        <w:rPr>
          <w:sz w:val="22"/>
          <w:szCs w:val="22"/>
        </w:rPr>
        <w:t>20</w:t>
      </w:r>
      <w:r w:rsidR="00E26F37">
        <w:rPr>
          <w:sz w:val="22"/>
          <w:szCs w:val="22"/>
        </w:rPr>
        <w:t>-650</w:t>
      </w:r>
      <w:r>
        <w:rPr>
          <w:sz w:val="22"/>
          <w:szCs w:val="22"/>
        </w:rPr>
        <w:t xml:space="preserve"> </w:t>
      </w:r>
      <w:r w:rsidRPr="006B16FC">
        <w:rPr>
          <w:sz w:val="22"/>
          <w:szCs w:val="22"/>
        </w:rPr>
        <w:t xml:space="preserve">°C </w:t>
      </w:r>
      <w:r>
        <w:rPr>
          <w:sz w:val="22"/>
          <w:szCs w:val="22"/>
        </w:rPr>
        <w:t>in R</w:t>
      </w:r>
      <w:r w:rsidR="00F56358">
        <w:rPr>
          <w:sz w:val="22"/>
          <w:szCs w:val="22"/>
        </w:rPr>
        <w:t>4</w:t>
      </w:r>
      <w:r>
        <w:rPr>
          <w:sz w:val="22"/>
          <w:szCs w:val="22"/>
        </w:rPr>
        <w:t xml:space="preserve"> (</w:t>
      </w:r>
      <w:r w:rsidRPr="00EF5BBD">
        <w:rPr>
          <w:b/>
          <w:bCs/>
          <w:i/>
          <w:iCs/>
          <w:sz w:val="22"/>
          <w:szCs w:val="22"/>
        </w:rPr>
        <w:t>Figure 3</w:t>
      </w:r>
      <w:r>
        <w:rPr>
          <w:sz w:val="22"/>
          <w:szCs w:val="22"/>
        </w:rPr>
        <w:t>)</w:t>
      </w:r>
      <w:r w:rsidR="00EF5BBD">
        <w:rPr>
          <w:sz w:val="22"/>
          <w:szCs w:val="22"/>
        </w:rPr>
        <w:t>.</w:t>
      </w:r>
    </w:p>
    <w:p w14:paraId="3D6D9444" w14:textId="35DA3914" w:rsidR="00F01BE1" w:rsidRDefault="00094C24" w:rsidP="00957CB4">
      <w:pPr>
        <w:pStyle w:val="Paragrafoelenco"/>
        <w:numPr>
          <w:ilvl w:val="0"/>
          <w:numId w:val="2"/>
        </w:numPr>
        <w:spacing w:line="276" w:lineRule="auto"/>
        <w:ind w:left="714" w:hanging="357"/>
        <w:jc w:val="both"/>
        <w:rPr>
          <w:sz w:val="22"/>
          <w:szCs w:val="22"/>
          <w:lang w:val="en-GB"/>
        </w:rPr>
      </w:pPr>
      <w:r>
        <w:rPr>
          <w:sz w:val="22"/>
          <w:szCs w:val="22"/>
          <w:lang w:val="en-GB"/>
        </w:rPr>
        <w:t>In</w:t>
      </w:r>
      <w:r w:rsidR="005E24CC" w:rsidRPr="005E24CC">
        <w:rPr>
          <w:sz w:val="22"/>
          <w:szCs w:val="22"/>
        </w:rPr>
        <w:t xml:space="preserve"> R3</w:t>
      </w:r>
      <w:r w:rsidR="005E24CC" w:rsidRPr="005E24CC">
        <w:rPr>
          <w:sz w:val="22"/>
          <w:szCs w:val="22"/>
          <w:lang w:val="en-GB"/>
        </w:rPr>
        <w:t xml:space="preserve">, </w:t>
      </w:r>
      <w:r w:rsidR="00E57B30">
        <w:rPr>
          <w:sz w:val="22"/>
          <w:szCs w:val="22"/>
          <w:lang w:val="en-GB"/>
        </w:rPr>
        <w:t xml:space="preserve">the temperature sensitivity analysis confirmed that </w:t>
      </w:r>
      <w:r w:rsidR="005E24CC" w:rsidRPr="005E24CC">
        <w:rPr>
          <w:sz w:val="22"/>
          <w:szCs w:val="22"/>
          <w:lang w:val="en-GB"/>
        </w:rPr>
        <w:t>the reaction doesn’t occur for temperature</w:t>
      </w:r>
      <w:r w:rsidR="006025DF">
        <w:rPr>
          <w:sz w:val="22"/>
          <w:szCs w:val="22"/>
          <w:lang w:val="en-GB"/>
        </w:rPr>
        <w:t>s</w:t>
      </w:r>
      <w:r w:rsidR="005E24CC" w:rsidRPr="005E24CC">
        <w:rPr>
          <w:sz w:val="22"/>
          <w:szCs w:val="22"/>
          <w:lang w:val="en-GB"/>
        </w:rPr>
        <w:t xml:space="preserve"> lower than</w:t>
      </w:r>
      <w:r w:rsidR="005E24CC">
        <w:rPr>
          <w:sz w:val="22"/>
          <w:szCs w:val="22"/>
          <w:lang w:val="en-GB"/>
        </w:rPr>
        <w:t xml:space="preserve"> </w:t>
      </w:r>
      <w:r w:rsidR="005E24CC">
        <w:rPr>
          <w:sz w:val="22"/>
          <w:szCs w:val="22"/>
        </w:rPr>
        <w:t xml:space="preserve">500 </w:t>
      </w:r>
      <w:r w:rsidR="005E24CC" w:rsidRPr="00CC6236">
        <w:rPr>
          <w:sz w:val="22"/>
          <w:szCs w:val="22"/>
          <w:lang w:val="en-GB"/>
        </w:rPr>
        <w:t>°C</w:t>
      </w:r>
      <w:r w:rsidR="005E24CC">
        <w:rPr>
          <w:sz w:val="22"/>
          <w:szCs w:val="22"/>
          <w:lang w:val="en-GB"/>
        </w:rPr>
        <w:t xml:space="preserve"> and yields </w:t>
      </w:r>
      <w:r w:rsidR="00BE1254">
        <w:rPr>
          <w:sz w:val="22"/>
          <w:szCs w:val="22"/>
          <w:lang w:val="en-GB"/>
        </w:rPr>
        <w:t>are</w:t>
      </w:r>
      <w:r w:rsidR="005E24CC">
        <w:rPr>
          <w:sz w:val="22"/>
          <w:szCs w:val="22"/>
          <w:lang w:val="en-GB"/>
        </w:rPr>
        <w:t xml:space="preserve"> stoichiometric </w:t>
      </w:r>
      <w:r w:rsidR="00BE1254">
        <w:rPr>
          <w:sz w:val="22"/>
          <w:szCs w:val="22"/>
          <w:lang w:val="en-GB"/>
        </w:rPr>
        <w:t xml:space="preserve">just </w:t>
      </w:r>
      <w:r w:rsidR="00BF26A4">
        <w:rPr>
          <w:sz w:val="22"/>
          <w:szCs w:val="22"/>
          <w:lang w:val="en-GB"/>
        </w:rPr>
        <w:t>starting from</w:t>
      </w:r>
      <w:r w:rsidR="00BE1254">
        <w:rPr>
          <w:sz w:val="22"/>
          <w:szCs w:val="22"/>
          <w:lang w:val="en-GB"/>
        </w:rPr>
        <w:t xml:space="preserve"> 600 </w:t>
      </w:r>
      <w:r w:rsidR="00BE1254" w:rsidRPr="005E24CC">
        <w:rPr>
          <w:sz w:val="22"/>
          <w:szCs w:val="22"/>
          <w:lang w:val="en-GB"/>
        </w:rPr>
        <w:t>°C</w:t>
      </w:r>
      <w:r>
        <w:rPr>
          <w:sz w:val="22"/>
          <w:szCs w:val="22"/>
          <w:lang w:val="en-GB"/>
        </w:rPr>
        <w:t xml:space="preserve">; temperature of R3 is therefore set at </w:t>
      </w:r>
      <w:r w:rsidR="005C66AF">
        <w:rPr>
          <w:sz w:val="22"/>
          <w:szCs w:val="22"/>
          <w:lang w:val="en-GB"/>
        </w:rPr>
        <w:t xml:space="preserve">620 </w:t>
      </w:r>
      <w:r w:rsidR="005C66AF" w:rsidRPr="005E24CC">
        <w:rPr>
          <w:sz w:val="22"/>
          <w:szCs w:val="22"/>
          <w:lang w:val="en-GB"/>
        </w:rPr>
        <w:t>°C</w:t>
      </w:r>
      <w:r w:rsidR="005C66AF">
        <w:rPr>
          <w:sz w:val="22"/>
          <w:szCs w:val="22"/>
          <w:lang w:val="en-GB"/>
        </w:rPr>
        <w:t xml:space="preserve">, </w:t>
      </w:r>
      <w:r w:rsidR="006F5B76">
        <w:rPr>
          <w:sz w:val="22"/>
          <w:szCs w:val="22"/>
          <w:lang w:val="en-GB"/>
        </w:rPr>
        <w:t xml:space="preserve">in order to </w:t>
      </w:r>
      <w:r w:rsidR="008D586E" w:rsidRPr="008D586E">
        <w:rPr>
          <w:sz w:val="22"/>
          <w:szCs w:val="22"/>
          <w:lang w:val="en-GB"/>
        </w:rPr>
        <w:t>h</w:t>
      </w:r>
      <w:r w:rsidR="008D586E">
        <w:rPr>
          <w:sz w:val="22"/>
          <w:szCs w:val="22"/>
          <w:lang w:val="en-GB"/>
        </w:rPr>
        <w:t xml:space="preserve">ave a safety margin in case of </w:t>
      </w:r>
      <w:r w:rsidR="00D82FEA">
        <w:rPr>
          <w:sz w:val="22"/>
          <w:szCs w:val="22"/>
          <w:lang w:val="en-GB"/>
        </w:rPr>
        <w:t xml:space="preserve">temperature </w:t>
      </w:r>
      <w:r w:rsidR="008D586E">
        <w:rPr>
          <w:sz w:val="22"/>
          <w:szCs w:val="22"/>
          <w:lang w:val="en-GB"/>
        </w:rPr>
        <w:t>fluctuations</w:t>
      </w:r>
      <w:r w:rsidR="00D82FEA">
        <w:rPr>
          <w:sz w:val="22"/>
          <w:szCs w:val="22"/>
          <w:lang w:val="en-GB"/>
        </w:rPr>
        <w:t xml:space="preserve"> during the operating cycle of the </w:t>
      </w:r>
      <w:r w:rsidR="001877DE">
        <w:rPr>
          <w:sz w:val="22"/>
          <w:szCs w:val="22"/>
          <w:lang w:val="en-GB"/>
        </w:rPr>
        <w:t>process</w:t>
      </w:r>
      <w:r w:rsidR="00B27C72">
        <w:rPr>
          <w:sz w:val="22"/>
          <w:szCs w:val="22"/>
          <w:lang w:val="en-GB"/>
        </w:rPr>
        <w:t xml:space="preserve">, also considering possible temperature fluctuations when the reactor is </w:t>
      </w:r>
      <w:r w:rsidR="00FB4B26">
        <w:rPr>
          <w:sz w:val="22"/>
          <w:szCs w:val="22"/>
          <w:lang w:val="en-GB"/>
        </w:rPr>
        <w:t>driven with solar heat</w:t>
      </w:r>
      <w:r w:rsidR="001877DE">
        <w:rPr>
          <w:sz w:val="22"/>
          <w:szCs w:val="22"/>
          <w:lang w:val="en-GB"/>
        </w:rPr>
        <w:t>.</w:t>
      </w:r>
    </w:p>
    <w:p w14:paraId="244A5337" w14:textId="2CBBCA84" w:rsidR="00BE1254" w:rsidRPr="00AC7178" w:rsidRDefault="00E57B30" w:rsidP="00957CB4">
      <w:pPr>
        <w:pStyle w:val="Paragrafoelenco"/>
        <w:numPr>
          <w:ilvl w:val="0"/>
          <w:numId w:val="2"/>
        </w:numPr>
        <w:spacing w:line="276" w:lineRule="auto"/>
        <w:jc w:val="both"/>
        <w:rPr>
          <w:sz w:val="22"/>
          <w:szCs w:val="22"/>
          <w:lang w:val="en-GB"/>
        </w:rPr>
      </w:pPr>
      <w:r>
        <w:rPr>
          <w:sz w:val="22"/>
          <w:szCs w:val="22"/>
          <w:lang w:val="en-GB"/>
        </w:rPr>
        <w:t>In R5, the temperature sensitivity analysis showed that 9</w:t>
      </w:r>
      <w:r w:rsidR="003E00CB">
        <w:rPr>
          <w:sz w:val="22"/>
          <w:szCs w:val="22"/>
          <w:lang w:val="en-GB"/>
        </w:rPr>
        <w:t>3</w:t>
      </w:r>
      <w:r>
        <w:rPr>
          <w:sz w:val="22"/>
          <w:szCs w:val="22"/>
          <w:lang w:val="en-GB"/>
        </w:rPr>
        <w:t xml:space="preserve">0 </w:t>
      </w:r>
      <w:r w:rsidRPr="00F01BE1">
        <w:rPr>
          <w:sz w:val="22"/>
          <w:szCs w:val="22"/>
        </w:rPr>
        <w:t>°C</w:t>
      </w:r>
      <w:r>
        <w:rPr>
          <w:sz w:val="22"/>
          <w:szCs w:val="22"/>
          <w:lang w:val="en-GB"/>
        </w:rPr>
        <w:t xml:space="preserve"> is the minimum temperature above which </w:t>
      </w:r>
      <w:r>
        <w:rPr>
          <w:sz w:val="22"/>
          <w:szCs w:val="22"/>
        </w:rPr>
        <w:t xml:space="preserve">reaction yields are stoichiometric, as shown in </w:t>
      </w:r>
      <w:r w:rsidRPr="00EF5BBD">
        <w:rPr>
          <w:b/>
          <w:bCs/>
          <w:i/>
          <w:iCs/>
          <w:sz w:val="22"/>
          <w:szCs w:val="22"/>
        </w:rPr>
        <w:t>Figure 4</w:t>
      </w:r>
      <w:r w:rsidR="006A3BC9">
        <w:rPr>
          <w:sz w:val="22"/>
          <w:szCs w:val="22"/>
        </w:rPr>
        <w:t xml:space="preserve">; </w:t>
      </w:r>
      <w:r w:rsidR="006A3BC9">
        <w:rPr>
          <w:sz w:val="22"/>
          <w:szCs w:val="22"/>
          <w:lang w:val="en-GB"/>
        </w:rPr>
        <w:t>temperature</w:t>
      </w:r>
      <w:r w:rsidR="00BE1254">
        <w:rPr>
          <w:sz w:val="22"/>
          <w:szCs w:val="22"/>
          <w:lang w:val="en-GB"/>
        </w:rPr>
        <w:t xml:space="preserve"> of R5 is </w:t>
      </w:r>
      <w:r w:rsidR="006A3BC9">
        <w:rPr>
          <w:sz w:val="22"/>
          <w:szCs w:val="22"/>
          <w:lang w:val="en-GB"/>
        </w:rPr>
        <w:t xml:space="preserve">therefore </w:t>
      </w:r>
      <w:r w:rsidR="00BE1254">
        <w:rPr>
          <w:sz w:val="22"/>
          <w:szCs w:val="22"/>
          <w:lang w:val="en-GB"/>
        </w:rPr>
        <w:t>incre</w:t>
      </w:r>
      <w:r w:rsidR="00AC7178">
        <w:rPr>
          <w:sz w:val="22"/>
          <w:szCs w:val="22"/>
          <w:lang w:val="en-GB"/>
        </w:rPr>
        <w:t xml:space="preserve">ased from </w:t>
      </w:r>
      <w:r w:rsidR="00AC7178" w:rsidRPr="00F01BE1">
        <w:rPr>
          <w:sz w:val="22"/>
          <w:szCs w:val="22"/>
        </w:rPr>
        <w:t>880°C to 9</w:t>
      </w:r>
      <w:r w:rsidR="003E00CB">
        <w:rPr>
          <w:sz w:val="22"/>
          <w:szCs w:val="22"/>
        </w:rPr>
        <w:t>5</w:t>
      </w:r>
      <w:r w:rsidR="00AC7178" w:rsidRPr="00F01BE1">
        <w:rPr>
          <w:sz w:val="22"/>
          <w:szCs w:val="22"/>
        </w:rPr>
        <w:t>0</w:t>
      </w:r>
      <w:r>
        <w:rPr>
          <w:sz w:val="22"/>
          <w:szCs w:val="22"/>
        </w:rPr>
        <w:t xml:space="preserve"> </w:t>
      </w:r>
      <w:r w:rsidR="00AC7178" w:rsidRPr="00F01BE1">
        <w:rPr>
          <w:sz w:val="22"/>
          <w:szCs w:val="22"/>
        </w:rPr>
        <w:t>°C</w:t>
      </w:r>
      <w:r w:rsidR="006A3BC9">
        <w:rPr>
          <w:sz w:val="22"/>
          <w:szCs w:val="22"/>
        </w:rPr>
        <w:t xml:space="preserve">, </w:t>
      </w:r>
      <w:r w:rsidR="008428DD">
        <w:rPr>
          <w:sz w:val="22"/>
          <w:szCs w:val="22"/>
        </w:rPr>
        <w:t>2</w:t>
      </w:r>
      <w:r w:rsidR="006A3BC9">
        <w:rPr>
          <w:sz w:val="22"/>
          <w:szCs w:val="22"/>
        </w:rPr>
        <w:t xml:space="preserve">0 </w:t>
      </w:r>
      <w:r w:rsidR="006A3BC9" w:rsidRPr="005E24CC">
        <w:rPr>
          <w:sz w:val="22"/>
          <w:szCs w:val="22"/>
          <w:lang w:val="en-GB"/>
        </w:rPr>
        <w:t>°C</w:t>
      </w:r>
      <w:r w:rsidR="006A3BC9">
        <w:rPr>
          <w:sz w:val="22"/>
          <w:szCs w:val="22"/>
          <w:lang w:val="en-GB"/>
        </w:rPr>
        <w:t xml:space="preserve"> above the minimum in order to have a safety margin as in R3.</w:t>
      </w:r>
    </w:p>
    <w:p w14:paraId="350A5918" w14:textId="77777777" w:rsidR="00AC7178" w:rsidRPr="005E24CC" w:rsidRDefault="00AC7178" w:rsidP="00AC7178">
      <w:pPr>
        <w:pStyle w:val="Paragrafoelenco"/>
        <w:spacing w:line="276" w:lineRule="auto"/>
        <w:jc w:val="both"/>
        <w:rPr>
          <w:sz w:val="22"/>
          <w:szCs w:val="22"/>
          <w:lang w:val="en-GB"/>
        </w:rPr>
      </w:pPr>
    </w:p>
    <w:p w14:paraId="763A1F0B" w14:textId="2C53532A" w:rsidR="00CC6236" w:rsidRPr="00054624" w:rsidRDefault="00054624" w:rsidP="007F17FF">
      <w:pPr>
        <w:pStyle w:val="Paragrafoelenco"/>
        <w:keepNext/>
        <w:rPr>
          <w:b/>
          <w:bCs/>
          <w:i/>
          <w:iCs/>
          <w:sz w:val="22"/>
          <w:szCs w:val="22"/>
          <w:lang w:val="en-GB"/>
        </w:rPr>
      </w:pPr>
      <w:r>
        <w:rPr>
          <w:noProof/>
          <w:lang w:val="it-IT" w:eastAsia="it-IT"/>
        </w:rPr>
        <w:lastRenderedPageBreak/>
        <w:drawing>
          <wp:inline distT="0" distB="0" distL="0" distR="0" wp14:anchorId="13AA49ED" wp14:editId="25A0A627">
            <wp:extent cx="5670550" cy="1463235"/>
            <wp:effectExtent l="0" t="0" r="635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7127" cy="1464932"/>
                    </a:xfrm>
                    <a:prstGeom prst="rect">
                      <a:avLst/>
                    </a:prstGeom>
                  </pic:spPr>
                </pic:pic>
              </a:graphicData>
            </a:graphic>
          </wp:inline>
        </w:drawing>
      </w:r>
    </w:p>
    <w:p w14:paraId="6D61488D" w14:textId="48294C46" w:rsidR="007F17FF" w:rsidRPr="007F17FF" w:rsidRDefault="00CC6236" w:rsidP="007F17FF">
      <w:pPr>
        <w:pStyle w:val="Didascalia"/>
        <w:spacing w:after="0"/>
        <w:jc w:val="center"/>
        <w:rPr>
          <w:color w:val="000000" w:themeColor="text1"/>
          <w:sz w:val="20"/>
          <w:szCs w:val="20"/>
        </w:rPr>
      </w:pPr>
      <w:r w:rsidRPr="009535E5">
        <w:rPr>
          <w:b/>
          <w:bCs/>
          <w:color w:val="000000" w:themeColor="text1"/>
          <w:sz w:val="20"/>
          <w:szCs w:val="20"/>
        </w:rPr>
        <w:t xml:space="preserve">Figure </w:t>
      </w:r>
      <w:r w:rsidR="00D314FE" w:rsidRPr="009535E5">
        <w:rPr>
          <w:b/>
          <w:bCs/>
          <w:color w:val="000000" w:themeColor="text1"/>
          <w:sz w:val="20"/>
          <w:szCs w:val="20"/>
        </w:rPr>
        <w:t>2</w:t>
      </w:r>
      <w:r w:rsidR="003F7B94" w:rsidRPr="003F7B94">
        <w:rPr>
          <w:i w:val="0"/>
          <w:iCs w:val="0"/>
          <w:color w:val="000000" w:themeColor="text1"/>
          <w:sz w:val="20"/>
          <w:szCs w:val="20"/>
        </w:rPr>
        <w:t>.</w:t>
      </w:r>
      <w:r w:rsidRPr="009535E5">
        <w:rPr>
          <w:color w:val="000000" w:themeColor="text1"/>
          <w:sz w:val="20"/>
          <w:szCs w:val="20"/>
        </w:rPr>
        <w:t xml:space="preserve"> Temperature sensitivity analysis for </w:t>
      </w:r>
      <w:r w:rsidR="00D314FE" w:rsidRPr="009535E5">
        <w:rPr>
          <w:color w:val="000000" w:themeColor="text1"/>
          <w:sz w:val="20"/>
          <w:szCs w:val="20"/>
        </w:rPr>
        <w:t>R2</w:t>
      </w:r>
      <w:r w:rsidRPr="009535E5">
        <w:rPr>
          <w:color w:val="000000" w:themeColor="text1"/>
          <w:sz w:val="20"/>
          <w:szCs w:val="20"/>
        </w:rPr>
        <w:t>.</w:t>
      </w:r>
    </w:p>
    <w:p w14:paraId="5D3DE0DF" w14:textId="77777777" w:rsidR="007F17FF" w:rsidRPr="007F17FF" w:rsidRDefault="007F17FF" w:rsidP="007F17FF">
      <w:pPr>
        <w:rPr>
          <w:lang w:val="en-US"/>
        </w:rPr>
      </w:pPr>
    </w:p>
    <w:p w14:paraId="7FD720E7" w14:textId="3D9751B0" w:rsidR="00A051FA" w:rsidRDefault="00A051FA" w:rsidP="007F17FF">
      <w:pPr>
        <w:pStyle w:val="Didascalia"/>
        <w:spacing w:after="0"/>
        <w:jc w:val="center"/>
        <w:rPr>
          <w:b/>
          <w:bCs/>
          <w:color w:val="000000" w:themeColor="text1"/>
          <w:sz w:val="20"/>
          <w:szCs w:val="20"/>
        </w:rPr>
      </w:pPr>
      <w:r>
        <w:rPr>
          <w:b/>
          <w:bCs/>
          <w:color w:val="000000" w:themeColor="text1"/>
          <w:sz w:val="20"/>
          <w:szCs w:val="20"/>
        </w:rPr>
        <w:t xml:space="preserve">         </w:t>
      </w:r>
      <w:r w:rsidR="00F46254">
        <w:rPr>
          <w:noProof/>
          <w:lang w:val="it-IT" w:eastAsia="it-IT"/>
        </w:rPr>
        <w:drawing>
          <wp:inline distT="0" distB="0" distL="0" distR="0" wp14:anchorId="5A069CA7" wp14:editId="67B96075">
            <wp:extent cx="5780802" cy="14928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8682" cy="1541405"/>
                    </a:xfrm>
                    <a:prstGeom prst="rect">
                      <a:avLst/>
                    </a:prstGeom>
                  </pic:spPr>
                </pic:pic>
              </a:graphicData>
            </a:graphic>
          </wp:inline>
        </w:drawing>
      </w:r>
      <w:r w:rsidR="00F46254" w:rsidRPr="009535E5">
        <w:rPr>
          <w:b/>
          <w:bCs/>
          <w:color w:val="000000" w:themeColor="text1"/>
          <w:sz w:val="20"/>
          <w:szCs w:val="20"/>
        </w:rPr>
        <w:t xml:space="preserve"> </w:t>
      </w:r>
    </w:p>
    <w:p w14:paraId="06BE5379" w14:textId="039211F1" w:rsidR="007F17FF" w:rsidRDefault="00CC6236" w:rsidP="007F17FF">
      <w:pPr>
        <w:pStyle w:val="Didascalia"/>
        <w:spacing w:after="0"/>
        <w:jc w:val="center"/>
        <w:rPr>
          <w:color w:val="000000" w:themeColor="text1"/>
          <w:sz w:val="20"/>
          <w:szCs w:val="20"/>
        </w:rPr>
      </w:pPr>
      <w:r w:rsidRPr="009535E5">
        <w:rPr>
          <w:b/>
          <w:bCs/>
          <w:color w:val="000000" w:themeColor="text1"/>
          <w:sz w:val="20"/>
          <w:szCs w:val="20"/>
        </w:rPr>
        <w:t xml:space="preserve">Figure </w:t>
      </w:r>
      <w:r w:rsidR="00D314FE" w:rsidRPr="009535E5">
        <w:rPr>
          <w:b/>
          <w:bCs/>
          <w:color w:val="000000" w:themeColor="text1"/>
          <w:sz w:val="20"/>
          <w:szCs w:val="20"/>
        </w:rPr>
        <w:t>3</w:t>
      </w:r>
      <w:r w:rsidR="003F7B94" w:rsidRPr="003F7B94">
        <w:rPr>
          <w:i w:val="0"/>
          <w:iCs w:val="0"/>
          <w:color w:val="000000" w:themeColor="text1"/>
          <w:sz w:val="20"/>
          <w:szCs w:val="20"/>
        </w:rPr>
        <w:t>.</w:t>
      </w:r>
      <w:r w:rsidRPr="009535E5">
        <w:rPr>
          <w:color w:val="000000" w:themeColor="text1"/>
          <w:sz w:val="20"/>
          <w:szCs w:val="20"/>
        </w:rPr>
        <w:t xml:space="preserve"> </w:t>
      </w:r>
      <w:r w:rsidR="009E6CD2" w:rsidRPr="009535E5">
        <w:rPr>
          <w:color w:val="000000" w:themeColor="text1"/>
          <w:sz w:val="20"/>
          <w:szCs w:val="20"/>
        </w:rPr>
        <w:t>Temperature</w:t>
      </w:r>
      <w:r w:rsidRPr="009535E5">
        <w:rPr>
          <w:color w:val="000000" w:themeColor="text1"/>
          <w:sz w:val="20"/>
          <w:szCs w:val="20"/>
        </w:rPr>
        <w:t xml:space="preserve"> sensitivity analysis for </w:t>
      </w:r>
      <w:r w:rsidR="009E6CD2" w:rsidRPr="009535E5">
        <w:rPr>
          <w:color w:val="000000" w:themeColor="text1"/>
          <w:sz w:val="20"/>
          <w:szCs w:val="20"/>
        </w:rPr>
        <w:t>R</w:t>
      </w:r>
      <w:r w:rsidR="00A051FA">
        <w:rPr>
          <w:color w:val="000000" w:themeColor="text1"/>
          <w:sz w:val="20"/>
          <w:szCs w:val="20"/>
        </w:rPr>
        <w:t>4</w:t>
      </w:r>
      <w:r w:rsidRPr="009535E5">
        <w:rPr>
          <w:color w:val="000000" w:themeColor="text1"/>
          <w:sz w:val="20"/>
          <w:szCs w:val="20"/>
        </w:rPr>
        <w:t>.</w:t>
      </w:r>
    </w:p>
    <w:p w14:paraId="15C70539" w14:textId="77777777" w:rsidR="007F17FF" w:rsidRPr="007F17FF" w:rsidRDefault="007F17FF" w:rsidP="007F17FF">
      <w:pPr>
        <w:rPr>
          <w:lang w:val="en-US"/>
        </w:rPr>
      </w:pPr>
    </w:p>
    <w:p w14:paraId="3D34F5A4" w14:textId="17A60831" w:rsidR="00840F46" w:rsidRDefault="007F17FF" w:rsidP="007F17FF">
      <w:pPr>
        <w:pStyle w:val="Didascalia"/>
        <w:spacing w:after="0"/>
        <w:jc w:val="center"/>
        <w:rPr>
          <w:b/>
          <w:bCs/>
          <w:color w:val="000000" w:themeColor="text1"/>
          <w:sz w:val="20"/>
          <w:szCs w:val="20"/>
        </w:rPr>
      </w:pPr>
      <w:r>
        <w:rPr>
          <w:b/>
          <w:bCs/>
          <w:color w:val="000000" w:themeColor="text1"/>
          <w:sz w:val="20"/>
          <w:szCs w:val="20"/>
        </w:rPr>
        <w:t xml:space="preserve">      </w:t>
      </w:r>
      <w:r w:rsidR="00840F46">
        <w:rPr>
          <w:b/>
          <w:bCs/>
          <w:color w:val="000000" w:themeColor="text1"/>
          <w:sz w:val="20"/>
          <w:szCs w:val="20"/>
        </w:rPr>
        <w:t xml:space="preserve">         </w:t>
      </w:r>
      <w:r w:rsidR="00840F46">
        <w:rPr>
          <w:noProof/>
          <w:lang w:val="it-IT" w:eastAsia="it-IT"/>
        </w:rPr>
        <w:drawing>
          <wp:inline distT="0" distB="0" distL="0" distR="0" wp14:anchorId="7670A7FF" wp14:editId="2CCF2975">
            <wp:extent cx="5588000" cy="1443093"/>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7198" cy="1455798"/>
                    </a:xfrm>
                    <a:prstGeom prst="rect">
                      <a:avLst/>
                    </a:prstGeom>
                  </pic:spPr>
                </pic:pic>
              </a:graphicData>
            </a:graphic>
          </wp:inline>
        </w:drawing>
      </w:r>
      <w:r w:rsidR="00840F46" w:rsidRPr="009535E5">
        <w:rPr>
          <w:b/>
          <w:bCs/>
          <w:color w:val="000000" w:themeColor="text1"/>
          <w:sz w:val="20"/>
          <w:szCs w:val="20"/>
        </w:rPr>
        <w:t xml:space="preserve"> </w:t>
      </w:r>
    </w:p>
    <w:p w14:paraId="2A997CBB" w14:textId="4E950C04" w:rsidR="00CD6C39" w:rsidRDefault="00CC6236" w:rsidP="007F17FF">
      <w:pPr>
        <w:pStyle w:val="Didascalia"/>
        <w:spacing w:after="0"/>
        <w:jc w:val="center"/>
        <w:rPr>
          <w:color w:val="000000" w:themeColor="text1"/>
          <w:sz w:val="20"/>
          <w:szCs w:val="20"/>
        </w:rPr>
      </w:pPr>
      <w:r w:rsidRPr="009535E5">
        <w:rPr>
          <w:b/>
          <w:bCs/>
          <w:color w:val="000000" w:themeColor="text1"/>
          <w:sz w:val="20"/>
          <w:szCs w:val="20"/>
        </w:rPr>
        <w:t>Figur</w:t>
      </w:r>
      <w:r w:rsidR="00D314FE" w:rsidRPr="009535E5">
        <w:rPr>
          <w:b/>
          <w:bCs/>
          <w:color w:val="000000" w:themeColor="text1"/>
          <w:sz w:val="20"/>
          <w:szCs w:val="20"/>
        </w:rPr>
        <w:t>e</w:t>
      </w:r>
      <w:r w:rsidRPr="009535E5">
        <w:rPr>
          <w:b/>
          <w:bCs/>
          <w:color w:val="000000" w:themeColor="text1"/>
          <w:sz w:val="20"/>
          <w:szCs w:val="20"/>
        </w:rPr>
        <w:t xml:space="preserve"> </w:t>
      </w:r>
      <w:r w:rsidR="00D314FE" w:rsidRPr="009535E5">
        <w:rPr>
          <w:b/>
          <w:bCs/>
          <w:color w:val="000000" w:themeColor="text1"/>
          <w:sz w:val="20"/>
          <w:szCs w:val="20"/>
        </w:rPr>
        <w:t>4</w:t>
      </w:r>
      <w:r w:rsidR="003F7B94" w:rsidRPr="003F7B94">
        <w:rPr>
          <w:i w:val="0"/>
          <w:iCs w:val="0"/>
          <w:color w:val="000000" w:themeColor="text1"/>
          <w:sz w:val="20"/>
          <w:szCs w:val="20"/>
        </w:rPr>
        <w:t>.</w:t>
      </w:r>
      <w:r w:rsidRPr="009535E5">
        <w:rPr>
          <w:color w:val="000000" w:themeColor="text1"/>
          <w:sz w:val="20"/>
          <w:szCs w:val="20"/>
        </w:rPr>
        <w:t xml:space="preserve"> Temperature sensitivity analysis for </w:t>
      </w:r>
      <w:r w:rsidR="009E6CD2" w:rsidRPr="009535E5">
        <w:rPr>
          <w:color w:val="000000" w:themeColor="text1"/>
          <w:sz w:val="20"/>
          <w:szCs w:val="20"/>
        </w:rPr>
        <w:t>R</w:t>
      </w:r>
      <w:r w:rsidR="00A051FA">
        <w:rPr>
          <w:color w:val="000000" w:themeColor="text1"/>
          <w:sz w:val="20"/>
          <w:szCs w:val="20"/>
        </w:rPr>
        <w:t>5</w:t>
      </w:r>
      <w:r w:rsidRPr="009535E5">
        <w:rPr>
          <w:color w:val="000000" w:themeColor="text1"/>
          <w:sz w:val="20"/>
          <w:szCs w:val="20"/>
        </w:rPr>
        <w:t>.</w:t>
      </w:r>
    </w:p>
    <w:p w14:paraId="46FAE519" w14:textId="77777777" w:rsidR="007F17FF" w:rsidRPr="007F17FF" w:rsidRDefault="007F17FF" w:rsidP="007F17FF">
      <w:pPr>
        <w:rPr>
          <w:lang w:val="en-US"/>
        </w:rPr>
      </w:pPr>
    </w:p>
    <w:p w14:paraId="7A1C6265" w14:textId="39CF0884" w:rsidR="004255EE" w:rsidRDefault="004255EE" w:rsidP="00957CB4">
      <w:pPr>
        <w:jc w:val="both"/>
        <w:rPr>
          <w:rFonts w:ascii="Times New Roman" w:hAnsi="Times New Roman" w:cs="Times New Roman"/>
          <w:lang w:val="en-US"/>
        </w:rPr>
      </w:pPr>
      <w:r>
        <w:rPr>
          <w:rFonts w:ascii="Times New Roman" w:hAnsi="Times New Roman" w:cs="Times New Roman"/>
          <w:lang w:val="en-US"/>
        </w:rPr>
        <w:t xml:space="preserve">Simulation </w:t>
      </w:r>
      <w:r w:rsidR="00334A1D">
        <w:rPr>
          <w:rFonts w:ascii="Times New Roman" w:hAnsi="Times New Roman" w:cs="Times New Roman"/>
          <w:lang w:val="en-US"/>
        </w:rPr>
        <w:t xml:space="preserve">of the complete process loop </w:t>
      </w:r>
      <w:r>
        <w:rPr>
          <w:rFonts w:ascii="Times New Roman" w:hAnsi="Times New Roman" w:cs="Times New Roman"/>
          <w:lang w:val="en-US"/>
        </w:rPr>
        <w:t xml:space="preserve">was thus </w:t>
      </w:r>
      <w:r w:rsidR="00334A1D">
        <w:rPr>
          <w:rFonts w:ascii="Times New Roman" w:hAnsi="Times New Roman" w:cs="Times New Roman"/>
          <w:lang w:val="en-US"/>
        </w:rPr>
        <w:t xml:space="preserve">carried out </w:t>
      </w:r>
      <w:r>
        <w:rPr>
          <w:rFonts w:ascii="Times New Roman" w:hAnsi="Times New Roman" w:cs="Times New Roman"/>
          <w:lang w:val="en-US"/>
        </w:rPr>
        <w:t xml:space="preserve">with the process parameters </w:t>
      </w:r>
      <w:r w:rsidR="00220374">
        <w:rPr>
          <w:rFonts w:ascii="Times New Roman" w:hAnsi="Times New Roman" w:cs="Times New Roman"/>
          <w:lang w:val="en-US"/>
        </w:rPr>
        <w:t>determined</w:t>
      </w:r>
      <w:r w:rsidR="002B290A">
        <w:rPr>
          <w:rFonts w:ascii="Times New Roman" w:hAnsi="Times New Roman" w:cs="Times New Roman"/>
          <w:lang w:val="en-US"/>
        </w:rPr>
        <w:t xml:space="preserve"> </w:t>
      </w:r>
      <w:r w:rsidR="00220374">
        <w:rPr>
          <w:rFonts w:ascii="Times New Roman" w:hAnsi="Times New Roman" w:cs="Times New Roman"/>
          <w:lang w:val="en-US"/>
        </w:rPr>
        <w:t>with</w:t>
      </w:r>
      <w:r w:rsidR="002B290A">
        <w:rPr>
          <w:rFonts w:ascii="Times New Roman" w:hAnsi="Times New Roman" w:cs="Times New Roman"/>
          <w:lang w:val="en-US"/>
        </w:rPr>
        <w:t xml:space="preserve"> the </w:t>
      </w:r>
      <w:r w:rsidR="00334A1D">
        <w:rPr>
          <w:rFonts w:ascii="Times New Roman" w:hAnsi="Times New Roman" w:cs="Times New Roman"/>
          <w:lang w:val="en-US"/>
        </w:rPr>
        <w:t xml:space="preserve">above </w:t>
      </w:r>
      <w:r w:rsidR="002B290A">
        <w:rPr>
          <w:rFonts w:ascii="Times New Roman" w:hAnsi="Times New Roman" w:cs="Times New Roman"/>
          <w:lang w:val="en-US"/>
        </w:rPr>
        <w:t>sensitivity analysis</w:t>
      </w:r>
      <w:r w:rsidR="007B1590">
        <w:rPr>
          <w:rFonts w:ascii="Times New Roman" w:hAnsi="Times New Roman" w:cs="Times New Roman"/>
          <w:lang w:val="en-US"/>
        </w:rPr>
        <w:t xml:space="preserve">; </w:t>
      </w:r>
      <w:r w:rsidR="002B290A">
        <w:rPr>
          <w:rFonts w:ascii="Times New Roman" w:hAnsi="Times New Roman" w:cs="Times New Roman"/>
          <w:lang w:val="en-US"/>
        </w:rPr>
        <w:t>the simulation results</w:t>
      </w:r>
      <w:r w:rsidR="007B1590">
        <w:rPr>
          <w:rFonts w:ascii="Times New Roman" w:hAnsi="Times New Roman" w:cs="Times New Roman"/>
          <w:lang w:val="en-US"/>
        </w:rPr>
        <w:t xml:space="preserve">, obtained from 1 </w:t>
      </w:r>
      <w:proofErr w:type="spellStart"/>
      <w:r w:rsidR="003A4212">
        <w:rPr>
          <w:rFonts w:ascii="Times New Roman" w:hAnsi="Times New Roman" w:cs="Times New Roman"/>
          <w:lang w:val="en-US"/>
        </w:rPr>
        <w:t>k</w:t>
      </w:r>
      <w:r w:rsidR="007B1590">
        <w:rPr>
          <w:rFonts w:ascii="Times New Roman" w:hAnsi="Times New Roman" w:cs="Times New Roman"/>
          <w:lang w:val="en-US"/>
        </w:rPr>
        <w:t>mol</w:t>
      </w:r>
      <w:proofErr w:type="spellEnd"/>
      <w:r w:rsidR="003A4212">
        <w:rPr>
          <w:rFonts w:ascii="Times New Roman" w:hAnsi="Times New Roman" w:cs="Times New Roman"/>
          <w:lang w:val="en-US"/>
        </w:rPr>
        <w:t>/h</w:t>
      </w:r>
      <w:r w:rsidR="007B1590">
        <w:rPr>
          <w:rFonts w:ascii="Times New Roman" w:hAnsi="Times New Roman" w:cs="Times New Roman"/>
          <w:lang w:val="en-US"/>
        </w:rPr>
        <w:t xml:space="preserve"> of H</w:t>
      </w:r>
      <w:r w:rsidR="007B1590" w:rsidRPr="007B1590">
        <w:rPr>
          <w:rFonts w:ascii="Times New Roman" w:hAnsi="Times New Roman" w:cs="Times New Roman"/>
          <w:vertAlign w:val="subscript"/>
          <w:lang w:val="en-US"/>
        </w:rPr>
        <w:t>2</w:t>
      </w:r>
      <w:r w:rsidR="007B1590">
        <w:rPr>
          <w:rFonts w:ascii="Times New Roman" w:hAnsi="Times New Roman" w:cs="Times New Roman"/>
          <w:lang w:val="en-US"/>
        </w:rPr>
        <w:t xml:space="preserve">O </w:t>
      </w:r>
      <w:r w:rsidR="00334A1D">
        <w:rPr>
          <w:rFonts w:ascii="Times New Roman" w:hAnsi="Times New Roman" w:cs="Times New Roman"/>
          <w:lang w:val="en-US"/>
        </w:rPr>
        <w:t xml:space="preserve">as </w:t>
      </w:r>
      <w:r w:rsidR="007B1590">
        <w:rPr>
          <w:rFonts w:ascii="Times New Roman" w:hAnsi="Times New Roman" w:cs="Times New Roman"/>
          <w:lang w:val="en-US"/>
        </w:rPr>
        <w:t xml:space="preserve">input to the cycle, </w:t>
      </w:r>
      <w:r w:rsidR="002B290A">
        <w:rPr>
          <w:rFonts w:ascii="Times New Roman" w:hAnsi="Times New Roman" w:cs="Times New Roman"/>
          <w:lang w:val="en-US"/>
        </w:rPr>
        <w:t xml:space="preserve">are shown in </w:t>
      </w:r>
      <w:r w:rsidR="002B290A" w:rsidRPr="002B290A">
        <w:rPr>
          <w:rFonts w:ascii="Times New Roman" w:hAnsi="Times New Roman" w:cs="Times New Roman"/>
          <w:b/>
          <w:bCs/>
          <w:i/>
          <w:iCs/>
          <w:lang w:val="en-US"/>
        </w:rPr>
        <w:t xml:space="preserve">Table </w:t>
      </w:r>
      <w:r w:rsidR="002B290A">
        <w:rPr>
          <w:rFonts w:ascii="Times New Roman" w:hAnsi="Times New Roman" w:cs="Times New Roman"/>
          <w:b/>
          <w:bCs/>
          <w:i/>
          <w:iCs/>
          <w:lang w:val="en-US"/>
        </w:rPr>
        <w:t>2</w:t>
      </w:r>
      <w:r w:rsidR="002B290A">
        <w:rPr>
          <w:rFonts w:ascii="Times New Roman" w:hAnsi="Times New Roman" w:cs="Times New Roman"/>
          <w:lang w:val="en-US"/>
        </w:rPr>
        <w:t xml:space="preserve">. </w:t>
      </w:r>
    </w:p>
    <w:tbl>
      <w:tblPr>
        <w:tblStyle w:val="Tabellagriglia5scura-colore51"/>
        <w:tblW w:w="9126" w:type="dxa"/>
        <w:shd w:val="clear" w:color="auto" w:fill="D9E2F3" w:themeFill="accent1" w:themeFillTint="33"/>
        <w:tblLayout w:type="fixed"/>
        <w:tblLook w:val="04A0" w:firstRow="1" w:lastRow="0" w:firstColumn="1" w:lastColumn="0" w:noHBand="0" w:noVBand="1"/>
      </w:tblPr>
      <w:tblGrid>
        <w:gridCol w:w="1129"/>
        <w:gridCol w:w="993"/>
        <w:gridCol w:w="1008"/>
        <w:gridCol w:w="1027"/>
        <w:gridCol w:w="1027"/>
        <w:gridCol w:w="1027"/>
        <w:gridCol w:w="1027"/>
        <w:gridCol w:w="944"/>
        <w:gridCol w:w="944"/>
      </w:tblGrid>
      <w:tr w:rsidR="00BB0A1A" w:rsidRPr="00EF07E1" w14:paraId="4E96EE85" w14:textId="77777777" w:rsidTr="00CB1E6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FFBFA3" w14:textId="3D974DD9" w:rsidR="001020BD" w:rsidRPr="005E3FF7" w:rsidRDefault="001020BD" w:rsidP="001020BD">
            <w:pPr>
              <w:pStyle w:val="Text"/>
              <w:spacing w:line="276" w:lineRule="auto"/>
              <w:ind w:firstLine="0"/>
              <w:jc w:val="center"/>
              <w:rPr>
                <w:color w:val="000000" w:themeColor="text1"/>
                <w:sz w:val="21"/>
                <w:szCs w:val="21"/>
              </w:rPr>
            </w:pPr>
            <w:r w:rsidRPr="001020BD">
              <w:rPr>
                <w:rFonts w:asciiTheme="minorHAnsi" w:hAnsiTheme="minorHAnsi" w:cstheme="minorHAnsi"/>
                <w:color w:val="000000" w:themeColor="text1"/>
                <w:sz w:val="21"/>
                <w:szCs w:val="21"/>
                <w:lang w:val="it-IT"/>
              </w:rPr>
              <w:t>Mole flow</w:t>
            </w:r>
          </w:p>
        </w:tc>
        <w:tc>
          <w:tcPr>
            <w:tcW w:w="99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02D62D8" w14:textId="25DE278E" w:rsidR="001020BD" w:rsidRDefault="004035A9"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proofErr w:type="spellStart"/>
            <w:r>
              <w:rPr>
                <w:rFonts w:asciiTheme="minorHAnsi" w:hAnsiTheme="minorHAnsi" w:cstheme="minorHAnsi"/>
                <w:color w:val="000000" w:themeColor="text1"/>
                <w:sz w:val="21"/>
                <w:szCs w:val="21"/>
                <w:lang w:val="it-IT"/>
              </w:rPr>
              <w:t>Units</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167B61E" w14:textId="1C2FC88C" w:rsidR="001020BD" w:rsidRPr="00D25940" w:rsidRDefault="001020BD" w:rsidP="00034F48">
            <w:pPr>
              <w:pStyle w:val="Text"/>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000000" w:themeColor="text1"/>
                <w:sz w:val="21"/>
                <w:szCs w:val="21"/>
                <w:lang w:val="it-IT"/>
              </w:rPr>
            </w:pPr>
            <w:r>
              <w:rPr>
                <w:rFonts w:asciiTheme="minorHAnsi" w:hAnsiTheme="minorHAnsi" w:cstheme="minorHAnsi"/>
                <w:color w:val="000000" w:themeColor="text1"/>
                <w:sz w:val="21"/>
                <w:szCs w:val="21"/>
                <w:lang w:val="it-IT"/>
              </w:rPr>
              <w:t>OUT1</w:t>
            </w:r>
          </w:p>
        </w:tc>
        <w:tc>
          <w:tcPr>
            <w:tcW w:w="102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7D1BE3F" w14:textId="33BC020D" w:rsidR="001020BD" w:rsidRPr="00252C18" w:rsidRDefault="001020BD"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sz w:val="21"/>
                <w:szCs w:val="21"/>
                <w:lang w:val="it-IT"/>
              </w:rPr>
            </w:pPr>
            <w:r>
              <w:rPr>
                <w:rFonts w:asciiTheme="minorHAnsi" w:hAnsiTheme="minorHAnsi" w:cstheme="minorHAnsi"/>
                <w:color w:val="000000" w:themeColor="text1"/>
                <w:sz w:val="21"/>
                <w:szCs w:val="21"/>
                <w:lang w:val="it-IT"/>
              </w:rPr>
              <w:t>OUT2</w:t>
            </w:r>
          </w:p>
        </w:tc>
        <w:tc>
          <w:tcPr>
            <w:tcW w:w="102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C31AA4A" w14:textId="3C82A20E" w:rsidR="001020BD" w:rsidRPr="00252C18" w:rsidRDefault="001020BD"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sz w:val="21"/>
                <w:szCs w:val="21"/>
                <w:lang w:val="it-IT"/>
              </w:rPr>
            </w:pPr>
            <w:r>
              <w:rPr>
                <w:rFonts w:asciiTheme="minorHAnsi" w:hAnsiTheme="minorHAnsi" w:cstheme="minorHAnsi"/>
                <w:color w:val="000000" w:themeColor="text1"/>
                <w:sz w:val="21"/>
                <w:szCs w:val="21"/>
                <w:lang w:val="it-IT"/>
              </w:rPr>
              <w:t>OUT3</w:t>
            </w:r>
          </w:p>
        </w:tc>
        <w:tc>
          <w:tcPr>
            <w:tcW w:w="102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2770A7" w14:textId="40DD3770" w:rsidR="001020BD" w:rsidRPr="00EE16CF" w:rsidRDefault="001020BD"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1"/>
                <w:szCs w:val="21"/>
                <w:lang w:val="it-IT"/>
              </w:rPr>
            </w:pPr>
            <w:r>
              <w:rPr>
                <w:rFonts w:asciiTheme="minorHAnsi" w:hAnsiTheme="minorHAnsi" w:cstheme="minorHAnsi"/>
                <w:color w:val="000000" w:themeColor="text1"/>
                <w:sz w:val="21"/>
                <w:szCs w:val="21"/>
                <w:lang w:val="it-IT"/>
              </w:rPr>
              <w:t>OUT4</w:t>
            </w:r>
          </w:p>
        </w:tc>
        <w:tc>
          <w:tcPr>
            <w:tcW w:w="102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EE84270" w14:textId="4CBA3DA6" w:rsidR="001020BD" w:rsidRPr="00252C18" w:rsidRDefault="001020BD"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sz w:val="21"/>
                <w:szCs w:val="21"/>
                <w:lang w:val="it-IT"/>
              </w:rPr>
            </w:pPr>
            <w:r>
              <w:rPr>
                <w:rFonts w:asciiTheme="minorHAnsi" w:hAnsiTheme="minorHAnsi" w:cstheme="minorHAnsi"/>
                <w:color w:val="000000" w:themeColor="text1"/>
                <w:sz w:val="21"/>
                <w:szCs w:val="21"/>
                <w:lang w:val="it-IT"/>
              </w:rPr>
              <w:t>OUT5</w:t>
            </w:r>
          </w:p>
        </w:tc>
        <w:tc>
          <w:tcPr>
            <w:tcW w:w="94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648302D" w14:textId="52CC3FB8" w:rsidR="001020BD" w:rsidRPr="00EE16CF" w:rsidRDefault="001020BD"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1"/>
                <w:szCs w:val="21"/>
                <w:lang w:val="it-IT"/>
              </w:rPr>
            </w:pPr>
            <w:r>
              <w:rPr>
                <w:rFonts w:asciiTheme="minorHAnsi" w:hAnsiTheme="minorHAnsi" w:cstheme="minorHAnsi"/>
                <w:color w:val="000000" w:themeColor="text1"/>
                <w:sz w:val="21"/>
                <w:szCs w:val="21"/>
                <w:lang w:val="it-IT"/>
              </w:rPr>
              <w:t>H</w:t>
            </w:r>
            <w:r w:rsidRPr="007B1590">
              <w:rPr>
                <w:rFonts w:asciiTheme="minorHAnsi" w:hAnsiTheme="minorHAnsi" w:cstheme="minorHAnsi"/>
                <w:color w:val="000000" w:themeColor="text1"/>
                <w:sz w:val="21"/>
                <w:szCs w:val="21"/>
                <w:vertAlign w:val="subscript"/>
                <w:lang w:val="it-IT"/>
              </w:rPr>
              <w:t>2</w:t>
            </w:r>
            <w:r>
              <w:rPr>
                <w:rFonts w:asciiTheme="minorHAnsi" w:hAnsiTheme="minorHAnsi" w:cstheme="minorHAnsi"/>
                <w:color w:val="000000" w:themeColor="text1"/>
                <w:sz w:val="21"/>
                <w:szCs w:val="21"/>
                <w:vertAlign w:val="subscript"/>
                <w:lang w:val="it-IT"/>
              </w:rPr>
              <w:t>,puro</w:t>
            </w:r>
          </w:p>
        </w:tc>
        <w:tc>
          <w:tcPr>
            <w:tcW w:w="94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C277F0" w14:textId="77AB86FE" w:rsidR="001020BD" w:rsidRPr="00EE16CF" w:rsidRDefault="001020BD" w:rsidP="00B27C72">
            <w:pPr>
              <w:pStyle w:val="Text"/>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1"/>
                <w:szCs w:val="21"/>
                <w:lang w:val="it-IT"/>
              </w:rPr>
            </w:pPr>
            <w:r>
              <w:rPr>
                <w:rFonts w:asciiTheme="minorHAnsi" w:hAnsiTheme="minorHAnsi" w:cstheme="minorHAnsi"/>
                <w:color w:val="000000" w:themeColor="text1"/>
                <w:sz w:val="21"/>
                <w:szCs w:val="21"/>
                <w:lang w:val="it-IT"/>
              </w:rPr>
              <w:t>O</w:t>
            </w:r>
            <w:r w:rsidRPr="007B1590">
              <w:rPr>
                <w:rFonts w:asciiTheme="minorHAnsi" w:hAnsiTheme="minorHAnsi" w:cstheme="minorHAnsi"/>
                <w:color w:val="000000" w:themeColor="text1"/>
                <w:sz w:val="21"/>
                <w:szCs w:val="21"/>
                <w:vertAlign w:val="subscript"/>
                <w:lang w:val="it-IT"/>
              </w:rPr>
              <w:t>2</w:t>
            </w:r>
            <w:r>
              <w:rPr>
                <w:rFonts w:asciiTheme="minorHAnsi" w:hAnsiTheme="minorHAnsi" w:cstheme="minorHAnsi"/>
                <w:color w:val="000000" w:themeColor="text1"/>
                <w:sz w:val="21"/>
                <w:szCs w:val="21"/>
                <w:vertAlign w:val="subscript"/>
                <w:lang w:val="it-IT"/>
              </w:rPr>
              <w:t>,out</w:t>
            </w:r>
          </w:p>
        </w:tc>
      </w:tr>
      <w:tr w:rsidR="007415D2" w:rsidRPr="00EF07E1" w14:paraId="7A92331A" w14:textId="77777777" w:rsidTr="00CB1E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0A98F9D" w14:textId="4F11D1AE"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I</w:t>
            </w:r>
            <w:r w:rsidRPr="00D25940">
              <w:rPr>
                <w:rFonts w:asciiTheme="minorHAnsi" w:hAnsiTheme="minorHAnsi" w:cstheme="minorHAnsi"/>
                <w:color w:val="000000" w:themeColor="text1"/>
                <w:sz w:val="21"/>
                <w:szCs w:val="21"/>
                <w:vertAlign w:val="subscript"/>
                <w:lang w:val="it-IT"/>
              </w:rPr>
              <w:t>2</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43E836" w14:textId="561DAC35"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top w:val="single" w:sz="4" w:space="0" w:color="auto"/>
              <w:left w:val="single" w:sz="4" w:space="0" w:color="auto"/>
            </w:tcBorders>
            <w:shd w:val="clear" w:color="auto" w:fill="D9E2F3" w:themeFill="accent1" w:themeFillTint="33"/>
          </w:tcPr>
          <w:p w14:paraId="53F72C03" w14:textId="276E04CA"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3</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94198</w:t>
            </w:r>
          </w:p>
        </w:tc>
        <w:tc>
          <w:tcPr>
            <w:tcW w:w="1027" w:type="dxa"/>
            <w:tcBorders>
              <w:top w:val="single" w:sz="4" w:space="0" w:color="auto"/>
            </w:tcBorders>
            <w:shd w:val="clear" w:color="auto" w:fill="D9E2F3" w:themeFill="accent1" w:themeFillTint="33"/>
          </w:tcPr>
          <w:p w14:paraId="1D0A0596" w14:textId="0AC5C259" w:rsidR="007415D2"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themeColor="text1"/>
                <w:sz w:val="21"/>
                <w:szCs w:val="21"/>
                <w:lang w:val="it-IT"/>
              </w:rPr>
            </w:pPr>
            <w:r w:rsidRPr="00BB0A1A">
              <w:rPr>
                <w:rFonts w:asciiTheme="minorHAnsi" w:hAnsiTheme="minorHAnsi" w:cstheme="minorHAnsi"/>
                <w:color w:val="000000" w:themeColor="text1"/>
                <w:sz w:val="21"/>
                <w:szCs w:val="21"/>
                <w:lang w:val="it-IT"/>
              </w:rPr>
              <w:t>3</w:t>
            </w:r>
            <w:r w:rsidR="000A4523">
              <w:rPr>
                <w:rFonts w:asciiTheme="minorHAnsi" w:hAnsiTheme="minorHAnsi" w:cstheme="minorHAnsi"/>
                <w:color w:val="000000" w:themeColor="text1"/>
                <w:sz w:val="21"/>
                <w:szCs w:val="21"/>
                <w:lang w:val="it-IT"/>
              </w:rPr>
              <w:t>.</w:t>
            </w:r>
            <w:r w:rsidRPr="00BB0A1A">
              <w:rPr>
                <w:rFonts w:asciiTheme="minorHAnsi" w:hAnsiTheme="minorHAnsi" w:cstheme="minorHAnsi"/>
                <w:color w:val="000000" w:themeColor="text1"/>
                <w:sz w:val="21"/>
                <w:szCs w:val="21"/>
                <w:lang w:val="it-IT"/>
              </w:rPr>
              <w:t>94199</w:t>
            </w:r>
          </w:p>
        </w:tc>
        <w:tc>
          <w:tcPr>
            <w:tcW w:w="1027" w:type="dxa"/>
            <w:tcBorders>
              <w:top w:val="single" w:sz="4" w:space="0" w:color="auto"/>
            </w:tcBorders>
            <w:shd w:val="clear" w:color="auto" w:fill="D9E2F3" w:themeFill="accent1" w:themeFillTint="33"/>
          </w:tcPr>
          <w:p w14:paraId="2F43EB32" w14:textId="05342557"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BB0A1A">
              <w:rPr>
                <w:rFonts w:asciiTheme="minorHAnsi" w:hAnsiTheme="minorHAnsi" w:cstheme="minorHAnsi"/>
                <w:color w:val="000000" w:themeColor="text1"/>
                <w:sz w:val="21"/>
                <w:szCs w:val="21"/>
                <w:lang w:val="it-IT"/>
              </w:rPr>
              <w:t>4</w:t>
            </w:r>
            <w:r w:rsidR="000A4523">
              <w:rPr>
                <w:rFonts w:asciiTheme="minorHAnsi" w:hAnsiTheme="minorHAnsi" w:cstheme="minorHAnsi"/>
                <w:color w:val="000000" w:themeColor="text1"/>
                <w:sz w:val="21"/>
                <w:szCs w:val="21"/>
                <w:lang w:val="it-IT"/>
              </w:rPr>
              <w:t>.</w:t>
            </w:r>
            <w:r w:rsidRPr="00BB0A1A">
              <w:rPr>
                <w:rFonts w:asciiTheme="minorHAnsi" w:hAnsiTheme="minorHAnsi" w:cstheme="minorHAnsi"/>
                <w:color w:val="000000" w:themeColor="text1"/>
                <w:sz w:val="21"/>
                <w:szCs w:val="21"/>
                <w:lang w:val="it-IT"/>
              </w:rPr>
              <w:t>94199</w:t>
            </w:r>
          </w:p>
        </w:tc>
        <w:tc>
          <w:tcPr>
            <w:tcW w:w="1027" w:type="dxa"/>
            <w:tcBorders>
              <w:top w:val="single" w:sz="4" w:space="0" w:color="auto"/>
            </w:tcBorders>
            <w:shd w:val="clear" w:color="auto" w:fill="D9E2F3" w:themeFill="accent1" w:themeFillTint="33"/>
          </w:tcPr>
          <w:p w14:paraId="474ACB92" w14:textId="05CAC245"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tcBorders>
              <w:top w:val="single" w:sz="4" w:space="0" w:color="auto"/>
            </w:tcBorders>
            <w:shd w:val="clear" w:color="auto" w:fill="D9E2F3" w:themeFill="accent1" w:themeFillTint="33"/>
          </w:tcPr>
          <w:p w14:paraId="3DD75EC8" w14:textId="04BCA574"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top w:val="single" w:sz="4" w:space="0" w:color="auto"/>
            </w:tcBorders>
            <w:shd w:val="clear" w:color="auto" w:fill="D9E2F3" w:themeFill="accent1" w:themeFillTint="33"/>
          </w:tcPr>
          <w:p w14:paraId="47D0DDB7" w14:textId="20D8FF37"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top w:val="single" w:sz="4" w:space="0" w:color="auto"/>
              <w:right w:val="single" w:sz="4" w:space="0" w:color="auto"/>
            </w:tcBorders>
            <w:shd w:val="clear" w:color="auto" w:fill="D9E2F3" w:themeFill="accent1" w:themeFillTint="33"/>
          </w:tcPr>
          <w:p w14:paraId="4C604ED9" w14:textId="0392EBCD"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r>
      <w:tr w:rsidR="007415D2" w:rsidRPr="00EF07E1" w14:paraId="0BAA3B95" w14:textId="77777777" w:rsidTr="00CB1E63">
        <w:trPr>
          <w:trHeight w:val="28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6606E1C" w14:textId="526BE1C3"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sidRPr="00D25940">
              <w:rPr>
                <w:rFonts w:asciiTheme="minorHAnsi" w:hAnsiTheme="minorHAnsi" w:cstheme="minorHAnsi"/>
                <w:color w:val="000000" w:themeColor="text1"/>
                <w:sz w:val="21"/>
                <w:szCs w:val="21"/>
                <w:lang w:val="it-IT"/>
              </w:rPr>
              <w:t>H</w:t>
            </w:r>
            <w:r w:rsidRPr="00D25940">
              <w:rPr>
                <w:rFonts w:asciiTheme="minorHAnsi" w:hAnsiTheme="minorHAnsi" w:cstheme="minorHAnsi"/>
                <w:color w:val="000000" w:themeColor="text1"/>
                <w:sz w:val="21"/>
                <w:szCs w:val="21"/>
                <w:vertAlign w:val="subscript"/>
                <w:lang w:val="it-IT"/>
              </w:rPr>
              <w:t>2</w:t>
            </w:r>
            <w:r w:rsidRPr="00D25940">
              <w:rPr>
                <w:rFonts w:asciiTheme="minorHAnsi" w:hAnsiTheme="minorHAnsi" w:cstheme="minorHAnsi"/>
                <w:color w:val="000000" w:themeColor="text1"/>
                <w:sz w:val="21"/>
                <w:szCs w:val="21"/>
                <w:lang w:val="it-IT"/>
              </w:rPr>
              <w:t>O</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074D6C" w14:textId="0B9D9685"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6C6D2F31" w14:textId="75243406"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13</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977</w:t>
            </w:r>
          </w:p>
        </w:tc>
        <w:tc>
          <w:tcPr>
            <w:tcW w:w="1027" w:type="dxa"/>
            <w:shd w:val="clear" w:color="auto" w:fill="D9E2F3" w:themeFill="accent1" w:themeFillTint="33"/>
          </w:tcPr>
          <w:p w14:paraId="1E361642" w14:textId="7CAA3F8A"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10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7839</w:t>
            </w:r>
          </w:p>
        </w:tc>
        <w:tc>
          <w:tcPr>
            <w:tcW w:w="1027" w:type="dxa"/>
            <w:shd w:val="clear" w:color="auto" w:fill="D9E2F3" w:themeFill="accent1" w:themeFillTint="33"/>
          </w:tcPr>
          <w:p w14:paraId="0CEEAC0E" w14:textId="06F9DD35"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10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7839</w:t>
            </w:r>
          </w:p>
        </w:tc>
        <w:tc>
          <w:tcPr>
            <w:tcW w:w="1027" w:type="dxa"/>
            <w:shd w:val="clear" w:color="auto" w:fill="D9E2F3" w:themeFill="accent1" w:themeFillTint="33"/>
          </w:tcPr>
          <w:p w14:paraId="42AA994F" w14:textId="555B277F"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4</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5931</w:t>
            </w:r>
          </w:p>
        </w:tc>
        <w:tc>
          <w:tcPr>
            <w:tcW w:w="1027" w:type="dxa"/>
            <w:shd w:val="clear" w:color="auto" w:fill="D9E2F3" w:themeFill="accent1" w:themeFillTint="33"/>
          </w:tcPr>
          <w:p w14:paraId="01EC3942" w14:textId="1A8C845E"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4</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59307</w:t>
            </w:r>
          </w:p>
        </w:tc>
        <w:tc>
          <w:tcPr>
            <w:tcW w:w="944" w:type="dxa"/>
            <w:shd w:val="clear" w:color="auto" w:fill="D9E2F3" w:themeFill="accent1" w:themeFillTint="33"/>
          </w:tcPr>
          <w:p w14:paraId="6DE8BB94" w14:textId="5116F0A7"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right w:val="single" w:sz="4" w:space="0" w:color="auto"/>
            </w:tcBorders>
            <w:shd w:val="clear" w:color="auto" w:fill="D9E2F3" w:themeFill="accent1" w:themeFillTint="33"/>
          </w:tcPr>
          <w:p w14:paraId="33B850EE" w14:textId="071FD90A"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r>
      <w:tr w:rsidR="007415D2" w:rsidRPr="00EF07E1" w14:paraId="6E0363F2" w14:textId="77777777" w:rsidTr="00CB1E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B8969F" w14:textId="6D6ED73B"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SO</w:t>
            </w:r>
            <w:r w:rsidRPr="00D25940">
              <w:rPr>
                <w:rFonts w:asciiTheme="minorHAnsi" w:hAnsiTheme="minorHAnsi" w:cstheme="minorHAnsi"/>
                <w:color w:val="000000" w:themeColor="text1"/>
                <w:sz w:val="21"/>
                <w:szCs w:val="21"/>
                <w:vertAlign w:val="subscript"/>
                <w:lang w:val="it-IT"/>
              </w:rPr>
              <w:t>2</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3E87CF" w14:textId="37A42EEE"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4B771F2A" w14:textId="3F02D436"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5FE7D87D" w14:textId="5017017E"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533F8191" w14:textId="484EA2BC"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11093AD3" w14:textId="7ECE1CAF"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200006</w:t>
            </w:r>
          </w:p>
        </w:tc>
        <w:tc>
          <w:tcPr>
            <w:tcW w:w="1027" w:type="dxa"/>
            <w:shd w:val="clear" w:color="auto" w:fill="D9E2F3" w:themeFill="accent1" w:themeFillTint="33"/>
          </w:tcPr>
          <w:p w14:paraId="3ADDC03D" w14:textId="66BCD35B"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857983</w:t>
            </w:r>
          </w:p>
        </w:tc>
        <w:tc>
          <w:tcPr>
            <w:tcW w:w="944" w:type="dxa"/>
            <w:shd w:val="clear" w:color="auto" w:fill="D9E2F3" w:themeFill="accent1" w:themeFillTint="33"/>
          </w:tcPr>
          <w:p w14:paraId="4E71D5E1" w14:textId="4257D142"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right w:val="single" w:sz="4" w:space="0" w:color="auto"/>
            </w:tcBorders>
            <w:shd w:val="clear" w:color="auto" w:fill="D9E2F3" w:themeFill="accent1" w:themeFillTint="33"/>
          </w:tcPr>
          <w:p w14:paraId="33F35A16" w14:textId="72EFDB90"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r>
      <w:tr w:rsidR="007415D2" w:rsidRPr="00EF07E1" w14:paraId="516DF860" w14:textId="77777777" w:rsidTr="00CB1E63">
        <w:trPr>
          <w:trHeight w:val="28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12D192" w14:textId="222A1EE9"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sidRPr="00EE16CF">
              <w:rPr>
                <w:rFonts w:asciiTheme="minorHAnsi" w:hAnsiTheme="minorHAnsi" w:cstheme="minorHAnsi"/>
                <w:color w:val="000000" w:themeColor="text1"/>
                <w:sz w:val="21"/>
                <w:szCs w:val="21"/>
                <w:lang w:val="it-IT"/>
              </w:rPr>
              <w:t>HI</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FB48E8" w14:textId="30A9264C"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73FEACD2" w14:textId="629510D6"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2</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11603</w:t>
            </w:r>
          </w:p>
        </w:tc>
        <w:tc>
          <w:tcPr>
            <w:tcW w:w="1027" w:type="dxa"/>
            <w:shd w:val="clear" w:color="auto" w:fill="D9E2F3" w:themeFill="accent1" w:themeFillTint="33"/>
          </w:tcPr>
          <w:p w14:paraId="47D76345" w14:textId="0A60C719"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116006</w:t>
            </w:r>
          </w:p>
        </w:tc>
        <w:tc>
          <w:tcPr>
            <w:tcW w:w="1027" w:type="dxa"/>
            <w:shd w:val="clear" w:color="auto" w:fill="D9E2F3" w:themeFill="accent1" w:themeFillTint="33"/>
          </w:tcPr>
          <w:p w14:paraId="1AA439E1" w14:textId="40B31635"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02D5A9C5" w14:textId="5AD8899D"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65ED0869" w14:textId="064C7F7F"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shd w:val="clear" w:color="auto" w:fill="D9E2F3" w:themeFill="accent1" w:themeFillTint="33"/>
          </w:tcPr>
          <w:p w14:paraId="73936E26" w14:textId="2F945064"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right w:val="single" w:sz="4" w:space="0" w:color="auto"/>
            </w:tcBorders>
            <w:shd w:val="clear" w:color="auto" w:fill="D9E2F3" w:themeFill="accent1" w:themeFillTint="33"/>
          </w:tcPr>
          <w:p w14:paraId="0C38EBE1" w14:textId="4D7435B0"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r>
      <w:tr w:rsidR="007415D2" w:rsidRPr="00EF07E1" w14:paraId="0D9BA7A9" w14:textId="77777777" w:rsidTr="00CB1E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2725CDF" w14:textId="3E2C552A"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sidRPr="00D25940">
              <w:rPr>
                <w:rFonts w:asciiTheme="minorHAnsi" w:hAnsiTheme="minorHAnsi" w:cstheme="minorHAnsi"/>
                <w:color w:val="000000" w:themeColor="text1"/>
                <w:sz w:val="21"/>
                <w:szCs w:val="21"/>
                <w:lang w:val="it-IT"/>
              </w:rPr>
              <w:t>H</w:t>
            </w:r>
            <w:r w:rsidRPr="00D25940">
              <w:rPr>
                <w:rFonts w:asciiTheme="minorHAnsi" w:hAnsiTheme="minorHAnsi" w:cstheme="minorHAnsi"/>
                <w:color w:val="000000" w:themeColor="text1"/>
                <w:sz w:val="21"/>
                <w:szCs w:val="21"/>
                <w:vertAlign w:val="subscript"/>
                <w:lang w:val="it-IT"/>
              </w:rPr>
              <w:t>2</w:t>
            </w:r>
            <w:r>
              <w:rPr>
                <w:rFonts w:asciiTheme="minorHAnsi" w:hAnsiTheme="minorHAnsi" w:cstheme="minorHAnsi"/>
                <w:color w:val="000000" w:themeColor="text1"/>
                <w:sz w:val="21"/>
                <w:szCs w:val="21"/>
                <w:lang w:val="it-IT"/>
              </w:rPr>
              <w:t>SO</w:t>
            </w:r>
            <w:r>
              <w:rPr>
                <w:rFonts w:asciiTheme="minorHAnsi" w:hAnsiTheme="minorHAnsi" w:cstheme="minorHAnsi"/>
                <w:color w:val="000000" w:themeColor="text1"/>
                <w:sz w:val="21"/>
                <w:szCs w:val="21"/>
                <w:vertAlign w:val="subscript"/>
                <w:lang w:val="it-IT"/>
              </w:rPr>
              <w:t>4</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1B4BEF" w14:textId="642EF02C"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1861A1F1" w14:textId="70A48300"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1</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05801</w:t>
            </w:r>
          </w:p>
        </w:tc>
        <w:tc>
          <w:tcPr>
            <w:tcW w:w="1027" w:type="dxa"/>
            <w:shd w:val="clear" w:color="auto" w:fill="D9E2F3" w:themeFill="accent1" w:themeFillTint="33"/>
          </w:tcPr>
          <w:p w14:paraId="2FFABDE8" w14:textId="2B02EE80"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1390F957" w14:textId="7494DB28"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4C8A1BDC" w14:textId="7F1FBE1A"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3</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1</w:t>
            </w:r>
            <m:oMath>
              <m:r>
                <w:rPr>
                  <w:rFonts w:ascii="Cambria Math" w:hAnsi="Cambria Math" w:cstheme="minorHAnsi"/>
                  <w:color w:val="000000" w:themeColor="text1"/>
                  <w:sz w:val="21"/>
                  <w:szCs w:val="21"/>
                  <w:lang w:val="it-IT"/>
                </w:rPr>
                <m:t>∙</m:t>
              </m:r>
            </m:oMath>
            <w:r>
              <w:rPr>
                <w:rFonts w:asciiTheme="minorHAnsi" w:hAnsiTheme="minorHAnsi" w:cstheme="minorHAnsi"/>
                <w:color w:val="000000" w:themeColor="text1"/>
                <w:sz w:val="21"/>
                <w:szCs w:val="21"/>
                <w:lang w:val="it-IT"/>
              </w:rPr>
              <w:t>10</w:t>
            </w:r>
            <w:r w:rsidRPr="00034F48">
              <w:rPr>
                <w:rFonts w:asciiTheme="minorHAnsi" w:hAnsiTheme="minorHAnsi" w:cstheme="minorHAnsi"/>
                <w:color w:val="000000" w:themeColor="text1"/>
                <w:sz w:val="21"/>
                <w:szCs w:val="21"/>
                <w:vertAlign w:val="superscript"/>
                <w:lang w:val="it-IT"/>
              </w:rPr>
              <w:t>-17</w:t>
            </w:r>
          </w:p>
        </w:tc>
        <w:tc>
          <w:tcPr>
            <w:tcW w:w="1027" w:type="dxa"/>
            <w:shd w:val="clear" w:color="auto" w:fill="D9E2F3" w:themeFill="accent1" w:themeFillTint="33"/>
          </w:tcPr>
          <w:p w14:paraId="3281E987" w14:textId="70D86F50"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2</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5</w:t>
            </w:r>
            <m:oMath>
              <m:r>
                <w:rPr>
                  <w:rFonts w:ascii="Cambria Math" w:hAnsi="Cambria Math" w:cstheme="minorHAnsi"/>
                  <w:color w:val="000000" w:themeColor="text1"/>
                  <w:sz w:val="21"/>
                  <w:szCs w:val="21"/>
                  <w:lang w:val="it-IT"/>
                </w:rPr>
                <m:t>∙</m:t>
              </m:r>
            </m:oMath>
            <w:r>
              <w:rPr>
                <w:rFonts w:asciiTheme="minorHAnsi" w:hAnsiTheme="minorHAnsi" w:cstheme="minorHAnsi"/>
                <w:color w:val="000000" w:themeColor="text1"/>
                <w:sz w:val="21"/>
                <w:szCs w:val="21"/>
                <w:lang w:val="it-IT"/>
              </w:rPr>
              <w:t>10</w:t>
            </w:r>
            <w:r w:rsidRPr="00034F48">
              <w:rPr>
                <w:rFonts w:asciiTheme="minorHAnsi" w:hAnsiTheme="minorHAnsi" w:cstheme="minorHAnsi"/>
                <w:color w:val="000000" w:themeColor="text1"/>
                <w:sz w:val="21"/>
                <w:szCs w:val="21"/>
                <w:vertAlign w:val="superscript"/>
                <w:lang w:val="it-IT"/>
              </w:rPr>
              <w:t>-</w:t>
            </w:r>
            <w:r>
              <w:rPr>
                <w:rFonts w:asciiTheme="minorHAnsi" w:hAnsiTheme="minorHAnsi" w:cstheme="minorHAnsi"/>
                <w:color w:val="000000" w:themeColor="text1"/>
                <w:sz w:val="21"/>
                <w:szCs w:val="21"/>
                <w:vertAlign w:val="superscript"/>
                <w:lang w:val="it-IT"/>
              </w:rPr>
              <w:t>5</w:t>
            </w:r>
          </w:p>
        </w:tc>
        <w:tc>
          <w:tcPr>
            <w:tcW w:w="944" w:type="dxa"/>
            <w:shd w:val="clear" w:color="auto" w:fill="D9E2F3" w:themeFill="accent1" w:themeFillTint="33"/>
          </w:tcPr>
          <w:p w14:paraId="5C55C1A9" w14:textId="1CD93AF0"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right w:val="single" w:sz="4" w:space="0" w:color="auto"/>
            </w:tcBorders>
            <w:shd w:val="clear" w:color="auto" w:fill="D9E2F3" w:themeFill="accent1" w:themeFillTint="33"/>
          </w:tcPr>
          <w:p w14:paraId="748E669A" w14:textId="59A1803B"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2</w:t>
            </w:r>
            <w:r w:rsidR="000A4523">
              <w:rPr>
                <w:rFonts w:asciiTheme="minorHAnsi" w:hAnsiTheme="minorHAnsi" w:cstheme="minorHAnsi"/>
                <w:color w:val="000000" w:themeColor="text1"/>
                <w:sz w:val="21"/>
                <w:szCs w:val="21"/>
                <w:lang w:val="it-IT"/>
              </w:rPr>
              <w:t>.</w:t>
            </w:r>
            <w:r w:rsidRPr="004035A9">
              <w:rPr>
                <w:rFonts w:asciiTheme="minorHAnsi" w:hAnsiTheme="minorHAnsi" w:cstheme="minorHAnsi"/>
                <w:color w:val="000000" w:themeColor="text1"/>
                <w:sz w:val="21"/>
                <w:szCs w:val="21"/>
                <w:lang w:val="it-IT"/>
              </w:rPr>
              <w:t>5</w:t>
            </w:r>
            <m:oMath>
              <m:r>
                <m:rPr>
                  <m:sty m:val="p"/>
                </m:rPr>
                <w:rPr>
                  <w:rFonts w:ascii="Cambria Math" w:hAnsi="Cambria Math" w:cstheme="minorHAnsi"/>
                  <w:color w:val="000000" w:themeColor="text1"/>
                  <w:sz w:val="21"/>
                  <w:szCs w:val="21"/>
                  <w:lang w:val="it-IT"/>
                </w:rPr>
                <m:t>∙</m:t>
              </m:r>
            </m:oMath>
            <w:r w:rsidRPr="004035A9">
              <w:rPr>
                <w:rFonts w:asciiTheme="minorHAnsi" w:hAnsiTheme="minorHAnsi" w:cstheme="minorHAnsi"/>
                <w:color w:val="000000" w:themeColor="text1"/>
                <w:sz w:val="21"/>
                <w:szCs w:val="21"/>
                <w:lang w:val="it-IT"/>
              </w:rPr>
              <w:t>10</w:t>
            </w:r>
            <w:r w:rsidRPr="004035A9">
              <w:rPr>
                <w:rFonts w:asciiTheme="minorHAnsi" w:hAnsiTheme="minorHAnsi" w:cstheme="minorHAnsi"/>
                <w:color w:val="000000" w:themeColor="text1"/>
                <w:sz w:val="21"/>
                <w:szCs w:val="21"/>
                <w:vertAlign w:val="superscript"/>
                <w:lang w:val="it-IT"/>
              </w:rPr>
              <w:t>-5</w:t>
            </w:r>
          </w:p>
        </w:tc>
      </w:tr>
      <w:tr w:rsidR="007415D2" w:rsidRPr="00EF07E1" w14:paraId="167A480F" w14:textId="77777777" w:rsidTr="00CB1E63">
        <w:trPr>
          <w:trHeight w:val="28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5BF5844" w14:textId="5B05731A" w:rsidR="007415D2" w:rsidRPr="00EE16CF" w:rsidRDefault="007415D2" w:rsidP="007415D2">
            <w:pPr>
              <w:pStyle w:val="Text"/>
              <w:spacing w:line="276" w:lineRule="auto"/>
              <w:ind w:firstLine="0"/>
              <w:jc w:val="center"/>
              <w:rPr>
                <w:rFonts w:asciiTheme="minorHAnsi" w:hAnsiTheme="minorHAnsi" w:cstheme="minorHAnsi"/>
                <w:color w:val="000000" w:themeColor="text1"/>
                <w:sz w:val="21"/>
                <w:szCs w:val="21"/>
                <w:vertAlign w:val="subscript"/>
                <w:lang w:val="it-IT"/>
              </w:rPr>
            </w:pPr>
            <w:r w:rsidRPr="00EE16CF">
              <w:rPr>
                <w:rFonts w:asciiTheme="minorHAnsi" w:hAnsiTheme="minorHAnsi" w:cstheme="minorHAnsi"/>
                <w:color w:val="000000" w:themeColor="text1"/>
                <w:sz w:val="21"/>
                <w:szCs w:val="21"/>
                <w:lang w:val="it-IT"/>
              </w:rPr>
              <w:t>NIO</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A652E3" w14:textId="77C0BB85"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28AA113B" w14:textId="6E3FF790"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58842A14" w14:textId="344C4B2E"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706269D5" w14:textId="14F666C5"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7BAEC4F3" w14:textId="4547A97F"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460AB1F7" w14:textId="4F091EBC"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8753B0">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858008</w:t>
            </w:r>
          </w:p>
        </w:tc>
        <w:tc>
          <w:tcPr>
            <w:tcW w:w="944" w:type="dxa"/>
            <w:shd w:val="clear" w:color="auto" w:fill="D9E2F3" w:themeFill="accent1" w:themeFillTint="33"/>
          </w:tcPr>
          <w:p w14:paraId="7142A828" w14:textId="04C37127"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right w:val="single" w:sz="4" w:space="0" w:color="auto"/>
            </w:tcBorders>
            <w:shd w:val="clear" w:color="auto" w:fill="D9E2F3" w:themeFill="accent1" w:themeFillTint="33"/>
          </w:tcPr>
          <w:p w14:paraId="1F63C6D3" w14:textId="487A102E"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r>
      <w:tr w:rsidR="007415D2" w:rsidRPr="00EF07E1" w14:paraId="2E1B6A00" w14:textId="77777777" w:rsidTr="00CB1E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2B3380" w14:textId="33D21B48" w:rsidR="007415D2" w:rsidRPr="00EF07E1"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sidRPr="00EE16CF">
              <w:rPr>
                <w:rFonts w:asciiTheme="minorHAnsi" w:hAnsiTheme="minorHAnsi" w:cstheme="minorHAnsi"/>
                <w:color w:val="000000" w:themeColor="text1"/>
                <w:sz w:val="21"/>
                <w:szCs w:val="21"/>
                <w:lang w:val="it-IT"/>
              </w:rPr>
              <w:t>NII</w:t>
            </w:r>
            <w:r w:rsidRPr="006E4931">
              <w:rPr>
                <w:rFonts w:asciiTheme="minorHAnsi" w:hAnsiTheme="minorHAnsi" w:cstheme="minorHAnsi"/>
                <w:color w:val="000000" w:themeColor="text1"/>
                <w:sz w:val="21"/>
                <w:szCs w:val="21"/>
                <w:vertAlign w:val="subscript"/>
                <w:lang w:val="it-IT"/>
              </w:rPr>
              <w:t>2</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5EA812" w14:textId="37E6E0F7"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50639D5A" w14:textId="2BA6A7D7"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37281A6F" w14:textId="46AE6F0A"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999999</w:t>
            </w:r>
          </w:p>
        </w:tc>
        <w:tc>
          <w:tcPr>
            <w:tcW w:w="1027" w:type="dxa"/>
            <w:shd w:val="clear" w:color="auto" w:fill="D9E2F3" w:themeFill="accent1" w:themeFillTint="33"/>
          </w:tcPr>
          <w:p w14:paraId="6192F0B3" w14:textId="38A1CB85"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2D1A3021" w14:textId="138689E5"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54CF7855" w14:textId="6386BB3D"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shd w:val="clear" w:color="auto" w:fill="D9E2F3" w:themeFill="accent1" w:themeFillTint="33"/>
          </w:tcPr>
          <w:p w14:paraId="39D71D72" w14:textId="3C67BD0D" w:rsidR="007415D2" w:rsidRPr="004035A9"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right w:val="single" w:sz="4" w:space="0" w:color="auto"/>
            </w:tcBorders>
            <w:shd w:val="clear" w:color="auto" w:fill="D9E2F3" w:themeFill="accent1" w:themeFillTint="33"/>
          </w:tcPr>
          <w:p w14:paraId="1898563F" w14:textId="529C0640" w:rsidR="007415D2" w:rsidRPr="004035A9"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r>
      <w:tr w:rsidR="007415D2" w:rsidRPr="00EF07E1" w14:paraId="66994CE5" w14:textId="77777777" w:rsidTr="00CB1E63">
        <w:trPr>
          <w:trHeight w:val="28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4E6517" w14:textId="080D405B"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sidRPr="00EE16CF">
              <w:rPr>
                <w:rFonts w:asciiTheme="minorHAnsi" w:hAnsiTheme="minorHAnsi" w:cstheme="minorHAnsi"/>
                <w:color w:val="000000" w:themeColor="text1"/>
                <w:sz w:val="21"/>
                <w:szCs w:val="21"/>
                <w:lang w:val="it-IT"/>
              </w:rPr>
              <w:t>NI</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4E282B" w14:textId="2F51431E"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168917B9" w14:textId="134E80AF"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245FCB22" w14:textId="6023E12B" w:rsidR="007415D2" w:rsidRPr="00BB0A1A"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0A00904D" w14:textId="293F8673" w:rsidR="007415D2" w:rsidRPr="00BB0A1A"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999999</w:t>
            </w:r>
          </w:p>
        </w:tc>
        <w:tc>
          <w:tcPr>
            <w:tcW w:w="1027" w:type="dxa"/>
            <w:shd w:val="clear" w:color="auto" w:fill="D9E2F3" w:themeFill="accent1" w:themeFillTint="33"/>
          </w:tcPr>
          <w:p w14:paraId="52AC8F3F" w14:textId="2B52605D" w:rsidR="007415D2" w:rsidRPr="00BB0A1A"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141992</w:t>
            </w:r>
          </w:p>
        </w:tc>
        <w:tc>
          <w:tcPr>
            <w:tcW w:w="1027" w:type="dxa"/>
            <w:shd w:val="clear" w:color="auto" w:fill="D9E2F3" w:themeFill="accent1" w:themeFillTint="33"/>
          </w:tcPr>
          <w:p w14:paraId="41004358" w14:textId="5BF4185D" w:rsidR="007415D2" w:rsidRPr="00BB0A1A"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shd w:val="clear" w:color="auto" w:fill="D9E2F3" w:themeFill="accent1" w:themeFillTint="33"/>
          </w:tcPr>
          <w:p w14:paraId="4224708B" w14:textId="2A8752D0" w:rsidR="007415D2" w:rsidRPr="004035A9"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right w:val="single" w:sz="4" w:space="0" w:color="auto"/>
            </w:tcBorders>
            <w:shd w:val="clear" w:color="auto" w:fill="D9E2F3" w:themeFill="accent1" w:themeFillTint="33"/>
          </w:tcPr>
          <w:p w14:paraId="0AFE5BB7" w14:textId="395F720D" w:rsidR="007415D2" w:rsidRPr="004035A9"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r>
      <w:tr w:rsidR="007415D2" w:rsidRPr="00EF07E1" w14:paraId="5011FA5C" w14:textId="77777777" w:rsidTr="00CB1E6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60A2637" w14:textId="75E66A28"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sidRPr="00D25940">
              <w:rPr>
                <w:rFonts w:asciiTheme="minorHAnsi" w:hAnsiTheme="minorHAnsi" w:cstheme="minorHAnsi"/>
                <w:color w:val="000000" w:themeColor="text1"/>
                <w:sz w:val="21"/>
                <w:szCs w:val="21"/>
                <w:lang w:val="it-IT"/>
              </w:rPr>
              <w:t>H</w:t>
            </w:r>
            <w:r w:rsidRPr="00D25940">
              <w:rPr>
                <w:rFonts w:asciiTheme="minorHAnsi" w:hAnsiTheme="minorHAnsi" w:cstheme="minorHAnsi"/>
                <w:color w:val="000000" w:themeColor="text1"/>
                <w:sz w:val="21"/>
                <w:szCs w:val="21"/>
                <w:vertAlign w:val="subscript"/>
                <w:lang w:val="it-IT"/>
              </w:rPr>
              <w:t>2</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E0F8D1" w14:textId="5B889224"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7E690416" w14:textId="5DDF2DBF"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1DCEC6CA" w14:textId="5D2D0B61"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1</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2</w:t>
            </w:r>
            <m:oMath>
              <m:r>
                <w:rPr>
                  <w:rFonts w:ascii="Cambria Math" w:hAnsi="Cambria Math" w:cstheme="minorHAnsi"/>
                  <w:color w:val="000000" w:themeColor="text1"/>
                  <w:sz w:val="21"/>
                  <w:szCs w:val="21"/>
                  <w:lang w:val="it-IT"/>
                </w:rPr>
                <m:t>∙</m:t>
              </m:r>
            </m:oMath>
            <w:r>
              <w:rPr>
                <w:rFonts w:asciiTheme="minorHAnsi" w:hAnsiTheme="minorHAnsi" w:cstheme="minorHAnsi"/>
                <w:color w:val="000000" w:themeColor="text1"/>
                <w:sz w:val="21"/>
                <w:szCs w:val="21"/>
                <w:lang w:val="it-IT"/>
              </w:rPr>
              <w:t>10</w:t>
            </w:r>
            <w:r w:rsidRPr="00034F48">
              <w:rPr>
                <w:rFonts w:asciiTheme="minorHAnsi" w:hAnsiTheme="minorHAnsi" w:cstheme="minorHAnsi"/>
                <w:color w:val="000000" w:themeColor="text1"/>
                <w:sz w:val="21"/>
                <w:szCs w:val="21"/>
                <w:vertAlign w:val="superscript"/>
                <w:lang w:val="it-IT"/>
              </w:rPr>
              <w:t>-</w:t>
            </w:r>
            <w:r>
              <w:rPr>
                <w:rFonts w:asciiTheme="minorHAnsi" w:hAnsiTheme="minorHAnsi" w:cstheme="minorHAnsi"/>
                <w:color w:val="000000" w:themeColor="text1"/>
                <w:sz w:val="21"/>
                <w:szCs w:val="21"/>
                <w:vertAlign w:val="superscript"/>
                <w:lang w:val="it-IT"/>
              </w:rPr>
              <w:t>5</w:t>
            </w:r>
          </w:p>
        </w:tc>
        <w:tc>
          <w:tcPr>
            <w:tcW w:w="1027" w:type="dxa"/>
            <w:shd w:val="clear" w:color="auto" w:fill="D9E2F3" w:themeFill="accent1" w:themeFillTint="33"/>
          </w:tcPr>
          <w:p w14:paraId="20AD0488" w14:textId="24BAFEDA"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2893A462" w14:textId="26EE9FE0"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658002</w:t>
            </w:r>
          </w:p>
        </w:tc>
        <w:tc>
          <w:tcPr>
            <w:tcW w:w="1027" w:type="dxa"/>
            <w:shd w:val="clear" w:color="auto" w:fill="D9E2F3" w:themeFill="accent1" w:themeFillTint="33"/>
          </w:tcPr>
          <w:p w14:paraId="43160850" w14:textId="38111983"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3</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4</w:t>
            </w:r>
            <m:oMath>
              <m:r>
                <w:rPr>
                  <w:rFonts w:ascii="Cambria Math" w:hAnsi="Cambria Math" w:cstheme="minorHAnsi"/>
                  <w:color w:val="000000" w:themeColor="text1"/>
                  <w:sz w:val="21"/>
                  <w:szCs w:val="21"/>
                  <w:lang w:val="it-IT"/>
                </w:rPr>
                <m:t>∙</m:t>
              </m:r>
            </m:oMath>
            <w:r>
              <w:rPr>
                <w:rFonts w:asciiTheme="minorHAnsi" w:hAnsiTheme="minorHAnsi" w:cstheme="minorHAnsi"/>
                <w:color w:val="000000" w:themeColor="text1"/>
                <w:sz w:val="21"/>
                <w:szCs w:val="21"/>
                <w:lang w:val="it-IT"/>
              </w:rPr>
              <w:t>10</w:t>
            </w:r>
            <w:r w:rsidRPr="00034F48">
              <w:rPr>
                <w:rFonts w:asciiTheme="minorHAnsi" w:hAnsiTheme="minorHAnsi" w:cstheme="minorHAnsi"/>
                <w:color w:val="000000" w:themeColor="text1"/>
                <w:sz w:val="21"/>
                <w:szCs w:val="21"/>
                <w:vertAlign w:val="superscript"/>
                <w:lang w:val="it-IT"/>
              </w:rPr>
              <w:t>-</w:t>
            </w:r>
            <w:r w:rsidR="00E73E68">
              <w:rPr>
                <w:rFonts w:asciiTheme="minorHAnsi" w:hAnsiTheme="minorHAnsi" w:cstheme="minorHAnsi"/>
                <w:color w:val="000000" w:themeColor="text1"/>
                <w:sz w:val="21"/>
                <w:szCs w:val="21"/>
                <w:vertAlign w:val="superscript"/>
                <w:lang w:val="it-IT"/>
              </w:rPr>
              <w:t>7</w:t>
            </w:r>
          </w:p>
        </w:tc>
        <w:tc>
          <w:tcPr>
            <w:tcW w:w="944" w:type="dxa"/>
            <w:shd w:val="clear" w:color="auto" w:fill="D9E2F3" w:themeFill="accent1" w:themeFillTint="33"/>
          </w:tcPr>
          <w:p w14:paraId="3F49AE31" w14:textId="146C795E" w:rsidR="007415D2" w:rsidRPr="004035A9"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sidRPr="004035A9">
              <w:rPr>
                <w:rFonts w:asciiTheme="minorHAnsi" w:hAnsiTheme="minorHAnsi" w:cstheme="minorHAnsi"/>
                <w:color w:val="000000" w:themeColor="text1"/>
                <w:sz w:val="21"/>
                <w:szCs w:val="21"/>
                <w:lang w:val="it-IT"/>
              </w:rPr>
              <w:t>658</w:t>
            </w:r>
            <w:r>
              <w:rPr>
                <w:rFonts w:asciiTheme="minorHAnsi" w:hAnsiTheme="minorHAnsi" w:cstheme="minorHAnsi"/>
                <w:color w:val="000000" w:themeColor="text1"/>
                <w:sz w:val="21"/>
                <w:szCs w:val="21"/>
                <w:lang w:val="it-IT"/>
              </w:rPr>
              <w:t>00</w:t>
            </w:r>
          </w:p>
        </w:tc>
        <w:tc>
          <w:tcPr>
            <w:tcW w:w="944" w:type="dxa"/>
            <w:tcBorders>
              <w:right w:val="single" w:sz="4" w:space="0" w:color="auto"/>
            </w:tcBorders>
            <w:shd w:val="clear" w:color="auto" w:fill="D9E2F3" w:themeFill="accent1" w:themeFillTint="33"/>
          </w:tcPr>
          <w:p w14:paraId="08AC726F" w14:textId="55C26B71" w:rsidR="007415D2" w:rsidRPr="004035A9"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3</w:t>
            </w:r>
            <w:r w:rsidR="000A4523">
              <w:rPr>
                <w:rFonts w:asciiTheme="minorHAnsi" w:hAnsiTheme="minorHAnsi" w:cstheme="minorHAnsi"/>
                <w:color w:val="000000" w:themeColor="text1"/>
                <w:sz w:val="21"/>
                <w:szCs w:val="21"/>
                <w:lang w:val="it-IT"/>
              </w:rPr>
              <w:t>.</w:t>
            </w:r>
            <w:r w:rsidRPr="004035A9">
              <w:rPr>
                <w:rFonts w:asciiTheme="minorHAnsi" w:hAnsiTheme="minorHAnsi" w:cstheme="minorHAnsi"/>
                <w:color w:val="000000" w:themeColor="text1"/>
                <w:sz w:val="21"/>
                <w:szCs w:val="21"/>
                <w:lang w:val="it-IT"/>
              </w:rPr>
              <w:t>4</w:t>
            </w:r>
            <m:oMath>
              <m:r>
                <m:rPr>
                  <m:sty m:val="p"/>
                </m:rPr>
                <w:rPr>
                  <w:rFonts w:ascii="Cambria Math" w:hAnsi="Cambria Math" w:cstheme="minorHAnsi"/>
                  <w:color w:val="000000" w:themeColor="text1"/>
                  <w:sz w:val="21"/>
                  <w:szCs w:val="21"/>
                  <w:lang w:val="it-IT"/>
                </w:rPr>
                <m:t>∙</m:t>
              </m:r>
            </m:oMath>
            <w:r w:rsidRPr="004035A9">
              <w:rPr>
                <w:rFonts w:asciiTheme="minorHAnsi" w:hAnsiTheme="minorHAnsi" w:cstheme="minorHAnsi"/>
                <w:color w:val="000000" w:themeColor="text1"/>
                <w:sz w:val="21"/>
                <w:szCs w:val="21"/>
                <w:lang w:val="it-IT"/>
              </w:rPr>
              <w:t>10</w:t>
            </w:r>
            <w:r w:rsidRPr="004035A9">
              <w:rPr>
                <w:rFonts w:asciiTheme="minorHAnsi" w:hAnsiTheme="minorHAnsi" w:cstheme="minorHAnsi"/>
                <w:color w:val="000000" w:themeColor="text1"/>
                <w:sz w:val="21"/>
                <w:szCs w:val="21"/>
                <w:vertAlign w:val="superscript"/>
                <w:lang w:val="it-IT"/>
              </w:rPr>
              <w:t>-5</w:t>
            </w:r>
          </w:p>
        </w:tc>
      </w:tr>
      <w:tr w:rsidR="007415D2" w:rsidRPr="00EF07E1" w14:paraId="5547BFEB" w14:textId="77777777" w:rsidTr="00CB1E63">
        <w:trPr>
          <w:trHeight w:val="29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B5162B4" w14:textId="25651963"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sidRPr="00EE16CF">
              <w:rPr>
                <w:rFonts w:asciiTheme="minorHAnsi" w:hAnsiTheme="minorHAnsi" w:cstheme="minorHAnsi"/>
                <w:color w:val="000000" w:themeColor="text1"/>
                <w:sz w:val="21"/>
                <w:szCs w:val="21"/>
                <w:lang w:val="it-IT"/>
              </w:rPr>
              <w:t>NI</w:t>
            </w:r>
            <w:r>
              <w:rPr>
                <w:rFonts w:asciiTheme="minorHAnsi" w:hAnsiTheme="minorHAnsi" w:cstheme="minorHAnsi"/>
                <w:color w:val="000000" w:themeColor="text1"/>
                <w:sz w:val="21"/>
                <w:szCs w:val="21"/>
                <w:lang w:val="it-IT"/>
              </w:rPr>
              <w:t>SO</w:t>
            </w:r>
            <w:r>
              <w:rPr>
                <w:rFonts w:asciiTheme="minorHAnsi" w:hAnsiTheme="minorHAnsi" w:cstheme="minorHAnsi"/>
                <w:color w:val="000000" w:themeColor="text1"/>
                <w:sz w:val="21"/>
                <w:szCs w:val="21"/>
                <w:vertAlign w:val="subscript"/>
                <w:lang w:val="it-IT"/>
              </w:rPr>
              <w:t>4</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172FA7" w14:textId="215B4A6B" w:rsidR="007415D2" w:rsidRPr="004035A9"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bottom w:val="single" w:sz="4" w:space="0" w:color="FFFFFF" w:themeColor="background1"/>
            </w:tcBorders>
            <w:shd w:val="clear" w:color="auto" w:fill="D9E2F3" w:themeFill="accent1" w:themeFillTint="33"/>
          </w:tcPr>
          <w:p w14:paraId="0C446524" w14:textId="2C816D64" w:rsidR="007415D2" w:rsidRPr="00BB0A1A" w:rsidRDefault="007415D2" w:rsidP="007415D2">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tcBorders>
              <w:bottom w:val="single" w:sz="4" w:space="0" w:color="FFFFFF" w:themeColor="background1"/>
            </w:tcBorders>
            <w:shd w:val="clear" w:color="auto" w:fill="D9E2F3" w:themeFill="accent1" w:themeFillTint="33"/>
          </w:tcPr>
          <w:p w14:paraId="36E8D013" w14:textId="58E48FFB" w:rsidR="007415D2" w:rsidRPr="00BB0A1A"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tcBorders>
              <w:bottom w:val="single" w:sz="4" w:space="0" w:color="FFFFFF" w:themeColor="background1"/>
            </w:tcBorders>
            <w:shd w:val="clear" w:color="auto" w:fill="D9E2F3" w:themeFill="accent1" w:themeFillTint="33"/>
          </w:tcPr>
          <w:p w14:paraId="1C833302" w14:textId="1FA1ECFE" w:rsidR="007415D2" w:rsidRPr="00BB0A1A"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tcBorders>
              <w:bottom w:val="single" w:sz="4" w:space="0" w:color="FFFFFF" w:themeColor="background1"/>
            </w:tcBorders>
            <w:shd w:val="clear" w:color="auto" w:fill="D9E2F3" w:themeFill="accent1" w:themeFillTint="33"/>
          </w:tcPr>
          <w:p w14:paraId="70489FDA" w14:textId="16720F31" w:rsidR="007415D2" w:rsidRPr="00BB0A1A"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858008</w:t>
            </w:r>
          </w:p>
        </w:tc>
        <w:tc>
          <w:tcPr>
            <w:tcW w:w="1027" w:type="dxa"/>
            <w:tcBorders>
              <w:bottom w:val="single" w:sz="4" w:space="0" w:color="FFFFFF" w:themeColor="background1"/>
            </w:tcBorders>
            <w:shd w:val="clear" w:color="auto" w:fill="D9E2F3" w:themeFill="accent1" w:themeFillTint="33"/>
          </w:tcPr>
          <w:p w14:paraId="2D295D04" w14:textId="17F10E3D" w:rsidR="007415D2" w:rsidRPr="00BB0A1A"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bottom w:val="single" w:sz="4" w:space="0" w:color="FFFFFF" w:themeColor="background1"/>
            </w:tcBorders>
            <w:shd w:val="clear" w:color="auto" w:fill="D9E2F3" w:themeFill="accent1" w:themeFillTint="33"/>
          </w:tcPr>
          <w:p w14:paraId="26E22ECF" w14:textId="71A071CB" w:rsidR="007415D2" w:rsidRPr="004035A9"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bottom w:val="single" w:sz="4" w:space="0" w:color="FFFFFF" w:themeColor="background1"/>
              <w:right w:val="single" w:sz="4" w:space="0" w:color="auto"/>
            </w:tcBorders>
            <w:shd w:val="clear" w:color="auto" w:fill="D9E2F3" w:themeFill="accent1" w:themeFillTint="33"/>
          </w:tcPr>
          <w:p w14:paraId="4E2A7232" w14:textId="306120F4" w:rsidR="007415D2" w:rsidRPr="004035A9" w:rsidRDefault="007415D2" w:rsidP="007415D2">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r>
      <w:tr w:rsidR="007415D2" w:rsidRPr="00EF07E1" w14:paraId="3D469944" w14:textId="77777777" w:rsidTr="00CB1E6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7D12C49" w14:textId="45BADB08" w:rsidR="007415D2" w:rsidRDefault="007415D2" w:rsidP="007415D2">
            <w:pPr>
              <w:pStyle w:val="Text"/>
              <w:spacing w:line="276" w:lineRule="auto"/>
              <w:ind w:firstLine="0"/>
              <w:jc w:val="center"/>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O</w:t>
            </w:r>
            <w:r w:rsidRPr="00D25940">
              <w:rPr>
                <w:rFonts w:asciiTheme="minorHAnsi" w:hAnsiTheme="minorHAnsi" w:cstheme="minorHAnsi"/>
                <w:color w:val="000000" w:themeColor="text1"/>
                <w:sz w:val="21"/>
                <w:szCs w:val="21"/>
                <w:vertAlign w:val="subscript"/>
                <w:lang w:val="it-IT"/>
              </w:rPr>
              <w:t>2</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CAADC4" w14:textId="4642AE75" w:rsidR="007415D2" w:rsidRPr="004035A9"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kmol/h</w:t>
            </w:r>
          </w:p>
        </w:tc>
        <w:tc>
          <w:tcPr>
            <w:tcW w:w="1008" w:type="dxa"/>
            <w:tcBorders>
              <w:left w:val="single" w:sz="4" w:space="0" w:color="auto"/>
            </w:tcBorders>
            <w:shd w:val="clear" w:color="auto" w:fill="D9E2F3" w:themeFill="accent1" w:themeFillTint="33"/>
          </w:tcPr>
          <w:p w14:paraId="3E9CDA97" w14:textId="655115B8" w:rsidR="007415D2" w:rsidRPr="00BB0A1A" w:rsidRDefault="007415D2" w:rsidP="007415D2">
            <w:pPr>
              <w:pStyle w:val="T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227AA62E" w14:textId="330EA59F"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5645E596" w14:textId="7B7D53D3"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1027" w:type="dxa"/>
            <w:shd w:val="clear" w:color="auto" w:fill="D9E2F3" w:themeFill="accent1" w:themeFillTint="33"/>
          </w:tcPr>
          <w:p w14:paraId="52859225" w14:textId="6F71892C"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2</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4</w:t>
            </w:r>
            <m:oMath>
              <m:r>
                <w:rPr>
                  <w:rFonts w:ascii="Cambria Math" w:hAnsi="Cambria Math" w:cstheme="minorHAnsi"/>
                  <w:color w:val="000000" w:themeColor="text1"/>
                  <w:sz w:val="21"/>
                  <w:szCs w:val="21"/>
                  <w:lang w:val="it-IT"/>
                </w:rPr>
                <m:t>∙</m:t>
              </m:r>
            </m:oMath>
            <w:r>
              <w:rPr>
                <w:rFonts w:asciiTheme="minorHAnsi" w:hAnsiTheme="minorHAnsi" w:cstheme="minorHAnsi"/>
                <w:color w:val="000000" w:themeColor="text1"/>
                <w:sz w:val="21"/>
                <w:szCs w:val="21"/>
                <w:lang w:val="it-IT"/>
              </w:rPr>
              <w:t>10</w:t>
            </w:r>
            <w:r w:rsidRPr="00034F48">
              <w:rPr>
                <w:rFonts w:asciiTheme="minorHAnsi" w:hAnsiTheme="minorHAnsi" w:cstheme="minorHAnsi"/>
                <w:color w:val="000000" w:themeColor="text1"/>
                <w:sz w:val="21"/>
                <w:szCs w:val="21"/>
                <w:vertAlign w:val="superscript"/>
                <w:lang w:val="it-IT"/>
              </w:rPr>
              <w:t>-</w:t>
            </w:r>
            <w:r>
              <w:rPr>
                <w:rFonts w:asciiTheme="minorHAnsi" w:hAnsiTheme="minorHAnsi" w:cstheme="minorHAnsi"/>
                <w:color w:val="000000" w:themeColor="text1"/>
                <w:sz w:val="21"/>
                <w:szCs w:val="21"/>
                <w:vertAlign w:val="superscript"/>
                <w:lang w:val="it-IT"/>
              </w:rPr>
              <w:t>61</w:t>
            </w:r>
          </w:p>
        </w:tc>
        <w:tc>
          <w:tcPr>
            <w:tcW w:w="1027" w:type="dxa"/>
            <w:shd w:val="clear" w:color="auto" w:fill="D9E2F3" w:themeFill="accent1" w:themeFillTint="33"/>
          </w:tcPr>
          <w:p w14:paraId="6944696F" w14:textId="5F73F591" w:rsidR="007415D2" w:rsidRPr="00BB0A1A"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Pr>
                <w:rFonts w:asciiTheme="minorHAnsi" w:hAnsiTheme="minorHAnsi" w:cstheme="minorHAnsi"/>
                <w:color w:val="000000" w:themeColor="text1"/>
                <w:sz w:val="21"/>
                <w:szCs w:val="21"/>
                <w:lang w:val="it-IT"/>
              </w:rPr>
              <w:t>428992</w:t>
            </w:r>
          </w:p>
        </w:tc>
        <w:tc>
          <w:tcPr>
            <w:tcW w:w="944" w:type="dxa"/>
            <w:shd w:val="clear" w:color="auto" w:fill="D9E2F3" w:themeFill="accent1" w:themeFillTint="33"/>
          </w:tcPr>
          <w:p w14:paraId="008DB8EB" w14:textId="64EE57A5" w:rsidR="007415D2" w:rsidRPr="004035A9"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Pr>
                <w:rFonts w:asciiTheme="minorHAnsi" w:hAnsiTheme="minorHAnsi" w:cstheme="minorHAnsi"/>
                <w:color w:val="000000" w:themeColor="text1"/>
                <w:sz w:val="21"/>
                <w:szCs w:val="21"/>
                <w:lang w:val="it-IT"/>
              </w:rPr>
              <w:t>ND</w:t>
            </w:r>
          </w:p>
        </w:tc>
        <w:tc>
          <w:tcPr>
            <w:tcW w:w="944" w:type="dxa"/>
            <w:tcBorders>
              <w:right w:val="single" w:sz="4" w:space="0" w:color="auto"/>
            </w:tcBorders>
            <w:shd w:val="clear" w:color="auto" w:fill="D9E2F3" w:themeFill="accent1" w:themeFillTint="33"/>
          </w:tcPr>
          <w:p w14:paraId="57FBD0EF" w14:textId="74B99669" w:rsidR="007415D2" w:rsidRPr="004035A9" w:rsidRDefault="007415D2" w:rsidP="007415D2">
            <w:pPr>
              <w:pStyle w:val="Text"/>
              <w:keepNext/>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it-IT"/>
              </w:rPr>
            </w:pPr>
            <w:r w:rsidRPr="004035A9">
              <w:rPr>
                <w:rFonts w:asciiTheme="minorHAnsi" w:hAnsiTheme="minorHAnsi" w:cstheme="minorHAnsi"/>
                <w:color w:val="000000" w:themeColor="text1"/>
                <w:sz w:val="21"/>
                <w:szCs w:val="21"/>
                <w:lang w:val="it-IT"/>
              </w:rPr>
              <w:t>0</w:t>
            </w:r>
            <w:r w:rsidR="000A4523">
              <w:rPr>
                <w:rFonts w:asciiTheme="minorHAnsi" w:hAnsiTheme="minorHAnsi" w:cstheme="minorHAnsi"/>
                <w:color w:val="000000" w:themeColor="text1"/>
                <w:sz w:val="21"/>
                <w:szCs w:val="21"/>
                <w:lang w:val="it-IT"/>
              </w:rPr>
              <w:t>.</w:t>
            </w:r>
            <w:r w:rsidRPr="004035A9">
              <w:rPr>
                <w:rFonts w:asciiTheme="minorHAnsi" w:hAnsiTheme="minorHAnsi" w:cstheme="minorHAnsi"/>
                <w:color w:val="000000" w:themeColor="text1"/>
                <w:sz w:val="21"/>
                <w:szCs w:val="21"/>
                <w:lang w:val="it-IT"/>
              </w:rPr>
              <w:t>42899</w:t>
            </w:r>
          </w:p>
        </w:tc>
      </w:tr>
      <w:tr w:rsidR="00CB1E63" w:rsidRPr="00EF07E1" w14:paraId="25F8E896" w14:textId="77777777" w:rsidTr="00CB1E63">
        <w:trPr>
          <w:trHeight w:val="281"/>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6072759" w14:textId="2A440936" w:rsidR="00CB1E63" w:rsidRPr="00CB1E63" w:rsidRDefault="00CB1E63" w:rsidP="004035A9">
            <w:pPr>
              <w:pStyle w:val="Text"/>
              <w:spacing w:line="276" w:lineRule="auto"/>
              <w:ind w:firstLine="0"/>
              <w:jc w:val="center"/>
              <w:rPr>
                <w:rFonts w:asciiTheme="minorHAnsi" w:hAnsiTheme="minorHAnsi" w:cstheme="minorHAnsi"/>
                <w:color w:val="000000" w:themeColor="text1"/>
                <w:sz w:val="21"/>
                <w:szCs w:val="21"/>
                <w:lang w:val="it-IT"/>
              </w:rPr>
            </w:pPr>
            <w:r w:rsidRPr="00CB1E63">
              <w:rPr>
                <w:rFonts w:asciiTheme="minorHAnsi" w:hAnsiTheme="minorHAnsi" w:cstheme="minorHAnsi"/>
                <w:color w:val="000000" w:themeColor="text1"/>
                <w:sz w:val="21"/>
                <w:szCs w:val="21"/>
                <w:lang w:val="it-IT"/>
              </w:rPr>
              <w:t>TOT</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7D5F11" w14:textId="4510176E" w:rsidR="00CB1E63" w:rsidRPr="00CB1E63" w:rsidRDefault="00CB1E63" w:rsidP="004035A9">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1"/>
                <w:szCs w:val="21"/>
                <w:lang w:val="it-IT"/>
              </w:rPr>
            </w:pPr>
            <w:r w:rsidRPr="00CB1E63">
              <w:rPr>
                <w:rFonts w:asciiTheme="minorHAnsi" w:hAnsiTheme="minorHAnsi" w:cstheme="minorHAnsi"/>
                <w:b/>
                <w:bCs/>
                <w:color w:val="000000" w:themeColor="text1"/>
                <w:sz w:val="21"/>
                <w:szCs w:val="21"/>
                <w:lang w:val="it-IT"/>
              </w:rPr>
              <w:t>kmol/h</w:t>
            </w:r>
          </w:p>
        </w:tc>
        <w:tc>
          <w:tcPr>
            <w:tcW w:w="1008" w:type="dxa"/>
            <w:tcBorders>
              <w:left w:val="single" w:sz="4" w:space="0" w:color="auto"/>
              <w:bottom w:val="single" w:sz="4" w:space="0" w:color="auto"/>
            </w:tcBorders>
            <w:shd w:val="clear" w:color="auto" w:fill="D9E2F3" w:themeFill="accent1" w:themeFillTint="33"/>
          </w:tcPr>
          <w:p w14:paraId="23B4F1EF" w14:textId="4B68BFC5" w:rsidR="00CB1E63" w:rsidRPr="00CB1E63" w:rsidRDefault="00CB1E63" w:rsidP="004035A9">
            <w:pPr>
              <w:pStyle w:val="T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1"/>
                <w:szCs w:val="21"/>
                <w:lang w:val="it-IT"/>
              </w:rPr>
            </w:pPr>
            <w:r>
              <w:rPr>
                <w:rFonts w:asciiTheme="minorHAnsi" w:hAnsiTheme="minorHAnsi" w:cstheme="minorHAnsi"/>
                <w:b/>
                <w:bCs/>
                <w:color w:val="000000" w:themeColor="text1"/>
                <w:sz w:val="21"/>
                <w:szCs w:val="21"/>
                <w:lang w:val="it-IT"/>
              </w:rPr>
              <w:t>21</w:t>
            </w:r>
            <w:r w:rsidR="000A4523">
              <w:rPr>
                <w:rFonts w:asciiTheme="minorHAnsi" w:hAnsiTheme="minorHAnsi" w:cstheme="minorHAnsi"/>
                <w:b/>
                <w:bCs/>
                <w:color w:val="000000" w:themeColor="text1"/>
                <w:sz w:val="21"/>
                <w:szCs w:val="21"/>
                <w:lang w:val="it-IT"/>
              </w:rPr>
              <w:t>.</w:t>
            </w:r>
            <w:r>
              <w:rPr>
                <w:rFonts w:asciiTheme="minorHAnsi" w:hAnsiTheme="minorHAnsi" w:cstheme="minorHAnsi"/>
                <w:b/>
                <w:bCs/>
                <w:color w:val="000000" w:themeColor="text1"/>
                <w:sz w:val="21"/>
                <w:szCs w:val="21"/>
                <w:lang w:val="it-IT"/>
              </w:rPr>
              <w:t>093</w:t>
            </w:r>
          </w:p>
        </w:tc>
        <w:tc>
          <w:tcPr>
            <w:tcW w:w="1027" w:type="dxa"/>
            <w:tcBorders>
              <w:bottom w:val="single" w:sz="4" w:space="0" w:color="auto"/>
            </w:tcBorders>
            <w:shd w:val="clear" w:color="auto" w:fill="D9E2F3" w:themeFill="accent1" w:themeFillTint="33"/>
          </w:tcPr>
          <w:p w14:paraId="6FB220BC" w14:textId="4E43884F" w:rsidR="00CB1E63" w:rsidRPr="00CB1E63" w:rsidRDefault="00CB1E63" w:rsidP="004035A9">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1"/>
                <w:szCs w:val="21"/>
                <w:lang w:val="it-IT"/>
              </w:rPr>
            </w:pPr>
            <w:r>
              <w:rPr>
                <w:rFonts w:asciiTheme="minorHAnsi" w:hAnsiTheme="minorHAnsi" w:cstheme="minorHAnsi"/>
                <w:b/>
                <w:bCs/>
                <w:color w:val="000000" w:themeColor="text1"/>
                <w:sz w:val="21"/>
                <w:szCs w:val="21"/>
                <w:lang w:val="it-IT"/>
              </w:rPr>
              <w:t>15</w:t>
            </w:r>
            <w:r w:rsidR="000A4523">
              <w:rPr>
                <w:rFonts w:asciiTheme="minorHAnsi" w:hAnsiTheme="minorHAnsi" w:cstheme="minorHAnsi"/>
                <w:b/>
                <w:bCs/>
                <w:color w:val="000000" w:themeColor="text1"/>
                <w:sz w:val="21"/>
                <w:szCs w:val="21"/>
                <w:lang w:val="it-IT"/>
              </w:rPr>
              <w:t>.</w:t>
            </w:r>
            <w:r>
              <w:rPr>
                <w:rFonts w:asciiTheme="minorHAnsi" w:hAnsiTheme="minorHAnsi" w:cstheme="minorHAnsi"/>
                <w:b/>
                <w:bCs/>
                <w:color w:val="000000" w:themeColor="text1"/>
                <w:sz w:val="21"/>
                <w:szCs w:val="21"/>
                <w:lang w:val="it-IT"/>
              </w:rPr>
              <w:t>8419</w:t>
            </w:r>
          </w:p>
        </w:tc>
        <w:tc>
          <w:tcPr>
            <w:tcW w:w="1027" w:type="dxa"/>
            <w:tcBorders>
              <w:bottom w:val="single" w:sz="4" w:space="0" w:color="auto"/>
            </w:tcBorders>
            <w:shd w:val="clear" w:color="auto" w:fill="D9E2F3" w:themeFill="accent1" w:themeFillTint="33"/>
          </w:tcPr>
          <w:p w14:paraId="1F9EAE01" w14:textId="61D2ACE2" w:rsidR="00CB1E63" w:rsidRPr="00CB1E63" w:rsidRDefault="00CB1E63" w:rsidP="004035A9">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1"/>
                <w:szCs w:val="21"/>
                <w:lang w:val="it-IT"/>
              </w:rPr>
            </w:pPr>
            <w:r>
              <w:rPr>
                <w:rFonts w:asciiTheme="minorHAnsi" w:hAnsiTheme="minorHAnsi" w:cstheme="minorHAnsi"/>
                <w:b/>
                <w:bCs/>
                <w:color w:val="000000" w:themeColor="text1"/>
                <w:sz w:val="21"/>
                <w:szCs w:val="21"/>
                <w:lang w:val="it-IT"/>
              </w:rPr>
              <w:t>16</w:t>
            </w:r>
            <w:r w:rsidR="000A4523">
              <w:rPr>
                <w:rFonts w:asciiTheme="minorHAnsi" w:hAnsiTheme="minorHAnsi" w:cstheme="minorHAnsi"/>
                <w:b/>
                <w:bCs/>
                <w:color w:val="000000" w:themeColor="text1"/>
                <w:sz w:val="21"/>
                <w:szCs w:val="21"/>
                <w:lang w:val="it-IT"/>
              </w:rPr>
              <w:t>.</w:t>
            </w:r>
            <w:r>
              <w:rPr>
                <w:rFonts w:asciiTheme="minorHAnsi" w:hAnsiTheme="minorHAnsi" w:cstheme="minorHAnsi"/>
                <w:b/>
                <w:bCs/>
                <w:color w:val="000000" w:themeColor="text1"/>
                <w:sz w:val="21"/>
                <w:szCs w:val="21"/>
                <w:lang w:val="it-IT"/>
              </w:rPr>
              <w:t>7259</w:t>
            </w:r>
          </w:p>
        </w:tc>
        <w:tc>
          <w:tcPr>
            <w:tcW w:w="1027" w:type="dxa"/>
            <w:tcBorders>
              <w:bottom w:val="single" w:sz="4" w:space="0" w:color="auto"/>
            </w:tcBorders>
            <w:shd w:val="clear" w:color="auto" w:fill="D9E2F3" w:themeFill="accent1" w:themeFillTint="33"/>
          </w:tcPr>
          <w:p w14:paraId="258630CF" w14:textId="1895753F" w:rsidR="00CB1E63" w:rsidRPr="00CB1E63" w:rsidRDefault="00CB1E63" w:rsidP="004035A9">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1"/>
                <w:szCs w:val="21"/>
                <w:lang w:val="it-IT"/>
              </w:rPr>
            </w:pPr>
            <w:r>
              <w:rPr>
                <w:rFonts w:asciiTheme="minorHAnsi" w:hAnsiTheme="minorHAnsi" w:cstheme="minorHAnsi"/>
                <w:b/>
                <w:bCs/>
                <w:color w:val="000000" w:themeColor="text1"/>
                <w:sz w:val="21"/>
                <w:szCs w:val="21"/>
                <w:lang w:val="it-IT"/>
              </w:rPr>
              <w:t>6</w:t>
            </w:r>
            <w:r w:rsidR="000A4523">
              <w:rPr>
                <w:rFonts w:asciiTheme="minorHAnsi" w:hAnsiTheme="minorHAnsi" w:cstheme="minorHAnsi"/>
                <w:b/>
                <w:bCs/>
                <w:color w:val="000000" w:themeColor="text1"/>
                <w:sz w:val="21"/>
                <w:szCs w:val="21"/>
                <w:lang w:val="it-IT"/>
              </w:rPr>
              <w:t>.</w:t>
            </w:r>
            <w:r>
              <w:rPr>
                <w:rFonts w:asciiTheme="minorHAnsi" w:hAnsiTheme="minorHAnsi" w:cstheme="minorHAnsi"/>
                <w:b/>
                <w:bCs/>
                <w:color w:val="000000" w:themeColor="text1"/>
                <w:sz w:val="21"/>
                <w:szCs w:val="21"/>
                <w:lang w:val="it-IT"/>
              </w:rPr>
              <w:t>4511</w:t>
            </w:r>
          </w:p>
        </w:tc>
        <w:tc>
          <w:tcPr>
            <w:tcW w:w="1027" w:type="dxa"/>
            <w:tcBorders>
              <w:bottom w:val="single" w:sz="4" w:space="0" w:color="auto"/>
            </w:tcBorders>
            <w:shd w:val="clear" w:color="auto" w:fill="D9E2F3" w:themeFill="accent1" w:themeFillTint="33"/>
          </w:tcPr>
          <w:p w14:paraId="280B43E0" w14:textId="2EA46B04" w:rsidR="00CB1E63" w:rsidRPr="00CB1E63" w:rsidRDefault="00CB1E63" w:rsidP="004035A9">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1"/>
                <w:szCs w:val="21"/>
                <w:lang w:val="it-IT"/>
              </w:rPr>
            </w:pPr>
            <w:r>
              <w:rPr>
                <w:rFonts w:asciiTheme="minorHAnsi" w:hAnsiTheme="minorHAnsi" w:cstheme="minorHAnsi"/>
                <w:b/>
                <w:bCs/>
                <w:color w:val="000000" w:themeColor="text1"/>
                <w:sz w:val="21"/>
                <w:szCs w:val="21"/>
                <w:lang w:val="it-IT"/>
              </w:rPr>
              <w:t>6</w:t>
            </w:r>
            <w:r w:rsidR="000A4523">
              <w:rPr>
                <w:rFonts w:asciiTheme="minorHAnsi" w:hAnsiTheme="minorHAnsi" w:cstheme="minorHAnsi"/>
                <w:b/>
                <w:bCs/>
                <w:color w:val="000000" w:themeColor="text1"/>
                <w:sz w:val="21"/>
                <w:szCs w:val="21"/>
                <w:lang w:val="it-IT"/>
              </w:rPr>
              <w:t>.</w:t>
            </w:r>
            <w:r>
              <w:rPr>
                <w:rFonts w:asciiTheme="minorHAnsi" w:hAnsiTheme="minorHAnsi" w:cstheme="minorHAnsi"/>
                <w:b/>
                <w:bCs/>
                <w:color w:val="000000" w:themeColor="text1"/>
                <w:sz w:val="21"/>
                <w:szCs w:val="21"/>
                <w:lang w:val="it-IT"/>
              </w:rPr>
              <w:t>73808</w:t>
            </w:r>
          </w:p>
        </w:tc>
        <w:tc>
          <w:tcPr>
            <w:tcW w:w="944" w:type="dxa"/>
            <w:tcBorders>
              <w:bottom w:val="single" w:sz="4" w:space="0" w:color="auto"/>
            </w:tcBorders>
            <w:shd w:val="clear" w:color="auto" w:fill="D9E2F3" w:themeFill="accent1" w:themeFillTint="33"/>
          </w:tcPr>
          <w:p w14:paraId="5337B793" w14:textId="40AEAC43" w:rsidR="00CB1E63" w:rsidRPr="00CB1E63" w:rsidRDefault="00CB1E63" w:rsidP="004035A9">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1"/>
                <w:szCs w:val="21"/>
                <w:lang w:val="it-IT"/>
              </w:rPr>
            </w:pPr>
            <w:r w:rsidRPr="00CB1E63">
              <w:rPr>
                <w:rFonts w:asciiTheme="minorHAnsi" w:hAnsiTheme="minorHAnsi" w:cstheme="minorHAnsi"/>
                <w:b/>
                <w:bCs/>
                <w:color w:val="000000" w:themeColor="text1"/>
                <w:sz w:val="21"/>
                <w:szCs w:val="21"/>
                <w:lang w:val="it-IT"/>
              </w:rPr>
              <w:t>0</w:t>
            </w:r>
            <w:r w:rsidR="000A4523">
              <w:rPr>
                <w:rFonts w:asciiTheme="minorHAnsi" w:hAnsiTheme="minorHAnsi" w:cstheme="minorHAnsi"/>
                <w:b/>
                <w:bCs/>
                <w:color w:val="000000" w:themeColor="text1"/>
                <w:sz w:val="21"/>
                <w:szCs w:val="21"/>
                <w:lang w:val="it-IT"/>
              </w:rPr>
              <w:t>.</w:t>
            </w:r>
            <w:r w:rsidRPr="00CB1E63">
              <w:rPr>
                <w:rFonts w:asciiTheme="minorHAnsi" w:hAnsiTheme="minorHAnsi" w:cstheme="minorHAnsi"/>
                <w:b/>
                <w:bCs/>
                <w:color w:val="000000" w:themeColor="text1"/>
                <w:sz w:val="21"/>
                <w:szCs w:val="21"/>
                <w:lang w:val="it-IT"/>
              </w:rPr>
              <w:t>65800</w:t>
            </w:r>
          </w:p>
        </w:tc>
        <w:tc>
          <w:tcPr>
            <w:tcW w:w="944" w:type="dxa"/>
            <w:tcBorders>
              <w:bottom w:val="single" w:sz="4" w:space="0" w:color="auto"/>
              <w:right w:val="single" w:sz="4" w:space="0" w:color="auto"/>
            </w:tcBorders>
            <w:shd w:val="clear" w:color="auto" w:fill="D9E2F3" w:themeFill="accent1" w:themeFillTint="33"/>
          </w:tcPr>
          <w:p w14:paraId="1B8A5C05" w14:textId="6846EE6F" w:rsidR="00CB1E63" w:rsidRPr="00CB1E63" w:rsidRDefault="00CB1E63" w:rsidP="004035A9">
            <w:pPr>
              <w:pStyle w:val="Text"/>
              <w:keepNext/>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1"/>
                <w:szCs w:val="21"/>
                <w:lang w:val="it-IT"/>
              </w:rPr>
            </w:pPr>
            <w:r w:rsidRPr="00CB1E63">
              <w:rPr>
                <w:rFonts w:asciiTheme="minorHAnsi" w:hAnsiTheme="minorHAnsi" w:cstheme="minorHAnsi"/>
                <w:b/>
                <w:bCs/>
                <w:color w:val="000000" w:themeColor="text1"/>
                <w:sz w:val="21"/>
                <w:szCs w:val="21"/>
                <w:lang w:val="it-IT"/>
              </w:rPr>
              <w:t>0</w:t>
            </w:r>
            <w:r w:rsidR="000A4523">
              <w:rPr>
                <w:rFonts w:asciiTheme="minorHAnsi" w:hAnsiTheme="minorHAnsi" w:cstheme="minorHAnsi"/>
                <w:b/>
                <w:bCs/>
                <w:color w:val="000000" w:themeColor="text1"/>
                <w:sz w:val="21"/>
                <w:szCs w:val="21"/>
                <w:lang w:val="it-IT"/>
              </w:rPr>
              <w:t>.</w:t>
            </w:r>
            <w:r w:rsidRPr="00CB1E63">
              <w:rPr>
                <w:rFonts w:asciiTheme="minorHAnsi" w:hAnsiTheme="minorHAnsi" w:cstheme="minorHAnsi"/>
                <w:b/>
                <w:bCs/>
                <w:color w:val="000000" w:themeColor="text1"/>
                <w:sz w:val="21"/>
                <w:szCs w:val="21"/>
                <w:lang w:val="it-IT"/>
              </w:rPr>
              <w:t>42902</w:t>
            </w:r>
          </w:p>
        </w:tc>
      </w:tr>
    </w:tbl>
    <w:p w14:paraId="7D6C6929" w14:textId="3A812FC3" w:rsidR="0006173C" w:rsidRPr="00A50A76" w:rsidRDefault="00EE16CF" w:rsidP="00A50A76">
      <w:pPr>
        <w:pStyle w:val="Didascalia"/>
        <w:jc w:val="center"/>
        <w:rPr>
          <w:color w:val="auto"/>
          <w:sz w:val="20"/>
          <w:szCs w:val="20"/>
        </w:rPr>
      </w:pPr>
      <w:r w:rsidRPr="00B8171A">
        <w:rPr>
          <w:b/>
          <w:bCs/>
          <w:color w:val="auto"/>
          <w:sz w:val="20"/>
          <w:szCs w:val="20"/>
        </w:rPr>
        <w:t>Table 2</w:t>
      </w:r>
      <w:r w:rsidRPr="00B8171A">
        <w:rPr>
          <w:color w:val="auto"/>
          <w:sz w:val="20"/>
          <w:szCs w:val="20"/>
        </w:rPr>
        <w:t>. Results of the Aspen simulation of the NIS cycle</w:t>
      </w:r>
      <w:r w:rsidR="00F55363">
        <w:rPr>
          <w:color w:val="auto"/>
          <w:sz w:val="20"/>
          <w:szCs w:val="20"/>
        </w:rPr>
        <w:t xml:space="preserve"> (ND: Not Detected).</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44A53385" w14:textId="43A8CC0C" w:rsidR="00EF5BBD" w:rsidRPr="00EF5BBD" w:rsidRDefault="00334A1D" w:rsidP="00957CB4">
      <w:pPr>
        <w:spacing w:line="276" w:lineRule="auto"/>
        <w:jc w:val="both"/>
        <w:rPr>
          <w:rFonts w:ascii="Times New Roman" w:hAnsi="Times New Roman" w:cs="Times New Roman"/>
          <w:lang w:val="en-GB"/>
        </w:rPr>
      </w:pPr>
      <w:r>
        <w:rPr>
          <w:rFonts w:ascii="Times New Roman" w:hAnsi="Times New Roman" w:cs="Times New Roman"/>
          <w:lang w:val="en-US"/>
        </w:rPr>
        <w:t>T</w:t>
      </w:r>
      <w:r w:rsidRPr="00EF5BBD">
        <w:rPr>
          <w:rFonts w:ascii="Times New Roman" w:hAnsi="Times New Roman" w:cs="Times New Roman"/>
          <w:lang w:val="en-GB"/>
        </w:rPr>
        <w:t xml:space="preserve">he following conclusions </w:t>
      </w:r>
      <w:r>
        <w:rPr>
          <w:rFonts w:ascii="Times New Roman" w:hAnsi="Times New Roman" w:cs="Times New Roman"/>
          <w:lang w:val="en-GB"/>
        </w:rPr>
        <w:t>can be obtained b</w:t>
      </w:r>
      <w:r w:rsidR="00EF5BBD" w:rsidRPr="00EF5BBD">
        <w:rPr>
          <w:rFonts w:ascii="Times New Roman" w:hAnsi="Times New Roman" w:cs="Times New Roman"/>
          <w:lang w:val="en-GB"/>
        </w:rPr>
        <w:t xml:space="preserve">y </w:t>
      </w:r>
      <w:r w:rsidR="00A265F9" w:rsidRPr="00EF5BBD">
        <w:rPr>
          <w:rFonts w:ascii="Times New Roman" w:hAnsi="Times New Roman" w:cs="Times New Roman"/>
          <w:lang w:val="en-GB"/>
        </w:rPr>
        <w:t>analysing</w:t>
      </w:r>
      <w:r w:rsidR="00EF5BBD" w:rsidRPr="00EF5BBD">
        <w:rPr>
          <w:rFonts w:ascii="Times New Roman" w:hAnsi="Times New Roman" w:cs="Times New Roman"/>
          <w:lang w:val="en-GB"/>
        </w:rPr>
        <w:t xml:space="preserve"> the data obtained from the </w:t>
      </w:r>
      <w:r w:rsidR="00EE16CF">
        <w:rPr>
          <w:rFonts w:ascii="Times New Roman" w:hAnsi="Times New Roman" w:cs="Times New Roman"/>
          <w:lang w:val="en-GB"/>
        </w:rPr>
        <w:t>sensitivity analysis</w:t>
      </w:r>
      <w:r w:rsidR="00EF5BBD" w:rsidRPr="00EF5BBD">
        <w:rPr>
          <w:rFonts w:ascii="Times New Roman" w:hAnsi="Times New Roman" w:cs="Times New Roman"/>
          <w:lang w:val="en-GB"/>
        </w:rPr>
        <w:t>:</w:t>
      </w:r>
    </w:p>
    <w:p w14:paraId="10B64378" w14:textId="2E2307ED" w:rsidR="00EF5BBD" w:rsidRDefault="00EF5BBD" w:rsidP="00957CB4">
      <w:pPr>
        <w:pStyle w:val="Paragrafoelenco"/>
        <w:numPr>
          <w:ilvl w:val="0"/>
          <w:numId w:val="4"/>
        </w:numPr>
        <w:spacing w:line="276" w:lineRule="auto"/>
        <w:jc w:val="both"/>
        <w:rPr>
          <w:sz w:val="22"/>
          <w:szCs w:val="22"/>
        </w:rPr>
      </w:pPr>
      <w:r w:rsidRPr="00F71F0F">
        <w:rPr>
          <w:sz w:val="22"/>
          <w:szCs w:val="22"/>
        </w:rPr>
        <w:t xml:space="preserve">For all the five reactors, the </w:t>
      </w:r>
      <w:r w:rsidR="00F71F0F" w:rsidRPr="00F71F0F">
        <w:rPr>
          <w:sz w:val="22"/>
          <w:szCs w:val="22"/>
        </w:rPr>
        <w:t>possibility</w:t>
      </w:r>
      <w:r w:rsidRPr="00F71F0F">
        <w:rPr>
          <w:sz w:val="22"/>
          <w:szCs w:val="22"/>
        </w:rPr>
        <w:t xml:space="preserve"> </w:t>
      </w:r>
      <w:r w:rsidR="00F71F0F" w:rsidRPr="00F71F0F">
        <w:rPr>
          <w:sz w:val="22"/>
          <w:szCs w:val="22"/>
        </w:rPr>
        <w:t>of working</w:t>
      </w:r>
      <w:r w:rsidRPr="00F71F0F">
        <w:rPr>
          <w:sz w:val="22"/>
          <w:szCs w:val="22"/>
        </w:rPr>
        <w:t xml:space="preserve"> </w:t>
      </w:r>
      <w:r w:rsidRPr="00EF5BBD">
        <w:rPr>
          <w:sz w:val="22"/>
          <w:szCs w:val="22"/>
        </w:rPr>
        <w:t xml:space="preserve">at atmospheric pressure was confirmed; this allows </w:t>
      </w:r>
      <w:r w:rsidR="002C4B82">
        <w:rPr>
          <w:sz w:val="22"/>
          <w:szCs w:val="22"/>
        </w:rPr>
        <w:t>t</w:t>
      </w:r>
      <w:r w:rsidR="00F71F0F">
        <w:rPr>
          <w:sz w:val="22"/>
          <w:szCs w:val="22"/>
        </w:rPr>
        <w:t>he</w:t>
      </w:r>
      <w:r w:rsidR="002C4B82">
        <w:rPr>
          <w:sz w:val="22"/>
          <w:szCs w:val="22"/>
        </w:rPr>
        <w:t xml:space="preserve"> </w:t>
      </w:r>
      <w:r w:rsidR="00F71F0F">
        <w:rPr>
          <w:sz w:val="22"/>
          <w:szCs w:val="22"/>
        </w:rPr>
        <w:t xml:space="preserve">use of </w:t>
      </w:r>
      <w:r w:rsidRPr="00EF5BBD">
        <w:rPr>
          <w:sz w:val="22"/>
          <w:szCs w:val="22"/>
        </w:rPr>
        <w:t>non-pressurized equipment</w:t>
      </w:r>
      <w:r w:rsidR="00F71F0F">
        <w:rPr>
          <w:sz w:val="22"/>
          <w:szCs w:val="22"/>
        </w:rPr>
        <w:t xml:space="preserve"> for the cycle</w:t>
      </w:r>
      <w:r w:rsidRPr="00EF5BBD">
        <w:rPr>
          <w:sz w:val="22"/>
          <w:szCs w:val="22"/>
        </w:rPr>
        <w:t xml:space="preserve">, with considerable advantages in economic </w:t>
      </w:r>
      <w:r w:rsidR="00334A1D">
        <w:rPr>
          <w:sz w:val="22"/>
          <w:szCs w:val="22"/>
        </w:rPr>
        <w:t xml:space="preserve">and safety </w:t>
      </w:r>
      <w:r w:rsidRPr="00EF5BBD">
        <w:rPr>
          <w:sz w:val="22"/>
          <w:szCs w:val="22"/>
        </w:rPr>
        <w:t>terms.</w:t>
      </w:r>
    </w:p>
    <w:p w14:paraId="0EB2117F" w14:textId="617AA133" w:rsidR="009E6CD2" w:rsidRPr="00EF5BBD" w:rsidRDefault="009E6CD2" w:rsidP="00957CB4">
      <w:pPr>
        <w:pStyle w:val="Paragrafoelenco"/>
        <w:numPr>
          <w:ilvl w:val="0"/>
          <w:numId w:val="4"/>
        </w:numPr>
        <w:spacing w:line="276" w:lineRule="auto"/>
        <w:jc w:val="both"/>
        <w:rPr>
          <w:sz w:val="22"/>
          <w:szCs w:val="22"/>
        </w:rPr>
      </w:pPr>
      <w:r>
        <w:rPr>
          <w:sz w:val="22"/>
          <w:szCs w:val="22"/>
        </w:rPr>
        <w:t xml:space="preserve">For R1 and R3, temperatures reported in the literature have been confirmed. </w:t>
      </w:r>
    </w:p>
    <w:p w14:paraId="330B27C0" w14:textId="715C558F" w:rsidR="00EF5BBD" w:rsidRDefault="00EF5BBD" w:rsidP="00957CB4">
      <w:pPr>
        <w:pStyle w:val="Paragrafoelenco"/>
        <w:numPr>
          <w:ilvl w:val="0"/>
          <w:numId w:val="4"/>
        </w:numPr>
        <w:spacing w:line="276" w:lineRule="auto"/>
        <w:jc w:val="both"/>
        <w:rPr>
          <w:sz w:val="22"/>
          <w:szCs w:val="22"/>
        </w:rPr>
      </w:pPr>
      <w:r w:rsidRPr="00EF5BBD">
        <w:rPr>
          <w:sz w:val="22"/>
          <w:szCs w:val="22"/>
        </w:rPr>
        <w:t xml:space="preserve">For the </w:t>
      </w:r>
      <w:r w:rsidR="00334A1D" w:rsidRPr="00EF5BBD">
        <w:rPr>
          <w:sz w:val="22"/>
          <w:szCs w:val="22"/>
        </w:rPr>
        <w:t>exothermic</w:t>
      </w:r>
      <w:r w:rsidR="00334A1D">
        <w:rPr>
          <w:sz w:val="22"/>
          <w:szCs w:val="22"/>
        </w:rPr>
        <w:t xml:space="preserve"> reactors </w:t>
      </w:r>
      <w:r w:rsidR="00BF26A4">
        <w:rPr>
          <w:sz w:val="22"/>
          <w:szCs w:val="22"/>
        </w:rPr>
        <w:t>R2</w:t>
      </w:r>
      <w:r w:rsidRPr="00EF5BBD">
        <w:rPr>
          <w:sz w:val="22"/>
          <w:szCs w:val="22"/>
        </w:rPr>
        <w:t xml:space="preserve"> and </w:t>
      </w:r>
      <w:r w:rsidR="00BF26A4">
        <w:rPr>
          <w:sz w:val="22"/>
          <w:szCs w:val="22"/>
        </w:rPr>
        <w:t>R4</w:t>
      </w:r>
      <w:r w:rsidRPr="00EF5BBD">
        <w:rPr>
          <w:sz w:val="22"/>
          <w:szCs w:val="22"/>
        </w:rPr>
        <w:t xml:space="preserve"> there is a wide temperature range in which the conversion remains stoichiometric. It is therefore possible to compare two different scenarios: to set the minimum possible temperature, thus </w:t>
      </w:r>
      <w:r w:rsidR="00334A1D">
        <w:rPr>
          <w:sz w:val="22"/>
          <w:szCs w:val="22"/>
        </w:rPr>
        <w:t>economically</w:t>
      </w:r>
      <w:r w:rsidR="00334A1D" w:rsidRPr="00EF5BBD">
        <w:rPr>
          <w:sz w:val="22"/>
          <w:szCs w:val="22"/>
        </w:rPr>
        <w:t xml:space="preserve"> </w:t>
      </w:r>
      <w:r w:rsidRPr="00EF5BBD">
        <w:rPr>
          <w:sz w:val="22"/>
          <w:szCs w:val="22"/>
        </w:rPr>
        <w:t xml:space="preserve">optimizing the individual steps by </w:t>
      </w:r>
      <w:r w:rsidR="00334A1D">
        <w:rPr>
          <w:sz w:val="22"/>
          <w:szCs w:val="22"/>
        </w:rPr>
        <w:t xml:space="preserve">using costless materials for milder temperatures, </w:t>
      </w:r>
      <w:r w:rsidRPr="00EF5BBD">
        <w:rPr>
          <w:sz w:val="22"/>
          <w:szCs w:val="22"/>
        </w:rPr>
        <w:t xml:space="preserve">or to set the maximum possible temperature in order to </w:t>
      </w:r>
      <w:r w:rsidR="00334A1D">
        <w:rPr>
          <w:sz w:val="22"/>
          <w:szCs w:val="22"/>
        </w:rPr>
        <w:t>recover</w:t>
      </w:r>
      <w:r w:rsidR="00334A1D" w:rsidRPr="00EF5BBD">
        <w:rPr>
          <w:sz w:val="22"/>
          <w:szCs w:val="22"/>
        </w:rPr>
        <w:t xml:space="preserve"> </w:t>
      </w:r>
      <w:r w:rsidRPr="00EF5BBD">
        <w:rPr>
          <w:sz w:val="22"/>
          <w:szCs w:val="22"/>
        </w:rPr>
        <w:t xml:space="preserve">the </w:t>
      </w:r>
      <w:r w:rsidR="00334A1D" w:rsidRPr="00EF5BBD">
        <w:rPr>
          <w:sz w:val="22"/>
          <w:szCs w:val="22"/>
        </w:rPr>
        <w:t xml:space="preserve">produced </w:t>
      </w:r>
      <w:r w:rsidRPr="00EF5BBD">
        <w:rPr>
          <w:sz w:val="22"/>
          <w:szCs w:val="22"/>
        </w:rPr>
        <w:t xml:space="preserve">heat in other </w:t>
      </w:r>
      <w:r w:rsidR="00334A1D">
        <w:rPr>
          <w:sz w:val="22"/>
          <w:szCs w:val="22"/>
        </w:rPr>
        <w:t xml:space="preserve">process </w:t>
      </w:r>
      <w:r w:rsidRPr="00EF5BBD">
        <w:rPr>
          <w:sz w:val="22"/>
          <w:szCs w:val="22"/>
        </w:rPr>
        <w:t xml:space="preserve">sections, thus gaining in terms of the overall energy efficiency of the cycle. </w:t>
      </w:r>
    </w:p>
    <w:p w14:paraId="636FF666" w14:textId="56F7F78A" w:rsidR="00BF26A4" w:rsidRPr="009149CD" w:rsidRDefault="00BF26A4" w:rsidP="00957CB4">
      <w:pPr>
        <w:pStyle w:val="Paragrafoelenco"/>
        <w:numPr>
          <w:ilvl w:val="0"/>
          <w:numId w:val="4"/>
        </w:numPr>
        <w:spacing w:after="160" w:line="276" w:lineRule="auto"/>
        <w:jc w:val="both"/>
        <w:rPr>
          <w:sz w:val="22"/>
          <w:szCs w:val="22"/>
        </w:rPr>
      </w:pPr>
      <w:r w:rsidRPr="00EF5BBD">
        <w:rPr>
          <w:sz w:val="22"/>
          <w:szCs w:val="22"/>
        </w:rPr>
        <w:t xml:space="preserve">For </w:t>
      </w:r>
      <w:r>
        <w:rPr>
          <w:sz w:val="22"/>
          <w:szCs w:val="22"/>
        </w:rPr>
        <w:t>R3</w:t>
      </w:r>
      <w:r w:rsidRPr="00EF5BBD">
        <w:rPr>
          <w:sz w:val="22"/>
          <w:szCs w:val="22"/>
        </w:rPr>
        <w:t xml:space="preserve"> and </w:t>
      </w:r>
      <w:r>
        <w:rPr>
          <w:sz w:val="22"/>
          <w:szCs w:val="22"/>
        </w:rPr>
        <w:t>R5</w:t>
      </w:r>
      <w:r w:rsidRPr="00EF5BBD">
        <w:rPr>
          <w:sz w:val="22"/>
          <w:szCs w:val="22"/>
        </w:rPr>
        <w:t xml:space="preserve">, a minimum temperature was identified above which </w:t>
      </w:r>
      <w:r>
        <w:rPr>
          <w:sz w:val="22"/>
          <w:szCs w:val="22"/>
        </w:rPr>
        <w:t>reagents</w:t>
      </w:r>
      <w:r w:rsidR="00334A1D">
        <w:rPr>
          <w:sz w:val="22"/>
          <w:szCs w:val="22"/>
        </w:rPr>
        <w:t>’</w:t>
      </w:r>
      <w:r>
        <w:rPr>
          <w:sz w:val="22"/>
          <w:szCs w:val="22"/>
        </w:rPr>
        <w:t xml:space="preserve"> </w:t>
      </w:r>
      <w:r w:rsidRPr="00EF5BBD">
        <w:rPr>
          <w:sz w:val="22"/>
          <w:szCs w:val="22"/>
        </w:rPr>
        <w:t xml:space="preserve">conversion </w:t>
      </w:r>
      <w:r>
        <w:rPr>
          <w:sz w:val="22"/>
          <w:szCs w:val="22"/>
        </w:rPr>
        <w:t>and products</w:t>
      </w:r>
      <w:r w:rsidR="00334A1D">
        <w:rPr>
          <w:sz w:val="22"/>
          <w:szCs w:val="22"/>
        </w:rPr>
        <w:t>’</w:t>
      </w:r>
      <w:r>
        <w:rPr>
          <w:sz w:val="22"/>
          <w:szCs w:val="22"/>
        </w:rPr>
        <w:t xml:space="preserve"> yield</w:t>
      </w:r>
      <w:r w:rsidR="00334A1D">
        <w:rPr>
          <w:sz w:val="22"/>
          <w:szCs w:val="22"/>
        </w:rPr>
        <w:t>s</w:t>
      </w:r>
      <w:r>
        <w:rPr>
          <w:sz w:val="22"/>
          <w:szCs w:val="22"/>
        </w:rPr>
        <w:t xml:space="preserve"> </w:t>
      </w:r>
      <w:r w:rsidRPr="00EF5BBD">
        <w:rPr>
          <w:sz w:val="22"/>
          <w:szCs w:val="22"/>
        </w:rPr>
        <w:t>re</w:t>
      </w:r>
      <w:r>
        <w:rPr>
          <w:sz w:val="22"/>
          <w:szCs w:val="22"/>
        </w:rPr>
        <w:t xml:space="preserve">sult </w:t>
      </w:r>
      <w:r w:rsidRPr="00EF5BBD">
        <w:rPr>
          <w:sz w:val="22"/>
          <w:szCs w:val="22"/>
        </w:rPr>
        <w:t>stoichiometr</w:t>
      </w:r>
      <w:r>
        <w:rPr>
          <w:sz w:val="22"/>
          <w:szCs w:val="22"/>
        </w:rPr>
        <w:t>ic</w:t>
      </w:r>
      <w:r w:rsidRPr="00EF5BBD">
        <w:rPr>
          <w:sz w:val="22"/>
          <w:szCs w:val="22"/>
        </w:rPr>
        <w:t xml:space="preserve"> and, given the endothermicity of the reactions, it wouldn’t be convenient to increase it.</w:t>
      </w:r>
    </w:p>
    <w:p w14:paraId="28ED1E17" w14:textId="79131B61" w:rsidR="009149CD" w:rsidRDefault="00EF5BBD" w:rsidP="00957CB4">
      <w:pPr>
        <w:spacing w:line="276" w:lineRule="auto"/>
        <w:jc w:val="both"/>
        <w:rPr>
          <w:rFonts w:ascii="Times New Roman" w:hAnsi="Times New Roman" w:cs="Times New Roman"/>
          <w:lang w:val="en-GB"/>
        </w:rPr>
      </w:pPr>
      <w:r w:rsidRPr="00EF5BBD">
        <w:rPr>
          <w:rFonts w:ascii="Times New Roman" w:hAnsi="Times New Roman" w:cs="Times New Roman"/>
          <w:lang w:val="en-GB"/>
        </w:rPr>
        <w:t xml:space="preserve">For the four reactions, except for Bunsen reaction, it is </w:t>
      </w:r>
      <w:r w:rsidR="00334A1D">
        <w:rPr>
          <w:rFonts w:ascii="Times New Roman" w:hAnsi="Times New Roman" w:cs="Times New Roman"/>
          <w:lang w:val="en-GB"/>
        </w:rPr>
        <w:t>noteworthy</w:t>
      </w:r>
      <w:r w:rsidRPr="00EF5BBD">
        <w:rPr>
          <w:rFonts w:ascii="Times New Roman" w:hAnsi="Times New Roman" w:cs="Times New Roman"/>
          <w:lang w:val="en-GB"/>
        </w:rPr>
        <w:t xml:space="preserve"> that a purely thermodynamic approach was used given the lack of kinetic data </w:t>
      </w:r>
      <w:r w:rsidR="00334A1D">
        <w:rPr>
          <w:rFonts w:ascii="Times New Roman" w:hAnsi="Times New Roman" w:cs="Times New Roman"/>
          <w:lang w:val="en-GB"/>
        </w:rPr>
        <w:t>from</w:t>
      </w:r>
      <w:r w:rsidR="00334A1D" w:rsidRPr="00EF5BBD">
        <w:rPr>
          <w:rFonts w:ascii="Times New Roman" w:hAnsi="Times New Roman" w:cs="Times New Roman"/>
          <w:lang w:val="en-GB"/>
        </w:rPr>
        <w:t xml:space="preserve"> </w:t>
      </w:r>
      <w:r w:rsidRPr="00EF5BBD">
        <w:rPr>
          <w:rFonts w:ascii="Times New Roman" w:hAnsi="Times New Roman" w:cs="Times New Roman"/>
          <w:lang w:val="en-GB"/>
        </w:rPr>
        <w:t xml:space="preserve">the literature. </w:t>
      </w:r>
      <w:r w:rsidR="00121916">
        <w:rPr>
          <w:rFonts w:ascii="Times New Roman" w:hAnsi="Times New Roman" w:cs="Times New Roman"/>
          <w:lang w:val="en-GB"/>
        </w:rPr>
        <w:t>Therefore, a</w:t>
      </w:r>
      <w:r w:rsidRPr="00EF5BBD">
        <w:rPr>
          <w:rFonts w:ascii="Times New Roman" w:hAnsi="Times New Roman" w:cs="Times New Roman"/>
          <w:lang w:val="en-GB"/>
        </w:rPr>
        <w:t xml:space="preserve"> possible future </w:t>
      </w:r>
      <w:r w:rsidR="00121916">
        <w:rPr>
          <w:rFonts w:ascii="Times New Roman" w:hAnsi="Times New Roman" w:cs="Times New Roman"/>
          <w:lang w:val="en-GB"/>
        </w:rPr>
        <w:t>activity is to carry out</w:t>
      </w:r>
      <w:r w:rsidRPr="00EF5BBD">
        <w:rPr>
          <w:rFonts w:ascii="Times New Roman" w:hAnsi="Times New Roman" w:cs="Times New Roman"/>
          <w:lang w:val="en-GB"/>
        </w:rPr>
        <w:t xml:space="preserve"> laboratory</w:t>
      </w:r>
      <w:r w:rsidR="00121916">
        <w:rPr>
          <w:rFonts w:ascii="Times New Roman" w:hAnsi="Times New Roman" w:cs="Times New Roman"/>
          <w:lang w:val="en-GB"/>
        </w:rPr>
        <w:t xml:space="preserve"> tests</w:t>
      </w:r>
      <w:r w:rsidRPr="00EF5BBD">
        <w:rPr>
          <w:rFonts w:ascii="Times New Roman" w:hAnsi="Times New Roman" w:cs="Times New Roman"/>
          <w:lang w:val="en-GB"/>
        </w:rPr>
        <w:t xml:space="preserve"> in order to obtain appropriate kinetic data that can be </w:t>
      </w:r>
      <w:r w:rsidR="004F6684">
        <w:rPr>
          <w:rFonts w:ascii="Times New Roman" w:hAnsi="Times New Roman" w:cs="Times New Roman"/>
          <w:lang w:val="en-GB"/>
        </w:rPr>
        <w:t xml:space="preserve">inserted as input to the simulation and thus be validated. </w:t>
      </w:r>
      <w:r w:rsidR="008F301B">
        <w:rPr>
          <w:rFonts w:ascii="Times New Roman" w:hAnsi="Times New Roman" w:cs="Times New Roman"/>
          <w:lang w:val="en-GB"/>
        </w:rPr>
        <w:t xml:space="preserve">In this way, </w:t>
      </w:r>
      <w:r w:rsidR="00624041">
        <w:rPr>
          <w:rFonts w:ascii="Times New Roman" w:hAnsi="Times New Roman" w:cs="Times New Roman"/>
          <w:lang w:val="en-GB"/>
        </w:rPr>
        <w:t xml:space="preserve">for all reaction steps </w:t>
      </w:r>
      <w:r w:rsidR="008F301B">
        <w:rPr>
          <w:rFonts w:ascii="Times New Roman" w:hAnsi="Times New Roman" w:cs="Times New Roman"/>
          <w:lang w:val="en-GB"/>
        </w:rPr>
        <w:t xml:space="preserve">it will be possible to use </w:t>
      </w:r>
      <w:r w:rsidR="00624041">
        <w:rPr>
          <w:rFonts w:ascii="Times New Roman" w:hAnsi="Times New Roman" w:cs="Times New Roman"/>
          <w:lang w:val="en-GB"/>
        </w:rPr>
        <w:t>reactors that take kinetic into account, and then dimension them appropriately as done for Bunsen.</w:t>
      </w:r>
    </w:p>
    <w:p w14:paraId="059C96CF" w14:textId="0820F874" w:rsidR="000B5497" w:rsidRPr="00EF5BBD" w:rsidRDefault="000B5497" w:rsidP="00957CB4">
      <w:pPr>
        <w:spacing w:line="276" w:lineRule="auto"/>
        <w:jc w:val="both"/>
        <w:rPr>
          <w:rFonts w:ascii="Times New Roman" w:hAnsi="Times New Roman" w:cs="Times New Roman"/>
          <w:lang w:val="en-GB"/>
        </w:rPr>
      </w:pPr>
      <w:r>
        <w:rPr>
          <w:rFonts w:ascii="Times New Roman" w:hAnsi="Times New Roman" w:cs="Times New Roman"/>
          <w:lang w:val="en-GB"/>
        </w:rPr>
        <w:t xml:space="preserve">It can also be </w:t>
      </w:r>
      <w:r w:rsidR="000404A4">
        <w:rPr>
          <w:rFonts w:ascii="Times New Roman" w:hAnsi="Times New Roman" w:cs="Times New Roman"/>
          <w:lang w:val="en-GB"/>
        </w:rPr>
        <w:t>observ</w:t>
      </w:r>
      <w:r>
        <w:rPr>
          <w:rFonts w:ascii="Times New Roman" w:hAnsi="Times New Roman" w:cs="Times New Roman"/>
          <w:lang w:val="en-GB"/>
        </w:rPr>
        <w:t xml:space="preserve">ed from </w:t>
      </w:r>
      <w:r w:rsidR="000404A4">
        <w:rPr>
          <w:rFonts w:ascii="Times New Roman" w:hAnsi="Times New Roman" w:cs="Times New Roman"/>
          <w:lang w:val="en-GB"/>
        </w:rPr>
        <w:t>the simulation results that the pure H</w:t>
      </w:r>
      <w:r w:rsidR="000404A4" w:rsidRPr="000404A4">
        <w:rPr>
          <w:rFonts w:ascii="Times New Roman" w:hAnsi="Times New Roman" w:cs="Times New Roman"/>
          <w:vertAlign w:val="subscript"/>
          <w:lang w:val="en-GB"/>
        </w:rPr>
        <w:t>2</w:t>
      </w:r>
      <w:r w:rsidR="000404A4">
        <w:rPr>
          <w:rFonts w:ascii="Times New Roman" w:hAnsi="Times New Roman" w:cs="Times New Roman"/>
          <w:lang w:val="en-GB"/>
        </w:rPr>
        <w:t xml:space="preserve"> exiting the cycle is not stoichiometric</w:t>
      </w:r>
      <w:r w:rsidR="009222F2">
        <w:rPr>
          <w:rFonts w:ascii="Times New Roman" w:hAnsi="Times New Roman" w:cs="Times New Roman"/>
          <w:lang w:val="en-GB"/>
        </w:rPr>
        <w:t xml:space="preserve">; this is due to losses of some intermediates within the cycle. These </w:t>
      </w:r>
      <w:r w:rsidR="00C161E5">
        <w:rPr>
          <w:rFonts w:ascii="Times New Roman" w:hAnsi="Times New Roman" w:cs="Times New Roman"/>
          <w:lang w:val="en-GB"/>
        </w:rPr>
        <w:t xml:space="preserve">losses will have to be </w:t>
      </w:r>
      <w:r w:rsidR="00894F25">
        <w:rPr>
          <w:rFonts w:ascii="Times New Roman" w:hAnsi="Times New Roman" w:cs="Times New Roman"/>
          <w:lang w:val="en-GB"/>
        </w:rPr>
        <w:t xml:space="preserve">minimized </w:t>
      </w:r>
      <w:r w:rsidR="00C161E5">
        <w:rPr>
          <w:rFonts w:ascii="Times New Roman" w:hAnsi="Times New Roman" w:cs="Times New Roman"/>
          <w:lang w:val="en-GB"/>
        </w:rPr>
        <w:t xml:space="preserve">once the reactors have been </w:t>
      </w:r>
      <w:r w:rsidR="00894F25">
        <w:rPr>
          <w:rFonts w:ascii="Times New Roman" w:hAnsi="Times New Roman" w:cs="Times New Roman"/>
          <w:lang w:val="en-GB"/>
        </w:rPr>
        <w:t>suitable optimized</w:t>
      </w:r>
      <w:r w:rsidR="00C161E5">
        <w:rPr>
          <w:rFonts w:ascii="Times New Roman" w:hAnsi="Times New Roman" w:cs="Times New Roman"/>
          <w:lang w:val="en-GB"/>
        </w:rPr>
        <w:t xml:space="preserve"> </w:t>
      </w:r>
      <w:r w:rsidR="00894F25">
        <w:rPr>
          <w:rFonts w:ascii="Times New Roman" w:hAnsi="Times New Roman" w:cs="Times New Roman"/>
          <w:lang w:val="en-GB"/>
        </w:rPr>
        <w:t>with</w:t>
      </w:r>
      <w:r w:rsidR="00C161E5">
        <w:rPr>
          <w:rFonts w:ascii="Times New Roman" w:hAnsi="Times New Roman" w:cs="Times New Roman"/>
          <w:lang w:val="en-GB"/>
        </w:rPr>
        <w:t xml:space="preserve"> kinetic data. </w:t>
      </w:r>
    </w:p>
    <w:p w14:paraId="693F5786" w14:textId="317ACB14" w:rsidR="009149CD" w:rsidRDefault="00041DAF" w:rsidP="00957CB4">
      <w:pPr>
        <w:snapToGrid w:val="0"/>
        <w:spacing w:line="276" w:lineRule="auto"/>
        <w:jc w:val="both"/>
        <w:rPr>
          <w:rFonts w:ascii="Times New Roman" w:eastAsia="MS PGothic" w:hAnsi="Times New Roman"/>
          <w:lang w:val="en-GB"/>
        </w:rPr>
      </w:pPr>
      <w:r>
        <w:rPr>
          <w:rFonts w:ascii="Times New Roman" w:eastAsia="MS PGothic" w:hAnsi="Times New Roman"/>
          <w:lang w:val="en-GB"/>
        </w:rPr>
        <w:t>Another important step will be to study the separation and the heating/cooling steps in more detail</w:t>
      </w:r>
      <w:r w:rsidR="00A57E58">
        <w:rPr>
          <w:rFonts w:ascii="Times New Roman" w:eastAsia="MS PGothic" w:hAnsi="Times New Roman"/>
          <w:lang w:val="en-GB"/>
        </w:rPr>
        <w:t xml:space="preserve">, </w:t>
      </w:r>
      <w:r>
        <w:rPr>
          <w:rFonts w:ascii="Times New Roman" w:eastAsia="MS PGothic" w:hAnsi="Times New Roman"/>
          <w:lang w:val="en-GB"/>
        </w:rPr>
        <w:t xml:space="preserve">also calculating the relative absorbed/released heat. </w:t>
      </w:r>
      <w:r w:rsidR="00894F25">
        <w:rPr>
          <w:rFonts w:ascii="Times New Roman" w:eastAsia="MS PGothic" w:hAnsi="Times New Roman"/>
          <w:lang w:val="en-GB"/>
        </w:rPr>
        <w:t>This way it will</w:t>
      </w:r>
      <w:r w:rsidR="00A837E9">
        <w:rPr>
          <w:rFonts w:ascii="Times New Roman" w:eastAsia="MS PGothic" w:hAnsi="Times New Roman"/>
          <w:lang w:val="en-GB"/>
        </w:rPr>
        <w:t xml:space="preserve"> be possible to accurately calculate the energy required </w:t>
      </w:r>
      <w:r w:rsidR="00894F25">
        <w:rPr>
          <w:rFonts w:ascii="Times New Roman" w:eastAsia="MS PGothic" w:hAnsi="Times New Roman"/>
          <w:lang w:val="en-GB"/>
        </w:rPr>
        <w:t>by</w:t>
      </w:r>
      <w:r w:rsidR="00A837E9">
        <w:rPr>
          <w:rFonts w:ascii="Times New Roman" w:eastAsia="MS PGothic" w:hAnsi="Times New Roman"/>
          <w:lang w:val="en-GB"/>
        </w:rPr>
        <w:t xml:space="preserve"> the cycle considering all possible internal heat recoveries</w:t>
      </w:r>
      <w:r w:rsidR="002F5F90">
        <w:rPr>
          <w:rFonts w:ascii="Times New Roman" w:eastAsia="MS PGothic" w:hAnsi="Times New Roman"/>
          <w:lang w:val="en-GB"/>
        </w:rPr>
        <w:t xml:space="preserve">, and to size the equipment </w:t>
      </w:r>
      <w:r w:rsidR="00D314FE">
        <w:rPr>
          <w:rFonts w:ascii="Times New Roman" w:eastAsia="MS PGothic" w:hAnsi="Times New Roman"/>
          <w:lang w:val="en-GB"/>
        </w:rPr>
        <w:t xml:space="preserve">in the </w:t>
      </w:r>
      <w:r w:rsidR="002C4B82">
        <w:rPr>
          <w:rFonts w:ascii="Times New Roman" w:eastAsia="MS PGothic" w:hAnsi="Times New Roman"/>
          <w:lang w:val="en-GB"/>
        </w:rPr>
        <w:t>process</w:t>
      </w:r>
      <w:r w:rsidR="00D314FE">
        <w:rPr>
          <w:rFonts w:ascii="Times New Roman" w:eastAsia="MS PGothic" w:hAnsi="Times New Roman"/>
          <w:lang w:val="en-GB"/>
        </w:rPr>
        <w:t xml:space="preserve">. </w:t>
      </w:r>
    </w:p>
    <w:p w14:paraId="3D65D109" w14:textId="3F2622EE" w:rsidR="000F3DB4" w:rsidRDefault="00D314FE" w:rsidP="00957CB4">
      <w:pPr>
        <w:snapToGrid w:val="0"/>
        <w:spacing w:line="276" w:lineRule="auto"/>
        <w:jc w:val="both"/>
        <w:rPr>
          <w:rFonts w:ascii="Times New Roman" w:eastAsia="MS PGothic" w:hAnsi="Times New Roman"/>
          <w:lang w:val="en-GB"/>
        </w:rPr>
      </w:pPr>
      <w:r>
        <w:rPr>
          <w:rFonts w:ascii="Times New Roman" w:eastAsia="MS PGothic" w:hAnsi="Times New Roman"/>
          <w:lang w:val="en-GB"/>
        </w:rPr>
        <w:t xml:space="preserve">The complete simulation will serve </w:t>
      </w:r>
      <w:r w:rsidR="00894F25">
        <w:rPr>
          <w:rFonts w:ascii="Times New Roman" w:eastAsia="MS PGothic" w:hAnsi="Times New Roman"/>
          <w:lang w:val="en-GB"/>
        </w:rPr>
        <w:t>for</w:t>
      </w:r>
      <w:r w:rsidR="00894F25" w:rsidRPr="003719F1">
        <w:rPr>
          <w:rFonts w:ascii="Times New Roman" w:eastAsia="MS PGothic" w:hAnsi="Times New Roman"/>
          <w:lang w:val="en-GB"/>
        </w:rPr>
        <w:t xml:space="preserve"> </w:t>
      </w:r>
      <w:r w:rsidR="001648D0" w:rsidRPr="003719F1">
        <w:rPr>
          <w:rFonts w:ascii="Times New Roman" w:eastAsia="MS PGothic" w:hAnsi="Times New Roman"/>
          <w:lang w:val="en-GB"/>
        </w:rPr>
        <w:t xml:space="preserve">the realization of a </w:t>
      </w:r>
      <w:r w:rsidR="001648D0" w:rsidRPr="003719F1">
        <w:rPr>
          <w:rFonts w:ascii="Times New Roman" w:eastAsia="MS PGothic" w:hAnsi="Times New Roman"/>
          <w:i/>
          <w:iCs/>
          <w:lang w:val="en-GB"/>
        </w:rPr>
        <w:t>complete laboratory pilot</w:t>
      </w:r>
      <w:r w:rsidR="00894F25">
        <w:rPr>
          <w:rFonts w:ascii="Times New Roman" w:eastAsia="MS PGothic" w:hAnsi="Times New Roman"/>
          <w:i/>
          <w:iCs/>
          <w:lang w:val="en-GB"/>
        </w:rPr>
        <w:t xml:space="preserve"> plant</w:t>
      </w:r>
      <w:r w:rsidR="001648D0" w:rsidRPr="003719F1">
        <w:rPr>
          <w:rFonts w:ascii="Times New Roman" w:eastAsia="MS PGothic" w:hAnsi="Times New Roman"/>
          <w:lang w:val="en-GB"/>
        </w:rPr>
        <w:t xml:space="preserve"> </w:t>
      </w:r>
      <w:r w:rsidR="001648D0" w:rsidRPr="003719F1">
        <w:rPr>
          <w:rFonts w:ascii="Times New Roman" w:eastAsia="MS PGothic" w:hAnsi="Times New Roman"/>
          <w:lang w:val="en-US"/>
        </w:rPr>
        <w:t>with a productivity of 2 Nm</w:t>
      </w:r>
      <w:r w:rsidR="001648D0" w:rsidRPr="003719F1">
        <w:rPr>
          <w:rFonts w:ascii="Times New Roman" w:eastAsia="MS PGothic" w:hAnsi="Times New Roman"/>
          <w:vertAlign w:val="superscript"/>
          <w:lang w:val="en-US"/>
        </w:rPr>
        <w:t>3</w:t>
      </w:r>
      <w:r w:rsidR="001648D0" w:rsidRPr="003719F1">
        <w:rPr>
          <w:rFonts w:ascii="Times New Roman" w:eastAsia="MS PGothic" w:hAnsi="Times New Roman"/>
          <w:lang w:val="en-US"/>
        </w:rPr>
        <w:t>/h</w:t>
      </w:r>
      <w:r>
        <w:rPr>
          <w:rFonts w:ascii="Times New Roman" w:eastAsia="MS PGothic" w:hAnsi="Times New Roman"/>
          <w:lang w:val="en-US"/>
        </w:rPr>
        <w:t>, which is the final goal of our project.</w:t>
      </w:r>
      <w:r w:rsidR="001648D0" w:rsidRPr="003719F1">
        <w:rPr>
          <w:rFonts w:ascii="Times New Roman" w:eastAsia="MS PGothic" w:hAnsi="Times New Roman"/>
          <w:lang w:val="en-GB"/>
        </w:rPr>
        <w:t xml:space="preserve"> This realization will result in a complete set</w:t>
      </w:r>
      <w:r w:rsidR="00895E7E">
        <w:rPr>
          <w:rFonts w:ascii="Times New Roman" w:eastAsia="MS PGothic" w:hAnsi="Times New Roman"/>
          <w:lang w:val="en-GB"/>
        </w:rPr>
        <w:t>-</w:t>
      </w:r>
      <w:r w:rsidR="001648D0" w:rsidRPr="003719F1">
        <w:rPr>
          <w:rFonts w:ascii="Times New Roman" w:eastAsia="MS PGothic" w:hAnsi="Times New Roman"/>
          <w:lang w:val="en-GB"/>
        </w:rPr>
        <w:t>up of the cycle at laboratory level, including the design, implementation and coupling of each and all of its individual units, and will serve as the base for future scale-up to a pre-industrial pilot plant.</w:t>
      </w:r>
    </w:p>
    <w:p w14:paraId="22771ACB" w14:textId="77777777" w:rsidR="0006173C" w:rsidRPr="000F3DB4" w:rsidRDefault="0006173C" w:rsidP="009149CD">
      <w:pPr>
        <w:snapToGrid w:val="0"/>
        <w:spacing w:line="276" w:lineRule="auto"/>
        <w:rPr>
          <w:rFonts w:ascii="Times New Roman" w:eastAsia="MS PGothic" w:hAnsi="Times New Roman"/>
          <w:lang w:val="en-GB"/>
        </w:rPr>
      </w:pP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25720E4D" w14:textId="5F4EECE8" w:rsidR="00957CB4" w:rsidRPr="00221758" w:rsidRDefault="00957CB4" w:rsidP="00957CB4">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957CB4">
        <w:rPr>
          <w:rFonts w:ascii="Times New Roman" w:hAnsi="Times New Roman" w:cs="Times New Roman"/>
          <w:sz w:val="20"/>
          <w:szCs w:val="20"/>
          <w:lang w:val="en-US"/>
        </w:rPr>
        <w:fldChar w:fldCharType="begin" w:fldLock="1"/>
      </w:r>
      <w:r w:rsidRPr="00957CB4">
        <w:rPr>
          <w:rFonts w:ascii="Times New Roman" w:hAnsi="Times New Roman" w:cs="Times New Roman"/>
          <w:sz w:val="20"/>
          <w:szCs w:val="20"/>
          <w:lang w:val="en-US"/>
        </w:rPr>
        <w:instrText xml:space="preserve">ADDIN Mendeley Bibliography CSL_BIBLIOGRAPHY </w:instrText>
      </w:r>
      <w:r w:rsidRPr="00957CB4">
        <w:rPr>
          <w:rFonts w:ascii="Times New Roman" w:hAnsi="Times New Roman" w:cs="Times New Roman"/>
          <w:sz w:val="20"/>
          <w:szCs w:val="20"/>
          <w:lang w:val="en-US"/>
        </w:rPr>
        <w:fldChar w:fldCharType="separate"/>
      </w:r>
      <w:r w:rsidRPr="00221758">
        <w:rPr>
          <w:rFonts w:ascii="Times New Roman" w:hAnsi="Times New Roman" w:cs="Times New Roman"/>
          <w:noProof/>
          <w:sz w:val="20"/>
          <w:szCs w:val="24"/>
          <w:lang w:val="en-US"/>
        </w:rPr>
        <w:t>[1]</w:t>
      </w:r>
      <w:r w:rsidRPr="00221758">
        <w:rPr>
          <w:rFonts w:ascii="Times New Roman" w:hAnsi="Times New Roman" w:cs="Times New Roman"/>
          <w:noProof/>
          <w:sz w:val="20"/>
          <w:szCs w:val="24"/>
          <w:lang w:val="en-US"/>
        </w:rPr>
        <w:tab/>
        <w:t xml:space="preserve">P. P. Prosini, C. Cento, A. Giaconia, G. Caputo, and S. Sau, “A modified sulphur-iodine cycle for efficient solar hydrogen production,” </w:t>
      </w:r>
      <w:r w:rsidRPr="00221758">
        <w:rPr>
          <w:rFonts w:ascii="Times New Roman" w:hAnsi="Times New Roman" w:cs="Times New Roman"/>
          <w:i/>
          <w:iCs/>
          <w:noProof/>
          <w:sz w:val="20"/>
          <w:szCs w:val="24"/>
          <w:lang w:val="en-US"/>
        </w:rPr>
        <w:t>Int. J. Hydrogen Energy</w:t>
      </w:r>
      <w:r w:rsidRPr="00221758">
        <w:rPr>
          <w:rFonts w:ascii="Times New Roman" w:hAnsi="Times New Roman" w:cs="Times New Roman"/>
          <w:noProof/>
          <w:sz w:val="20"/>
          <w:szCs w:val="24"/>
          <w:lang w:val="en-US"/>
        </w:rPr>
        <w:t>, vol. 34, no. 3, pp. 1218–1225, Feb. 2009, doi: 10.1016/j.ijhydene.2008.11.011.</w:t>
      </w:r>
    </w:p>
    <w:p w14:paraId="239B60B6" w14:textId="77777777" w:rsidR="00957CB4" w:rsidRPr="00221758" w:rsidRDefault="00957CB4" w:rsidP="00957CB4">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221758">
        <w:rPr>
          <w:rFonts w:ascii="Times New Roman" w:hAnsi="Times New Roman" w:cs="Times New Roman"/>
          <w:noProof/>
          <w:sz w:val="20"/>
          <w:szCs w:val="24"/>
          <w:lang w:val="en-US"/>
        </w:rPr>
        <w:t>[2]</w:t>
      </w:r>
      <w:r w:rsidRPr="00221758">
        <w:rPr>
          <w:rFonts w:ascii="Times New Roman" w:hAnsi="Times New Roman" w:cs="Times New Roman"/>
          <w:noProof/>
          <w:sz w:val="20"/>
          <w:szCs w:val="24"/>
          <w:lang w:val="en-US"/>
        </w:rPr>
        <w:tab/>
        <w:t xml:space="preserve">A. Shriniwas Rao, S. Sujeesh, V. Nafees Ahmed, H. Z. Fani, P. K. Tewari, and L. M. Gantayet, “Study of effect of high pressures and elevated temperatures on Bunsen reaction of Iodine–Sulfur thermo-chemical process,” </w:t>
      </w:r>
      <w:r w:rsidRPr="00221758">
        <w:rPr>
          <w:rFonts w:ascii="Times New Roman" w:hAnsi="Times New Roman" w:cs="Times New Roman"/>
          <w:i/>
          <w:iCs/>
          <w:noProof/>
          <w:sz w:val="20"/>
          <w:szCs w:val="24"/>
          <w:lang w:val="en-US"/>
        </w:rPr>
        <w:t>Int. J. Hydrogen Energy</w:t>
      </w:r>
      <w:r w:rsidRPr="00221758">
        <w:rPr>
          <w:rFonts w:ascii="Times New Roman" w:hAnsi="Times New Roman" w:cs="Times New Roman"/>
          <w:noProof/>
          <w:sz w:val="20"/>
          <w:szCs w:val="24"/>
          <w:lang w:val="en-US"/>
        </w:rPr>
        <w:t>, vol. 40, no. 15, pp. 5025–5033, Apr. 2015, doi: 10.1016/j.ijhydene.2015.02.092.</w:t>
      </w:r>
    </w:p>
    <w:p w14:paraId="1AD9FD90" w14:textId="77777777" w:rsidR="00957CB4" w:rsidRPr="00221758" w:rsidRDefault="00957CB4" w:rsidP="00957CB4">
      <w:pPr>
        <w:widowControl w:val="0"/>
        <w:autoSpaceDE w:val="0"/>
        <w:autoSpaceDN w:val="0"/>
        <w:adjustRightInd w:val="0"/>
        <w:spacing w:line="240" w:lineRule="auto"/>
        <w:ind w:left="640" w:hanging="640"/>
        <w:rPr>
          <w:rFonts w:ascii="Times New Roman" w:hAnsi="Times New Roman" w:cs="Times New Roman"/>
          <w:noProof/>
          <w:sz w:val="20"/>
          <w:lang w:val="en-US"/>
        </w:rPr>
      </w:pPr>
      <w:r w:rsidRPr="00221758">
        <w:rPr>
          <w:rFonts w:ascii="Times New Roman" w:hAnsi="Times New Roman" w:cs="Times New Roman"/>
          <w:noProof/>
          <w:sz w:val="20"/>
          <w:szCs w:val="24"/>
          <w:lang w:val="en-US"/>
        </w:rPr>
        <w:t>[3]</w:t>
      </w:r>
      <w:r w:rsidRPr="00221758">
        <w:rPr>
          <w:rFonts w:ascii="Times New Roman" w:hAnsi="Times New Roman" w:cs="Times New Roman"/>
          <w:noProof/>
          <w:sz w:val="20"/>
          <w:szCs w:val="24"/>
          <w:lang w:val="en-US"/>
        </w:rPr>
        <w:tab/>
        <w:t xml:space="preserve">J. Li, A. Moniri, and H. Wang, “Apparent kinetics of a gas-liquid-liquid system of Bunsen reaction with iodine-toluene solution for hydrogen production through H2S splitting cycle,” </w:t>
      </w:r>
      <w:r w:rsidRPr="00221758">
        <w:rPr>
          <w:rFonts w:ascii="Times New Roman" w:hAnsi="Times New Roman" w:cs="Times New Roman"/>
          <w:i/>
          <w:iCs/>
          <w:noProof/>
          <w:sz w:val="20"/>
          <w:szCs w:val="24"/>
          <w:lang w:val="en-US"/>
        </w:rPr>
        <w:t>Int. J. Hydrogen Energy</w:t>
      </w:r>
      <w:r w:rsidRPr="00221758">
        <w:rPr>
          <w:rFonts w:ascii="Times New Roman" w:hAnsi="Times New Roman" w:cs="Times New Roman"/>
          <w:noProof/>
          <w:sz w:val="20"/>
          <w:szCs w:val="24"/>
          <w:lang w:val="en-US"/>
        </w:rPr>
        <w:t>, vol. 40, no. 7, pp. 2912–2920, Feb. 2015, doi: 10.1016/j.ijhydene.2014.12.073.</w:t>
      </w:r>
    </w:p>
    <w:p w14:paraId="5A650773" w14:textId="35CB9CE6" w:rsidR="005B71B2" w:rsidRPr="00A95C96" w:rsidRDefault="00957CB4">
      <w:pPr>
        <w:rPr>
          <w:sz w:val="20"/>
          <w:szCs w:val="20"/>
          <w:lang w:val="en-US"/>
        </w:rPr>
      </w:pPr>
      <w:r w:rsidRPr="00957CB4">
        <w:rPr>
          <w:rFonts w:ascii="Times New Roman" w:hAnsi="Times New Roman" w:cs="Times New Roman"/>
          <w:sz w:val="20"/>
          <w:szCs w:val="20"/>
          <w:lang w:val="en-US"/>
        </w:rPr>
        <w:fldChar w:fldCharType="end"/>
      </w:r>
    </w:p>
    <w:sectPr w:rsidR="005B71B2" w:rsidRPr="00A95C96" w:rsidSect="001D0E0C">
      <w:headerReference w:type="default" r:id="rId13"/>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2E11" w14:textId="77777777" w:rsidR="00AE34CD" w:rsidRDefault="00AE34CD" w:rsidP="001D0E0C">
      <w:pPr>
        <w:spacing w:after="0" w:line="240" w:lineRule="auto"/>
      </w:pPr>
      <w:r>
        <w:separator/>
      </w:r>
    </w:p>
  </w:endnote>
  <w:endnote w:type="continuationSeparator" w:id="0">
    <w:p w14:paraId="11D2FDAB" w14:textId="77777777" w:rsidR="00AE34CD" w:rsidRDefault="00AE34CD"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4392" w14:textId="77777777" w:rsidR="00AE34CD" w:rsidRDefault="00AE34CD" w:rsidP="001D0E0C">
      <w:pPr>
        <w:spacing w:after="0" w:line="240" w:lineRule="auto"/>
      </w:pPr>
      <w:r>
        <w:separator/>
      </w:r>
    </w:p>
  </w:footnote>
  <w:footnote w:type="continuationSeparator" w:id="0">
    <w:p w14:paraId="3B5E571D" w14:textId="77777777" w:rsidR="00AE34CD" w:rsidRDefault="00AE34CD"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B27C72" w:rsidRPr="001B060D" w:rsidRDefault="00B27C72"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B27C72" w:rsidRDefault="00B27C72"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Pr>
        <w:b/>
        <w:i/>
        <w:color w:val="2E74B5" w:themeColor="accent5" w:themeShade="BF"/>
        <w:sz w:val="24"/>
        <w:szCs w:val="24"/>
      </w:rPr>
      <w:tab/>
    </w: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p w14:paraId="14E4AC61" w14:textId="77777777" w:rsidR="00B27C72" w:rsidRPr="005C2A12" w:rsidRDefault="00B27C72" w:rsidP="000517B4">
    <w:pPr>
      <w:pStyle w:val="Intestazione"/>
      <w:tabs>
        <w:tab w:val="left" w:pos="1188"/>
      </w:tabs>
      <w:jc w:val="center"/>
      <w:rPr>
        <w:b/>
        <w:i/>
        <w:color w:val="2E74B5" w:themeColor="accent5" w:themeShade="BF"/>
        <w:sz w:val="24"/>
        <w:szCs w:val="24"/>
      </w:rPr>
    </w:pPr>
  </w:p>
  <w:p w14:paraId="2DF8C760" w14:textId="77777777" w:rsidR="00B27C72" w:rsidRDefault="00B27C72"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F1C8E"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301665AB"/>
    <w:multiLevelType w:val="hybridMultilevel"/>
    <w:tmpl w:val="6D888932"/>
    <w:lvl w:ilvl="0" w:tplc="4B8EDCA6">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5B4840"/>
    <w:multiLevelType w:val="hybridMultilevel"/>
    <w:tmpl w:val="CD8AA02E"/>
    <w:lvl w:ilvl="0" w:tplc="E382A94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3440F"/>
    <w:multiLevelType w:val="hybridMultilevel"/>
    <w:tmpl w:val="E53A7082"/>
    <w:lvl w:ilvl="0" w:tplc="37CACA3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2B0F3E"/>
    <w:multiLevelType w:val="hybridMultilevel"/>
    <w:tmpl w:val="52A0458C"/>
    <w:lvl w:ilvl="0" w:tplc="37CACA3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947138"/>
    <w:multiLevelType w:val="hybridMultilevel"/>
    <w:tmpl w:val="B27024E6"/>
    <w:lvl w:ilvl="0" w:tplc="64908452">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0168179">
    <w:abstractNumId w:val="0"/>
  </w:num>
  <w:num w:numId="2" w16cid:durableId="1699044755">
    <w:abstractNumId w:val="3"/>
  </w:num>
  <w:num w:numId="3" w16cid:durableId="210116467">
    <w:abstractNumId w:val="1"/>
  </w:num>
  <w:num w:numId="4" w16cid:durableId="1490096884">
    <w:abstractNumId w:val="4"/>
  </w:num>
  <w:num w:numId="5" w16cid:durableId="921764017">
    <w:abstractNumId w:val="2"/>
  </w:num>
  <w:num w:numId="6" w16cid:durableId="2137286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05A0"/>
    <w:rsid w:val="00015F54"/>
    <w:rsid w:val="00034F48"/>
    <w:rsid w:val="0003575A"/>
    <w:rsid w:val="000404A4"/>
    <w:rsid w:val="00041DAF"/>
    <w:rsid w:val="000517B4"/>
    <w:rsid w:val="00054624"/>
    <w:rsid w:val="0006132E"/>
    <w:rsid w:val="0006173C"/>
    <w:rsid w:val="00073AC8"/>
    <w:rsid w:val="00083078"/>
    <w:rsid w:val="00094C24"/>
    <w:rsid w:val="00094F91"/>
    <w:rsid w:val="000A4523"/>
    <w:rsid w:val="000A453D"/>
    <w:rsid w:val="000A71F0"/>
    <w:rsid w:val="000B5497"/>
    <w:rsid w:val="000B5EF5"/>
    <w:rsid w:val="000C0ABB"/>
    <w:rsid w:val="000D056A"/>
    <w:rsid w:val="000D0976"/>
    <w:rsid w:val="000F3DB4"/>
    <w:rsid w:val="001020BD"/>
    <w:rsid w:val="001041F0"/>
    <w:rsid w:val="00121916"/>
    <w:rsid w:val="00124483"/>
    <w:rsid w:val="001648D0"/>
    <w:rsid w:val="00165EE6"/>
    <w:rsid w:val="00166239"/>
    <w:rsid w:val="0018667F"/>
    <w:rsid w:val="00187619"/>
    <w:rsid w:val="001877DE"/>
    <w:rsid w:val="001A11A5"/>
    <w:rsid w:val="001A5B8F"/>
    <w:rsid w:val="001B060D"/>
    <w:rsid w:val="001B70A3"/>
    <w:rsid w:val="001B7307"/>
    <w:rsid w:val="001C4D28"/>
    <w:rsid w:val="001D0E0C"/>
    <w:rsid w:val="001D3A1D"/>
    <w:rsid w:val="001E35CB"/>
    <w:rsid w:val="001F3C84"/>
    <w:rsid w:val="00203062"/>
    <w:rsid w:val="00220374"/>
    <w:rsid w:val="00221758"/>
    <w:rsid w:val="00227B90"/>
    <w:rsid w:val="002443A8"/>
    <w:rsid w:val="00252C18"/>
    <w:rsid w:val="002650A6"/>
    <w:rsid w:val="0028683C"/>
    <w:rsid w:val="002A1451"/>
    <w:rsid w:val="002B290A"/>
    <w:rsid w:val="002C2C5C"/>
    <w:rsid w:val="002C4B82"/>
    <w:rsid w:val="002F5F90"/>
    <w:rsid w:val="00334A1D"/>
    <w:rsid w:val="00355A25"/>
    <w:rsid w:val="003719B0"/>
    <w:rsid w:val="003A4212"/>
    <w:rsid w:val="003E00CB"/>
    <w:rsid w:val="003F0AED"/>
    <w:rsid w:val="003F160A"/>
    <w:rsid w:val="003F7B94"/>
    <w:rsid w:val="00402674"/>
    <w:rsid w:val="004035A9"/>
    <w:rsid w:val="004255EE"/>
    <w:rsid w:val="00434F65"/>
    <w:rsid w:val="00437565"/>
    <w:rsid w:val="00447C07"/>
    <w:rsid w:val="00460CA8"/>
    <w:rsid w:val="0046736B"/>
    <w:rsid w:val="004861C1"/>
    <w:rsid w:val="004930CE"/>
    <w:rsid w:val="00497A30"/>
    <w:rsid w:val="004C56B4"/>
    <w:rsid w:val="004F6684"/>
    <w:rsid w:val="00502AF1"/>
    <w:rsid w:val="00556E5B"/>
    <w:rsid w:val="005910AA"/>
    <w:rsid w:val="00592A01"/>
    <w:rsid w:val="005B71B2"/>
    <w:rsid w:val="005B7E83"/>
    <w:rsid w:val="005C2A12"/>
    <w:rsid w:val="005C66AF"/>
    <w:rsid w:val="005D0DFD"/>
    <w:rsid w:val="005E24CC"/>
    <w:rsid w:val="005E6A78"/>
    <w:rsid w:val="005F1FCC"/>
    <w:rsid w:val="006025DF"/>
    <w:rsid w:val="0061486B"/>
    <w:rsid w:val="00624041"/>
    <w:rsid w:val="00630B97"/>
    <w:rsid w:val="0068219A"/>
    <w:rsid w:val="00686D6A"/>
    <w:rsid w:val="00697CD6"/>
    <w:rsid w:val="006A3BC9"/>
    <w:rsid w:val="006A4604"/>
    <w:rsid w:val="006B16FC"/>
    <w:rsid w:val="006B317A"/>
    <w:rsid w:val="006C0BD7"/>
    <w:rsid w:val="006C24E9"/>
    <w:rsid w:val="006D5F5C"/>
    <w:rsid w:val="006E3F35"/>
    <w:rsid w:val="006E4931"/>
    <w:rsid w:val="006E67A4"/>
    <w:rsid w:val="006F396D"/>
    <w:rsid w:val="006F5B76"/>
    <w:rsid w:val="007155D0"/>
    <w:rsid w:val="007415D2"/>
    <w:rsid w:val="0076450A"/>
    <w:rsid w:val="0078365B"/>
    <w:rsid w:val="00784DDE"/>
    <w:rsid w:val="007A5F62"/>
    <w:rsid w:val="007B1590"/>
    <w:rsid w:val="007D7AFA"/>
    <w:rsid w:val="007F17FF"/>
    <w:rsid w:val="00833244"/>
    <w:rsid w:val="00840703"/>
    <w:rsid w:val="00840F46"/>
    <w:rsid w:val="008428DD"/>
    <w:rsid w:val="00850174"/>
    <w:rsid w:val="008753B0"/>
    <w:rsid w:val="0088697A"/>
    <w:rsid w:val="008871B1"/>
    <w:rsid w:val="00894F25"/>
    <w:rsid w:val="00895E7E"/>
    <w:rsid w:val="008D586E"/>
    <w:rsid w:val="008E06E6"/>
    <w:rsid w:val="008F301B"/>
    <w:rsid w:val="009149CD"/>
    <w:rsid w:val="009222F2"/>
    <w:rsid w:val="00923DE5"/>
    <w:rsid w:val="009304EF"/>
    <w:rsid w:val="00935694"/>
    <w:rsid w:val="00942B9F"/>
    <w:rsid w:val="009535E5"/>
    <w:rsid w:val="00957CB4"/>
    <w:rsid w:val="00977FDC"/>
    <w:rsid w:val="009840BA"/>
    <w:rsid w:val="009C30AC"/>
    <w:rsid w:val="009C5C1C"/>
    <w:rsid w:val="009E6CD2"/>
    <w:rsid w:val="009F4640"/>
    <w:rsid w:val="009F74A5"/>
    <w:rsid w:val="00A051FA"/>
    <w:rsid w:val="00A20E3C"/>
    <w:rsid w:val="00A230A1"/>
    <w:rsid w:val="00A25229"/>
    <w:rsid w:val="00A262A7"/>
    <w:rsid w:val="00A265F9"/>
    <w:rsid w:val="00A27A5F"/>
    <w:rsid w:val="00A43DA9"/>
    <w:rsid w:val="00A50A76"/>
    <w:rsid w:val="00A5143F"/>
    <w:rsid w:val="00A57E58"/>
    <w:rsid w:val="00A730A8"/>
    <w:rsid w:val="00A80000"/>
    <w:rsid w:val="00A837E9"/>
    <w:rsid w:val="00A95C96"/>
    <w:rsid w:val="00AB0C50"/>
    <w:rsid w:val="00AB1801"/>
    <w:rsid w:val="00AB419A"/>
    <w:rsid w:val="00AC7178"/>
    <w:rsid w:val="00AD33F8"/>
    <w:rsid w:val="00AD7668"/>
    <w:rsid w:val="00AE34CD"/>
    <w:rsid w:val="00AE69D0"/>
    <w:rsid w:val="00B27C72"/>
    <w:rsid w:val="00B40D01"/>
    <w:rsid w:val="00B45A42"/>
    <w:rsid w:val="00B475DA"/>
    <w:rsid w:val="00B8171A"/>
    <w:rsid w:val="00B876E9"/>
    <w:rsid w:val="00BA7B89"/>
    <w:rsid w:val="00BB0A1A"/>
    <w:rsid w:val="00BC1B5A"/>
    <w:rsid w:val="00BD30B1"/>
    <w:rsid w:val="00BD6003"/>
    <w:rsid w:val="00BE1254"/>
    <w:rsid w:val="00BE3954"/>
    <w:rsid w:val="00BF243A"/>
    <w:rsid w:val="00BF26A4"/>
    <w:rsid w:val="00BF4BEB"/>
    <w:rsid w:val="00C161E5"/>
    <w:rsid w:val="00C32BDA"/>
    <w:rsid w:val="00C40840"/>
    <w:rsid w:val="00C44E93"/>
    <w:rsid w:val="00C55769"/>
    <w:rsid w:val="00C62DE7"/>
    <w:rsid w:val="00C86388"/>
    <w:rsid w:val="00CA16DA"/>
    <w:rsid w:val="00CA5A29"/>
    <w:rsid w:val="00CB1E63"/>
    <w:rsid w:val="00CB33CD"/>
    <w:rsid w:val="00CC6236"/>
    <w:rsid w:val="00CC7212"/>
    <w:rsid w:val="00CD6C39"/>
    <w:rsid w:val="00D005EE"/>
    <w:rsid w:val="00D03DB3"/>
    <w:rsid w:val="00D07C91"/>
    <w:rsid w:val="00D156D0"/>
    <w:rsid w:val="00D25940"/>
    <w:rsid w:val="00D314FE"/>
    <w:rsid w:val="00D322F1"/>
    <w:rsid w:val="00D412A9"/>
    <w:rsid w:val="00D56854"/>
    <w:rsid w:val="00D64CB4"/>
    <w:rsid w:val="00D82FEA"/>
    <w:rsid w:val="00D91109"/>
    <w:rsid w:val="00D977F0"/>
    <w:rsid w:val="00DA3725"/>
    <w:rsid w:val="00DA51A3"/>
    <w:rsid w:val="00DB5B55"/>
    <w:rsid w:val="00DC7038"/>
    <w:rsid w:val="00DC7F60"/>
    <w:rsid w:val="00DD2D8C"/>
    <w:rsid w:val="00DE473B"/>
    <w:rsid w:val="00E05CCA"/>
    <w:rsid w:val="00E26F37"/>
    <w:rsid w:val="00E27CFF"/>
    <w:rsid w:val="00E45231"/>
    <w:rsid w:val="00E57B30"/>
    <w:rsid w:val="00E73016"/>
    <w:rsid w:val="00E73E68"/>
    <w:rsid w:val="00E7712D"/>
    <w:rsid w:val="00E825DE"/>
    <w:rsid w:val="00EA212B"/>
    <w:rsid w:val="00EB103E"/>
    <w:rsid w:val="00EB10CD"/>
    <w:rsid w:val="00ED28B7"/>
    <w:rsid w:val="00EE16CF"/>
    <w:rsid w:val="00EE3A48"/>
    <w:rsid w:val="00EE6FBA"/>
    <w:rsid w:val="00EF5BBD"/>
    <w:rsid w:val="00F01BE1"/>
    <w:rsid w:val="00F24290"/>
    <w:rsid w:val="00F30343"/>
    <w:rsid w:val="00F365EB"/>
    <w:rsid w:val="00F46254"/>
    <w:rsid w:val="00F55363"/>
    <w:rsid w:val="00F56358"/>
    <w:rsid w:val="00F56C01"/>
    <w:rsid w:val="00F576BA"/>
    <w:rsid w:val="00F67A40"/>
    <w:rsid w:val="00F71F0F"/>
    <w:rsid w:val="00F778F0"/>
    <w:rsid w:val="00F91D66"/>
    <w:rsid w:val="00F92C0C"/>
    <w:rsid w:val="00FA68C9"/>
    <w:rsid w:val="00FA7EF0"/>
    <w:rsid w:val="00FB4B26"/>
    <w:rsid w:val="00FB6DAD"/>
    <w:rsid w:val="00FD18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docId w15:val="{3E434F5A-9DAE-43A9-9590-4DBC966C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Grigliatabella">
    <w:name w:val="Table Grid"/>
    <w:basedOn w:val="Tabellanormale"/>
    <w:uiPriority w:val="39"/>
    <w:rsid w:val="00F9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e"/>
    <w:rsid w:val="0003575A"/>
    <w:pPr>
      <w:widowControl w:val="0"/>
      <w:autoSpaceDE w:val="0"/>
      <w:autoSpaceDN w:val="0"/>
      <w:spacing w:after="0" w:line="252" w:lineRule="auto"/>
      <w:ind w:firstLine="170"/>
      <w:jc w:val="both"/>
    </w:pPr>
    <w:rPr>
      <w:rFonts w:ascii="Times New Roman" w:eastAsia="Times New Roman" w:hAnsi="Times New Roman" w:cs="Times New Roman"/>
      <w:sz w:val="20"/>
      <w:szCs w:val="20"/>
      <w:lang w:val="en-US"/>
    </w:rPr>
  </w:style>
  <w:style w:type="table" w:customStyle="1" w:styleId="Tabellagriglia5scura-colore51">
    <w:name w:val="Tabella griglia 5 scura - colore 51"/>
    <w:basedOn w:val="Tabellanormale"/>
    <w:uiPriority w:val="50"/>
    <w:rsid w:val="0003575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Didascalia">
    <w:name w:val="caption"/>
    <w:basedOn w:val="Normale"/>
    <w:next w:val="Normale"/>
    <w:uiPriority w:val="35"/>
    <w:unhideWhenUsed/>
    <w:qFormat/>
    <w:rsid w:val="0003575A"/>
    <w:pPr>
      <w:autoSpaceDE w:val="0"/>
      <w:autoSpaceDN w:val="0"/>
      <w:spacing w:after="200" w:line="240" w:lineRule="auto"/>
    </w:pPr>
    <w:rPr>
      <w:rFonts w:ascii="Times New Roman" w:eastAsia="Times New Roman" w:hAnsi="Times New Roman" w:cs="Times New Roman"/>
      <w:i/>
      <w:iCs/>
      <w:color w:val="44546A" w:themeColor="text2"/>
      <w:sz w:val="18"/>
      <w:szCs w:val="18"/>
      <w:lang w:val="en-US"/>
    </w:rPr>
  </w:style>
  <w:style w:type="character" w:styleId="Testosegnaposto">
    <w:name w:val="Placeholder Text"/>
    <w:basedOn w:val="Carpredefinitoparagrafo"/>
    <w:uiPriority w:val="99"/>
    <w:semiHidden/>
    <w:rsid w:val="005B7E83"/>
    <w:rPr>
      <w:color w:val="808080"/>
    </w:rPr>
  </w:style>
  <w:style w:type="character" w:styleId="Collegamentoipertestuale">
    <w:name w:val="Hyperlink"/>
    <w:basedOn w:val="Carpredefinitoparagrafo"/>
    <w:uiPriority w:val="99"/>
    <w:unhideWhenUsed/>
    <w:rsid w:val="00CB33CD"/>
    <w:rPr>
      <w:color w:val="0563C1" w:themeColor="hyperlink"/>
      <w:u w:val="single"/>
    </w:rPr>
  </w:style>
  <w:style w:type="character" w:customStyle="1" w:styleId="Menzionenonrisolta1">
    <w:name w:val="Menzione non risolta1"/>
    <w:basedOn w:val="Carpredefinitoparagrafo"/>
    <w:uiPriority w:val="99"/>
    <w:semiHidden/>
    <w:unhideWhenUsed/>
    <w:rsid w:val="00CB33CD"/>
    <w:rPr>
      <w:color w:val="605E5C"/>
      <w:shd w:val="clear" w:color="auto" w:fill="E1DFDD"/>
    </w:rPr>
  </w:style>
  <w:style w:type="paragraph" w:styleId="Paragrafoelenco">
    <w:name w:val="List Paragraph"/>
    <w:basedOn w:val="Normale"/>
    <w:uiPriority w:val="34"/>
    <w:qFormat/>
    <w:rsid w:val="00CC6236"/>
    <w:pPr>
      <w:autoSpaceDE w:val="0"/>
      <w:autoSpaceDN w:val="0"/>
      <w:spacing w:after="0" w:line="240" w:lineRule="auto"/>
      <w:ind w:left="720"/>
      <w:contextualSpacing/>
    </w:pPr>
    <w:rPr>
      <w:rFonts w:ascii="Times New Roman" w:eastAsia="Times New Roman" w:hAnsi="Times New Roman" w:cs="Times New Roman"/>
      <w:sz w:val="20"/>
      <w:szCs w:val="20"/>
      <w:lang w:val="en-US"/>
    </w:rPr>
  </w:style>
  <w:style w:type="character" w:customStyle="1" w:styleId="cf01">
    <w:name w:val="cf01"/>
    <w:basedOn w:val="Carpredefinitoparagrafo"/>
    <w:rsid w:val="006D5F5C"/>
    <w:rPr>
      <w:rFonts w:ascii="Segoe UI" w:hAnsi="Segoe UI" w:cs="Segoe UI" w:hint="default"/>
      <w:sz w:val="18"/>
      <w:szCs w:val="18"/>
    </w:rPr>
  </w:style>
  <w:style w:type="paragraph" w:customStyle="1" w:styleId="pf0">
    <w:name w:val="pf0"/>
    <w:basedOn w:val="Normale"/>
    <w:rsid w:val="004255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7D7AFA"/>
    <w:rPr>
      <w:sz w:val="16"/>
      <w:szCs w:val="16"/>
    </w:rPr>
  </w:style>
  <w:style w:type="paragraph" w:styleId="Testocommento">
    <w:name w:val="annotation text"/>
    <w:basedOn w:val="Normale"/>
    <w:link w:val="TestocommentoCarattere"/>
    <w:uiPriority w:val="99"/>
    <w:unhideWhenUsed/>
    <w:rsid w:val="007D7AFA"/>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7AFA"/>
    <w:rPr>
      <w:sz w:val="20"/>
      <w:szCs w:val="20"/>
    </w:rPr>
  </w:style>
  <w:style w:type="paragraph" w:styleId="Soggettocommento">
    <w:name w:val="annotation subject"/>
    <w:basedOn w:val="Testocommento"/>
    <w:next w:val="Testocommento"/>
    <w:link w:val="SoggettocommentoCarattere"/>
    <w:uiPriority w:val="99"/>
    <w:semiHidden/>
    <w:unhideWhenUsed/>
    <w:rsid w:val="007D7AFA"/>
    <w:rPr>
      <w:b/>
      <w:bCs/>
    </w:rPr>
  </w:style>
  <w:style w:type="character" w:customStyle="1" w:styleId="SoggettocommentoCarattere">
    <w:name w:val="Soggetto commento Carattere"/>
    <w:basedOn w:val="TestocommentoCarattere"/>
    <w:link w:val="Soggettocommento"/>
    <w:uiPriority w:val="99"/>
    <w:semiHidden/>
    <w:rsid w:val="007D7AFA"/>
    <w:rPr>
      <w:b/>
      <w:bCs/>
      <w:sz w:val="20"/>
      <w:szCs w:val="20"/>
    </w:rPr>
  </w:style>
  <w:style w:type="paragraph" w:styleId="Revisione">
    <w:name w:val="Revision"/>
    <w:hidden/>
    <w:uiPriority w:val="99"/>
    <w:semiHidden/>
    <w:rsid w:val="00221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falasconi@unicampu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D32D6-36BF-4049-B2D7-D4868663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4711</Words>
  <Characters>26856</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Bertino Alice</cp:lastModifiedBy>
  <cp:revision>2</cp:revision>
  <cp:lastPrinted>2022-01-31T11:56:00Z</cp:lastPrinted>
  <dcterms:created xsi:type="dcterms:W3CDTF">2022-07-01T09:18:00Z</dcterms:created>
  <dcterms:modified xsi:type="dcterms:W3CDTF">2022-07-01T09:18:00Z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b7df7703-9998-3f1d-bc05-f68975e22b69</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