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190DAFA2" w:rsidR="00DA51A3" w:rsidRPr="00CD6BA9" w:rsidRDefault="00CD6BA9" w:rsidP="00CD6BA9">
      <w:pPr>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A circular economy approach for </w:t>
      </w:r>
      <w:proofErr w:type="spellStart"/>
      <w:r>
        <w:rPr>
          <w:rFonts w:ascii="Times New Roman" w:hAnsi="Times New Roman" w:cs="Times New Roman"/>
          <w:b/>
          <w:bCs/>
          <w:i/>
          <w:iCs/>
          <w:sz w:val="24"/>
          <w:szCs w:val="24"/>
          <w:lang w:val="en-CA"/>
        </w:rPr>
        <w:t>Cupriavidus</w:t>
      </w:r>
      <w:proofErr w:type="spellEnd"/>
      <w:r>
        <w:rPr>
          <w:rFonts w:ascii="Times New Roman" w:hAnsi="Times New Roman" w:cs="Times New Roman"/>
          <w:b/>
          <w:bCs/>
          <w:i/>
          <w:iCs/>
          <w:sz w:val="24"/>
          <w:szCs w:val="24"/>
          <w:lang w:val="en-CA"/>
        </w:rPr>
        <w:t xml:space="preserve"> </w:t>
      </w:r>
      <w:proofErr w:type="spellStart"/>
      <w:r>
        <w:rPr>
          <w:rFonts w:ascii="Times New Roman" w:hAnsi="Times New Roman" w:cs="Times New Roman"/>
          <w:b/>
          <w:bCs/>
          <w:i/>
          <w:iCs/>
          <w:sz w:val="24"/>
          <w:szCs w:val="24"/>
          <w:lang w:val="en-CA"/>
        </w:rPr>
        <w:t>necator</w:t>
      </w:r>
      <w:proofErr w:type="spellEnd"/>
      <w:r>
        <w:rPr>
          <w:rFonts w:ascii="Times New Roman" w:hAnsi="Times New Roman" w:cs="Times New Roman"/>
          <w:b/>
          <w:bCs/>
          <w:i/>
          <w:iCs/>
          <w:sz w:val="24"/>
          <w:szCs w:val="24"/>
          <w:lang w:val="en-CA"/>
        </w:rPr>
        <w:t xml:space="preserve"> </w:t>
      </w:r>
      <w:r w:rsidRPr="00CD6BA9">
        <w:rPr>
          <w:rFonts w:ascii="Times New Roman" w:hAnsi="Times New Roman" w:cs="Times New Roman"/>
          <w:b/>
          <w:bCs/>
          <w:sz w:val="24"/>
          <w:szCs w:val="24"/>
          <w:lang w:val="en-CA"/>
        </w:rPr>
        <w:t>DSM 545 biosynthesis</w:t>
      </w:r>
      <w:r>
        <w:rPr>
          <w:rFonts w:ascii="Times New Roman" w:hAnsi="Times New Roman" w:cs="Times New Roman"/>
          <w:b/>
          <w:bCs/>
          <w:sz w:val="24"/>
          <w:szCs w:val="24"/>
          <w:lang w:val="en-CA"/>
        </w:rPr>
        <w:t xml:space="preserve"> of p</w:t>
      </w:r>
      <w:r w:rsidRPr="00CD6BA9">
        <w:rPr>
          <w:rFonts w:ascii="Times New Roman" w:hAnsi="Times New Roman" w:cs="Times New Roman"/>
          <w:b/>
          <w:bCs/>
          <w:sz w:val="24"/>
          <w:szCs w:val="24"/>
          <w:lang w:val="en-CA"/>
        </w:rPr>
        <w:t xml:space="preserve">oly hydroxybutyrate </w:t>
      </w:r>
    </w:p>
    <w:p w14:paraId="243AAF34" w14:textId="6F5624B3" w:rsidR="00DA51A3" w:rsidRPr="00CD6BA9" w:rsidRDefault="00CD6BA9" w:rsidP="00DA51A3">
      <w:pPr>
        <w:snapToGrid w:val="0"/>
        <w:jc w:val="center"/>
        <w:rPr>
          <w:rFonts w:ascii="Times New Roman" w:eastAsia="MS PGothic" w:hAnsi="Times New Roman"/>
          <w:sz w:val="24"/>
          <w:szCs w:val="24"/>
        </w:rPr>
      </w:pPr>
      <w:r w:rsidRPr="00CD6BA9">
        <w:rPr>
          <w:rFonts w:ascii="Times New Roman" w:eastAsia="SimSun" w:hAnsi="Times New Roman"/>
          <w:sz w:val="24"/>
          <w:szCs w:val="24"/>
          <w:u w:val="single"/>
          <w:lang w:eastAsia="zh-CN"/>
        </w:rPr>
        <w:t>Silvia Bellini</w:t>
      </w:r>
      <w:r w:rsidR="00DA51A3" w:rsidRPr="00CD6BA9">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Pr="00CD6BA9">
        <w:rPr>
          <w:rFonts w:ascii="Times New Roman" w:eastAsia="SimSun" w:hAnsi="Times New Roman"/>
          <w:sz w:val="24"/>
          <w:szCs w:val="24"/>
          <w:vertAlign w:val="superscript"/>
          <w:lang w:eastAsia="zh-CN"/>
        </w:rPr>
        <w:t>2</w:t>
      </w:r>
      <w:r w:rsidR="00DA51A3" w:rsidRPr="00CD6BA9">
        <w:rPr>
          <w:rFonts w:ascii="Times New Roman" w:eastAsia="SimSun" w:hAnsi="Times New Roman"/>
          <w:sz w:val="24"/>
          <w:szCs w:val="24"/>
          <w:lang w:eastAsia="zh-CN"/>
        </w:rPr>
        <w:t>,</w:t>
      </w:r>
      <w:r w:rsidRPr="00CD6BA9">
        <w:rPr>
          <w:rFonts w:ascii="Times New Roman" w:eastAsia="SimSun" w:hAnsi="Times New Roman"/>
          <w:sz w:val="24"/>
          <w:szCs w:val="24"/>
          <w:lang w:eastAsia="zh-CN"/>
        </w:rPr>
        <w:t xml:space="preserve"> Tonia Tommasi</w:t>
      </w:r>
      <w:r w:rsidRPr="00CD6BA9">
        <w:rPr>
          <w:rFonts w:ascii="Times New Roman" w:eastAsia="SimSun" w:hAnsi="Times New Roman"/>
          <w:sz w:val="24"/>
          <w:szCs w:val="24"/>
          <w:vertAlign w:val="superscript"/>
          <w:lang w:eastAsia="zh-CN"/>
        </w:rPr>
        <w:t>1</w:t>
      </w:r>
      <w:r w:rsidRPr="00CD6BA9">
        <w:rPr>
          <w:rFonts w:ascii="Times New Roman" w:eastAsia="SimSun" w:hAnsi="Times New Roman"/>
          <w:sz w:val="24"/>
          <w:szCs w:val="24"/>
          <w:lang w:eastAsia="zh-CN"/>
        </w:rPr>
        <w:t>,</w:t>
      </w:r>
      <w:r w:rsidR="00DA51A3" w:rsidRPr="00CD6BA9">
        <w:rPr>
          <w:rFonts w:ascii="Times New Roman" w:eastAsia="SimSun" w:hAnsi="Times New Roman"/>
          <w:sz w:val="24"/>
          <w:szCs w:val="24"/>
          <w:lang w:eastAsia="zh-CN"/>
        </w:rPr>
        <w:t xml:space="preserve"> </w:t>
      </w:r>
      <w:r w:rsidRPr="00CD6BA9">
        <w:rPr>
          <w:rFonts w:ascii="Times New Roman" w:eastAsia="SimSun" w:hAnsi="Times New Roman"/>
          <w:sz w:val="24"/>
          <w:szCs w:val="24"/>
          <w:lang w:eastAsia="zh-CN"/>
        </w:rPr>
        <w:t>Debora Fino</w:t>
      </w:r>
      <w:r w:rsidRPr="00CD6BA9">
        <w:rPr>
          <w:rFonts w:ascii="Times New Roman" w:eastAsia="SimSun" w:hAnsi="Times New Roman"/>
          <w:sz w:val="24"/>
          <w:szCs w:val="24"/>
          <w:vertAlign w:val="superscript"/>
          <w:lang w:eastAsia="zh-CN"/>
        </w:rPr>
        <w:t>1,</w:t>
      </w:r>
      <w:r w:rsidR="00DA51A3" w:rsidRPr="00CD6BA9">
        <w:rPr>
          <w:rFonts w:ascii="Times New Roman" w:eastAsia="SimSun" w:hAnsi="Times New Roman"/>
          <w:sz w:val="24"/>
          <w:szCs w:val="24"/>
          <w:vertAlign w:val="superscript"/>
          <w:lang w:eastAsia="zh-CN"/>
        </w:rPr>
        <w:t>2</w:t>
      </w:r>
      <w:r w:rsidR="00DA51A3" w:rsidRPr="00CD6BA9">
        <w:rPr>
          <w:rFonts w:ascii="Times New Roman" w:eastAsia="SimSun" w:hAnsi="Times New Roman"/>
          <w:sz w:val="24"/>
          <w:szCs w:val="24"/>
          <w:lang w:eastAsia="zh-CN"/>
        </w:rPr>
        <w:t>*</w:t>
      </w:r>
    </w:p>
    <w:p w14:paraId="064D542B" w14:textId="77777777" w:rsidR="00CD6BA9" w:rsidRPr="00CD6BA9" w:rsidRDefault="00CD6BA9" w:rsidP="00CD6BA9">
      <w:pPr>
        <w:spacing w:after="0"/>
        <w:jc w:val="center"/>
        <w:rPr>
          <w:rFonts w:ascii="Times New Roman" w:hAnsi="Times New Roman" w:cs="Times New Roman"/>
          <w:i/>
          <w:iCs/>
          <w:sz w:val="20"/>
          <w:szCs w:val="20"/>
        </w:rPr>
      </w:pPr>
      <w:r w:rsidRPr="00CD6BA9">
        <w:rPr>
          <w:rFonts w:ascii="Times New Roman" w:hAnsi="Times New Roman" w:cs="Times New Roman"/>
          <w:i/>
          <w:iCs/>
          <w:sz w:val="20"/>
          <w:szCs w:val="20"/>
          <w:vertAlign w:val="superscript"/>
        </w:rPr>
        <w:t>1</w:t>
      </w:r>
      <w:r w:rsidRPr="00CD6BA9">
        <w:rPr>
          <w:rFonts w:ascii="Times New Roman" w:hAnsi="Times New Roman" w:cs="Times New Roman"/>
          <w:i/>
          <w:iCs/>
          <w:sz w:val="20"/>
          <w:szCs w:val="20"/>
        </w:rPr>
        <w:t xml:space="preserve">Dipartimento di Scienze e Tecnologie Applicate, Politecnico di Torino, Turin, Piemonte, 10129, </w:t>
      </w:r>
      <w:proofErr w:type="spellStart"/>
      <w:r w:rsidRPr="00CD6BA9">
        <w:rPr>
          <w:rFonts w:ascii="Times New Roman" w:hAnsi="Times New Roman" w:cs="Times New Roman"/>
          <w:i/>
          <w:iCs/>
          <w:sz w:val="20"/>
          <w:szCs w:val="20"/>
        </w:rPr>
        <w:t>Italy</w:t>
      </w:r>
      <w:proofErr w:type="spellEnd"/>
    </w:p>
    <w:p w14:paraId="01E23039" w14:textId="5538993F" w:rsidR="00CD6BA9" w:rsidRPr="00CD6BA9" w:rsidRDefault="00DA51A3" w:rsidP="00CD6BA9">
      <w:pPr>
        <w:spacing w:after="0"/>
        <w:jc w:val="center"/>
        <w:rPr>
          <w:rFonts w:ascii="Times New Roman" w:hAnsi="Times New Roman" w:cs="Times New Roman"/>
          <w:i/>
          <w:iCs/>
          <w:sz w:val="20"/>
          <w:szCs w:val="20"/>
          <w:lang w:val="en-CA"/>
        </w:rPr>
      </w:pPr>
      <w:r w:rsidRPr="00A13564">
        <w:rPr>
          <w:rFonts w:ascii="Times New Roman" w:eastAsia="MS PGothic" w:hAnsi="Times New Roman" w:cs="Times New Roman"/>
          <w:i/>
          <w:iCs/>
          <w:sz w:val="18"/>
          <w:szCs w:val="20"/>
        </w:rPr>
        <w:t xml:space="preserve">  </w:t>
      </w:r>
      <w:r w:rsidR="00CD6BA9" w:rsidRPr="00CD6BA9">
        <w:rPr>
          <w:rFonts w:ascii="Times New Roman" w:hAnsi="Times New Roman" w:cs="Times New Roman"/>
          <w:i/>
          <w:iCs/>
          <w:sz w:val="20"/>
          <w:szCs w:val="20"/>
          <w:vertAlign w:val="superscript"/>
          <w:lang w:val="en-CA"/>
        </w:rPr>
        <w:t>2</w:t>
      </w:r>
      <w:r w:rsidR="00CD6BA9" w:rsidRPr="00CD6BA9">
        <w:rPr>
          <w:rFonts w:ascii="Times New Roman" w:hAnsi="Times New Roman" w:cs="Times New Roman"/>
          <w:i/>
          <w:iCs/>
          <w:sz w:val="20"/>
          <w:szCs w:val="20"/>
          <w:lang w:val="en-CA"/>
        </w:rPr>
        <w:t>Italian Institute of Technology, Turin, Piemonte, 10144, Italy</w:t>
      </w:r>
    </w:p>
    <w:p w14:paraId="5533360A" w14:textId="018556C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CD6BA9">
        <w:rPr>
          <w:rFonts w:ascii="Times New Roman" w:eastAsia="MS PGothic" w:hAnsi="Times New Roman"/>
          <w:bCs/>
          <w:i/>
          <w:iCs/>
          <w:sz w:val="20"/>
          <w:lang w:val="en-US"/>
        </w:rPr>
        <w:t>debora.fino@polito.it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1E283FCA"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174FD3">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1CE834A3" w14:textId="2CE4933D" w:rsidR="00C622F5" w:rsidRPr="00C622F5" w:rsidRDefault="00C622F5" w:rsidP="00C622F5">
      <w:pPr>
        <w:spacing w:after="0" w:line="240" w:lineRule="auto"/>
        <w:jc w:val="both"/>
        <w:rPr>
          <w:rFonts w:ascii="Times New Roman" w:hAnsi="Times New Roman" w:cs="Times New Roman"/>
          <w:lang w:val="en-CA"/>
        </w:rPr>
      </w:pPr>
      <w:r w:rsidRPr="00C622F5">
        <w:rPr>
          <w:rFonts w:ascii="Times New Roman" w:hAnsi="Times New Roman" w:cs="Times New Roman"/>
          <w:lang w:val="en-CA"/>
        </w:rPr>
        <w:t>Since their first invention, the petrol chemical plastics have been rapidly and widely diffused worldwide. The huge rising in plastic demand and utilization have resulted in a proportional increasing of plastic pollution (about 6.2 million tonnes (MT) of macro-plastics and 3MT of micro-plastics were lost to the environment out of the 322 MT of plastics produced globally in 2015</w:t>
      </w:r>
      <w:r w:rsidR="003C2DC3">
        <w:rPr>
          <w:rFonts w:ascii="Times New Roman" w:hAnsi="Times New Roman" w:cs="Times New Roman"/>
          <w:lang w:val="en-CA"/>
        </w:rPr>
        <w:t xml:space="preserve"> [5]</w:t>
      </w:r>
      <w:r w:rsidRPr="00C622F5">
        <w:rPr>
          <w:rFonts w:ascii="Times New Roman" w:hAnsi="Times New Roman" w:cs="Times New Roman"/>
          <w:lang w:val="en-CA"/>
        </w:rPr>
        <w:t xml:space="preserve">). In this scenario, there is the need of valid, sustainable, harmless, economically competitive, and biodegradable polymers, dealing with circular economy principles. The so called “green polymers”, including polyhydroxy alkanoates (PHAs), polylactic acid (PLA) and polybutylene succinate (PBS), are nowadays intensively studied for their applications and as replacement of conventional plastics. With respect to the synthetic and enzymatic polymerization of lactic and succinic acid of PLA and PBS respectively, PHAs polymerization can be mainly performed by a wide repertoire of bioplastics producers bacteria, which are able to store PHAs as carbon sink usually under restricted and nutrient shortage growth conditions </w:t>
      </w:r>
      <w:r w:rsidR="006835D5">
        <w:rPr>
          <w:rFonts w:ascii="Times New Roman" w:hAnsi="Times New Roman" w:cs="Times New Roman"/>
          <w:lang w:val="en-CA"/>
        </w:rPr>
        <w:t xml:space="preserve">[3, </w:t>
      </w:r>
      <w:r w:rsidRPr="00C622F5">
        <w:rPr>
          <w:rFonts w:ascii="Times New Roman" w:hAnsi="Times New Roman" w:cs="Times New Roman"/>
        </w:rPr>
        <w:fldChar w:fldCharType="begin" w:fldLock="1"/>
      </w:r>
      <w:r w:rsidRPr="00C622F5">
        <w:rPr>
          <w:rFonts w:ascii="Times New Roman" w:hAnsi="Times New Roman" w:cs="Times New Roman"/>
          <w:lang w:val="en-CA"/>
        </w:rPr>
        <w:instrText>ADDIN CSL_CITATION {"citationItems":[{"id":"ITEM-1","itemData":{"DOI":"10.1023/A:1025047410699","ISBN":"8242869391","ISSN":"01415492","PMID":"14514042","abstract":"Poly(3-hydroxybutyrate) (PHB) was produced by fed-batch cultures of Ralstonia eutropha with phosphate limitation under different glucose concentrations. When glucose was kept at 2.5 g l-1, cell growth and PHB synthesis were limited due to the shortage of carbon source but a higher PHB content occurred in the cell-growth stage. This shows that a low glucose concentration is favorable for PHB accumulation in R. eutropha. PHB obtained with glucose at 9 g l-1 is 1.6 times that obtained with 40 g l -1. When glucose was in the range of 9 to 40 g l-1, PHB concentration and productivity decreased significantly with the increase of glucose concentration. The highest PHB productivity was obtained with glucose at 9 g l-1.","author":[{"dropping-particle":"","family":"Shang","given":"Longan","non-dropping-particle":"","parse-names":false,"suffix":""},{"dropping-particle":"","family":"Jiang","given":"Min","non-dropping-particle":"","parse-names":false,"suffix":""},{"dropping-particle":"","family":"Chang","giv</w:instrText>
      </w:r>
      <w:r w:rsidRPr="006835D5">
        <w:rPr>
          <w:rFonts w:ascii="Times New Roman" w:hAnsi="Times New Roman" w:cs="Times New Roman"/>
          <w:lang w:val="en-CA"/>
        </w:rPr>
        <w:instrText>en":"Ho Nam","non-dropping-particle":"","parse-names":false,"suffix":""}],"container-title":"Biotechnology Letters","id":"ITEM-1","issue":"17","issued":{"date-parts":[["2003"]]},"page":"1415-1419","title":"Poly(3-hydroxybutyrate) synthesis in fed-batch culture of Ralstonia eutropha with phosphate limitation under different glucose concentrations","type":"article-journal","volume":"25"},"uris":["http://www.mendeley.com/documents/?uuid=7f6266e9-3735-4229-b127-bd69539f4efd"]},{"id":"ITEM-2","itemData":{"DOI":"10.1111/j.1365-2672.2007.03335.x","author":[{"dropping-particle":"","family":"Verlinden","given":"R A J","non-dropping-particle":"","parse-names":false,"suffix":""},{"dropping-particle":"","family":"Hill","given":"D J","non-dropping-particle":"","parse-names":false,"suffix":""},{"dropping-particle":"","family":"Kenward","given":"M A","non-dropping-particle":"","parse-names":false,"suffix":""},{"dropping-particle":"","family":"Williams","given":"C D","non-dropping-particle":"","parse-names":false,"suffix":""},{"dropping-particle":"","family":"Radecka","given":"I","non-dropping-particle":"","parse-names":false,"suffix":""}],"container-title":"Journal of Applied Microbiology ISSN 1364-5072","id":"ITEM-2","issued":{"date-parts":[["2007"]]},"page":"1437-1449","title":"Bacterial synthesis of biodegradable polyhydroxyalkanoates","type":"article-journal","volume":"102"},"uris":["http://www.mendeley.com/documents/?uuid=63f5987e-f38c-4998-8d60-865504570c71"]},{"id":"ITEM-3","itemData":{"DOI":"10.3390/bioengineering4020055","author":[{"dropping-particle":"","family":"Kourmentza","given":"Constantina","non-dropping-particle":"","parse-names":false,"suffix":""},{"dropping-particle":"","family":"Pl","given":"Jersson","non-dropping-particle":"","parse-names":false,"suffix":""},{"dropping-particle":"","family":"Venetsaneas","given":"Nikolaos","non-dropping-particle":"","parse-names":false,"suffix":""},{"dropping-particle":"","family":"Burniol-figols","given":"Anna","non-dropping-particle":"","parse-names":false,"suffix":""},{"dropping-particle":"","family":"Varrone","given":"Cristiano","non-dropping-particle":"","parse-names":false,"suffix":""},{"dropping-particle":"","family":"Gavala","given":"Hariklia N","non-dropping-particle":"","parse-names":false,"suffix":""},{"dropping-particle":"","family":"Reis","given":"Maria A M","non-dropping-particle":"","parse-names":false,"suffix":""}],"container-title":"Bioingenireeing","id":"ITEM-3","issued":{"date-parts":[["2017"]]},"page":"1-43","title":"Recent Advances and Challenges towards Sustainable Polyhydroxyalkanoate ( PHA ) Production","type":"article-journal"},"uris":["http://www.mendeley.com/documents/?uuid=04c7ef91-f6f9-468c-a31f-4eef90f8e6a0","http://www.mendeley.com/documents/?uuid=027a80ac-7fb8-4758-9f2a-ecc433281f14"]},{"id":"ITEM-4","itemData":{"DOI":"10.1155/2014/802984","ISSN":"2314-7474","abstract":"Polyhydroxyalkanoates (PHA) producers have been reported to reside at various ecological niches which are naturally or accidently exposed to high organic matter or growth limited conditions such as dairy wastes, hydrocarbon contaminated sites, pulp and paper mill wastes, agricultural wastes, activated sludges of treatment plants, rhizosphere, and industrial effluents. Few among them also produce extracellular by-products like rhamnolipids, extracellular polymeric substances, and biohydrogen gas. These sorts of microbes are industrially important candidates for the reason that they can use waste materials of different origin as substrate with simultaneous production of valuable bioproducts including PHA. Implementation of integrated system to separate their by-products (intracellular and extracellular) can be economical in regard to production. In this review, we have discussed various microorganisms dwelling at different environmental conditions which stimulate them to accumulate carbon as polyhydroxyalkanoates granules and factors influencing its production and composition. A brief aspect on metabolites which are produced concomitantly with PHA has also been discussed. In conclus</w:instrText>
      </w:r>
      <w:r w:rsidRPr="00C622F5">
        <w:rPr>
          <w:rFonts w:ascii="Times New Roman" w:hAnsi="Times New Roman" w:cs="Times New Roman"/>
          <w:lang w:val="en-CA"/>
        </w:rPr>
        <w:instrText>ion, exploring of capabilities like of dual production by microbes and use of wastes as renewable substrate under optimized cultural conditions either in batch or continuous process can cause deduction in present cost of bioplastic production from stored PHA granules.","author":[{"dropping-particle":"","family":"Singh Saharan","given":"Baljeet","non-dropping-particle":"","parse-names":false,"suffix":""},{"dropping-particle":"","family":"Grewal","given":"Anita","non-dropping-particle":"","parse-names":false,"suffix":""},{"dropping-particle":"","family":"Kumar","given":"Pardeep","non-dropping-particle":"","parse-names":false,"suffix":""}],"container-title":"Chinese Journal of Biology","id":"ITEM-4","issued":{"date-parts":[["2014"]]},"page":"1-18","title":"Biotechnological Production of Polyhydroxyalkanoates: A Review on Trends and Latest Developments","type":"article-journal","volume":"2014"},"uris":["http://www.mendeley.com/documents/?uuid=cfbcf997-9098-4cdd-944b-d25c939f2c0a"]}],"mendeley":{"formattedCitation":"(Kourmentza et al., 2017; Shang et al., 2003; Singh Saharan et al., 2014; Verlinden et al., 2007)","plainTextFormattedCitation":"(Kourmentza et al., 2017; Shang et al., 2003; Singh Saharan et al., 2014; Verlinden et al., 2007)","previouslyFormattedCitation":"(Kourmentza et al., 2017; Saharan et al., 2014; Shang et al., 2003; Verlinden et al., 2007)"},"properties":{"noteIndex":0},"schema":"https://github.com/citation-style-language/schema/raw/master/csl-citation.json"}</w:instrText>
      </w:r>
      <w:r w:rsidRPr="00C622F5">
        <w:rPr>
          <w:rFonts w:ascii="Times New Roman" w:hAnsi="Times New Roman" w:cs="Times New Roman"/>
        </w:rPr>
        <w:fldChar w:fldCharType="separate"/>
      </w:r>
      <w:r w:rsidRPr="00C622F5">
        <w:rPr>
          <w:rFonts w:ascii="Times New Roman" w:hAnsi="Times New Roman" w:cs="Times New Roman"/>
          <w:noProof/>
          <w:lang w:val="en-CA"/>
        </w:rPr>
        <w:t xml:space="preserve"> </w:t>
      </w:r>
      <w:r w:rsidR="001D7DCD">
        <w:rPr>
          <w:rFonts w:ascii="Times New Roman" w:hAnsi="Times New Roman" w:cs="Times New Roman"/>
          <w:noProof/>
          <w:lang w:val="en-CA"/>
        </w:rPr>
        <w:t xml:space="preserve">6, 7, </w:t>
      </w:r>
      <w:r w:rsidRPr="00C622F5">
        <w:rPr>
          <w:rFonts w:ascii="Times New Roman" w:hAnsi="Times New Roman" w:cs="Times New Roman"/>
          <w:noProof/>
          <w:lang w:val="en-CA"/>
        </w:rPr>
        <w:t xml:space="preserve"> </w:t>
      </w:r>
      <w:r w:rsidR="001D7DCD">
        <w:rPr>
          <w:rFonts w:ascii="Times New Roman" w:hAnsi="Times New Roman" w:cs="Times New Roman"/>
          <w:noProof/>
          <w:lang w:val="en-CA"/>
        </w:rPr>
        <w:t>9</w:t>
      </w:r>
      <w:r w:rsidRPr="00C622F5">
        <w:rPr>
          <w:rFonts w:ascii="Times New Roman" w:hAnsi="Times New Roman" w:cs="Times New Roman"/>
        </w:rPr>
        <w:fldChar w:fldCharType="end"/>
      </w:r>
      <w:r w:rsidR="001D7DCD">
        <w:rPr>
          <w:rFonts w:ascii="Times New Roman" w:hAnsi="Times New Roman" w:cs="Times New Roman"/>
        </w:rPr>
        <w:t>]</w:t>
      </w:r>
      <w:r w:rsidRPr="00C622F5">
        <w:rPr>
          <w:rFonts w:ascii="Times New Roman" w:hAnsi="Times New Roman" w:cs="Times New Roman"/>
          <w:lang w:val="en-CA"/>
        </w:rPr>
        <w:t>.</w:t>
      </w:r>
    </w:p>
    <w:p w14:paraId="13381973" w14:textId="28E06AE7" w:rsidR="00C622F5" w:rsidRDefault="00A13564" w:rsidP="00C622F5">
      <w:pPr>
        <w:spacing w:after="0" w:line="240" w:lineRule="auto"/>
        <w:ind w:firstLine="567"/>
        <w:jc w:val="both"/>
        <w:rPr>
          <w:rFonts w:ascii="Times New Roman" w:hAnsi="Times New Roman" w:cs="Times New Roman"/>
          <w:lang w:val="en-GB"/>
        </w:rPr>
      </w:pPr>
      <w:r w:rsidRPr="00C622F5">
        <w:rPr>
          <w:rFonts w:ascii="Times New Roman" w:hAnsi="Times New Roman" w:cs="Times New Roman"/>
          <w:lang w:val="en-CA"/>
        </w:rPr>
        <w:t xml:space="preserve">This research is focused on the poly hydroxybutyrate (PHB) biosynthesis, a member of PHAs, through </w:t>
      </w:r>
      <w:r>
        <w:rPr>
          <w:rFonts w:ascii="Times New Roman" w:hAnsi="Times New Roman" w:cs="Times New Roman"/>
          <w:i/>
          <w:iCs/>
          <w:lang w:val="en-CA"/>
        </w:rPr>
        <w:t xml:space="preserve">C. </w:t>
      </w:r>
      <w:proofErr w:type="spellStart"/>
      <w:r>
        <w:rPr>
          <w:rFonts w:ascii="Times New Roman" w:hAnsi="Times New Roman" w:cs="Times New Roman"/>
          <w:i/>
          <w:iCs/>
          <w:lang w:val="en-CA"/>
        </w:rPr>
        <w:t>necator</w:t>
      </w:r>
      <w:proofErr w:type="spellEnd"/>
      <w:r w:rsidRPr="00C622F5">
        <w:rPr>
          <w:rFonts w:ascii="Times New Roman" w:hAnsi="Times New Roman" w:cs="Times New Roman"/>
          <w:lang w:val="en-CA"/>
        </w:rPr>
        <w:t xml:space="preserve"> DSM 545 fermentation using two different waste sources as carbon sinks. </w:t>
      </w:r>
      <w:r w:rsidR="00C622F5" w:rsidRPr="00C622F5">
        <w:rPr>
          <w:rFonts w:ascii="Times New Roman" w:hAnsi="Times New Roman" w:cs="Times New Roman"/>
          <w:lang w:val="en-GB"/>
        </w:rPr>
        <w:t xml:space="preserve">This work has been promoted by </w:t>
      </w:r>
      <w:proofErr w:type="spellStart"/>
      <w:r w:rsidR="00C622F5" w:rsidRPr="00C622F5">
        <w:rPr>
          <w:rFonts w:ascii="Times New Roman" w:hAnsi="Times New Roman" w:cs="Times New Roman"/>
          <w:lang w:val="en-GB"/>
        </w:rPr>
        <w:t>Regione</w:t>
      </w:r>
      <w:proofErr w:type="spellEnd"/>
      <w:r w:rsidR="00C622F5" w:rsidRPr="00C622F5">
        <w:rPr>
          <w:rFonts w:ascii="Times New Roman" w:hAnsi="Times New Roman" w:cs="Times New Roman"/>
          <w:lang w:val="en-GB"/>
        </w:rPr>
        <w:t xml:space="preserve"> Piemonte and </w:t>
      </w:r>
      <w:proofErr w:type="spellStart"/>
      <w:r w:rsidR="00C622F5" w:rsidRPr="00C622F5">
        <w:rPr>
          <w:rFonts w:ascii="Times New Roman" w:hAnsi="Times New Roman" w:cs="Times New Roman"/>
          <w:lang w:val="en-GB"/>
        </w:rPr>
        <w:t>Novamont</w:t>
      </w:r>
      <w:proofErr w:type="spellEnd"/>
      <w:r w:rsidR="00C622F5" w:rsidRPr="00C622F5">
        <w:rPr>
          <w:rFonts w:ascii="Times New Roman" w:hAnsi="Times New Roman" w:cs="Times New Roman"/>
          <w:lang w:val="en-GB"/>
        </w:rPr>
        <w:t>® and it is included in the regional and circular economy-based project “PRIME” (</w:t>
      </w:r>
      <w:proofErr w:type="spellStart"/>
      <w:r w:rsidR="00C622F5" w:rsidRPr="00C622F5">
        <w:rPr>
          <w:rFonts w:ascii="Times New Roman" w:hAnsi="Times New Roman" w:cs="Times New Roman"/>
          <w:lang w:val="en-GB"/>
        </w:rPr>
        <w:t>Processi</w:t>
      </w:r>
      <w:proofErr w:type="spellEnd"/>
      <w:r w:rsidR="00C622F5" w:rsidRPr="00C622F5">
        <w:rPr>
          <w:rFonts w:ascii="Times New Roman" w:hAnsi="Times New Roman" w:cs="Times New Roman"/>
          <w:lang w:val="en-GB"/>
        </w:rPr>
        <w:t xml:space="preserve"> e </w:t>
      </w:r>
      <w:proofErr w:type="spellStart"/>
      <w:r w:rsidR="00C622F5" w:rsidRPr="00C622F5">
        <w:rPr>
          <w:rFonts w:ascii="Times New Roman" w:hAnsi="Times New Roman" w:cs="Times New Roman"/>
          <w:lang w:val="en-GB"/>
        </w:rPr>
        <w:t>pRodotti</w:t>
      </w:r>
      <w:proofErr w:type="spellEnd"/>
      <w:r w:rsidR="00C622F5" w:rsidRPr="00C622F5">
        <w:rPr>
          <w:rFonts w:ascii="Times New Roman" w:hAnsi="Times New Roman" w:cs="Times New Roman"/>
          <w:lang w:val="en-GB"/>
        </w:rPr>
        <w:t xml:space="preserve"> </w:t>
      </w:r>
      <w:proofErr w:type="spellStart"/>
      <w:r w:rsidR="00C622F5" w:rsidRPr="00C622F5">
        <w:rPr>
          <w:rFonts w:ascii="Times New Roman" w:hAnsi="Times New Roman" w:cs="Times New Roman"/>
          <w:lang w:val="en-GB"/>
        </w:rPr>
        <w:t>Innovativi</w:t>
      </w:r>
      <w:proofErr w:type="spellEnd"/>
      <w:r w:rsidR="00C622F5" w:rsidRPr="00C622F5">
        <w:rPr>
          <w:rFonts w:ascii="Times New Roman" w:hAnsi="Times New Roman" w:cs="Times New Roman"/>
          <w:lang w:val="en-GB"/>
        </w:rPr>
        <w:t xml:space="preserve"> di </w:t>
      </w:r>
      <w:proofErr w:type="spellStart"/>
      <w:r w:rsidR="00C622F5" w:rsidRPr="00C622F5">
        <w:rPr>
          <w:rFonts w:ascii="Times New Roman" w:hAnsi="Times New Roman" w:cs="Times New Roman"/>
          <w:lang w:val="en-GB"/>
        </w:rPr>
        <w:t>chiMica</w:t>
      </w:r>
      <w:proofErr w:type="spellEnd"/>
      <w:r w:rsidR="00C622F5" w:rsidRPr="00C622F5">
        <w:rPr>
          <w:rFonts w:ascii="Times New Roman" w:hAnsi="Times New Roman" w:cs="Times New Roman"/>
          <w:lang w:val="en-GB"/>
        </w:rPr>
        <w:t xml:space="preserve"> </w:t>
      </w:r>
      <w:proofErr w:type="spellStart"/>
      <w:r w:rsidR="00C622F5" w:rsidRPr="00C622F5">
        <w:rPr>
          <w:rFonts w:ascii="Times New Roman" w:hAnsi="Times New Roman" w:cs="Times New Roman"/>
          <w:lang w:val="en-GB"/>
        </w:rPr>
        <w:t>vErde</w:t>
      </w:r>
      <w:proofErr w:type="spellEnd"/>
      <w:r w:rsidR="00C622F5" w:rsidRPr="00C622F5">
        <w:rPr>
          <w:rFonts w:ascii="Times New Roman" w:hAnsi="Times New Roman" w:cs="Times New Roman"/>
          <w:lang w:val="en-GB"/>
        </w:rPr>
        <w:t xml:space="preserve">), having the aim to study and develop advanced chemistry and biorefineries processes to produce new biomaterials and products belonging to several economic sectors (agriculture, automotive, textile, food, cosmetic, etc). The first waste substrate, the sugar waste, is furnished by Sedamyl S.p.A, a factory involved in PRIME project. </w:t>
      </w:r>
    </w:p>
    <w:p w14:paraId="25B88923" w14:textId="77777777" w:rsidR="00C622F5" w:rsidRPr="00C622F5" w:rsidRDefault="00C622F5" w:rsidP="00C622F5">
      <w:pPr>
        <w:spacing w:after="0" w:line="240" w:lineRule="auto"/>
        <w:ind w:firstLine="567"/>
        <w:jc w:val="both"/>
        <w:rPr>
          <w:rFonts w:ascii="Times New Roman" w:hAnsi="Times New Roman" w:cs="Times New Roman"/>
          <w:lang w:val="en-GB"/>
        </w:rPr>
      </w:pPr>
    </w:p>
    <w:p w14:paraId="0871BF31" w14:textId="623D5720"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11DBD90A" w14:textId="4F3197E4" w:rsidR="00C622F5" w:rsidRPr="00C622F5" w:rsidRDefault="00A13564" w:rsidP="00C622F5">
      <w:pPr>
        <w:spacing w:after="0" w:line="240" w:lineRule="auto"/>
        <w:jc w:val="both"/>
        <w:rPr>
          <w:rFonts w:ascii="Times New Roman" w:hAnsi="Times New Roman" w:cs="Times New Roman"/>
          <w:lang w:val="en-US"/>
        </w:rPr>
      </w:pPr>
      <w:proofErr w:type="spellStart"/>
      <w:r>
        <w:rPr>
          <w:rFonts w:ascii="Times New Roman" w:hAnsi="Times New Roman" w:cs="Times New Roman"/>
          <w:i/>
          <w:iCs/>
          <w:lang w:val="en-US"/>
        </w:rPr>
        <w:t>Cupriavidus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necator</w:t>
      </w:r>
      <w:proofErr w:type="spellEnd"/>
      <w:r w:rsidR="00C622F5" w:rsidRPr="00C622F5">
        <w:rPr>
          <w:rFonts w:ascii="Times New Roman" w:hAnsi="Times New Roman" w:cs="Times New Roman"/>
          <w:lang w:val="en-US"/>
        </w:rPr>
        <w:t xml:space="preserve"> DSM 545 has been grown following the protocol used by </w:t>
      </w:r>
      <w:proofErr w:type="spellStart"/>
      <w:r w:rsidR="00C622F5" w:rsidRPr="00C622F5">
        <w:rPr>
          <w:rFonts w:ascii="Times New Roman" w:hAnsi="Times New Roman" w:cs="Times New Roman"/>
          <w:lang w:val="en-US"/>
        </w:rPr>
        <w:t>Mozumder</w:t>
      </w:r>
      <w:proofErr w:type="spellEnd"/>
      <w:r w:rsidR="00C622F5" w:rsidRPr="00C622F5">
        <w:rPr>
          <w:rFonts w:ascii="Times New Roman" w:hAnsi="Times New Roman" w:cs="Times New Roman"/>
          <w:lang w:val="en-US"/>
        </w:rPr>
        <w:t xml:space="preserve"> et al. (2014)</w:t>
      </w:r>
      <w:r w:rsidR="006835D5">
        <w:rPr>
          <w:rFonts w:ascii="Times New Roman" w:hAnsi="Times New Roman" w:cs="Times New Roman"/>
          <w:lang w:val="en-US"/>
        </w:rPr>
        <w:t xml:space="preserve"> [4]</w:t>
      </w:r>
      <w:r w:rsidR="00C622F5" w:rsidRPr="00C622F5">
        <w:rPr>
          <w:rFonts w:ascii="Times New Roman" w:hAnsi="Times New Roman" w:cs="Times New Roman"/>
          <w:lang w:val="en-US"/>
        </w:rPr>
        <w:t xml:space="preserve">, </w:t>
      </w:r>
      <w:proofErr w:type="gramStart"/>
      <w:r w:rsidR="00C622F5" w:rsidRPr="00C622F5">
        <w:rPr>
          <w:rFonts w:ascii="Times New Roman" w:hAnsi="Times New Roman" w:cs="Times New Roman"/>
          <w:lang w:val="en-US"/>
        </w:rPr>
        <w:t>i.e.</w:t>
      </w:r>
      <w:proofErr w:type="gramEnd"/>
      <w:r w:rsidR="00C622F5" w:rsidRPr="00C622F5">
        <w:rPr>
          <w:rFonts w:ascii="Times New Roman" w:hAnsi="Times New Roman" w:cs="Times New Roman"/>
          <w:lang w:val="en-US"/>
        </w:rPr>
        <w:t xml:space="preserve"> using a medium containing a carbon source (sugar-based waste substrate) and sources of phosphate, sulphate, magnesium, and metals </w:t>
      </w:r>
      <w:r w:rsidR="006835D5">
        <w:rPr>
          <w:rFonts w:ascii="Times New Roman" w:hAnsi="Times New Roman" w:cs="Times New Roman"/>
          <w:lang w:val="en-US"/>
        </w:rPr>
        <w:t>[4]</w:t>
      </w:r>
      <w:r w:rsidR="00C622F5" w:rsidRPr="00C622F5">
        <w:rPr>
          <w:rFonts w:ascii="Times New Roman" w:hAnsi="Times New Roman" w:cs="Times New Roman"/>
          <w:lang w:val="en-US"/>
        </w:rPr>
        <w:t xml:space="preserve">. Fermentation has been carried out by keeping pH at 6.8 in a bioreactor (Sartorius®, working volume 0.5 L) firstly using the sugar base waste substrate coming from PRIME supply chain, then acetate at different concentrations (2, 3, 4 or 5 </w:t>
      </w:r>
      <w:r w:rsidR="00C622F5" w:rsidRPr="00C622F5">
        <w:rPr>
          <w:rFonts w:ascii="Times New Roman" w:hAnsi="Times New Roman" w:cs="Times New Roman"/>
          <w:lang w:val="en-CA"/>
        </w:rPr>
        <w:t>g L</w:t>
      </w:r>
      <w:r w:rsidR="00C622F5" w:rsidRPr="00C622F5">
        <w:rPr>
          <w:rFonts w:ascii="Times New Roman" w:hAnsi="Times New Roman" w:cs="Times New Roman"/>
          <w:vertAlign w:val="superscript"/>
          <w:lang w:val="en-CA"/>
        </w:rPr>
        <w:t>-1</w:t>
      </w:r>
      <w:r w:rsidR="00C622F5" w:rsidRPr="00C622F5">
        <w:rPr>
          <w:rFonts w:ascii="Times New Roman" w:hAnsi="Times New Roman" w:cs="Times New Roman"/>
          <w:lang w:val="en-CA"/>
        </w:rPr>
        <w:t>) and</w:t>
      </w:r>
      <w:r w:rsidR="00C622F5" w:rsidRPr="00C622F5">
        <w:rPr>
          <w:rFonts w:ascii="Times New Roman" w:hAnsi="Times New Roman" w:cs="Times New Roman"/>
          <w:lang w:val="en-US"/>
        </w:rPr>
        <w:t xml:space="preserve"> hours has been added to the fermentation medium to increase PHB production, after 23 hours. During the test, samples have been taken at 12, 15, 21, 24, 36, 40, 44 and 48 hours from the beginning of fermentation and the biomass has been sampled (total volume of 3 mL) by centrifugation (5 min at 10000 rpm) and derived supernatant, filtered through 0.2-</w:t>
      </w:r>
      <w:r w:rsidR="00C622F5" w:rsidRPr="00C622F5">
        <w:rPr>
          <w:rFonts w:ascii="Times New Roman" w:hAnsi="Times New Roman" w:cs="Times New Roman"/>
        </w:rPr>
        <w:sym w:font="Symbol" w:char="F06D"/>
      </w:r>
      <w:r w:rsidR="00C622F5" w:rsidRPr="00C622F5">
        <w:rPr>
          <w:rFonts w:ascii="Times New Roman" w:hAnsi="Times New Roman" w:cs="Times New Roman"/>
          <w:lang w:val="en-US"/>
        </w:rPr>
        <w:t>m filters in PES, analyzed at HPLC using a Resex18 column using H</w:t>
      </w:r>
      <w:r w:rsidR="00C622F5" w:rsidRPr="00C622F5">
        <w:rPr>
          <w:rFonts w:ascii="Times New Roman" w:hAnsi="Times New Roman" w:cs="Times New Roman"/>
          <w:vertAlign w:val="subscript"/>
          <w:lang w:val="en-US"/>
        </w:rPr>
        <w:t>2</w:t>
      </w:r>
      <w:r w:rsidR="00C622F5" w:rsidRPr="00C622F5">
        <w:rPr>
          <w:rFonts w:ascii="Times New Roman" w:hAnsi="Times New Roman" w:cs="Times New Roman"/>
          <w:lang w:val="en-US"/>
        </w:rPr>
        <w:t>SO</w:t>
      </w:r>
      <w:r w:rsidR="00C622F5" w:rsidRPr="00C622F5">
        <w:rPr>
          <w:rFonts w:ascii="Times New Roman" w:hAnsi="Times New Roman" w:cs="Times New Roman"/>
          <w:vertAlign w:val="subscript"/>
          <w:lang w:val="en-US"/>
        </w:rPr>
        <w:t>4</w:t>
      </w:r>
      <w:r w:rsidR="00C622F5" w:rsidRPr="00C622F5">
        <w:rPr>
          <w:rFonts w:ascii="Times New Roman" w:hAnsi="Times New Roman" w:cs="Times New Roman"/>
          <w:lang w:val="en-US"/>
        </w:rPr>
        <w:t xml:space="preserve"> 5 mM in distillated water. The biomass has been dried at 80 °C for 15-20 h. PHB extraction has been performed digesting dried biomass in </w:t>
      </w:r>
      <w:proofErr w:type="spellStart"/>
      <w:r w:rsidR="00C622F5" w:rsidRPr="00C622F5">
        <w:rPr>
          <w:rFonts w:ascii="Times New Roman" w:hAnsi="Times New Roman" w:cs="Times New Roman"/>
          <w:lang w:val="en-US"/>
        </w:rPr>
        <w:t>pyrex</w:t>
      </w:r>
      <w:proofErr w:type="spellEnd"/>
      <w:r w:rsidR="00C622F5" w:rsidRPr="00C622F5">
        <w:rPr>
          <w:rFonts w:ascii="Times New Roman" w:hAnsi="Times New Roman" w:cs="Times New Roman"/>
          <w:lang w:val="en-US"/>
        </w:rPr>
        <w:t xml:space="preserve"> tubes using 1 mL of 96% sulphuric acid, in a silicon oil bath at 90°C for 1 h under stirrer agitation. The resulting solution was diluted 1:1000 to be then filtered through 0.2-</w:t>
      </w:r>
      <w:r w:rsidR="00C622F5" w:rsidRPr="00C622F5">
        <w:rPr>
          <w:rFonts w:ascii="Times New Roman" w:hAnsi="Times New Roman" w:cs="Times New Roman"/>
        </w:rPr>
        <w:sym w:font="Symbol" w:char="F06D"/>
      </w:r>
      <w:r w:rsidR="00C622F5" w:rsidRPr="00C622F5">
        <w:rPr>
          <w:rFonts w:ascii="Times New Roman" w:hAnsi="Times New Roman" w:cs="Times New Roman"/>
          <w:lang w:val="en-US"/>
        </w:rPr>
        <w:t>m filters in PES and analyzed by HPLC to check the production of PHB.</w:t>
      </w:r>
    </w:p>
    <w:p w14:paraId="3A2202F0" w14:textId="77777777" w:rsidR="00C622F5" w:rsidRPr="00C622F5" w:rsidRDefault="00C622F5" w:rsidP="00C622F5">
      <w:pPr>
        <w:spacing w:after="0" w:line="240" w:lineRule="auto"/>
        <w:jc w:val="both"/>
        <w:rPr>
          <w:rFonts w:cs="Times New Roman"/>
          <w:b/>
          <w:bCs/>
          <w:lang w:val="en-CA"/>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14E3035" w14:textId="60B08870" w:rsidR="00C622F5" w:rsidRPr="00C622F5" w:rsidRDefault="00A13564" w:rsidP="00C622F5">
      <w:pPr>
        <w:spacing w:after="0" w:line="240" w:lineRule="auto"/>
        <w:jc w:val="both"/>
        <w:rPr>
          <w:rFonts w:ascii="Times New Roman" w:hAnsi="Times New Roman" w:cs="Times New Roman"/>
          <w:lang w:val="en-GB"/>
        </w:rPr>
      </w:pPr>
      <w:r>
        <w:rPr>
          <w:rFonts w:ascii="Times New Roman" w:hAnsi="Times New Roman" w:cs="Times New Roman"/>
          <w:i/>
          <w:iCs/>
          <w:lang w:val="en-CA"/>
        </w:rPr>
        <w:t xml:space="preserve">C. </w:t>
      </w:r>
      <w:proofErr w:type="spellStart"/>
      <w:r>
        <w:rPr>
          <w:rFonts w:ascii="Times New Roman" w:hAnsi="Times New Roman" w:cs="Times New Roman"/>
          <w:i/>
          <w:iCs/>
          <w:lang w:val="en-CA"/>
        </w:rPr>
        <w:t>necator</w:t>
      </w:r>
      <w:proofErr w:type="spellEnd"/>
      <w:r w:rsidR="00C622F5" w:rsidRPr="00C622F5">
        <w:rPr>
          <w:rFonts w:ascii="Times New Roman" w:hAnsi="Times New Roman" w:cs="Times New Roman"/>
          <w:lang w:val="en-CA"/>
        </w:rPr>
        <w:t xml:space="preserve"> has the extraordinary capability to accumulate up to 90% of PHB per cell dry weight (CDW), a polymer consisting of only short-chain-length (SCL) monomers, guaranteeing both high biomass and biopolymer yields </w:t>
      </w:r>
      <w:r w:rsidR="006835D5">
        <w:rPr>
          <w:rFonts w:ascii="Times New Roman" w:hAnsi="Times New Roman" w:cs="Times New Roman"/>
          <w:lang w:val="en-CA"/>
        </w:rPr>
        <w:t>[2]</w:t>
      </w:r>
      <w:r w:rsidR="00C622F5" w:rsidRPr="00C622F5">
        <w:rPr>
          <w:rFonts w:ascii="Times New Roman" w:hAnsi="Times New Roman" w:cs="Times New Roman"/>
          <w:lang w:val="en-GB"/>
        </w:rPr>
        <w:t>.</w:t>
      </w:r>
      <w:r w:rsidR="00C622F5" w:rsidRPr="00C622F5">
        <w:rPr>
          <w:rFonts w:ascii="Times New Roman" w:hAnsi="Times New Roman" w:cs="Times New Roman"/>
          <w:lang w:val="en-CA"/>
        </w:rPr>
        <w:t xml:space="preserve"> </w:t>
      </w:r>
      <w:r w:rsidR="00C622F5" w:rsidRPr="00C622F5">
        <w:rPr>
          <w:rFonts w:ascii="Times New Roman" w:hAnsi="Times New Roman" w:cs="Times New Roman"/>
          <w:lang w:val="en-GB"/>
        </w:rPr>
        <w:t xml:space="preserve">The modified strain </w:t>
      </w:r>
      <w:r>
        <w:rPr>
          <w:rFonts w:ascii="Times New Roman" w:hAnsi="Times New Roman" w:cs="Times New Roman"/>
          <w:i/>
          <w:iCs/>
          <w:lang w:val="en-GB"/>
        </w:rPr>
        <w:t xml:space="preserve">C. </w:t>
      </w:r>
      <w:proofErr w:type="spellStart"/>
      <w:r>
        <w:rPr>
          <w:rFonts w:ascii="Times New Roman" w:hAnsi="Times New Roman" w:cs="Times New Roman"/>
          <w:i/>
          <w:iCs/>
          <w:lang w:val="en-GB"/>
        </w:rPr>
        <w:t>necator</w:t>
      </w:r>
      <w:proofErr w:type="spellEnd"/>
      <w:r w:rsidR="00C622F5" w:rsidRPr="00C622F5">
        <w:rPr>
          <w:rFonts w:ascii="Times New Roman" w:hAnsi="Times New Roman" w:cs="Times New Roman"/>
          <w:lang w:val="en-GB"/>
        </w:rPr>
        <w:t xml:space="preserve"> DSM 545 owns a constitutive expression of the gene codifying for glucose-6-phosphate dehydrogenase (G-6-PDH), resulting in increased NADPH molecule production, an important cofactor of acetoacetyl-CoA reductase (</w:t>
      </w:r>
      <w:proofErr w:type="spellStart"/>
      <w:r w:rsidR="00C622F5" w:rsidRPr="00C622F5">
        <w:rPr>
          <w:rFonts w:ascii="Times New Roman" w:hAnsi="Times New Roman" w:cs="Times New Roman"/>
          <w:i/>
          <w:iCs/>
          <w:lang w:val="en-GB"/>
        </w:rPr>
        <w:t>phaB</w:t>
      </w:r>
      <w:proofErr w:type="spellEnd"/>
      <w:r w:rsidR="00C622F5" w:rsidRPr="00C622F5">
        <w:rPr>
          <w:rFonts w:ascii="Times New Roman" w:hAnsi="Times New Roman" w:cs="Times New Roman"/>
          <w:lang w:val="en-GB"/>
        </w:rPr>
        <w:t xml:space="preserve">), one of the three enzymes involved in </w:t>
      </w:r>
      <w:r w:rsidR="00C622F5" w:rsidRPr="00C622F5">
        <w:rPr>
          <w:rFonts w:ascii="Times New Roman" w:hAnsi="Times New Roman" w:cs="Times New Roman"/>
          <w:lang w:val="en-GB"/>
        </w:rPr>
        <w:lastRenderedPageBreak/>
        <w:t>PHB biosynthetic pathway</w:t>
      </w:r>
      <w:r w:rsidR="006A2133">
        <w:rPr>
          <w:rFonts w:ascii="Times New Roman" w:hAnsi="Times New Roman" w:cs="Times New Roman"/>
          <w:lang w:val="en-GB"/>
        </w:rPr>
        <w:t xml:space="preserve"> [8]</w:t>
      </w:r>
      <w:r w:rsidR="00C622F5" w:rsidRPr="00C622F5">
        <w:rPr>
          <w:rFonts w:ascii="Times New Roman" w:hAnsi="Times New Roman" w:cs="Times New Roman"/>
          <w:lang w:val="en-GB"/>
        </w:rPr>
        <w:t xml:space="preserve">. In this research work, the biopolymer biosynthesis has been induced two different wastes as carbon sinks. The first one is a waste sugar substrate, demineralized and isomerized, containing mainly glucose and fructose (about fifty percent each). This waste substrate has been used combined with another waste substrate, the consumed medium of </w:t>
      </w:r>
      <w:proofErr w:type="spellStart"/>
      <w:r w:rsidR="00C622F5" w:rsidRPr="00C622F5">
        <w:rPr>
          <w:rFonts w:ascii="Times New Roman" w:hAnsi="Times New Roman" w:cs="Times New Roman"/>
          <w:i/>
          <w:iCs/>
          <w:lang w:val="en-GB"/>
        </w:rPr>
        <w:t>Acetobacterium</w:t>
      </w:r>
      <w:proofErr w:type="spellEnd"/>
      <w:r w:rsidR="00C622F5" w:rsidRPr="00C622F5">
        <w:rPr>
          <w:rFonts w:ascii="Times New Roman" w:hAnsi="Times New Roman" w:cs="Times New Roman"/>
          <w:i/>
          <w:iCs/>
          <w:lang w:val="en-GB"/>
        </w:rPr>
        <w:t xml:space="preserve"> </w:t>
      </w:r>
      <w:proofErr w:type="spellStart"/>
      <w:r w:rsidR="00C622F5" w:rsidRPr="00C622F5">
        <w:rPr>
          <w:rFonts w:ascii="Times New Roman" w:hAnsi="Times New Roman" w:cs="Times New Roman"/>
          <w:i/>
          <w:iCs/>
          <w:lang w:val="en-GB"/>
        </w:rPr>
        <w:t>woodii</w:t>
      </w:r>
      <w:proofErr w:type="spellEnd"/>
      <w:r w:rsidR="00C622F5" w:rsidRPr="00C622F5">
        <w:rPr>
          <w:rFonts w:ascii="Times New Roman" w:hAnsi="Times New Roman" w:cs="Times New Roman"/>
          <w:lang w:val="en-GB"/>
        </w:rPr>
        <w:t xml:space="preserve"> autotrophic fermentation, whose carbon sink is acetate. This medium has been supplied to </w:t>
      </w:r>
      <w:r w:rsidR="00B743F4">
        <w:rPr>
          <w:rFonts w:ascii="Times New Roman" w:hAnsi="Times New Roman" w:cs="Times New Roman"/>
          <w:i/>
          <w:iCs/>
          <w:lang w:val="en-US"/>
        </w:rPr>
        <w:t xml:space="preserve">C. </w:t>
      </w:r>
      <w:proofErr w:type="spellStart"/>
      <w:r w:rsidR="00B743F4">
        <w:rPr>
          <w:rFonts w:ascii="Times New Roman" w:hAnsi="Times New Roman" w:cs="Times New Roman"/>
          <w:i/>
          <w:iCs/>
          <w:lang w:val="en-US"/>
        </w:rPr>
        <w:t>necator</w:t>
      </w:r>
      <w:proofErr w:type="spellEnd"/>
      <w:r w:rsidR="00C622F5" w:rsidRPr="00C622F5">
        <w:rPr>
          <w:rFonts w:ascii="Times New Roman" w:hAnsi="Times New Roman" w:cs="Times New Roman"/>
          <w:lang w:val="en-US"/>
        </w:rPr>
        <w:t xml:space="preserve"> DSM 545 during the PHB accumulation phase.</w:t>
      </w:r>
      <w:r w:rsidR="00C622F5" w:rsidRPr="00C622F5">
        <w:rPr>
          <w:rFonts w:ascii="Times New Roman" w:hAnsi="Times New Roman" w:cs="Times New Roman"/>
          <w:lang w:val="en-GB"/>
        </w:rPr>
        <w:t xml:space="preserve"> </w:t>
      </w:r>
    </w:p>
    <w:p w14:paraId="4C3A216B" w14:textId="17E79AB5" w:rsidR="00C622F5" w:rsidRPr="00C622F5" w:rsidRDefault="00A13564" w:rsidP="00C622F5">
      <w:pPr>
        <w:spacing w:after="0"/>
        <w:jc w:val="both"/>
        <w:rPr>
          <w:rFonts w:ascii="Times New Roman" w:hAnsi="Times New Roman" w:cs="Times New Roman"/>
          <w:lang w:val="en-CA"/>
        </w:rPr>
      </w:pPr>
      <w:r>
        <w:rPr>
          <w:rFonts w:ascii="Times New Roman" w:hAnsi="Times New Roman" w:cs="Times New Roman"/>
          <w:i/>
          <w:iCs/>
          <w:lang w:val="en-CA"/>
        </w:rPr>
        <w:t xml:space="preserve">C. </w:t>
      </w:r>
      <w:proofErr w:type="spellStart"/>
      <w:r>
        <w:rPr>
          <w:rFonts w:ascii="Times New Roman" w:hAnsi="Times New Roman" w:cs="Times New Roman"/>
          <w:i/>
          <w:iCs/>
          <w:lang w:val="en-CA"/>
        </w:rPr>
        <w:t>necator</w:t>
      </w:r>
      <w:proofErr w:type="spellEnd"/>
      <w:r w:rsidR="00C622F5" w:rsidRPr="00C622F5">
        <w:rPr>
          <w:rFonts w:ascii="Times New Roman" w:hAnsi="Times New Roman" w:cs="Times New Roman"/>
          <w:lang w:val="en-CA"/>
        </w:rPr>
        <w:t xml:space="preserve"> can better grow on fructose rather than other sugars, but this modified strain can perform a glucose fermentation too, therefore the waste substrate containing both glucose and fructose (fifty percent each) can be used to ferment this strain. The fed-batch fermentation has been performed supplying and modulating the sugar substrate (12 g L</w:t>
      </w:r>
      <w:r w:rsidR="00C622F5" w:rsidRPr="00C622F5">
        <w:rPr>
          <w:rFonts w:ascii="Times New Roman" w:hAnsi="Times New Roman" w:cs="Times New Roman"/>
          <w:vertAlign w:val="superscript"/>
          <w:lang w:val="en-CA"/>
        </w:rPr>
        <w:t xml:space="preserve">-1 </w:t>
      </w:r>
      <w:r w:rsidR="00C622F5" w:rsidRPr="00C622F5">
        <w:rPr>
          <w:rFonts w:ascii="Times New Roman" w:hAnsi="Times New Roman" w:cs="Times New Roman"/>
          <w:lang w:val="en-CA"/>
        </w:rPr>
        <w:t>at the beginning of fermentation and 6 g L</w:t>
      </w:r>
      <w:r w:rsidR="00C622F5" w:rsidRPr="00C622F5">
        <w:rPr>
          <w:rFonts w:ascii="Times New Roman" w:hAnsi="Times New Roman" w:cs="Times New Roman"/>
          <w:vertAlign w:val="superscript"/>
          <w:lang w:val="en-CA"/>
        </w:rPr>
        <w:t>-1</w:t>
      </w:r>
      <w:r w:rsidR="00C622F5" w:rsidRPr="00C622F5">
        <w:rPr>
          <w:rFonts w:ascii="Times New Roman" w:hAnsi="Times New Roman" w:cs="Times New Roman"/>
          <w:lang w:val="en-CA"/>
        </w:rPr>
        <w:t xml:space="preserve"> after 15h and 21h), containing glucose and fructose, and acetate at different concentration during the whole fermentation, which lasted for 48h. Acetate feeding has been performed as resumed in the following scheme (figure 1):</w:t>
      </w:r>
    </w:p>
    <w:p w14:paraId="5F9C655A" w14:textId="77777777" w:rsidR="00C622F5" w:rsidRPr="00C622F5" w:rsidRDefault="00C622F5" w:rsidP="00C622F5">
      <w:pPr>
        <w:spacing w:after="0" w:line="240" w:lineRule="auto"/>
        <w:ind w:firstLine="567"/>
        <w:jc w:val="both"/>
        <w:rPr>
          <w:rFonts w:cs="Times New Roman"/>
          <w:lang w:val="en-CA"/>
        </w:rPr>
      </w:pPr>
    </w:p>
    <w:p w14:paraId="321363DB" w14:textId="2DEB680A" w:rsidR="00DA51A3" w:rsidRDefault="00C622F5" w:rsidP="00DA51A3">
      <w:pPr>
        <w:snapToGrid w:val="0"/>
        <w:spacing w:after="120"/>
        <w:jc w:val="center"/>
        <w:rPr>
          <w:rFonts w:ascii="Times New Roman" w:eastAsia="MS PGothic" w:hAnsi="Times New Roman"/>
        </w:rPr>
      </w:pPr>
      <w:r w:rsidRPr="00C622F5">
        <w:rPr>
          <w:rFonts w:ascii="Times New Roman" w:hAnsi="Times New Roman" w:cs="Times New Roman"/>
          <w:noProof/>
        </w:rPr>
        <w:drawing>
          <wp:inline distT="0" distB="0" distL="0" distR="0" wp14:anchorId="18979F1D" wp14:editId="0BBFD8E8">
            <wp:extent cx="2276475" cy="238487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972" cy="2399019"/>
                    </a:xfrm>
                    <a:prstGeom prst="rect">
                      <a:avLst/>
                    </a:prstGeom>
                    <a:noFill/>
                    <a:ln>
                      <a:noFill/>
                    </a:ln>
                  </pic:spPr>
                </pic:pic>
              </a:graphicData>
            </a:graphic>
          </wp:inline>
        </w:drawing>
      </w:r>
    </w:p>
    <w:p w14:paraId="3B032598" w14:textId="77777777" w:rsidR="00570D84" w:rsidRPr="00466FFD" w:rsidRDefault="00570D84" w:rsidP="00DA51A3">
      <w:pPr>
        <w:snapToGrid w:val="0"/>
        <w:spacing w:after="120"/>
        <w:jc w:val="center"/>
        <w:rPr>
          <w:rFonts w:ascii="Times New Roman" w:eastAsia="MS PGothic" w:hAnsi="Times New Roman"/>
        </w:rPr>
      </w:pPr>
    </w:p>
    <w:p w14:paraId="6470914F" w14:textId="4A21EA60" w:rsidR="00C622F5" w:rsidRPr="00C622F5" w:rsidRDefault="00DA51A3" w:rsidP="00C622F5">
      <w:pPr>
        <w:jc w:val="center"/>
        <w:rPr>
          <w:rFonts w:ascii="Times New Roman" w:hAnsi="Times New Roman" w:cs="Times New Roman"/>
          <w:sz w:val="18"/>
          <w:szCs w:val="18"/>
          <w:lang w:val="en-CA"/>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C622F5" w:rsidRPr="00C622F5">
        <w:rPr>
          <w:rFonts w:ascii="Times New Roman" w:hAnsi="Times New Roman" w:cs="Times New Roman"/>
          <w:sz w:val="18"/>
          <w:szCs w:val="18"/>
          <w:lang w:val="en-CA"/>
        </w:rPr>
        <w:t>Scheme of fed-batch feeding using the sugar waste coming from PRIME supply chain and pure acetate at different concentration and time during the whole fermentation in bioreactor (</w:t>
      </w:r>
      <w:proofErr w:type="spellStart"/>
      <w:r w:rsidR="00C622F5" w:rsidRPr="00C622F5">
        <w:rPr>
          <w:rFonts w:ascii="Times New Roman" w:hAnsi="Times New Roman" w:cs="Times New Roman"/>
          <w:sz w:val="18"/>
          <w:szCs w:val="18"/>
          <w:lang w:val="en-CA"/>
        </w:rPr>
        <w:t>V</w:t>
      </w:r>
      <w:r w:rsidR="00C622F5" w:rsidRPr="00C622F5">
        <w:rPr>
          <w:rFonts w:ascii="Times New Roman" w:hAnsi="Times New Roman" w:cs="Times New Roman"/>
          <w:sz w:val="18"/>
          <w:szCs w:val="18"/>
          <w:vertAlign w:val="subscript"/>
          <w:lang w:val="en-CA"/>
        </w:rPr>
        <w:t>w</w:t>
      </w:r>
      <w:proofErr w:type="spellEnd"/>
      <w:r w:rsidR="00C622F5" w:rsidRPr="00C622F5">
        <w:rPr>
          <w:rFonts w:ascii="Times New Roman" w:hAnsi="Times New Roman" w:cs="Times New Roman"/>
          <w:sz w:val="18"/>
          <w:szCs w:val="18"/>
          <w:vertAlign w:val="subscript"/>
          <w:lang w:val="en-CA"/>
        </w:rPr>
        <w:t xml:space="preserve"> </w:t>
      </w:r>
      <w:r w:rsidR="00C622F5" w:rsidRPr="00C622F5">
        <w:rPr>
          <w:rFonts w:ascii="Times New Roman" w:hAnsi="Times New Roman" w:cs="Times New Roman"/>
          <w:sz w:val="18"/>
          <w:szCs w:val="18"/>
          <w:lang w:val="en-CA"/>
        </w:rPr>
        <w:t>0,5</w:t>
      </w:r>
      <w:r w:rsidR="007D6CCF">
        <w:rPr>
          <w:rFonts w:ascii="Times New Roman" w:hAnsi="Times New Roman" w:cs="Times New Roman"/>
          <w:sz w:val="18"/>
          <w:szCs w:val="18"/>
          <w:lang w:val="en-CA"/>
        </w:rPr>
        <w:t xml:space="preserve"> L</w:t>
      </w:r>
      <w:r w:rsidR="00C622F5" w:rsidRPr="00C622F5">
        <w:rPr>
          <w:rFonts w:ascii="Times New Roman" w:hAnsi="Times New Roman" w:cs="Times New Roman"/>
          <w:sz w:val="18"/>
          <w:szCs w:val="18"/>
          <w:lang w:val="en-CA"/>
        </w:rPr>
        <w:t>).</w:t>
      </w:r>
    </w:p>
    <w:p w14:paraId="4CC1EBD3" w14:textId="77777777" w:rsidR="00570D84" w:rsidRDefault="00570D84" w:rsidP="00C622F5">
      <w:pPr>
        <w:spacing w:after="0" w:line="240" w:lineRule="auto"/>
        <w:jc w:val="both"/>
        <w:rPr>
          <w:rFonts w:ascii="Times New Roman" w:eastAsia="MS PGothic" w:hAnsi="Times New Roman"/>
          <w:szCs w:val="18"/>
          <w:lang w:val="en-CA"/>
        </w:rPr>
      </w:pPr>
    </w:p>
    <w:p w14:paraId="4BDBFF8E" w14:textId="2605EF81" w:rsidR="00C622F5" w:rsidRDefault="00C622F5" w:rsidP="00C622F5">
      <w:pPr>
        <w:spacing w:after="0" w:line="240" w:lineRule="auto"/>
        <w:jc w:val="both"/>
        <w:rPr>
          <w:rFonts w:ascii="Times New Roman" w:hAnsi="Times New Roman" w:cs="Times New Roman"/>
          <w:lang w:val="en-CA"/>
        </w:rPr>
      </w:pPr>
      <w:r w:rsidRPr="00C622F5">
        <w:rPr>
          <w:rFonts w:ascii="Times New Roman" w:hAnsi="Times New Roman" w:cs="Times New Roman"/>
          <w:lang w:val="en-CA"/>
        </w:rPr>
        <w:t>Using this strategy, the highest PHB concentration, about 7 g L</w:t>
      </w:r>
      <w:r w:rsidRPr="00C622F5">
        <w:rPr>
          <w:rFonts w:ascii="Times New Roman" w:hAnsi="Times New Roman" w:cs="Times New Roman"/>
          <w:vertAlign w:val="superscript"/>
          <w:lang w:val="en-CA"/>
        </w:rPr>
        <w:t>-1</w:t>
      </w:r>
      <w:r w:rsidRPr="00C622F5">
        <w:rPr>
          <w:rFonts w:ascii="Times New Roman" w:hAnsi="Times New Roman" w:cs="Times New Roman"/>
          <w:lang w:val="en-CA"/>
        </w:rPr>
        <w:t>, has been reached after 35 hours of fermentation at 30°C, at a vvm of 0,5 h</w:t>
      </w:r>
      <w:r w:rsidRPr="00C622F5">
        <w:rPr>
          <w:rFonts w:ascii="Times New Roman" w:hAnsi="Times New Roman" w:cs="Times New Roman"/>
          <w:vertAlign w:val="superscript"/>
          <w:lang w:val="en-CA"/>
        </w:rPr>
        <w:t>-1</w:t>
      </w:r>
      <w:r w:rsidRPr="00C622F5">
        <w:rPr>
          <w:rFonts w:ascii="Times New Roman" w:hAnsi="Times New Roman" w:cs="Times New Roman"/>
          <w:lang w:val="en-CA"/>
        </w:rPr>
        <w:t xml:space="preserve"> (using air and a Rushton impeller to oxygenate and mix the culture, and the biomass reached 10 g L</w:t>
      </w:r>
      <w:r w:rsidRPr="00C622F5">
        <w:rPr>
          <w:rFonts w:ascii="Times New Roman" w:hAnsi="Times New Roman" w:cs="Times New Roman"/>
          <w:vertAlign w:val="superscript"/>
          <w:lang w:val="en-CA"/>
        </w:rPr>
        <w:t xml:space="preserve">-1 </w:t>
      </w:r>
      <w:r w:rsidRPr="00C622F5">
        <w:rPr>
          <w:rFonts w:ascii="Times New Roman" w:hAnsi="Times New Roman" w:cs="Times New Roman"/>
          <w:lang w:val="en-CA"/>
        </w:rPr>
        <w:t xml:space="preserve">concentration at the same hour, as shown in figure 2 (about 70% of PHB content has been achieved). </w:t>
      </w:r>
    </w:p>
    <w:p w14:paraId="73F5A7BD" w14:textId="77777777" w:rsidR="00C622F5" w:rsidRPr="00C622F5" w:rsidRDefault="00C622F5" w:rsidP="00C622F5">
      <w:pPr>
        <w:spacing w:after="0" w:line="240" w:lineRule="auto"/>
        <w:jc w:val="both"/>
        <w:rPr>
          <w:rFonts w:ascii="Times New Roman" w:hAnsi="Times New Roman" w:cs="Times New Roman"/>
          <w:highlight w:val="yellow"/>
          <w:lang w:val="en-CA"/>
        </w:rPr>
      </w:pPr>
    </w:p>
    <w:p w14:paraId="51E7B870" w14:textId="7B9C68E8" w:rsidR="00C622F5" w:rsidRDefault="00C622F5" w:rsidP="00C622F5">
      <w:pPr>
        <w:spacing w:after="0" w:line="240" w:lineRule="auto"/>
        <w:ind w:firstLine="567"/>
        <w:jc w:val="center"/>
      </w:pPr>
      <w:r>
        <w:object w:dxaOrig="11000" w:dyaOrig="6562" w14:anchorId="4A0BC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5.25pt" o:ole="">
            <v:imagedata r:id="rId8" o:title="" croptop="15722f" cropbottom="8771f" cropleft="7501f" cropright="5132f"/>
          </v:shape>
          <o:OLEObject Type="Embed" ProgID="Prism6.Document" ShapeID="_x0000_i1025" DrawAspect="Content" ObjectID="_1708841675" r:id="rId9"/>
        </w:object>
      </w:r>
    </w:p>
    <w:p w14:paraId="3A7176E8" w14:textId="77777777" w:rsidR="00570D84" w:rsidRDefault="00570D84" w:rsidP="00C622F5">
      <w:pPr>
        <w:spacing w:after="0" w:line="240" w:lineRule="auto"/>
        <w:ind w:firstLine="567"/>
        <w:jc w:val="center"/>
        <w:rPr>
          <w:rFonts w:cs="Times New Roman"/>
        </w:rPr>
      </w:pPr>
    </w:p>
    <w:p w14:paraId="5664FF21" w14:textId="1D9FD25D" w:rsidR="00570D84" w:rsidRDefault="00350EF9" w:rsidP="00570D84">
      <w:pPr>
        <w:jc w:val="center"/>
        <w:rPr>
          <w:rFonts w:ascii="Times New Roman" w:hAnsi="Times New Roman" w:cs="Times New Roman"/>
          <w:lang w:val="en-CA"/>
        </w:rPr>
      </w:pPr>
      <w:r w:rsidRPr="00350EF9">
        <w:rPr>
          <w:rFonts w:ascii="Times New Roman" w:hAnsi="Times New Roman" w:cs="Times New Roman"/>
          <w:b/>
          <w:bCs/>
          <w:lang w:val="en-CA"/>
        </w:rPr>
        <w:t>Figure 2:</w:t>
      </w:r>
      <w:r w:rsidRPr="00350EF9">
        <w:rPr>
          <w:rFonts w:ascii="Times New Roman" w:hAnsi="Times New Roman" w:cs="Times New Roman"/>
          <w:lang w:val="en-CA"/>
        </w:rPr>
        <w:t xml:space="preserve"> </w:t>
      </w:r>
      <w:r w:rsidRPr="00350EF9">
        <w:rPr>
          <w:rFonts w:ascii="Times New Roman" w:hAnsi="Times New Roman" w:cs="Times New Roman"/>
          <w:sz w:val="18"/>
          <w:szCs w:val="18"/>
          <w:lang w:val="en-CA"/>
        </w:rPr>
        <w:t xml:space="preserve">Fermentation in bioreactor (volume 0,5 L) of </w:t>
      </w:r>
      <w:r w:rsidR="00A13564">
        <w:rPr>
          <w:rFonts w:ascii="Times New Roman" w:hAnsi="Times New Roman" w:cs="Times New Roman"/>
          <w:i/>
          <w:iCs/>
          <w:sz w:val="18"/>
          <w:szCs w:val="18"/>
          <w:lang w:val="en-CA"/>
        </w:rPr>
        <w:t xml:space="preserve">C. </w:t>
      </w:r>
      <w:proofErr w:type="spellStart"/>
      <w:proofErr w:type="gramStart"/>
      <w:r w:rsidR="00A13564">
        <w:rPr>
          <w:rFonts w:ascii="Times New Roman" w:hAnsi="Times New Roman" w:cs="Times New Roman"/>
          <w:i/>
          <w:iCs/>
          <w:sz w:val="18"/>
          <w:szCs w:val="18"/>
          <w:lang w:val="en-CA"/>
        </w:rPr>
        <w:t>necator</w:t>
      </w:r>
      <w:proofErr w:type="spellEnd"/>
      <w:r w:rsidR="00A13564">
        <w:rPr>
          <w:rFonts w:ascii="Times New Roman" w:hAnsi="Times New Roman" w:cs="Times New Roman"/>
          <w:i/>
          <w:iCs/>
          <w:sz w:val="18"/>
          <w:szCs w:val="18"/>
          <w:lang w:val="en-CA"/>
        </w:rPr>
        <w:t xml:space="preserve"> </w:t>
      </w:r>
      <w:r w:rsidRPr="00350EF9">
        <w:rPr>
          <w:rFonts w:ascii="Times New Roman" w:hAnsi="Times New Roman" w:cs="Times New Roman"/>
          <w:sz w:val="18"/>
          <w:szCs w:val="18"/>
          <w:lang w:val="en-CA"/>
        </w:rPr>
        <w:t xml:space="preserve"> DSM</w:t>
      </w:r>
      <w:proofErr w:type="gramEnd"/>
      <w:r w:rsidRPr="00350EF9">
        <w:rPr>
          <w:rFonts w:ascii="Times New Roman" w:hAnsi="Times New Roman" w:cs="Times New Roman"/>
          <w:sz w:val="18"/>
          <w:szCs w:val="18"/>
          <w:lang w:val="en-CA"/>
        </w:rPr>
        <w:t xml:space="preserve"> 545 using sugar-based waste substrate and acetate at different concentration and hours. About 7 g L</w:t>
      </w:r>
      <w:r w:rsidRPr="00350EF9">
        <w:rPr>
          <w:rFonts w:ascii="Times New Roman" w:hAnsi="Times New Roman" w:cs="Times New Roman"/>
          <w:sz w:val="18"/>
          <w:szCs w:val="18"/>
          <w:vertAlign w:val="superscript"/>
          <w:lang w:val="en-CA"/>
        </w:rPr>
        <w:t xml:space="preserve">-1 </w:t>
      </w:r>
      <w:r w:rsidRPr="00350EF9">
        <w:rPr>
          <w:rFonts w:ascii="Times New Roman" w:hAnsi="Times New Roman" w:cs="Times New Roman"/>
          <w:sz w:val="18"/>
          <w:szCs w:val="18"/>
          <w:lang w:val="en-CA"/>
        </w:rPr>
        <w:t xml:space="preserve">of PHB has been obtained after 35 hours in </w:t>
      </w:r>
      <w:r w:rsidR="006A2133">
        <w:rPr>
          <w:rFonts w:ascii="Times New Roman" w:hAnsi="Times New Roman" w:cs="Times New Roman"/>
          <w:sz w:val="18"/>
          <w:szCs w:val="18"/>
          <w:lang w:val="en-CA"/>
        </w:rPr>
        <w:t>a</w:t>
      </w:r>
      <w:r w:rsidRPr="00350EF9">
        <w:rPr>
          <w:rFonts w:ascii="Times New Roman" w:hAnsi="Times New Roman" w:cs="Times New Roman"/>
          <w:sz w:val="18"/>
          <w:szCs w:val="18"/>
          <w:lang w:val="en-CA"/>
        </w:rPr>
        <w:t xml:space="preserve"> cell culture biomass of 10 g L</w:t>
      </w:r>
      <w:r w:rsidRPr="00350EF9">
        <w:rPr>
          <w:rFonts w:ascii="Times New Roman" w:hAnsi="Times New Roman" w:cs="Times New Roman"/>
          <w:sz w:val="18"/>
          <w:szCs w:val="18"/>
          <w:vertAlign w:val="superscript"/>
          <w:lang w:val="en-CA"/>
        </w:rPr>
        <w:t>-1</w:t>
      </w:r>
      <w:r w:rsidRPr="00350EF9">
        <w:rPr>
          <w:rFonts w:ascii="Times New Roman" w:hAnsi="Times New Roman" w:cs="Times New Roman"/>
          <w:sz w:val="18"/>
          <w:szCs w:val="18"/>
          <w:lang w:val="en-CA"/>
        </w:rPr>
        <w:t>.</w:t>
      </w:r>
    </w:p>
    <w:p w14:paraId="06958940" w14:textId="3ABA5B9A" w:rsidR="00C622F5" w:rsidRPr="00C622F5" w:rsidRDefault="00C622F5" w:rsidP="00C622F5">
      <w:pPr>
        <w:spacing w:after="0" w:line="240" w:lineRule="auto"/>
        <w:jc w:val="both"/>
        <w:rPr>
          <w:rFonts w:ascii="Times New Roman" w:hAnsi="Times New Roman" w:cs="Times New Roman"/>
          <w:lang w:val="en-CA"/>
        </w:rPr>
      </w:pPr>
      <w:r w:rsidRPr="00C622F5">
        <w:rPr>
          <w:rFonts w:ascii="Times New Roman" w:hAnsi="Times New Roman" w:cs="Times New Roman"/>
          <w:lang w:val="en-CA"/>
        </w:rPr>
        <w:lastRenderedPageBreak/>
        <w:t xml:space="preserve">As shown in fig. 2, acetate still remains in the medium after the culture reached the highest PHB concentration, suggesting that the acetate concentration added could be reduced; furthermore, an additional step of sugar waste feeding may be added in order to achieve higher biomass concentration. Some other strategies to enhance the biopolymer accumulation could be the optimization of the operative conditions, such as those studied by </w:t>
      </w:r>
      <w:proofErr w:type="spellStart"/>
      <w:r w:rsidRPr="00C622F5">
        <w:rPr>
          <w:rFonts w:ascii="Times New Roman" w:hAnsi="Times New Roman" w:cs="Times New Roman"/>
          <w:lang w:val="en-CA"/>
        </w:rPr>
        <w:t>Mozumder</w:t>
      </w:r>
      <w:proofErr w:type="spellEnd"/>
      <w:r w:rsidRPr="00C622F5">
        <w:rPr>
          <w:rFonts w:ascii="Times New Roman" w:hAnsi="Times New Roman" w:cs="Times New Roman"/>
          <w:lang w:val="en-CA"/>
        </w:rPr>
        <w:t xml:space="preserve"> et al. (2014)</w:t>
      </w:r>
      <w:r w:rsidR="003C2DC3">
        <w:rPr>
          <w:rFonts w:ascii="Times New Roman" w:hAnsi="Times New Roman" w:cs="Times New Roman"/>
          <w:lang w:val="en-CA"/>
        </w:rPr>
        <w:t xml:space="preserve"> [4]</w:t>
      </w:r>
      <w:r w:rsidRPr="00C622F5">
        <w:rPr>
          <w:rFonts w:ascii="Times New Roman" w:hAnsi="Times New Roman" w:cs="Times New Roman"/>
          <w:lang w:val="en-CA"/>
        </w:rPr>
        <w:t xml:space="preserve"> </w:t>
      </w:r>
      <w:proofErr w:type="gramStart"/>
      <w:r w:rsidRPr="00C622F5">
        <w:rPr>
          <w:rFonts w:ascii="Times New Roman" w:hAnsi="Times New Roman" w:cs="Times New Roman"/>
          <w:lang w:val="en-CA"/>
        </w:rPr>
        <w:t>i.e.</w:t>
      </w:r>
      <w:proofErr w:type="gramEnd"/>
      <w:r w:rsidRPr="00C622F5">
        <w:rPr>
          <w:rFonts w:ascii="Times New Roman" w:hAnsi="Times New Roman" w:cs="Times New Roman"/>
          <w:lang w:val="en-CA"/>
        </w:rPr>
        <w:t xml:space="preserve"> the application of exponential feeding and an alkali-addition monitoring strategies, and/or by using a three step C/N ratio approach</w:t>
      </w:r>
      <w:r w:rsidR="006835D5">
        <w:rPr>
          <w:rFonts w:ascii="Times New Roman" w:hAnsi="Times New Roman" w:cs="Times New Roman"/>
          <w:lang w:val="en-CA"/>
        </w:rPr>
        <w:t xml:space="preserve"> [1]</w:t>
      </w:r>
      <w:r w:rsidRPr="00C622F5">
        <w:rPr>
          <w:rFonts w:ascii="Times New Roman" w:hAnsi="Times New Roman" w:cs="Times New Roman"/>
          <w:lang w:val="en-CA"/>
        </w:rPr>
        <w:t>. This fermentation strategy could be implemented by using both sugar waste substrate and acetate to apply a pH-stat fed-batch feeding strategy in combination with an additional Dissolved Oxygen (DO)-dependent feed.</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0F8B39F" w14:textId="0287C847" w:rsidR="00587F53" w:rsidRPr="00587F53" w:rsidRDefault="00587F53" w:rsidP="00587F53">
      <w:pPr>
        <w:spacing w:after="0" w:line="240" w:lineRule="auto"/>
        <w:ind w:firstLine="680"/>
        <w:jc w:val="both"/>
        <w:rPr>
          <w:rFonts w:ascii="Times New Roman" w:hAnsi="Times New Roman" w:cs="Times New Roman"/>
          <w:lang w:val="en-CA"/>
        </w:rPr>
      </w:pPr>
      <w:r w:rsidRPr="00C622F5">
        <w:rPr>
          <w:rFonts w:ascii="Times New Roman" w:hAnsi="Times New Roman" w:cs="Times New Roman"/>
          <w:lang w:val="en-CA"/>
        </w:rPr>
        <w:t xml:space="preserve">The development of fermentation based on wastes utilization, in agreement with circular economy perspective, can lead to a production process which can potentially reduce both environmental impact and production costs. Sugar waste and acetate utilization results in a good PHB production in </w:t>
      </w:r>
      <w:r w:rsidR="00A13564">
        <w:rPr>
          <w:rFonts w:ascii="Times New Roman" w:hAnsi="Times New Roman" w:cs="Times New Roman"/>
          <w:i/>
          <w:iCs/>
          <w:lang w:val="en-CA"/>
        </w:rPr>
        <w:t xml:space="preserve">C. </w:t>
      </w:r>
      <w:proofErr w:type="spellStart"/>
      <w:r w:rsidR="00A13564">
        <w:rPr>
          <w:rFonts w:ascii="Times New Roman" w:hAnsi="Times New Roman" w:cs="Times New Roman"/>
          <w:i/>
          <w:iCs/>
          <w:lang w:val="en-CA"/>
        </w:rPr>
        <w:t>necator</w:t>
      </w:r>
      <w:proofErr w:type="spellEnd"/>
      <w:r w:rsidRPr="00C622F5">
        <w:rPr>
          <w:rFonts w:ascii="Times New Roman" w:hAnsi="Times New Roman" w:cs="Times New Roman"/>
          <w:lang w:val="en-CA"/>
        </w:rPr>
        <w:t xml:space="preserve"> DSM 545; still further studies must be done in order to improve PHB production, by also applying pH-stat and/or DO-stat feeding strategy, and monitoring C/N ratio. </w:t>
      </w:r>
    </w:p>
    <w:p w14:paraId="3BF57D99" w14:textId="00AEB501" w:rsidR="00462922" w:rsidRPr="00AE06DD" w:rsidRDefault="00DA51A3" w:rsidP="00AE06DD">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3E026AE" w14:textId="3B6C51F1" w:rsidR="00462922" w:rsidRPr="006835D5" w:rsidRDefault="006835D5"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sidRPr="006835D5">
        <w:rPr>
          <w:rFonts w:ascii="Times New Roman" w:hAnsi="Times New Roman" w:cs="Times New Roman"/>
          <w:sz w:val="20"/>
          <w:szCs w:val="20"/>
          <w:lang w:val="en-CA"/>
        </w:rPr>
        <w:t xml:space="preserve">[1] </w:t>
      </w:r>
      <w:r w:rsidR="00462922" w:rsidRPr="006835D5">
        <w:rPr>
          <w:rFonts w:ascii="Times New Roman" w:hAnsi="Times New Roman" w:cs="Times New Roman"/>
          <w:sz w:val="20"/>
          <w:szCs w:val="20"/>
        </w:rPr>
        <w:fldChar w:fldCharType="begin" w:fldLock="1"/>
      </w:r>
      <w:r w:rsidR="00462922" w:rsidRPr="006835D5">
        <w:rPr>
          <w:rFonts w:ascii="Times New Roman" w:hAnsi="Times New Roman" w:cs="Times New Roman"/>
          <w:sz w:val="20"/>
          <w:szCs w:val="20"/>
          <w:lang w:val="en-CA"/>
        </w:rPr>
        <w:instrText xml:space="preserve">ADDIN Mendeley Bibliography CSL_BIBLIOGRAPHY </w:instrText>
      </w:r>
      <w:r w:rsidR="00462922" w:rsidRPr="006835D5">
        <w:rPr>
          <w:rFonts w:ascii="Times New Roman" w:hAnsi="Times New Roman" w:cs="Times New Roman"/>
          <w:sz w:val="20"/>
          <w:szCs w:val="20"/>
        </w:rPr>
        <w:fldChar w:fldCharType="separate"/>
      </w:r>
      <w:r w:rsidR="00462922" w:rsidRPr="006835D5">
        <w:rPr>
          <w:rFonts w:ascii="Times New Roman" w:hAnsi="Times New Roman" w:cs="Times New Roman"/>
          <w:noProof/>
          <w:sz w:val="20"/>
          <w:szCs w:val="32"/>
          <w:lang w:val="en-CA"/>
        </w:rPr>
        <w:t>Garcia-gonzalez, L., and Wever, H. De (2018). Acetic Acid as an Indirect Sink of CO 2 for the Synthesis of Polyhydroxyalkanoates (PHA ): Comparison with PHA Production Processes Directly Using CO 2 as Feedstock. (2018) Appl. Sci. Vol. 8, Issue 9.</w:t>
      </w:r>
    </w:p>
    <w:p w14:paraId="5938C1B8"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716C87E2" w14:textId="68A7D303" w:rsidR="00462922" w:rsidRPr="006835D5" w:rsidRDefault="006835D5"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w:t>
      </w:r>
      <w:r w:rsidRPr="006835D5">
        <w:rPr>
          <w:rFonts w:ascii="Times New Roman" w:hAnsi="Times New Roman" w:cs="Times New Roman"/>
          <w:noProof/>
          <w:sz w:val="20"/>
          <w:szCs w:val="32"/>
          <w:lang w:val="en-CA"/>
        </w:rPr>
        <w:t xml:space="preserve">2] </w:t>
      </w:r>
      <w:r w:rsidR="00462922" w:rsidRPr="006835D5">
        <w:rPr>
          <w:rFonts w:ascii="Times New Roman" w:hAnsi="Times New Roman" w:cs="Times New Roman"/>
          <w:noProof/>
          <w:sz w:val="20"/>
          <w:szCs w:val="32"/>
          <w:lang w:val="en-CA"/>
        </w:rPr>
        <w:t>Hanisch, J., 1, 3 Marc Wa¨ltermann, 1, Robenek2, 3 Horst, and Chel,  and A.S. (2006). The Ralstonia eutropha H16 phasin PhaP1 is targeted to intracellular triacylglycerol inclusions in Rhodococcus opacus PD630 and Mycobacterium smegmatis mc 2 155 , and provides an anchor to target other proteins Jan Ha Printed in Great Britain. Microbiol. 152, 3271–3280 3271–3280.</w:t>
      </w:r>
    </w:p>
    <w:p w14:paraId="6BA5D359"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53A9ED0D" w14:textId="016B174C" w:rsidR="00462922" w:rsidRPr="006835D5" w:rsidRDefault="006835D5"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[3] </w:t>
      </w:r>
      <w:r w:rsidR="00462922" w:rsidRPr="006835D5">
        <w:rPr>
          <w:rFonts w:ascii="Times New Roman" w:hAnsi="Times New Roman" w:cs="Times New Roman"/>
          <w:noProof/>
          <w:sz w:val="20"/>
          <w:szCs w:val="32"/>
          <w:lang w:val="en-CA"/>
        </w:rPr>
        <w:t>Kourmentza, C., Pl, J., Venetsaneas, N., Burniol-figols, A., Varrone, C., Gavala, H.N., and Reis, M.A.M. (2017). Recent Advances and Challenges towards Sustainable Polyhydroxyalkanoate ( PHA ) Production. Bioingenireeing 1–43.</w:t>
      </w:r>
    </w:p>
    <w:p w14:paraId="38F7DEF8"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1831A25E" w14:textId="0721BBA4" w:rsidR="00462922" w:rsidRPr="006835D5" w:rsidRDefault="006835D5"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[4] </w:t>
      </w:r>
      <w:r w:rsidR="00462922" w:rsidRPr="006835D5">
        <w:rPr>
          <w:rFonts w:ascii="Times New Roman" w:hAnsi="Times New Roman" w:cs="Times New Roman"/>
          <w:noProof/>
          <w:sz w:val="20"/>
          <w:szCs w:val="32"/>
          <w:lang w:val="en-CA"/>
        </w:rPr>
        <w:t xml:space="preserve">Md. Salatul Islam Mozumder, Heleen De Wever, E.I.P.V., and A, L.G.-G. (2014). A robust fed-batch feeding strategy independent of the carbon source for optimal polyhydroxybutyrate production. Process Biochem. Vol. 49, Issue 3 </w:t>
      </w:r>
      <w:r w:rsidR="00462922" w:rsidRPr="006835D5">
        <w:rPr>
          <w:rFonts w:ascii="Times New Roman" w:hAnsi="Times New Roman" w:cs="Times New Roman"/>
          <w:i/>
          <w:iCs/>
          <w:noProof/>
          <w:sz w:val="20"/>
          <w:szCs w:val="32"/>
          <w:lang w:val="en-CA"/>
        </w:rPr>
        <w:t>49</w:t>
      </w:r>
      <w:r w:rsidR="00462922" w:rsidRPr="006835D5">
        <w:rPr>
          <w:rFonts w:ascii="Times New Roman" w:hAnsi="Times New Roman" w:cs="Times New Roman"/>
          <w:noProof/>
          <w:sz w:val="20"/>
          <w:szCs w:val="32"/>
          <w:lang w:val="en-CA"/>
        </w:rPr>
        <w:t>, 365–373.</w:t>
      </w:r>
    </w:p>
    <w:p w14:paraId="432EB48F"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71D1A591" w14:textId="0C11497B" w:rsidR="00462922" w:rsidRPr="006835D5" w:rsidRDefault="003C2DC3"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[5] </w:t>
      </w:r>
      <w:r w:rsidR="00462922" w:rsidRPr="006835D5">
        <w:rPr>
          <w:rFonts w:ascii="Times New Roman" w:hAnsi="Times New Roman" w:cs="Times New Roman"/>
          <w:noProof/>
          <w:sz w:val="20"/>
          <w:szCs w:val="32"/>
          <w:lang w:val="en-CA"/>
        </w:rPr>
        <w:t xml:space="preserve">Ryberg, M.W., Hauschild, M.Z., Wang, F., Averous-monnery, S., and Laurent, A. (2019). Resources , Conservation &amp; Recycling Global environmental losses of plastics across their value chains. Resour. Conserv. Recycl. </w:t>
      </w:r>
      <w:r w:rsidR="00462922" w:rsidRPr="006835D5">
        <w:rPr>
          <w:rFonts w:ascii="Times New Roman" w:hAnsi="Times New Roman" w:cs="Times New Roman"/>
          <w:i/>
          <w:iCs/>
          <w:noProof/>
          <w:sz w:val="20"/>
          <w:szCs w:val="32"/>
          <w:lang w:val="en-CA"/>
        </w:rPr>
        <w:t>151</w:t>
      </w:r>
      <w:r w:rsidR="00462922" w:rsidRPr="006835D5">
        <w:rPr>
          <w:rFonts w:ascii="Times New Roman" w:hAnsi="Times New Roman" w:cs="Times New Roman"/>
          <w:noProof/>
          <w:sz w:val="20"/>
          <w:szCs w:val="32"/>
          <w:lang w:val="en-CA"/>
        </w:rPr>
        <w:t>, 104459.</w:t>
      </w:r>
    </w:p>
    <w:p w14:paraId="12C9A0CB"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5C2A3BA0" w14:textId="50A28B4A" w:rsidR="00462922" w:rsidRPr="006835D5" w:rsidRDefault="001D7DCD"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[6] </w:t>
      </w:r>
      <w:r w:rsidR="00462922" w:rsidRPr="006835D5">
        <w:rPr>
          <w:rFonts w:ascii="Times New Roman" w:hAnsi="Times New Roman" w:cs="Times New Roman"/>
          <w:noProof/>
          <w:sz w:val="20"/>
          <w:szCs w:val="32"/>
          <w:lang w:val="en-CA"/>
        </w:rPr>
        <w:t xml:space="preserve">Shang, L., Jiang, M., and Chang, H.N. (2003). Poly(3-hydroxybutyrate) synthesis in fed-batch culture of Ralstonia eutropha with phosphate limitation under different glucose concentrations. Biotechnol. Lett. </w:t>
      </w:r>
      <w:r w:rsidR="00462922" w:rsidRPr="006835D5">
        <w:rPr>
          <w:rFonts w:ascii="Times New Roman" w:hAnsi="Times New Roman" w:cs="Times New Roman"/>
          <w:i/>
          <w:iCs/>
          <w:noProof/>
          <w:sz w:val="20"/>
          <w:szCs w:val="32"/>
          <w:lang w:val="en-CA"/>
        </w:rPr>
        <w:t>25</w:t>
      </w:r>
      <w:r w:rsidR="00462922" w:rsidRPr="006835D5">
        <w:rPr>
          <w:rFonts w:ascii="Times New Roman" w:hAnsi="Times New Roman" w:cs="Times New Roman"/>
          <w:noProof/>
          <w:sz w:val="20"/>
          <w:szCs w:val="32"/>
          <w:lang w:val="en-CA"/>
        </w:rPr>
        <w:t>, 1415–1419.</w:t>
      </w:r>
    </w:p>
    <w:p w14:paraId="5B3E4596"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7F006ADF" w14:textId="3BEDC0DE" w:rsidR="00462922" w:rsidRPr="006835D5" w:rsidRDefault="001D7DCD"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[7] </w:t>
      </w:r>
      <w:r w:rsidR="00462922" w:rsidRPr="006835D5">
        <w:rPr>
          <w:rFonts w:ascii="Times New Roman" w:hAnsi="Times New Roman" w:cs="Times New Roman"/>
          <w:noProof/>
          <w:sz w:val="20"/>
          <w:szCs w:val="32"/>
          <w:lang w:val="en-CA"/>
        </w:rPr>
        <w:t xml:space="preserve">Singh Saharan, B., Grewal, A., and Kumar, P. (2014). Biotechnological Production of Polyhydroxyalkanoates: A Review on Trends and Latest Developments. Chinese J. Biol. </w:t>
      </w:r>
      <w:r w:rsidR="00462922" w:rsidRPr="006835D5">
        <w:rPr>
          <w:rFonts w:ascii="Times New Roman" w:hAnsi="Times New Roman" w:cs="Times New Roman"/>
          <w:i/>
          <w:iCs/>
          <w:noProof/>
          <w:sz w:val="20"/>
          <w:szCs w:val="32"/>
          <w:lang w:val="en-CA"/>
        </w:rPr>
        <w:t>2014</w:t>
      </w:r>
      <w:r w:rsidR="00462922" w:rsidRPr="006835D5">
        <w:rPr>
          <w:rFonts w:ascii="Times New Roman" w:hAnsi="Times New Roman" w:cs="Times New Roman"/>
          <w:noProof/>
          <w:sz w:val="20"/>
          <w:szCs w:val="32"/>
          <w:lang w:val="en-CA"/>
        </w:rPr>
        <w:t>, 1–18.</w:t>
      </w:r>
    </w:p>
    <w:p w14:paraId="4E10F5FB"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7BB97985" w14:textId="3C1D27D2" w:rsidR="00462922" w:rsidRPr="006835D5" w:rsidRDefault="001D7DCD" w:rsidP="00462922">
      <w:pPr>
        <w:widowControl w:val="0"/>
        <w:autoSpaceDE w:val="0"/>
        <w:autoSpaceDN w:val="0"/>
        <w:adjustRightInd w:val="0"/>
        <w:spacing w:after="0" w:line="240" w:lineRule="auto"/>
        <w:rPr>
          <w:rFonts w:ascii="Times New Roman" w:hAnsi="Times New Roman" w:cs="Times New Roman"/>
          <w:noProof/>
          <w:sz w:val="20"/>
          <w:szCs w:val="32"/>
          <w:lang w:val="en-CA"/>
        </w:rPr>
      </w:pPr>
      <w:r>
        <w:rPr>
          <w:rFonts w:ascii="Times New Roman" w:hAnsi="Times New Roman" w:cs="Times New Roman"/>
          <w:noProof/>
          <w:sz w:val="20"/>
          <w:szCs w:val="32"/>
          <w:lang w:val="en-CA"/>
        </w:rPr>
        <w:t xml:space="preserve">[8] </w:t>
      </w:r>
      <w:r w:rsidR="00462922" w:rsidRPr="006835D5">
        <w:rPr>
          <w:rFonts w:ascii="Times New Roman" w:hAnsi="Times New Roman" w:cs="Times New Roman"/>
          <w:noProof/>
          <w:sz w:val="20"/>
          <w:szCs w:val="32"/>
          <w:lang w:val="en-CA"/>
        </w:rPr>
        <w:t xml:space="preserve">Uchino, K., and Saito, T. (2006). Thiolysis of Poly ( 3-hydroxybutyrate ) with Polyhydroxyalkanoate Synthase from Ralstonia eutropha. J. Biochem. 139, 615–621 </w:t>
      </w:r>
      <w:r w:rsidR="00462922" w:rsidRPr="006835D5">
        <w:rPr>
          <w:rFonts w:ascii="Times New Roman" w:hAnsi="Times New Roman" w:cs="Times New Roman"/>
          <w:i/>
          <w:iCs/>
          <w:noProof/>
          <w:sz w:val="20"/>
          <w:szCs w:val="32"/>
          <w:lang w:val="en-CA"/>
        </w:rPr>
        <w:t>621</w:t>
      </w:r>
      <w:r w:rsidR="00462922" w:rsidRPr="006835D5">
        <w:rPr>
          <w:rFonts w:ascii="Times New Roman" w:hAnsi="Times New Roman" w:cs="Times New Roman"/>
          <w:noProof/>
          <w:sz w:val="20"/>
          <w:szCs w:val="32"/>
          <w:lang w:val="en-CA"/>
        </w:rPr>
        <w:t>, 615–621.</w:t>
      </w:r>
    </w:p>
    <w:p w14:paraId="1577CD45" w14:textId="77777777" w:rsidR="00462922" w:rsidRPr="006835D5" w:rsidRDefault="00462922" w:rsidP="00462922">
      <w:pPr>
        <w:widowControl w:val="0"/>
        <w:autoSpaceDE w:val="0"/>
        <w:autoSpaceDN w:val="0"/>
        <w:adjustRightInd w:val="0"/>
        <w:spacing w:after="0" w:line="240" w:lineRule="auto"/>
        <w:rPr>
          <w:rFonts w:ascii="Times New Roman" w:hAnsi="Times New Roman" w:cs="Times New Roman"/>
          <w:noProof/>
          <w:sz w:val="20"/>
          <w:szCs w:val="32"/>
          <w:lang w:val="en-CA"/>
        </w:rPr>
      </w:pPr>
    </w:p>
    <w:p w14:paraId="300A7D8D" w14:textId="498A8B20" w:rsidR="00462922" w:rsidRPr="001D7DCD" w:rsidRDefault="001D7DCD" w:rsidP="00462922">
      <w:pPr>
        <w:widowControl w:val="0"/>
        <w:autoSpaceDE w:val="0"/>
        <w:autoSpaceDN w:val="0"/>
        <w:adjustRightInd w:val="0"/>
        <w:spacing w:after="0" w:line="240" w:lineRule="auto"/>
        <w:rPr>
          <w:rFonts w:ascii="Times New Roman" w:hAnsi="Times New Roman" w:cs="Times New Roman"/>
          <w:sz w:val="20"/>
          <w:szCs w:val="20"/>
          <w:lang w:val="en-CA"/>
        </w:rPr>
      </w:pPr>
      <w:r>
        <w:rPr>
          <w:rFonts w:ascii="Times New Roman" w:hAnsi="Times New Roman" w:cs="Times New Roman"/>
          <w:noProof/>
          <w:sz w:val="20"/>
          <w:szCs w:val="32"/>
          <w:lang w:val="en-CA"/>
        </w:rPr>
        <w:t xml:space="preserve">[9] </w:t>
      </w:r>
      <w:r w:rsidR="00462922" w:rsidRPr="006835D5">
        <w:rPr>
          <w:rFonts w:ascii="Times New Roman" w:hAnsi="Times New Roman" w:cs="Times New Roman"/>
          <w:noProof/>
          <w:sz w:val="20"/>
          <w:szCs w:val="32"/>
          <w:lang w:val="en-CA"/>
        </w:rPr>
        <w:t xml:space="preserve">Verlinden, R.A.J., Hill, D.J., Kenward, M.A., Williams, C.D., and Radecka, I. (2007). </w:t>
      </w:r>
      <w:r w:rsidR="00462922" w:rsidRPr="001D7DCD">
        <w:rPr>
          <w:rFonts w:ascii="Times New Roman" w:hAnsi="Times New Roman" w:cs="Times New Roman"/>
          <w:noProof/>
          <w:sz w:val="20"/>
          <w:szCs w:val="32"/>
          <w:lang w:val="en-CA"/>
        </w:rPr>
        <w:t xml:space="preserve">Bacterial synthesis of biodegradable polyhydroxyalkanoates. J. Appl. Microbiol. ISSN 1364-5072 </w:t>
      </w:r>
      <w:r w:rsidR="00462922" w:rsidRPr="001D7DCD">
        <w:rPr>
          <w:rFonts w:ascii="Times New Roman" w:hAnsi="Times New Roman" w:cs="Times New Roman"/>
          <w:i/>
          <w:iCs/>
          <w:noProof/>
          <w:sz w:val="20"/>
          <w:szCs w:val="32"/>
          <w:lang w:val="en-CA"/>
        </w:rPr>
        <w:t>102</w:t>
      </w:r>
      <w:r w:rsidR="00462922" w:rsidRPr="001D7DCD">
        <w:rPr>
          <w:rFonts w:ascii="Times New Roman" w:hAnsi="Times New Roman" w:cs="Times New Roman"/>
          <w:noProof/>
          <w:sz w:val="20"/>
          <w:szCs w:val="32"/>
          <w:lang w:val="en-CA"/>
        </w:rPr>
        <w:t>, 1437–1449.</w:t>
      </w:r>
      <w:r w:rsidR="00462922" w:rsidRPr="006835D5">
        <w:rPr>
          <w:rFonts w:ascii="Times New Roman" w:hAnsi="Times New Roman" w:cs="Times New Roman"/>
          <w:sz w:val="20"/>
          <w:szCs w:val="20"/>
        </w:rPr>
        <w:fldChar w:fldCharType="end"/>
      </w:r>
    </w:p>
    <w:p w14:paraId="5A650773" w14:textId="407352A9" w:rsidR="005B71B2" w:rsidRPr="00DA51A3" w:rsidRDefault="005B71B2">
      <w:pPr>
        <w:rPr>
          <w:lang w:val="en-US"/>
        </w:rPr>
      </w:pPr>
    </w:p>
    <w:sectPr w:rsidR="005B71B2" w:rsidRPr="00DA51A3"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08BA" w14:textId="77777777" w:rsidR="004C263D" w:rsidRDefault="004C263D" w:rsidP="001D0E0C">
      <w:pPr>
        <w:spacing w:after="0" w:line="240" w:lineRule="auto"/>
      </w:pPr>
      <w:r>
        <w:separator/>
      </w:r>
    </w:p>
  </w:endnote>
  <w:endnote w:type="continuationSeparator" w:id="0">
    <w:p w14:paraId="659E1070" w14:textId="77777777" w:rsidR="004C263D" w:rsidRDefault="004C263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DE9C" w14:textId="77777777" w:rsidR="004C263D" w:rsidRDefault="004C263D" w:rsidP="001D0E0C">
      <w:pPr>
        <w:spacing w:after="0" w:line="240" w:lineRule="auto"/>
      </w:pPr>
      <w:r>
        <w:separator/>
      </w:r>
    </w:p>
  </w:footnote>
  <w:footnote w:type="continuationSeparator" w:id="0">
    <w:p w14:paraId="0239DA74" w14:textId="77777777" w:rsidR="004C263D" w:rsidRDefault="004C263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74FD3"/>
    <w:rsid w:val="0018667F"/>
    <w:rsid w:val="001B060D"/>
    <w:rsid w:val="001D0E0C"/>
    <w:rsid w:val="001D7DCD"/>
    <w:rsid w:val="00350EF9"/>
    <w:rsid w:val="003C2DC3"/>
    <w:rsid w:val="003F160A"/>
    <w:rsid w:val="00402674"/>
    <w:rsid w:val="00462922"/>
    <w:rsid w:val="004C263D"/>
    <w:rsid w:val="004C56B4"/>
    <w:rsid w:val="00570D84"/>
    <w:rsid w:val="00587F53"/>
    <w:rsid w:val="005B71B2"/>
    <w:rsid w:val="005C2A12"/>
    <w:rsid w:val="00610D2A"/>
    <w:rsid w:val="006835D5"/>
    <w:rsid w:val="00697CD6"/>
    <w:rsid w:val="006A2133"/>
    <w:rsid w:val="007D6CCF"/>
    <w:rsid w:val="008871B1"/>
    <w:rsid w:val="00A13564"/>
    <w:rsid w:val="00A53175"/>
    <w:rsid w:val="00AB1801"/>
    <w:rsid w:val="00AE06DD"/>
    <w:rsid w:val="00B529D9"/>
    <w:rsid w:val="00B743F4"/>
    <w:rsid w:val="00C40840"/>
    <w:rsid w:val="00C622F5"/>
    <w:rsid w:val="00C75B76"/>
    <w:rsid w:val="00CD6BA9"/>
    <w:rsid w:val="00D03DB3"/>
    <w:rsid w:val="00D322F1"/>
    <w:rsid w:val="00D412A9"/>
    <w:rsid w:val="00D96F45"/>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17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2436</Words>
  <Characters>13888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Bellini  Silvia</cp:lastModifiedBy>
  <cp:revision>15</cp:revision>
  <cp:lastPrinted>2022-01-31T11:56:00Z</cp:lastPrinted>
  <dcterms:created xsi:type="dcterms:W3CDTF">2022-02-01T10:57:00Z</dcterms:created>
  <dcterms:modified xsi:type="dcterms:W3CDTF">2022-03-15T08:28:00Z</dcterms:modified>
</cp:coreProperties>
</file>