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0C27" w14:textId="07B1F0EF" w:rsidR="005D0FA8" w:rsidRPr="00807FAF" w:rsidRDefault="00807FAF" w:rsidP="00A141AB">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Flow </w:t>
      </w:r>
      <w:r w:rsidR="00381314">
        <w:rPr>
          <w:rFonts w:ascii="Times New Roman" w:eastAsia="MS PGothic" w:hAnsi="Times New Roman"/>
          <w:b/>
          <w:bCs/>
          <w:sz w:val="24"/>
          <w:szCs w:val="24"/>
          <w:lang w:val="en-US"/>
        </w:rPr>
        <w:t xml:space="preserve">features </w:t>
      </w:r>
      <w:r>
        <w:rPr>
          <w:rFonts w:ascii="Times New Roman" w:eastAsia="MS PGothic" w:hAnsi="Times New Roman"/>
          <w:b/>
          <w:bCs/>
          <w:sz w:val="24"/>
          <w:szCs w:val="24"/>
          <w:lang w:val="en-US"/>
        </w:rPr>
        <w:t xml:space="preserve">in a T-microchannel with cylindrical obstacles </w:t>
      </w:r>
      <w:r w:rsidR="00381314">
        <w:rPr>
          <w:rFonts w:ascii="Times New Roman" w:eastAsia="MS PGothic" w:hAnsi="Times New Roman"/>
          <w:b/>
          <w:bCs/>
          <w:sz w:val="24"/>
          <w:szCs w:val="24"/>
          <w:lang w:val="en-US"/>
        </w:rPr>
        <w:t>mixing water and ethanol</w:t>
      </w:r>
    </w:p>
    <w:p w14:paraId="243AAF34" w14:textId="40EBB63B" w:rsidR="00DA51A3" w:rsidRPr="00AF3F9D" w:rsidRDefault="00AF3F9D" w:rsidP="00DA51A3">
      <w:pPr>
        <w:snapToGrid w:val="0"/>
        <w:jc w:val="center"/>
        <w:rPr>
          <w:rFonts w:ascii="Times New Roman" w:eastAsia="MS PGothic" w:hAnsi="Times New Roman"/>
          <w:color w:val="FF0000"/>
          <w:sz w:val="24"/>
          <w:szCs w:val="24"/>
        </w:rPr>
      </w:pPr>
      <w:r w:rsidRPr="00AF3F9D">
        <w:rPr>
          <w:rFonts w:ascii="Times New Roman" w:eastAsia="SimSun" w:hAnsi="Times New Roman"/>
          <w:sz w:val="24"/>
          <w:szCs w:val="24"/>
          <w:u w:val="single"/>
          <w:lang w:eastAsia="zh-CN"/>
        </w:rPr>
        <w:t>Matteo Antognoli</w:t>
      </w:r>
      <w:r>
        <w:rPr>
          <w:rFonts w:ascii="Times New Roman" w:eastAsia="SimSun" w:hAnsi="Times New Roman"/>
          <w:sz w:val="24"/>
          <w:szCs w:val="24"/>
          <w:u w:val="single"/>
          <w:lang w:eastAsia="zh-CN"/>
        </w:rPr>
        <w:t>*</w:t>
      </w:r>
      <w:r w:rsidR="00DA51A3" w:rsidRPr="00AF3F9D">
        <w:rPr>
          <w:rFonts w:ascii="Times New Roman" w:eastAsia="SimSun" w:hAnsi="Times New Roman"/>
          <w:sz w:val="24"/>
          <w:szCs w:val="24"/>
          <w:lang w:eastAsia="zh-CN"/>
        </w:rPr>
        <w:t>,</w:t>
      </w:r>
      <w:r>
        <w:rPr>
          <w:rFonts w:ascii="Times New Roman" w:eastAsia="SimSun" w:hAnsi="Times New Roman"/>
          <w:sz w:val="24"/>
          <w:szCs w:val="24"/>
          <w:lang w:eastAsia="zh-CN"/>
        </w:rPr>
        <w:t xml:space="preserve"> Sara Tomasi Masoni, </w:t>
      </w:r>
      <w:r w:rsidR="00676F99">
        <w:rPr>
          <w:rFonts w:ascii="Times New Roman" w:eastAsia="SimSun" w:hAnsi="Times New Roman"/>
          <w:sz w:val="24"/>
          <w:szCs w:val="24"/>
          <w:lang w:eastAsia="zh-CN"/>
        </w:rPr>
        <w:t xml:space="preserve">Roberto Mauri, </w:t>
      </w:r>
      <w:r>
        <w:rPr>
          <w:rFonts w:ascii="Times New Roman" w:eastAsia="SimSun" w:hAnsi="Times New Roman"/>
          <w:sz w:val="24"/>
          <w:szCs w:val="24"/>
          <w:lang w:eastAsia="zh-CN"/>
        </w:rPr>
        <w:t>Chiara Galletti</w:t>
      </w:r>
      <w:r w:rsidR="00512B35">
        <w:rPr>
          <w:rFonts w:ascii="Times New Roman" w:eastAsia="SimSun" w:hAnsi="Times New Roman"/>
          <w:sz w:val="24"/>
          <w:szCs w:val="24"/>
          <w:lang w:eastAsia="zh-CN"/>
        </w:rPr>
        <w:t>,</w:t>
      </w:r>
      <w:r w:rsidR="00554235" w:rsidRPr="00554235">
        <w:rPr>
          <w:rFonts w:ascii="Times New Roman" w:eastAsia="SimSun" w:hAnsi="Times New Roman"/>
          <w:sz w:val="24"/>
          <w:szCs w:val="24"/>
          <w:lang w:eastAsia="zh-CN"/>
        </w:rPr>
        <w:t xml:space="preserve"> </w:t>
      </w:r>
      <w:r w:rsidR="00554235">
        <w:rPr>
          <w:rFonts w:ascii="Times New Roman" w:eastAsia="SimSun" w:hAnsi="Times New Roman"/>
          <w:sz w:val="24"/>
          <w:szCs w:val="24"/>
          <w:lang w:eastAsia="zh-CN"/>
        </w:rPr>
        <w:t xml:space="preserve">Elisabetta </w:t>
      </w:r>
      <w:proofErr w:type="spellStart"/>
      <w:r w:rsidR="00554235">
        <w:rPr>
          <w:rFonts w:ascii="Times New Roman" w:eastAsia="SimSun" w:hAnsi="Times New Roman"/>
          <w:sz w:val="24"/>
          <w:szCs w:val="24"/>
          <w:lang w:eastAsia="zh-CN"/>
        </w:rPr>
        <w:t>Brunazz</w:t>
      </w:r>
      <w:r w:rsidR="00512B35">
        <w:rPr>
          <w:rFonts w:ascii="Times New Roman" w:eastAsia="SimSun" w:hAnsi="Times New Roman"/>
          <w:sz w:val="24"/>
          <w:szCs w:val="24"/>
          <w:lang w:eastAsia="zh-CN"/>
        </w:rPr>
        <w:t>i</w:t>
      </w:r>
      <w:proofErr w:type="spellEnd"/>
    </w:p>
    <w:p w14:paraId="7A602332" w14:textId="79C07984" w:rsidR="00DA51A3" w:rsidRPr="00AF3F9D" w:rsidRDefault="00AF3F9D" w:rsidP="00DA51A3">
      <w:pPr>
        <w:snapToGrid w:val="0"/>
        <w:spacing w:after="120"/>
        <w:jc w:val="center"/>
        <w:rPr>
          <w:rFonts w:ascii="Times New Roman" w:eastAsia="MS PGothic" w:hAnsi="Times New Roman"/>
          <w:i/>
          <w:iCs/>
          <w:sz w:val="20"/>
        </w:rPr>
      </w:pPr>
      <w:r w:rsidRPr="00AF3F9D">
        <w:rPr>
          <w:rFonts w:ascii="Times New Roman" w:eastAsia="MS PGothic" w:hAnsi="Times New Roman"/>
          <w:i/>
          <w:iCs/>
          <w:sz w:val="20"/>
        </w:rPr>
        <w:t xml:space="preserve">Dipartimento di Ingegneria Civile e Industriale, Università di Pisa, Largo Lucio Lazzarino 2, Pisa 56122, </w:t>
      </w:r>
      <w:proofErr w:type="spellStart"/>
      <w:r w:rsidRPr="00AF3F9D">
        <w:rPr>
          <w:rFonts w:ascii="Times New Roman" w:eastAsia="MS PGothic" w:hAnsi="Times New Roman"/>
          <w:i/>
          <w:iCs/>
          <w:sz w:val="20"/>
        </w:rPr>
        <w:t>Italy</w:t>
      </w:r>
      <w:proofErr w:type="spellEnd"/>
      <w:r w:rsidR="00DA51A3" w:rsidRPr="00AF3F9D">
        <w:rPr>
          <w:rFonts w:ascii="Times New Roman" w:eastAsia="MS PGothic" w:hAnsi="Times New Roman"/>
          <w:i/>
          <w:iCs/>
          <w:sz w:val="20"/>
        </w:rPr>
        <w:t xml:space="preserve"> </w:t>
      </w:r>
    </w:p>
    <w:p w14:paraId="38483C4E" w14:textId="393371F5" w:rsidR="005D0FA8" w:rsidRPr="00533487" w:rsidRDefault="00DA51A3" w:rsidP="00533487">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AF3F9D">
        <w:rPr>
          <w:rFonts w:ascii="Times New Roman" w:eastAsia="MS PGothic" w:hAnsi="Times New Roman"/>
          <w:bCs/>
          <w:i/>
          <w:iCs/>
          <w:sz w:val="20"/>
          <w:lang w:val="en-US"/>
        </w:rPr>
        <w:t>matteo.antognoli</w:t>
      </w:r>
      <w:r w:rsidRPr="00466FFD">
        <w:rPr>
          <w:rFonts w:ascii="Times New Roman" w:eastAsia="MS PGothic" w:hAnsi="Times New Roman"/>
          <w:bCs/>
          <w:i/>
          <w:iCs/>
          <w:sz w:val="20"/>
          <w:lang w:val="en-US"/>
        </w:rPr>
        <w:t>@</w:t>
      </w:r>
      <w:r w:rsidR="00AF3F9D">
        <w:rPr>
          <w:rFonts w:ascii="Times New Roman" w:eastAsia="MS PGothic" w:hAnsi="Times New Roman"/>
          <w:bCs/>
          <w:i/>
          <w:iCs/>
          <w:sz w:val="20"/>
          <w:lang w:val="en-US"/>
        </w:rPr>
        <w:t>phd.unipi.it</w:t>
      </w:r>
    </w:p>
    <w:p w14:paraId="110B92B3" w14:textId="551C4321"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954AC8">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459D9D6D" w14:textId="76A1D348" w:rsidR="000C1022" w:rsidRPr="000C1022" w:rsidRDefault="000C1022" w:rsidP="000C1022">
      <w:pPr>
        <w:snapToGrid w:val="0"/>
        <w:spacing w:after="120"/>
        <w:rPr>
          <w:rFonts w:ascii="Times New Roman" w:eastAsia="MS PGothic" w:hAnsi="Times New Roman"/>
          <w:lang w:val="en-US"/>
        </w:rPr>
      </w:pPr>
      <w:r w:rsidRPr="000C1022">
        <w:rPr>
          <w:rFonts w:ascii="Times New Roman" w:eastAsia="MS PGothic" w:hAnsi="Times New Roman"/>
          <w:lang w:val="en-US"/>
        </w:rPr>
        <w:t>Microfluidic reactor technology has become very attractive for a wide range of applications and research fields, such as engineering, chemistry, and biology</w:t>
      </w:r>
      <w:r w:rsidR="00B25C9A">
        <w:rPr>
          <w:rFonts w:ascii="Times New Roman" w:eastAsia="MS PGothic" w:hAnsi="Times New Roman"/>
          <w:lang w:val="en-US"/>
        </w:rPr>
        <w:t xml:space="preserve"> [1-2]</w:t>
      </w:r>
      <w:r w:rsidRPr="000C1022">
        <w:rPr>
          <w:rFonts w:ascii="Times New Roman" w:eastAsia="MS PGothic" w:hAnsi="Times New Roman"/>
          <w:lang w:val="en-US"/>
        </w:rPr>
        <w:t xml:space="preserve">. Microreactors can manage with precise control fluids constrained in a small channel for a specific residence time. </w:t>
      </w:r>
      <w:r w:rsidR="00893F40">
        <w:rPr>
          <w:rFonts w:ascii="Times New Roman" w:eastAsia="MS PGothic" w:hAnsi="Times New Roman"/>
          <w:lang w:val="en-US"/>
        </w:rPr>
        <w:t>They also offer lower</w:t>
      </w:r>
      <w:r w:rsidRPr="000C1022">
        <w:rPr>
          <w:rFonts w:ascii="Times New Roman" w:eastAsia="MS PGothic" w:hAnsi="Times New Roman"/>
          <w:lang w:val="en-US"/>
        </w:rPr>
        <w:t xml:space="preserve"> consumption of energy and raw materials, thereby increasing safety and economy. Regardless, considering the small sizes involved, the flow is inevitably laminar, so the fluid mixing mainly depends on molecular diffusion, which is usually a slow process. Therefore, it is necessary to devise the reactor geometry to enhance mixing</w:t>
      </w:r>
      <w:r w:rsidR="0047363C">
        <w:rPr>
          <w:rFonts w:ascii="Times New Roman" w:eastAsia="MS PGothic" w:hAnsi="Times New Roman"/>
          <w:lang w:val="en-US"/>
        </w:rPr>
        <w:t xml:space="preserve"> [3-4]</w:t>
      </w:r>
      <w:r w:rsidRPr="000C1022">
        <w:rPr>
          <w:rFonts w:ascii="Times New Roman" w:eastAsia="MS PGothic" w:hAnsi="Times New Roman"/>
          <w:lang w:val="en-US"/>
        </w:rPr>
        <w:t xml:space="preserve">. The simplest passive micromixer has a T-shape, where two inlet flows join the main mixing channel through T-shaped branches. The complex flow regimes </w:t>
      </w:r>
      <w:r w:rsidR="00A83C4D">
        <w:rPr>
          <w:rFonts w:ascii="Times New Roman" w:eastAsia="MS PGothic" w:hAnsi="Times New Roman"/>
          <w:lang w:val="en-US"/>
        </w:rPr>
        <w:t xml:space="preserve">occurring in T-shaped microchannels </w:t>
      </w:r>
      <w:r w:rsidRPr="000C1022">
        <w:rPr>
          <w:rFonts w:ascii="Times New Roman" w:eastAsia="MS PGothic" w:hAnsi="Times New Roman"/>
          <w:lang w:val="en-US"/>
        </w:rPr>
        <w:t xml:space="preserve">have been investigated in detail through experiments and numerical simulations </w:t>
      </w:r>
      <w:r w:rsidR="0047363C">
        <w:rPr>
          <w:rFonts w:ascii="Times New Roman" w:eastAsia="MS PGothic" w:hAnsi="Times New Roman"/>
          <w:lang w:val="en-US"/>
        </w:rPr>
        <w:t>[</w:t>
      </w:r>
      <w:r w:rsidR="00725842">
        <w:rPr>
          <w:rFonts w:ascii="Times New Roman" w:eastAsia="MS PGothic" w:hAnsi="Times New Roman"/>
          <w:lang w:val="en-US"/>
        </w:rPr>
        <w:t>5</w:t>
      </w:r>
      <w:r w:rsidR="0047363C">
        <w:rPr>
          <w:rFonts w:ascii="Times New Roman" w:eastAsia="MS PGothic" w:hAnsi="Times New Roman"/>
          <w:lang w:val="en-US"/>
        </w:rPr>
        <w:t>]</w:t>
      </w:r>
      <w:r w:rsidRPr="000C1022">
        <w:rPr>
          <w:rFonts w:ascii="Times New Roman" w:eastAsia="MS PGothic" w:hAnsi="Times New Roman"/>
          <w:lang w:val="en-US"/>
        </w:rPr>
        <w:t xml:space="preserve">. Recently, inserting obstacles such as cylindrical pins </w:t>
      </w:r>
      <w:r w:rsidR="00A10F8B">
        <w:rPr>
          <w:rFonts w:ascii="Times New Roman" w:eastAsia="MS PGothic" w:hAnsi="Times New Roman"/>
          <w:lang w:val="en-US"/>
        </w:rPr>
        <w:t xml:space="preserve">(pillars) </w:t>
      </w:r>
      <w:r w:rsidRPr="000C1022">
        <w:rPr>
          <w:rFonts w:ascii="Times New Roman" w:eastAsia="MS PGothic" w:hAnsi="Times New Roman"/>
          <w:lang w:val="en-US"/>
        </w:rPr>
        <w:t>into a T-microchannel has been a strategy to promote the chaotic advection and, thus, mixing and heat and mass transfer for the intensification of the yield and selectivity of chemical reactions and the reduction of energy cost in electronics cooling</w:t>
      </w:r>
      <w:r w:rsidR="00725842">
        <w:rPr>
          <w:rFonts w:ascii="Times New Roman" w:eastAsia="MS PGothic" w:hAnsi="Times New Roman"/>
          <w:lang w:val="en-US"/>
        </w:rPr>
        <w:t xml:space="preserve"> [</w:t>
      </w:r>
      <w:r w:rsidR="00043D2B">
        <w:rPr>
          <w:rFonts w:ascii="Times New Roman" w:eastAsia="MS PGothic" w:hAnsi="Times New Roman"/>
          <w:lang w:val="en-US"/>
        </w:rPr>
        <w:t>6-9</w:t>
      </w:r>
      <w:r w:rsidR="00725842">
        <w:rPr>
          <w:rFonts w:ascii="Times New Roman" w:eastAsia="MS PGothic" w:hAnsi="Times New Roman"/>
          <w:lang w:val="en-US"/>
        </w:rPr>
        <w:t>]</w:t>
      </w:r>
      <w:r w:rsidRPr="000C1022">
        <w:rPr>
          <w:rFonts w:ascii="Times New Roman" w:eastAsia="MS PGothic" w:hAnsi="Times New Roman"/>
          <w:lang w:val="en-US"/>
        </w:rPr>
        <w:t>.</w:t>
      </w:r>
      <w:r w:rsidR="00043D2B">
        <w:rPr>
          <w:rFonts w:ascii="Times New Roman" w:eastAsia="MS PGothic" w:hAnsi="Times New Roman"/>
          <w:lang w:val="en-US"/>
        </w:rPr>
        <w:t xml:space="preserve"> </w:t>
      </w:r>
      <w:r w:rsidRPr="000C1022">
        <w:rPr>
          <w:rFonts w:ascii="Times New Roman" w:eastAsia="MS PGothic" w:hAnsi="Times New Roman"/>
          <w:lang w:val="en-US"/>
        </w:rPr>
        <w:t>However, most of the studies on mixing in microreactors with obstacles are often limited in observing water mixtures that</w:t>
      </w:r>
      <w:r w:rsidR="00A83C4D">
        <w:rPr>
          <w:rFonts w:ascii="Times New Roman" w:eastAsia="MS PGothic" w:hAnsi="Times New Roman"/>
          <w:lang w:val="en-US"/>
        </w:rPr>
        <w:t xml:space="preserve"> have limited use in</w:t>
      </w:r>
      <w:r w:rsidRPr="000C1022">
        <w:rPr>
          <w:rFonts w:ascii="Times New Roman" w:eastAsia="MS PGothic" w:hAnsi="Times New Roman"/>
          <w:lang w:val="en-US"/>
        </w:rPr>
        <w:t xml:space="preserve"> </w:t>
      </w:r>
      <w:r w:rsidR="00533487" w:rsidRPr="000C1022">
        <w:rPr>
          <w:rFonts w:ascii="Times New Roman" w:eastAsia="MS PGothic" w:hAnsi="Times New Roman"/>
          <w:lang w:val="en-US"/>
        </w:rPr>
        <w:t xml:space="preserve">practical </w:t>
      </w:r>
      <w:r w:rsidR="00533487">
        <w:rPr>
          <w:rFonts w:ascii="Times New Roman" w:eastAsia="MS PGothic" w:hAnsi="Times New Roman"/>
          <w:lang w:val="en-US"/>
        </w:rPr>
        <w:t>applications</w:t>
      </w:r>
      <w:r w:rsidRPr="000C1022">
        <w:rPr>
          <w:rFonts w:ascii="Times New Roman" w:eastAsia="MS PGothic" w:hAnsi="Times New Roman"/>
          <w:lang w:val="en-US"/>
        </w:rPr>
        <w:t xml:space="preserve">, or the investigations can lack experimental results to validate the numerical ones. </w:t>
      </w:r>
    </w:p>
    <w:p w14:paraId="4AAD3DAE" w14:textId="0FED23C4" w:rsidR="000C1022" w:rsidRPr="000C1022" w:rsidRDefault="000C1022" w:rsidP="00A037EC">
      <w:pPr>
        <w:snapToGrid w:val="0"/>
        <w:spacing w:after="120"/>
        <w:jc w:val="both"/>
        <w:rPr>
          <w:rFonts w:ascii="Times New Roman" w:eastAsia="MS PGothic" w:hAnsi="Times New Roman"/>
          <w:lang w:val="en-US"/>
        </w:rPr>
      </w:pPr>
      <w:r w:rsidRPr="000C1022">
        <w:rPr>
          <w:rFonts w:ascii="Times New Roman" w:eastAsia="MS PGothic" w:hAnsi="Times New Roman"/>
          <w:lang w:val="en-US"/>
        </w:rPr>
        <w:t>The design of a T-microchannel with sequences of 20 cylindrical obstacles that differ in diameter dimension and position, was optimized for mixing</w:t>
      </w:r>
      <w:r w:rsidR="008C4C6D">
        <w:rPr>
          <w:rFonts w:ascii="Times New Roman" w:eastAsia="MS PGothic" w:hAnsi="Times New Roman"/>
          <w:lang w:val="en-US"/>
        </w:rPr>
        <w:t xml:space="preserve"> water mixtures</w:t>
      </w:r>
      <w:r w:rsidRPr="000C1022">
        <w:rPr>
          <w:rFonts w:ascii="Times New Roman" w:eastAsia="MS PGothic" w:hAnsi="Times New Roman"/>
          <w:lang w:val="en-US"/>
        </w:rPr>
        <w:t xml:space="preserve"> in </w:t>
      </w:r>
      <w:r w:rsidR="00043D2B">
        <w:rPr>
          <w:rFonts w:ascii="Times New Roman" w:eastAsia="MS PGothic" w:hAnsi="Times New Roman"/>
          <w:lang w:val="en-US"/>
        </w:rPr>
        <w:t xml:space="preserve">[10]. </w:t>
      </w:r>
      <w:r w:rsidRPr="000C1022">
        <w:rPr>
          <w:rFonts w:ascii="Times New Roman" w:eastAsia="MS PGothic" w:hAnsi="Times New Roman"/>
          <w:lang w:val="en-US"/>
        </w:rPr>
        <w:t>The design approach based on the IAF (Interfacial Amplification Function) showed superior performance for efficiency and robustness compared to the Greedy and FIF</w:t>
      </w:r>
      <w:r w:rsidR="00893F40">
        <w:rPr>
          <w:rFonts w:ascii="Times New Roman" w:eastAsia="MS PGothic" w:hAnsi="Times New Roman"/>
          <w:lang w:val="en-US"/>
        </w:rPr>
        <w:t xml:space="preserve"> (Final Interface Function)</w:t>
      </w:r>
      <w:r w:rsidRPr="000C1022">
        <w:rPr>
          <w:rFonts w:ascii="Times New Roman" w:eastAsia="MS PGothic" w:hAnsi="Times New Roman"/>
          <w:lang w:val="en-US"/>
        </w:rPr>
        <w:t xml:space="preserve"> geometries. </w:t>
      </w:r>
    </w:p>
    <w:p w14:paraId="0BE47167" w14:textId="58F32E5D" w:rsidR="00741154" w:rsidRDefault="000C1022" w:rsidP="000C1022">
      <w:pPr>
        <w:snapToGrid w:val="0"/>
        <w:spacing w:after="120"/>
        <w:rPr>
          <w:rFonts w:ascii="Times New Roman" w:eastAsia="MS PGothic" w:hAnsi="Times New Roman"/>
          <w:lang w:val="en-US"/>
        </w:rPr>
      </w:pPr>
      <w:r w:rsidRPr="000C1022">
        <w:rPr>
          <w:rFonts w:ascii="Times New Roman" w:eastAsia="MS PGothic" w:hAnsi="Times New Roman"/>
          <w:lang w:val="en-US"/>
        </w:rPr>
        <w:t>In this work, experiments and CFD simulations were carried out on the IAF geometry</w:t>
      </w:r>
      <w:r w:rsidR="008C4C6D">
        <w:rPr>
          <w:rFonts w:ascii="Times New Roman" w:eastAsia="MS PGothic" w:hAnsi="Times New Roman"/>
          <w:lang w:val="en-US"/>
        </w:rPr>
        <w:t xml:space="preserve"> </w:t>
      </w:r>
      <w:r w:rsidR="008C4C6D" w:rsidRPr="008C4C6D">
        <w:rPr>
          <w:rFonts w:ascii="Times New Roman" w:eastAsia="MS PGothic" w:hAnsi="Times New Roman"/>
          <w:lang w:val="en-US"/>
        </w:rPr>
        <w:t xml:space="preserve">using in addition to water-water </w:t>
      </w:r>
      <w:r w:rsidR="008C4C6D" w:rsidRPr="000C1022">
        <w:rPr>
          <w:rFonts w:ascii="Times New Roman" w:eastAsia="MS PGothic" w:hAnsi="Times New Roman"/>
          <w:lang w:val="en-US"/>
        </w:rPr>
        <w:t xml:space="preserve">(W-W) </w:t>
      </w:r>
      <w:r w:rsidR="008C4C6D" w:rsidRPr="008C4C6D">
        <w:rPr>
          <w:rFonts w:ascii="Times New Roman" w:eastAsia="MS PGothic" w:hAnsi="Times New Roman"/>
          <w:lang w:val="en-US"/>
        </w:rPr>
        <w:t xml:space="preserve">mixtures also water-ethanol </w:t>
      </w:r>
      <w:r w:rsidR="008C4C6D" w:rsidRPr="000C1022">
        <w:rPr>
          <w:rFonts w:ascii="Times New Roman" w:eastAsia="MS PGothic" w:hAnsi="Times New Roman"/>
          <w:lang w:val="en-US"/>
        </w:rPr>
        <w:t xml:space="preserve">(W-E) </w:t>
      </w:r>
      <w:r w:rsidR="008C4C6D" w:rsidRPr="008C4C6D">
        <w:rPr>
          <w:rFonts w:ascii="Times New Roman" w:eastAsia="MS PGothic" w:hAnsi="Times New Roman"/>
          <w:lang w:val="en-US"/>
        </w:rPr>
        <w:t>mixtures</w:t>
      </w:r>
      <w:r w:rsidR="009358BC">
        <w:rPr>
          <w:rFonts w:ascii="Times New Roman" w:eastAsia="MS PGothic" w:hAnsi="Times New Roman"/>
          <w:lang w:val="en-US"/>
        </w:rPr>
        <w:t xml:space="preserve"> often employed in practical applications</w:t>
      </w:r>
      <w:r w:rsidR="008C4C6D">
        <w:rPr>
          <w:rFonts w:ascii="Times New Roman" w:eastAsia="MS PGothic" w:hAnsi="Times New Roman"/>
          <w:lang w:val="en-US"/>
        </w:rPr>
        <w:t>.</w:t>
      </w:r>
      <w:r w:rsidR="008C4C6D" w:rsidRPr="008C4C6D">
        <w:rPr>
          <w:rFonts w:ascii="Times New Roman" w:eastAsia="MS PGothic" w:hAnsi="Times New Roman"/>
          <w:lang w:val="en-US"/>
        </w:rPr>
        <w:t xml:space="preserve"> </w:t>
      </w:r>
      <w:r w:rsidRPr="000C1022">
        <w:rPr>
          <w:rFonts w:ascii="Times New Roman" w:eastAsia="MS PGothic" w:hAnsi="Times New Roman"/>
          <w:lang w:val="en-US"/>
        </w:rPr>
        <w:t xml:space="preserve"> Optical and numerical visualizations allowed</w:t>
      </w:r>
      <w:r w:rsidR="00533487">
        <w:rPr>
          <w:rFonts w:ascii="Times New Roman" w:eastAsia="MS PGothic" w:hAnsi="Times New Roman"/>
          <w:lang w:val="en-US"/>
        </w:rPr>
        <w:t xml:space="preserve"> us</w:t>
      </w:r>
      <w:r w:rsidRPr="000C1022">
        <w:rPr>
          <w:rFonts w:ascii="Times New Roman" w:eastAsia="MS PGothic" w:hAnsi="Times New Roman"/>
          <w:lang w:val="en-US"/>
        </w:rPr>
        <w:t xml:space="preserve"> </w:t>
      </w:r>
      <w:r w:rsidR="008C4C6D" w:rsidRPr="000C1022">
        <w:rPr>
          <w:rFonts w:ascii="Times New Roman" w:eastAsia="MS PGothic" w:hAnsi="Times New Roman"/>
          <w:lang w:val="en-US"/>
        </w:rPr>
        <w:t>to gain insight into the flow behavior around the pillars for several Reynolds numbers.</w:t>
      </w:r>
      <w:r w:rsidRPr="000C1022">
        <w:rPr>
          <w:rFonts w:ascii="Times New Roman" w:eastAsia="MS PGothic" w:hAnsi="Times New Roman"/>
          <w:lang w:val="en-US"/>
        </w:rPr>
        <w:t xml:space="preserve"> The numerical predictions were compared to measurements of depth-averaged concentrations to understand how physical properties affect the fluid dynamics at several sequence locations, observing the mixing progress. Eventually, a performance evaluation shows the efficiency and robustness of the device. These findings </w:t>
      </w:r>
      <w:r w:rsidR="0048173A">
        <w:rPr>
          <w:rFonts w:ascii="Times New Roman" w:eastAsia="MS PGothic" w:hAnsi="Times New Roman"/>
          <w:lang w:val="en-US"/>
        </w:rPr>
        <w:t>are</w:t>
      </w:r>
      <w:r w:rsidRPr="000C1022">
        <w:rPr>
          <w:rFonts w:ascii="Times New Roman" w:eastAsia="MS PGothic" w:hAnsi="Times New Roman"/>
          <w:lang w:val="en-US"/>
        </w:rPr>
        <w:t xml:space="preserve"> relevant for processes dealing with the mixing of water and ethanol, such as the production of lipid particles, whose uniformity -- essential for the drug delivery purpose and cell targeting -- depends on the mixing quality.</w:t>
      </w:r>
    </w:p>
    <w:p w14:paraId="363051B7" w14:textId="77777777" w:rsidR="005D0FA8" w:rsidRDefault="005D0FA8" w:rsidP="000C1022">
      <w:pPr>
        <w:snapToGrid w:val="0"/>
        <w:spacing w:after="120"/>
        <w:rPr>
          <w:rFonts w:ascii="Times New Roman" w:eastAsia="MS PGothic" w:hAnsi="Times New Roman"/>
          <w:lang w:val="en-US"/>
        </w:rPr>
      </w:pPr>
    </w:p>
    <w:p w14:paraId="60E7606B" w14:textId="77777777" w:rsidR="00295D18" w:rsidRDefault="00295D18" w:rsidP="00295D18">
      <w:pPr>
        <w:snapToGrid w:val="0"/>
        <w:spacing w:after="120"/>
        <w:jc w:val="center"/>
        <w:rPr>
          <w:rFonts w:ascii="Times New Roman" w:eastAsia="MS PGothic" w:hAnsi="Times New Roman"/>
          <w:b/>
          <w:szCs w:val="18"/>
          <w:lang w:val="en-US"/>
        </w:rPr>
      </w:pPr>
      <w:r>
        <w:rPr>
          <w:rFonts w:ascii="Times New Roman" w:hAnsi="Times New Roman"/>
          <w:noProof/>
        </w:rPr>
        <w:drawing>
          <wp:inline distT="0" distB="0" distL="0" distR="0" wp14:anchorId="46690A08" wp14:editId="07D94E33">
            <wp:extent cx="6120000" cy="6863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000" cy="686355"/>
                    </a:xfrm>
                    <a:prstGeom prst="rect">
                      <a:avLst/>
                    </a:prstGeom>
                    <a:noFill/>
                    <a:ln>
                      <a:noFill/>
                    </a:ln>
                  </pic:spPr>
                </pic:pic>
              </a:graphicData>
            </a:graphic>
          </wp:inline>
        </w:drawing>
      </w:r>
    </w:p>
    <w:p w14:paraId="01F50AAA" w14:textId="6D263422" w:rsidR="00741154" w:rsidRPr="001A30E2" w:rsidRDefault="00295D18" w:rsidP="00CC6930">
      <w:pPr>
        <w:snapToGrid w:val="0"/>
        <w:spacing w:after="120"/>
        <w:jc w:val="center"/>
        <w:rPr>
          <w:rFonts w:ascii="Times New Roman" w:eastAsia="MS PGothic" w:hAnsi="Times New Roman"/>
          <w:sz w:val="18"/>
          <w:szCs w:val="13"/>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37283E" w:rsidRPr="001A30E2">
        <w:rPr>
          <w:rFonts w:ascii="Times New Roman" w:hAnsi="Times New Roman"/>
          <w:sz w:val="18"/>
          <w:szCs w:val="18"/>
          <w:lang w:val="en-US"/>
        </w:rPr>
        <w:t>Sketch of the T-microchannel with pillars (distance between obstacles is reduced)</w:t>
      </w:r>
      <w:r w:rsidRPr="001A30E2">
        <w:rPr>
          <w:rFonts w:ascii="Times New Roman" w:eastAsia="MS PGothic" w:hAnsi="Times New Roman"/>
          <w:sz w:val="18"/>
          <w:szCs w:val="13"/>
          <w:lang w:val="en-US"/>
        </w:rPr>
        <w:t>.</w:t>
      </w:r>
    </w:p>
    <w:p w14:paraId="16434BD9" w14:textId="77777777" w:rsidR="005D0FA8" w:rsidRDefault="005D0FA8" w:rsidP="000C1022">
      <w:pPr>
        <w:snapToGrid w:val="0"/>
        <w:spacing w:after="120"/>
        <w:rPr>
          <w:rFonts w:ascii="Times New Roman" w:eastAsia="MS PGothic" w:hAnsi="Times New Roman"/>
          <w:b/>
          <w:bCs/>
          <w:lang w:val="en-US"/>
        </w:rPr>
      </w:pPr>
    </w:p>
    <w:p w14:paraId="0871BF31" w14:textId="2EC18565" w:rsidR="00DA51A3" w:rsidRPr="00466FFD" w:rsidRDefault="00DA51A3" w:rsidP="000C1022">
      <w:pPr>
        <w:snapToGrid w:val="0"/>
        <w:spacing w:after="120"/>
        <w:rPr>
          <w:rFonts w:ascii="Times New Roman" w:eastAsia="MS PGothic" w:hAnsi="Times New Roman"/>
          <w:lang w:val="en-US"/>
        </w:rPr>
      </w:pPr>
      <w:r w:rsidRPr="00466FFD">
        <w:rPr>
          <w:rFonts w:ascii="Times New Roman" w:eastAsia="MS PGothic" w:hAnsi="Times New Roman"/>
          <w:b/>
          <w:bCs/>
          <w:lang w:val="en-US"/>
        </w:rPr>
        <w:t>2. Methods</w:t>
      </w:r>
    </w:p>
    <w:p w14:paraId="4B466973" w14:textId="68FEFE7B" w:rsidR="00233710" w:rsidRDefault="002313F9" w:rsidP="002313F9">
      <w:pPr>
        <w:snapToGrid w:val="0"/>
        <w:spacing w:after="120"/>
        <w:rPr>
          <w:rFonts w:ascii="Times New Roman" w:eastAsia="MS PGothic" w:hAnsi="Times New Roman"/>
          <w:lang w:val="en-US"/>
        </w:rPr>
      </w:pPr>
      <w:r w:rsidRPr="002313F9">
        <w:rPr>
          <w:rFonts w:ascii="Times New Roman" w:eastAsia="MS PGothic" w:hAnsi="Times New Roman"/>
          <w:lang w:val="en-US"/>
        </w:rPr>
        <w:t xml:space="preserve">The experimental </w:t>
      </w:r>
      <w:r>
        <w:rPr>
          <w:rFonts w:ascii="Times New Roman" w:eastAsia="MS PGothic" w:hAnsi="Times New Roman"/>
          <w:lang w:val="en-US"/>
        </w:rPr>
        <w:t>setup</w:t>
      </w:r>
      <w:r w:rsidRPr="002313F9">
        <w:rPr>
          <w:rFonts w:ascii="Times New Roman" w:eastAsia="MS PGothic" w:hAnsi="Times New Roman"/>
          <w:lang w:val="en-US"/>
        </w:rPr>
        <w:t xml:space="preserve"> consist</w:t>
      </w:r>
      <w:r>
        <w:rPr>
          <w:rFonts w:ascii="Times New Roman" w:eastAsia="MS PGothic" w:hAnsi="Times New Roman"/>
          <w:lang w:val="en-US"/>
        </w:rPr>
        <w:t>ed</w:t>
      </w:r>
      <w:r w:rsidRPr="002313F9">
        <w:rPr>
          <w:rFonts w:ascii="Times New Roman" w:eastAsia="MS PGothic" w:hAnsi="Times New Roman"/>
          <w:lang w:val="en-US"/>
        </w:rPr>
        <w:t xml:space="preserve"> of</w:t>
      </w:r>
      <w:r>
        <w:rPr>
          <w:rFonts w:ascii="Times New Roman" w:eastAsia="MS PGothic" w:hAnsi="Times New Roman"/>
          <w:lang w:val="en-US"/>
        </w:rPr>
        <w:t xml:space="preserve"> a</w:t>
      </w:r>
      <w:r w:rsidRPr="002313F9">
        <w:rPr>
          <w:rFonts w:ascii="Times New Roman" w:eastAsia="MS PGothic" w:hAnsi="Times New Roman"/>
          <w:lang w:val="en-US"/>
        </w:rPr>
        <w:t xml:space="preserve"> </w:t>
      </w:r>
      <w:r>
        <w:rPr>
          <w:rFonts w:ascii="Times New Roman" w:eastAsia="MS PGothic" w:hAnsi="Times New Roman"/>
          <w:lang w:val="en-US"/>
        </w:rPr>
        <w:t>syringe pump (</w:t>
      </w:r>
      <w:r w:rsidRPr="002313F9">
        <w:rPr>
          <w:rFonts w:ascii="Times New Roman" w:eastAsia="MS PGothic" w:hAnsi="Times New Roman"/>
          <w:lang w:val="en-US"/>
        </w:rPr>
        <w:t>KD Scientific syringe pump Gemini 88</w:t>
      </w:r>
      <w:r>
        <w:rPr>
          <w:rFonts w:ascii="Times New Roman" w:eastAsia="MS PGothic" w:hAnsi="Times New Roman"/>
          <w:lang w:val="en-US"/>
        </w:rPr>
        <w:t>)</w:t>
      </w:r>
      <w:r w:rsidR="003E60EE">
        <w:rPr>
          <w:rFonts w:ascii="Times New Roman" w:eastAsia="MS PGothic" w:hAnsi="Times New Roman"/>
          <w:lang w:val="en-US"/>
        </w:rPr>
        <w:t xml:space="preserve"> provided of BD syringes of 30 mL</w:t>
      </w:r>
      <w:r w:rsidR="00893F40">
        <w:rPr>
          <w:rFonts w:ascii="Times New Roman" w:eastAsia="MS PGothic" w:hAnsi="Times New Roman"/>
          <w:lang w:val="en-US"/>
        </w:rPr>
        <w:t>,</w:t>
      </w:r>
      <w:r w:rsidR="003E60EE">
        <w:rPr>
          <w:rFonts w:ascii="Times New Roman" w:eastAsia="MS PGothic" w:hAnsi="Times New Roman"/>
          <w:lang w:val="en-US"/>
        </w:rPr>
        <w:t xml:space="preserve"> piping and </w:t>
      </w:r>
      <w:proofErr w:type="spellStart"/>
      <w:r w:rsidR="00411EBE">
        <w:rPr>
          <w:rFonts w:ascii="Times New Roman" w:eastAsia="MS PGothic" w:hAnsi="Times New Roman"/>
          <w:lang w:val="en-US"/>
        </w:rPr>
        <w:t>l</w:t>
      </w:r>
      <w:r w:rsidR="003E60EE">
        <w:rPr>
          <w:rFonts w:ascii="Times New Roman" w:eastAsia="MS PGothic" w:hAnsi="Times New Roman"/>
          <w:lang w:val="en-US"/>
        </w:rPr>
        <w:t>uer</w:t>
      </w:r>
      <w:proofErr w:type="spellEnd"/>
      <w:r w:rsidR="003E60EE">
        <w:rPr>
          <w:rFonts w:ascii="Times New Roman" w:eastAsia="MS PGothic" w:hAnsi="Times New Roman"/>
          <w:lang w:val="en-US"/>
        </w:rPr>
        <w:t xml:space="preserve"> lock fittings</w:t>
      </w:r>
      <w:r w:rsidR="00893F40">
        <w:rPr>
          <w:rFonts w:ascii="Times New Roman" w:eastAsia="MS PGothic" w:hAnsi="Times New Roman"/>
          <w:lang w:val="en-US"/>
        </w:rPr>
        <w:t>,</w:t>
      </w:r>
      <w:r w:rsidRPr="002313F9">
        <w:rPr>
          <w:rFonts w:ascii="Times New Roman" w:eastAsia="MS PGothic" w:hAnsi="Times New Roman"/>
          <w:lang w:val="en-US"/>
        </w:rPr>
        <w:t xml:space="preserve"> an optical microscope</w:t>
      </w:r>
      <w:r>
        <w:rPr>
          <w:rFonts w:ascii="Times New Roman" w:eastAsia="MS PGothic" w:hAnsi="Times New Roman"/>
          <w:lang w:val="en-US"/>
        </w:rPr>
        <w:t xml:space="preserve"> (</w:t>
      </w:r>
      <w:r w:rsidRPr="002313F9">
        <w:rPr>
          <w:rFonts w:ascii="Times New Roman" w:eastAsia="MS PGothic" w:hAnsi="Times New Roman"/>
          <w:lang w:val="en-US"/>
        </w:rPr>
        <w:t>Nikon ECLIPSE 80i model)</w:t>
      </w:r>
      <w:r w:rsidR="003E60EE">
        <w:rPr>
          <w:rFonts w:ascii="Times New Roman" w:eastAsia="MS PGothic" w:hAnsi="Times New Roman"/>
          <w:lang w:val="en-US"/>
        </w:rPr>
        <w:t xml:space="preserve"> </w:t>
      </w:r>
      <w:r w:rsidR="003E60EE" w:rsidRPr="003E60EE">
        <w:rPr>
          <w:rFonts w:ascii="Times New Roman" w:eastAsia="MS PGothic" w:hAnsi="Times New Roman"/>
          <w:lang w:val="en-US"/>
        </w:rPr>
        <w:t xml:space="preserve">equipped with a magnifying lens of </w:t>
      </w:r>
      <w:r w:rsidR="003E60EE">
        <w:rPr>
          <w:rFonts w:ascii="Times New Roman" w:eastAsia="MS PGothic" w:hAnsi="Times New Roman"/>
          <w:lang w:val="en-US"/>
        </w:rPr>
        <w:t>4</w:t>
      </w:r>
      <w:r w:rsidR="003E60EE">
        <w:rPr>
          <w:rFonts w:ascii="Times New Roman" w:eastAsia="MS PGothic" w:hAnsi="Times New Roman" w:cs="Times New Roman"/>
          <w:lang w:val="en-US"/>
        </w:rPr>
        <w:t>ⅹ</w:t>
      </w:r>
      <w:r w:rsidR="00893F40">
        <w:rPr>
          <w:rFonts w:ascii="Times New Roman" w:eastAsia="MS PGothic" w:hAnsi="Times New Roman" w:cs="Times New Roman"/>
          <w:lang w:val="en-US"/>
        </w:rPr>
        <w:t>,</w:t>
      </w:r>
      <w:r w:rsidRPr="002313F9">
        <w:rPr>
          <w:rFonts w:ascii="Times New Roman" w:eastAsia="MS PGothic" w:hAnsi="Times New Roman"/>
          <w:lang w:val="en-US"/>
        </w:rPr>
        <w:t xml:space="preserve"> a </w:t>
      </w:r>
      <w:r w:rsidR="003E60EE">
        <w:rPr>
          <w:rFonts w:ascii="Times New Roman" w:eastAsia="MS PGothic" w:hAnsi="Times New Roman"/>
          <w:lang w:val="en-US"/>
        </w:rPr>
        <w:t>high-speed</w:t>
      </w:r>
      <w:r w:rsidRPr="002313F9">
        <w:rPr>
          <w:rFonts w:ascii="Times New Roman" w:eastAsia="MS PGothic" w:hAnsi="Times New Roman"/>
          <w:lang w:val="en-US"/>
        </w:rPr>
        <w:t xml:space="preserve"> camera</w:t>
      </w:r>
      <w:r w:rsidR="003E60EE">
        <w:rPr>
          <w:rFonts w:ascii="Times New Roman" w:eastAsia="MS PGothic" w:hAnsi="Times New Roman"/>
          <w:lang w:val="en-US"/>
        </w:rPr>
        <w:t xml:space="preserve"> </w:t>
      </w:r>
      <w:r w:rsidR="003E60EE" w:rsidRPr="003E60EE">
        <w:rPr>
          <w:rFonts w:ascii="Times New Roman" w:eastAsia="MS PGothic" w:hAnsi="Times New Roman"/>
          <w:lang w:val="en-US"/>
        </w:rPr>
        <w:t>(</w:t>
      </w:r>
      <w:proofErr w:type="spellStart"/>
      <w:r w:rsidR="003E60EE" w:rsidRPr="003E60EE">
        <w:rPr>
          <w:rFonts w:ascii="Times New Roman" w:eastAsia="MS PGothic" w:hAnsi="Times New Roman"/>
          <w:lang w:val="en-US"/>
        </w:rPr>
        <w:t>Optomotive</w:t>
      </w:r>
      <w:proofErr w:type="spellEnd"/>
      <w:r w:rsidR="003E60EE" w:rsidRPr="003E60EE">
        <w:rPr>
          <w:rFonts w:ascii="Times New Roman" w:eastAsia="MS PGothic" w:hAnsi="Times New Roman"/>
          <w:lang w:val="en-US"/>
        </w:rPr>
        <w:t xml:space="preserve"> Velociraptor HS model)</w:t>
      </w:r>
      <w:r w:rsidR="00893F40">
        <w:rPr>
          <w:rFonts w:ascii="Times New Roman" w:eastAsia="MS PGothic" w:hAnsi="Times New Roman"/>
          <w:lang w:val="en-US"/>
        </w:rPr>
        <w:t>,</w:t>
      </w:r>
      <w:r w:rsidR="0026147B">
        <w:rPr>
          <w:rFonts w:ascii="Times New Roman" w:eastAsia="MS PGothic" w:hAnsi="Times New Roman"/>
          <w:lang w:val="en-US"/>
        </w:rPr>
        <w:t xml:space="preserve"> </w:t>
      </w:r>
      <w:r w:rsidR="0026147B" w:rsidRPr="002313F9">
        <w:rPr>
          <w:rFonts w:ascii="Times New Roman" w:eastAsia="MS PGothic" w:hAnsi="Times New Roman"/>
          <w:lang w:val="en-US"/>
        </w:rPr>
        <w:t>a computer for the image processing</w:t>
      </w:r>
      <w:r w:rsidR="00893F40">
        <w:rPr>
          <w:rFonts w:ascii="Times New Roman" w:eastAsia="MS PGothic" w:hAnsi="Times New Roman"/>
          <w:lang w:val="en-US"/>
        </w:rPr>
        <w:t>,</w:t>
      </w:r>
      <w:r w:rsidRPr="002313F9">
        <w:rPr>
          <w:rFonts w:ascii="Times New Roman" w:eastAsia="MS PGothic" w:hAnsi="Times New Roman"/>
          <w:lang w:val="en-US"/>
        </w:rPr>
        <w:t xml:space="preserve"> and </w:t>
      </w:r>
      <w:r w:rsidR="0026147B" w:rsidRPr="002313F9">
        <w:rPr>
          <w:rFonts w:ascii="Times New Roman" w:eastAsia="MS PGothic" w:hAnsi="Times New Roman"/>
          <w:lang w:val="en-US"/>
        </w:rPr>
        <w:t xml:space="preserve">a </w:t>
      </w:r>
      <w:r w:rsidR="0026147B">
        <w:rPr>
          <w:rFonts w:ascii="Times New Roman" w:eastAsia="MS PGothic" w:hAnsi="Times New Roman"/>
          <w:lang w:val="en-US"/>
        </w:rPr>
        <w:t>microfluidic device</w:t>
      </w:r>
      <w:r w:rsidR="00A23035">
        <w:rPr>
          <w:rFonts w:ascii="Times New Roman" w:eastAsia="MS PGothic" w:hAnsi="Times New Roman"/>
          <w:lang w:val="en-US"/>
        </w:rPr>
        <w:t>. The latter was</w:t>
      </w:r>
      <w:r w:rsidR="00DA5771">
        <w:rPr>
          <w:rFonts w:ascii="Times New Roman" w:eastAsia="MS PGothic" w:hAnsi="Times New Roman"/>
          <w:lang w:val="en-US"/>
        </w:rPr>
        <w:t xml:space="preserve"> made of PDMS and glass</w:t>
      </w:r>
      <w:r w:rsidR="00A23035">
        <w:rPr>
          <w:rFonts w:ascii="Times New Roman" w:eastAsia="MS PGothic" w:hAnsi="Times New Roman"/>
          <w:lang w:val="en-US"/>
        </w:rPr>
        <w:t xml:space="preserve"> by </w:t>
      </w:r>
      <w:r w:rsidR="00233710">
        <w:rPr>
          <w:rFonts w:ascii="Times New Roman" w:eastAsia="MS PGothic" w:hAnsi="Times New Roman"/>
          <w:lang w:val="en-US"/>
        </w:rPr>
        <w:t>adopting soft lithography and plasma etching techniques</w:t>
      </w:r>
      <w:r w:rsidR="00A23035">
        <w:rPr>
          <w:rFonts w:ascii="Times New Roman" w:eastAsia="MS PGothic" w:hAnsi="Times New Roman"/>
          <w:lang w:val="en-US"/>
        </w:rPr>
        <w:t xml:space="preserve">. The T-channel has an outlet cross-section of </w:t>
      </w:r>
      <w:r w:rsidR="00A23035">
        <w:rPr>
          <w:rFonts w:ascii="Times New Roman" w:eastAsia="MS PGothic" w:hAnsi="Times New Roman"/>
          <w:lang w:val="en-US"/>
        </w:rPr>
        <w:lastRenderedPageBreak/>
        <w:t>200</w:t>
      </w:r>
      <m:oMath>
        <m:r>
          <w:rPr>
            <w:rFonts w:ascii="Cambria Math" w:eastAsia="MS PGothic" w:hAnsi="Cambria Math"/>
            <w:lang w:val="en-US"/>
          </w:rPr>
          <m:t>×</m:t>
        </m:r>
      </m:oMath>
      <w:r w:rsidR="00643531">
        <w:rPr>
          <w:rFonts w:ascii="Times New Roman" w:eastAsia="MS PGothic" w:hAnsi="Times New Roman"/>
          <w:lang w:val="en-US"/>
        </w:rPr>
        <w:t>50</w:t>
      </w:r>
      <w:r w:rsidR="00A23035">
        <w:rPr>
          <w:rFonts w:ascii="Times New Roman" w:eastAsia="MS PGothic" w:hAnsi="Times New Roman"/>
          <w:lang w:val="en-US"/>
        </w:rPr>
        <w:t xml:space="preserve"> </w:t>
      </w:r>
      <w:r w:rsidR="00A23035">
        <w:rPr>
          <w:rFonts w:ascii="Times New Roman" w:eastAsia="MS PGothic" w:hAnsi="Times New Roman" w:cs="Times New Roman"/>
          <w:lang w:val="en-US"/>
        </w:rPr>
        <w:t>µ</w:t>
      </w:r>
      <w:r w:rsidR="00A23035">
        <w:rPr>
          <w:rFonts w:ascii="Times New Roman" w:eastAsia="MS PGothic" w:hAnsi="Times New Roman"/>
          <w:lang w:val="en-US"/>
        </w:rPr>
        <w:t>m</w:t>
      </w:r>
      <w:r w:rsidR="005F08B0" w:rsidRPr="005F08B0">
        <w:rPr>
          <w:rFonts w:ascii="Times New Roman" w:eastAsia="MS PGothic" w:hAnsi="Times New Roman"/>
          <w:vertAlign w:val="superscript"/>
          <w:lang w:val="en-US"/>
        </w:rPr>
        <w:t>2</w:t>
      </w:r>
      <w:r w:rsidR="00643531">
        <w:rPr>
          <w:rFonts w:ascii="Times New Roman" w:eastAsia="MS PGothic" w:hAnsi="Times New Roman"/>
          <w:lang w:val="en-US"/>
        </w:rPr>
        <w:t>, and it contains</w:t>
      </w:r>
      <w:r w:rsidR="00A23035">
        <w:rPr>
          <w:rFonts w:ascii="Times New Roman" w:eastAsia="MS PGothic" w:hAnsi="Times New Roman"/>
          <w:lang w:val="en-US"/>
        </w:rPr>
        <w:t xml:space="preserve"> 20 pillars</w:t>
      </w:r>
      <w:r w:rsidR="0026147B">
        <w:rPr>
          <w:rFonts w:ascii="Times New Roman" w:eastAsia="MS PGothic" w:hAnsi="Times New Roman"/>
          <w:lang w:val="en-US"/>
        </w:rPr>
        <w:t xml:space="preserve"> </w:t>
      </w:r>
      <w:r w:rsidR="00A23035">
        <w:rPr>
          <w:rFonts w:ascii="Times New Roman" w:eastAsia="MS PGothic" w:hAnsi="Times New Roman"/>
          <w:lang w:val="en-US"/>
        </w:rPr>
        <w:t xml:space="preserve">of the IAF sequence </w:t>
      </w:r>
      <w:r w:rsidR="00643531">
        <w:rPr>
          <w:rFonts w:ascii="Times New Roman" w:eastAsia="MS PGothic" w:hAnsi="Times New Roman"/>
          <w:lang w:val="en-US"/>
        </w:rPr>
        <w:t>obtained in</w:t>
      </w:r>
      <w:r w:rsidR="00A037EC">
        <w:rPr>
          <w:rFonts w:ascii="Times New Roman" w:eastAsia="MS PGothic" w:hAnsi="Times New Roman"/>
          <w:lang w:val="en-US"/>
        </w:rPr>
        <w:t xml:space="preserve"> [10]</w:t>
      </w:r>
      <w:r w:rsidR="001D65D2">
        <w:rPr>
          <w:rFonts w:ascii="Times New Roman" w:eastAsia="MS PGothic" w:hAnsi="Times New Roman"/>
          <w:lang w:val="en-US"/>
        </w:rPr>
        <w:t>. The geometry is</w:t>
      </w:r>
      <w:r w:rsidR="00233710">
        <w:rPr>
          <w:rFonts w:ascii="Times New Roman" w:eastAsia="MS PGothic" w:hAnsi="Times New Roman"/>
          <w:lang w:val="en-US"/>
        </w:rPr>
        <w:t xml:space="preserve"> represented in the sketch of Fig. 1</w:t>
      </w:r>
      <w:r w:rsidR="00A23035">
        <w:rPr>
          <w:rFonts w:ascii="Times New Roman" w:eastAsia="MS PGothic" w:hAnsi="Times New Roman"/>
          <w:lang w:val="en-US"/>
        </w:rPr>
        <w:t>.</w:t>
      </w:r>
      <w:r w:rsidR="0026147B">
        <w:rPr>
          <w:rFonts w:ascii="Times New Roman" w:eastAsia="MS PGothic" w:hAnsi="Times New Roman"/>
          <w:lang w:val="en-US"/>
        </w:rPr>
        <w:t xml:space="preserve"> </w:t>
      </w:r>
      <w:r w:rsidR="004362F7">
        <w:rPr>
          <w:rFonts w:ascii="Times New Roman" w:eastAsia="MS PGothic" w:hAnsi="Times New Roman"/>
          <w:lang w:val="en-US"/>
        </w:rPr>
        <w:t xml:space="preserve">The inlet channel width is 100 </w:t>
      </w:r>
      <w:r w:rsidR="004362F7">
        <w:rPr>
          <w:rFonts w:ascii="Times New Roman" w:eastAsia="MS PGothic" w:hAnsi="Times New Roman" w:cs="Times New Roman"/>
          <w:lang w:val="en-US"/>
        </w:rPr>
        <w:t>µ</w:t>
      </w:r>
      <w:r w:rsidR="004362F7">
        <w:rPr>
          <w:rFonts w:ascii="Times New Roman" w:eastAsia="MS PGothic" w:hAnsi="Times New Roman"/>
          <w:lang w:val="en-US"/>
        </w:rPr>
        <w:t xml:space="preserve">m. The mixing channel length is about 23 mm, and the pillar diameter ranges within 75-150 </w:t>
      </w:r>
      <w:r w:rsidR="004362F7">
        <w:rPr>
          <w:rFonts w:ascii="Times New Roman" w:eastAsia="MS PGothic" w:hAnsi="Times New Roman" w:cs="Times New Roman"/>
          <w:lang w:val="en-US"/>
        </w:rPr>
        <w:t>µ</w:t>
      </w:r>
      <w:r w:rsidR="004362F7">
        <w:rPr>
          <w:rFonts w:ascii="Times New Roman" w:eastAsia="MS PGothic" w:hAnsi="Times New Roman"/>
          <w:lang w:val="en-US"/>
        </w:rPr>
        <w:t>m.</w:t>
      </w:r>
    </w:p>
    <w:p w14:paraId="6F31FB7E" w14:textId="1EDF5699" w:rsidR="002313F9" w:rsidRDefault="0026147B" w:rsidP="002313F9">
      <w:pPr>
        <w:snapToGrid w:val="0"/>
        <w:spacing w:after="120"/>
        <w:rPr>
          <w:rFonts w:ascii="Times New Roman" w:eastAsia="MS PGothic" w:hAnsi="Times New Roman"/>
          <w:lang w:val="en-US"/>
        </w:rPr>
      </w:pPr>
      <w:proofErr w:type="spellStart"/>
      <w:r>
        <w:rPr>
          <w:rFonts w:ascii="Times New Roman" w:eastAsia="MS PGothic" w:hAnsi="Times New Roman"/>
          <w:lang w:val="en-US"/>
        </w:rPr>
        <w:t>B</w:t>
      </w:r>
      <w:r w:rsidRPr="0026147B">
        <w:rPr>
          <w:rFonts w:ascii="Times New Roman" w:eastAsia="MS PGothic" w:hAnsi="Times New Roman"/>
          <w:lang w:val="en-US"/>
        </w:rPr>
        <w:t>idistillated</w:t>
      </w:r>
      <w:proofErr w:type="spellEnd"/>
      <w:r w:rsidRPr="0026147B">
        <w:rPr>
          <w:rFonts w:ascii="Times New Roman" w:eastAsia="MS PGothic" w:hAnsi="Times New Roman"/>
          <w:lang w:val="en-US"/>
        </w:rPr>
        <w:t xml:space="preserve"> water (CAS 7732-18-5, </w:t>
      </w:r>
      <w:proofErr w:type="spellStart"/>
      <w:r w:rsidRPr="0026147B">
        <w:rPr>
          <w:rFonts w:ascii="Times New Roman" w:eastAsia="MS PGothic" w:hAnsi="Times New Roman"/>
          <w:lang w:val="en-US"/>
        </w:rPr>
        <w:t>Titolchimica</w:t>
      </w:r>
      <w:proofErr w:type="spellEnd"/>
      <w:r w:rsidRPr="0026147B">
        <w:rPr>
          <w:rFonts w:ascii="Times New Roman" w:eastAsia="MS PGothic" w:hAnsi="Times New Roman"/>
          <w:lang w:val="en-US"/>
        </w:rPr>
        <w:t xml:space="preserve"> S.p.A.) </w:t>
      </w:r>
      <w:r>
        <w:rPr>
          <w:rFonts w:ascii="Times New Roman" w:eastAsia="MS PGothic" w:hAnsi="Times New Roman"/>
          <w:lang w:val="en-US"/>
        </w:rPr>
        <w:t xml:space="preserve">and </w:t>
      </w:r>
      <w:r w:rsidRPr="0026147B">
        <w:rPr>
          <w:rFonts w:ascii="Times New Roman" w:eastAsia="MS PGothic" w:hAnsi="Times New Roman"/>
          <w:lang w:val="en-US"/>
        </w:rPr>
        <w:t>ethanol</w:t>
      </w:r>
      <w:r>
        <w:rPr>
          <w:rFonts w:ascii="Times New Roman" w:eastAsia="MS PGothic" w:hAnsi="Times New Roman"/>
          <w:lang w:val="en-US"/>
        </w:rPr>
        <w:t xml:space="preserve"> (</w:t>
      </w:r>
      <w:r w:rsidRPr="0026147B">
        <w:rPr>
          <w:rFonts w:ascii="Times New Roman" w:eastAsia="MS PGothic" w:hAnsi="Times New Roman"/>
          <w:lang w:val="en-US"/>
        </w:rPr>
        <w:t>VWR International S.A.S.</w:t>
      </w:r>
      <w:r>
        <w:rPr>
          <w:rFonts w:ascii="Times New Roman" w:eastAsia="MS PGothic" w:hAnsi="Times New Roman"/>
          <w:lang w:val="en-US"/>
        </w:rPr>
        <w:t xml:space="preserve"> </w:t>
      </w:r>
      <w:r w:rsidRPr="0026147B">
        <w:rPr>
          <w:rFonts w:ascii="Times New Roman" w:eastAsia="MS PGothic" w:hAnsi="Times New Roman"/>
          <w:lang w:val="en-US"/>
        </w:rPr>
        <w:t>CAS 64-17-5, content 99.97% v/v)</w:t>
      </w:r>
      <w:r>
        <w:rPr>
          <w:rFonts w:ascii="Times New Roman" w:eastAsia="MS PGothic" w:hAnsi="Times New Roman"/>
          <w:lang w:val="en-US"/>
        </w:rPr>
        <w:t xml:space="preserve"> were used for the experiments</w:t>
      </w:r>
      <w:r w:rsidRPr="0026147B">
        <w:rPr>
          <w:rFonts w:ascii="Times New Roman" w:eastAsia="MS PGothic" w:hAnsi="Times New Roman"/>
          <w:lang w:val="en-US"/>
        </w:rPr>
        <w:t>.</w:t>
      </w:r>
      <w:r w:rsidR="00DA5771">
        <w:rPr>
          <w:rFonts w:ascii="Times New Roman" w:eastAsia="MS PGothic" w:hAnsi="Times New Roman"/>
          <w:lang w:val="en-US"/>
        </w:rPr>
        <w:t xml:space="preserve"> Due to the hydrophobic channel surface, the surfactant SDBS</w:t>
      </w:r>
      <w:r w:rsidR="00B103CC">
        <w:rPr>
          <w:rFonts w:ascii="Times New Roman" w:eastAsia="MS PGothic" w:hAnsi="Times New Roman"/>
          <w:lang w:val="en-US"/>
        </w:rPr>
        <w:t xml:space="preserve"> </w:t>
      </w:r>
      <w:r w:rsidR="00B103CC" w:rsidRPr="00B103CC">
        <w:rPr>
          <w:rFonts w:ascii="Times New Roman" w:eastAsia="MS PGothic" w:hAnsi="Times New Roman"/>
          <w:lang w:val="en-US"/>
        </w:rPr>
        <w:t>(sodium dodecyl benzenesulfonate, CAS 25155-30-0, Sigma Aldrich)</w:t>
      </w:r>
      <w:r w:rsidR="00B103CC">
        <w:rPr>
          <w:rFonts w:ascii="Times New Roman" w:eastAsia="MS PGothic" w:hAnsi="Times New Roman"/>
          <w:lang w:val="en-US"/>
        </w:rPr>
        <w:t xml:space="preserve"> </w:t>
      </w:r>
      <w:r w:rsidR="00DA5771">
        <w:rPr>
          <w:rFonts w:ascii="Times New Roman" w:eastAsia="MS PGothic" w:hAnsi="Times New Roman"/>
          <w:lang w:val="en-US"/>
        </w:rPr>
        <w:t xml:space="preserve">was dissolved in water at 0.5% to </w:t>
      </w:r>
      <w:r w:rsidR="00DB353C">
        <w:rPr>
          <w:rFonts w:ascii="Times New Roman" w:eastAsia="MS PGothic" w:hAnsi="Times New Roman"/>
          <w:lang w:val="en-US"/>
        </w:rPr>
        <w:t>minimize the wettability difference between the ethanol and the water over the channel surface. The</w:t>
      </w:r>
      <w:r w:rsidR="00DB353C" w:rsidRPr="00DB353C">
        <w:rPr>
          <w:rFonts w:ascii="Times New Roman" w:eastAsia="MS PGothic" w:hAnsi="Times New Roman"/>
          <w:lang w:val="en-US"/>
        </w:rPr>
        <w:t xml:space="preserve"> food dye </w:t>
      </w:r>
      <w:r w:rsidR="00DB353C">
        <w:rPr>
          <w:rFonts w:ascii="Times New Roman" w:eastAsia="MS PGothic" w:hAnsi="Times New Roman"/>
          <w:lang w:val="en-US"/>
        </w:rPr>
        <w:t>P</w:t>
      </w:r>
      <w:r w:rsidR="00DB353C" w:rsidRPr="00DB353C">
        <w:rPr>
          <w:rFonts w:ascii="Times New Roman" w:eastAsia="MS PGothic" w:hAnsi="Times New Roman"/>
          <w:lang w:val="en-US"/>
        </w:rPr>
        <w:t xml:space="preserve">onceau </w:t>
      </w:r>
      <w:r w:rsidR="00DB353C">
        <w:rPr>
          <w:rFonts w:ascii="Times New Roman" w:eastAsia="MS PGothic" w:hAnsi="Times New Roman"/>
          <w:lang w:val="en-US"/>
        </w:rPr>
        <w:t>R</w:t>
      </w:r>
      <w:r w:rsidR="00DB353C" w:rsidRPr="00DB353C">
        <w:rPr>
          <w:rFonts w:ascii="Times New Roman" w:eastAsia="MS PGothic" w:hAnsi="Times New Roman"/>
          <w:lang w:val="en-US"/>
        </w:rPr>
        <w:t xml:space="preserve">ed </w:t>
      </w:r>
      <w:r w:rsidR="00DB353C">
        <w:rPr>
          <w:rFonts w:ascii="Times New Roman" w:eastAsia="MS PGothic" w:hAnsi="Times New Roman"/>
          <w:lang w:val="en-US"/>
        </w:rPr>
        <w:t>(E</w:t>
      </w:r>
      <w:r w:rsidR="00DB353C" w:rsidRPr="00DB353C">
        <w:rPr>
          <w:rFonts w:ascii="Times New Roman" w:eastAsia="MS PGothic" w:hAnsi="Times New Roman"/>
          <w:lang w:val="en-US"/>
        </w:rPr>
        <w:t>124</w:t>
      </w:r>
      <w:r w:rsidR="00DB353C">
        <w:rPr>
          <w:rFonts w:ascii="Times New Roman" w:eastAsia="MS PGothic" w:hAnsi="Times New Roman"/>
          <w:lang w:val="en-US"/>
        </w:rPr>
        <w:t>)</w:t>
      </w:r>
      <w:r w:rsidR="00DB353C" w:rsidRPr="00DB353C">
        <w:rPr>
          <w:rFonts w:ascii="Times New Roman" w:eastAsia="MS PGothic" w:hAnsi="Times New Roman"/>
          <w:lang w:val="en-US"/>
        </w:rPr>
        <w:t xml:space="preserve"> was </w:t>
      </w:r>
      <w:r w:rsidR="00DB353C">
        <w:rPr>
          <w:rFonts w:ascii="Times New Roman" w:eastAsia="MS PGothic" w:hAnsi="Times New Roman"/>
          <w:lang w:val="en-US"/>
        </w:rPr>
        <w:t>employed</w:t>
      </w:r>
      <w:r w:rsidR="00DB353C" w:rsidRPr="00DB353C">
        <w:rPr>
          <w:rFonts w:ascii="Times New Roman" w:eastAsia="MS PGothic" w:hAnsi="Times New Roman"/>
          <w:lang w:val="en-US"/>
        </w:rPr>
        <w:t xml:space="preserve"> to distinguish the two fluids in the flow visualizations from the top of the device</w:t>
      </w:r>
      <w:r w:rsidR="00DB353C">
        <w:rPr>
          <w:rFonts w:ascii="Times New Roman" w:eastAsia="MS PGothic" w:hAnsi="Times New Roman"/>
          <w:lang w:val="en-US"/>
        </w:rPr>
        <w:t xml:space="preserve"> using a </w:t>
      </w:r>
      <w:r w:rsidR="00DB353C" w:rsidRPr="00DB353C">
        <w:rPr>
          <w:rFonts w:ascii="Times New Roman" w:eastAsia="MS PGothic" w:hAnsi="Times New Roman"/>
          <w:lang w:val="en-US"/>
        </w:rPr>
        <w:t>low dye concentration to</w:t>
      </w:r>
      <w:r w:rsidR="00B103CC">
        <w:rPr>
          <w:rFonts w:ascii="Times New Roman" w:eastAsia="MS PGothic" w:hAnsi="Times New Roman"/>
          <w:lang w:val="en-US"/>
        </w:rPr>
        <w:t xml:space="preserve"> keep</w:t>
      </w:r>
      <w:r w:rsidR="00DB353C" w:rsidRPr="00DB353C">
        <w:rPr>
          <w:rFonts w:ascii="Times New Roman" w:eastAsia="MS PGothic" w:hAnsi="Times New Roman"/>
          <w:lang w:val="en-US"/>
        </w:rPr>
        <w:t xml:space="preserve"> unchange</w:t>
      </w:r>
      <w:r w:rsidR="00B103CC">
        <w:rPr>
          <w:rFonts w:ascii="Times New Roman" w:eastAsia="MS PGothic" w:hAnsi="Times New Roman"/>
          <w:lang w:val="en-US"/>
        </w:rPr>
        <w:t>d</w:t>
      </w:r>
      <w:r w:rsidR="00DB353C" w:rsidRPr="00DB353C">
        <w:rPr>
          <w:rFonts w:ascii="Times New Roman" w:eastAsia="MS PGothic" w:hAnsi="Times New Roman"/>
          <w:lang w:val="en-US"/>
        </w:rPr>
        <w:t xml:space="preserve"> the fluid properties</w:t>
      </w:r>
      <w:r w:rsidR="00DB353C">
        <w:rPr>
          <w:rFonts w:ascii="Times New Roman" w:eastAsia="MS PGothic" w:hAnsi="Times New Roman"/>
          <w:lang w:val="en-US"/>
        </w:rPr>
        <w:t>.</w:t>
      </w:r>
    </w:p>
    <w:p w14:paraId="2C56578F" w14:textId="2F55AD38" w:rsidR="00741154" w:rsidRDefault="000C650C" w:rsidP="002313F9">
      <w:pPr>
        <w:snapToGrid w:val="0"/>
        <w:spacing w:after="120"/>
        <w:rPr>
          <w:rFonts w:ascii="Times New Roman" w:eastAsia="MS PGothic" w:hAnsi="Times New Roman"/>
          <w:lang w:val="en-US"/>
        </w:rPr>
      </w:pPr>
      <w:r>
        <w:rPr>
          <w:rFonts w:ascii="Times New Roman" w:eastAsia="MS PGothic" w:hAnsi="Times New Roman"/>
          <w:lang w:val="en-US"/>
        </w:rPr>
        <w:t>The CFD software Fluent ANSYS 19.2 was exploited to simulate the mixing in the microchannel</w:t>
      </w:r>
      <w:r w:rsidR="00B103CC">
        <w:rPr>
          <w:rFonts w:ascii="Times New Roman" w:eastAsia="MS PGothic" w:hAnsi="Times New Roman"/>
          <w:lang w:val="en-US"/>
        </w:rPr>
        <w:t xml:space="preserve"> by using</w:t>
      </w:r>
      <w:r>
        <w:rPr>
          <w:rFonts w:ascii="Times New Roman" w:eastAsia="MS PGothic" w:hAnsi="Times New Roman"/>
          <w:lang w:val="en-US"/>
        </w:rPr>
        <w:t xml:space="preserve"> the finite volume method. </w:t>
      </w:r>
      <w:r w:rsidRPr="000C650C">
        <w:rPr>
          <w:rFonts w:ascii="Times New Roman" w:eastAsia="MS PGothic" w:hAnsi="Times New Roman"/>
          <w:lang w:val="en-US"/>
        </w:rPr>
        <w:t>The fluid is incompressible, and the process takes place at isothermal conditions</w:t>
      </w:r>
      <w:r w:rsidR="00E80152">
        <w:rPr>
          <w:rFonts w:ascii="Times New Roman" w:eastAsia="MS PGothic" w:hAnsi="Times New Roman"/>
          <w:lang w:val="en-US"/>
        </w:rPr>
        <w:t xml:space="preserve">; </w:t>
      </w:r>
      <w:r>
        <w:rPr>
          <w:rFonts w:ascii="Times New Roman" w:eastAsia="MS PGothic" w:hAnsi="Times New Roman"/>
          <w:lang w:val="en-US"/>
        </w:rPr>
        <w:t>thus</w:t>
      </w:r>
      <w:r w:rsidR="00E80152">
        <w:rPr>
          <w:rFonts w:ascii="Times New Roman" w:eastAsia="MS PGothic" w:hAnsi="Times New Roman"/>
          <w:lang w:val="en-US"/>
        </w:rPr>
        <w:t>,</w:t>
      </w:r>
      <w:r w:rsidRPr="000C650C">
        <w:rPr>
          <w:rFonts w:ascii="Times New Roman" w:eastAsia="MS PGothic" w:hAnsi="Times New Roman"/>
          <w:lang w:val="en-US"/>
        </w:rPr>
        <w:t xml:space="preserve"> the governing equations consist of </w:t>
      </w:r>
      <w:r w:rsidR="00341980">
        <w:rPr>
          <w:rFonts w:ascii="Times New Roman" w:eastAsia="MS PGothic" w:hAnsi="Times New Roman"/>
          <w:lang w:val="en-US"/>
        </w:rPr>
        <w:t xml:space="preserve">the </w:t>
      </w:r>
      <w:r w:rsidRPr="000C650C">
        <w:rPr>
          <w:rFonts w:ascii="Times New Roman" w:eastAsia="MS PGothic" w:hAnsi="Times New Roman"/>
          <w:lang w:val="en-US"/>
        </w:rPr>
        <w:t>Navier-Stokes equation</w:t>
      </w:r>
      <w:r w:rsidR="00B103CC">
        <w:rPr>
          <w:rFonts w:ascii="Times New Roman" w:eastAsia="MS PGothic" w:hAnsi="Times New Roman"/>
          <w:lang w:val="en-US"/>
        </w:rPr>
        <w:t>s</w:t>
      </w:r>
      <w:r w:rsidR="00341980">
        <w:rPr>
          <w:rFonts w:ascii="Times New Roman" w:eastAsia="MS PGothic" w:hAnsi="Times New Roman"/>
          <w:lang w:val="en-US"/>
        </w:rPr>
        <w:t xml:space="preserve"> and the transport equation for the mass-fraction of ethanol (</w:t>
      </w:r>
      <w:r w:rsidR="00341980">
        <w:rPr>
          <w:rFonts w:ascii="Times New Roman" w:eastAsia="MS PGothic" w:hAnsi="Times New Roman" w:cs="Times New Roman"/>
          <w:lang w:val="en-US"/>
        </w:rPr>
        <w:t>Φ</w:t>
      </w:r>
      <w:r w:rsidR="00341980" w:rsidRPr="00CB0961">
        <w:rPr>
          <w:rFonts w:ascii="Times New Roman" w:eastAsia="MS PGothic" w:hAnsi="Times New Roman"/>
          <w:vertAlign w:val="subscript"/>
          <w:lang w:val="en-US"/>
        </w:rPr>
        <w:t>E</w:t>
      </w:r>
      <w:r w:rsidR="00341980">
        <w:rPr>
          <w:rFonts w:ascii="Times New Roman" w:eastAsia="MS PGothic" w:hAnsi="Times New Roman"/>
          <w:lang w:val="en-US"/>
        </w:rPr>
        <w:t>)</w:t>
      </w:r>
      <w:r w:rsidR="00B103CC">
        <w:rPr>
          <w:rFonts w:ascii="Times New Roman" w:eastAsia="MS PGothic" w:hAnsi="Times New Roman"/>
          <w:lang w:val="en-US"/>
        </w:rPr>
        <w:t xml:space="preserve">. </w:t>
      </w:r>
      <w:r w:rsidR="005A4485">
        <w:rPr>
          <w:rFonts w:ascii="Times New Roman" w:eastAsia="MS PGothic" w:hAnsi="Times New Roman"/>
          <w:lang w:val="en-US"/>
        </w:rPr>
        <w:t>The physical properties of the water-ethanol mixture varying the mass-fraction of ethanol were implemented in the CFD code</w:t>
      </w:r>
      <w:r w:rsidR="00341980">
        <w:rPr>
          <w:rFonts w:ascii="Times New Roman" w:eastAsia="MS PGothic" w:hAnsi="Times New Roman"/>
          <w:lang w:val="en-US"/>
        </w:rPr>
        <w:t xml:space="preserve"> through a bespoke subroutine</w:t>
      </w:r>
      <w:r w:rsidR="005A4485">
        <w:rPr>
          <w:rFonts w:ascii="Times New Roman" w:eastAsia="MS PGothic" w:hAnsi="Times New Roman"/>
          <w:lang w:val="en-US"/>
        </w:rPr>
        <w:t xml:space="preserve">. Indeed, this mixture </w:t>
      </w:r>
      <w:r w:rsidR="004976F3">
        <w:rPr>
          <w:rFonts w:ascii="Times New Roman" w:eastAsia="MS PGothic" w:hAnsi="Times New Roman"/>
          <w:lang w:val="en-US"/>
        </w:rPr>
        <w:t>has</w:t>
      </w:r>
      <w:r w:rsidR="005A4485">
        <w:rPr>
          <w:rFonts w:ascii="Times New Roman" w:eastAsia="MS PGothic" w:hAnsi="Times New Roman"/>
          <w:lang w:val="en-US"/>
        </w:rPr>
        <w:t xml:space="preserve"> a non</w:t>
      </w:r>
      <w:r w:rsidR="004976F3">
        <w:rPr>
          <w:rFonts w:ascii="Times New Roman" w:eastAsia="MS PGothic" w:hAnsi="Times New Roman"/>
          <w:lang w:val="en-US"/>
        </w:rPr>
        <w:t>-ideal behavior as pictured in Fig. 2</w:t>
      </w:r>
      <w:r w:rsidR="00341980">
        <w:rPr>
          <w:rFonts w:ascii="Times New Roman" w:eastAsia="MS PGothic" w:hAnsi="Times New Roman"/>
          <w:lang w:val="en-US"/>
        </w:rPr>
        <w:t xml:space="preserve">, showing </w:t>
      </w:r>
      <w:r w:rsidR="004976F3">
        <w:rPr>
          <w:rFonts w:ascii="Times New Roman" w:eastAsia="MS PGothic" w:hAnsi="Times New Roman"/>
          <w:lang w:val="en-US"/>
        </w:rPr>
        <w:t xml:space="preserve">the </w:t>
      </w:r>
      <w:r w:rsidR="00B103CC">
        <w:rPr>
          <w:rFonts w:ascii="Times New Roman" w:eastAsia="MS PGothic" w:hAnsi="Times New Roman"/>
          <w:lang w:val="en-US"/>
        </w:rPr>
        <w:t xml:space="preserve">non-dimensional </w:t>
      </w:r>
      <w:r w:rsidR="004976F3">
        <w:rPr>
          <w:rFonts w:ascii="Times New Roman" w:eastAsia="MS PGothic" w:hAnsi="Times New Roman"/>
          <w:lang w:val="en-US"/>
        </w:rPr>
        <w:t>density (</w:t>
      </w:r>
      <m:oMath>
        <m:acc>
          <m:accPr>
            <m:ctrlPr>
              <w:rPr>
                <w:rFonts w:ascii="Cambria Math" w:eastAsia="MS PGothic" w:hAnsi="Cambria Math"/>
                <w:i/>
                <w:lang w:val="en-US"/>
              </w:rPr>
            </m:ctrlPr>
          </m:accPr>
          <m:e>
            <m:r>
              <w:rPr>
                <w:rFonts w:ascii="Cambria Math" w:eastAsia="MS PGothic" w:hAnsi="Cambria Math"/>
                <w:lang w:val="en-US"/>
              </w:rPr>
              <m:t>ρ</m:t>
            </m:r>
          </m:e>
        </m:acc>
      </m:oMath>
      <w:r w:rsidR="004976F3">
        <w:rPr>
          <w:rFonts w:ascii="Times New Roman" w:eastAsia="MS PGothic" w:hAnsi="Times New Roman"/>
          <w:lang w:val="en-US"/>
        </w:rPr>
        <w:t xml:space="preserve">) and </w:t>
      </w:r>
      <w:r w:rsidR="00B103CC">
        <w:rPr>
          <w:rFonts w:ascii="Times New Roman" w:eastAsia="MS PGothic" w:hAnsi="Times New Roman"/>
          <w:lang w:val="en-US"/>
        </w:rPr>
        <w:t>viscosity</w:t>
      </w:r>
      <w:r w:rsidR="005A4485">
        <w:rPr>
          <w:rFonts w:ascii="Times New Roman" w:eastAsia="MS PGothic" w:hAnsi="Times New Roman"/>
          <w:lang w:val="en-US"/>
        </w:rPr>
        <w:t xml:space="preserve"> (</w:t>
      </w:r>
      <m:oMath>
        <m:acc>
          <m:accPr>
            <m:ctrlPr>
              <w:rPr>
                <w:rFonts w:ascii="Cambria Math" w:eastAsia="MS PGothic" w:hAnsi="Cambria Math"/>
                <w:i/>
                <w:lang w:val="en-US"/>
              </w:rPr>
            </m:ctrlPr>
          </m:accPr>
          <m:e>
            <m:r>
              <w:rPr>
                <w:rFonts w:ascii="Cambria Math" w:eastAsia="MS PGothic" w:hAnsi="Cambria Math"/>
                <w:lang w:val="en-US"/>
              </w:rPr>
              <m:t>µ</m:t>
            </m:r>
          </m:e>
        </m:acc>
      </m:oMath>
      <w:r w:rsidR="005A4485">
        <w:rPr>
          <w:rFonts w:ascii="Times New Roman" w:eastAsia="MS PGothic" w:hAnsi="Times New Roman"/>
          <w:lang w:val="en-US"/>
        </w:rPr>
        <w:t>)</w:t>
      </w:r>
      <w:r w:rsidR="004976F3">
        <w:rPr>
          <w:rFonts w:ascii="Times New Roman" w:eastAsia="MS PGothic" w:hAnsi="Times New Roman"/>
          <w:lang w:val="en-US"/>
        </w:rPr>
        <w:t>, which are referred to the density and viscosity of water at 20°C</w:t>
      </w:r>
      <w:r w:rsidR="00341980">
        <w:rPr>
          <w:rFonts w:ascii="Times New Roman" w:eastAsia="MS PGothic" w:hAnsi="Times New Roman"/>
          <w:lang w:val="en-US"/>
        </w:rPr>
        <w:t>, as a function of the mixture composition</w:t>
      </w:r>
      <w:r w:rsidR="004976F3">
        <w:rPr>
          <w:rFonts w:ascii="Times New Roman" w:eastAsia="MS PGothic" w:hAnsi="Times New Roman"/>
          <w:lang w:val="en-US"/>
        </w:rPr>
        <w:t>.</w:t>
      </w:r>
    </w:p>
    <w:p w14:paraId="0BE08F8E" w14:textId="77777777" w:rsidR="005D0FA8" w:rsidRDefault="005D0FA8" w:rsidP="002313F9">
      <w:pPr>
        <w:snapToGrid w:val="0"/>
        <w:spacing w:after="120"/>
        <w:rPr>
          <w:rFonts w:ascii="Times New Roman" w:eastAsia="MS PGothic" w:hAnsi="Times New Roman"/>
          <w:lang w:val="en-US"/>
        </w:rPr>
      </w:pPr>
    </w:p>
    <w:p w14:paraId="23FA57B2" w14:textId="4AC725AD" w:rsidR="007859A1" w:rsidRDefault="002313F9" w:rsidP="004976F3">
      <w:pPr>
        <w:snapToGrid w:val="0"/>
        <w:spacing w:after="120"/>
        <w:jc w:val="center"/>
        <w:rPr>
          <w:rFonts w:ascii="Times New Roman" w:eastAsia="MS PGothic" w:hAnsi="Times New Roman"/>
          <w:b/>
          <w:szCs w:val="18"/>
          <w:lang w:val="en-US"/>
        </w:rPr>
      </w:pPr>
      <w:r w:rsidRPr="002313F9">
        <w:rPr>
          <w:rFonts w:ascii="Times New Roman" w:eastAsia="MS PGothic" w:hAnsi="Times New Roman"/>
          <w:lang w:val="en-US"/>
        </w:rPr>
        <w:t xml:space="preserve">. </w:t>
      </w:r>
      <w:r w:rsidR="00EB7AE0">
        <w:rPr>
          <w:rFonts w:ascii="Times New Roman" w:hAnsi="Times New Roman"/>
          <w:noProof/>
        </w:rPr>
        <w:drawing>
          <wp:inline distT="0" distB="0" distL="0" distR="0" wp14:anchorId="613CDD73" wp14:editId="03932F6F">
            <wp:extent cx="2923925" cy="2340000"/>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3925" cy="2340000"/>
                    </a:xfrm>
                    <a:prstGeom prst="rect">
                      <a:avLst/>
                    </a:prstGeom>
                    <a:noFill/>
                    <a:ln>
                      <a:noFill/>
                    </a:ln>
                  </pic:spPr>
                </pic:pic>
              </a:graphicData>
            </a:graphic>
          </wp:inline>
        </w:drawing>
      </w:r>
      <w:r w:rsidR="007859A1">
        <w:rPr>
          <w:rFonts w:ascii="Times New Roman" w:hAnsi="Times New Roman"/>
          <w:noProof/>
        </w:rPr>
        <w:drawing>
          <wp:inline distT="0" distB="0" distL="0" distR="0" wp14:anchorId="3344BC3F" wp14:editId="2AD71C43">
            <wp:extent cx="2925000" cy="2340000"/>
            <wp:effectExtent l="0" t="0" r="889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5000" cy="2340000"/>
                    </a:xfrm>
                    <a:prstGeom prst="rect">
                      <a:avLst/>
                    </a:prstGeom>
                    <a:noFill/>
                    <a:ln>
                      <a:noFill/>
                    </a:ln>
                  </pic:spPr>
                </pic:pic>
              </a:graphicData>
            </a:graphic>
          </wp:inline>
        </w:drawing>
      </w:r>
    </w:p>
    <w:p w14:paraId="103F5DDB" w14:textId="6C03AC70" w:rsidR="00741154" w:rsidRPr="005B2BC7" w:rsidRDefault="007859A1" w:rsidP="00CC6930">
      <w:pPr>
        <w:snapToGrid w:val="0"/>
        <w:spacing w:after="120"/>
        <w:jc w:val="center"/>
        <w:rPr>
          <w:rFonts w:ascii="Times New Roman" w:eastAsia="MS PGothic" w:hAnsi="Times New Roman"/>
          <w:sz w:val="18"/>
          <w:szCs w:val="13"/>
          <w:lang w:val="en-US"/>
        </w:rPr>
      </w:pPr>
      <w:r w:rsidRPr="00466FFD">
        <w:rPr>
          <w:rFonts w:ascii="Times New Roman" w:eastAsia="MS PGothic" w:hAnsi="Times New Roman"/>
          <w:b/>
          <w:szCs w:val="18"/>
          <w:lang w:val="en-US"/>
        </w:rPr>
        <w:t xml:space="preserve">Figure </w:t>
      </w:r>
      <w:r w:rsidR="00C42C09">
        <w:rPr>
          <w:rFonts w:ascii="Times New Roman" w:eastAsia="MS PGothic" w:hAnsi="Times New Roman"/>
          <w:b/>
          <w:szCs w:val="18"/>
          <w:lang w:val="en-US"/>
        </w:rPr>
        <w:t>2</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C529F5" w:rsidRPr="005B2BC7">
        <w:rPr>
          <w:rFonts w:ascii="Times New Roman" w:eastAsia="MS PGothic" w:hAnsi="Times New Roman"/>
          <w:sz w:val="18"/>
          <w:szCs w:val="13"/>
          <w:lang w:val="en-US"/>
        </w:rPr>
        <w:t xml:space="preserve">Non-dimensional density and viscosity of the water-ethanol system as </w:t>
      </w:r>
      <w:r w:rsidR="002745F6" w:rsidRPr="005B2BC7">
        <w:rPr>
          <w:rFonts w:ascii="Times New Roman" w:eastAsia="MS PGothic" w:hAnsi="Times New Roman"/>
          <w:sz w:val="18"/>
          <w:szCs w:val="13"/>
          <w:lang w:val="en-US"/>
        </w:rPr>
        <w:t xml:space="preserve">a </w:t>
      </w:r>
      <w:r w:rsidR="00C529F5" w:rsidRPr="005B2BC7">
        <w:rPr>
          <w:rFonts w:ascii="Times New Roman" w:eastAsia="MS PGothic" w:hAnsi="Times New Roman"/>
          <w:sz w:val="18"/>
          <w:szCs w:val="13"/>
          <w:lang w:val="en-US"/>
        </w:rPr>
        <w:t>function of the ethanol mass-fraction</w:t>
      </w:r>
      <w:r w:rsidRPr="005B2BC7">
        <w:rPr>
          <w:rFonts w:ascii="Times New Roman" w:eastAsia="MS PGothic" w:hAnsi="Times New Roman"/>
          <w:sz w:val="18"/>
          <w:szCs w:val="13"/>
          <w:lang w:val="en-US"/>
        </w:rPr>
        <w:t>.</w:t>
      </w:r>
    </w:p>
    <w:p w14:paraId="51A9152C" w14:textId="77777777" w:rsidR="005D0FA8" w:rsidRDefault="005D0FA8" w:rsidP="00CC6930">
      <w:pPr>
        <w:snapToGrid w:val="0"/>
        <w:spacing w:after="120"/>
        <w:rPr>
          <w:rFonts w:ascii="Times New Roman" w:eastAsia="MS PGothic" w:hAnsi="Times New Roman"/>
          <w:lang w:val="en-US"/>
        </w:rPr>
      </w:pPr>
    </w:p>
    <w:p w14:paraId="0BC3A91C" w14:textId="6C3B3DE8" w:rsidR="00533487" w:rsidRPr="00533487" w:rsidRDefault="00834D81" w:rsidP="00533487">
      <w:pPr>
        <w:snapToGrid w:val="0"/>
        <w:spacing w:after="120"/>
        <w:rPr>
          <w:rFonts w:ascii="Times New Roman" w:eastAsia="MS PGothic" w:hAnsi="Times New Roman"/>
          <w:lang w:val="en-US"/>
        </w:rPr>
      </w:pPr>
      <w:r w:rsidRPr="00834D81">
        <w:rPr>
          <w:rFonts w:ascii="Times New Roman" w:eastAsia="MS PGothic" w:hAnsi="Times New Roman"/>
          <w:lang w:val="en-US"/>
        </w:rPr>
        <w:t xml:space="preserve">A steady solver with a second-order upwind scheme was used, and the pressure-velocity coupling was treated with the SIMPLE algorithm. The convergence was ensured </w:t>
      </w:r>
      <w:r w:rsidR="00BF479C">
        <w:rPr>
          <w:rFonts w:ascii="Times New Roman" w:eastAsia="MS PGothic" w:hAnsi="Times New Roman"/>
          <w:lang w:val="en-US"/>
        </w:rPr>
        <w:t>reaching</w:t>
      </w:r>
      <w:r w:rsidRPr="00834D81">
        <w:rPr>
          <w:rFonts w:ascii="Times New Roman" w:eastAsia="MS PGothic" w:hAnsi="Times New Roman"/>
          <w:lang w:val="en-US"/>
        </w:rPr>
        <w:t xml:space="preserve"> normalized residuals below 10</w:t>
      </w:r>
      <w:r w:rsidRPr="00BF479C">
        <w:rPr>
          <w:rFonts w:ascii="Times New Roman" w:eastAsia="MS PGothic" w:hAnsi="Times New Roman"/>
          <w:vertAlign w:val="superscript"/>
          <w:lang w:val="en-US"/>
        </w:rPr>
        <w:t>-9</w:t>
      </w:r>
      <w:r w:rsidRPr="00834D81">
        <w:rPr>
          <w:rFonts w:ascii="Times New Roman" w:eastAsia="MS PGothic" w:hAnsi="Times New Roman"/>
          <w:lang w:val="en-US"/>
        </w:rPr>
        <w:t>.</w:t>
      </w:r>
      <w:r>
        <w:rPr>
          <w:rFonts w:ascii="Times New Roman" w:eastAsia="MS PGothic" w:hAnsi="Times New Roman"/>
          <w:lang w:val="en-US"/>
        </w:rPr>
        <w:t xml:space="preserve"> </w:t>
      </w:r>
      <w:r w:rsidR="00233710">
        <w:rPr>
          <w:rFonts w:ascii="Times New Roman" w:eastAsia="MS PGothic" w:hAnsi="Times New Roman"/>
          <w:lang w:val="en-US"/>
        </w:rPr>
        <w:t>The</w:t>
      </w:r>
      <w:r w:rsidR="005F08B0">
        <w:rPr>
          <w:rFonts w:ascii="Times New Roman" w:eastAsia="MS PGothic" w:hAnsi="Times New Roman"/>
          <w:lang w:val="en-US"/>
        </w:rPr>
        <w:t xml:space="preserve"> </w:t>
      </w:r>
      <w:r>
        <w:rPr>
          <w:rFonts w:ascii="Times New Roman" w:eastAsia="MS PGothic" w:hAnsi="Times New Roman"/>
          <w:lang w:val="en-US"/>
        </w:rPr>
        <w:t xml:space="preserve">computational </w:t>
      </w:r>
      <w:r w:rsidR="005F08B0">
        <w:rPr>
          <w:rFonts w:ascii="Times New Roman" w:eastAsia="MS PGothic" w:hAnsi="Times New Roman"/>
          <w:lang w:val="en-US"/>
        </w:rPr>
        <w:t>grid is unstructured and formed by hexahedral elements</w:t>
      </w:r>
      <w:r>
        <w:rPr>
          <w:rFonts w:ascii="Times New Roman" w:eastAsia="MS PGothic" w:hAnsi="Times New Roman"/>
          <w:lang w:val="en-US"/>
        </w:rPr>
        <w:t>, that are more refined near each pillar</w:t>
      </w:r>
      <w:r w:rsidR="00BF479C">
        <w:rPr>
          <w:rFonts w:ascii="Times New Roman" w:eastAsia="MS PGothic" w:hAnsi="Times New Roman"/>
          <w:lang w:val="en-US"/>
        </w:rPr>
        <w:t xml:space="preserve"> region</w:t>
      </w:r>
      <w:r>
        <w:rPr>
          <w:rFonts w:ascii="Times New Roman" w:eastAsia="MS PGothic" w:hAnsi="Times New Roman"/>
          <w:lang w:val="en-US"/>
        </w:rPr>
        <w:t>.</w:t>
      </w:r>
      <w:r w:rsidR="005F08B0">
        <w:rPr>
          <w:rFonts w:ascii="Times New Roman" w:eastAsia="MS PGothic" w:hAnsi="Times New Roman"/>
          <w:lang w:val="en-US"/>
        </w:rPr>
        <w:t xml:space="preserve"> </w:t>
      </w:r>
      <w:r>
        <w:rPr>
          <w:rFonts w:ascii="Times New Roman" w:eastAsia="MS PGothic" w:hAnsi="Times New Roman"/>
          <w:lang w:val="en-US"/>
        </w:rPr>
        <w:t>Hence, t</w:t>
      </w:r>
      <w:r w:rsidR="005F08B0">
        <w:rPr>
          <w:rFonts w:ascii="Times New Roman" w:eastAsia="MS PGothic" w:hAnsi="Times New Roman"/>
          <w:lang w:val="en-US"/>
        </w:rPr>
        <w:t>he</w:t>
      </w:r>
      <w:r w:rsidR="00233710">
        <w:rPr>
          <w:rFonts w:ascii="Times New Roman" w:eastAsia="MS PGothic" w:hAnsi="Times New Roman"/>
          <w:lang w:val="en-US"/>
        </w:rPr>
        <w:t xml:space="preserve"> minimum cell size is</w:t>
      </w:r>
      <w:r w:rsidR="005F08B0">
        <w:rPr>
          <w:rFonts w:ascii="Times New Roman" w:eastAsia="MS PGothic" w:hAnsi="Times New Roman"/>
          <w:lang w:val="en-US"/>
        </w:rPr>
        <w:t xml:space="preserve"> about 1.25</w:t>
      </w:r>
      <m:oMath>
        <m:r>
          <w:rPr>
            <w:rFonts w:ascii="Cambria Math" w:eastAsia="MS PGothic" w:hAnsi="Cambria Math"/>
            <w:lang w:val="en-US"/>
          </w:rPr>
          <m:t>×</m:t>
        </m:r>
      </m:oMath>
      <w:r w:rsidR="005F08B0">
        <w:rPr>
          <w:rFonts w:ascii="Times New Roman" w:eastAsia="MS PGothic" w:hAnsi="Times New Roman"/>
          <w:lang w:val="en-US"/>
        </w:rPr>
        <w:t xml:space="preserve">1.6 </w:t>
      </w:r>
      <w:r w:rsidR="005F08B0">
        <w:rPr>
          <w:rFonts w:ascii="Times New Roman" w:eastAsia="MS PGothic" w:hAnsi="Times New Roman" w:cs="Times New Roman"/>
          <w:lang w:val="en-US"/>
        </w:rPr>
        <w:t>µ</w:t>
      </w:r>
      <w:r w:rsidR="005F08B0">
        <w:rPr>
          <w:rFonts w:ascii="Times New Roman" w:eastAsia="MS PGothic" w:hAnsi="Times New Roman"/>
          <w:lang w:val="en-US"/>
        </w:rPr>
        <w:t>m</w:t>
      </w:r>
      <w:r w:rsidR="005F08B0" w:rsidRPr="005F08B0">
        <w:rPr>
          <w:rFonts w:ascii="Times New Roman" w:eastAsia="MS PGothic" w:hAnsi="Times New Roman"/>
          <w:vertAlign w:val="superscript"/>
          <w:lang w:val="en-US"/>
        </w:rPr>
        <w:t>2</w:t>
      </w:r>
      <w:r>
        <w:rPr>
          <w:rFonts w:ascii="Times New Roman" w:eastAsia="MS PGothic" w:hAnsi="Times New Roman"/>
          <w:lang w:val="en-US"/>
        </w:rPr>
        <w:t xml:space="preserve">, </w:t>
      </w:r>
      <w:r w:rsidR="005F08B0">
        <w:rPr>
          <w:rFonts w:ascii="Times New Roman" w:eastAsia="MS PGothic" w:hAnsi="Times New Roman"/>
          <w:lang w:val="en-US"/>
        </w:rPr>
        <w:t>and the maximum one is 1.25</w:t>
      </w:r>
      <m:oMath>
        <m:r>
          <w:rPr>
            <w:rFonts w:ascii="Cambria Math" w:eastAsia="MS PGothic" w:hAnsi="Cambria Math"/>
            <w:lang w:val="en-US"/>
          </w:rPr>
          <m:t>×</m:t>
        </m:r>
      </m:oMath>
      <w:r w:rsidR="005F08B0">
        <w:rPr>
          <w:rFonts w:ascii="Times New Roman" w:eastAsia="MS PGothic" w:hAnsi="Times New Roman"/>
          <w:lang w:val="en-US"/>
        </w:rPr>
        <w:t xml:space="preserve">3.3 </w:t>
      </w:r>
      <w:r w:rsidR="005F08B0">
        <w:rPr>
          <w:rFonts w:ascii="Times New Roman" w:eastAsia="MS PGothic" w:hAnsi="Times New Roman" w:cs="Times New Roman"/>
          <w:lang w:val="en-US"/>
        </w:rPr>
        <w:t>µ</w:t>
      </w:r>
      <w:r w:rsidR="005F08B0">
        <w:rPr>
          <w:rFonts w:ascii="Times New Roman" w:eastAsia="MS PGothic" w:hAnsi="Times New Roman"/>
          <w:lang w:val="en-US"/>
        </w:rPr>
        <w:t>m</w:t>
      </w:r>
      <w:r w:rsidR="005F08B0" w:rsidRPr="005F08B0">
        <w:rPr>
          <w:rFonts w:ascii="Times New Roman" w:eastAsia="MS PGothic" w:hAnsi="Times New Roman"/>
          <w:vertAlign w:val="superscript"/>
          <w:lang w:val="en-US"/>
        </w:rPr>
        <w:t>2</w:t>
      </w:r>
      <w:r>
        <w:rPr>
          <w:rFonts w:ascii="Times New Roman" w:eastAsia="MS PGothic" w:hAnsi="Times New Roman"/>
          <w:lang w:val="en-US"/>
        </w:rPr>
        <w:t>. More details on the grid features and the independence from the solution are provided in</w:t>
      </w:r>
      <w:r w:rsidR="00A037EC">
        <w:rPr>
          <w:rFonts w:ascii="Times New Roman" w:eastAsia="MS PGothic" w:hAnsi="Times New Roman"/>
          <w:lang w:val="en-US"/>
        </w:rPr>
        <w:t xml:space="preserve"> [10]</w:t>
      </w:r>
      <w:r w:rsidR="00741154">
        <w:rPr>
          <w:rFonts w:ascii="Times New Roman" w:eastAsia="MS PGothic" w:hAnsi="Times New Roman"/>
          <w:lang w:val="en-US"/>
        </w:rPr>
        <w:t>.</w:t>
      </w:r>
    </w:p>
    <w:p w14:paraId="176DB219" w14:textId="77777777" w:rsidR="00533487" w:rsidRDefault="00533487" w:rsidP="00DA51A3">
      <w:pPr>
        <w:snapToGrid w:val="0"/>
        <w:spacing w:before="240" w:line="300" w:lineRule="auto"/>
        <w:rPr>
          <w:rFonts w:ascii="Times New Roman" w:eastAsia="MS PGothic" w:hAnsi="Times New Roman"/>
          <w:b/>
          <w:bCs/>
          <w:lang w:val="en-US"/>
        </w:rPr>
      </w:pPr>
    </w:p>
    <w:p w14:paraId="0528A46E" w14:textId="3EBA9833"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3D728DDC" w14:textId="690C2F00" w:rsidR="00BD64E8" w:rsidRDefault="00A921AB" w:rsidP="00A921AB">
      <w:pPr>
        <w:snapToGrid w:val="0"/>
        <w:spacing w:after="120"/>
        <w:rPr>
          <w:rFonts w:ascii="Times New Roman" w:eastAsia="MS PGothic" w:hAnsi="Times New Roman"/>
          <w:lang w:val="en-US"/>
        </w:rPr>
      </w:pPr>
      <w:r w:rsidRPr="00A921AB">
        <w:rPr>
          <w:rFonts w:ascii="Times New Roman" w:eastAsia="MS PGothic" w:hAnsi="Times New Roman"/>
          <w:lang w:val="en-US"/>
        </w:rPr>
        <w:t xml:space="preserve">The W-W mixture is observed at Re=40 and compared with the W-E mixture at the same inlet </w:t>
      </w:r>
      <w:r w:rsidR="00D3193D">
        <w:rPr>
          <w:rFonts w:ascii="Times New Roman" w:eastAsia="MS PGothic" w:hAnsi="Times New Roman"/>
          <w:lang w:val="en-US"/>
        </w:rPr>
        <w:t xml:space="preserve">volumetric </w:t>
      </w:r>
      <w:r w:rsidRPr="00A921AB">
        <w:rPr>
          <w:rFonts w:ascii="Times New Roman" w:eastAsia="MS PGothic" w:hAnsi="Times New Roman"/>
          <w:lang w:val="en-US"/>
        </w:rPr>
        <w:t>flow rate</w:t>
      </w:r>
      <w:r w:rsidR="00DD4220">
        <w:rPr>
          <w:rFonts w:ascii="Times New Roman" w:eastAsia="MS PGothic" w:hAnsi="Times New Roman"/>
          <w:lang w:val="en-US"/>
        </w:rPr>
        <w:t>; specifically</w:t>
      </w:r>
      <w:r w:rsidR="00CC50E2">
        <w:rPr>
          <w:rFonts w:ascii="Times New Roman" w:eastAsia="MS PGothic" w:hAnsi="Times New Roman"/>
          <w:lang w:val="en-US"/>
        </w:rPr>
        <w:t xml:space="preserve">, the Reynolds number (Re) is evaluated by considering the physical properties of water </w:t>
      </w:r>
      <w:r w:rsidR="00DD4220">
        <w:rPr>
          <w:rFonts w:ascii="Times New Roman" w:eastAsia="MS PGothic" w:hAnsi="Times New Roman"/>
          <w:lang w:val="en-US"/>
        </w:rPr>
        <w:t xml:space="preserve">also in the W-E </w:t>
      </w:r>
      <w:r w:rsidR="00CC50E2">
        <w:rPr>
          <w:rFonts w:ascii="Times New Roman" w:eastAsia="MS PGothic" w:hAnsi="Times New Roman"/>
          <w:lang w:val="en-US"/>
        </w:rPr>
        <w:t>mixture.</w:t>
      </w:r>
      <w:r w:rsidRPr="00A921AB">
        <w:rPr>
          <w:rFonts w:ascii="Times New Roman" w:eastAsia="MS PGothic" w:hAnsi="Times New Roman"/>
          <w:lang w:val="en-US"/>
        </w:rPr>
        <w:t xml:space="preserve"> The experimental and numerical results show a fine agreement </w:t>
      </w:r>
      <w:r w:rsidR="0048173A">
        <w:rPr>
          <w:rFonts w:ascii="Times New Roman" w:eastAsia="MS PGothic" w:hAnsi="Times New Roman"/>
          <w:lang w:val="en-US"/>
        </w:rPr>
        <w:t xml:space="preserve">both at the beginning of the sequence (for instance </w:t>
      </w:r>
      <w:r w:rsidRPr="00A921AB">
        <w:rPr>
          <w:rFonts w:ascii="Times New Roman" w:eastAsia="MS PGothic" w:hAnsi="Times New Roman"/>
          <w:lang w:val="en-US"/>
        </w:rPr>
        <w:t>at pillars 1</w:t>
      </w:r>
      <w:r w:rsidR="00D3193D">
        <w:rPr>
          <w:rFonts w:ascii="Times New Roman" w:eastAsia="MS PGothic" w:hAnsi="Times New Roman"/>
          <w:lang w:val="en-US"/>
        </w:rPr>
        <w:t>-2</w:t>
      </w:r>
      <w:r w:rsidR="0048173A">
        <w:rPr>
          <w:rFonts w:ascii="Times New Roman" w:eastAsia="MS PGothic" w:hAnsi="Times New Roman"/>
          <w:lang w:val="en-US"/>
        </w:rPr>
        <w:t xml:space="preserve"> </w:t>
      </w:r>
      <w:r w:rsidR="00CC50E2">
        <w:rPr>
          <w:rFonts w:ascii="Times New Roman" w:eastAsia="MS PGothic" w:hAnsi="Times New Roman"/>
          <w:lang w:val="en-US"/>
        </w:rPr>
        <w:t>on the top panel of</w:t>
      </w:r>
      <w:r w:rsidR="0048173A">
        <w:rPr>
          <w:rFonts w:ascii="Times New Roman" w:eastAsia="MS PGothic" w:hAnsi="Times New Roman"/>
          <w:lang w:val="en-US"/>
        </w:rPr>
        <w:t xml:space="preserve"> Fig</w:t>
      </w:r>
      <w:r w:rsidR="00CC50E2">
        <w:rPr>
          <w:rFonts w:ascii="Times New Roman" w:eastAsia="MS PGothic" w:hAnsi="Times New Roman"/>
          <w:lang w:val="en-US"/>
        </w:rPr>
        <w:t>.</w:t>
      </w:r>
      <w:r w:rsidR="0048173A">
        <w:rPr>
          <w:rFonts w:ascii="Times New Roman" w:eastAsia="MS PGothic" w:hAnsi="Times New Roman"/>
          <w:lang w:val="en-US"/>
        </w:rPr>
        <w:t xml:space="preserve"> 3)</w:t>
      </w:r>
      <w:r w:rsidRPr="00A921AB">
        <w:rPr>
          <w:rFonts w:ascii="Times New Roman" w:eastAsia="MS PGothic" w:hAnsi="Times New Roman"/>
          <w:lang w:val="en-US"/>
        </w:rPr>
        <w:t xml:space="preserve"> and </w:t>
      </w:r>
      <w:r w:rsidR="0048173A">
        <w:rPr>
          <w:rFonts w:ascii="Times New Roman" w:eastAsia="MS PGothic" w:hAnsi="Times New Roman"/>
          <w:lang w:val="en-US"/>
        </w:rPr>
        <w:t>further down in the sequence (for instance at pillars</w:t>
      </w:r>
      <w:r w:rsidR="00CC50E2">
        <w:rPr>
          <w:rFonts w:ascii="Times New Roman" w:eastAsia="MS PGothic" w:hAnsi="Times New Roman"/>
          <w:lang w:val="en-US"/>
        </w:rPr>
        <w:t xml:space="preserve"> </w:t>
      </w:r>
      <w:r w:rsidR="00D3193D">
        <w:rPr>
          <w:rFonts w:ascii="Times New Roman" w:eastAsia="MS PGothic" w:hAnsi="Times New Roman"/>
          <w:lang w:val="en-US"/>
        </w:rPr>
        <w:t>14-</w:t>
      </w:r>
      <w:r w:rsidRPr="00A921AB">
        <w:rPr>
          <w:rFonts w:ascii="Times New Roman" w:eastAsia="MS PGothic" w:hAnsi="Times New Roman"/>
          <w:lang w:val="en-US"/>
        </w:rPr>
        <w:t>15</w:t>
      </w:r>
      <w:r w:rsidR="0048173A">
        <w:rPr>
          <w:rFonts w:ascii="Times New Roman" w:eastAsia="MS PGothic" w:hAnsi="Times New Roman"/>
          <w:lang w:val="en-US"/>
        </w:rPr>
        <w:t xml:space="preserve"> </w:t>
      </w:r>
      <w:r w:rsidR="00CC50E2">
        <w:rPr>
          <w:rFonts w:ascii="Times New Roman" w:eastAsia="MS PGothic" w:hAnsi="Times New Roman"/>
          <w:lang w:val="en-US"/>
        </w:rPr>
        <w:t>on the bottom panel of</w:t>
      </w:r>
      <w:r w:rsidR="0048173A">
        <w:rPr>
          <w:rFonts w:ascii="Times New Roman" w:eastAsia="MS PGothic" w:hAnsi="Times New Roman"/>
          <w:lang w:val="en-US"/>
        </w:rPr>
        <w:t xml:space="preserve"> Fig</w:t>
      </w:r>
      <w:r w:rsidR="00CC50E2">
        <w:rPr>
          <w:rFonts w:ascii="Times New Roman" w:eastAsia="MS PGothic" w:hAnsi="Times New Roman"/>
          <w:lang w:val="en-US"/>
        </w:rPr>
        <w:t>.</w:t>
      </w:r>
      <w:r w:rsidR="0048173A">
        <w:rPr>
          <w:rFonts w:ascii="Times New Roman" w:eastAsia="MS PGothic" w:hAnsi="Times New Roman"/>
          <w:lang w:val="en-US"/>
        </w:rPr>
        <w:t xml:space="preserve"> </w:t>
      </w:r>
      <w:r w:rsidR="00CC50E2">
        <w:rPr>
          <w:rFonts w:ascii="Times New Roman" w:eastAsia="MS PGothic" w:hAnsi="Times New Roman"/>
          <w:lang w:val="en-US"/>
        </w:rPr>
        <w:t>3</w:t>
      </w:r>
      <w:r w:rsidR="0048173A">
        <w:rPr>
          <w:rFonts w:ascii="Times New Roman" w:eastAsia="MS PGothic" w:hAnsi="Times New Roman"/>
          <w:lang w:val="en-US"/>
        </w:rPr>
        <w:t>)</w:t>
      </w:r>
      <w:r w:rsidRPr="00A921AB">
        <w:rPr>
          <w:rFonts w:ascii="Times New Roman" w:eastAsia="MS PGothic" w:hAnsi="Times New Roman"/>
          <w:lang w:val="en-US"/>
        </w:rPr>
        <w:t xml:space="preserve">. The flow appears similar in both the </w:t>
      </w:r>
      <w:r w:rsidRPr="00A921AB">
        <w:rPr>
          <w:rFonts w:ascii="Times New Roman" w:eastAsia="MS PGothic" w:hAnsi="Times New Roman"/>
          <w:lang w:val="en-US"/>
        </w:rPr>
        <w:lastRenderedPageBreak/>
        <w:t xml:space="preserve">mixtures at the beginning of the pillar sequence. However, moving to the end of the channel, </w:t>
      </w:r>
      <w:r w:rsidR="00E80152" w:rsidRPr="00A921AB">
        <w:rPr>
          <w:rFonts w:ascii="Times New Roman" w:eastAsia="MS PGothic" w:hAnsi="Times New Roman"/>
          <w:lang w:val="en-US"/>
        </w:rPr>
        <w:t xml:space="preserve">differences in the flow pattern </w:t>
      </w:r>
      <w:r w:rsidR="00E80152">
        <w:rPr>
          <w:rFonts w:ascii="Times New Roman" w:eastAsia="MS PGothic" w:hAnsi="Times New Roman"/>
          <w:lang w:val="en-US"/>
        </w:rPr>
        <w:t>between the two mixtures are observed</w:t>
      </w:r>
      <w:r w:rsidR="00E80152" w:rsidRPr="00A921AB">
        <w:rPr>
          <w:rFonts w:ascii="Times New Roman" w:eastAsia="MS PGothic" w:hAnsi="Times New Roman"/>
          <w:lang w:val="en-US"/>
        </w:rPr>
        <w:t>.</w:t>
      </w:r>
      <w:r w:rsidRPr="00A921AB">
        <w:rPr>
          <w:rFonts w:ascii="Times New Roman" w:eastAsia="MS PGothic" w:hAnsi="Times New Roman"/>
          <w:lang w:val="en-US"/>
        </w:rPr>
        <w:t xml:space="preserve"> Indeed, the W-W mixture shows </w:t>
      </w:r>
      <w:proofErr w:type="spellStart"/>
      <w:r w:rsidRPr="00A921AB">
        <w:rPr>
          <w:rFonts w:ascii="Times New Roman" w:eastAsia="MS PGothic" w:hAnsi="Times New Roman"/>
          <w:lang w:val="en-US"/>
        </w:rPr>
        <w:t>recirculations</w:t>
      </w:r>
      <w:proofErr w:type="spellEnd"/>
      <w:r w:rsidRPr="00A921AB">
        <w:rPr>
          <w:rFonts w:ascii="Times New Roman" w:eastAsia="MS PGothic" w:hAnsi="Times New Roman"/>
          <w:lang w:val="en-US"/>
        </w:rPr>
        <w:t xml:space="preserve"> behind pillars 14 and 15 in Fig.</w:t>
      </w:r>
      <w:r w:rsidR="00E80152">
        <w:rPr>
          <w:rFonts w:ascii="Times New Roman" w:eastAsia="MS PGothic" w:hAnsi="Times New Roman"/>
          <w:lang w:val="en-US"/>
        </w:rPr>
        <w:t xml:space="preserve"> </w:t>
      </w:r>
      <w:r w:rsidR="00CC50E2">
        <w:rPr>
          <w:rFonts w:ascii="Times New Roman" w:eastAsia="MS PGothic" w:hAnsi="Times New Roman"/>
          <w:lang w:val="en-US"/>
        </w:rPr>
        <w:t>3</w:t>
      </w:r>
      <w:r w:rsidRPr="00A921AB">
        <w:rPr>
          <w:rFonts w:ascii="Times New Roman" w:eastAsia="MS PGothic" w:hAnsi="Times New Roman"/>
          <w:lang w:val="en-US"/>
        </w:rPr>
        <w:t xml:space="preserve">, </w:t>
      </w:r>
      <w:r w:rsidR="0048173A">
        <w:rPr>
          <w:rFonts w:ascii="Times New Roman" w:eastAsia="MS PGothic" w:hAnsi="Times New Roman"/>
          <w:lang w:val="en-US"/>
        </w:rPr>
        <w:t>that are not present in the W-E case</w:t>
      </w:r>
      <w:r w:rsidR="00341980">
        <w:rPr>
          <w:rFonts w:ascii="Times New Roman" w:eastAsia="MS PGothic" w:hAnsi="Times New Roman"/>
          <w:lang w:val="en-US"/>
        </w:rPr>
        <w:t>,</w:t>
      </w:r>
      <w:r w:rsidR="0048173A">
        <w:rPr>
          <w:rFonts w:ascii="Times New Roman" w:eastAsia="MS PGothic" w:hAnsi="Times New Roman"/>
          <w:lang w:val="en-US"/>
        </w:rPr>
        <w:t xml:space="preserve"> where</w:t>
      </w:r>
      <w:r w:rsidR="00341980">
        <w:rPr>
          <w:rFonts w:ascii="Times New Roman" w:eastAsia="MS PGothic" w:hAnsi="Times New Roman"/>
          <w:lang w:val="en-US"/>
        </w:rPr>
        <w:t>,</w:t>
      </w:r>
      <w:r w:rsidR="0048173A">
        <w:rPr>
          <w:rFonts w:ascii="Times New Roman" w:eastAsia="MS PGothic" w:hAnsi="Times New Roman"/>
          <w:lang w:val="en-US"/>
        </w:rPr>
        <w:t xml:space="preserve"> instead</w:t>
      </w:r>
      <w:r w:rsidR="00341980">
        <w:rPr>
          <w:rFonts w:ascii="Times New Roman" w:eastAsia="MS PGothic" w:hAnsi="Times New Roman"/>
          <w:lang w:val="en-US"/>
        </w:rPr>
        <w:t>,</w:t>
      </w:r>
      <w:r w:rsidR="0048173A">
        <w:rPr>
          <w:rFonts w:ascii="Times New Roman" w:eastAsia="MS PGothic" w:hAnsi="Times New Roman"/>
          <w:lang w:val="en-US"/>
        </w:rPr>
        <w:t xml:space="preserve"> the </w:t>
      </w:r>
      <w:r w:rsidRPr="00A921AB">
        <w:rPr>
          <w:rFonts w:ascii="Times New Roman" w:eastAsia="MS PGothic" w:hAnsi="Times New Roman"/>
          <w:lang w:val="en-US"/>
        </w:rPr>
        <w:t xml:space="preserve">flow remains attached to the pillar. </w:t>
      </w:r>
    </w:p>
    <w:p w14:paraId="17D4F4F6" w14:textId="418873CF" w:rsidR="00B244C4" w:rsidRDefault="00A921AB" w:rsidP="00A921AB">
      <w:pPr>
        <w:snapToGrid w:val="0"/>
        <w:spacing w:after="120"/>
        <w:rPr>
          <w:rFonts w:ascii="Times New Roman" w:eastAsia="MS PGothic" w:hAnsi="Times New Roman"/>
          <w:lang w:val="en-US"/>
        </w:rPr>
      </w:pPr>
      <w:r w:rsidRPr="00A921AB">
        <w:rPr>
          <w:rFonts w:ascii="Times New Roman" w:eastAsia="MS PGothic" w:hAnsi="Times New Roman"/>
          <w:lang w:val="en-US"/>
        </w:rPr>
        <w:t xml:space="preserve">The formation of a viscosity layer at the fluid interface in the W-E system (see Fig. </w:t>
      </w:r>
      <w:r w:rsidR="00CC50E2">
        <w:rPr>
          <w:rFonts w:ascii="Times New Roman" w:eastAsia="MS PGothic" w:hAnsi="Times New Roman"/>
          <w:lang w:val="en-US"/>
        </w:rPr>
        <w:t>4</w:t>
      </w:r>
      <w:r w:rsidRPr="00A921AB">
        <w:rPr>
          <w:rFonts w:ascii="Times New Roman" w:eastAsia="MS PGothic" w:hAnsi="Times New Roman"/>
          <w:lang w:val="en-US"/>
        </w:rPr>
        <w:t xml:space="preserve">) may explain such a flow behavior. </w:t>
      </w:r>
      <w:r w:rsidR="00B87187" w:rsidRPr="00B87187">
        <w:rPr>
          <w:rFonts w:ascii="Times New Roman" w:eastAsia="MS PGothic" w:hAnsi="Times New Roman"/>
          <w:lang w:val="en-US"/>
        </w:rPr>
        <w:t xml:space="preserve">The pillars improve the mixing of the incoming fluids </w:t>
      </w:r>
      <w:proofErr w:type="gramStart"/>
      <w:r w:rsidR="00B87187" w:rsidRPr="00B87187">
        <w:rPr>
          <w:rFonts w:ascii="Times New Roman" w:eastAsia="MS PGothic" w:hAnsi="Times New Roman"/>
          <w:lang w:val="en-US"/>
        </w:rPr>
        <w:t>as a result of</w:t>
      </w:r>
      <w:proofErr w:type="gramEnd"/>
      <w:r w:rsidR="00B87187" w:rsidRPr="00B87187">
        <w:rPr>
          <w:rFonts w:ascii="Times New Roman" w:eastAsia="MS PGothic" w:hAnsi="Times New Roman"/>
          <w:lang w:val="en-US"/>
        </w:rPr>
        <w:t xml:space="preserve"> which however the viscosity of the mixture increases</w:t>
      </w:r>
      <w:r w:rsidR="00D90A9E">
        <w:rPr>
          <w:rFonts w:ascii="Times New Roman" w:eastAsia="MS PGothic" w:hAnsi="Times New Roman"/>
          <w:lang w:val="en-US"/>
        </w:rPr>
        <w:t>,</w:t>
      </w:r>
      <w:r w:rsidR="00B87187" w:rsidRPr="00B87187">
        <w:rPr>
          <w:rFonts w:ascii="Times New Roman" w:eastAsia="MS PGothic" w:hAnsi="Times New Roman"/>
          <w:lang w:val="en-US"/>
        </w:rPr>
        <w:t xml:space="preserve"> and the formation of </w:t>
      </w:r>
      <w:proofErr w:type="spellStart"/>
      <w:r w:rsidR="00B87187" w:rsidRPr="00B87187">
        <w:rPr>
          <w:rFonts w:ascii="Times New Roman" w:eastAsia="MS PGothic" w:hAnsi="Times New Roman"/>
          <w:lang w:val="en-US"/>
        </w:rPr>
        <w:t>recirculations</w:t>
      </w:r>
      <w:proofErr w:type="spellEnd"/>
      <w:r w:rsidR="00B87187" w:rsidRPr="00B87187">
        <w:rPr>
          <w:rFonts w:ascii="Times New Roman" w:eastAsia="MS PGothic" w:hAnsi="Times New Roman"/>
          <w:lang w:val="en-US"/>
        </w:rPr>
        <w:t xml:space="preserve"> behind the obstacles is hindered. The </w:t>
      </w:r>
      <w:r w:rsidR="00554235">
        <w:rPr>
          <w:rFonts w:ascii="Times New Roman" w:eastAsia="MS PGothic" w:hAnsi="Times New Roman"/>
          <w:lang w:val="en-US"/>
        </w:rPr>
        <w:t>effective</w:t>
      </w:r>
      <w:r w:rsidR="00B87187" w:rsidRPr="00B87187">
        <w:rPr>
          <w:rFonts w:ascii="Times New Roman" w:eastAsia="MS PGothic" w:hAnsi="Times New Roman"/>
          <w:lang w:val="en-US"/>
        </w:rPr>
        <w:t xml:space="preserve"> Reynolds number of the mix</w:t>
      </w:r>
      <w:r w:rsidR="00B87187">
        <w:rPr>
          <w:rFonts w:ascii="Times New Roman" w:eastAsia="MS PGothic" w:hAnsi="Times New Roman"/>
          <w:lang w:val="en-US"/>
        </w:rPr>
        <w:t>ture</w:t>
      </w:r>
      <w:r w:rsidR="00B87187" w:rsidRPr="00B87187">
        <w:rPr>
          <w:rFonts w:ascii="Times New Roman" w:eastAsia="MS PGothic" w:hAnsi="Times New Roman"/>
          <w:lang w:val="en-US"/>
        </w:rPr>
        <w:t xml:space="preserve"> decreases along the channel as the mix</w:t>
      </w:r>
      <w:r w:rsidR="00B87187">
        <w:rPr>
          <w:rFonts w:ascii="Times New Roman" w:eastAsia="MS PGothic" w:hAnsi="Times New Roman"/>
          <w:lang w:val="en-US"/>
        </w:rPr>
        <w:t>ing</w:t>
      </w:r>
      <w:r w:rsidR="00B87187" w:rsidRPr="00B87187">
        <w:rPr>
          <w:rFonts w:ascii="Times New Roman" w:eastAsia="MS PGothic" w:hAnsi="Times New Roman"/>
          <w:lang w:val="en-US"/>
        </w:rPr>
        <w:t xml:space="preserve"> progresses.  </w:t>
      </w:r>
      <w:r w:rsidRPr="00A921AB">
        <w:rPr>
          <w:rFonts w:ascii="Times New Roman" w:eastAsia="MS PGothic" w:hAnsi="Times New Roman"/>
          <w:lang w:val="en-US"/>
        </w:rPr>
        <w:t xml:space="preserve"> </w:t>
      </w:r>
    </w:p>
    <w:p w14:paraId="285DB80B" w14:textId="3F55A76C" w:rsidR="00B244C4" w:rsidRPr="00676F99" w:rsidRDefault="00B244C4" w:rsidP="00B244C4">
      <w:pPr>
        <w:snapToGrid w:val="0"/>
        <w:spacing w:after="120"/>
        <w:jc w:val="center"/>
        <w:rPr>
          <w:rFonts w:ascii="Times New Roman" w:eastAsia="MS PGothic" w:hAnsi="Times New Roman"/>
          <w:lang w:val="en-US"/>
        </w:rPr>
      </w:pPr>
    </w:p>
    <w:p w14:paraId="3FA48AD4" w14:textId="0BDBC0FC" w:rsidR="00B244C4" w:rsidRPr="00466FFD" w:rsidRDefault="00B244C4" w:rsidP="00B244C4">
      <w:pPr>
        <w:snapToGrid w:val="0"/>
        <w:spacing w:after="120"/>
        <w:jc w:val="center"/>
        <w:rPr>
          <w:rFonts w:ascii="Times New Roman" w:eastAsia="MS PGothic" w:hAnsi="Times New Roman"/>
        </w:rPr>
      </w:pPr>
      <w:r>
        <w:rPr>
          <w:rFonts w:ascii="Times New Roman" w:hAnsi="Times New Roman"/>
          <w:noProof/>
        </w:rPr>
        <w:drawing>
          <wp:inline distT="0" distB="0" distL="0" distR="0" wp14:anchorId="516B571A" wp14:editId="355B05E1">
            <wp:extent cx="6084000" cy="225312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084000" cy="2253120"/>
                    </a:xfrm>
                    <a:prstGeom prst="rect">
                      <a:avLst/>
                    </a:prstGeom>
                    <a:noFill/>
                    <a:ln>
                      <a:noFill/>
                    </a:ln>
                  </pic:spPr>
                </pic:pic>
              </a:graphicData>
            </a:graphic>
          </wp:inline>
        </w:drawing>
      </w:r>
    </w:p>
    <w:p w14:paraId="1A67C320" w14:textId="032BFD68" w:rsidR="00741154" w:rsidRPr="005B2BC7" w:rsidRDefault="00B244C4" w:rsidP="00CC6930">
      <w:pPr>
        <w:snapToGrid w:val="0"/>
        <w:spacing w:after="120"/>
        <w:jc w:val="center"/>
        <w:rPr>
          <w:rFonts w:ascii="Times New Roman" w:eastAsia="MS PGothic" w:hAnsi="Times New Roman"/>
          <w:sz w:val="18"/>
          <w:szCs w:val="13"/>
          <w:lang w:val="en-US"/>
        </w:rPr>
      </w:pPr>
      <w:r w:rsidRPr="00466FFD">
        <w:rPr>
          <w:rFonts w:ascii="Times New Roman" w:eastAsia="MS PGothic" w:hAnsi="Times New Roman"/>
          <w:b/>
          <w:szCs w:val="18"/>
          <w:lang w:val="en-US"/>
        </w:rPr>
        <w:t xml:space="preserve">Figure </w:t>
      </w:r>
      <w:r w:rsidR="00CC50E2">
        <w:rPr>
          <w:rFonts w:ascii="Times New Roman" w:eastAsia="MS PGothic" w:hAnsi="Times New Roman"/>
          <w:b/>
          <w:szCs w:val="18"/>
          <w:lang w:val="en-US"/>
        </w:rPr>
        <w:t>3</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EB002D" w:rsidRPr="005B2BC7">
        <w:rPr>
          <w:rFonts w:ascii="Times New Roman" w:eastAsia="MS PGothic" w:hAnsi="Times New Roman"/>
          <w:sz w:val="18"/>
          <w:szCs w:val="13"/>
          <w:lang w:val="en-US"/>
        </w:rPr>
        <w:t xml:space="preserve">Top visualization of the device with experimental </w:t>
      </w:r>
      <w:r w:rsidR="00D3193D" w:rsidRPr="005B2BC7">
        <w:rPr>
          <w:rFonts w:ascii="Times New Roman" w:eastAsia="MS PGothic" w:hAnsi="Times New Roman"/>
          <w:sz w:val="18"/>
          <w:szCs w:val="13"/>
          <w:lang w:val="en-US"/>
        </w:rPr>
        <w:t xml:space="preserve">(top line) </w:t>
      </w:r>
      <w:r w:rsidR="00EB002D" w:rsidRPr="005B2BC7">
        <w:rPr>
          <w:rFonts w:ascii="Times New Roman" w:eastAsia="MS PGothic" w:hAnsi="Times New Roman"/>
          <w:sz w:val="18"/>
          <w:szCs w:val="13"/>
          <w:lang w:val="en-US"/>
        </w:rPr>
        <w:t>and numerical</w:t>
      </w:r>
      <w:r w:rsidR="00D3193D" w:rsidRPr="005B2BC7">
        <w:rPr>
          <w:rFonts w:ascii="Times New Roman" w:eastAsia="MS PGothic" w:hAnsi="Times New Roman"/>
          <w:sz w:val="18"/>
          <w:szCs w:val="13"/>
          <w:lang w:val="en-US"/>
        </w:rPr>
        <w:t xml:space="preserve"> (bottom line)</w:t>
      </w:r>
      <w:r w:rsidR="00EB002D" w:rsidRPr="005B2BC7">
        <w:rPr>
          <w:rFonts w:ascii="Times New Roman" w:eastAsia="MS PGothic" w:hAnsi="Times New Roman"/>
          <w:sz w:val="18"/>
          <w:szCs w:val="13"/>
          <w:lang w:val="en-US"/>
        </w:rPr>
        <w:t xml:space="preserve"> depth-averaged concentration fields for the W-W (on the left</w:t>
      </w:r>
      <w:r w:rsidR="005D0FA8" w:rsidRPr="005B2BC7">
        <w:rPr>
          <w:rFonts w:ascii="Times New Roman" w:eastAsia="MS PGothic" w:hAnsi="Times New Roman"/>
          <w:sz w:val="18"/>
          <w:szCs w:val="13"/>
          <w:lang w:val="en-US"/>
        </w:rPr>
        <w:t xml:space="preserve"> panel</w:t>
      </w:r>
      <w:r w:rsidR="00EB002D" w:rsidRPr="005B2BC7">
        <w:rPr>
          <w:rFonts w:ascii="Times New Roman" w:eastAsia="MS PGothic" w:hAnsi="Times New Roman"/>
          <w:sz w:val="18"/>
          <w:szCs w:val="13"/>
          <w:lang w:val="en-US"/>
        </w:rPr>
        <w:t>) and W-E (on the right</w:t>
      </w:r>
      <w:r w:rsidR="005D0FA8" w:rsidRPr="005B2BC7">
        <w:rPr>
          <w:rFonts w:ascii="Times New Roman" w:eastAsia="MS PGothic" w:hAnsi="Times New Roman"/>
          <w:sz w:val="18"/>
          <w:szCs w:val="13"/>
          <w:lang w:val="en-US"/>
        </w:rPr>
        <w:t xml:space="preserve"> panel</w:t>
      </w:r>
      <w:r w:rsidR="00EB002D" w:rsidRPr="005B2BC7">
        <w:rPr>
          <w:rFonts w:ascii="Times New Roman" w:eastAsia="MS PGothic" w:hAnsi="Times New Roman"/>
          <w:sz w:val="18"/>
          <w:szCs w:val="13"/>
          <w:lang w:val="en-US"/>
        </w:rPr>
        <w:t xml:space="preserve">) systems at pillar </w:t>
      </w:r>
      <w:r w:rsidR="005D0FA8" w:rsidRPr="005B2BC7">
        <w:rPr>
          <w:rFonts w:ascii="Times New Roman" w:eastAsia="MS PGothic" w:hAnsi="Times New Roman"/>
          <w:sz w:val="18"/>
          <w:szCs w:val="13"/>
          <w:lang w:val="en-US"/>
        </w:rPr>
        <w:t>1-2 and 14-</w:t>
      </w:r>
      <w:r w:rsidR="00EB002D" w:rsidRPr="005B2BC7">
        <w:rPr>
          <w:rFonts w:ascii="Times New Roman" w:eastAsia="MS PGothic" w:hAnsi="Times New Roman"/>
          <w:sz w:val="18"/>
          <w:szCs w:val="13"/>
          <w:lang w:val="en-US"/>
        </w:rPr>
        <w:t>15 at Re=40</w:t>
      </w:r>
      <w:r w:rsidRPr="005B2BC7">
        <w:rPr>
          <w:rFonts w:ascii="Times New Roman" w:eastAsia="MS PGothic" w:hAnsi="Times New Roman"/>
          <w:sz w:val="18"/>
          <w:szCs w:val="13"/>
          <w:lang w:val="en-US"/>
        </w:rPr>
        <w:t>.</w:t>
      </w:r>
    </w:p>
    <w:p w14:paraId="0DE55D59" w14:textId="77777777" w:rsidR="00512B35" w:rsidRPr="00466FFD" w:rsidRDefault="00512B35" w:rsidP="00512B35">
      <w:pPr>
        <w:snapToGrid w:val="0"/>
        <w:spacing w:after="120"/>
        <w:jc w:val="center"/>
        <w:rPr>
          <w:rFonts w:ascii="Times New Roman" w:eastAsia="MS PGothic" w:hAnsi="Times New Roman"/>
        </w:rPr>
      </w:pPr>
      <w:r>
        <w:rPr>
          <w:rFonts w:ascii="Times New Roman" w:hAnsi="Times New Roman"/>
          <w:noProof/>
        </w:rPr>
        <w:drawing>
          <wp:inline distT="0" distB="0" distL="0" distR="0" wp14:anchorId="74768CB1" wp14:editId="03006B59">
            <wp:extent cx="3116230" cy="2160000"/>
            <wp:effectExtent l="0" t="0" r="825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16230" cy="2160000"/>
                    </a:xfrm>
                    <a:prstGeom prst="rect">
                      <a:avLst/>
                    </a:prstGeom>
                    <a:noFill/>
                    <a:ln>
                      <a:noFill/>
                    </a:ln>
                  </pic:spPr>
                </pic:pic>
              </a:graphicData>
            </a:graphic>
          </wp:inline>
        </w:drawing>
      </w:r>
    </w:p>
    <w:p w14:paraId="333ADE7F" w14:textId="77777777" w:rsidR="00512B35" w:rsidRPr="005B2BC7" w:rsidRDefault="00512B35" w:rsidP="00512B35">
      <w:pPr>
        <w:snapToGrid w:val="0"/>
        <w:spacing w:after="120"/>
        <w:jc w:val="center"/>
        <w:rPr>
          <w:rFonts w:ascii="Times New Roman" w:eastAsia="MS PGothic" w:hAnsi="Times New Roman"/>
          <w:sz w:val="18"/>
          <w:szCs w:val="13"/>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4</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Pr="005B2BC7">
        <w:rPr>
          <w:rFonts w:ascii="Times New Roman" w:hAnsi="Times New Roman"/>
          <w:sz w:val="18"/>
          <w:szCs w:val="18"/>
          <w:lang w:val="en-US"/>
        </w:rPr>
        <w:t>Cross-sectional contours of the non-dimensional viscosity of the W-E mixture for Re=40 at several channel locations</w:t>
      </w:r>
      <w:r w:rsidRPr="005B2BC7">
        <w:rPr>
          <w:rFonts w:ascii="Times New Roman" w:eastAsia="MS PGothic" w:hAnsi="Times New Roman"/>
          <w:sz w:val="18"/>
          <w:szCs w:val="13"/>
          <w:lang w:val="en-US"/>
        </w:rPr>
        <w:t>.</w:t>
      </w:r>
    </w:p>
    <w:p w14:paraId="2B950D25" w14:textId="77777777" w:rsidR="005D0FA8" w:rsidRDefault="005D0FA8" w:rsidP="00A921AB">
      <w:pPr>
        <w:snapToGrid w:val="0"/>
        <w:spacing w:after="120"/>
        <w:rPr>
          <w:rFonts w:ascii="Times New Roman" w:eastAsia="MS PGothic" w:hAnsi="Times New Roman"/>
          <w:lang w:val="en-US"/>
        </w:rPr>
      </w:pPr>
    </w:p>
    <w:p w14:paraId="2BD57D91" w14:textId="4E90FC21" w:rsidR="00965B87" w:rsidRDefault="00D8158B" w:rsidP="006325C5">
      <w:pPr>
        <w:snapToGrid w:val="0"/>
        <w:spacing w:after="120"/>
        <w:rPr>
          <w:rFonts w:ascii="Times New Roman" w:eastAsia="MS PGothic" w:hAnsi="Times New Roman"/>
          <w:lang w:val="en-US"/>
        </w:rPr>
      </w:pPr>
      <w:r>
        <w:rPr>
          <w:rFonts w:ascii="Times New Roman" w:eastAsia="MS PGothic" w:hAnsi="Times New Roman"/>
          <w:lang w:val="en-US"/>
        </w:rPr>
        <w:t>F</w:t>
      </w:r>
      <w:r w:rsidRPr="00D8158B">
        <w:rPr>
          <w:rFonts w:ascii="Times New Roman" w:eastAsia="MS PGothic" w:hAnsi="Times New Roman"/>
          <w:lang w:val="en-US"/>
        </w:rPr>
        <w:t xml:space="preserve">or Re = 40, </w:t>
      </w:r>
      <w:r>
        <w:rPr>
          <w:rFonts w:ascii="Times New Roman" w:eastAsia="MS PGothic" w:hAnsi="Times New Roman"/>
          <w:lang w:val="en-US"/>
        </w:rPr>
        <w:t xml:space="preserve">effective </w:t>
      </w:r>
      <w:r w:rsidRPr="00D8158B">
        <w:rPr>
          <w:rFonts w:ascii="Times New Roman" w:eastAsia="MS PGothic" w:hAnsi="Times New Roman"/>
          <w:lang w:val="en-US"/>
        </w:rPr>
        <w:t>mixing is obtained, the values of the mixing index (MI</w:t>
      </w:r>
      <w:r w:rsidR="00B56EEB">
        <w:rPr>
          <w:rFonts w:ascii="Times New Roman" w:eastAsia="MS PGothic" w:hAnsi="Times New Roman"/>
          <w:lang w:val="en-US"/>
        </w:rPr>
        <w:t>, which</w:t>
      </w:r>
      <w:r w:rsidR="00411EBE">
        <w:rPr>
          <w:rFonts w:ascii="Times New Roman" w:eastAsia="MS PGothic" w:hAnsi="Times New Roman"/>
          <w:lang w:val="en-US"/>
        </w:rPr>
        <w:t xml:space="preserve"> is</w:t>
      </w:r>
      <w:r w:rsidR="00B56EEB">
        <w:rPr>
          <w:rFonts w:ascii="Times New Roman" w:eastAsia="MS PGothic" w:hAnsi="Times New Roman"/>
          <w:lang w:val="en-US"/>
        </w:rPr>
        <w:t xml:space="preserve"> defined as </w:t>
      </w:r>
      <m:oMath>
        <m:r>
          <w:rPr>
            <w:rFonts w:ascii="Cambria Math" w:eastAsia="MS PGothic" w:hAnsi="Cambria Math"/>
            <w:lang w:val="en-US"/>
          </w:rPr>
          <m:t xml:space="preserve">1- </m:t>
        </m:r>
        <m:f>
          <m:fPr>
            <m:ctrlPr>
              <w:rPr>
                <w:rFonts w:ascii="Cambria Math" w:eastAsia="MS PGothic" w:hAnsi="Cambria Math"/>
                <w:i/>
                <w:lang w:val="en-US"/>
              </w:rPr>
            </m:ctrlPr>
          </m:fPr>
          <m:num>
            <m:r>
              <w:rPr>
                <w:rFonts w:ascii="Cambria Math" w:eastAsia="MS PGothic" w:hAnsi="Cambria Math"/>
                <w:lang w:val="en-US"/>
              </w:rPr>
              <m:t>σ</m:t>
            </m:r>
          </m:num>
          <m:den>
            <m:sSub>
              <m:sSubPr>
                <m:ctrlPr>
                  <w:rPr>
                    <w:rFonts w:ascii="Cambria Math" w:eastAsia="MS PGothic" w:hAnsi="Cambria Math"/>
                    <w:i/>
                    <w:lang w:val="en-US"/>
                  </w:rPr>
                </m:ctrlPr>
              </m:sSubPr>
              <m:e>
                <m:r>
                  <w:rPr>
                    <w:rFonts w:ascii="Cambria Math" w:eastAsia="MS PGothic" w:hAnsi="Cambria Math"/>
                    <w:lang w:val="en-US"/>
                  </w:rPr>
                  <m:t>σ</m:t>
                </m:r>
              </m:e>
              <m:sub>
                <m:r>
                  <w:rPr>
                    <w:rFonts w:ascii="Cambria Math" w:eastAsia="MS PGothic" w:hAnsi="Cambria Math"/>
                    <w:lang w:val="en-US"/>
                  </w:rPr>
                  <m:t>max</m:t>
                </m:r>
              </m:sub>
            </m:sSub>
          </m:den>
        </m:f>
      </m:oMath>
      <w:r w:rsidR="00B56EEB">
        <w:rPr>
          <w:rFonts w:ascii="Times New Roman" w:eastAsia="MS PGothic" w:hAnsi="Times New Roman"/>
          <w:lang w:val="en-US"/>
        </w:rPr>
        <w:t xml:space="preserve">, where </w:t>
      </w:r>
      <m:oMath>
        <m:r>
          <w:rPr>
            <w:rFonts w:ascii="Cambria Math" w:eastAsia="MS PGothic" w:hAnsi="Cambria Math"/>
            <w:lang w:val="en-US"/>
          </w:rPr>
          <m:t>σ</m:t>
        </m:r>
      </m:oMath>
      <w:r w:rsidR="00B56EEB">
        <w:rPr>
          <w:rFonts w:ascii="Times New Roman" w:eastAsia="MS PGothic" w:hAnsi="Times New Roman"/>
          <w:lang w:val="en-US"/>
        </w:rPr>
        <w:t xml:space="preserve"> is the standard deviation of the component mass-fraction field </w:t>
      </w:r>
      <w:r w:rsidR="00512B35">
        <w:rPr>
          <w:rFonts w:ascii="Times New Roman" w:eastAsia="MS PGothic" w:hAnsi="Times New Roman"/>
          <w:lang w:val="en-US"/>
        </w:rPr>
        <w:t>over</w:t>
      </w:r>
      <w:r w:rsidR="00B56EEB">
        <w:rPr>
          <w:rFonts w:ascii="Times New Roman" w:eastAsia="MS PGothic" w:hAnsi="Times New Roman"/>
          <w:lang w:val="en-US"/>
        </w:rPr>
        <w:t xml:space="preserve"> a cross-section and </w:t>
      </w:r>
      <m:oMath>
        <m:sSub>
          <m:sSubPr>
            <m:ctrlPr>
              <w:rPr>
                <w:rFonts w:ascii="Cambria Math" w:eastAsia="MS PGothic" w:hAnsi="Cambria Math"/>
                <w:i/>
                <w:lang w:val="en-US"/>
              </w:rPr>
            </m:ctrlPr>
          </m:sSubPr>
          <m:e>
            <m:r>
              <w:rPr>
                <w:rFonts w:ascii="Cambria Math" w:eastAsia="MS PGothic" w:hAnsi="Cambria Math"/>
                <w:lang w:val="en-US"/>
              </w:rPr>
              <m:t>σ</m:t>
            </m:r>
          </m:e>
          <m:sub>
            <m:r>
              <w:rPr>
                <w:rFonts w:ascii="Cambria Math" w:eastAsia="MS PGothic" w:hAnsi="Cambria Math"/>
                <w:lang w:val="en-US"/>
              </w:rPr>
              <m:t>max</m:t>
            </m:r>
          </m:sub>
        </m:sSub>
      </m:oMath>
      <w:r w:rsidR="00B56EEB">
        <w:rPr>
          <w:rFonts w:ascii="Times New Roman" w:eastAsia="MS PGothic" w:hAnsi="Times New Roman"/>
          <w:lang w:val="en-US"/>
        </w:rPr>
        <w:t xml:space="preserve"> is </w:t>
      </w:r>
      <m:oMath>
        <m:r>
          <w:rPr>
            <w:rFonts w:ascii="Cambria Math" w:eastAsia="MS PGothic" w:hAnsi="Cambria Math"/>
            <w:lang w:val="en-US"/>
          </w:rPr>
          <m:t>σ</m:t>
        </m:r>
      </m:oMath>
      <w:r w:rsidR="00B56EEB">
        <w:rPr>
          <w:rFonts w:ascii="Times New Roman" w:eastAsia="MS PGothic" w:hAnsi="Times New Roman"/>
          <w:lang w:val="en-US"/>
        </w:rPr>
        <w:t xml:space="preserve"> when the flow is</w:t>
      </w:r>
      <w:r w:rsidR="00411EBE">
        <w:rPr>
          <w:rFonts w:ascii="Times New Roman" w:eastAsia="MS PGothic" w:hAnsi="Times New Roman"/>
          <w:lang w:val="en-US"/>
        </w:rPr>
        <w:t xml:space="preserve"> completely</w:t>
      </w:r>
      <w:r w:rsidR="00B56EEB">
        <w:rPr>
          <w:rFonts w:ascii="Times New Roman" w:eastAsia="MS PGothic" w:hAnsi="Times New Roman"/>
          <w:lang w:val="en-US"/>
        </w:rPr>
        <w:t xml:space="preserve"> segregated</w:t>
      </w:r>
      <w:r w:rsidRPr="00D8158B">
        <w:rPr>
          <w:rFonts w:ascii="Times New Roman" w:eastAsia="MS PGothic" w:hAnsi="Times New Roman"/>
          <w:lang w:val="en-US"/>
        </w:rPr>
        <w:t xml:space="preserve">) are equal to about 85% for both mixtures. </w:t>
      </w:r>
      <w:r w:rsidR="00A921AB" w:rsidRPr="00A921AB">
        <w:rPr>
          <w:rFonts w:ascii="Times New Roman" w:eastAsia="MS PGothic" w:hAnsi="Times New Roman"/>
          <w:lang w:val="en-US"/>
        </w:rPr>
        <w:t>Nonetheless, the inertial forces lose intensity compared to the viscous forces in the W-E system, and the effective Reynolds number (Re*</w:t>
      </w:r>
      <w:r w:rsidR="00A921AB" w:rsidRPr="00A921AB">
        <w:rPr>
          <w:rFonts w:ascii="Times New Roman" w:eastAsia="MS PGothic" w:hAnsi="Times New Roman"/>
          <w:vertAlign w:val="subscript"/>
          <w:lang w:val="en-US"/>
        </w:rPr>
        <w:t>outlet</w:t>
      </w:r>
      <w:r w:rsidR="00A921AB" w:rsidRPr="00A921AB">
        <w:rPr>
          <w:rFonts w:ascii="Times New Roman" w:eastAsia="MS PGothic" w:hAnsi="Times New Roman"/>
          <w:lang w:val="en-US"/>
        </w:rPr>
        <w:t xml:space="preserve">) </w:t>
      </w:r>
      <w:r>
        <w:rPr>
          <w:rFonts w:ascii="Times New Roman" w:eastAsia="MS PGothic" w:hAnsi="Times New Roman"/>
          <w:lang w:val="en-US"/>
        </w:rPr>
        <w:t>becomes</w:t>
      </w:r>
      <w:r w:rsidR="00A921AB">
        <w:rPr>
          <w:rFonts w:ascii="Times New Roman" w:eastAsia="MS PGothic" w:hAnsi="Times New Roman"/>
          <w:lang w:val="en-US"/>
        </w:rPr>
        <w:t xml:space="preserve"> </w:t>
      </w:r>
      <w:r w:rsidR="00A921AB" w:rsidRPr="00A921AB">
        <w:rPr>
          <w:rFonts w:ascii="Times New Roman" w:eastAsia="MS PGothic" w:hAnsi="Times New Roman"/>
          <w:lang w:val="en-US"/>
        </w:rPr>
        <w:t xml:space="preserve">13 at the outlet section. </w:t>
      </w:r>
    </w:p>
    <w:p w14:paraId="3AAAB511" w14:textId="0203407C" w:rsidR="006325C5" w:rsidRDefault="00A921AB" w:rsidP="006325C5">
      <w:pPr>
        <w:snapToGrid w:val="0"/>
        <w:spacing w:after="120"/>
        <w:rPr>
          <w:rFonts w:ascii="Times New Roman" w:eastAsia="MS PGothic" w:hAnsi="Times New Roman"/>
          <w:lang w:val="en-US"/>
        </w:rPr>
      </w:pPr>
      <w:r w:rsidRPr="00A921AB">
        <w:rPr>
          <w:rFonts w:ascii="Times New Roman" w:eastAsia="MS PGothic" w:hAnsi="Times New Roman"/>
          <w:lang w:val="en-US"/>
        </w:rPr>
        <w:t xml:space="preserve">Similar results are observed for higher Reynolds numbers, as denoted in Table 1. </w:t>
      </w:r>
      <w:r>
        <w:rPr>
          <w:rFonts w:ascii="Times New Roman" w:eastAsia="MS PGothic" w:hAnsi="Times New Roman"/>
          <w:lang w:val="en-US"/>
        </w:rPr>
        <w:t>On the contrary</w:t>
      </w:r>
      <w:r w:rsidRPr="00A921AB">
        <w:rPr>
          <w:rFonts w:ascii="Times New Roman" w:eastAsia="MS PGothic" w:hAnsi="Times New Roman"/>
          <w:lang w:val="en-US"/>
        </w:rPr>
        <w:t>, mixing efficiencies are below 80% at Re=10</w:t>
      </w:r>
      <w:r>
        <w:rPr>
          <w:rFonts w:ascii="Times New Roman" w:eastAsia="MS PGothic" w:hAnsi="Times New Roman"/>
          <w:lang w:val="en-US"/>
        </w:rPr>
        <w:t>. In particular,</w:t>
      </w:r>
      <w:r w:rsidRPr="00A921AB">
        <w:rPr>
          <w:rFonts w:ascii="Times New Roman" w:eastAsia="MS PGothic" w:hAnsi="Times New Roman"/>
          <w:lang w:val="en-US"/>
        </w:rPr>
        <w:t xml:space="preserve"> </w:t>
      </w:r>
      <w:r>
        <w:rPr>
          <w:rFonts w:ascii="Times New Roman" w:eastAsia="MS PGothic" w:hAnsi="Times New Roman"/>
          <w:lang w:val="en-US"/>
        </w:rPr>
        <w:t>t</w:t>
      </w:r>
      <w:r w:rsidRPr="00A921AB">
        <w:rPr>
          <w:rFonts w:ascii="Times New Roman" w:eastAsia="MS PGothic" w:hAnsi="Times New Roman"/>
          <w:lang w:val="en-US"/>
        </w:rPr>
        <w:t xml:space="preserve">he W-E mixture </w:t>
      </w:r>
      <w:r>
        <w:rPr>
          <w:rFonts w:ascii="Times New Roman" w:eastAsia="MS PGothic" w:hAnsi="Times New Roman"/>
          <w:lang w:val="en-US"/>
        </w:rPr>
        <w:t>achieves a value in</w:t>
      </w:r>
      <w:r w:rsidRPr="00A921AB">
        <w:rPr>
          <w:rFonts w:ascii="Times New Roman" w:eastAsia="MS PGothic" w:hAnsi="Times New Roman"/>
          <w:lang w:val="en-US"/>
        </w:rPr>
        <w:t xml:space="preserve"> Re*</w:t>
      </w:r>
      <w:r w:rsidRPr="00A921AB">
        <w:rPr>
          <w:rFonts w:ascii="Times New Roman" w:eastAsia="MS PGothic" w:hAnsi="Times New Roman"/>
          <w:vertAlign w:val="subscript"/>
          <w:lang w:val="en-US"/>
        </w:rPr>
        <w:t>outlet</w:t>
      </w:r>
      <w:r w:rsidRPr="00A921AB">
        <w:rPr>
          <w:rFonts w:ascii="Times New Roman" w:eastAsia="MS PGothic" w:hAnsi="Times New Roman"/>
          <w:lang w:val="en-US"/>
        </w:rPr>
        <w:t xml:space="preserve"> </w:t>
      </w:r>
      <w:r>
        <w:rPr>
          <w:rFonts w:ascii="Times New Roman" w:eastAsia="MS PGothic" w:hAnsi="Times New Roman"/>
          <w:lang w:val="en-US"/>
        </w:rPr>
        <w:t xml:space="preserve">that </w:t>
      </w:r>
      <w:r w:rsidRPr="00A921AB">
        <w:rPr>
          <w:rFonts w:ascii="Times New Roman" w:eastAsia="MS PGothic" w:hAnsi="Times New Roman"/>
          <w:lang w:val="en-US"/>
        </w:rPr>
        <w:t>is very close to 1</w:t>
      </w:r>
      <w:r>
        <w:rPr>
          <w:rFonts w:ascii="Times New Roman" w:eastAsia="MS PGothic" w:hAnsi="Times New Roman"/>
          <w:lang w:val="en-US"/>
        </w:rPr>
        <w:t xml:space="preserve"> and </w:t>
      </w:r>
      <w:r w:rsidRPr="00A921AB">
        <w:rPr>
          <w:rFonts w:ascii="Times New Roman" w:eastAsia="MS PGothic" w:hAnsi="Times New Roman"/>
          <w:lang w:val="en-US"/>
        </w:rPr>
        <w:t>corresponds to the condition of Stokes flow.</w:t>
      </w:r>
      <w:r w:rsidR="00CB0961">
        <w:rPr>
          <w:rFonts w:ascii="Times New Roman" w:eastAsia="MS PGothic" w:hAnsi="Times New Roman"/>
          <w:lang w:val="en-US"/>
        </w:rPr>
        <w:t xml:space="preserve"> </w:t>
      </w:r>
      <w:r w:rsidR="00A943E7">
        <w:rPr>
          <w:rFonts w:ascii="Times New Roman" w:eastAsia="MS PGothic" w:hAnsi="Times New Roman"/>
          <w:lang w:val="en-US"/>
        </w:rPr>
        <w:t>Hence</w:t>
      </w:r>
      <w:r w:rsidR="00CB0961">
        <w:rPr>
          <w:rFonts w:ascii="Times New Roman" w:eastAsia="MS PGothic" w:hAnsi="Times New Roman"/>
          <w:lang w:val="en-US"/>
        </w:rPr>
        <w:t>,</w:t>
      </w:r>
      <w:r w:rsidR="00D8158B" w:rsidRPr="00D8158B">
        <w:rPr>
          <w:rFonts w:ascii="Times New Roman" w:eastAsia="MS PGothic" w:hAnsi="Times New Roman"/>
          <w:lang w:val="en-US"/>
        </w:rPr>
        <w:t xml:space="preserve"> compared to the water-water case and </w:t>
      </w:r>
      <w:r w:rsidR="00D8158B" w:rsidRPr="00D8158B">
        <w:rPr>
          <w:rFonts w:ascii="Times New Roman" w:eastAsia="MS PGothic" w:hAnsi="Times New Roman"/>
          <w:lang w:val="en-US"/>
        </w:rPr>
        <w:lastRenderedPageBreak/>
        <w:t>with the same volumetric flow rates at the T-microchannel</w:t>
      </w:r>
      <w:r w:rsidR="00D8158B">
        <w:rPr>
          <w:rFonts w:ascii="Times New Roman" w:eastAsia="MS PGothic" w:hAnsi="Times New Roman"/>
          <w:lang w:val="en-US"/>
        </w:rPr>
        <w:t xml:space="preserve"> inlet</w:t>
      </w:r>
      <w:r w:rsidR="00D8158B" w:rsidRPr="00D8158B">
        <w:rPr>
          <w:rFonts w:ascii="Times New Roman" w:eastAsia="MS PGothic" w:hAnsi="Times New Roman"/>
          <w:lang w:val="en-US"/>
        </w:rPr>
        <w:t>, in the case of water-ethanol</w:t>
      </w:r>
      <w:r w:rsidR="00DD12CB">
        <w:rPr>
          <w:rFonts w:ascii="Times New Roman" w:eastAsia="MS PGothic" w:hAnsi="Times New Roman"/>
          <w:lang w:val="en-US"/>
        </w:rPr>
        <w:t>,</w:t>
      </w:r>
      <w:r w:rsidR="00D8158B" w:rsidRPr="00D8158B">
        <w:rPr>
          <w:rFonts w:ascii="Times New Roman" w:eastAsia="MS PGothic" w:hAnsi="Times New Roman"/>
          <w:lang w:val="en-US"/>
        </w:rPr>
        <w:t xml:space="preserve"> the predominance of viscous forces over inertial ones hinders the progress of the mixing along the channel.</w:t>
      </w:r>
    </w:p>
    <w:p w14:paraId="53E0BF03" w14:textId="77777777" w:rsidR="005D0FA8" w:rsidRPr="004F1C87" w:rsidRDefault="005D0FA8" w:rsidP="006325C5">
      <w:pPr>
        <w:snapToGrid w:val="0"/>
        <w:spacing w:after="120"/>
        <w:rPr>
          <w:rFonts w:ascii="Times New Roman" w:eastAsia="MS PGothic" w:hAnsi="Times New Roman"/>
          <w:lang w:val="en-US"/>
        </w:rPr>
      </w:pPr>
    </w:p>
    <w:p w14:paraId="36D03211" w14:textId="6F83078A" w:rsidR="00A943E7" w:rsidRPr="00A943E7" w:rsidRDefault="00A943E7" w:rsidP="00A943E7">
      <w:pPr>
        <w:pStyle w:val="Didascalia"/>
        <w:keepNext/>
        <w:rPr>
          <w:rFonts w:ascii="Times New Roman" w:hAnsi="Times New Roman" w:cs="Times New Roman"/>
          <w:i w:val="0"/>
          <w:iCs w:val="0"/>
          <w:color w:val="auto"/>
          <w:lang w:val="en-US"/>
        </w:rPr>
      </w:pPr>
      <w:r>
        <w:rPr>
          <w:rFonts w:ascii="Times New Roman" w:hAnsi="Times New Roman" w:cs="Times New Roman"/>
          <w:b/>
          <w:bCs/>
          <w:i w:val="0"/>
          <w:iCs w:val="0"/>
          <w:color w:val="auto"/>
          <w:lang w:val="en-US"/>
        </w:rPr>
        <w:t>Table 1</w:t>
      </w:r>
      <w:r w:rsidRPr="00A943E7">
        <w:rPr>
          <w:rFonts w:ascii="Times New Roman" w:hAnsi="Times New Roman" w:cs="Times New Roman"/>
          <w:b/>
          <w:bCs/>
          <w:i w:val="0"/>
          <w:iCs w:val="0"/>
          <w:color w:val="auto"/>
          <w:lang w:val="en-US"/>
        </w:rPr>
        <w:t>.</w:t>
      </w:r>
      <w:r w:rsidRPr="00A943E7">
        <w:rPr>
          <w:rFonts w:ascii="Times New Roman" w:hAnsi="Times New Roman" w:cs="Times New Roman"/>
          <w:i w:val="0"/>
          <w:iCs w:val="0"/>
          <w:color w:val="auto"/>
          <w:lang w:val="en-US"/>
        </w:rPr>
        <w:t xml:space="preserve">  </w:t>
      </w:r>
      <w:r w:rsidR="001908D3">
        <w:rPr>
          <w:rFonts w:ascii="Times New Roman" w:hAnsi="Times New Roman" w:cs="Times New Roman"/>
          <w:i w:val="0"/>
          <w:iCs w:val="0"/>
          <w:color w:val="auto"/>
          <w:lang w:val="en-US"/>
        </w:rPr>
        <w:t>Mixing efficiencies of</w:t>
      </w:r>
      <w:r w:rsidR="00EB002D">
        <w:rPr>
          <w:rFonts w:ascii="Times New Roman" w:hAnsi="Times New Roman" w:cs="Times New Roman"/>
          <w:i w:val="0"/>
          <w:iCs w:val="0"/>
          <w:color w:val="auto"/>
          <w:lang w:val="en-US"/>
        </w:rPr>
        <w:t xml:space="preserve"> three cases</w:t>
      </w:r>
      <w:r w:rsidR="001908D3">
        <w:rPr>
          <w:rFonts w:ascii="Times New Roman" w:hAnsi="Times New Roman" w:cs="Times New Roman"/>
          <w:i w:val="0"/>
          <w:iCs w:val="0"/>
          <w:color w:val="auto"/>
          <w:lang w:val="en-US"/>
        </w:rPr>
        <w:t xml:space="preserve"> (Re=10,</w:t>
      </w:r>
      <w:r w:rsidR="00554235">
        <w:rPr>
          <w:rFonts w:ascii="Times New Roman" w:hAnsi="Times New Roman" w:cs="Times New Roman"/>
          <w:i w:val="0"/>
          <w:iCs w:val="0"/>
          <w:color w:val="auto"/>
          <w:lang w:val="en-US"/>
        </w:rPr>
        <w:t xml:space="preserve"> </w:t>
      </w:r>
      <w:r w:rsidR="001908D3">
        <w:rPr>
          <w:rFonts w:ascii="Times New Roman" w:hAnsi="Times New Roman" w:cs="Times New Roman"/>
          <w:i w:val="0"/>
          <w:iCs w:val="0"/>
          <w:color w:val="auto"/>
          <w:lang w:val="en-US"/>
        </w:rPr>
        <w:t>40,</w:t>
      </w:r>
      <w:r w:rsidR="00554235">
        <w:rPr>
          <w:rFonts w:ascii="Times New Roman" w:hAnsi="Times New Roman" w:cs="Times New Roman"/>
          <w:i w:val="0"/>
          <w:iCs w:val="0"/>
          <w:color w:val="auto"/>
          <w:lang w:val="en-US"/>
        </w:rPr>
        <w:t xml:space="preserve"> </w:t>
      </w:r>
      <w:r w:rsidR="001908D3">
        <w:rPr>
          <w:rFonts w:ascii="Times New Roman" w:hAnsi="Times New Roman" w:cs="Times New Roman"/>
          <w:i w:val="0"/>
          <w:iCs w:val="0"/>
          <w:color w:val="auto"/>
          <w:lang w:val="en-US"/>
        </w:rPr>
        <w:t>80)</w:t>
      </w:r>
      <w:r w:rsidR="00EB002D">
        <w:rPr>
          <w:rFonts w:ascii="Times New Roman" w:hAnsi="Times New Roman" w:cs="Times New Roman"/>
          <w:i w:val="0"/>
          <w:iCs w:val="0"/>
          <w:color w:val="auto"/>
          <w:lang w:val="en-US"/>
        </w:rPr>
        <w:t xml:space="preserve"> for the W-W and W-E system and corresponding value</w:t>
      </w:r>
      <w:r w:rsidR="001908D3">
        <w:rPr>
          <w:rFonts w:ascii="Times New Roman" w:hAnsi="Times New Roman" w:cs="Times New Roman"/>
          <w:i w:val="0"/>
          <w:iCs w:val="0"/>
          <w:color w:val="auto"/>
          <w:lang w:val="en-US"/>
        </w:rPr>
        <w:t>s</w:t>
      </w:r>
      <w:r w:rsidR="00EB002D">
        <w:rPr>
          <w:rFonts w:ascii="Times New Roman" w:hAnsi="Times New Roman" w:cs="Times New Roman"/>
          <w:i w:val="0"/>
          <w:iCs w:val="0"/>
          <w:color w:val="auto"/>
          <w:lang w:val="en-US"/>
        </w:rPr>
        <w:t xml:space="preserve"> of the Reynolds number of the water-ethanol mixture at the end of the microchannel (</w:t>
      </w:r>
      <w:r w:rsidR="00EB002D" w:rsidRPr="00EB002D">
        <w:rPr>
          <w:rFonts w:ascii="Times New Roman" w:hAnsi="Times New Roman" w:cs="Times New Roman"/>
          <w:i w:val="0"/>
          <w:iCs w:val="0"/>
          <w:color w:val="auto"/>
          <w:lang w:val="en-US"/>
        </w:rPr>
        <w:t>Re*</w:t>
      </w:r>
      <w:r w:rsidR="00EB002D" w:rsidRPr="00EB002D">
        <w:rPr>
          <w:rFonts w:ascii="Times New Roman" w:hAnsi="Times New Roman" w:cs="Times New Roman"/>
          <w:i w:val="0"/>
          <w:iCs w:val="0"/>
          <w:color w:val="auto"/>
          <w:vertAlign w:val="subscript"/>
          <w:lang w:val="en-US"/>
        </w:rPr>
        <w:t>outlet</w:t>
      </w:r>
      <w:r w:rsidR="00EB002D">
        <w:rPr>
          <w:rFonts w:ascii="Times New Roman" w:hAnsi="Times New Roman" w:cs="Times New Roman"/>
          <w:i w:val="0"/>
          <w:iCs w:val="0"/>
          <w:color w:val="auto"/>
          <w:lang w:val="en-US"/>
        </w:rPr>
        <w:t>).</w:t>
      </w:r>
    </w:p>
    <w:tbl>
      <w:tblPr>
        <w:tblStyle w:val="Grigliatabella"/>
        <w:tblW w:w="0" w:type="auto"/>
        <w:tblLook w:val="04A0" w:firstRow="1" w:lastRow="0" w:firstColumn="1" w:lastColumn="0" w:noHBand="0" w:noVBand="1"/>
      </w:tblPr>
      <w:tblGrid>
        <w:gridCol w:w="2407"/>
        <w:gridCol w:w="2407"/>
        <w:gridCol w:w="2407"/>
        <w:gridCol w:w="2407"/>
      </w:tblGrid>
      <w:tr w:rsidR="00FB160A" w14:paraId="4ADE3B59" w14:textId="77777777" w:rsidTr="00A943E7">
        <w:trPr>
          <w:trHeight w:val="527"/>
        </w:trPr>
        <w:tc>
          <w:tcPr>
            <w:tcW w:w="2407" w:type="dxa"/>
          </w:tcPr>
          <w:p w14:paraId="457FDD98" w14:textId="3D814212" w:rsidR="00FB160A" w:rsidRDefault="00FB160A" w:rsidP="00FB160A">
            <w:pPr>
              <w:snapToGrid w:val="0"/>
              <w:spacing w:before="240" w:line="300" w:lineRule="auto"/>
              <w:jc w:val="center"/>
              <w:rPr>
                <w:rFonts w:ascii="Times New Roman" w:eastAsia="MS PGothic" w:hAnsi="Times New Roman"/>
                <w:b/>
                <w:bCs/>
                <w:sz w:val="20"/>
                <w:lang w:val="en-US"/>
              </w:rPr>
            </w:pPr>
            <w:r>
              <w:rPr>
                <w:rFonts w:ascii="Times New Roman" w:eastAsia="MS PGothic" w:hAnsi="Times New Roman"/>
                <w:b/>
                <w:bCs/>
                <w:sz w:val="20"/>
                <w:lang w:val="en-US"/>
              </w:rPr>
              <w:t>Re</w:t>
            </w:r>
          </w:p>
        </w:tc>
        <w:tc>
          <w:tcPr>
            <w:tcW w:w="2407" w:type="dxa"/>
          </w:tcPr>
          <w:p w14:paraId="5564E629" w14:textId="3591DF78" w:rsidR="00FB160A" w:rsidRPr="00BD64E8" w:rsidRDefault="00FB160A" w:rsidP="00FB160A">
            <w:pPr>
              <w:snapToGrid w:val="0"/>
              <w:spacing w:before="240" w:line="300" w:lineRule="auto"/>
              <w:jc w:val="center"/>
              <w:rPr>
                <w:rFonts w:ascii="Times New Roman" w:eastAsia="MS PGothic" w:hAnsi="Times New Roman"/>
                <w:sz w:val="20"/>
                <w:lang w:val="en-US"/>
              </w:rPr>
            </w:pPr>
            <w:r w:rsidRPr="00BD64E8">
              <w:rPr>
                <w:rFonts w:ascii="Times New Roman" w:eastAsia="MS PGothic" w:hAnsi="Times New Roman"/>
                <w:sz w:val="20"/>
                <w:lang w:val="en-US"/>
              </w:rPr>
              <w:t>10</w:t>
            </w:r>
          </w:p>
        </w:tc>
        <w:tc>
          <w:tcPr>
            <w:tcW w:w="2407" w:type="dxa"/>
          </w:tcPr>
          <w:p w14:paraId="1ADE99D9" w14:textId="2BF1824C" w:rsidR="00FB160A" w:rsidRPr="00BD64E8" w:rsidRDefault="00FB160A" w:rsidP="00FB160A">
            <w:pPr>
              <w:snapToGrid w:val="0"/>
              <w:spacing w:before="240" w:line="300" w:lineRule="auto"/>
              <w:jc w:val="center"/>
              <w:rPr>
                <w:rFonts w:ascii="Times New Roman" w:eastAsia="MS PGothic" w:hAnsi="Times New Roman"/>
                <w:sz w:val="20"/>
                <w:lang w:val="en-US"/>
              </w:rPr>
            </w:pPr>
            <w:r w:rsidRPr="00BD64E8">
              <w:rPr>
                <w:rFonts w:ascii="Times New Roman" w:eastAsia="MS PGothic" w:hAnsi="Times New Roman"/>
                <w:sz w:val="20"/>
                <w:lang w:val="en-US"/>
              </w:rPr>
              <w:t>40</w:t>
            </w:r>
          </w:p>
        </w:tc>
        <w:tc>
          <w:tcPr>
            <w:tcW w:w="2407" w:type="dxa"/>
          </w:tcPr>
          <w:p w14:paraId="68C0E356" w14:textId="572EACF9" w:rsidR="00FB160A" w:rsidRPr="00BD64E8" w:rsidRDefault="00FB160A" w:rsidP="00FB160A">
            <w:pPr>
              <w:snapToGrid w:val="0"/>
              <w:spacing w:before="240" w:line="300" w:lineRule="auto"/>
              <w:jc w:val="center"/>
              <w:rPr>
                <w:rFonts w:ascii="Times New Roman" w:eastAsia="MS PGothic" w:hAnsi="Times New Roman"/>
                <w:sz w:val="20"/>
                <w:lang w:val="en-US"/>
              </w:rPr>
            </w:pPr>
            <w:r w:rsidRPr="00BD64E8">
              <w:rPr>
                <w:rFonts w:ascii="Times New Roman" w:eastAsia="MS PGothic" w:hAnsi="Times New Roman"/>
                <w:sz w:val="20"/>
                <w:lang w:val="en-US"/>
              </w:rPr>
              <w:t>80</w:t>
            </w:r>
          </w:p>
        </w:tc>
      </w:tr>
      <w:tr w:rsidR="00FB160A" w14:paraId="0556F260" w14:textId="77777777" w:rsidTr="00A943E7">
        <w:trPr>
          <w:trHeight w:val="528"/>
        </w:trPr>
        <w:tc>
          <w:tcPr>
            <w:tcW w:w="2407" w:type="dxa"/>
          </w:tcPr>
          <w:p w14:paraId="4A97AEC1" w14:textId="607E34A2" w:rsidR="00FB160A" w:rsidRDefault="00FB160A" w:rsidP="00FB160A">
            <w:pPr>
              <w:snapToGrid w:val="0"/>
              <w:spacing w:before="240" w:line="300" w:lineRule="auto"/>
              <w:jc w:val="center"/>
              <w:rPr>
                <w:rFonts w:ascii="Times New Roman" w:eastAsia="MS PGothic" w:hAnsi="Times New Roman"/>
                <w:b/>
                <w:bCs/>
                <w:sz w:val="20"/>
                <w:lang w:val="en-US"/>
              </w:rPr>
            </w:pPr>
            <w:r>
              <w:rPr>
                <w:rFonts w:ascii="Times New Roman" w:eastAsia="MS PGothic" w:hAnsi="Times New Roman"/>
                <w:b/>
                <w:bCs/>
                <w:sz w:val="20"/>
                <w:lang w:val="en-US"/>
              </w:rPr>
              <w:t>MI</w:t>
            </w:r>
            <w:r w:rsidR="00F07399" w:rsidRPr="00F07399">
              <w:rPr>
                <w:rFonts w:ascii="Times New Roman" w:eastAsia="MS PGothic" w:hAnsi="Times New Roman"/>
                <w:b/>
                <w:bCs/>
                <w:sz w:val="20"/>
                <w:vertAlign w:val="superscript"/>
                <w:lang w:val="en-US"/>
              </w:rPr>
              <w:t>W-W</w:t>
            </w:r>
          </w:p>
        </w:tc>
        <w:tc>
          <w:tcPr>
            <w:tcW w:w="2407" w:type="dxa"/>
          </w:tcPr>
          <w:p w14:paraId="381811C2" w14:textId="5A1F472C" w:rsidR="00FB160A" w:rsidRPr="00954AC8" w:rsidRDefault="002F63C9" w:rsidP="00FB160A">
            <w:pPr>
              <w:snapToGrid w:val="0"/>
              <w:spacing w:before="240" w:line="300" w:lineRule="auto"/>
              <w:jc w:val="center"/>
              <w:rPr>
                <w:rFonts w:ascii="Times New Roman" w:eastAsia="MS PGothic" w:hAnsi="Times New Roman"/>
                <w:sz w:val="20"/>
                <w:lang w:val="en-US"/>
              </w:rPr>
            </w:pPr>
            <w:r w:rsidRPr="00954AC8">
              <w:rPr>
                <w:rFonts w:ascii="Times New Roman" w:eastAsia="MS PGothic" w:hAnsi="Times New Roman"/>
                <w:sz w:val="20"/>
                <w:lang w:val="en-US"/>
              </w:rPr>
              <w:t>75.6</w:t>
            </w:r>
            <w:r w:rsidR="00E80152">
              <w:rPr>
                <w:rFonts w:ascii="Times New Roman" w:eastAsia="MS PGothic" w:hAnsi="Times New Roman"/>
                <w:sz w:val="20"/>
                <w:lang w:val="en-US"/>
              </w:rPr>
              <w:t xml:space="preserve"> %</w:t>
            </w:r>
          </w:p>
        </w:tc>
        <w:tc>
          <w:tcPr>
            <w:tcW w:w="2407" w:type="dxa"/>
          </w:tcPr>
          <w:p w14:paraId="0E6E0BAF" w14:textId="4ED94482" w:rsidR="00FB160A" w:rsidRPr="00954AC8" w:rsidRDefault="002F63C9" w:rsidP="00FB160A">
            <w:pPr>
              <w:snapToGrid w:val="0"/>
              <w:spacing w:before="240" w:line="300" w:lineRule="auto"/>
              <w:jc w:val="center"/>
              <w:rPr>
                <w:rFonts w:ascii="Times New Roman" w:eastAsia="MS PGothic" w:hAnsi="Times New Roman"/>
                <w:sz w:val="20"/>
                <w:lang w:val="en-US"/>
              </w:rPr>
            </w:pPr>
            <w:r w:rsidRPr="00954AC8">
              <w:rPr>
                <w:rFonts w:ascii="Times New Roman" w:eastAsia="MS PGothic" w:hAnsi="Times New Roman"/>
                <w:sz w:val="20"/>
                <w:lang w:val="en-US"/>
              </w:rPr>
              <w:t>84.2</w:t>
            </w:r>
            <w:r w:rsidR="00E80152">
              <w:rPr>
                <w:rFonts w:ascii="Times New Roman" w:eastAsia="MS PGothic" w:hAnsi="Times New Roman"/>
                <w:sz w:val="20"/>
                <w:lang w:val="en-US"/>
              </w:rPr>
              <w:t xml:space="preserve"> %</w:t>
            </w:r>
          </w:p>
        </w:tc>
        <w:tc>
          <w:tcPr>
            <w:tcW w:w="2407" w:type="dxa"/>
          </w:tcPr>
          <w:p w14:paraId="2EC2E1A3" w14:textId="002606D2" w:rsidR="00FB160A" w:rsidRPr="00954AC8" w:rsidRDefault="002F63C9" w:rsidP="00FB160A">
            <w:pPr>
              <w:snapToGrid w:val="0"/>
              <w:spacing w:before="240" w:line="300" w:lineRule="auto"/>
              <w:jc w:val="center"/>
              <w:rPr>
                <w:rFonts w:ascii="Times New Roman" w:eastAsia="MS PGothic" w:hAnsi="Times New Roman"/>
                <w:sz w:val="20"/>
                <w:lang w:val="en-US"/>
              </w:rPr>
            </w:pPr>
            <w:r w:rsidRPr="00954AC8">
              <w:rPr>
                <w:rFonts w:ascii="Times New Roman" w:eastAsia="MS PGothic" w:hAnsi="Times New Roman"/>
                <w:sz w:val="20"/>
                <w:lang w:val="en-US"/>
              </w:rPr>
              <w:t>81.5</w:t>
            </w:r>
            <w:r w:rsidR="00E80152">
              <w:rPr>
                <w:rFonts w:ascii="Times New Roman" w:eastAsia="MS PGothic" w:hAnsi="Times New Roman"/>
                <w:sz w:val="20"/>
                <w:lang w:val="en-US"/>
              </w:rPr>
              <w:t>%</w:t>
            </w:r>
          </w:p>
        </w:tc>
      </w:tr>
      <w:tr w:rsidR="00FB160A" w14:paraId="3569B9F0" w14:textId="77777777" w:rsidTr="00A943E7">
        <w:trPr>
          <w:trHeight w:val="527"/>
        </w:trPr>
        <w:tc>
          <w:tcPr>
            <w:tcW w:w="2407" w:type="dxa"/>
          </w:tcPr>
          <w:p w14:paraId="739CFD47" w14:textId="4AACDBF1" w:rsidR="00FB160A" w:rsidRDefault="002F63C9" w:rsidP="00FB160A">
            <w:pPr>
              <w:snapToGrid w:val="0"/>
              <w:spacing w:before="240" w:line="300" w:lineRule="auto"/>
              <w:jc w:val="center"/>
              <w:rPr>
                <w:rFonts w:ascii="Times New Roman" w:eastAsia="MS PGothic" w:hAnsi="Times New Roman"/>
                <w:b/>
                <w:bCs/>
                <w:sz w:val="20"/>
                <w:lang w:val="en-US"/>
              </w:rPr>
            </w:pPr>
            <w:r>
              <w:rPr>
                <w:rFonts w:ascii="Times New Roman" w:eastAsia="MS PGothic" w:hAnsi="Times New Roman"/>
                <w:b/>
                <w:bCs/>
                <w:sz w:val="20"/>
                <w:lang w:val="en-US"/>
              </w:rPr>
              <w:t>MI</w:t>
            </w:r>
            <w:r w:rsidR="00F07399" w:rsidRPr="00F07399">
              <w:rPr>
                <w:rFonts w:ascii="Times New Roman" w:eastAsia="MS PGothic" w:hAnsi="Times New Roman"/>
                <w:b/>
                <w:bCs/>
                <w:sz w:val="20"/>
                <w:vertAlign w:val="superscript"/>
                <w:lang w:val="en-US"/>
              </w:rPr>
              <w:t>W-E</w:t>
            </w:r>
          </w:p>
        </w:tc>
        <w:tc>
          <w:tcPr>
            <w:tcW w:w="2407" w:type="dxa"/>
          </w:tcPr>
          <w:p w14:paraId="68AD73AB" w14:textId="2AADF1C7" w:rsidR="00FB160A" w:rsidRPr="00954AC8" w:rsidRDefault="004E1DAC" w:rsidP="00FB160A">
            <w:pPr>
              <w:snapToGrid w:val="0"/>
              <w:spacing w:before="240" w:line="300" w:lineRule="auto"/>
              <w:jc w:val="center"/>
              <w:rPr>
                <w:rFonts w:ascii="Times New Roman" w:eastAsia="MS PGothic" w:hAnsi="Times New Roman"/>
                <w:sz w:val="20"/>
                <w:lang w:val="en-US"/>
              </w:rPr>
            </w:pPr>
            <w:r w:rsidRPr="00954AC8">
              <w:rPr>
                <w:rFonts w:ascii="Times New Roman" w:eastAsia="MS PGothic" w:hAnsi="Times New Roman"/>
                <w:sz w:val="20"/>
                <w:lang w:val="en-US"/>
              </w:rPr>
              <w:t>63.55</w:t>
            </w:r>
            <w:r w:rsidR="00E80152">
              <w:rPr>
                <w:rFonts w:ascii="Times New Roman" w:eastAsia="MS PGothic" w:hAnsi="Times New Roman"/>
                <w:sz w:val="20"/>
                <w:lang w:val="en-US"/>
              </w:rPr>
              <w:t xml:space="preserve"> %</w:t>
            </w:r>
          </w:p>
        </w:tc>
        <w:tc>
          <w:tcPr>
            <w:tcW w:w="2407" w:type="dxa"/>
          </w:tcPr>
          <w:p w14:paraId="613B5018" w14:textId="0994364E" w:rsidR="00FB160A" w:rsidRPr="00954AC8" w:rsidRDefault="004E1DAC" w:rsidP="00FB160A">
            <w:pPr>
              <w:snapToGrid w:val="0"/>
              <w:spacing w:before="240" w:line="300" w:lineRule="auto"/>
              <w:jc w:val="center"/>
              <w:rPr>
                <w:rFonts w:ascii="Times New Roman" w:eastAsia="MS PGothic" w:hAnsi="Times New Roman"/>
                <w:sz w:val="20"/>
                <w:lang w:val="en-US"/>
              </w:rPr>
            </w:pPr>
            <w:r w:rsidRPr="00954AC8">
              <w:rPr>
                <w:rFonts w:ascii="Times New Roman" w:eastAsia="MS PGothic" w:hAnsi="Times New Roman"/>
                <w:sz w:val="20"/>
                <w:lang w:val="en-US"/>
              </w:rPr>
              <w:t>85.3</w:t>
            </w:r>
            <w:r w:rsidR="00E80152">
              <w:rPr>
                <w:rFonts w:ascii="Times New Roman" w:eastAsia="MS PGothic" w:hAnsi="Times New Roman"/>
                <w:sz w:val="20"/>
                <w:lang w:val="en-US"/>
              </w:rPr>
              <w:t xml:space="preserve"> %</w:t>
            </w:r>
          </w:p>
        </w:tc>
        <w:tc>
          <w:tcPr>
            <w:tcW w:w="2407" w:type="dxa"/>
          </w:tcPr>
          <w:p w14:paraId="3B7C94EA" w14:textId="766CD7D8" w:rsidR="00FB160A" w:rsidRPr="00954AC8" w:rsidRDefault="004E1DAC" w:rsidP="00FB160A">
            <w:pPr>
              <w:snapToGrid w:val="0"/>
              <w:spacing w:before="240" w:line="300" w:lineRule="auto"/>
              <w:jc w:val="center"/>
              <w:rPr>
                <w:rFonts w:ascii="Times New Roman" w:eastAsia="MS PGothic" w:hAnsi="Times New Roman"/>
                <w:sz w:val="20"/>
                <w:lang w:val="en-US"/>
              </w:rPr>
            </w:pPr>
            <w:r w:rsidRPr="00954AC8">
              <w:rPr>
                <w:rFonts w:ascii="Times New Roman" w:eastAsia="MS PGothic" w:hAnsi="Times New Roman"/>
                <w:sz w:val="20"/>
                <w:lang w:val="en-US"/>
              </w:rPr>
              <w:t>83.4</w:t>
            </w:r>
            <w:r w:rsidR="00E80152">
              <w:rPr>
                <w:rFonts w:ascii="Times New Roman" w:eastAsia="MS PGothic" w:hAnsi="Times New Roman"/>
                <w:sz w:val="20"/>
                <w:lang w:val="en-US"/>
              </w:rPr>
              <w:t xml:space="preserve"> %</w:t>
            </w:r>
          </w:p>
        </w:tc>
      </w:tr>
      <w:tr w:rsidR="002F63C9" w14:paraId="18C554C2" w14:textId="77777777" w:rsidTr="00A943E7">
        <w:trPr>
          <w:trHeight w:val="528"/>
        </w:trPr>
        <w:tc>
          <w:tcPr>
            <w:tcW w:w="2407" w:type="dxa"/>
          </w:tcPr>
          <w:p w14:paraId="1EAEC362" w14:textId="4A099C90" w:rsidR="002F63C9" w:rsidRDefault="002F63C9" w:rsidP="002F63C9">
            <w:pPr>
              <w:snapToGrid w:val="0"/>
              <w:spacing w:before="240" w:line="300" w:lineRule="auto"/>
              <w:jc w:val="center"/>
              <w:rPr>
                <w:rFonts w:ascii="Times New Roman" w:eastAsia="MS PGothic" w:hAnsi="Times New Roman"/>
                <w:b/>
                <w:bCs/>
                <w:sz w:val="20"/>
                <w:lang w:val="en-US"/>
              </w:rPr>
            </w:pPr>
            <w:r>
              <w:rPr>
                <w:rFonts w:ascii="Times New Roman" w:eastAsia="MS PGothic" w:hAnsi="Times New Roman"/>
                <w:b/>
                <w:bCs/>
                <w:sz w:val="20"/>
                <w:lang w:val="en-US"/>
              </w:rPr>
              <w:t>Re*</w:t>
            </w:r>
            <w:r w:rsidR="004E1DAC" w:rsidRPr="00F07399">
              <w:rPr>
                <w:rFonts w:ascii="Times New Roman" w:eastAsia="MS PGothic" w:hAnsi="Times New Roman"/>
                <w:b/>
                <w:bCs/>
                <w:sz w:val="20"/>
                <w:vertAlign w:val="subscript"/>
                <w:lang w:val="en-US"/>
              </w:rPr>
              <w:t>outlet</w:t>
            </w:r>
          </w:p>
        </w:tc>
        <w:tc>
          <w:tcPr>
            <w:tcW w:w="2407" w:type="dxa"/>
          </w:tcPr>
          <w:p w14:paraId="318A543A" w14:textId="3C912254" w:rsidR="002F63C9" w:rsidRPr="00954AC8" w:rsidRDefault="004E1DAC" w:rsidP="002F63C9">
            <w:pPr>
              <w:snapToGrid w:val="0"/>
              <w:spacing w:before="240" w:line="300" w:lineRule="auto"/>
              <w:jc w:val="center"/>
              <w:rPr>
                <w:rFonts w:ascii="Times New Roman" w:eastAsia="MS PGothic" w:hAnsi="Times New Roman"/>
                <w:sz w:val="20"/>
                <w:lang w:val="en-US"/>
              </w:rPr>
            </w:pPr>
            <w:r w:rsidRPr="00954AC8">
              <w:rPr>
                <w:rFonts w:ascii="Times New Roman" w:eastAsia="MS PGothic" w:hAnsi="Times New Roman"/>
                <w:sz w:val="20"/>
                <w:lang w:val="en-US"/>
              </w:rPr>
              <w:t>3.50</w:t>
            </w:r>
          </w:p>
        </w:tc>
        <w:tc>
          <w:tcPr>
            <w:tcW w:w="2407" w:type="dxa"/>
          </w:tcPr>
          <w:p w14:paraId="22CE15CE" w14:textId="6B8013D6" w:rsidR="002F63C9" w:rsidRPr="00954AC8" w:rsidRDefault="004E1DAC" w:rsidP="002F63C9">
            <w:pPr>
              <w:snapToGrid w:val="0"/>
              <w:spacing w:before="240" w:line="300" w:lineRule="auto"/>
              <w:jc w:val="center"/>
              <w:rPr>
                <w:rFonts w:ascii="Times New Roman" w:eastAsia="MS PGothic" w:hAnsi="Times New Roman"/>
                <w:sz w:val="20"/>
                <w:lang w:val="en-US"/>
              </w:rPr>
            </w:pPr>
            <w:r w:rsidRPr="00954AC8">
              <w:rPr>
                <w:rFonts w:ascii="Times New Roman" w:eastAsia="MS PGothic" w:hAnsi="Times New Roman"/>
                <w:sz w:val="20"/>
                <w:lang w:val="en-US"/>
              </w:rPr>
              <w:t>13.0</w:t>
            </w:r>
          </w:p>
        </w:tc>
        <w:tc>
          <w:tcPr>
            <w:tcW w:w="2407" w:type="dxa"/>
          </w:tcPr>
          <w:p w14:paraId="5727466B" w14:textId="73B4E3B5" w:rsidR="002F63C9" w:rsidRPr="00954AC8" w:rsidRDefault="004E1DAC" w:rsidP="002F63C9">
            <w:pPr>
              <w:snapToGrid w:val="0"/>
              <w:spacing w:before="240" w:line="300" w:lineRule="auto"/>
              <w:jc w:val="center"/>
              <w:rPr>
                <w:rFonts w:ascii="Times New Roman" w:eastAsia="MS PGothic" w:hAnsi="Times New Roman"/>
                <w:sz w:val="20"/>
                <w:lang w:val="en-US"/>
              </w:rPr>
            </w:pPr>
            <w:r w:rsidRPr="00954AC8">
              <w:rPr>
                <w:rFonts w:ascii="Times New Roman" w:eastAsia="MS PGothic" w:hAnsi="Times New Roman"/>
                <w:sz w:val="20"/>
                <w:lang w:val="en-US"/>
              </w:rPr>
              <w:t>26.1</w:t>
            </w:r>
          </w:p>
        </w:tc>
      </w:tr>
    </w:tbl>
    <w:p w14:paraId="63CC1E5F" w14:textId="77777777" w:rsidR="00533487" w:rsidRDefault="00533487" w:rsidP="00DA51A3">
      <w:pPr>
        <w:snapToGrid w:val="0"/>
        <w:spacing w:before="240" w:line="300" w:lineRule="auto"/>
        <w:rPr>
          <w:rFonts w:ascii="Times New Roman" w:eastAsia="MS PGothic" w:hAnsi="Times New Roman"/>
          <w:b/>
          <w:bCs/>
          <w:lang w:val="en-US"/>
        </w:rPr>
      </w:pPr>
    </w:p>
    <w:p w14:paraId="0DE817AB" w14:textId="4B9665CC"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46DDE377" w14:textId="37C2E9F6" w:rsidR="005D0FA8" w:rsidRPr="00533487" w:rsidRDefault="00BD64E8" w:rsidP="00533487">
      <w:pPr>
        <w:snapToGrid w:val="0"/>
        <w:spacing w:after="120"/>
        <w:rPr>
          <w:rFonts w:ascii="Times New Roman" w:eastAsia="MS PGothic" w:hAnsi="Times New Roman"/>
          <w:lang w:val="en-US"/>
        </w:rPr>
      </w:pPr>
      <w:r w:rsidRPr="00BD64E8">
        <w:rPr>
          <w:rFonts w:ascii="Times New Roman" w:eastAsia="MS PGothic" w:hAnsi="Times New Roman"/>
          <w:lang w:val="en-US"/>
        </w:rPr>
        <w:t xml:space="preserve">Numerical </w:t>
      </w:r>
      <w:r w:rsidR="00341980">
        <w:rPr>
          <w:rFonts w:ascii="Times New Roman" w:eastAsia="MS PGothic" w:hAnsi="Times New Roman"/>
          <w:lang w:val="en-US"/>
        </w:rPr>
        <w:t>simulations</w:t>
      </w:r>
      <w:r w:rsidR="00341980" w:rsidRPr="00BD64E8">
        <w:rPr>
          <w:rFonts w:ascii="Times New Roman" w:eastAsia="MS PGothic" w:hAnsi="Times New Roman"/>
          <w:lang w:val="en-US"/>
        </w:rPr>
        <w:t xml:space="preserve"> </w:t>
      </w:r>
      <w:r w:rsidRPr="00BD64E8">
        <w:rPr>
          <w:rFonts w:ascii="Times New Roman" w:eastAsia="MS PGothic" w:hAnsi="Times New Roman"/>
          <w:lang w:val="en-US"/>
        </w:rPr>
        <w:t xml:space="preserve">and experimental visualizations provided an insightful analysis of the flow induced by pillars in a T-microchannel to mix water and ethanol. The alteration of the physical properties during the mixing process significantly affects the flow features, the Reynolds number of the mixture, and the </w:t>
      </w:r>
      <w:r w:rsidR="00554235">
        <w:rPr>
          <w:rFonts w:ascii="Times New Roman" w:eastAsia="MS PGothic" w:hAnsi="Times New Roman"/>
          <w:lang w:val="en-US"/>
        </w:rPr>
        <w:t xml:space="preserve">mixing </w:t>
      </w:r>
      <w:r w:rsidRPr="00BD64E8">
        <w:rPr>
          <w:rFonts w:ascii="Times New Roman" w:eastAsia="MS PGothic" w:hAnsi="Times New Roman"/>
          <w:lang w:val="en-US"/>
        </w:rPr>
        <w:t xml:space="preserve">performance of the microreactor. The results </w:t>
      </w:r>
      <w:r w:rsidR="00DD12CB">
        <w:rPr>
          <w:rFonts w:ascii="Times New Roman" w:eastAsia="MS PGothic" w:hAnsi="Times New Roman"/>
          <w:lang w:val="en-US"/>
        </w:rPr>
        <w:t xml:space="preserve">of this study </w:t>
      </w:r>
      <w:r w:rsidRPr="00BD64E8">
        <w:rPr>
          <w:rFonts w:ascii="Times New Roman" w:eastAsia="MS PGothic" w:hAnsi="Times New Roman"/>
          <w:lang w:val="en-US"/>
        </w:rPr>
        <w:t>may support the optimization of the reactor design to improve the yield of chemical reactions and the quality of the products, e.g., to produce particles by using the flash precipitation method.</w:t>
      </w:r>
    </w:p>
    <w:p w14:paraId="69FD8A96" w14:textId="77777777" w:rsidR="00533487" w:rsidRDefault="00533487" w:rsidP="00DA51A3">
      <w:pPr>
        <w:snapToGrid w:val="0"/>
        <w:spacing w:before="240" w:line="300" w:lineRule="auto"/>
        <w:rPr>
          <w:rFonts w:ascii="Times New Roman" w:eastAsia="MS PGothic" w:hAnsi="Times New Roman"/>
          <w:b/>
          <w:bCs/>
          <w:lang w:val="en-US"/>
        </w:rPr>
      </w:pPr>
    </w:p>
    <w:p w14:paraId="1845F659" w14:textId="28B6057E"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12520D0D" w14:textId="2FF7B5EC" w:rsidR="00DA51A3" w:rsidRPr="00CF624D" w:rsidRDefault="0047363C" w:rsidP="00DA51A3">
      <w:pPr>
        <w:pStyle w:val="FirstParagraph"/>
        <w:numPr>
          <w:ilvl w:val="0"/>
          <w:numId w:val="1"/>
        </w:numPr>
        <w:tabs>
          <w:tab w:val="left" w:pos="426"/>
        </w:tabs>
        <w:spacing w:line="240" w:lineRule="auto"/>
        <w:ind w:left="426" w:hanging="426"/>
        <w:rPr>
          <w:rFonts w:ascii="Times New Roman" w:hAnsi="Times New Roman"/>
        </w:rPr>
      </w:pPr>
      <w:r w:rsidRPr="00CF624D">
        <w:rPr>
          <w:rFonts w:ascii="Times New Roman" w:hAnsi="Times New Roman"/>
        </w:rPr>
        <w:t xml:space="preserve">K.S. Elvira, R.CR Wootton, A.J. </w:t>
      </w:r>
      <w:r w:rsidR="00116339" w:rsidRPr="00CF624D">
        <w:rPr>
          <w:rFonts w:ascii="Times New Roman" w:hAnsi="Times New Roman"/>
        </w:rPr>
        <w:t>DeMello,</w:t>
      </w:r>
      <w:r w:rsidRPr="00CF624D">
        <w:rPr>
          <w:rFonts w:ascii="Times New Roman" w:hAnsi="Times New Roman"/>
        </w:rPr>
        <w:t xml:space="preserve"> Nature chemistry 5 no. 11 (2013) 905-915</w:t>
      </w:r>
    </w:p>
    <w:p w14:paraId="599364AE" w14:textId="77777777" w:rsidR="00116339" w:rsidRPr="00CF624D" w:rsidRDefault="0047363C" w:rsidP="00116339">
      <w:pPr>
        <w:pStyle w:val="FirstParagraph"/>
        <w:numPr>
          <w:ilvl w:val="0"/>
          <w:numId w:val="1"/>
        </w:numPr>
        <w:tabs>
          <w:tab w:val="left" w:pos="426"/>
        </w:tabs>
        <w:spacing w:line="240" w:lineRule="auto"/>
        <w:ind w:left="426" w:hanging="426"/>
        <w:rPr>
          <w:rFonts w:ascii="Times New Roman" w:hAnsi="Times New Roman"/>
        </w:rPr>
      </w:pPr>
      <w:r w:rsidRPr="00CF624D">
        <w:rPr>
          <w:rFonts w:ascii="Times New Roman" w:hAnsi="Times New Roman"/>
          <w:lang w:val="it-IT"/>
        </w:rPr>
        <w:t>I. Rossetti, M. Compagnoni</w:t>
      </w:r>
      <w:r w:rsidR="00116339" w:rsidRPr="00CF624D">
        <w:rPr>
          <w:rFonts w:ascii="Times New Roman" w:hAnsi="Times New Roman"/>
          <w:lang w:val="it-IT"/>
        </w:rPr>
        <w:t>,</w:t>
      </w:r>
      <w:r w:rsidRPr="00CF624D">
        <w:rPr>
          <w:rFonts w:ascii="Times New Roman" w:hAnsi="Times New Roman"/>
          <w:lang w:val="it-IT"/>
        </w:rPr>
        <w:t xml:space="preserve"> </w:t>
      </w:r>
      <w:r w:rsidRPr="00CF624D">
        <w:rPr>
          <w:rFonts w:ascii="Times New Roman" w:hAnsi="Times New Roman"/>
        </w:rPr>
        <w:t>Chemical Engineering Journal 296 (2016) 56-70</w:t>
      </w:r>
    </w:p>
    <w:p w14:paraId="0419004F" w14:textId="68D0DE94" w:rsidR="00116339" w:rsidRPr="00CF624D" w:rsidRDefault="00A86ED6" w:rsidP="00116339">
      <w:pPr>
        <w:pStyle w:val="FirstParagraph"/>
        <w:numPr>
          <w:ilvl w:val="0"/>
          <w:numId w:val="1"/>
        </w:numPr>
        <w:tabs>
          <w:tab w:val="left" w:pos="426"/>
        </w:tabs>
        <w:spacing w:line="240" w:lineRule="auto"/>
        <w:ind w:left="426" w:hanging="426"/>
        <w:rPr>
          <w:rFonts w:ascii="Times New Roman" w:hAnsi="Times New Roman"/>
        </w:rPr>
      </w:pPr>
      <w:r w:rsidRPr="00CF624D">
        <w:rPr>
          <w:rFonts w:ascii="Times New Roman" w:hAnsi="Times New Roman"/>
        </w:rPr>
        <w:t>N.-T. Nguyen, Z. Wu</w:t>
      </w:r>
      <w:r w:rsidR="00116339" w:rsidRPr="00CF624D">
        <w:rPr>
          <w:rFonts w:ascii="Times New Roman" w:hAnsi="Times New Roman"/>
        </w:rPr>
        <w:t>,</w:t>
      </w:r>
      <w:r w:rsidR="00DA51A3" w:rsidRPr="00CF624D">
        <w:rPr>
          <w:rFonts w:ascii="Times New Roman" w:hAnsi="Times New Roman"/>
        </w:rPr>
        <w:t xml:space="preserve"> </w:t>
      </w:r>
      <w:r w:rsidR="00116339" w:rsidRPr="00CF624D">
        <w:rPr>
          <w:rFonts w:ascii="Times New Roman" w:hAnsi="Times New Roman"/>
        </w:rPr>
        <w:t>Journal of Micromechanics and Microengineering 15 no. 2 (2005) R1-R16</w:t>
      </w:r>
    </w:p>
    <w:p w14:paraId="10201473" w14:textId="38A43470" w:rsidR="00116339" w:rsidRPr="00CF624D" w:rsidRDefault="00116339" w:rsidP="00116339">
      <w:pPr>
        <w:pStyle w:val="FirstParagraph"/>
        <w:numPr>
          <w:ilvl w:val="0"/>
          <w:numId w:val="1"/>
        </w:numPr>
        <w:tabs>
          <w:tab w:val="left" w:pos="426"/>
        </w:tabs>
        <w:spacing w:line="240" w:lineRule="auto"/>
        <w:ind w:left="426" w:hanging="426"/>
        <w:rPr>
          <w:rFonts w:ascii="Times New Roman" w:hAnsi="Times New Roman"/>
        </w:rPr>
      </w:pPr>
      <w:r w:rsidRPr="00CF624D">
        <w:rPr>
          <w:rFonts w:ascii="Times New Roman" w:hAnsi="Times New Roman"/>
        </w:rPr>
        <w:t xml:space="preserve">J.M. </w:t>
      </w:r>
      <w:proofErr w:type="spellStart"/>
      <w:r w:rsidRPr="00CF624D">
        <w:rPr>
          <w:rFonts w:ascii="Times New Roman" w:hAnsi="Times New Roman"/>
        </w:rPr>
        <w:t>Ottino</w:t>
      </w:r>
      <w:proofErr w:type="spellEnd"/>
      <w:r w:rsidRPr="00CF624D">
        <w:rPr>
          <w:rFonts w:ascii="Times New Roman" w:hAnsi="Times New Roman"/>
        </w:rPr>
        <w:t>, S. Wiggins, Science 305 no. 5683 (2004) 485-486</w:t>
      </w:r>
    </w:p>
    <w:p w14:paraId="3EA3E13B" w14:textId="248D7FFB" w:rsidR="000423DA" w:rsidRPr="00CF624D" w:rsidRDefault="00116339" w:rsidP="000423DA">
      <w:pPr>
        <w:pStyle w:val="FirstParagraph"/>
        <w:numPr>
          <w:ilvl w:val="0"/>
          <w:numId w:val="1"/>
        </w:numPr>
        <w:tabs>
          <w:tab w:val="left" w:pos="426"/>
        </w:tabs>
        <w:spacing w:line="240" w:lineRule="auto"/>
        <w:ind w:left="426" w:hanging="426"/>
        <w:rPr>
          <w:rFonts w:ascii="Times New Roman" w:hAnsi="Times New Roman"/>
          <w:lang w:val="it-IT"/>
        </w:rPr>
      </w:pPr>
      <w:r w:rsidRPr="00CF624D">
        <w:rPr>
          <w:rFonts w:ascii="Times New Roman" w:hAnsi="Times New Roman"/>
          <w:lang w:val="it-IT"/>
        </w:rPr>
        <w:t>A. Mariotti, C. Galletti, R. Mauri, M.V. Salvetti, E. Brunazzi, Chemical Engineering Journal 341 (2018) 414-431</w:t>
      </w:r>
    </w:p>
    <w:p w14:paraId="6373959A" w14:textId="69138AED" w:rsidR="000423DA" w:rsidRPr="00CF624D" w:rsidRDefault="00043D2B" w:rsidP="000423DA">
      <w:pPr>
        <w:pStyle w:val="FirstParagraph"/>
        <w:numPr>
          <w:ilvl w:val="0"/>
          <w:numId w:val="1"/>
        </w:numPr>
        <w:tabs>
          <w:tab w:val="left" w:pos="426"/>
        </w:tabs>
        <w:spacing w:line="240" w:lineRule="auto"/>
        <w:ind w:left="426" w:hanging="426"/>
        <w:rPr>
          <w:rFonts w:ascii="Times New Roman" w:hAnsi="Times New Roman"/>
          <w:lang w:val="it-IT"/>
        </w:rPr>
      </w:pPr>
      <w:r w:rsidRPr="00CF624D">
        <w:rPr>
          <w:rFonts w:ascii="Times New Roman" w:hAnsi="Times New Roman"/>
          <w:lang w:val="it-IT"/>
        </w:rPr>
        <w:t xml:space="preserve">S. Zhang, N. </w:t>
      </w:r>
      <w:proofErr w:type="spellStart"/>
      <w:r w:rsidRPr="00CF624D">
        <w:rPr>
          <w:rFonts w:ascii="Times New Roman" w:hAnsi="Times New Roman"/>
          <w:lang w:val="it-IT"/>
        </w:rPr>
        <w:t>Cagney</w:t>
      </w:r>
      <w:proofErr w:type="spellEnd"/>
      <w:r w:rsidRPr="00CF624D">
        <w:rPr>
          <w:rFonts w:ascii="Times New Roman" w:hAnsi="Times New Roman"/>
          <w:lang w:val="it-IT"/>
        </w:rPr>
        <w:t xml:space="preserve">, T. </w:t>
      </w:r>
      <w:proofErr w:type="spellStart"/>
      <w:r w:rsidRPr="00CF624D">
        <w:rPr>
          <w:rFonts w:ascii="Times New Roman" w:hAnsi="Times New Roman"/>
          <w:lang w:val="it-IT"/>
        </w:rPr>
        <w:t>Lacassagne</w:t>
      </w:r>
      <w:proofErr w:type="spellEnd"/>
      <w:r w:rsidRPr="00CF624D">
        <w:rPr>
          <w:rFonts w:ascii="Times New Roman" w:hAnsi="Times New Roman"/>
          <w:lang w:val="it-IT"/>
        </w:rPr>
        <w:t xml:space="preserve">, S. </w:t>
      </w:r>
      <w:proofErr w:type="spellStart"/>
      <w:r w:rsidRPr="00CF624D">
        <w:rPr>
          <w:rFonts w:ascii="Times New Roman" w:hAnsi="Times New Roman"/>
          <w:lang w:val="it-IT"/>
        </w:rPr>
        <w:t>Balabani</w:t>
      </w:r>
      <w:proofErr w:type="spellEnd"/>
      <w:r w:rsidRPr="00CF624D">
        <w:rPr>
          <w:rFonts w:ascii="Times New Roman" w:hAnsi="Times New Roman"/>
          <w:lang w:val="it-IT"/>
        </w:rPr>
        <w:t xml:space="preserve">, C.P. </w:t>
      </w:r>
      <w:proofErr w:type="spellStart"/>
      <w:r w:rsidRPr="00CF624D">
        <w:rPr>
          <w:rFonts w:ascii="Times New Roman" w:hAnsi="Times New Roman"/>
          <w:lang w:val="it-IT"/>
        </w:rPr>
        <w:t>Naveira</w:t>
      </w:r>
      <w:proofErr w:type="spellEnd"/>
      <w:r w:rsidRPr="00CF624D">
        <w:rPr>
          <w:rFonts w:ascii="Times New Roman" w:hAnsi="Times New Roman"/>
          <w:lang w:val="it-IT"/>
        </w:rPr>
        <w:t xml:space="preserve">-Cotta, M.K. </w:t>
      </w:r>
      <w:proofErr w:type="spellStart"/>
      <w:r w:rsidRPr="00CF624D">
        <w:rPr>
          <w:rFonts w:ascii="Times New Roman" w:hAnsi="Times New Roman"/>
          <w:lang w:val="it-IT"/>
        </w:rPr>
        <w:t>Tiwari</w:t>
      </w:r>
      <w:proofErr w:type="spellEnd"/>
      <w:r w:rsidRPr="00CF624D">
        <w:rPr>
          <w:rFonts w:ascii="Times New Roman" w:hAnsi="Times New Roman"/>
          <w:lang w:val="it-IT"/>
        </w:rPr>
        <w:t xml:space="preserve">, </w:t>
      </w:r>
      <w:proofErr w:type="spellStart"/>
      <w:r w:rsidRPr="00CF624D">
        <w:rPr>
          <w:rFonts w:ascii="Times New Roman" w:hAnsi="Times New Roman"/>
          <w:lang w:val="it-IT"/>
        </w:rPr>
        <w:t>Chem</w:t>
      </w:r>
      <w:proofErr w:type="spellEnd"/>
      <w:r w:rsidRPr="00CF624D">
        <w:rPr>
          <w:rFonts w:ascii="Times New Roman" w:hAnsi="Times New Roman"/>
          <w:lang w:val="it-IT"/>
        </w:rPr>
        <w:t>. Eng. J. 397 (2020)</w:t>
      </w:r>
    </w:p>
    <w:p w14:paraId="2E7AA04C" w14:textId="1EE5AFC8" w:rsidR="00043D2B" w:rsidRPr="00CF624D" w:rsidRDefault="00043D2B" w:rsidP="000423DA">
      <w:pPr>
        <w:pStyle w:val="FirstParagraph"/>
        <w:numPr>
          <w:ilvl w:val="0"/>
          <w:numId w:val="1"/>
        </w:numPr>
        <w:tabs>
          <w:tab w:val="left" w:pos="426"/>
        </w:tabs>
        <w:spacing w:line="240" w:lineRule="auto"/>
        <w:ind w:left="426" w:hanging="426"/>
        <w:rPr>
          <w:rFonts w:ascii="Times New Roman" w:hAnsi="Times New Roman"/>
        </w:rPr>
      </w:pPr>
      <w:r w:rsidRPr="00CF624D">
        <w:rPr>
          <w:rFonts w:ascii="Times New Roman" w:hAnsi="Times New Roman"/>
        </w:rPr>
        <w:t>J. Wang, N. Zhang, J. Chen, V.G. J. Rodgers, P. Brisk, W.H. Grover, Lab Chip 19 (2019) 3618–3627</w:t>
      </w:r>
    </w:p>
    <w:p w14:paraId="60C04550" w14:textId="3BF2F3D0" w:rsidR="000423DA" w:rsidRPr="00CF624D" w:rsidRDefault="000423DA" w:rsidP="00116339">
      <w:pPr>
        <w:pStyle w:val="FirstParagraph"/>
        <w:numPr>
          <w:ilvl w:val="0"/>
          <w:numId w:val="1"/>
        </w:numPr>
        <w:tabs>
          <w:tab w:val="left" w:pos="426"/>
        </w:tabs>
        <w:spacing w:line="240" w:lineRule="auto"/>
        <w:ind w:left="426" w:hanging="426"/>
        <w:rPr>
          <w:rFonts w:ascii="Times New Roman" w:hAnsi="Times New Roman"/>
          <w:lang w:val="it-IT"/>
        </w:rPr>
      </w:pPr>
      <w:r w:rsidRPr="00CF624D">
        <w:rPr>
          <w:rFonts w:ascii="Times New Roman" w:hAnsi="Times New Roman"/>
          <w:lang w:val="it-IT"/>
        </w:rPr>
        <w:t xml:space="preserve">H.S. Santana, D.S. Tortola, J.L. Silva Jr., O.P. Taranto, </w:t>
      </w:r>
      <w:proofErr w:type="spellStart"/>
      <w:r w:rsidRPr="00CF624D">
        <w:rPr>
          <w:rFonts w:ascii="Times New Roman" w:hAnsi="Times New Roman"/>
          <w:lang w:val="it-IT"/>
        </w:rPr>
        <w:t>Chem</w:t>
      </w:r>
      <w:proofErr w:type="spellEnd"/>
      <w:r w:rsidRPr="00CF624D">
        <w:rPr>
          <w:rFonts w:ascii="Times New Roman" w:hAnsi="Times New Roman"/>
          <w:lang w:val="it-IT"/>
        </w:rPr>
        <w:t>. Eng. J. 302 (2016) 752–762</w:t>
      </w:r>
    </w:p>
    <w:p w14:paraId="2F14ADC6" w14:textId="4F8A94CA" w:rsidR="00725842" w:rsidRPr="00CF624D" w:rsidRDefault="000423DA" w:rsidP="00116339">
      <w:pPr>
        <w:pStyle w:val="FirstParagraph"/>
        <w:numPr>
          <w:ilvl w:val="0"/>
          <w:numId w:val="1"/>
        </w:numPr>
        <w:tabs>
          <w:tab w:val="left" w:pos="426"/>
        </w:tabs>
        <w:spacing w:line="240" w:lineRule="auto"/>
        <w:ind w:left="426" w:hanging="426"/>
        <w:rPr>
          <w:rFonts w:ascii="Times New Roman" w:hAnsi="Times New Roman"/>
        </w:rPr>
      </w:pPr>
      <w:r w:rsidRPr="00CF624D">
        <w:rPr>
          <w:rFonts w:ascii="Times New Roman" w:hAnsi="Times New Roman"/>
        </w:rPr>
        <w:t xml:space="preserve">A. </w:t>
      </w:r>
      <w:proofErr w:type="spellStart"/>
      <w:r w:rsidRPr="00CF624D">
        <w:rPr>
          <w:rFonts w:ascii="Times New Roman" w:hAnsi="Times New Roman"/>
        </w:rPr>
        <w:t>Renfer</w:t>
      </w:r>
      <w:proofErr w:type="spellEnd"/>
      <w:r w:rsidRPr="00CF624D">
        <w:rPr>
          <w:rFonts w:ascii="Times New Roman" w:hAnsi="Times New Roman"/>
        </w:rPr>
        <w:t xml:space="preserve">, M.K. Tiwari, T. </w:t>
      </w:r>
      <w:proofErr w:type="spellStart"/>
      <w:r w:rsidRPr="00CF624D">
        <w:rPr>
          <w:rFonts w:ascii="Times New Roman" w:hAnsi="Times New Roman"/>
        </w:rPr>
        <w:t>Brunschwiler</w:t>
      </w:r>
      <w:proofErr w:type="spellEnd"/>
      <w:r w:rsidRPr="00CF624D">
        <w:rPr>
          <w:rFonts w:ascii="Times New Roman" w:hAnsi="Times New Roman"/>
        </w:rPr>
        <w:t xml:space="preserve">, B. Michel, D. </w:t>
      </w:r>
      <w:proofErr w:type="spellStart"/>
      <w:r w:rsidRPr="00CF624D">
        <w:rPr>
          <w:rFonts w:ascii="Times New Roman" w:hAnsi="Times New Roman"/>
        </w:rPr>
        <w:t>Poulikakos</w:t>
      </w:r>
      <w:proofErr w:type="spellEnd"/>
      <w:r w:rsidRPr="00CF624D">
        <w:rPr>
          <w:rFonts w:ascii="Times New Roman" w:hAnsi="Times New Roman"/>
        </w:rPr>
        <w:t>, Exp. Fluids. 51 (2011) 731–741</w:t>
      </w:r>
    </w:p>
    <w:p w14:paraId="5A650773" w14:textId="6FD488D6" w:rsidR="005B71B2" w:rsidRPr="00CF624D" w:rsidRDefault="00CF624D" w:rsidP="00CF624D">
      <w:pPr>
        <w:pStyle w:val="FirstParagraph"/>
        <w:numPr>
          <w:ilvl w:val="0"/>
          <w:numId w:val="1"/>
        </w:numPr>
        <w:tabs>
          <w:tab w:val="left" w:pos="426"/>
        </w:tabs>
        <w:spacing w:line="240" w:lineRule="auto"/>
        <w:rPr>
          <w:rFonts w:ascii="Times New Roman" w:hAnsi="Times New Roman"/>
          <w:lang w:val="it-IT"/>
        </w:rPr>
      </w:pPr>
      <w:r w:rsidRPr="00676F99">
        <w:rPr>
          <w:rFonts w:ascii="Times New Roman" w:hAnsi="Times New Roman"/>
          <w:lang w:val="it-IT"/>
        </w:rPr>
        <w:t xml:space="preserve"> </w:t>
      </w:r>
      <w:r w:rsidRPr="00CF624D">
        <w:rPr>
          <w:rFonts w:ascii="Times New Roman" w:hAnsi="Times New Roman"/>
          <w:lang w:val="it-IT"/>
        </w:rPr>
        <w:t xml:space="preserve">M. Antognoli, D. </w:t>
      </w:r>
      <w:proofErr w:type="spellStart"/>
      <w:r w:rsidRPr="00CF624D">
        <w:rPr>
          <w:rFonts w:ascii="Times New Roman" w:hAnsi="Times New Roman"/>
          <w:lang w:val="it-IT"/>
        </w:rPr>
        <w:t>Stoecklein</w:t>
      </w:r>
      <w:proofErr w:type="spellEnd"/>
      <w:r w:rsidRPr="00CF624D">
        <w:rPr>
          <w:rFonts w:ascii="Times New Roman" w:hAnsi="Times New Roman"/>
          <w:lang w:val="it-IT"/>
        </w:rPr>
        <w:t>, C. Galletti, E. Brunazzi, D. Di Carlo, Lab Chip 21 (2021) 3910–3923</w:t>
      </w:r>
    </w:p>
    <w:sectPr w:rsidR="005B71B2" w:rsidRPr="00CF624D" w:rsidSect="001D0E0C">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B13A" w14:textId="77777777" w:rsidR="00FE5237" w:rsidRDefault="00FE5237" w:rsidP="001D0E0C">
      <w:pPr>
        <w:spacing w:after="0" w:line="240" w:lineRule="auto"/>
      </w:pPr>
      <w:r>
        <w:separator/>
      </w:r>
    </w:p>
  </w:endnote>
  <w:endnote w:type="continuationSeparator" w:id="0">
    <w:p w14:paraId="436A7E4D" w14:textId="77777777" w:rsidR="00FE5237" w:rsidRDefault="00FE5237"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5E58" w14:textId="77777777" w:rsidR="00FE5237" w:rsidRDefault="00FE5237" w:rsidP="001D0E0C">
      <w:pPr>
        <w:spacing w:after="0" w:line="240" w:lineRule="auto"/>
      </w:pPr>
      <w:r>
        <w:separator/>
      </w:r>
    </w:p>
  </w:footnote>
  <w:footnote w:type="continuationSeparator" w:id="0">
    <w:p w14:paraId="2C02CAC7" w14:textId="77777777" w:rsidR="00FE5237" w:rsidRDefault="00FE5237"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7975"/>
    <w:rsid w:val="00036E99"/>
    <w:rsid w:val="000423DA"/>
    <w:rsid w:val="00043D2B"/>
    <w:rsid w:val="000517B4"/>
    <w:rsid w:val="000C1022"/>
    <w:rsid w:val="000C650C"/>
    <w:rsid w:val="000E09ED"/>
    <w:rsid w:val="000F1902"/>
    <w:rsid w:val="00116339"/>
    <w:rsid w:val="00155AA0"/>
    <w:rsid w:val="001742F4"/>
    <w:rsid w:val="0018667F"/>
    <w:rsid w:val="001908D3"/>
    <w:rsid w:val="001A30E2"/>
    <w:rsid w:val="001B060D"/>
    <w:rsid w:val="001D0E0C"/>
    <w:rsid w:val="001D596E"/>
    <w:rsid w:val="001D65D2"/>
    <w:rsid w:val="002313F9"/>
    <w:rsid w:val="00233710"/>
    <w:rsid w:val="00247F98"/>
    <w:rsid w:val="0026147B"/>
    <w:rsid w:val="002745F6"/>
    <w:rsid w:val="0029325A"/>
    <w:rsid w:val="00295D18"/>
    <w:rsid w:val="002C6B17"/>
    <w:rsid w:val="002F63C9"/>
    <w:rsid w:val="00341980"/>
    <w:rsid w:val="003439CA"/>
    <w:rsid w:val="0037283E"/>
    <w:rsid w:val="00381314"/>
    <w:rsid w:val="003A1A8E"/>
    <w:rsid w:val="003E60EE"/>
    <w:rsid w:val="003F160A"/>
    <w:rsid w:val="00402674"/>
    <w:rsid w:val="00411EBE"/>
    <w:rsid w:val="004362F7"/>
    <w:rsid w:val="0047363C"/>
    <w:rsid w:val="00475FD8"/>
    <w:rsid w:val="0048173A"/>
    <w:rsid w:val="004976F3"/>
    <w:rsid w:val="004A694C"/>
    <w:rsid w:val="004C56B4"/>
    <w:rsid w:val="004E1DAC"/>
    <w:rsid w:val="004E6194"/>
    <w:rsid w:val="004F1C87"/>
    <w:rsid w:val="005056D1"/>
    <w:rsid w:val="00512B35"/>
    <w:rsid w:val="00533487"/>
    <w:rsid w:val="00554235"/>
    <w:rsid w:val="00574F7B"/>
    <w:rsid w:val="005A136D"/>
    <w:rsid w:val="005A4485"/>
    <w:rsid w:val="005B2BC7"/>
    <w:rsid w:val="005B71B2"/>
    <w:rsid w:val="005C2A12"/>
    <w:rsid w:val="005D0FA8"/>
    <w:rsid w:val="005F08B0"/>
    <w:rsid w:val="00630ECB"/>
    <w:rsid w:val="006325C5"/>
    <w:rsid w:val="00643531"/>
    <w:rsid w:val="00676F99"/>
    <w:rsid w:val="00697CD6"/>
    <w:rsid w:val="006C5200"/>
    <w:rsid w:val="006F30EB"/>
    <w:rsid w:val="00725842"/>
    <w:rsid w:val="00741154"/>
    <w:rsid w:val="007859A1"/>
    <w:rsid w:val="007E796E"/>
    <w:rsid w:val="00807FAF"/>
    <w:rsid w:val="00834D81"/>
    <w:rsid w:val="00841FDF"/>
    <w:rsid w:val="00847C47"/>
    <w:rsid w:val="008871B1"/>
    <w:rsid w:val="00893F40"/>
    <w:rsid w:val="008C4C6D"/>
    <w:rsid w:val="009358BC"/>
    <w:rsid w:val="00954AC8"/>
    <w:rsid w:val="00965B87"/>
    <w:rsid w:val="00967C30"/>
    <w:rsid w:val="009913BF"/>
    <w:rsid w:val="009A4408"/>
    <w:rsid w:val="00A037EC"/>
    <w:rsid w:val="00A10F8B"/>
    <w:rsid w:val="00A141AB"/>
    <w:rsid w:val="00A23035"/>
    <w:rsid w:val="00A83C4D"/>
    <w:rsid w:val="00A86ED6"/>
    <w:rsid w:val="00A921AB"/>
    <w:rsid w:val="00A93223"/>
    <w:rsid w:val="00A943E7"/>
    <w:rsid w:val="00AA7654"/>
    <w:rsid w:val="00AB1801"/>
    <w:rsid w:val="00AB392E"/>
    <w:rsid w:val="00AF3F9D"/>
    <w:rsid w:val="00B103CC"/>
    <w:rsid w:val="00B244C4"/>
    <w:rsid w:val="00B25C9A"/>
    <w:rsid w:val="00B44880"/>
    <w:rsid w:val="00B56EEB"/>
    <w:rsid w:val="00B80987"/>
    <w:rsid w:val="00B87187"/>
    <w:rsid w:val="00B92899"/>
    <w:rsid w:val="00BA32CC"/>
    <w:rsid w:val="00BD64E8"/>
    <w:rsid w:val="00BF3D35"/>
    <w:rsid w:val="00BF479C"/>
    <w:rsid w:val="00C40840"/>
    <w:rsid w:val="00C42C09"/>
    <w:rsid w:val="00C529F5"/>
    <w:rsid w:val="00C656A3"/>
    <w:rsid w:val="00C740F5"/>
    <w:rsid w:val="00C91CC9"/>
    <w:rsid w:val="00CB0961"/>
    <w:rsid w:val="00CC50E2"/>
    <w:rsid w:val="00CC6930"/>
    <w:rsid w:val="00CF624D"/>
    <w:rsid w:val="00D03DB3"/>
    <w:rsid w:val="00D118B6"/>
    <w:rsid w:val="00D3193D"/>
    <w:rsid w:val="00D322F1"/>
    <w:rsid w:val="00D32FA3"/>
    <w:rsid w:val="00D412A9"/>
    <w:rsid w:val="00D8158B"/>
    <w:rsid w:val="00D90A9E"/>
    <w:rsid w:val="00DA51A3"/>
    <w:rsid w:val="00DA5771"/>
    <w:rsid w:val="00DA7A6F"/>
    <w:rsid w:val="00DB353C"/>
    <w:rsid w:val="00DD12CB"/>
    <w:rsid w:val="00DD2D8C"/>
    <w:rsid w:val="00DD4220"/>
    <w:rsid w:val="00E13A5C"/>
    <w:rsid w:val="00E7425D"/>
    <w:rsid w:val="00E80152"/>
    <w:rsid w:val="00E83649"/>
    <w:rsid w:val="00E95F42"/>
    <w:rsid w:val="00EB002D"/>
    <w:rsid w:val="00EB7AE0"/>
    <w:rsid w:val="00EE2F77"/>
    <w:rsid w:val="00EE51E1"/>
    <w:rsid w:val="00EE7CB5"/>
    <w:rsid w:val="00F07399"/>
    <w:rsid w:val="00F24290"/>
    <w:rsid w:val="00F5170F"/>
    <w:rsid w:val="00F65AA4"/>
    <w:rsid w:val="00FB160A"/>
    <w:rsid w:val="00FE52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table" w:styleId="Grigliatabella">
    <w:name w:val="Table Grid"/>
    <w:basedOn w:val="Tabellanormale"/>
    <w:uiPriority w:val="39"/>
    <w:rsid w:val="00FB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155AA0"/>
    <w:pPr>
      <w:spacing w:after="200" w:line="240" w:lineRule="auto"/>
    </w:pPr>
    <w:rPr>
      <w:i/>
      <w:iCs/>
      <w:color w:val="44546A" w:themeColor="text2"/>
      <w:sz w:val="18"/>
      <w:szCs w:val="18"/>
    </w:rPr>
  </w:style>
  <w:style w:type="paragraph" w:styleId="Paragrafoelenco">
    <w:name w:val="List Paragraph"/>
    <w:basedOn w:val="Normale"/>
    <w:uiPriority w:val="34"/>
    <w:qFormat/>
    <w:rsid w:val="00954AC8"/>
    <w:pPr>
      <w:ind w:left="720"/>
      <w:contextualSpacing/>
    </w:pPr>
  </w:style>
  <w:style w:type="character" w:styleId="Testosegnaposto">
    <w:name w:val="Placeholder Text"/>
    <w:basedOn w:val="Carpredefinitoparagrafo"/>
    <w:uiPriority w:val="99"/>
    <w:semiHidden/>
    <w:rsid w:val="00CB0961"/>
    <w:rPr>
      <w:color w:val="808080"/>
    </w:rPr>
  </w:style>
  <w:style w:type="character" w:styleId="Rimandocommento">
    <w:name w:val="annotation reference"/>
    <w:basedOn w:val="Carpredefinitoparagrafo"/>
    <w:uiPriority w:val="99"/>
    <w:semiHidden/>
    <w:unhideWhenUsed/>
    <w:rsid w:val="00D3193D"/>
    <w:rPr>
      <w:sz w:val="16"/>
      <w:szCs w:val="16"/>
    </w:rPr>
  </w:style>
  <w:style w:type="paragraph" w:styleId="Testocommento">
    <w:name w:val="annotation text"/>
    <w:basedOn w:val="Normale"/>
    <w:link w:val="TestocommentoCarattere"/>
    <w:uiPriority w:val="99"/>
    <w:semiHidden/>
    <w:unhideWhenUsed/>
    <w:rsid w:val="00D319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3193D"/>
    <w:rPr>
      <w:sz w:val="20"/>
      <w:szCs w:val="20"/>
    </w:rPr>
  </w:style>
  <w:style w:type="paragraph" w:styleId="Soggettocommento">
    <w:name w:val="annotation subject"/>
    <w:basedOn w:val="Testocommento"/>
    <w:next w:val="Testocommento"/>
    <w:link w:val="SoggettocommentoCarattere"/>
    <w:uiPriority w:val="99"/>
    <w:semiHidden/>
    <w:unhideWhenUsed/>
    <w:rsid w:val="00D3193D"/>
    <w:rPr>
      <w:b/>
      <w:bCs/>
    </w:rPr>
  </w:style>
  <w:style w:type="character" w:customStyle="1" w:styleId="SoggettocommentoCarattere">
    <w:name w:val="Soggetto commento Carattere"/>
    <w:basedOn w:val="TestocommentoCarattere"/>
    <w:link w:val="Soggettocommento"/>
    <w:uiPriority w:val="99"/>
    <w:semiHidden/>
    <w:rsid w:val="00D3193D"/>
    <w:rPr>
      <w:b/>
      <w:bCs/>
      <w:sz w:val="20"/>
      <w:szCs w:val="20"/>
    </w:rPr>
  </w:style>
  <w:style w:type="paragraph" w:styleId="Revisione">
    <w:name w:val="Revision"/>
    <w:hidden/>
    <w:uiPriority w:val="99"/>
    <w:semiHidden/>
    <w:rsid w:val="00341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889">
      <w:bodyDiv w:val="1"/>
      <w:marLeft w:val="0"/>
      <w:marRight w:val="0"/>
      <w:marTop w:val="0"/>
      <w:marBottom w:val="0"/>
      <w:divBdr>
        <w:top w:val="none" w:sz="0" w:space="0" w:color="auto"/>
        <w:left w:val="none" w:sz="0" w:space="0" w:color="auto"/>
        <w:bottom w:val="none" w:sz="0" w:space="0" w:color="auto"/>
        <w:right w:val="none" w:sz="0" w:space="0" w:color="auto"/>
      </w:divBdr>
      <w:divsChild>
        <w:div w:id="2044594432">
          <w:marLeft w:val="0"/>
          <w:marRight w:val="0"/>
          <w:marTop w:val="0"/>
          <w:marBottom w:val="0"/>
          <w:divBdr>
            <w:top w:val="none" w:sz="0" w:space="0" w:color="auto"/>
            <w:left w:val="none" w:sz="0" w:space="0" w:color="auto"/>
            <w:bottom w:val="none" w:sz="0" w:space="0" w:color="auto"/>
            <w:right w:val="none" w:sz="0" w:space="0" w:color="auto"/>
          </w:divBdr>
        </w:div>
        <w:div w:id="1340429194">
          <w:marLeft w:val="0"/>
          <w:marRight w:val="0"/>
          <w:marTop w:val="0"/>
          <w:marBottom w:val="0"/>
          <w:divBdr>
            <w:top w:val="none" w:sz="0" w:space="0" w:color="auto"/>
            <w:left w:val="none" w:sz="0" w:space="0" w:color="auto"/>
            <w:bottom w:val="none" w:sz="0" w:space="0" w:color="auto"/>
            <w:right w:val="none" w:sz="0" w:space="0" w:color="auto"/>
          </w:divBdr>
        </w:div>
      </w:divsChild>
    </w:div>
    <w:div w:id="898052798">
      <w:bodyDiv w:val="1"/>
      <w:marLeft w:val="0"/>
      <w:marRight w:val="0"/>
      <w:marTop w:val="0"/>
      <w:marBottom w:val="0"/>
      <w:divBdr>
        <w:top w:val="none" w:sz="0" w:space="0" w:color="auto"/>
        <w:left w:val="none" w:sz="0" w:space="0" w:color="auto"/>
        <w:bottom w:val="none" w:sz="0" w:space="0" w:color="auto"/>
        <w:right w:val="none" w:sz="0" w:space="0" w:color="auto"/>
      </w:divBdr>
      <w:divsChild>
        <w:div w:id="123216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1566</Words>
  <Characters>8932</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Sara Tomasi Masoni</cp:lastModifiedBy>
  <cp:revision>4</cp:revision>
  <cp:lastPrinted>2022-01-31T11:56:00Z</cp:lastPrinted>
  <dcterms:created xsi:type="dcterms:W3CDTF">2022-03-15T09:32:00Z</dcterms:created>
  <dcterms:modified xsi:type="dcterms:W3CDTF">2022-03-15T10:51:00Z</dcterms:modified>
</cp:coreProperties>
</file>