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5354" w14:textId="015F057A" w:rsidR="007C5875" w:rsidRDefault="006B3986" w:rsidP="007C5875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Eco-sustainable d</w:t>
      </w:r>
      <w:r w:rsidR="000664F3" w:rsidRPr="000664F3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esign of </w:t>
      </w:r>
      <w:r w:rsidR="007C587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hybrid </w:t>
      </w:r>
      <w:r w:rsidR="00A40244">
        <w:rPr>
          <w:rFonts w:ascii="Times New Roman" w:eastAsia="MS PGothic" w:hAnsi="Times New Roman"/>
          <w:b/>
          <w:bCs/>
          <w:sz w:val="24"/>
          <w:szCs w:val="24"/>
          <w:lang w:val="en-US"/>
        </w:rPr>
        <w:t>redox-active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0664F3" w:rsidRPr="000664F3">
        <w:rPr>
          <w:rFonts w:ascii="Times New Roman" w:eastAsia="MS PGothic" w:hAnsi="Times New Roman"/>
          <w:b/>
          <w:bCs/>
          <w:sz w:val="24"/>
          <w:szCs w:val="24"/>
          <w:lang w:val="en-US"/>
        </w:rPr>
        <w:t>materials</w:t>
      </w:r>
      <w:r w:rsidR="000664F3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</w:p>
    <w:p w14:paraId="282CE7BE" w14:textId="06590480" w:rsidR="00DA51A3" w:rsidRPr="00277968" w:rsidRDefault="000664F3" w:rsidP="007C5875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GB"/>
        </w:rPr>
      </w:pPr>
      <w:r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to remove </w:t>
      </w:r>
      <w:r w:rsidR="00277968"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>(</w:t>
      </w:r>
      <w:r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>micro</w:t>
      </w:r>
      <w:r w:rsidR="00277968"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>)</w:t>
      </w:r>
      <w:r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>plastics from</w:t>
      </w:r>
      <w:r w:rsidR="007C5875"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 </w:t>
      </w:r>
      <w:r w:rsidRPr="00277968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water </w:t>
      </w:r>
    </w:p>
    <w:p w14:paraId="5DC330F9" w14:textId="77777777" w:rsidR="00DA51A3" w:rsidRPr="00277968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GB" w:eastAsia="ko-KR"/>
        </w:rPr>
      </w:pPr>
    </w:p>
    <w:p w14:paraId="243AAF34" w14:textId="74D98CBB" w:rsidR="00DA51A3" w:rsidRPr="003F3DA5" w:rsidRDefault="003F3DA5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3F3DA5">
        <w:rPr>
          <w:rFonts w:ascii="Times New Roman" w:eastAsia="SimSun" w:hAnsi="Times New Roman"/>
          <w:sz w:val="24"/>
          <w:szCs w:val="24"/>
          <w:u w:val="single"/>
          <w:lang w:eastAsia="zh-CN"/>
        </w:rPr>
        <w:t>Paola Amato</w:t>
      </w:r>
      <w:r w:rsidR="00DA51A3" w:rsidRPr="003F3DA5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7C5875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3F3DA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>Marica Muscetta</w:t>
      </w:r>
      <w:r w:rsidR="00277968" w:rsidRPr="0027796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>, Claudio Imparato</w:t>
      </w:r>
      <w:r w:rsidR="00277968" w:rsidRPr="0027796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3F3DA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BE3DA1">
        <w:rPr>
          <w:rFonts w:ascii="Times New Roman" w:eastAsia="SimSun" w:hAnsi="Times New Roman"/>
          <w:sz w:val="24"/>
          <w:szCs w:val="24"/>
          <w:lang w:eastAsia="zh-CN"/>
        </w:rPr>
        <w:t>Aurelio Bifulco</w:t>
      </w:r>
      <w:r w:rsidR="00BE3DA1" w:rsidRPr="00BE3DA1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BE3DA1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>Mariacristina Cocca</w:t>
      </w:r>
      <w:r w:rsidR="003C11B0" w:rsidRPr="003C11B0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F3DA5">
        <w:rPr>
          <w:rFonts w:ascii="Times New Roman" w:eastAsia="SimSun" w:hAnsi="Times New Roman"/>
          <w:sz w:val="24"/>
          <w:szCs w:val="24"/>
          <w:lang w:eastAsia="zh-CN"/>
        </w:rPr>
        <w:t>R</w:t>
      </w:r>
      <w:r>
        <w:rPr>
          <w:rFonts w:ascii="Times New Roman" w:eastAsia="SimSun" w:hAnsi="Times New Roman"/>
          <w:sz w:val="24"/>
          <w:szCs w:val="24"/>
          <w:lang w:eastAsia="zh-CN"/>
        </w:rPr>
        <w:t>affaele Marotta</w:t>
      </w:r>
      <w:r w:rsidR="007B0FFF" w:rsidRPr="007B0FF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 xml:space="preserve"> Giuseppe Vitiello</w:t>
      </w:r>
      <w:r w:rsidR="00277968" w:rsidRPr="0027796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277968">
        <w:rPr>
          <w:rFonts w:ascii="Times New Roman" w:eastAsia="SimSun" w:hAnsi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Antonio Aronne</w:t>
      </w:r>
      <w:r w:rsidR="007B0FFF" w:rsidRPr="007B0FFF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7A602332" w14:textId="7601B6F9" w:rsidR="00DA51A3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3F3DA5">
        <w:rPr>
          <w:rFonts w:ascii="Times New Roman" w:eastAsia="MS PGothic" w:hAnsi="Times New Roman"/>
          <w:i/>
          <w:iCs/>
          <w:sz w:val="20"/>
        </w:rPr>
        <w:t xml:space="preserve">1 </w:t>
      </w:r>
      <w:r w:rsidR="003F3DA5" w:rsidRPr="003F3DA5">
        <w:rPr>
          <w:rFonts w:ascii="Times New Roman" w:eastAsia="MS PGothic" w:hAnsi="Times New Roman"/>
          <w:i/>
          <w:iCs/>
          <w:sz w:val="20"/>
        </w:rPr>
        <w:t>Dipartimento di Ingegneria Chimica, d</w:t>
      </w:r>
      <w:r w:rsidR="003F3DA5">
        <w:rPr>
          <w:rFonts w:ascii="Times New Roman" w:eastAsia="MS PGothic" w:hAnsi="Times New Roman"/>
          <w:i/>
          <w:iCs/>
          <w:sz w:val="20"/>
        </w:rPr>
        <w:t>ei Materiali e della Produzione Industriale, Università degli Studi di Napoli Federico II, P.le Vincenzo Tecchio 80</w:t>
      </w:r>
      <w:r w:rsidR="004F5096">
        <w:rPr>
          <w:rFonts w:ascii="Times New Roman" w:eastAsia="MS PGothic" w:hAnsi="Times New Roman"/>
          <w:i/>
          <w:iCs/>
          <w:sz w:val="20"/>
        </w:rPr>
        <w:t>, 80125, Napoli.</w:t>
      </w:r>
    </w:p>
    <w:p w14:paraId="3AD56272" w14:textId="6B9301A2" w:rsidR="003C11B0" w:rsidRPr="003C11B0" w:rsidRDefault="003C11B0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GB"/>
        </w:rPr>
      </w:pPr>
      <w:r w:rsidRPr="003C11B0">
        <w:rPr>
          <w:rFonts w:ascii="Times New Roman" w:eastAsia="MS PGothic" w:hAnsi="Times New Roman"/>
          <w:i/>
          <w:iCs/>
          <w:sz w:val="20"/>
          <w:lang w:val="en-GB"/>
        </w:rPr>
        <w:t>2</w:t>
      </w:r>
      <w:r w:rsidRPr="003C11B0">
        <w:rPr>
          <w:lang w:val="en-GB"/>
        </w:rPr>
        <w:t xml:space="preserve"> </w:t>
      </w:r>
      <w:r w:rsidRPr="003C11B0">
        <w:rPr>
          <w:rFonts w:ascii="Times New Roman" w:eastAsia="MS PGothic" w:hAnsi="Times New Roman"/>
          <w:i/>
          <w:iCs/>
          <w:sz w:val="20"/>
          <w:lang w:val="en-GB"/>
        </w:rPr>
        <w:t xml:space="preserve">Institute for Polymers, Composites and Biomaterials, Italian National Research Council -Via </w:t>
      </w:r>
      <w:proofErr w:type="spellStart"/>
      <w:r w:rsidRPr="003C11B0">
        <w:rPr>
          <w:rFonts w:ascii="Times New Roman" w:eastAsia="MS PGothic" w:hAnsi="Times New Roman"/>
          <w:i/>
          <w:iCs/>
          <w:sz w:val="20"/>
          <w:lang w:val="en-GB"/>
        </w:rPr>
        <w:t>Campi</w:t>
      </w:r>
      <w:proofErr w:type="spellEnd"/>
      <w:r w:rsidRPr="003C11B0">
        <w:rPr>
          <w:rFonts w:ascii="Times New Roman" w:eastAsia="MS PGothic" w:hAnsi="Times New Roman"/>
          <w:i/>
          <w:iCs/>
          <w:sz w:val="20"/>
          <w:lang w:val="en-GB"/>
        </w:rPr>
        <w:t xml:space="preserve"> </w:t>
      </w:r>
      <w:proofErr w:type="spellStart"/>
      <w:r w:rsidRPr="003C11B0">
        <w:rPr>
          <w:rFonts w:ascii="Times New Roman" w:eastAsia="MS PGothic" w:hAnsi="Times New Roman"/>
          <w:i/>
          <w:iCs/>
          <w:sz w:val="20"/>
          <w:lang w:val="en-GB"/>
        </w:rPr>
        <w:t>Flegrei</w:t>
      </w:r>
      <w:proofErr w:type="spellEnd"/>
      <w:r w:rsidRPr="003C11B0">
        <w:rPr>
          <w:rFonts w:ascii="Times New Roman" w:eastAsia="MS PGothic" w:hAnsi="Times New Roman"/>
          <w:i/>
          <w:iCs/>
          <w:sz w:val="20"/>
          <w:lang w:val="en-GB"/>
        </w:rPr>
        <w:t xml:space="preserve"> 34, 80078 Pozzuoli, NA, Italy</w:t>
      </w:r>
    </w:p>
    <w:p w14:paraId="5533360A" w14:textId="0EF8A2B4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7B0FFF">
        <w:rPr>
          <w:rFonts w:ascii="Times New Roman" w:eastAsia="MS PGothic" w:hAnsi="Times New Roman"/>
          <w:bCs/>
          <w:i/>
          <w:iCs/>
          <w:sz w:val="20"/>
          <w:lang w:val="en-US"/>
        </w:rPr>
        <w:t>paola.amato@unina.it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4C537E99" w14:textId="1AE3BA82" w:rsidR="004D7586" w:rsidRPr="004D7586" w:rsidRDefault="00DA51A3" w:rsidP="004D7586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953ECE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  <w:r w:rsidR="00215847">
        <w:rPr>
          <w:rFonts w:ascii="Times New Roman" w:eastAsia="MS PGothic" w:hAnsi="Times New Roman"/>
          <w:lang w:val="en-US"/>
        </w:rPr>
        <w:t xml:space="preserve"> </w:t>
      </w:r>
    </w:p>
    <w:p w14:paraId="30FA4C8A" w14:textId="6E7F9B06" w:rsidR="00AF3D40" w:rsidRDefault="0069670C" w:rsidP="00B467D4">
      <w:pPr>
        <w:jc w:val="both"/>
        <w:rPr>
          <w:rFonts w:ascii="Times New Roman" w:hAnsi="Times New Roman" w:cs="Times New Roman"/>
          <w:lang w:val="en-GB"/>
        </w:rPr>
      </w:pPr>
      <w:r w:rsidRPr="0069670C">
        <w:rPr>
          <w:rFonts w:ascii="Times New Roman" w:hAnsi="Times New Roman" w:cs="Times New Roman"/>
          <w:lang w:val="en-GB"/>
        </w:rPr>
        <w:t>Plastic waste has become a highly abundant and growing problem across global environments, as a result of increasing plastic manufacture, disposal and anthropogenic activities</w:t>
      </w:r>
      <w:r w:rsidR="003B3DF1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631EAA">
        <w:rPr>
          <w:rFonts w:ascii="Times New Roman" w:hAnsi="Times New Roman" w:cs="Times New Roman"/>
          <w:lang w:val="en-GB"/>
        </w:rPr>
        <w:t>In particular, m</w:t>
      </w:r>
      <w:r w:rsidR="003B3DF1" w:rsidRPr="003B3DF1">
        <w:rPr>
          <w:rFonts w:ascii="Times New Roman" w:hAnsi="Times New Roman" w:cs="Times New Roman"/>
          <w:lang w:val="en-GB"/>
        </w:rPr>
        <w:t>icroplastics</w:t>
      </w:r>
      <w:proofErr w:type="gramEnd"/>
      <w:r w:rsidR="003B3DF1" w:rsidRPr="003B3DF1">
        <w:rPr>
          <w:rFonts w:ascii="Times New Roman" w:hAnsi="Times New Roman" w:cs="Times New Roman"/>
          <w:lang w:val="en-GB"/>
        </w:rPr>
        <w:t xml:space="preserve"> (plastic particles &lt;5 mm) are highly dispersive and have now caught both scientific and public awareness</w:t>
      </w:r>
      <w:r w:rsidR="00BF567B">
        <w:rPr>
          <w:rFonts w:ascii="Times New Roman" w:hAnsi="Times New Roman" w:cs="Times New Roman"/>
          <w:lang w:val="en-GB"/>
        </w:rPr>
        <w:t xml:space="preserve"> </w:t>
      </w:r>
      <w:r w:rsidR="003B3DF1">
        <w:rPr>
          <w:rFonts w:ascii="Times New Roman" w:hAnsi="Times New Roman" w:cs="Times New Roman"/>
          <w:lang w:val="en-GB"/>
        </w:rPr>
        <w:t xml:space="preserve">[1]. </w:t>
      </w:r>
      <w:r w:rsidR="004D7586" w:rsidRPr="000C08E9">
        <w:rPr>
          <w:rFonts w:ascii="Times New Roman" w:hAnsi="Times New Roman" w:cs="Times New Roman"/>
          <w:lang w:val="en-GB"/>
        </w:rPr>
        <w:t>Due to their small size, microplastic</w:t>
      </w:r>
      <w:r>
        <w:rPr>
          <w:rFonts w:ascii="Times New Roman" w:hAnsi="Times New Roman" w:cs="Times New Roman"/>
          <w:lang w:val="en-GB"/>
        </w:rPr>
        <w:t>s</w:t>
      </w:r>
      <w:r w:rsidR="004D7586" w:rsidRPr="000C08E9">
        <w:rPr>
          <w:rFonts w:ascii="Times New Roman" w:hAnsi="Times New Roman" w:cs="Times New Roman"/>
          <w:lang w:val="en-GB"/>
        </w:rPr>
        <w:t xml:space="preserve"> can be discharged into the environment from wastewater effluents, causing damage</w:t>
      </w:r>
      <w:r w:rsidR="00BF567B">
        <w:rPr>
          <w:rFonts w:ascii="Times New Roman" w:hAnsi="Times New Roman" w:cs="Times New Roman"/>
          <w:lang w:val="en-GB"/>
        </w:rPr>
        <w:t>s</w:t>
      </w:r>
      <w:r w:rsidR="004D7586" w:rsidRPr="000C08E9">
        <w:rPr>
          <w:rFonts w:ascii="Times New Roman" w:hAnsi="Times New Roman" w:cs="Times New Roman"/>
          <w:lang w:val="en-GB"/>
        </w:rPr>
        <w:t xml:space="preserve"> to aquatic ecosystems. </w:t>
      </w:r>
      <w:r>
        <w:rPr>
          <w:rFonts w:ascii="Times New Roman" w:hAnsi="Times New Roman" w:cs="Times New Roman"/>
          <w:lang w:val="en-GB"/>
        </w:rPr>
        <w:t>Therefore, t</w:t>
      </w:r>
      <w:r w:rsidR="004D7586" w:rsidRPr="000C08E9">
        <w:rPr>
          <w:rFonts w:ascii="Times New Roman" w:hAnsi="Times New Roman" w:cs="Times New Roman"/>
          <w:lang w:val="en-GB"/>
        </w:rPr>
        <w:t xml:space="preserve">he definition </w:t>
      </w:r>
      <w:r w:rsidR="008B0234">
        <w:rPr>
          <w:rFonts w:ascii="Times New Roman" w:hAnsi="Times New Roman" w:cs="Times New Roman"/>
          <w:lang w:val="en-GB"/>
        </w:rPr>
        <w:t xml:space="preserve">of </w:t>
      </w:r>
      <w:r w:rsidR="004D7586" w:rsidRPr="000C08E9">
        <w:rPr>
          <w:rFonts w:ascii="Times New Roman" w:hAnsi="Times New Roman" w:cs="Times New Roman"/>
          <w:lang w:val="en-GB"/>
        </w:rPr>
        <w:t xml:space="preserve">solutions to </w:t>
      </w:r>
      <w:r>
        <w:rPr>
          <w:rFonts w:ascii="Times New Roman" w:hAnsi="Times New Roman" w:cs="Times New Roman"/>
          <w:lang w:val="en-GB"/>
        </w:rPr>
        <w:t>deal with</w:t>
      </w:r>
      <w:r w:rsidR="004D7586" w:rsidRPr="000C08E9">
        <w:rPr>
          <w:rFonts w:ascii="Times New Roman" w:hAnsi="Times New Roman" w:cs="Times New Roman"/>
          <w:lang w:val="en-GB"/>
        </w:rPr>
        <w:t xml:space="preserve"> this threat</w:t>
      </w:r>
      <w:r>
        <w:rPr>
          <w:rFonts w:ascii="Times New Roman" w:hAnsi="Times New Roman" w:cs="Times New Roman"/>
          <w:lang w:val="en-GB"/>
        </w:rPr>
        <w:t xml:space="preserve"> is </w:t>
      </w:r>
      <w:r w:rsidR="00BF567B">
        <w:rPr>
          <w:rFonts w:ascii="Times New Roman" w:hAnsi="Times New Roman" w:cs="Times New Roman"/>
          <w:lang w:val="en-GB"/>
        </w:rPr>
        <w:t xml:space="preserve">indeed </w:t>
      </w:r>
      <w:r>
        <w:rPr>
          <w:rFonts w:ascii="Times New Roman" w:hAnsi="Times New Roman" w:cs="Times New Roman"/>
          <w:lang w:val="en-GB"/>
        </w:rPr>
        <w:t>of great interest</w:t>
      </w:r>
      <w:r w:rsidR="004D7586" w:rsidRPr="000C08E9">
        <w:rPr>
          <w:rFonts w:ascii="Times New Roman" w:hAnsi="Times New Roman" w:cs="Times New Roman"/>
          <w:lang w:val="en-GB"/>
        </w:rPr>
        <w:t>.</w:t>
      </w:r>
      <w:r w:rsidR="00AF3D40">
        <w:rPr>
          <w:rFonts w:ascii="Times New Roman" w:hAnsi="Times New Roman" w:cs="Times New Roman"/>
          <w:lang w:val="en-GB"/>
        </w:rPr>
        <w:t xml:space="preserve"> </w:t>
      </w:r>
      <w:r w:rsidR="009F1A71" w:rsidRPr="009F1A71">
        <w:rPr>
          <w:rFonts w:ascii="Times New Roman" w:hAnsi="Times New Roman" w:cs="Times New Roman"/>
          <w:lang w:val="en-GB"/>
        </w:rPr>
        <w:t>In this context, the green photocatalytic removal of microplastics from water, activated by visible and/or solar light</w:t>
      </w:r>
      <w:r w:rsidR="00AF356E">
        <w:rPr>
          <w:rFonts w:ascii="Times New Roman" w:hAnsi="Times New Roman" w:cs="Times New Roman"/>
          <w:lang w:val="en-GB"/>
        </w:rPr>
        <w:t xml:space="preserve"> can be</w:t>
      </w:r>
      <w:r w:rsidR="009F1A71" w:rsidRPr="009F1A71">
        <w:rPr>
          <w:rFonts w:ascii="Times New Roman" w:hAnsi="Times New Roman" w:cs="Times New Roman"/>
          <w:lang w:val="en-GB"/>
        </w:rPr>
        <w:t xml:space="preserve"> a </w:t>
      </w:r>
      <w:r w:rsidR="00AF356E">
        <w:rPr>
          <w:rFonts w:ascii="Times New Roman" w:hAnsi="Times New Roman" w:cs="Times New Roman"/>
          <w:lang w:val="en-GB"/>
        </w:rPr>
        <w:t>sustainable</w:t>
      </w:r>
      <w:r w:rsidR="009F1A71" w:rsidRPr="009F1A71">
        <w:rPr>
          <w:rFonts w:ascii="Times New Roman" w:hAnsi="Times New Roman" w:cs="Times New Roman"/>
          <w:lang w:val="en-GB"/>
        </w:rPr>
        <w:t xml:space="preserve"> strategy</w:t>
      </w:r>
      <w:r w:rsidR="00AF356E">
        <w:rPr>
          <w:rFonts w:ascii="Times New Roman" w:hAnsi="Times New Roman" w:cs="Times New Roman"/>
          <w:lang w:val="en-GB"/>
        </w:rPr>
        <w:t xml:space="preserve">. </w:t>
      </w:r>
      <w:r w:rsidR="006F752B">
        <w:rPr>
          <w:rFonts w:ascii="Times New Roman" w:hAnsi="Times New Roman" w:cs="Times New Roman"/>
          <w:lang w:val="en-GB"/>
        </w:rPr>
        <w:t>The</w:t>
      </w:r>
      <w:r w:rsidR="00AF3D40" w:rsidRPr="00AF3D40">
        <w:rPr>
          <w:rFonts w:ascii="Times New Roman" w:hAnsi="Times New Roman" w:cs="Times New Roman"/>
          <w:lang w:val="en-GB"/>
        </w:rPr>
        <w:t xml:space="preserve"> main photocatalysts used for the photocatalytic degradation of (micro)plastics are TiO</w:t>
      </w:r>
      <w:r w:rsidR="00AF3D40" w:rsidRPr="00AF356E">
        <w:rPr>
          <w:rFonts w:ascii="Times New Roman" w:hAnsi="Times New Roman" w:cs="Times New Roman"/>
          <w:vertAlign w:val="subscript"/>
          <w:lang w:val="en-GB"/>
        </w:rPr>
        <w:t>2</w:t>
      </w:r>
      <w:r w:rsidR="00AF356E">
        <w:rPr>
          <w:rFonts w:ascii="Times New Roman" w:hAnsi="Times New Roman" w:cs="Times New Roman"/>
          <w:lang w:val="en-GB"/>
        </w:rPr>
        <w:t xml:space="preserve"> and</w:t>
      </w:r>
      <w:r w:rsidR="00AF3D40" w:rsidRPr="00AF3D40">
        <w:rPr>
          <w:rFonts w:ascii="Times New Roman" w:hAnsi="Times New Roman" w:cs="Times New Roman"/>
          <w:lang w:val="en-GB"/>
        </w:rPr>
        <w:t xml:space="preserve"> ZnO. TiO</w:t>
      </w:r>
      <w:r w:rsidR="00AF3D40" w:rsidRPr="00AF356E">
        <w:rPr>
          <w:rFonts w:ascii="Times New Roman" w:hAnsi="Times New Roman" w:cs="Times New Roman"/>
          <w:vertAlign w:val="subscript"/>
          <w:lang w:val="en-GB"/>
        </w:rPr>
        <w:t>2</w:t>
      </w:r>
      <w:r w:rsidR="00AF3D40" w:rsidRPr="00AF3D40">
        <w:rPr>
          <w:rFonts w:ascii="Times New Roman" w:hAnsi="Times New Roman" w:cs="Times New Roman"/>
          <w:lang w:val="en-GB"/>
        </w:rPr>
        <w:t xml:space="preserve"> has been widely used because of its high stability, non-toxicity and low cost. However, TiO</w:t>
      </w:r>
      <w:r w:rsidR="00AF3D40" w:rsidRPr="00AF356E">
        <w:rPr>
          <w:rFonts w:ascii="Times New Roman" w:hAnsi="Times New Roman" w:cs="Times New Roman"/>
          <w:vertAlign w:val="subscript"/>
          <w:lang w:val="en-GB"/>
        </w:rPr>
        <w:t>2</w:t>
      </w:r>
      <w:r w:rsidR="00AF3D40" w:rsidRPr="00AF3D40">
        <w:rPr>
          <w:rFonts w:ascii="Times New Roman" w:hAnsi="Times New Roman" w:cs="Times New Roman"/>
          <w:lang w:val="en-GB"/>
        </w:rPr>
        <w:t xml:space="preserve"> has a wide bandgap (3.0–3.2eV) and only the short-wavelength ultraviolet light (UV) stimulates its electron transition. ZnO (bandgap energy = 3.37 eV) is also widely used in the treatment of dye wastewater because of his high catalytic activity, non-toxicity, photostability, </w:t>
      </w:r>
      <w:proofErr w:type="spellStart"/>
      <w:r w:rsidR="00AF3D40" w:rsidRPr="00AF3D40">
        <w:rPr>
          <w:rFonts w:ascii="Times New Roman" w:hAnsi="Times New Roman" w:cs="Times New Roman"/>
          <w:lang w:val="en-GB"/>
        </w:rPr>
        <w:t>tunable</w:t>
      </w:r>
      <w:proofErr w:type="spellEnd"/>
      <w:r w:rsidR="00AF3D40" w:rsidRPr="00AF3D40">
        <w:rPr>
          <w:rFonts w:ascii="Times New Roman" w:hAnsi="Times New Roman" w:cs="Times New Roman"/>
          <w:lang w:val="en-GB"/>
        </w:rPr>
        <w:t xml:space="preserve"> size. To improve the effective sunlight utilization of photocatalysts, various modification techniques, such as using dopants must be investigated</w:t>
      </w:r>
      <w:r w:rsidR="006F752B">
        <w:rPr>
          <w:rFonts w:ascii="Times New Roman" w:hAnsi="Times New Roman" w:cs="Times New Roman"/>
          <w:lang w:val="en-GB"/>
        </w:rPr>
        <w:t xml:space="preserve"> [2]</w:t>
      </w:r>
      <w:r w:rsidR="00AF3D40" w:rsidRPr="00AF3D40">
        <w:rPr>
          <w:rFonts w:ascii="Times New Roman" w:hAnsi="Times New Roman" w:cs="Times New Roman"/>
          <w:lang w:val="en-GB"/>
        </w:rPr>
        <w:t xml:space="preserve">. </w:t>
      </w:r>
      <w:r w:rsidR="00415735">
        <w:rPr>
          <w:rFonts w:ascii="Times New Roman" w:hAnsi="Times New Roman" w:cs="Times New Roman"/>
          <w:lang w:val="en-GB"/>
        </w:rPr>
        <w:t>Moreover, t</w:t>
      </w:r>
      <w:r w:rsidR="00AF3D40" w:rsidRPr="00AF3D40">
        <w:rPr>
          <w:rFonts w:ascii="Times New Roman" w:hAnsi="Times New Roman" w:cs="Times New Roman"/>
          <w:lang w:val="en-GB"/>
        </w:rPr>
        <w:t>he adsorption of suitable organic molecules has been proposed as a versatile photosensitization strategy, alternative to doping [3].</w:t>
      </w:r>
    </w:p>
    <w:p w14:paraId="68CCD35E" w14:textId="2837C168" w:rsidR="00F02BE6" w:rsidRDefault="00214346" w:rsidP="00B467D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</w:t>
      </w:r>
      <w:r w:rsidR="004D7586" w:rsidRPr="000C08E9">
        <w:rPr>
          <w:rFonts w:ascii="Times New Roman" w:hAnsi="Times New Roman" w:cs="Times New Roman"/>
          <w:lang w:val="en-GB"/>
        </w:rPr>
        <w:t xml:space="preserve"> aim </w:t>
      </w:r>
      <w:r>
        <w:rPr>
          <w:rFonts w:ascii="Times New Roman" w:hAnsi="Times New Roman" w:cs="Times New Roman"/>
          <w:lang w:val="en-GB"/>
        </w:rPr>
        <w:t>of this work is</w:t>
      </w:r>
      <w:r w:rsidR="00415735">
        <w:rPr>
          <w:rFonts w:ascii="Times New Roman" w:hAnsi="Times New Roman" w:cs="Times New Roman"/>
          <w:lang w:val="en-GB"/>
        </w:rPr>
        <w:t xml:space="preserve"> thus</w:t>
      </w:r>
      <w:r>
        <w:rPr>
          <w:rFonts w:ascii="Times New Roman" w:hAnsi="Times New Roman" w:cs="Times New Roman"/>
          <w:lang w:val="en-GB"/>
        </w:rPr>
        <w:t xml:space="preserve"> </w:t>
      </w:r>
      <w:r w:rsidR="004D7586" w:rsidRPr="000C08E9">
        <w:rPr>
          <w:rFonts w:ascii="Times New Roman" w:hAnsi="Times New Roman" w:cs="Times New Roman"/>
          <w:lang w:val="en-GB"/>
        </w:rPr>
        <w:t xml:space="preserve">to design and realize new eco-compatible </w:t>
      </w:r>
      <w:r w:rsidR="00011900">
        <w:rPr>
          <w:rFonts w:ascii="Times New Roman" w:hAnsi="Times New Roman" w:cs="Times New Roman"/>
          <w:lang w:val="en-GB"/>
        </w:rPr>
        <w:t xml:space="preserve">hybrid </w:t>
      </w:r>
      <w:r w:rsidR="004D7586" w:rsidRPr="000C08E9">
        <w:rPr>
          <w:rFonts w:ascii="Times New Roman" w:hAnsi="Times New Roman" w:cs="Times New Roman"/>
          <w:lang w:val="en-GB"/>
        </w:rPr>
        <w:t>materials</w:t>
      </w:r>
      <w:r w:rsidR="00A234F5">
        <w:rPr>
          <w:rFonts w:ascii="Times New Roman" w:hAnsi="Times New Roman" w:cs="Times New Roman"/>
          <w:lang w:val="en-GB"/>
        </w:rPr>
        <w:t>:</w:t>
      </w:r>
    </w:p>
    <w:p w14:paraId="77640687" w14:textId="2EAFC19B" w:rsidR="00BC03B2" w:rsidRPr="00BC03B2" w:rsidRDefault="00BC03B2" w:rsidP="00BC03B2">
      <w:pPr>
        <w:jc w:val="both"/>
        <w:rPr>
          <w:rFonts w:ascii="Times New Roman" w:hAnsi="Times New Roman" w:cs="Times New Roman"/>
          <w:lang w:val="en-GB"/>
        </w:rPr>
      </w:pPr>
      <w:r w:rsidRPr="00BC03B2">
        <w:rPr>
          <w:rFonts w:ascii="Times New Roman" w:hAnsi="Times New Roman" w:cs="Times New Roman"/>
          <w:lang w:val="en-GB"/>
        </w:rPr>
        <w:t>1.</w:t>
      </w:r>
      <w:r w:rsidRPr="00BC03B2">
        <w:rPr>
          <w:rFonts w:ascii="Times New Roman" w:hAnsi="Times New Roman" w:cs="Times New Roman"/>
          <w:lang w:val="en-GB"/>
        </w:rPr>
        <w:tab/>
        <w:t xml:space="preserve"> Hybrid photocatalysts consisting of semiconductor oxides combined with a bioavailable organic component and/or derived from biomass</w:t>
      </w:r>
      <w:r w:rsidR="00EE6154">
        <w:rPr>
          <w:rFonts w:ascii="Times New Roman" w:hAnsi="Times New Roman" w:cs="Times New Roman"/>
          <w:lang w:val="en-GB"/>
        </w:rPr>
        <w:t xml:space="preserve"> (</w:t>
      </w:r>
      <w:proofErr w:type="gramStart"/>
      <w:r w:rsidR="00EE6154">
        <w:rPr>
          <w:rFonts w:ascii="Times New Roman" w:hAnsi="Times New Roman" w:cs="Times New Roman"/>
          <w:lang w:val="en-GB"/>
        </w:rPr>
        <w:t>i.e.</w:t>
      </w:r>
      <w:proofErr w:type="gramEnd"/>
      <w:r w:rsidR="00EE6154">
        <w:rPr>
          <w:rFonts w:ascii="Times New Roman" w:hAnsi="Times New Roman" w:cs="Times New Roman"/>
          <w:lang w:val="en-GB"/>
        </w:rPr>
        <w:t xml:space="preserve"> humic acids)</w:t>
      </w:r>
      <w:r w:rsidRPr="00BC03B2">
        <w:rPr>
          <w:rFonts w:ascii="Times New Roman" w:hAnsi="Times New Roman" w:cs="Times New Roman"/>
          <w:lang w:val="en-GB"/>
        </w:rPr>
        <w:t xml:space="preserve">, thus able to generate ROS under the effect of UVA/solar </w:t>
      </w:r>
      <w:r w:rsidR="00671C77" w:rsidRPr="00BC03B2">
        <w:rPr>
          <w:rFonts w:ascii="Times New Roman" w:hAnsi="Times New Roman" w:cs="Times New Roman"/>
          <w:lang w:val="en-GB"/>
        </w:rPr>
        <w:t>radiation.</w:t>
      </w:r>
    </w:p>
    <w:p w14:paraId="4C16EAD6" w14:textId="5222199D" w:rsidR="00BC03B2" w:rsidRDefault="00BC03B2" w:rsidP="00BC03B2">
      <w:pPr>
        <w:jc w:val="both"/>
        <w:rPr>
          <w:rFonts w:ascii="Times New Roman" w:hAnsi="Times New Roman" w:cs="Times New Roman"/>
          <w:lang w:val="en-GB"/>
        </w:rPr>
      </w:pPr>
      <w:r w:rsidRPr="00BC03B2">
        <w:rPr>
          <w:rFonts w:ascii="Times New Roman" w:hAnsi="Times New Roman" w:cs="Times New Roman"/>
          <w:lang w:val="en-GB"/>
        </w:rPr>
        <w:t>2.</w:t>
      </w:r>
      <w:r w:rsidRPr="00BC03B2">
        <w:rPr>
          <w:rFonts w:ascii="Times New Roman" w:hAnsi="Times New Roman" w:cs="Times New Roman"/>
          <w:lang w:val="en-GB"/>
        </w:rPr>
        <w:tab/>
        <w:t xml:space="preserve"> Organic-inorganic hybrid catalysts consisting of semiconductor oxides functionalized with</w:t>
      </w:r>
      <w:r w:rsidR="002212DB">
        <w:rPr>
          <w:rFonts w:ascii="Times New Roman" w:hAnsi="Times New Roman" w:cs="Times New Roman"/>
          <w:lang w:val="en-GB"/>
        </w:rPr>
        <w:t xml:space="preserve"> </w:t>
      </w:r>
      <w:r w:rsidR="00A22E00">
        <w:rPr>
          <w:rFonts w:ascii="Times New Roman" w:hAnsi="Times New Roman" w:cs="Times New Roman"/>
          <w:lang w:val="en-GB"/>
        </w:rPr>
        <w:t xml:space="preserve">bioavailable </w:t>
      </w:r>
      <w:r w:rsidRPr="00BC03B2">
        <w:rPr>
          <w:rFonts w:ascii="Times New Roman" w:hAnsi="Times New Roman" w:cs="Times New Roman"/>
          <w:lang w:val="en-GB"/>
        </w:rPr>
        <w:t>organic molecules</w:t>
      </w:r>
      <w:r w:rsidR="00EE6154">
        <w:rPr>
          <w:rFonts w:ascii="Times New Roman" w:hAnsi="Times New Roman" w:cs="Times New Roman"/>
          <w:lang w:val="en-GB"/>
        </w:rPr>
        <w:t xml:space="preserve"> (</w:t>
      </w:r>
      <w:proofErr w:type="gramStart"/>
      <w:r w:rsidR="00EE6154">
        <w:rPr>
          <w:rFonts w:ascii="Times New Roman" w:hAnsi="Times New Roman" w:cs="Times New Roman"/>
          <w:lang w:val="en-GB"/>
        </w:rPr>
        <w:t>i.e.</w:t>
      </w:r>
      <w:proofErr w:type="gramEnd"/>
      <w:r w:rsidR="00EE6154">
        <w:rPr>
          <w:rFonts w:ascii="Times New Roman" w:hAnsi="Times New Roman" w:cs="Times New Roman"/>
          <w:lang w:val="en-GB"/>
        </w:rPr>
        <w:t xml:space="preserve"> </w:t>
      </w:r>
      <w:r w:rsidR="009F3534">
        <w:rPr>
          <w:rFonts w:ascii="Times New Roman" w:hAnsi="Times New Roman" w:cs="Times New Roman"/>
          <w:lang w:val="en-GB"/>
        </w:rPr>
        <w:t>organic ligands</w:t>
      </w:r>
      <w:r w:rsidR="00EE6154">
        <w:rPr>
          <w:rFonts w:ascii="Times New Roman" w:hAnsi="Times New Roman" w:cs="Times New Roman"/>
          <w:lang w:val="en-GB"/>
        </w:rPr>
        <w:t>)</w:t>
      </w:r>
      <w:r w:rsidRPr="00BC03B2">
        <w:rPr>
          <w:rFonts w:ascii="Times New Roman" w:hAnsi="Times New Roman" w:cs="Times New Roman"/>
          <w:lang w:val="en-GB"/>
        </w:rPr>
        <w:t xml:space="preserve"> capable of stabilizing ROS through the formation of charge-transfer complexes without the need for irradiation, resulting therefore active</w:t>
      </w:r>
      <w:r>
        <w:rPr>
          <w:rFonts w:ascii="Times New Roman" w:hAnsi="Times New Roman" w:cs="Times New Roman"/>
          <w:lang w:val="en-GB"/>
        </w:rPr>
        <w:t xml:space="preserve"> </w:t>
      </w:r>
      <w:r w:rsidRPr="00BC03B2">
        <w:rPr>
          <w:rFonts w:ascii="Times New Roman" w:hAnsi="Times New Roman" w:cs="Times New Roman"/>
          <w:lang w:val="en-GB"/>
        </w:rPr>
        <w:t>in dark or in conditions of ordinary brightness.</w:t>
      </w:r>
    </w:p>
    <w:p w14:paraId="7EA5D482" w14:textId="6C8AFA65" w:rsidR="002620B9" w:rsidRDefault="004D7586" w:rsidP="00B467D4">
      <w:pPr>
        <w:jc w:val="both"/>
        <w:rPr>
          <w:rFonts w:ascii="Times New Roman" w:hAnsi="Times New Roman" w:cs="Times New Roman"/>
          <w:lang w:val="en-GB"/>
        </w:rPr>
      </w:pPr>
      <w:r w:rsidRPr="000C08E9">
        <w:rPr>
          <w:rFonts w:ascii="Times New Roman" w:hAnsi="Times New Roman" w:cs="Times New Roman"/>
          <w:lang w:val="en-GB"/>
        </w:rPr>
        <w:t xml:space="preserve">These </w:t>
      </w:r>
      <w:r w:rsidR="00BC03B2">
        <w:rPr>
          <w:rFonts w:ascii="Times New Roman" w:hAnsi="Times New Roman" w:cs="Times New Roman"/>
          <w:lang w:val="en-GB"/>
        </w:rPr>
        <w:t xml:space="preserve">materials </w:t>
      </w:r>
      <w:r w:rsidRPr="000C08E9">
        <w:rPr>
          <w:rFonts w:ascii="Times New Roman" w:hAnsi="Times New Roman" w:cs="Times New Roman"/>
          <w:lang w:val="en-GB"/>
        </w:rPr>
        <w:t>will be tested for the degradation of</w:t>
      </w:r>
      <w:r w:rsidR="00BC03B2">
        <w:rPr>
          <w:rFonts w:ascii="Times New Roman" w:hAnsi="Times New Roman" w:cs="Times New Roman"/>
          <w:lang w:val="en-GB"/>
        </w:rPr>
        <w:t xml:space="preserve"> polymeric samples</w:t>
      </w:r>
      <w:r w:rsidR="00671C77">
        <w:rPr>
          <w:rFonts w:ascii="Times New Roman" w:hAnsi="Times New Roman" w:cs="Times New Roman"/>
          <w:lang w:val="en-GB"/>
        </w:rPr>
        <w:t xml:space="preserve"> </w:t>
      </w:r>
      <w:r w:rsidRPr="000C08E9">
        <w:rPr>
          <w:rFonts w:ascii="Times New Roman" w:hAnsi="Times New Roman" w:cs="Times New Roman"/>
          <w:lang w:val="en-GB"/>
        </w:rPr>
        <w:t>through</w:t>
      </w:r>
      <w:r>
        <w:rPr>
          <w:rFonts w:ascii="Times New Roman" w:hAnsi="Times New Roman" w:cs="Times New Roman"/>
          <w:lang w:val="en-GB"/>
        </w:rPr>
        <w:t xml:space="preserve"> </w:t>
      </w:r>
      <w:r w:rsidRPr="000C08E9">
        <w:rPr>
          <w:rFonts w:ascii="Times New Roman" w:hAnsi="Times New Roman" w:cs="Times New Roman"/>
          <w:lang w:val="en-GB"/>
        </w:rPr>
        <w:t xml:space="preserve">Advanced Oxidation Processes (AOP), taking advantage of their ability of </w:t>
      </w:r>
      <w:r w:rsidR="0069590E">
        <w:rPr>
          <w:rFonts w:ascii="Times New Roman" w:hAnsi="Times New Roman" w:cs="Times New Roman"/>
          <w:lang w:val="en-GB"/>
        </w:rPr>
        <w:t>ROS</w:t>
      </w:r>
      <w:r w:rsidR="002212DB">
        <w:rPr>
          <w:rFonts w:ascii="Times New Roman" w:hAnsi="Times New Roman" w:cs="Times New Roman"/>
          <w:lang w:val="en-GB"/>
        </w:rPr>
        <w:t xml:space="preserve"> production.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0EC05FD2" w14:textId="4DA2B06B" w:rsidR="00DA51A3" w:rsidRDefault="005F102A" w:rsidP="00D3730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Specifically, humic</w:t>
      </w:r>
      <w:r w:rsidR="00DE6E59">
        <w:rPr>
          <w:rFonts w:ascii="Times New Roman" w:eastAsia="MS PGothic" w:hAnsi="Times New Roman"/>
          <w:lang w:val="en-US"/>
        </w:rPr>
        <w:t xml:space="preserve"> </w:t>
      </w:r>
      <w:r w:rsidR="004073C3">
        <w:rPr>
          <w:rFonts w:ascii="Times New Roman" w:eastAsia="MS PGothic" w:hAnsi="Times New Roman"/>
          <w:lang w:val="en-US"/>
        </w:rPr>
        <w:t>acid sodium salt</w:t>
      </w:r>
      <w:r w:rsidR="00E4051E">
        <w:rPr>
          <w:rFonts w:ascii="Times New Roman" w:eastAsia="MS PGothic" w:hAnsi="Times New Roman"/>
          <w:lang w:val="en-US"/>
        </w:rPr>
        <w:t xml:space="preserve"> </w:t>
      </w:r>
      <w:r w:rsidR="004073C3">
        <w:rPr>
          <w:rFonts w:ascii="Times New Roman" w:eastAsia="MS PGothic" w:hAnsi="Times New Roman"/>
          <w:lang w:val="en-US"/>
        </w:rPr>
        <w:t>(</w:t>
      </w:r>
      <w:r w:rsidR="004073C3" w:rsidRPr="004073C3">
        <w:rPr>
          <w:rFonts w:ascii="Times New Roman" w:eastAsia="MS PGothic" w:hAnsi="Times New Roman"/>
          <w:lang w:val="en-US"/>
        </w:rPr>
        <w:t>low molecular weight humic acid model molecule</w:t>
      </w:r>
      <w:r w:rsidR="004073C3">
        <w:rPr>
          <w:rFonts w:ascii="Times New Roman" w:eastAsia="MS PGothic" w:hAnsi="Times New Roman"/>
          <w:lang w:val="en-US"/>
        </w:rPr>
        <w:t>)</w:t>
      </w:r>
      <w:r w:rsidR="004073C3" w:rsidRPr="004073C3">
        <w:rPr>
          <w:rFonts w:ascii="Times New Roman" w:eastAsia="MS PGothic" w:hAnsi="Times New Roman"/>
          <w:lang w:val="en-US"/>
        </w:rPr>
        <w:t xml:space="preserve"> </w:t>
      </w:r>
      <w:r w:rsidR="00E4051E">
        <w:rPr>
          <w:rFonts w:ascii="Times New Roman" w:eastAsia="MS PGothic" w:hAnsi="Times New Roman"/>
          <w:lang w:val="en-US"/>
        </w:rPr>
        <w:t xml:space="preserve">and </w:t>
      </w:r>
      <w:proofErr w:type="spellStart"/>
      <w:r w:rsidR="00F4279E">
        <w:rPr>
          <w:rFonts w:ascii="Times New Roman" w:eastAsia="MS PGothic" w:hAnsi="Times New Roman"/>
          <w:lang w:val="en-US"/>
        </w:rPr>
        <w:t>d</w:t>
      </w:r>
      <w:r w:rsidR="00E4051E" w:rsidRPr="00E4051E">
        <w:rPr>
          <w:rFonts w:ascii="Times New Roman" w:eastAsia="MS PGothic" w:hAnsi="Times New Roman"/>
          <w:lang w:val="en-US"/>
        </w:rPr>
        <w:t>ibenzoylmethane</w:t>
      </w:r>
      <w:proofErr w:type="spellEnd"/>
      <w:r w:rsidR="00E4051E">
        <w:rPr>
          <w:rFonts w:ascii="Times New Roman" w:eastAsia="MS PGothic" w:hAnsi="Times New Roman"/>
          <w:lang w:val="en-US"/>
        </w:rPr>
        <w:t xml:space="preserve"> (DBM</w:t>
      </w:r>
      <w:r w:rsidR="004073C3">
        <w:rPr>
          <w:rFonts w:ascii="Times New Roman" w:eastAsia="MS PGothic" w:hAnsi="Times New Roman"/>
          <w:lang w:val="en-US"/>
        </w:rPr>
        <w:t>, organic ligand</w:t>
      </w:r>
      <w:r w:rsidR="00E4051E">
        <w:rPr>
          <w:rFonts w:ascii="Times New Roman" w:eastAsia="MS PGothic" w:hAnsi="Times New Roman"/>
          <w:lang w:val="en-US"/>
        </w:rPr>
        <w:t xml:space="preserve">) </w:t>
      </w:r>
      <w:r w:rsidR="00DE6E59">
        <w:rPr>
          <w:rFonts w:ascii="Times New Roman" w:eastAsia="MS PGothic" w:hAnsi="Times New Roman"/>
          <w:lang w:val="en-US"/>
        </w:rPr>
        <w:t xml:space="preserve">have been used to </w:t>
      </w:r>
      <w:r w:rsidR="00DE6E59" w:rsidRPr="00DE6E59">
        <w:rPr>
          <w:rFonts w:ascii="Times New Roman" w:eastAsia="MS PGothic" w:hAnsi="Times New Roman"/>
          <w:lang w:val="en-US"/>
        </w:rPr>
        <w:t>functionalize</w:t>
      </w:r>
      <w:r w:rsidR="00DE6E59">
        <w:rPr>
          <w:rFonts w:ascii="Times New Roman" w:eastAsia="MS PGothic" w:hAnsi="Times New Roman"/>
          <w:lang w:val="en-US"/>
        </w:rPr>
        <w:t xml:space="preserve"> the semiconductor oxide</w:t>
      </w:r>
      <w:r w:rsidR="00A01678">
        <w:rPr>
          <w:rFonts w:ascii="Times New Roman" w:eastAsia="MS PGothic" w:hAnsi="Times New Roman"/>
          <w:lang w:val="en-US"/>
        </w:rPr>
        <w:t>s</w:t>
      </w:r>
      <w:r w:rsidR="00C01079">
        <w:rPr>
          <w:rFonts w:ascii="Times New Roman" w:eastAsia="MS PGothic" w:hAnsi="Times New Roman"/>
          <w:lang w:val="en-US"/>
        </w:rPr>
        <w:t xml:space="preserve"> (ZnO and TiO</w:t>
      </w:r>
      <w:r w:rsidR="00C01079" w:rsidRPr="00C01079">
        <w:rPr>
          <w:rFonts w:ascii="Times New Roman" w:eastAsia="MS PGothic" w:hAnsi="Times New Roman"/>
          <w:vertAlign w:val="subscript"/>
          <w:lang w:val="en-US"/>
        </w:rPr>
        <w:t>2</w:t>
      </w:r>
      <w:r w:rsidR="00C01079">
        <w:rPr>
          <w:rFonts w:ascii="Times New Roman" w:eastAsia="MS PGothic" w:hAnsi="Times New Roman"/>
          <w:lang w:val="en-US"/>
        </w:rPr>
        <w:t>)</w:t>
      </w:r>
      <w:r w:rsidR="00DE6E59">
        <w:rPr>
          <w:rFonts w:ascii="Times New Roman" w:eastAsia="MS PGothic" w:hAnsi="Times New Roman"/>
          <w:lang w:val="en-US"/>
        </w:rPr>
        <w:t>.</w:t>
      </w:r>
      <w:r w:rsidR="001F65F7">
        <w:rPr>
          <w:rFonts w:ascii="Times New Roman" w:eastAsia="MS PGothic" w:hAnsi="Times New Roman"/>
          <w:lang w:val="en-US"/>
        </w:rPr>
        <w:t xml:space="preserve"> </w:t>
      </w:r>
      <w:r w:rsidR="0085493B">
        <w:rPr>
          <w:rFonts w:ascii="Times New Roman" w:eastAsia="MS PGothic" w:hAnsi="Times New Roman"/>
          <w:lang w:val="en-US"/>
        </w:rPr>
        <w:t>Bare/hybrid ZnO and TiO</w:t>
      </w:r>
      <w:r w:rsidR="0085493B" w:rsidRPr="0085493B">
        <w:rPr>
          <w:rFonts w:ascii="Times New Roman" w:eastAsia="MS PGothic" w:hAnsi="Times New Roman"/>
          <w:vertAlign w:val="subscript"/>
          <w:lang w:val="en-US"/>
        </w:rPr>
        <w:t>2</w:t>
      </w:r>
      <w:r w:rsidR="00A40B52">
        <w:rPr>
          <w:rFonts w:ascii="Times New Roman" w:eastAsia="MS PGothic" w:hAnsi="Times New Roman"/>
          <w:lang w:val="en-US"/>
        </w:rPr>
        <w:t xml:space="preserve"> </w:t>
      </w:r>
      <w:r w:rsidR="0085493B">
        <w:rPr>
          <w:rFonts w:ascii="Times New Roman" w:eastAsia="MS PGothic" w:hAnsi="Times New Roman"/>
          <w:lang w:val="en-US"/>
        </w:rPr>
        <w:t>have been</w:t>
      </w:r>
      <w:r w:rsidR="003E345B">
        <w:rPr>
          <w:rFonts w:ascii="Times New Roman" w:eastAsia="MS PGothic" w:hAnsi="Times New Roman"/>
          <w:lang w:val="en-US"/>
        </w:rPr>
        <w:t xml:space="preserve"> tested on </w:t>
      </w:r>
      <w:r w:rsidR="00F4279E">
        <w:rPr>
          <w:rFonts w:ascii="Times New Roman" w:eastAsia="MS PGothic" w:hAnsi="Times New Roman"/>
          <w:lang w:val="en-US"/>
        </w:rPr>
        <w:t xml:space="preserve">polymeric samples like </w:t>
      </w:r>
      <w:r w:rsidR="003E345B">
        <w:rPr>
          <w:rFonts w:ascii="Times New Roman" w:eastAsia="MS PGothic" w:hAnsi="Times New Roman"/>
          <w:lang w:val="en-US"/>
        </w:rPr>
        <w:t>LLDPE</w:t>
      </w:r>
      <w:r w:rsidR="003921F3">
        <w:rPr>
          <w:rFonts w:ascii="Times New Roman" w:eastAsia="MS PGothic" w:hAnsi="Times New Roman"/>
          <w:lang w:val="en-US"/>
        </w:rPr>
        <w:t xml:space="preserve"> (l</w:t>
      </w:r>
      <w:r w:rsidR="003921F3" w:rsidRPr="003921F3">
        <w:rPr>
          <w:rFonts w:ascii="Times New Roman" w:eastAsia="MS PGothic" w:hAnsi="Times New Roman"/>
          <w:lang w:val="en-US"/>
        </w:rPr>
        <w:t>inear low-density polyethylene</w:t>
      </w:r>
      <w:r w:rsidR="003921F3">
        <w:rPr>
          <w:rFonts w:ascii="Times New Roman" w:eastAsia="MS PGothic" w:hAnsi="Times New Roman"/>
          <w:lang w:val="en-US"/>
        </w:rPr>
        <w:t>)</w:t>
      </w:r>
      <w:r w:rsidR="00E4051E">
        <w:rPr>
          <w:rFonts w:ascii="Times New Roman" w:eastAsia="MS PGothic" w:hAnsi="Times New Roman"/>
          <w:lang w:val="en-US"/>
        </w:rPr>
        <w:t xml:space="preserve"> and </w:t>
      </w:r>
      <w:r w:rsidR="003E345B">
        <w:rPr>
          <w:rFonts w:ascii="Times New Roman" w:eastAsia="MS PGothic" w:hAnsi="Times New Roman"/>
          <w:lang w:val="en-US"/>
        </w:rPr>
        <w:t>PLA</w:t>
      </w:r>
      <w:r w:rsidR="003921F3">
        <w:rPr>
          <w:rFonts w:ascii="Times New Roman" w:eastAsia="MS PGothic" w:hAnsi="Times New Roman"/>
          <w:lang w:val="en-US"/>
        </w:rPr>
        <w:t xml:space="preserve"> (</w:t>
      </w:r>
      <w:r w:rsidR="003921F3" w:rsidRPr="003921F3">
        <w:rPr>
          <w:rFonts w:ascii="Times New Roman" w:eastAsia="MS PGothic" w:hAnsi="Times New Roman"/>
          <w:lang w:val="en-US"/>
        </w:rPr>
        <w:t>polylactic acid</w:t>
      </w:r>
      <w:r w:rsidR="00E4051E">
        <w:rPr>
          <w:rFonts w:ascii="Times New Roman" w:eastAsia="MS PGothic" w:hAnsi="Times New Roman"/>
          <w:lang w:val="en-US"/>
        </w:rPr>
        <w:t xml:space="preserve">). </w:t>
      </w:r>
      <w:r w:rsidR="00056511" w:rsidRPr="00056511">
        <w:rPr>
          <w:rFonts w:ascii="Times New Roman" w:eastAsia="MS PGothic" w:hAnsi="Times New Roman"/>
          <w:lang w:val="en-US"/>
        </w:rPr>
        <w:t xml:space="preserve">To investigate the photocatalytic properties, </w:t>
      </w:r>
      <w:r w:rsidR="00A40B52" w:rsidRPr="00A40B52">
        <w:rPr>
          <w:rFonts w:ascii="Times New Roman" w:eastAsia="MS PGothic" w:hAnsi="Times New Roman"/>
          <w:lang w:val="en-US"/>
        </w:rPr>
        <w:t xml:space="preserve">different glass supports were coated with about 0.4 mL of a 5 mg / mL suspension of each bare and hybrid </w:t>
      </w:r>
      <w:r w:rsidR="00A40B52">
        <w:rPr>
          <w:rFonts w:ascii="Times New Roman" w:eastAsia="MS PGothic" w:hAnsi="Times New Roman"/>
          <w:lang w:val="en-US"/>
        </w:rPr>
        <w:t>photocatalyst</w:t>
      </w:r>
      <w:r w:rsidR="00A40B52" w:rsidRPr="00A40B52">
        <w:rPr>
          <w:rFonts w:ascii="Times New Roman" w:eastAsia="MS PGothic" w:hAnsi="Times New Roman"/>
          <w:lang w:val="en-US"/>
        </w:rPr>
        <w:t xml:space="preserve"> samples. Then, these supports were dried in a</w:t>
      </w:r>
      <w:r w:rsidR="00A40B52">
        <w:rPr>
          <w:rFonts w:ascii="Times New Roman" w:eastAsia="MS PGothic" w:hAnsi="Times New Roman"/>
          <w:lang w:val="en-US"/>
        </w:rPr>
        <w:t>n</w:t>
      </w:r>
      <w:r w:rsidR="00A40B52" w:rsidRPr="00A40B52">
        <w:rPr>
          <w:rFonts w:ascii="Times New Roman" w:eastAsia="MS PGothic" w:hAnsi="Times New Roman"/>
          <w:lang w:val="en-US"/>
        </w:rPr>
        <w:t xml:space="preserve"> oven for 30 minutes at 90 °C</w:t>
      </w:r>
      <w:r w:rsidR="00A40B52">
        <w:rPr>
          <w:rFonts w:ascii="Times New Roman" w:eastAsia="MS PGothic" w:hAnsi="Times New Roman"/>
          <w:lang w:val="en-US"/>
        </w:rPr>
        <w:t xml:space="preserve">. </w:t>
      </w:r>
      <w:r w:rsidR="00A40B52" w:rsidRPr="00A40B52">
        <w:rPr>
          <w:rFonts w:ascii="Times New Roman" w:eastAsia="MS PGothic" w:hAnsi="Times New Roman"/>
          <w:lang w:val="en-US"/>
        </w:rPr>
        <w:t xml:space="preserve">Then, to perform photocatalytic tests, </w:t>
      </w:r>
      <w:r w:rsidR="00BF730F">
        <w:rPr>
          <w:rFonts w:ascii="Times New Roman" w:eastAsia="MS PGothic" w:hAnsi="Times New Roman"/>
          <w:lang w:val="en-US"/>
        </w:rPr>
        <w:t xml:space="preserve">the </w:t>
      </w:r>
      <w:r w:rsidR="00A40B52">
        <w:rPr>
          <w:rFonts w:ascii="Times New Roman" w:eastAsia="MS PGothic" w:hAnsi="Times New Roman"/>
          <w:lang w:val="en-US"/>
        </w:rPr>
        <w:lastRenderedPageBreak/>
        <w:t>polymer</w:t>
      </w:r>
      <w:r w:rsidR="00034F9F">
        <w:rPr>
          <w:rFonts w:ascii="Times New Roman" w:eastAsia="MS PGothic" w:hAnsi="Times New Roman"/>
          <w:lang w:val="en-US"/>
        </w:rPr>
        <w:t>ic</w:t>
      </w:r>
      <w:r w:rsidR="00A40B52" w:rsidRPr="00A40B52">
        <w:rPr>
          <w:rFonts w:ascii="Times New Roman" w:eastAsia="MS PGothic" w:hAnsi="Times New Roman"/>
          <w:lang w:val="en-US"/>
        </w:rPr>
        <w:t xml:space="preserve"> film</w:t>
      </w:r>
      <w:r w:rsidR="00A40B52">
        <w:rPr>
          <w:rFonts w:ascii="Times New Roman" w:eastAsia="MS PGothic" w:hAnsi="Times New Roman"/>
          <w:lang w:val="en-US"/>
        </w:rPr>
        <w:t>s</w:t>
      </w:r>
      <w:r w:rsidR="00A40B52" w:rsidRPr="00A40B52">
        <w:rPr>
          <w:rFonts w:ascii="Times New Roman" w:eastAsia="MS PGothic" w:hAnsi="Times New Roman"/>
          <w:lang w:val="en-US"/>
        </w:rPr>
        <w:t xml:space="preserve"> w</w:t>
      </w:r>
      <w:r w:rsidR="00A40B52">
        <w:rPr>
          <w:rFonts w:ascii="Times New Roman" w:eastAsia="MS PGothic" w:hAnsi="Times New Roman"/>
          <w:lang w:val="en-US"/>
        </w:rPr>
        <w:t>ere</w:t>
      </w:r>
      <w:r w:rsidR="00A40B52" w:rsidRPr="00A40B52">
        <w:rPr>
          <w:rFonts w:ascii="Times New Roman" w:eastAsia="MS PGothic" w:hAnsi="Times New Roman"/>
          <w:lang w:val="en-US"/>
        </w:rPr>
        <w:t xml:space="preserve"> opportunely wrapped around the supports on which each type of nanocatalyst was deposited</w:t>
      </w:r>
      <w:r w:rsidR="00B67C14">
        <w:rPr>
          <w:rFonts w:ascii="Times New Roman" w:eastAsia="MS PGothic" w:hAnsi="Times New Roman"/>
          <w:lang w:val="en-US"/>
        </w:rPr>
        <w:t xml:space="preserve">. </w:t>
      </w:r>
      <w:r w:rsidR="00B67C14" w:rsidRPr="00B67C14">
        <w:rPr>
          <w:rFonts w:ascii="Times New Roman" w:eastAsia="MS PGothic" w:hAnsi="Times New Roman"/>
          <w:lang w:val="en-US"/>
        </w:rPr>
        <w:t>All the sets</w:t>
      </w:r>
      <w:r w:rsidR="00B67C14">
        <w:rPr>
          <w:rFonts w:ascii="Times New Roman" w:eastAsia="MS PGothic" w:hAnsi="Times New Roman"/>
          <w:lang w:val="en-US"/>
        </w:rPr>
        <w:t xml:space="preserve"> of slides with each nanocatalyst </w:t>
      </w:r>
      <w:r w:rsidR="00B67C14" w:rsidRPr="00B67C14">
        <w:rPr>
          <w:rFonts w:ascii="Times New Roman" w:eastAsia="MS PGothic" w:hAnsi="Times New Roman"/>
          <w:lang w:val="en-US"/>
        </w:rPr>
        <w:t>were placed in a bath containing water and equally exposed to the UV lamp</w:t>
      </w:r>
      <w:r w:rsidR="00B67C14">
        <w:rPr>
          <w:rFonts w:ascii="Times New Roman" w:eastAsia="MS PGothic" w:hAnsi="Times New Roman"/>
          <w:lang w:val="en-US"/>
        </w:rPr>
        <w:t>:</w:t>
      </w:r>
    </w:p>
    <w:p w14:paraId="34D5BA27" w14:textId="78CE5D52" w:rsidR="00A40B52" w:rsidRDefault="002620B9" w:rsidP="00A40B52">
      <w:pPr>
        <w:snapToGrid w:val="0"/>
        <w:spacing w:after="120"/>
        <w:jc w:val="center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w:drawing>
          <wp:inline distT="0" distB="0" distL="0" distR="0" wp14:anchorId="08A175A1" wp14:editId="577712DE">
            <wp:extent cx="1798320" cy="2263451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79" cy="2274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F122C" w14:textId="4878CD97" w:rsidR="002620B9" w:rsidRPr="00034F9F" w:rsidRDefault="002620B9" w:rsidP="00A40B52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034F9F">
        <w:rPr>
          <w:rFonts w:ascii="Times New Roman" w:eastAsia="MS PGothic" w:hAnsi="Times New Roman"/>
          <w:b/>
          <w:bCs/>
          <w:lang w:val="en-US"/>
        </w:rPr>
        <w:t xml:space="preserve">Figure </w:t>
      </w:r>
      <w:r w:rsidR="002B0E27">
        <w:rPr>
          <w:rFonts w:ascii="Times New Roman" w:eastAsia="MS PGothic" w:hAnsi="Times New Roman"/>
          <w:b/>
          <w:bCs/>
          <w:lang w:val="en-US"/>
        </w:rPr>
        <w:t>1</w:t>
      </w:r>
      <w:r w:rsidR="00034F9F">
        <w:rPr>
          <w:rFonts w:ascii="Times New Roman" w:eastAsia="MS PGothic" w:hAnsi="Times New Roman"/>
          <w:lang w:val="en-US"/>
        </w:rPr>
        <w:t>.</w:t>
      </w:r>
      <w:r w:rsidRPr="00034F9F">
        <w:rPr>
          <w:rFonts w:ascii="Times New Roman" w:eastAsia="MS PGothic" w:hAnsi="Times New Roman"/>
          <w:lang w:val="en-US"/>
        </w:rPr>
        <w:t xml:space="preserve"> Images of the used UV</w:t>
      </w:r>
      <w:r w:rsidR="007F2EEF">
        <w:rPr>
          <w:rFonts w:ascii="Times New Roman" w:eastAsia="MS PGothic" w:hAnsi="Times New Roman"/>
          <w:lang w:val="en-US"/>
        </w:rPr>
        <w:t>A/Vis</w:t>
      </w:r>
      <w:r w:rsidRPr="00034F9F">
        <w:rPr>
          <w:rFonts w:ascii="Times New Roman" w:eastAsia="MS PGothic" w:hAnsi="Times New Roman"/>
          <w:lang w:val="en-US"/>
        </w:rPr>
        <w:t xml:space="preserve"> lamp</w:t>
      </w:r>
      <w:r w:rsidRPr="00034F9F">
        <w:rPr>
          <w:rFonts w:ascii="Times New Roman" w:eastAsia="MS PGothic" w:hAnsi="Times New Roman"/>
          <w:sz w:val="18"/>
          <w:szCs w:val="18"/>
          <w:lang w:val="en-US"/>
        </w:rPr>
        <w:t>.</w:t>
      </w:r>
    </w:p>
    <w:p w14:paraId="6BB00ACC" w14:textId="322D4BEB" w:rsidR="00A40B52" w:rsidRPr="00D37301" w:rsidRDefault="00056511" w:rsidP="00D37301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To investigate the capability of </w:t>
      </w:r>
      <w:r w:rsidR="00D63C18">
        <w:rPr>
          <w:rFonts w:ascii="Times New Roman" w:eastAsia="MS PGothic" w:hAnsi="Times New Roman"/>
          <w:lang w:val="en-US"/>
        </w:rPr>
        <w:t>production of ROS</w:t>
      </w:r>
      <w:r w:rsidR="00EE6154">
        <w:rPr>
          <w:rFonts w:ascii="Times New Roman" w:eastAsia="MS PGothic" w:hAnsi="Times New Roman"/>
          <w:lang w:val="en-US"/>
        </w:rPr>
        <w:t xml:space="preserve"> and </w:t>
      </w:r>
      <w:r w:rsidR="00D63C18">
        <w:rPr>
          <w:rFonts w:ascii="Times New Roman" w:eastAsia="MS PGothic" w:hAnsi="Times New Roman"/>
          <w:lang w:val="en-US"/>
        </w:rPr>
        <w:t>their stabilization</w:t>
      </w:r>
      <w:r w:rsidR="00EE6154">
        <w:rPr>
          <w:rFonts w:ascii="Times New Roman" w:eastAsia="MS PGothic" w:hAnsi="Times New Roman"/>
          <w:lang w:val="en-US"/>
        </w:rPr>
        <w:t xml:space="preserve"> without </w:t>
      </w:r>
      <w:r w:rsidR="00BA7B3E">
        <w:rPr>
          <w:rFonts w:ascii="Times New Roman" w:eastAsia="MS PGothic" w:hAnsi="Times New Roman"/>
          <w:lang w:val="en-US"/>
        </w:rPr>
        <w:t xml:space="preserve">the need for </w:t>
      </w:r>
      <w:r w:rsidR="00EE6154">
        <w:rPr>
          <w:rFonts w:ascii="Times New Roman" w:eastAsia="MS PGothic" w:hAnsi="Times New Roman"/>
          <w:lang w:val="en-US"/>
        </w:rPr>
        <w:t>irradiation</w:t>
      </w:r>
      <w:r w:rsidR="00BA7B3E">
        <w:rPr>
          <w:rFonts w:ascii="Times New Roman" w:eastAsia="MS PGothic" w:hAnsi="Times New Roman"/>
          <w:lang w:val="en-US"/>
        </w:rPr>
        <w:t>,</w:t>
      </w:r>
      <w:r w:rsidR="00545294">
        <w:rPr>
          <w:rFonts w:ascii="Times New Roman" w:eastAsia="MS PGothic" w:hAnsi="Times New Roman"/>
          <w:lang w:val="en-US"/>
        </w:rPr>
        <w:t xml:space="preserve"> the polymeric films</w:t>
      </w:r>
      <w:r w:rsidR="00EE6154">
        <w:rPr>
          <w:rFonts w:ascii="Times New Roman" w:eastAsia="MS PGothic" w:hAnsi="Times New Roman"/>
          <w:lang w:val="en-US"/>
        </w:rPr>
        <w:t xml:space="preserve"> </w:t>
      </w:r>
      <w:r w:rsidR="00D63C18">
        <w:rPr>
          <w:rFonts w:ascii="Times New Roman" w:eastAsia="MS PGothic" w:hAnsi="Times New Roman"/>
          <w:lang w:val="en-US"/>
        </w:rPr>
        <w:t xml:space="preserve">chosen </w:t>
      </w:r>
      <w:r w:rsidR="00545294" w:rsidRPr="00A40B52">
        <w:rPr>
          <w:rFonts w:ascii="Times New Roman" w:eastAsia="MS PGothic" w:hAnsi="Times New Roman"/>
          <w:lang w:val="en-US"/>
        </w:rPr>
        <w:t>were coated with about 0.4 mL of a 5 mg / mL suspension</w:t>
      </w:r>
      <w:r w:rsidR="00545294">
        <w:rPr>
          <w:rFonts w:ascii="Times New Roman" w:eastAsia="MS PGothic" w:hAnsi="Times New Roman"/>
          <w:lang w:val="en-US"/>
        </w:rPr>
        <w:t xml:space="preserve"> of TiO</w:t>
      </w:r>
      <w:r w:rsidR="00545294" w:rsidRPr="00545294">
        <w:rPr>
          <w:rFonts w:ascii="Times New Roman" w:eastAsia="MS PGothic" w:hAnsi="Times New Roman"/>
          <w:vertAlign w:val="subscript"/>
          <w:lang w:val="en-US"/>
        </w:rPr>
        <w:t>2</w:t>
      </w:r>
      <w:r w:rsidR="00545294">
        <w:rPr>
          <w:rFonts w:ascii="Times New Roman" w:eastAsia="MS PGothic" w:hAnsi="Times New Roman"/>
          <w:lang w:val="en-US"/>
        </w:rPr>
        <w:t>-DBM</w:t>
      </w:r>
      <w:r w:rsidR="00AB0D3B">
        <w:rPr>
          <w:rFonts w:ascii="Times New Roman" w:eastAsia="MS PGothic" w:hAnsi="Times New Roman"/>
          <w:lang w:val="en-US"/>
        </w:rPr>
        <w:t xml:space="preserve"> at room light in presence of air.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4DEED7B3" w14:textId="0D11C81D" w:rsidR="00D245EF" w:rsidRDefault="006863C8" w:rsidP="006A0A64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>Preliminary</w:t>
      </w:r>
      <w:r w:rsidR="00AC22C6" w:rsidRPr="00AC22C6">
        <w:rPr>
          <w:rFonts w:ascii="Times New Roman" w:eastAsia="MS PGothic" w:hAnsi="Times New Roman"/>
          <w:lang w:val="en-GB"/>
        </w:rPr>
        <w:t xml:space="preserve"> </w:t>
      </w:r>
      <w:r w:rsidR="00D245EF">
        <w:rPr>
          <w:rFonts w:ascii="Times New Roman" w:eastAsia="MS PGothic" w:hAnsi="Times New Roman"/>
          <w:lang w:val="en-GB"/>
        </w:rPr>
        <w:t xml:space="preserve">characterizations </w:t>
      </w:r>
      <w:r w:rsidR="00AC22C6" w:rsidRPr="00AC22C6">
        <w:rPr>
          <w:rFonts w:ascii="Times New Roman" w:eastAsia="MS PGothic" w:hAnsi="Times New Roman"/>
          <w:lang w:val="en-GB"/>
        </w:rPr>
        <w:t xml:space="preserve">of the </w:t>
      </w:r>
      <w:r w:rsidR="00034F9F">
        <w:rPr>
          <w:rFonts w:ascii="Times New Roman" w:eastAsia="MS PGothic" w:hAnsi="Times New Roman"/>
          <w:lang w:val="en-GB"/>
        </w:rPr>
        <w:t xml:space="preserve">polymeric </w:t>
      </w:r>
      <w:r w:rsidR="00AC22C6" w:rsidRPr="00AC22C6">
        <w:rPr>
          <w:rFonts w:ascii="Times New Roman" w:eastAsia="MS PGothic" w:hAnsi="Times New Roman"/>
          <w:lang w:val="en-GB"/>
        </w:rPr>
        <w:t>film</w:t>
      </w:r>
      <w:r w:rsidR="00D245EF">
        <w:rPr>
          <w:rFonts w:ascii="Times New Roman" w:eastAsia="MS PGothic" w:hAnsi="Times New Roman"/>
          <w:lang w:val="en-GB"/>
        </w:rPr>
        <w:t>s</w:t>
      </w:r>
      <w:r w:rsidR="00AC22C6" w:rsidRPr="00AC22C6">
        <w:rPr>
          <w:rFonts w:ascii="Times New Roman" w:eastAsia="MS PGothic" w:hAnsi="Times New Roman"/>
          <w:lang w:val="en-GB"/>
        </w:rPr>
        <w:t xml:space="preserve"> </w:t>
      </w:r>
      <w:r w:rsidR="00211EC5">
        <w:rPr>
          <w:rFonts w:ascii="Times New Roman" w:eastAsia="MS PGothic" w:hAnsi="Times New Roman"/>
          <w:lang w:val="en-GB"/>
        </w:rPr>
        <w:t xml:space="preserve">treated with the hybrid materials prepared </w:t>
      </w:r>
      <w:r w:rsidR="00D245EF">
        <w:rPr>
          <w:rFonts w:ascii="Times New Roman" w:eastAsia="MS PGothic" w:hAnsi="Times New Roman"/>
          <w:lang w:val="en-GB"/>
        </w:rPr>
        <w:t>have been</w:t>
      </w:r>
      <w:r w:rsidR="00AC22C6" w:rsidRPr="00AC22C6">
        <w:rPr>
          <w:rFonts w:ascii="Times New Roman" w:eastAsia="MS PGothic" w:hAnsi="Times New Roman"/>
          <w:lang w:val="en-GB"/>
        </w:rPr>
        <w:t xml:space="preserve"> realized by using ATR and SEM analysis w</w:t>
      </w:r>
      <w:r w:rsidR="00211EC5">
        <w:rPr>
          <w:rFonts w:ascii="Times New Roman" w:eastAsia="MS PGothic" w:hAnsi="Times New Roman"/>
          <w:lang w:val="en-GB"/>
        </w:rPr>
        <w:t>hich show promising results in terms of</w:t>
      </w:r>
      <w:r w:rsidR="00AC22C6" w:rsidRPr="00AC22C6">
        <w:rPr>
          <w:rFonts w:ascii="Times New Roman" w:eastAsia="MS PGothic" w:hAnsi="Times New Roman"/>
          <w:lang w:val="en-GB"/>
        </w:rPr>
        <w:t xml:space="preserve"> changes </w:t>
      </w:r>
      <w:r w:rsidR="00211EC5">
        <w:rPr>
          <w:rFonts w:ascii="Times New Roman" w:eastAsia="MS PGothic" w:hAnsi="Times New Roman"/>
          <w:lang w:val="en-GB"/>
        </w:rPr>
        <w:t>that can be ascribed</w:t>
      </w:r>
      <w:r w:rsidR="00AC22C6" w:rsidRPr="00AC22C6">
        <w:rPr>
          <w:rFonts w:ascii="Times New Roman" w:eastAsia="MS PGothic" w:hAnsi="Times New Roman"/>
          <w:lang w:val="en-GB"/>
        </w:rPr>
        <w:t xml:space="preserve"> </w:t>
      </w:r>
      <w:r w:rsidR="00211EC5">
        <w:rPr>
          <w:rFonts w:ascii="Times New Roman" w:eastAsia="MS PGothic" w:hAnsi="Times New Roman"/>
          <w:lang w:val="en-GB"/>
        </w:rPr>
        <w:t>to</w:t>
      </w:r>
      <w:r w:rsidR="00AC22C6" w:rsidRPr="00AC22C6">
        <w:rPr>
          <w:rFonts w:ascii="Times New Roman" w:eastAsia="MS PGothic" w:hAnsi="Times New Roman"/>
          <w:lang w:val="en-GB"/>
        </w:rPr>
        <w:t xml:space="preserve"> the activity of ROS</w:t>
      </w:r>
      <w:r w:rsidR="00211EC5">
        <w:rPr>
          <w:rFonts w:ascii="Times New Roman" w:eastAsia="MS PGothic" w:hAnsi="Times New Roman"/>
          <w:lang w:val="en-GB"/>
        </w:rPr>
        <w:t xml:space="preserve"> generated.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622995F4" w14:textId="30394AC5" w:rsidR="00C74087" w:rsidRPr="00466FFD" w:rsidRDefault="00C74087" w:rsidP="00C74087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C74087">
        <w:rPr>
          <w:rFonts w:ascii="Times New Roman" w:eastAsia="MS PGothic" w:hAnsi="Times New Roman"/>
          <w:lang w:val="en-US"/>
        </w:rPr>
        <w:t xml:space="preserve">Investigating the </w:t>
      </w:r>
      <w:r w:rsidR="001F07EE">
        <w:rPr>
          <w:rFonts w:ascii="Times New Roman" w:eastAsia="MS PGothic" w:hAnsi="Times New Roman"/>
          <w:lang w:val="en-US"/>
        </w:rPr>
        <w:t>ROS</w:t>
      </w:r>
      <w:r w:rsidRPr="00C74087">
        <w:rPr>
          <w:rFonts w:ascii="Times New Roman" w:eastAsia="MS PGothic" w:hAnsi="Times New Roman"/>
          <w:lang w:val="en-US"/>
        </w:rPr>
        <w:t xml:space="preserve"> degradation behavior of (micro)plastics is beneficial to better understand their elimination and to</w:t>
      </w:r>
      <w:r>
        <w:rPr>
          <w:rFonts w:ascii="Times New Roman" w:eastAsia="MS PGothic" w:hAnsi="Times New Roman"/>
          <w:lang w:val="en-US"/>
        </w:rPr>
        <w:t xml:space="preserve"> </w:t>
      </w:r>
      <w:r w:rsidRPr="00C74087">
        <w:rPr>
          <w:rFonts w:ascii="Times New Roman" w:eastAsia="MS PGothic" w:hAnsi="Times New Roman"/>
          <w:lang w:val="en-US"/>
        </w:rPr>
        <w:t>develop novel technologies for the</w:t>
      </w:r>
      <w:r w:rsidR="00CD644C">
        <w:rPr>
          <w:rFonts w:ascii="Times New Roman" w:eastAsia="MS PGothic" w:hAnsi="Times New Roman"/>
          <w:lang w:val="en-US"/>
        </w:rPr>
        <w:t>ir</w:t>
      </w:r>
      <w:r w:rsidRPr="00C74087">
        <w:rPr>
          <w:rFonts w:ascii="Times New Roman" w:eastAsia="MS PGothic" w:hAnsi="Times New Roman"/>
          <w:lang w:val="en-US"/>
        </w:rPr>
        <w:t xml:space="preserve"> removal. Although </w:t>
      </w:r>
      <w:r w:rsidR="00CD644C">
        <w:rPr>
          <w:rFonts w:ascii="Times New Roman" w:eastAsia="MS PGothic" w:hAnsi="Times New Roman"/>
          <w:lang w:val="en-US"/>
        </w:rPr>
        <w:t>these</w:t>
      </w:r>
      <w:r w:rsidRPr="00C74087">
        <w:rPr>
          <w:rFonts w:ascii="Times New Roman" w:eastAsia="MS PGothic" w:hAnsi="Times New Roman"/>
          <w:lang w:val="en-US"/>
        </w:rPr>
        <w:t xml:space="preserve"> </w:t>
      </w:r>
      <w:r w:rsidR="001F07EE">
        <w:rPr>
          <w:rFonts w:ascii="Times New Roman" w:eastAsia="MS PGothic" w:hAnsi="Times New Roman"/>
          <w:lang w:val="en-US"/>
        </w:rPr>
        <w:t>materials</w:t>
      </w:r>
      <w:r>
        <w:rPr>
          <w:rFonts w:ascii="Times New Roman" w:eastAsia="MS PGothic" w:hAnsi="Times New Roman"/>
          <w:lang w:val="en-US"/>
        </w:rPr>
        <w:t xml:space="preserve"> </w:t>
      </w:r>
      <w:r w:rsidRPr="00C74087">
        <w:rPr>
          <w:rFonts w:ascii="Times New Roman" w:eastAsia="MS PGothic" w:hAnsi="Times New Roman"/>
          <w:lang w:val="en-US"/>
        </w:rPr>
        <w:t xml:space="preserve">show satisfactory </w:t>
      </w:r>
      <w:r w:rsidR="001F07EE">
        <w:rPr>
          <w:rFonts w:ascii="Times New Roman" w:eastAsia="MS PGothic" w:hAnsi="Times New Roman"/>
          <w:lang w:val="en-US"/>
        </w:rPr>
        <w:t>polymers</w:t>
      </w:r>
      <w:r w:rsidRPr="00C74087">
        <w:rPr>
          <w:rFonts w:ascii="Times New Roman" w:eastAsia="MS PGothic" w:hAnsi="Times New Roman"/>
          <w:lang w:val="en-US"/>
        </w:rPr>
        <w:t xml:space="preserve"> </w:t>
      </w:r>
      <w:r w:rsidR="001F07EE">
        <w:rPr>
          <w:rFonts w:ascii="Times New Roman" w:eastAsia="MS PGothic" w:hAnsi="Times New Roman"/>
          <w:lang w:val="en-US"/>
        </w:rPr>
        <w:t>degradation</w:t>
      </w:r>
      <w:r w:rsidRPr="00C74087">
        <w:rPr>
          <w:rFonts w:ascii="Times New Roman" w:eastAsia="MS PGothic" w:hAnsi="Times New Roman"/>
          <w:lang w:val="en-US"/>
        </w:rPr>
        <w:t xml:space="preserve"> efficiency,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C74087">
        <w:rPr>
          <w:rFonts w:ascii="Times New Roman" w:eastAsia="MS PGothic" w:hAnsi="Times New Roman"/>
          <w:lang w:val="en-US"/>
        </w:rPr>
        <w:t>identification of intermediates, reusability of the materials,</w:t>
      </w:r>
      <w:r>
        <w:rPr>
          <w:rFonts w:ascii="Times New Roman" w:eastAsia="MS PGothic" w:hAnsi="Times New Roman"/>
          <w:lang w:val="en-US"/>
        </w:rPr>
        <w:t xml:space="preserve"> </w:t>
      </w:r>
      <w:r w:rsidRPr="00C74087">
        <w:rPr>
          <w:rFonts w:ascii="Times New Roman" w:eastAsia="MS PGothic" w:hAnsi="Times New Roman"/>
          <w:lang w:val="en-US"/>
        </w:rPr>
        <w:t>and the application cost are still worthy of further exploration.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12520D0D" w14:textId="0515F409" w:rsidR="00DA51A3" w:rsidRDefault="00BF567B" w:rsidP="00BF567B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BF567B">
        <w:rPr>
          <w:rFonts w:ascii="Times New Roman" w:hAnsi="Times New Roman"/>
        </w:rPr>
        <w:t>Alice A. Horton, David K.A. Barnes,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Microplastic pollution in a rapidly changing world: Implications for remote and vulnerable marine ecosystems,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Science of The Total Environment,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Volume 738,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2020,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140349,</w:t>
      </w:r>
      <w:r>
        <w:rPr>
          <w:rFonts w:ascii="Times New Roman" w:hAnsi="Times New Roman"/>
        </w:rPr>
        <w:t xml:space="preserve"> </w:t>
      </w:r>
      <w:r w:rsidRPr="00BF567B">
        <w:rPr>
          <w:rFonts w:ascii="Times New Roman" w:hAnsi="Times New Roman"/>
        </w:rPr>
        <w:t>ISSN 0048-9697</w:t>
      </w:r>
    </w:p>
    <w:p w14:paraId="2A4EB2B5" w14:textId="77777777" w:rsidR="003C585E" w:rsidRPr="003C585E" w:rsidRDefault="003C585E" w:rsidP="003C585E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3C585E">
        <w:rPr>
          <w:rFonts w:ascii="Times New Roman" w:hAnsi="Times New Roman"/>
        </w:rPr>
        <w:t xml:space="preserve">Jianhua Ge, </w:t>
      </w:r>
      <w:proofErr w:type="spellStart"/>
      <w:r w:rsidRPr="003C585E">
        <w:rPr>
          <w:rFonts w:ascii="Times New Roman" w:hAnsi="Times New Roman"/>
        </w:rPr>
        <w:t>Zhiping</w:t>
      </w:r>
      <w:proofErr w:type="spellEnd"/>
      <w:r w:rsidRPr="003C585E">
        <w:rPr>
          <w:rFonts w:ascii="Times New Roman" w:hAnsi="Times New Roman"/>
        </w:rPr>
        <w:t xml:space="preserve"> Zhang, </w:t>
      </w:r>
      <w:proofErr w:type="spellStart"/>
      <w:r w:rsidRPr="003C585E">
        <w:rPr>
          <w:rFonts w:ascii="Times New Roman" w:hAnsi="Times New Roman"/>
        </w:rPr>
        <w:t>Zhuozhi</w:t>
      </w:r>
      <w:proofErr w:type="spellEnd"/>
      <w:r w:rsidRPr="003C585E">
        <w:rPr>
          <w:rFonts w:ascii="Times New Roman" w:hAnsi="Times New Roman"/>
        </w:rPr>
        <w:t xml:space="preserve"> Ouyang, </w:t>
      </w:r>
      <w:proofErr w:type="spellStart"/>
      <w:r w:rsidRPr="003C585E">
        <w:rPr>
          <w:rFonts w:ascii="Times New Roman" w:hAnsi="Times New Roman"/>
        </w:rPr>
        <w:t>Mengxin</w:t>
      </w:r>
      <w:proofErr w:type="spellEnd"/>
      <w:r w:rsidRPr="003C585E">
        <w:rPr>
          <w:rFonts w:ascii="Times New Roman" w:hAnsi="Times New Roman"/>
        </w:rPr>
        <w:t xml:space="preserve"> Shang, Peng Liu, Huang Li, </w:t>
      </w:r>
      <w:proofErr w:type="spellStart"/>
      <w:r w:rsidRPr="003C585E">
        <w:rPr>
          <w:rFonts w:ascii="Times New Roman" w:hAnsi="Times New Roman"/>
        </w:rPr>
        <w:t>Xuetao</w:t>
      </w:r>
      <w:proofErr w:type="spellEnd"/>
      <w:r w:rsidRPr="003C585E">
        <w:rPr>
          <w:rFonts w:ascii="Times New Roman" w:hAnsi="Times New Roman"/>
        </w:rPr>
        <w:t xml:space="preserve"> Guo, Photocatalytic degradation of (micro)plastics using TiO2-based and other catalysts: Properties, influencing factor, and mechanism,</w:t>
      </w:r>
    </w:p>
    <w:p w14:paraId="282A8D91" w14:textId="77777777" w:rsidR="003C585E" w:rsidRPr="003C585E" w:rsidRDefault="003C585E" w:rsidP="003C585E">
      <w:pPr>
        <w:pStyle w:val="FirstParagraph"/>
        <w:tabs>
          <w:tab w:val="left" w:pos="426"/>
        </w:tabs>
        <w:spacing w:line="240" w:lineRule="auto"/>
        <w:ind w:left="360"/>
        <w:rPr>
          <w:rFonts w:ascii="Times New Roman" w:hAnsi="Times New Roman"/>
        </w:rPr>
      </w:pPr>
      <w:r w:rsidRPr="003C585E">
        <w:rPr>
          <w:rFonts w:ascii="Times New Roman" w:hAnsi="Times New Roman"/>
        </w:rPr>
        <w:t>Environmental Research, Volume 209, 2022, 112729, ISSN 0013-9351</w:t>
      </w:r>
    </w:p>
    <w:p w14:paraId="6C56E51C" w14:textId="62D6B48D" w:rsidR="003C585E" w:rsidRDefault="003C585E" w:rsidP="00456D52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3C585E">
        <w:rPr>
          <w:rFonts w:ascii="Times New Roman" w:hAnsi="Times New Roman"/>
        </w:rPr>
        <w:t xml:space="preserve">Ritacco, I., </w:t>
      </w:r>
      <w:proofErr w:type="spellStart"/>
      <w:r w:rsidRPr="003C585E">
        <w:rPr>
          <w:rFonts w:ascii="Times New Roman" w:hAnsi="Times New Roman"/>
        </w:rPr>
        <w:t>Imparato</w:t>
      </w:r>
      <w:proofErr w:type="spellEnd"/>
      <w:r w:rsidRPr="003C585E">
        <w:rPr>
          <w:rFonts w:ascii="Times New Roman" w:hAnsi="Times New Roman"/>
        </w:rPr>
        <w:t xml:space="preserve">, C., </w:t>
      </w:r>
      <w:proofErr w:type="spellStart"/>
      <w:r w:rsidRPr="003C585E">
        <w:rPr>
          <w:rFonts w:ascii="Times New Roman" w:hAnsi="Times New Roman"/>
        </w:rPr>
        <w:t>Falivene</w:t>
      </w:r>
      <w:proofErr w:type="spellEnd"/>
      <w:r w:rsidRPr="003C585E">
        <w:rPr>
          <w:rFonts w:ascii="Times New Roman" w:hAnsi="Times New Roman"/>
        </w:rPr>
        <w:t xml:space="preserve">, L., Cavallo, L., </w:t>
      </w:r>
      <w:proofErr w:type="spellStart"/>
      <w:r w:rsidRPr="003C585E">
        <w:rPr>
          <w:rFonts w:ascii="Times New Roman" w:hAnsi="Times New Roman"/>
        </w:rPr>
        <w:t>Magistrato</w:t>
      </w:r>
      <w:proofErr w:type="spellEnd"/>
      <w:r w:rsidRPr="003C585E">
        <w:rPr>
          <w:rFonts w:ascii="Times New Roman" w:hAnsi="Times New Roman"/>
        </w:rPr>
        <w:t xml:space="preserve">, A., </w:t>
      </w:r>
      <w:proofErr w:type="spellStart"/>
      <w:r w:rsidRPr="003C585E">
        <w:rPr>
          <w:rFonts w:ascii="Times New Roman" w:hAnsi="Times New Roman"/>
        </w:rPr>
        <w:t>Caporaso</w:t>
      </w:r>
      <w:proofErr w:type="spellEnd"/>
      <w:r w:rsidRPr="003C585E">
        <w:rPr>
          <w:rFonts w:ascii="Times New Roman" w:hAnsi="Times New Roman"/>
        </w:rPr>
        <w:t xml:space="preserve">, L., </w:t>
      </w:r>
      <w:proofErr w:type="spellStart"/>
      <w:r w:rsidRPr="003C585E">
        <w:rPr>
          <w:rFonts w:ascii="Times New Roman" w:hAnsi="Times New Roman"/>
        </w:rPr>
        <w:t>Farnesi</w:t>
      </w:r>
      <w:proofErr w:type="spellEnd"/>
      <w:r w:rsidRPr="003C585E">
        <w:rPr>
          <w:rFonts w:ascii="Times New Roman" w:hAnsi="Times New Roman"/>
        </w:rPr>
        <w:t xml:space="preserve">, M., </w:t>
      </w:r>
      <w:proofErr w:type="spellStart"/>
      <w:r w:rsidRPr="003C585E">
        <w:rPr>
          <w:rFonts w:ascii="Times New Roman" w:hAnsi="Times New Roman"/>
        </w:rPr>
        <w:t>Aronne</w:t>
      </w:r>
      <w:proofErr w:type="spellEnd"/>
      <w:r w:rsidRPr="003C585E">
        <w:rPr>
          <w:rFonts w:ascii="Times New Roman" w:hAnsi="Times New Roman"/>
        </w:rPr>
        <w:t xml:space="preserve"> 2100629, A., Spontaneous Production of </w:t>
      </w:r>
      <w:proofErr w:type="spellStart"/>
      <w:r w:rsidRPr="003C585E">
        <w:rPr>
          <w:rFonts w:ascii="Times New Roman" w:hAnsi="Times New Roman"/>
        </w:rPr>
        <w:t>Ultrastable</w:t>
      </w:r>
      <w:proofErr w:type="spellEnd"/>
      <w:r w:rsidRPr="003C585E">
        <w:rPr>
          <w:rFonts w:ascii="Times New Roman" w:hAnsi="Times New Roman"/>
        </w:rPr>
        <w:t xml:space="preserve"> Reactive Oxygen Species on Titanium Oxide Surfaces Modified with Organic Ligands. Adv. Mater. Interfaces 2021, 8, 2100629.</w:t>
      </w:r>
    </w:p>
    <w:p w14:paraId="32E39227" w14:textId="60FD2BC7" w:rsidR="000755B4" w:rsidRDefault="000755B4" w:rsidP="000755B4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5A650773" w14:textId="77777777" w:rsidR="005B71B2" w:rsidRPr="00DA51A3" w:rsidRDefault="005B71B2">
      <w:pPr>
        <w:rPr>
          <w:lang w:val="en-US"/>
        </w:rPr>
      </w:pPr>
    </w:p>
    <w:sectPr w:rsidR="005B71B2" w:rsidRPr="00DA51A3" w:rsidSect="001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F983" w14:textId="77777777" w:rsidR="00502D2E" w:rsidRDefault="00502D2E" w:rsidP="001D0E0C">
      <w:pPr>
        <w:spacing w:after="0" w:line="240" w:lineRule="auto"/>
      </w:pPr>
      <w:r>
        <w:separator/>
      </w:r>
    </w:p>
  </w:endnote>
  <w:endnote w:type="continuationSeparator" w:id="0">
    <w:p w14:paraId="2C9F7656" w14:textId="77777777" w:rsidR="00502D2E" w:rsidRDefault="00502D2E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95FE" w14:textId="77777777" w:rsidR="00502D2E" w:rsidRDefault="00502D2E" w:rsidP="001D0E0C">
      <w:pPr>
        <w:spacing w:after="0" w:line="240" w:lineRule="auto"/>
      </w:pPr>
      <w:r>
        <w:separator/>
      </w:r>
    </w:p>
  </w:footnote>
  <w:footnote w:type="continuationSeparator" w:id="0">
    <w:p w14:paraId="69B3B86A" w14:textId="77777777" w:rsidR="00502D2E" w:rsidRDefault="00502D2E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 xml:space="preserve">GRICU 2022, Ischia, (Italy),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 xml:space="preserve">GRICU 2022, Ischia, (Italy),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7310"/>
    <w:rsid w:val="00011900"/>
    <w:rsid w:val="00034F9F"/>
    <w:rsid w:val="000517B4"/>
    <w:rsid w:val="00056511"/>
    <w:rsid w:val="000664F3"/>
    <w:rsid w:val="000755B4"/>
    <w:rsid w:val="0018667F"/>
    <w:rsid w:val="001B060D"/>
    <w:rsid w:val="001D0E0C"/>
    <w:rsid w:val="001D7B28"/>
    <w:rsid w:val="001F07EE"/>
    <w:rsid w:val="001F18A4"/>
    <w:rsid w:val="001F65F7"/>
    <w:rsid w:val="00211EC5"/>
    <w:rsid w:val="00214346"/>
    <w:rsid w:val="00215847"/>
    <w:rsid w:val="002212DB"/>
    <w:rsid w:val="002620B9"/>
    <w:rsid w:val="00266627"/>
    <w:rsid w:val="00277968"/>
    <w:rsid w:val="002B0E27"/>
    <w:rsid w:val="003405EE"/>
    <w:rsid w:val="003620C7"/>
    <w:rsid w:val="003921F3"/>
    <w:rsid w:val="003B3DF1"/>
    <w:rsid w:val="003C11B0"/>
    <w:rsid w:val="003C585E"/>
    <w:rsid w:val="003E345B"/>
    <w:rsid w:val="003F160A"/>
    <w:rsid w:val="003F3DA5"/>
    <w:rsid w:val="00402674"/>
    <w:rsid w:val="00405D36"/>
    <w:rsid w:val="004073C3"/>
    <w:rsid w:val="00415735"/>
    <w:rsid w:val="00424E2F"/>
    <w:rsid w:val="00433E58"/>
    <w:rsid w:val="004347CA"/>
    <w:rsid w:val="0044647A"/>
    <w:rsid w:val="00456D52"/>
    <w:rsid w:val="00480A76"/>
    <w:rsid w:val="004C56B4"/>
    <w:rsid w:val="004D7586"/>
    <w:rsid w:val="004F5096"/>
    <w:rsid w:val="00502D2E"/>
    <w:rsid w:val="00545294"/>
    <w:rsid w:val="00555D63"/>
    <w:rsid w:val="005A2D46"/>
    <w:rsid w:val="005B71B2"/>
    <w:rsid w:val="005C2A12"/>
    <w:rsid w:val="005F102A"/>
    <w:rsid w:val="00631EAA"/>
    <w:rsid w:val="00671C77"/>
    <w:rsid w:val="00673D88"/>
    <w:rsid w:val="006863C8"/>
    <w:rsid w:val="0069590E"/>
    <w:rsid w:val="0069670C"/>
    <w:rsid w:val="00697CD6"/>
    <w:rsid w:val="006A0A64"/>
    <w:rsid w:val="006B3986"/>
    <w:rsid w:val="006E03D7"/>
    <w:rsid w:val="006F752B"/>
    <w:rsid w:val="007013E7"/>
    <w:rsid w:val="007431FC"/>
    <w:rsid w:val="00750D09"/>
    <w:rsid w:val="00763C19"/>
    <w:rsid w:val="007712E1"/>
    <w:rsid w:val="007B0FFF"/>
    <w:rsid w:val="007C5875"/>
    <w:rsid w:val="007F2EEF"/>
    <w:rsid w:val="0085493B"/>
    <w:rsid w:val="008611AC"/>
    <w:rsid w:val="008871B1"/>
    <w:rsid w:val="008B0234"/>
    <w:rsid w:val="00953ECE"/>
    <w:rsid w:val="009B7D1A"/>
    <w:rsid w:val="009F1A71"/>
    <w:rsid w:val="009F3534"/>
    <w:rsid w:val="00A01678"/>
    <w:rsid w:val="00A22E00"/>
    <w:rsid w:val="00A234F5"/>
    <w:rsid w:val="00A40244"/>
    <w:rsid w:val="00A40B52"/>
    <w:rsid w:val="00AA0CBA"/>
    <w:rsid w:val="00AB0D3B"/>
    <w:rsid w:val="00AB1801"/>
    <w:rsid w:val="00AB3507"/>
    <w:rsid w:val="00AC22C6"/>
    <w:rsid w:val="00AF356E"/>
    <w:rsid w:val="00AF3D40"/>
    <w:rsid w:val="00AF7924"/>
    <w:rsid w:val="00B25A14"/>
    <w:rsid w:val="00B448EE"/>
    <w:rsid w:val="00B467D4"/>
    <w:rsid w:val="00B67C14"/>
    <w:rsid w:val="00BA7B3E"/>
    <w:rsid w:val="00BC03B2"/>
    <w:rsid w:val="00BE3DA1"/>
    <w:rsid w:val="00BE7AB6"/>
    <w:rsid w:val="00BF567B"/>
    <w:rsid w:val="00BF730F"/>
    <w:rsid w:val="00C01079"/>
    <w:rsid w:val="00C40840"/>
    <w:rsid w:val="00C74087"/>
    <w:rsid w:val="00CD644C"/>
    <w:rsid w:val="00D03DB3"/>
    <w:rsid w:val="00D21139"/>
    <w:rsid w:val="00D245EF"/>
    <w:rsid w:val="00D322F1"/>
    <w:rsid w:val="00D37301"/>
    <w:rsid w:val="00D412A9"/>
    <w:rsid w:val="00D63C18"/>
    <w:rsid w:val="00D72274"/>
    <w:rsid w:val="00DA51A3"/>
    <w:rsid w:val="00DD2D8C"/>
    <w:rsid w:val="00DE6E59"/>
    <w:rsid w:val="00E32FF8"/>
    <w:rsid w:val="00E4051E"/>
    <w:rsid w:val="00E523E6"/>
    <w:rsid w:val="00E86486"/>
    <w:rsid w:val="00EC6D4B"/>
    <w:rsid w:val="00ED1A2B"/>
    <w:rsid w:val="00EE6154"/>
    <w:rsid w:val="00F02BE6"/>
    <w:rsid w:val="00F24290"/>
    <w:rsid w:val="00F4279E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Paola</cp:lastModifiedBy>
  <cp:revision>2</cp:revision>
  <cp:lastPrinted>2022-01-31T11:56:00Z</cp:lastPrinted>
  <dcterms:created xsi:type="dcterms:W3CDTF">2022-03-15T19:08:00Z</dcterms:created>
  <dcterms:modified xsi:type="dcterms:W3CDTF">2022-03-15T19:08:00Z</dcterms:modified>
</cp:coreProperties>
</file>