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7DBD" w14:textId="77777777" w:rsidR="00054319" w:rsidRDefault="00054319" w:rsidP="00DA51A3">
      <w:pPr>
        <w:snapToGrid w:val="0"/>
        <w:jc w:val="center"/>
        <w:rPr>
          <w:rFonts w:eastAsia="MS PGothic"/>
          <w:b/>
          <w:bCs/>
          <w:lang w:val="en-US"/>
        </w:rPr>
      </w:pPr>
    </w:p>
    <w:p w14:paraId="282CE7BE" w14:textId="68616D8B" w:rsidR="00DA51A3" w:rsidRPr="00683963" w:rsidRDefault="00727152" w:rsidP="00DA51A3">
      <w:pPr>
        <w:snapToGrid w:val="0"/>
        <w:jc w:val="center"/>
        <w:rPr>
          <w:rFonts w:eastAsia="MS PGothic"/>
          <w:b/>
          <w:bCs/>
          <w:lang w:val="en-US"/>
        </w:rPr>
      </w:pPr>
      <w:r>
        <w:rPr>
          <w:rFonts w:eastAsia="MS PGothic"/>
          <w:b/>
          <w:bCs/>
          <w:lang w:val="en-US"/>
        </w:rPr>
        <w:t>C</w:t>
      </w:r>
      <w:r w:rsidR="00054319">
        <w:rPr>
          <w:rFonts w:eastAsia="MS PGothic"/>
          <w:b/>
          <w:bCs/>
          <w:lang w:val="en-US"/>
        </w:rPr>
        <w:t>ombustion of a biomass-derived syngas to decarbonize a tissue paper plant</w:t>
      </w:r>
      <w:r>
        <w:rPr>
          <w:rFonts w:eastAsia="MS PGothic"/>
          <w:b/>
          <w:bCs/>
          <w:lang w:val="en-US"/>
        </w:rPr>
        <w:t>: impact of the turbulence-chemistry interaction treatment on numerical simulations</w:t>
      </w:r>
    </w:p>
    <w:p w14:paraId="5DC330F9" w14:textId="77777777" w:rsidR="00DA51A3" w:rsidRPr="00683963" w:rsidRDefault="00DA51A3" w:rsidP="00DA51A3">
      <w:pPr>
        <w:snapToGrid w:val="0"/>
        <w:jc w:val="center"/>
        <w:rPr>
          <w:rFonts w:eastAsia="MS PGothic"/>
          <w:b/>
          <w:bCs/>
          <w:lang w:val="en-US" w:eastAsia="ko-KR"/>
        </w:rPr>
      </w:pPr>
    </w:p>
    <w:p w14:paraId="243AAF34" w14:textId="521F5AC5" w:rsidR="00DA51A3" w:rsidRPr="00E56554" w:rsidRDefault="00E54CED" w:rsidP="00DA51A3">
      <w:pPr>
        <w:snapToGrid w:val="0"/>
        <w:jc w:val="center"/>
        <w:rPr>
          <w:rFonts w:eastAsia="MS PGothic"/>
        </w:rPr>
      </w:pPr>
      <w:r w:rsidRPr="008B3358">
        <w:rPr>
          <w:rFonts w:eastAsia="SimSun"/>
          <w:u w:val="single"/>
          <w:lang w:eastAsia="zh-CN"/>
        </w:rPr>
        <w:t>Chiara Galletti</w:t>
      </w:r>
      <w:r>
        <w:rPr>
          <w:rFonts w:eastAsia="SimSun"/>
          <w:vertAlign w:val="superscript"/>
          <w:lang w:eastAsia="zh-CN"/>
        </w:rPr>
        <w:t>1</w:t>
      </w:r>
      <w:r w:rsidRPr="008D3356">
        <w:rPr>
          <w:rFonts w:eastAsia="SimSun"/>
          <w:vertAlign w:val="superscript"/>
          <w:lang w:eastAsia="zh-CN"/>
        </w:rPr>
        <w:t>*</w:t>
      </w:r>
      <w:r>
        <w:rPr>
          <w:rFonts w:eastAsia="SimSun"/>
          <w:lang w:eastAsia="zh-CN"/>
        </w:rPr>
        <w:t xml:space="preserve">, </w:t>
      </w:r>
      <w:r w:rsidR="00CA6138">
        <w:rPr>
          <w:rFonts w:eastAsia="SimSun"/>
          <w:lang w:eastAsia="zh-CN"/>
        </w:rPr>
        <w:t>L</w:t>
      </w:r>
      <w:r w:rsidR="00E56554" w:rsidRPr="00E56554">
        <w:rPr>
          <w:rFonts w:eastAsia="SimSun"/>
          <w:lang w:eastAsia="zh-CN"/>
        </w:rPr>
        <w:t>orenzo Giuntini</w:t>
      </w:r>
      <w:r w:rsidR="00E56554" w:rsidRPr="00E56554">
        <w:rPr>
          <w:rFonts w:eastAsia="SimSun"/>
          <w:vertAlign w:val="superscript"/>
          <w:lang w:eastAsia="zh-CN"/>
        </w:rPr>
        <w:t>1</w:t>
      </w:r>
      <w:r w:rsidR="00DA51A3" w:rsidRPr="00E56554">
        <w:rPr>
          <w:rFonts w:eastAsia="SimSun"/>
          <w:lang w:eastAsia="zh-CN"/>
        </w:rPr>
        <w:t>,</w:t>
      </w:r>
      <w:r w:rsidR="00E56554">
        <w:rPr>
          <w:rFonts w:eastAsia="SimSun"/>
          <w:lang w:eastAsia="zh-CN"/>
        </w:rPr>
        <w:t xml:space="preserve"> </w:t>
      </w:r>
      <w:r w:rsidR="00A05354">
        <w:rPr>
          <w:rFonts w:eastAsia="SimSun"/>
          <w:lang w:eastAsia="zh-CN"/>
        </w:rPr>
        <w:t>Luca Linari</w:t>
      </w:r>
      <w:r w:rsidR="00A05354">
        <w:rPr>
          <w:rFonts w:eastAsia="SimSun"/>
          <w:vertAlign w:val="superscript"/>
          <w:lang w:eastAsia="zh-CN"/>
        </w:rPr>
        <w:t>2</w:t>
      </w:r>
      <w:r w:rsidR="00A05354">
        <w:rPr>
          <w:rFonts w:eastAsia="SimSun"/>
          <w:lang w:eastAsia="zh-CN"/>
        </w:rPr>
        <w:t>, Pietro Saccomano</w:t>
      </w:r>
      <w:r w:rsidR="00A05354">
        <w:rPr>
          <w:rFonts w:eastAsia="SimSun"/>
          <w:vertAlign w:val="superscript"/>
          <w:lang w:eastAsia="zh-CN"/>
        </w:rPr>
        <w:t>2</w:t>
      </w:r>
      <w:r w:rsidR="00A05354">
        <w:rPr>
          <w:rFonts w:eastAsia="SimSun"/>
          <w:lang w:eastAsia="zh-CN"/>
        </w:rPr>
        <w:t>, Davide Mainardi</w:t>
      </w:r>
      <w:r w:rsidR="00A05354">
        <w:rPr>
          <w:rFonts w:eastAsia="SimSun"/>
          <w:vertAlign w:val="superscript"/>
          <w:lang w:eastAsia="zh-CN"/>
        </w:rPr>
        <w:t>3</w:t>
      </w:r>
      <w:r w:rsidR="00A05354">
        <w:rPr>
          <w:rFonts w:eastAsia="SimSun"/>
          <w:lang w:eastAsia="zh-CN"/>
        </w:rPr>
        <w:t xml:space="preserve">, </w:t>
      </w:r>
      <w:r w:rsidR="00CA6138">
        <w:rPr>
          <w:rFonts w:eastAsia="SimSun"/>
          <w:lang w:eastAsia="zh-CN"/>
        </w:rPr>
        <w:t>Leonardo Tognotti</w:t>
      </w:r>
      <w:r w:rsidRPr="00E56554">
        <w:rPr>
          <w:rFonts w:eastAsia="SimSun"/>
          <w:vertAlign w:val="superscript"/>
          <w:lang w:eastAsia="zh-CN"/>
        </w:rPr>
        <w:t>1</w:t>
      </w:r>
      <w:r w:rsidR="00CA6138" w:rsidRPr="00E54CED">
        <w:rPr>
          <w:rFonts w:eastAsia="SimSun"/>
          <w:lang w:eastAsia="zh-CN"/>
        </w:rPr>
        <w:t xml:space="preserve">, </w:t>
      </w:r>
      <w:r w:rsidRPr="008D3356">
        <w:rPr>
          <w:rFonts w:eastAsia="SimSun"/>
          <w:lang w:eastAsia="zh-CN"/>
        </w:rPr>
        <w:t>Rachele Lamioni</w:t>
      </w:r>
      <w:r w:rsidRPr="008D3356">
        <w:rPr>
          <w:rFonts w:eastAsia="SimSun"/>
          <w:vertAlign w:val="superscript"/>
          <w:lang w:eastAsia="zh-CN"/>
        </w:rPr>
        <w:t>1</w:t>
      </w:r>
    </w:p>
    <w:p w14:paraId="4BE45ABB" w14:textId="77777777" w:rsidR="00E56554" w:rsidRDefault="00DA51A3" w:rsidP="00DA51A3">
      <w:pPr>
        <w:snapToGrid w:val="0"/>
        <w:spacing w:after="120"/>
        <w:jc w:val="center"/>
        <w:rPr>
          <w:rFonts w:eastAsia="MS PGothic"/>
          <w:i/>
          <w:iCs/>
          <w:sz w:val="20"/>
        </w:rPr>
      </w:pPr>
      <w:r w:rsidRPr="00E56554">
        <w:rPr>
          <w:rFonts w:eastAsia="MS PGothic"/>
          <w:i/>
          <w:iCs/>
          <w:sz w:val="20"/>
        </w:rPr>
        <w:t xml:space="preserve">1 </w:t>
      </w:r>
      <w:r w:rsidR="00E56554" w:rsidRPr="00E56554">
        <w:rPr>
          <w:rFonts w:eastAsia="MS PGothic"/>
          <w:i/>
          <w:iCs/>
          <w:sz w:val="20"/>
        </w:rPr>
        <w:t>Dipartimento di Ingegneria Civile e Industriale, Università di Pisa, 56126 Pisa, Italy</w:t>
      </w:r>
      <w:r w:rsidRPr="00E56554">
        <w:rPr>
          <w:rFonts w:eastAsia="MS PGothic"/>
          <w:i/>
          <w:iCs/>
          <w:sz w:val="20"/>
        </w:rPr>
        <w:t xml:space="preserve">; </w:t>
      </w:r>
    </w:p>
    <w:p w14:paraId="7A602332" w14:textId="76F82ACA" w:rsidR="00DA51A3" w:rsidRDefault="00DA51A3" w:rsidP="00DA51A3">
      <w:pPr>
        <w:snapToGrid w:val="0"/>
        <w:spacing w:after="120"/>
        <w:jc w:val="center"/>
        <w:rPr>
          <w:rFonts w:eastAsia="MS PGothic"/>
          <w:i/>
          <w:iCs/>
          <w:sz w:val="20"/>
        </w:rPr>
      </w:pPr>
      <w:r w:rsidRPr="00E64584">
        <w:rPr>
          <w:rFonts w:eastAsia="MS PGothic"/>
          <w:i/>
          <w:iCs/>
          <w:sz w:val="20"/>
        </w:rPr>
        <w:t xml:space="preserve">2 </w:t>
      </w:r>
      <w:r w:rsidR="00E64584" w:rsidRPr="00E64584">
        <w:rPr>
          <w:rFonts w:eastAsia="MS PGothic"/>
          <w:i/>
          <w:iCs/>
          <w:sz w:val="20"/>
        </w:rPr>
        <w:t xml:space="preserve">ANDRITZ </w:t>
      </w:r>
      <w:proofErr w:type="spellStart"/>
      <w:r w:rsidR="00E64584" w:rsidRPr="00E64584">
        <w:rPr>
          <w:rFonts w:eastAsia="MS PGothic"/>
          <w:i/>
          <w:iCs/>
          <w:sz w:val="20"/>
        </w:rPr>
        <w:t>Novimpianti</w:t>
      </w:r>
      <w:proofErr w:type="spellEnd"/>
      <w:r w:rsidR="00E64584" w:rsidRPr="00E64584">
        <w:rPr>
          <w:rFonts w:eastAsia="MS PGothic"/>
          <w:i/>
          <w:iCs/>
          <w:sz w:val="20"/>
        </w:rPr>
        <w:t xml:space="preserve"> S.r.l, Capannori (Lucca) </w:t>
      </w:r>
      <w:r w:rsidR="00E64584">
        <w:rPr>
          <w:rFonts w:eastAsia="MS PGothic"/>
          <w:i/>
          <w:iCs/>
          <w:sz w:val="20"/>
        </w:rPr>
        <w:t>–</w:t>
      </w:r>
      <w:r w:rsidR="00E64584" w:rsidRPr="00E64584">
        <w:rPr>
          <w:rFonts w:eastAsia="MS PGothic"/>
          <w:i/>
          <w:iCs/>
          <w:sz w:val="20"/>
        </w:rPr>
        <w:t xml:space="preserve"> </w:t>
      </w:r>
      <w:proofErr w:type="spellStart"/>
      <w:r w:rsidR="00E64584" w:rsidRPr="00E64584">
        <w:rPr>
          <w:rFonts w:eastAsia="MS PGothic"/>
          <w:i/>
          <w:iCs/>
          <w:sz w:val="20"/>
        </w:rPr>
        <w:t>Italy</w:t>
      </w:r>
      <w:proofErr w:type="spellEnd"/>
    </w:p>
    <w:p w14:paraId="77E23461" w14:textId="117193D9" w:rsidR="00E64584" w:rsidRPr="00E64584" w:rsidRDefault="002A1410" w:rsidP="00E64584">
      <w:pPr>
        <w:snapToGrid w:val="0"/>
        <w:spacing w:after="120"/>
        <w:jc w:val="center"/>
        <w:rPr>
          <w:rFonts w:eastAsia="MS PGothic"/>
          <w:i/>
          <w:iCs/>
          <w:sz w:val="20"/>
        </w:rPr>
      </w:pPr>
      <w:r>
        <w:rPr>
          <w:rFonts w:eastAsia="MS PGothic"/>
          <w:i/>
          <w:iCs/>
          <w:sz w:val="20"/>
        </w:rPr>
        <w:t>3</w:t>
      </w:r>
      <w:r w:rsidR="00E64584" w:rsidRPr="00E64584">
        <w:rPr>
          <w:rFonts w:eastAsia="MS PGothic"/>
          <w:i/>
          <w:iCs/>
          <w:sz w:val="20"/>
        </w:rPr>
        <w:t xml:space="preserve"> SOFIDEL S.p.A, Porcari (Lucca) - Italy</w:t>
      </w:r>
    </w:p>
    <w:p w14:paraId="5533360A" w14:textId="21265156" w:rsidR="00DA51A3" w:rsidRPr="00466FFD" w:rsidRDefault="00DA51A3" w:rsidP="00DA51A3">
      <w:pPr>
        <w:snapToGrid w:val="0"/>
        <w:jc w:val="center"/>
        <w:rPr>
          <w:rFonts w:eastAsia="MS PGothic"/>
          <w:bCs/>
          <w:i/>
          <w:iCs/>
          <w:sz w:val="20"/>
          <w:lang w:val="en-US"/>
        </w:rPr>
      </w:pPr>
      <w:r w:rsidRPr="00466FFD">
        <w:rPr>
          <w:rFonts w:eastAsia="MS PGothic"/>
          <w:bCs/>
          <w:i/>
          <w:iCs/>
          <w:sz w:val="20"/>
          <w:lang w:val="en-US"/>
        </w:rPr>
        <w:t>*Corresponding author</w:t>
      </w:r>
      <w:r w:rsidRPr="00466FFD">
        <w:rPr>
          <w:rFonts w:eastAsia="MS PGothic"/>
          <w:bCs/>
          <w:i/>
          <w:iCs/>
          <w:sz w:val="20"/>
          <w:lang w:val="en-US" w:eastAsia="ko-KR"/>
        </w:rPr>
        <w:t xml:space="preserve"> E-Mail: </w:t>
      </w:r>
      <w:r w:rsidR="008B3358">
        <w:rPr>
          <w:rFonts w:eastAsia="MS PGothic"/>
          <w:bCs/>
          <w:i/>
          <w:iCs/>
          <w:sz w:val="20"/>
          <w:lang w:val="en-US"/>
        </w:rPr>
        <w:t>chiara</w:t>
      </w:r>
      <w:r w:rsidR="00E56554">
        <w:rPr>
          <w:rFonts w:eastAsia="MS PGothic"/>
          <w:bCs/>
          <w:i/>
          <w:iCs/>
          <w:sz w:val="20"/>
          <w:lang w:val="en-US"/>
        </w:rPr>
        <w:t>.</w:t>
      </w:r>
      <w:r w:rsidR="008B3358">
        <w:rPr>
          <w:rFonts w:eastAsia="MS PGothic"/>
          <w:bCs/>
          <w:i/>
          <w:iCs/>
          <w:sz w:val="20"/>
          <w:lang w:val="en-US"/>
        </w:rPr>
        <w:t>galletti</w:t>
      </w:r>
      <w:r w:rsidR="00E56554">
        <w:rPr>
          <w:rFonts w:eastAsia="MS PGothic"/>
          <w:bCs/>
          <w:i/>
          <w:iCs/>
          <w:sz w:val="20"/>
          <w:lang w:val="en-US"/>
        </w:rPr>
        <w:t>@unipi.it</w:t>
      </w:r>
    </w:p>
    <w:p w14:paraId="73C7BE1B" w14:textId="298E74DB" w:rsidR="006D4EF3" w:rsidRDefault="006D4EF3" w:rsidP="00A376BB">
      <w:pPr>
        <w:snapToGrid w:val="0"/>
        <w:spacing w:line="300" w:lineRule="auto"/>
        <w:rPr>
          <w:rFonts w:eastAsia="MS PGothic"/>
          <w:b/>
          <w:bCs/>
          <w:lang w:val="en-US"/>
        </w:rPr>
      </w:pPr>
    </w:p>
    <w:p w14:paraId="5925C31C" w14:textId="77777777" w:rsidR="00560171" w:rsidRDefault="00560171" w:rsidP="00A376BB">
      <w:pPr>
        <w:snapToGrid w:val="0"/>
        <w:spacing w:line="300" w:lineRule="auto"/>
        <w:rPr>
          <w:rFonts w:eastAsia="MS PGothic"/>
          <w:b/>
          <w:bCs/>
          <w:lang w:val="en-US"/>
        </w:rPr>
      </w:pPr>
    </w:p>
    <w:p w14:paraId="0B0E890D" w14:textId="29852421" w:rsidR="00EC3B10" w:rsidRPr="00A376BB" w:rsidRDefault="00DA51A3" w:rsidP="00A376BB">
      <w:pPr>
        <w:snapToGrid w:val="0"/>
        <w:spacing w:line="300" w:lineRule="auto"/>
        <w:rPr>
          <w:rFonts w:eastAsia="MS PGothic"/>
          <w:b/>
          <w:bCs/>
          <w:lang w:val="en-US" w:eastAsia="ko-KR"/>
        </w:rPr>
      </w:pPr>
      <w:r w:rsidRPr="00466FFD">
        <w:rPr>
          <w:rFonts w:eastAsia="MS PGothic"/>
          <w:b/>
          <w:bCs/>
          <w:lang w:val="en-US"/>
        </w:rPr>
        <w:t>1.</w:t>
      </w:r>
      <w:r w:rsidR="003F160A">
        <w:rPr>
          <w:rFonts w:eastAsia="MS PGothic"/>
          <w:b/>
          <w:bCs/>
          <w:lang w:val="en-US"/>
        </w:rPr>
        <w:t>Introduction</w:t>
      </w:r>
    </w:p>
    <w:p w14:paraId="2533E8E4" w14:textId="140C6D41" w:rsidR="00FC236D" w:rsidRPr="00B82140" w:rsidRDefault="00EC3B10" w:rsidP="006D4EF3">
      <w:pPr>
        <w:jc w:val="both"/>
        <w:rPr>
          <w:rFonts w:eastAsia="MS PGothic"/>
          <w:sz w:val="22"/>
          <w:szCs w:val="22"/>
          <w:lang w:val="en-US"/>
        </w:rPr>
      </w:pPr>
      <w:r w:rsidRPr="00B82140">
        <w:rPr>
          <w:rFonts w:eastAsia="MS PGothic"/>
          <w:sz w:val="22"/>
          <w:szCs w:val="22"/>
          <w:lang w:val="en-US"/>
        </w:rPr>
        <w:t>In the paper</w:t>
      </w:r>
      <w:r w:rsidR="00A05354" w:rsidRPr="00B82140">
        <w:rPr>
          <w:rFonts w:eastAsia="MS PGothic"/>
          <w:sz w:val="22"/>
          <w:szCs w:val="22"/>
          <w:lang w:val="en-US"/>
        </w:rPr>
        <w:t>making industry is responsible of about 7% of the global industrial energy consumption</w:t>
      </w:r>
      <w:r w:rsidR="00727152">
        <w:rPr>
          <w:rFonts w:eastAsia="MS PGothic"/>
          <w:sz w:val="22"/>
          <w:szCs w:val="22"/>
          <w:lang w:val="en-US"/>
        </w:rPr>
        <w:t xml:space="preserve"> </w:t>
      </w:r>
      <w:r w:rsidR="00A05354" w:rsidRPr="00B82140">
        <w:rPr>
          <w:rFonts w:eastAsia="MS PGothic"/>
          <w:sz w:val="22"/>
          <w:szCs w:val="22"/>
          <w:lang w:val="en-US"/>
        </w:rPr>
        <w:t>mostly based on fossil fuels as natural gas and liquid petroleum gas,</w:t>
      </w:r>
      <w:r w:rsidR="00443933" w:rsidRPr="00B82140">
        <w:rPr>
          <w:rFonts w:eastAsia="MS PGothic"/>
          <w:sz w:val="22"/>
          <w:szCs w:val="22"/>
          <w:lang w:val="en-US"/>
        </w:rPr>
        <w:t xml:space="preserve"> (LPG)</w:t>
      </w:r>
      <w:r w:rsidR="00A05354" w:rsidRPr="00B82140">
        <w:rPr>
          <w:rFonts w:eastAsia="MS PGothic"/>
          <w:sz w:val="22"/>
          <w:szCs w:val="22"/>
          <w:lang w:val="en-US"/>
        </w:rPr>
        <w:t xml:space="preserve"> with adverse effects on climate changes.</w:t>
      </w:r>
      <w:r w:rsidR="00A376BB" w:rsidRPr="00B82140">
        <w:rPr>
          <w:rFonts w:eastAsia="MS PGothic"/>
          <w:sz w:val="22"/>
          <w:szCs w:val="22"/>
          <w:lang w:val="en-US"/>
        </w:rPr>
        <w:t xml:space="preserve"> </w:t>
      </w:r>
      <w:r w:rsidR="00A05354" w:rsidRPr="00B82140">
        <w:rPr>
          <w:rFonts w:eastAsia="MS PGothic"/>
          <w:sz w:val="22"/>
          <w:szCs w:val="22"/>
          <w:lang w:val="en-US"/>
        </w:rPr>
        <w:t xml:space="preserve"> The “Fit for 55” and </w:t>
      </w:r>
      <w:r w:rsidR="00FC236D" w:rsidRPr="00B82140">
        <w:rPr>
          <w:rFonts w:eastAsia="MS PGothic"/>
          <w:sz w:val="22"/>
          <w:szCs w:val="22"/>
          <w:lang w:val="en-US"/>
        </w:rPr>
        <w:t>“</w:t>
      </w:r>
      <w:proofErr w:type="spellStart"/>
      <w:r w:rsidR="00FC236D" w:rsidRPr="00B82140">
        <w:rPr>
          <w:rFonts w:eastAsia="MS PGothic"/>
          <w:sz w:val="22"/>
          <w:szCs w:val="22"/>
          <w:lang w:val="en-US"/>
        </w:rPr>
        <w:t>REpowEU</w:t>
      </w:r>
      <w:proofErr w:type="spellEnd"/>
      <w:r w:rsidR="00FC236D" w:rsidRPr="00B82140">
        <w:rPr>
          <w:rFonts w:eastAsia="MS PGothic"/>
          <w:sz w:val="22"/>
          <w:szCs w:val="22"/>
          <w:lang w:val="en-US"/>
        </w:rPr>
        <w:t xml:space="preserve">” EU actions aimed at, respectively, 55% reduction of </w:t>
      </w:r>
      <w:r w:rsidR="00FC236D" w:rsidRPr="00725A62">
        <w:rPr>
          <w:rFonts w:eastAsia="MS PGothic"/>
          <w:sz w:val="22"/>
          <w:szCs w:val="22"/>
          <w:lang w:val="en-US"/>
        </w:rPr>
        <w:t>greenhouse gas emissions with respect to 1990 levels by 2030</w:t>
      </w:r>
      <w:r w:rsidR="00FC236D" w:rsidRPr="00B82140">
        <w:rPr>
          <w:rFonts w:eastAsia="MS PGothic"/>
          <w:sz w:val="22"/>
          <w:szCs w:val="22"/>
          <w:lang w:val="en-US"/>
        </w:rPr>
        <w:t xml:space="preserve"> and diversification of energy sources to reduce our dependence on suppliers of fossil fuels, both ask for a decarbonization of all industrial sectors, including the </w:t>
      </w:r>
      <w:r w:rsidR="00C8020C" w:rsidRPr="00B82140">
        <w:rPr>
          <w:rFonts w:eastAsia="MS PGothic"/>
          <w:sz w:val="22"/>
          <w:szCs w:val="22"/>
          <w:lang w:val="en-US"/>
        </w:rPr>
        <w:t>papermaking</w:t>
      </w:r>
      <w:r w:rsidR="00FC236D" w:rsidRPr="00B82140">
        <w:rPr>
          <w:rFonts w:eastAsia="MS PGothic"/>
          <w:sz w:val="22"/>
          <w:szCs w:val="22"/>
          <w:lang w:val="en-US"/>
        </w:rPr>
        <w:t xml:space="preserve"> one.  Here, the tissue paper constitutes one of the main products with a</w:t>
      </w:r>
      <w:r w:rsidR="00C8020C" w:rsidRPr="00B82140">
        <w:rPr>
          <w:rFonts w:eastAsia="MS PGothic"/>
          <w:sz w:val="22"/>
          <w:szCs w:val="22"/>
          <w:lang w:val="en-US"/>
        </w:rPr>
        <w:t xml:space="preserve"> </w:t>
      </w:r>
      <w:r w:rsidR="00FC236D" w:rsidRPr="00B82140">
        <w:rPr>
          <w:rFonts w:eastAsia="MS PGothic"/>
          <w:sz w:val="22"/>
          <w:szCs w:val="22"/>
          <w:lang w:val="en-US"/>
        </w:rPr>
        <w:t xml:space="preserve">global average consumption </w:t>
      </w:r>
      <w:r w:rsidR="00C8020C" w:rsidRPr="00B82140">
        <w:rPr>
          <w:rFonts w:eastAsia="MS PGothic"/>
          <w:sz w:val="22"/>
          <w:szCs w:val="22"/>
          <w:lang w:val="en-US"/>
        </w:rPr>
        <w:t>per</w:t>
      </w:r>
      <w:r w:rsidR="00FC236D" w:rsidRPr="00B82140">
        <w:rPr>
          <w:rFonts w:eastAsia="MS PGothic"/>
          <w:sz w:val="22"/>
          <w:szCs w:val="22"/>
          <w:lang w:val="en-US"/>
        </w:rPr>
        <w:t xml:space="preserve"> person of </w:t>
      </w:r>
      <w:r w:rsidR="00C8020C" w:rsidRPr="00B82140">
        <w:rPr>
          <w:rFonts w:eastAsia="MS PGothic"/>
          <w:sz w:val="22"/>
          <w:szCs w:val="22"/>
          <w:lang w:val="en-US"/>
        </w:rPr>
        <w:t xml:space="preserve">about </w:t>
      </w:r>
      <w:r w:rsidR="00FC236D" w:rsidRPr="00B82140">
        <w:rPr>
          <w:rFonts w:eastAsia="MS PGothic"/>
          <w:sz w:val="22"/>
          <w:szCs w:val="22"/>
          <w:lang w:val="en-US"/>
        </w:rPr>
        <w:t>55 kg/year.</w:t>
      </w:r>
    </w:p>
    <w:p w14:paraId="53006CFB" w14:textId="066B4CAF" w:rsidR="00443933" w:rsidRPr="00B82140" w:rsidRDefault="00FC236D" w:rsidP="006D4EF3">
      <w:pPr>
        <w:jc w:val="both"/>
        <w:rPr>
          <w:rFonts w:eastAsia="MS PGothic"/>
          <w:sz w:val="22"/>
          <w:szCs w:val="22"/>
          <w:lang w:val="en-US" w:eastAsia="it-IT"/>
        </w:rPr>
      </w:pPr>
      <w:r w:rsidRPr="00725A62">
        <w:rPr>
          <w:rFonts w:eastAsia="MS PGothic"/>
          <w:sz w:val="22"/>
          <w:szCs w:val="22"/>
          <w:lang w:val="en-US" w:eastAsia="it-IT"/>
        </w:rPr>
        <w:t>The tissue industry is very-energy demanding</w:t>
      </w:r>
      <w:r w:rsidRPr="00B82140">
        <w:rPr>
          <w:rFonts w:eastAsia="MS PGothic"/>
          <w:sz w:val="22"/>
          <w:szCs w:val="22"/>
          <w:lang w:val="en-US" w:eastAsia="it-IT"/>
        </w:rPr>
        <w:t xml:space="preserve"> with</w:t>
      </w:r>
      <w:r w:rsidRPr="00725A62">
        <w:rPr>
          <w:rFonts w:eastAsia="MS PGothic"/>
          <w:sz w:val="22"/>
          <w:szCs w:val="22"/>
          <w:lang w:val="en-US" w:eastAsia="it-IT"/>
        </w:rPr>
        <w:t xml:space="preserve"> </w:t>
      </w:r>
      <w:r w:rsidRPr="00B82140">
        <w:rPr>
          <w:rFonts w:eastAsia="MS PGothic"/>
          <w:sz w:val="22"/>
          <w:szCs w:val="22"/>
          <w:lang w:val="en-US" w:eastAsia="it-IT"/>
        </w:rPr>
        <w:t>a</w:t>
      </w:r>
      <w:r w:rsidRPr="00725A62">
        <w:rPr>
          <w:rFonts w:eastAsia="MS PGothic"/>
          <w:sz w:val="22"/>
          <w:szCs w:val="22"/>
          <w:lang w:val="en-US" w:eastAsia="it-IT"/>
        </w:rPr>
        <w:t xml:space="preserve"> carbon footprint </w:t>
      </w:r>
      <w:r w:rsidRPr="00B82140">
        <w:rPr>
          <w:rFonts w:eastAsia="MS PGothic"/>
          <w:sz w:val="22"/>
          <w:szCs w:val="22"/>
          <w:lang w:val="en-US" w:eastAsia="it-IT"/>
        </w:rPr>
        <w:t xml:space="preserve">of </w:t>
      </w:r>
      <w:r w:rsidRPr="00725A62">
        <w:rPr>
          <w:rFonts w:eastAsia="MS PGothic"/>
          <w:sz w:val="22"/>
          <w:szCs w:val="22"/>
          <w:lang w:val="en-US" w:eastAsia="it-IT"/>
        </w:rPr>
        <w:t>around 0.6 kg eq. CO</w:t>
      </w:r>
      <w:r w:rsidRPr="00725A62">
        <w:rPr>
          <w:rFonts w:eastAsia="MS PGothic"/>
          <w:sz w:val="22"/>
          <w:szCs w:val="22"/>
          <w:vertAlign w:val="subscript"/>
          <w:lang w:val="en-US" w:eastAsia="it-IT"/>
        </w:rPr>
        <w:t>2</w:t>
      </w:r>
      <w:r w:rsidRPr="00B82140">
        <w:rPr>
          <w:rFonts w:eastAsia="MS PGothic"/>
          <w:sz w:val="22"/>
          <w:szCs w:val="22"/>
          <w:lang w:val="en-US" w:eastAsia="it-IT"/>
        </w:rPr>
        <w:t xml:space="preserve"> </w:t>
      </w:r>
      <w:r w:rsidRPr="00725A62">
        <w:rPr>
          <w:rFonts w:eastAsia="MS PGothic"/>
          <w:sz w:val="22"/>
          <w:szCs w:val="22"/>
          <w:lang w:val="en-US" w:eastAsia="it-IT"/>
        </w:rPr>
        <w:t>per kg tissue paper [</w:t>
      </w:r>
      <w:r w:rsidR="00727152">
        <w:rPr>
          <w:rFonts w:eastAsia="MS PGothic"/>
          <w:sz w:val="22"/>
          <w:szCs w:val="22"/>
          <w:lang w:val="en-US" w:eastAsia="it-IT"/>
        </w:rPr>
        <w:t>1</w:t>
      </w:r>
      <w:r w:rsidRPr="00725A62">
        <w:rPr>
          <w:rFonts w:eastAsia="MS PGothic"/>
          <w:sz w:val="22"/>
          <w:szCs w:val="22"/>
          <w:lang w:val="en-US" w:eastAsia="it-IT"/>
        </w:rPr>
        <w:t>]</w:t>
      </w:r>
      <w:r w:rsidR="00C8020C" w:rsidRPr="00B82140">
        <w:rPr>
          <w:rFonts w:eastAsia="MS PGothic"/>
          <w:sz w:val="22"/>
          <w:szCs w:val="22"/>
          <w:lang w:val="en-US" w:eastAsia="it-IT"/>
        </w:rPr>
        <w:t>; this</w:t>
      </w:r>
      <w:r w:rsidR="00443933" w:rsidRPr="00B82140">
        <w:rPr>
          <w:rFonts w:eastAsia="MS PGothic"/>
          <w:sz w:val="22"/>
          <w:szCs w:val="22"/>
          <w:lang w:val="en-US" w:eastAsia="it-IT"/>
        </w:rPr>
        <w:t xml:space="preserve"> is mostly </w:t>
      </w:r>
      <w:r w:rsidR="00C8020C" w:rsidRPr="00B82140">
        <w:rPr>
          <w:rFonts w:eastAsia="MS PGothic"/>
          <w:sz w:val="22"/>
          <w:szCs w:val="22"/>
          <w:lang w:val="en-US" w:eastAsia="it-IT"/>
        </w:rPr>
        <w:t>related</w:t>
      </w:r>
      <w:r w:rsidR="00443933" w:rsidRPr="00B82140">
        <w:rPr>
          <w:rFonts w:eastAsia="MS PGothic"/>
          <w:sz w:val="22"/>
          <w:szCs w:val="22"/>
          <w:lang w:val="en-US" w:eastAsia="it-IT"/>
        </w:rPr>
        <w:t xml:space="preserve"> to the therm</w:t>
      </w:r>
      <w:r w:rsidR="00C8020C" w:rsidRPr="00B82140">
        <w:rPr>
          <w:rFonts w:eastAsia="MS PGothic"/>
          <w:sz w:val="22"/>
          <w:szCs w:val="22"/>
          <w:lang w:val="en-US" w:eastAsia="it-IT"/>
        </w:rPr>
        <w:t>al</w:t>
      </w:r>
      <w:r w:rsidR="00443933" w:rsidRPr="00B82140">
        <w:rPr>
          <w:rFonts w:eastAsia="MS PGothic"/>
          <w:sz w:val="22"/>
          <w:szCs w:val="22"/>
          <w:lang w:val="en-US" w:eastAsia="it-IT"/>
        </w:rPr>
        <w:t xml:space="preserve"> energy required for the </w:t>
      </w:r>
      <w:r w:rsidR="00443933" w:rsidRPr="00B82140">
        <w:rPr>
          <w:rFonts w:eastAsia="MS PGothic"/>
          <w:sz w:val="22"/>
          <w:szCs w:val="22"/>
          <w:lang w:val="en-US"/>
        </w:rPr>
        <w:t xml:space="preserve">drying process that in modern paper mills involves a steam-heated cylinder and two hot air hoods. The latter must supply hot air at about 500-600 °C to dry the surface of the </w:t>
      </w:r>
      <w:r w:rsidR="00C8020C" w:rsidRPr="00B82140">
        <w:rPr>
          <w:rFonts w:eastAsia="MS PGothic"/>
          <w:sz w:val="22"/>
          <w:szCs w:val="22"/>
          <w:lang w:val="en-US"/>
        </w:rPr>
        <w:t xml:space="preserve">tissue </w:t>
      </w:r>
      <w:r w:rsidR="00443933" w:rsidRPr="00B82140">
        <w:rPr>
          <w:rFonts w:eastAsia="MS PGothic"/>
          <w:sz w:val="22"/>
          <w:szCs w:val="22"/>
          <w:lang w:val="en-US"/>
        </w:rPr>
        <w:t xml:space="preserve">paper. These high temperatures are provided by burning fossil fuels. </w:t>
      </w:r>
    </w:p>
    <w:p w14:paraId="3B3D82B8" w14:textId="4D419724" w:rsidR="00200026" w:rsidRDefault="00443933" w:rsidP="006D4EF3">
      <w:pPr>
        <w:jc w:val="both"/>
        <w:rPr>
          <w:rFonts w:eastAsia="MS PGothic"/>
          <w:sz w:val="22"/>
          <w:szCs w:val="22"/>
          <w:lang w:val="en-US"/>
        </w:rPr>
      </w:pPr>
      <w:r w:rsidRPr="00B82140">
        <w:rPr>
          <w:rFonts w:eastAsia="MS PGothic"/>
          <w:sz w:val="22"/>
          <w:szCs w:val="22"/>
          <w:lang w:val="en-US"/>
        </w:rPr>
        <w:t xml:space="preserve">Very recently, </w:t>
      </w:r>
      <w:proofErr w:type="spellStart"/>
      <w:r w:rsidRPr="00B82140">
        <w:rPr>
          <w:rFonts w:eastAsia="MS PGothic"/>
          <w:sz w:val="22"/>
          <w:szCs w:val="22"/>
          <w:lang w:val="en-US"/>
        </w:rPr>
        <w:t>Frigo</w:t>
      </w:r>
      <w:proofErr w:type="spellEnd"/>
      <w:r w:rsidRPr="00B82140">
        <w:rPr>
          <w:rFonts w:eastAsia="MS PGothic"/>
          <w:sz w:val="22"/>
          <w:szCs w:val="22"/>
          <w:lang w:val="en-US"/>
        </w:rPr>
        <w:t xml:space="preserve"> et al. [</w:t>
      </w:r>
      <w:r w:rsidR="00727152">
        <w:rPr>
          <w:rFonts w:eastAsia="MS PGothic"/>
          <w:sz w:val="22"/>
          <w:szCs w:val="22"/>
          <w:lang w:val="en-US"/>
        </w:rPr>
        <w:t>2</w:t>
      </w:r>
      <w:r w:rsidRPr="00B82140">
        <w:rPr>
          <w:rFonts w:eastAsia="MS PGothic"/>
          <w:sz w:val="22"/>
          <w:szCs w:val="22"/>
          <w:lang w:val="en-US"/>
        </w:rPr>
        <w:t xml:space="preserve">] investigate the </w:t>
      </w:r>
      <w:r w:rsidR="00C8020C" w:rsidRPr="00B82140">
        <w:rPr>
          <w:rFonts w:eastAsia="MS PGothic"/>
          <w:sz w:val="22"/>
          <w:szCs w:val="22"/>
          <w:lang w:val="en-US"/>
        </w:rPr>
        <w:t>technical</w:t>
      </w:r>
      <w:r w:rsidRPr="00B82140">
        <w:rPr>
          <w:rFonts w:eastAsia="MS PGothic"/>
          <w:sz w:val="22"/>
          <w:szCs w:val="22"/>
          <w:lang w:val="en-US"/>
        </w:rPr>
        <w:t xml:space="preserve"> and economical possibility of feeding the combustion chamber</w:t>
      </w:r>
      <w:r w:rsidR="00C8020C" w:rsidRPr="00B82140">
        <w:rPr>
          <w:rFonts w:eastAsia="MS PGothic"/>
          <w:sz w:val="22"/>
          <w:szCs w:val="22"/>
          <w:lang w:val="en-US"/>
        </w:rPr>
        <w:t xml:space="preserve"> located</w:t>
      </w:r>
      <w:r w:rsidRPr="00B82140">
        <w:rPr>
          <w:rFonts w:eastAsia="MS PGothic"/>
          <w:sz w:val="22"/>
          <w:szCs w:val="22"/>
          <w:lang w:val="en-US"/>
        </w:rPr>
        <w:t xml:space="preserve"> upstream of the hood</w:t>
      </w:r>
      <w:r w:rsidR="00200026">
        <w:rPr>
          <w:rFonts w:eastAsia="MS PGothic"/>
          <w:sz w:val="22"/>
          <w:szCs w:val="22"/>
          <w:lang w:val="en-US"/>
        </w:rPr>
        <w:t xml:space="preserve"> </w:t>
      </w:r>
      <w:r w:rsidRPr="00B82140">
        <w:rPr>
          <w:rFonts w:eastAsia="MS PGothic"/>
          <w:sz w:val="22"/>
          <w:szCs w:val="22"/>
          <w:lang w:val="en-US"/>
        </w:rPr>
        <w:t xml:space="preserve">for </w:t>
      </w:r>
      <w:r w:rsidR="00C8020C" w:rsidRPr="00B82140">
        <w:rPr>
          <w:rFonts w:eastAsia="MS PGothic"/>
          <w:sz w:val="22"/>
          <w:szCs w:val="22"/>
          <w:lang w:val="en-US"/>
        </w:rPr>
        <w:t xml:space="preserve">the </w:t>
      </w:r>
      <w:r w:rsidRPr="00B82140">
        <w:rPr>
          <w:rFonts w:eastAsia="MS PGothic"/>
          <w:sz w:val="22"/>
          <w:szCs w:val="22"/>
          <w:lang w:val="en-US"/>
        </w:rPr>
        <w:t>tissue</w:t>
      </w:r>
      <w:r w:rsidR="00C8020C" w:rsidRPr="00B82140">
        <w:rPr>
          <w:rFonts w:eastAsia="MS PGothic"/>
          <w:sz w:val="22"/>
          <w:szCs w:val="22"/>
          <w:lang w:val="en-US"/>
        </w:rPr>
        <w:t>-</w:t>
      </w:r>
      <w:r w:rsidRPr="00B82140">
        <w:rPr>
          <w:rFonts w:eastAsia="MS PGothic"/>
          <w:sz w:val="22"/>
          <w:szCs w:val="22"/>
          <w:lang w:val="en-US"/>
        </w:rPr>
        <w:t>pa</w:t>
      </w:r>
      <w:r w:rsidR="00C8020C" w:rsidRPr="00B82140">
        <w:rPr>
          <w:rFonts w:eastAsia="MS PGothic"/>
          <w:sz w:val="22"/>
          <w:szCs w:val="22"/>
          <w:lang w:val="en-US"/>
        </w:rPr>
        <w:t>p</w:t>
      </w:r>
      <w:r w:rsidRPr="00B82140">
        <w:rPr>
          <w:rFonts w:eastAsia="MS PGothic"/>
          <w:sz w:val="22"/>
          <w:szCs w:val="22"/>
          <w:lang w:val="en-US"/>
        </w:rPr>
        <w:t>er drying</w:t>
      </w:r>
      <w:r w:rsidR="00C8020C" w:rsidRPr="00B82140">
        <w:rPr>
          <w:rFonts w:eastAsia="MS PGothic"/>
          <w:sz w:val="22"/>
          <w:szCs w:val="22"/>
          <w:lang w:val="en-US"/>
        </w:rPr>
        <w:t>,</w:t>
      </w:r>
      <w:r w:rsidRPr="00B82140">
        <w:rPr>
          <w:rFonts w:eastAsia="MS PGothic"/>
          <w:sz w:val="22"/>
          <w:szCs w:val="22"/>
          <w:lang w:val="en-US"/>
        </w:rPr>
        <w:t xml:space="preserve"> with a biomass-derived syngas, instead of LPG, to reduce the carbon footprint of the process.</w:t>
      </w:r>
      <w:r w:rsidR="00200026">
        <w:rPr>
          <w:rFonts w:eastAsia="MS PGothic"/>
          <w:sz w:val="22"/>
          <w:szCs w:val="22"/>
          <w:lang w:val="en-US"/>
        </w:rPr>
        <w:t xml:space="preserve"> </w:t>
      </w:r>
    </w:p>
    <w:p w14:paraId="63D989BD" w14:textId="35D0B9A5" w:rsidR="002A7852" w:rsidRPr="00B82140" w:rsidRDefault="00443933" w:rsidP="006D4EF3">
      <w:pPr>
        <w:jc w:val="both"/>
        <w:rPr>
          <w:rFonts w:eastAsia="MS PGothic"/>
          <w:sz w:val="22"/>
          <w:szCs w:val="22"/>
          <w:lang w:val="en-US"/>
        </w:rPr>
      </w:pPr>
      <w:r w:rsidRPr="00B82140">
        <w:rPr>
          <w:rFonts w:eastAsia="MS PGothic"/>
          <w:sz w:val="22"/>
          <w:szCs w:val="22"/>
          <w:lang w:val="en-US" w:eastAsia="it-IT"/>
        </w:rPr>
        <w:t xml:space="preserve">However, further analysis is needed </w:t>
      </w:r>
      <w:r w:rsidRPr="00B82140">
        <w:rPr>
          <w:rFonts w:eastAsia="MS PGothic"/>
          <w:sz w:val="22"/>
          <w:szCs w:val="22"/>
          <w:lang w:val="en-US"/>
        </w:rPr>
        <w:t>to elucidate how the switching to syngas may impact on the combustion process. Indeed</w:t>
      </w:r>
      <w:r w:rsidR="00200026">
        <w:rPr>
          <w:rFonts w:eastAsia="MS PGothic"/>
          <w:sz w:val="22"/>
          <w:szCs w:val="22"/>
          <w:lang w:val="en-US"/>
        </w:rPr>
        <w:t>,</w:t>
      </w:r>
      <w:r w:rsidRPr="00B82140">
        <w:rPr>
          <w:rFonts w:eastAsia="MS PGothic"/>
          <w:sz w:val="22"/>
          <w:szCs w:val="22"/>
          <w:lang w:val="en-US"/>
        </w:rPr>
        <w:t xml:space="preserve"> syngas is a mixture of </w:t>
      </w:r>
      <w:r w:rsidR="002A7852" w:rsidRPr="00B82140">
        <w:rPr>
          <w:rFonts w:eastAsia="MS PGothic"/>
          <w:sz w:val="22"/>
          <w:szCs w:val="22"/>
          <w:lang w:val="en-US"/>
        </w:rPr>
        <w:t xml:space="preserve">hydrogen, carbon monoxide, nitrogen, carbon dioxide and therefore </w:t>
      </w:r>
      <w:r w:rsidRPr="00B82140">
        <w:rPr>
          <w:rFonts w:eastAsia="MS PGothic"/>
          <w:sz w:val="22"/>
          <w:szCs w:val="22"/>
          <w:lang w:val="en-US"/>
        </w:rPr>
        <w:t>its combustion characteristic</w:t>
      </w:r>
      <w:r w:rsidR="00C8020C" w:rsidRPr="00B82140">
        <w:rPr>
          <w:rFonts w:eastAsia="MS PGothic"/>
          <w:sz w:val="22"/>
          <w:szCs w:val="22"/>
          <w:lang w:val="en-US"/>
        </w:rPr>
        <w:t>s</w:t>
      </w:r>
      <w:r w:rsidRPr="00B82140">
        <w:rPr>
          <w:rFonts w:eastAsia="MS PGothic"/>
          <w:sz w:val="22"/>
          <w:szCs w:val="22"/>
          <w:lang w:val="en-US"/>
        </w:rPr>
        <w:t xml:space="preserve"> </w:t>
      </w:r>
      <w:r w:rsidR="002A7852" w:rsidRPr="00B82140">
        <w:rPr>
          <w:rFonts w:eastAsia="MS PGothic"/>
          <w:sz w:val="22"/>
          <w:szCs w:val="22"/>
          <w:lang w:val="en-US"/>
        </w:rPr>
        <w:t>differ strongly from LPG</w:t>
      </w:r>
      <w:r w:rsidR="00727152">
        <w:rPr>
          <w:rFonts w:eastAsia="MS PGothic"/>
          <w:sz w:val="22"/>
          <w:szCs w:val="22"/>
          <w:lang w:val="en-US"/>
        </w:rPr>
        <w:t xml:space="preserve"> </w:t>
      </w:r>
      <w:r w:rsidR="00A376BB" w:rsidRPr="00B82140">
        <w:rPr>
          <w:rFonts w:eastAsia="MS PGothic"/>
          <w:sz w:val="22"/>
          <w:szCs w:val="22"/>
          <w:lang w:val="en-US"/>
        </w:rPr>
        <w:t>[</w:t>
      </w:r>
      <w:r w:rsidR="00727152">
        <w:rPr>
          <w:rFonts w:eastAsia="MS PGothic"/>
          <w:sz w:val="22"/>
          <w:szCs w:val="22"/>
          <w:lang w:val="en-US"/>
        </w:rPr>
        <w:t>3</w:t>
      </w:r>
      <w:r w:rsidR="00A376BB" w:rsidRPr="00B82140">
        <w:rPr>
          <w:rFonts w:eastAsia="MS PGothic"/>
          <w:sz w:val="22"/>
          <w:szCs w:val="22"/>
          <w:lang w:val="en-US"/>
        </w:rPr>
        <w:t>]</w:t>
      </w:r>
      <w:r w:rsidR="002A7852" w:rsidRPr="00B82140">
        <w:rPr>
          <w:rFonts w:eastAsia="MS PGothic"/>
          <w:sz w:val="22"/>
          <w:szCs w:val="22"/>
          <w:lang w:val="en-US"/>
        </w:rPr>
        <w:t>.</w:t>
      </w:r>
      <w:r w:rsidR="00C8020C" w:rsidRPr="00B82140">
        <w:rPr>
          <w:rFonts w:eastAsia="MS PGothic"/>
          <w:sz w:val="22"/>
          <w:szCs w:val="22"/>
          <w:lang w:val="en-US"/>
        </w:rPr>
        <w:t xml:space="preserve"> </w:t>
      </w:r>
      <w:r w:rsidR="002A7852" w:rsidRPr="00B82140">
        <w:rPr>
          <w:rFonts w:eastAsia="MS PGothic"/>
          <w:sz w:val="22"/>
          <w:szCs w:val="22"/>
          <w:lang w:val="en-US"/>
        </w:rPr>
        <w:t>The presence of H</w:t>
      </w:r>
      <w:r w:rsidR="002A7852" w:rsidRPr="00B82140">
        <w:rPr>
          <w:rFonts w:eastAsia="MS PGothic"/>
          <w:sz w:val="22"/>
          <w:szCs w:val="22"/>
          <w:vertAlign w:val="subscript"/>
          <w:lang w:val="en-US"/>
        </w:rPr>
        <w:t>2</w:t>
      </w:r>
      <w:r w:rsidR="002A7852" w:rsidRPr="00B82140">
        <w:rPr>
          <w:rFonts w:eastAsia="MS PGothic"/>
          <w:sz w:val="22"/>
          <w:szCs w:val="22"/>
          <w:lang w:val="en-US"/>
        </w:rPr>
        <w:t xml:space="preserve"> which is characterized by laminar velocity and adiabatic flame temperature </w:t>
      </w:r>
      <w:r w:rsidR="00C8020C" w:rsidRPr="00B82140">
        <w:rPr>
          <w:rFonts w:eastAsia="MS PGothic"/>
          <w:sz w:val="22"/>
          <w:szCs w:val="22"/>
          <w:lang w:val="en-US"/>
        </w:rPr>
        <w:t xml:space="preserve">which are significantly </w:t>
      </w:r>
      <w:r w:rsidR="002A7852" w:rsidRPr="00B82140">
        <w:rPr>
          <w:rFonts w:eastAsia="MS PGothic"/>
          <w:sz w:val="22"/>
          <w:szCs w:val="22"/>
          <w:lang w:val="en-US"/>
        </w:rPr>
        <w:t>higher than natural gas</w:t>
      </w:r>
      <w:r w:rsidR="00C8020C" w:rsidRPr="00B82140">
        <w:rPr>
          <w:rFonts w:eastAsia="MS PGothic"/>
          <w:sz w:val="22"/>
          <w:szCs w:val="22"/>
          <w:lang w:val="en-US"/>
        </w:rPr>
        <w:t>,</w:t>
      </w:r>
      <w:r w:rsidR="002A7852" w:rsidRPr="00B82140">
        <w:rPr>
          <w:rFonts w:eastAsia="MS PGothic"/>
          <w:sz w:val="22"/>
          <w:szCs w:val="22"/>
          <w:lang w:val="en-US"/>
        </w:rPr>
        <w:t xml:space="preserve"> can produce</w:t>
      </w:r>
      <w:r w:rsidR="00C8020C" w:rsidRPr="00B82140">
        <w:rPr>
          <w:rFonts w:eastAsia="MS PGothic"/>
          <w:sz w:val="22"/>
          <w:szCs w:val="22"/>
          <w:lang w:val="en-US"/>
        </w:rPr>
        <w:t xml:space="preserve"> </w:t>
      </w:r>
      <w:r w:rsidR="002A7852" w:rsidRPr="00B82140">
        <w:rPr>
          <w:rFonts w:eastAsia="MS PGothic"/>
          <w:sz w:val="22"/>
          <w:szCs w:val="22"/>
          <w:lang w:val="en-US"/>
        </w:rPr>
        <w:t>faster combustion rate</w:t>
      </w:r>
      <w:r w:rsidR="00C8020C" w:rsidRPr="00B82140">
        <w:rPr>
          <w:rFonts w:eastAsia="MS PGothic"/>
          <w:sz w:val="22"/>
          <w:szCs w:val="22"/>
          <w:lang w:val="en-US"/>
        </w:rPr>
        <w:t>s</w:t>
      </w:r>
      <w:r w:rsidR="00A376BB" w:rsidRPr="00B82140">
        <w:rPr>
          <w:rFonts w:eastAsia="MS PGothic"/>
          <w:sz w:val="22"/>
          <w:szCs w:val="22"/>
          <w:lang w:val="en-US"/>
        </w:rPr>
        <w:t xml:space="preserve"> [</w:t>
      </w:r>
      <w:r w:rsidR="00727152">
        <w:rPr>
          <w:rFonts w:eastAsia="MS PGothic"/>
          <w:sz w:val="22"/>
          <w:szCs w:val="22"/>
          <w:lang w:val="en-US"/>
        </w:rPr>
        <w:t>4</w:t>
      </w:r>
      <w:r w:rsidR="00A376BB" w:rsidRPr="00B82140">
        <w:rPr>
          <w:rFonts w:eastAsia="MS PGothic"/>
          <w:sz w:val="22"/>
          <w:szCs w:val="22"/>
          <w:lang w:val="en-US"/>
        </w:rPr>
        <w:t>]</w:t>
      </w:r>
      <w:r w:rsidR="002A7852" w:rsidRPr="00B82140">
        <w:rPr>
          <w:rFonts w:eastAsia="MS PGothic"/>
          <w:sz w:val="22"/>
          <w:szCs w:val="22"/>
          <w:lang w:val="en-US"/>
        </w:rPr>
        <w:t xml:space="preserve"> and generate higher temperatures which can </w:t>
      </w:r>
      <w:r w:rsidR="00C8020C" w:rsidRPr="00B82140">
        <w:rPr>
          <w:rFonts w:eastAsia="MS PGothic"/>
          <w:sz w:val="22"/>
          <w:szCs w:val="22"/>
          <w:lang w:val="en-US"/>
        </w:rPr>
        <w:t xml:space="preserve">augment </w:t>
      </w:r>
      <w:r w:rsidR="002A7852" w:rsidRPr="00B82140">
        <w:rPr>
          <w:rFonts w:eastAsia="MS PGothic"/>
          <w:sz w:val="22"/>
          <w:szCs w:val="22"/>
          <w:lang w:val="en-US"/>
        </w:rPr>
        <w:t>NO</w:t>
      </w:r>
      <w:r w:rsidR="002A7852" w:rsidRPr="00B82140">
        <w:rPr>
          <w:rFonts w:eastAsia="MS PGothic"/>
          <w:sz w:val="22"/>
          <w:szCs w:val="22"/>
          <w:vertAlign w:val="subscript"/>
          <w:lang w:val="en-US"/>
        </w:rPr>
        <w:t>x</w:t>
      </w:r>
      <w:r w:rsidR="002A7852" w:rsidRPr="00B82140">
        <w:rPr>
          <w:rFonts w:eastAsia="MS PGothic"/>
          <w:sz w:val="22"/>
          <w:szCs w:val="22"/>
          <w:lang w:val="en-US"/>
        </w:rPr>
        <w:t xml:space="preserve"> emissions. The presence of inert gases, such as N</w:t>
      </w:r>
      <w:r w:rsidR="002A7852" w:rsidRPr="00B82140">
        <w:rPr>
          <w:rFonts w:eastAsia="MS PGothic"/>
          <w:sz w:val="22"/>
          <w:szCs w:val="22"/>
          <w:vertAlign w:val="subscript"/>
          <w:lang w:val="en-US"/>
        </w:rPr>
        <w:t>2</w:t>
      </w:r>
      <w:r w:rsidR="002A7852" w:rsidRPr="00B82140">
        <w:rPr>
          <w:rFonts w:eastAsia="MS PGothic"/>
          <w:sz w:val="22"/>
          <w:szCs w:val="22"/>
          <w:lang w:val="en-US"/>
        </w:rPr>
        <w:t>, H</w:t>
      </w:r>
      <w:r w:rsidR="002A7852" w:rsidRPr="00B82140">
        <w:rPr>
          <w:rFonts w:eastAsia="MS PGothic"/>
          <w:sz w:val="22"/>
          <w:szCs w:val="22"/>
          <w:vertAlign w:val="subscript"/>
          <w:lang w:val="en-US"/>
        </w:rPr>
        <w:t>2</w:t>
      </w:r>
      <w:r w:rsidR="002A7852" w:rsidRPr="00B82140">
        <w:rPr>
          <w:rFonts w:eastAsia="MS PGothic"/>
          <w:sz w:val="22"/>
          <w:szCs w:val="22"/>
          <w:lang w:val="en-US"/>
        </w:rPr>
        <w:t>O and CO</w:t>
      </w:r>
      <w:r w:rsidR="002A7852" w:rsidRPr="00B82140">
        <w:rPr>
          <w:rFonts w:eastAsia="MS PGothic"/>
          <w:sz w:val="22"/>
          <w:szCs w:val="22"/>
          <w:vertAlign w:val="subscript"/>
          <w:lang w:val="en-US"/>
        </w:rPr>
        <w:t>2</w:t>
      </w:r>
      <w:r w:rsidR="002A7852" w:rsidRPr="00B82140">
        <w:rPr>
          <w:rFonts w:eastAsia="MS PGothic"/>
          <w:sz w:val="22"/>
          <w:szCs w:val="22"/>
          <w:lang w:val="en-US"/>
        </w:rPr>
        <w:t xml:space="preserve">, on the other hand, can naturally dilute the fuel and therefore </w:t>
      </w:r>
      <w:r w:rsidR="00200026">
        <w:rPr>
          <w:rFonts w:eastAsia="MS PGothic"/>
          <w:sz w:val="22"/>
          <w:szCs w:val="22"/>
          <w:lang w:val="en-US"/>
        </w:rPr>
        <w:t xml:space="preserve">produce </w:t>
      </w:r>
      <w:r w:rsidR="002A7852" w:rsidRPr="00B82140">
        <w:rPr>
          <w:rFonts w:eastAsia="MS PGothic"/>
          <w:sz w:val="22"/>
          <w:szCs w:val="22"/>
          <w:lang w:val="en-US"/>
        </w:rPr>
        <w:t>flames with lower characteristic temperatures</w:t>
      </w:r>
      <w:r w:rsidR="002F6934" w:rsidRPr="00B82140">
        <w:rPr>
          <w:rFonts w:eastAsia="MS PGothic"/>
          <w:sz w:val="22"/>
          <w:szCs w:val="22"/>
          <w:lang w:val="en-US"/>
        </w:rPr>
        <w:t>,</w:t>
      </w:r>
      <w:r w:rsidR="002A7852" w:rsidRPr="00B82140">
        <w:rPr>
          <w:rFonts w:eastAsia="MS PGothic"/>
          <w:sz w:val="22"/>
          <w:szCs w:val="22"/>
          <w:lang w:val="en-US"/>
        </w:rPr>
        <w:t xml:space="preserve"> which </w:t>
      </w:r>
      <w:r w:rsidR="002F6934" w:rsidRPr="00B82140">
        <w:rPr>
          <w:rFonts w:eastAsia="MS PGothic"/>
          <w:sz w:val="22"/>
          <w:szCs w:val="22"/>
          <w:lang w:val="en-US"/>
        </w:rPr>
        <w:t xml:space="preserve">may </w:t>
      </w:r>
      <w:r w:rsidR="002A7852" w:rsidRPr="00B82140">
        <w:rPr>
          <w:rFonts w:eastAsia="MS PGothic"/>
          <w:sz w:val="22"/>
          <w:szCs w:val="22"/>
          <w:lang w:val="en-US"/>
        </w:rPr>
        <w:t xml:space="preserve">help </w:t>
      </w:r>
      <w:r w:rsidR="002F6934" w:rsidRPr="00B82140">
        <w:rPr>
          <w:rFonts w:eastAsia="MS PGothic"/>
          <w:sz w:val="22"/>
          <w:szCs w:val="22"/>
          <w:lang w:val="en-US"/>
        </w:rPr>
        <w:t>limiting</w:t>
      </w:r>
      <w:r w:rsidR="002A7852" w:rsidRPr="00B82140">
        <w:rPr>
          <w:rFonts w:eastAsia="MS PGothic"/>
          <w:sz w:val="22"/>
          <w:szCs w:val="22"/>
          <w:lang w:val="en-US"/>
        </w:rPr>
        <w:t xml:space="preserve"> NOx emissions</w:t>
      </w:r>
      <w:r w:rsidR="002F6934" w:rsidRPr="00B82140">
        <w:rPr>
          <w:rFonts w:eastAsia="MS PGothic"/>
          <w:sz w:val="22"/>
          <w:szCs w:val="22"/>
          <w:lang w:val="en-US"/>
        </w:rPr>
        <w:t>, but may lead to difficulties in the comp</w:t>
      </w:r>
      <w:r w:rsidR="005521AB">
        <w:rPr>
          <w:rFonts w:eastAsia="MS PGothic"/>
          <w:sz w:val="22"/>
          <w:szCs w:val="22"/>
          <w:lang w:val="en-US"/>
        </w:rPr>
        <w:t>l</w:t>
      </w:r>
      <w:r w:rsidR="002F6934" w:rsidRPr="00B82140">
        <w:rPr>
          <w:rFonts w:eastAsia="MS PGothic"/>
          <w:sz w:val="22"/>
          <w:szCs w:val="22"/>
          <w:lang w:val="en-US"/>
        </w:rPr>
        <w:t xml:space="preserve">etion of the combustion process. </w:t>
      </w:r>
      <w:r w:rsidR="002A7852" w:rsidRPr="00B82140">
        <w:rPr>
          <w:rFonts w:eastAsia="MS PGothic"/>
          <w:sz w:val="22"/>
          <w:szCs w:val="22"/>
          <w:lang w:val="en-US"/>
        </w:rPr>
        <w:t xml:space="preserve">All these differences due to the change of fuel must be analyzed in terms of </w:t>
      </w:r>
      <w:r w:rsidR="002F6934" w:rsidRPr="00B82140">
        <w:rPr>
          <w:rFonts w:eastAsia="MS PGothic"/>
          <w:sz w:val="22"/>
          <w:szCs w:val="22"/>
          <w:lang w:val="en-US"/>
        </w:rPr>
        <w:t>the combustion system design,</w:t>
      </w:r>
      <w:r w:rsidR="002A7852" w:rsidRPr="00B82140">
        <w:rPr>
          <w:rFonts w:eastAsia="MS PGothic"/>
          <w:sz w:val="22"/>
          <w:szCs w:val="22"/>
          <w:lang w:val="en-US"/>
        </w:rPr>
        <w:t xml:space="preserve"> as the strategies used </w:t>
      </w:r>
      <w:r w:rsidR="002F6934" w:rsidRPr="00B82140">
        <w:rPr>
          <w:rFonts w:eastAsia="MS PGothic"/>
          <w:sz w:val="22"/>
          <w:szCs w:val="22"/>
          <w:lang w:val="en-US"/>
        </w:rPr>
        <w:t xml:space="preserve">to handle fossil fuels </w:t>
      </w:r>
      <w:r w:rsidR="002A7852" w:rsidRPr="00B82140">
        <w:rPr>
          <w:rFonts w:eastAsia="MS PGothic"/>
          <w:sz w:val="22"/>
          <w:szCs w:val="22"/>
          <w:lang w:val="en-US"/>
        </w:rPr>
        <w:t>could be ineffective or even worse</w:t>
      </w:r>
      <w:r w:rsidR="006D4EF3" w:rsidRPr="00B82140">
        <w:rPr>
          <w:rFonts w:eastAsia="MS PGothic"/>
          <w:sz w:val="22"/>
          <w:szCs w:val="22"/>
          <w:lang w:val="en-US"/>
        </w:rPr>
        <w:t>n</w:t>
      </w:r>
      <w:r w:rsidR="002A7852" w:rsidRPr="00B82140">
        <w:rPr>
          <w:rFonts w:eastAsia="MS PGothic"/>
          <w:sz w:val="22"/>
          <w:szCs w:val="22"/>
          <w:lang w:val="en-US"/>
        </w:rPr>
        <w:t xml:space="preserve"> when using syngas.</w:t>
      </w:r>
      <w:r w:rsidR="006D4EF3" w:rsidRPr="00B82140">
        <w:rPr>
          <w:rFonts w:eastAsia="MS PGothic"/>
          <w:sz w:val="22"/>
          <w:szCs w:val="22"/>
          <w:lang w:val="en-US"/>
        </w:rPr>
        <w:t xml:space="preserve"> </w:t>
      </w:r>
    </w:p>
    <w:p w14:paraId="1C820905" w14:textId="43A0C3E8" w:rsidR="005521AB" w:rsidRPr="00B82140" w:rsidRDefault="002F6934" w:rsidP="006D4EF3">
      <w:pPr>
        <w:jc w:val="both"/>
        <w:rPr>
          <w:rFonts w:eastAsia="MS PGothic"/>
          <w:sz w:val="22"/>
          <w:szCs w:val="22"/>
          <w:lang w:val="en-US"/>
        </w:rPr>
      </w:pPr>
      <w:r w:rsidRPr="00B82140">
        <w:rPr>
          <w:rFonts w:eastAsia="MS PGothic"/>
          <w:sz w:val="22"/>
          <w:szCs w:val="22"/>
          <w:lang w:val="en-US"/>
        </w:rPr>
        <w:t>This work</w:t>
      </w:r>
      <w:r w:rsidR="004F065F" w:rsidRPr="00B82140">
        <w:rPr>
          <w:rFonts w:eastAsia="MS PGothic"/>
          <w:sz w:val="22"/>
          <w:szCs w:val="22"/>
          <w:lang w:val="en-US"/>
        </w:rPr>
        <w:t xml:space="preserve">, </w:t>
      </w:r>
      <w:r w:rsidR="00CF7AF9" w:rsidRPr="00B82140">
        <w:rPr>
          <w:rFonts w:eastAsia="MS PGothic"/>
          <w:sz w:val="22"/>
          <w:szCs w:val="22"/>
          <w:lang w:val="en-US"/>
        </w:rPr>
        <w:t xml:space="preserve">we </w:t>
      </w:r>
      <w:r w:rsidRPr="00B82140">
        <w:rPr>
          <w:rFonts w:eastAsia="MS PGothic"/>
          <w:sz w:val="22"/>
          <w:szCs w:val="22"/>
          <w:lang w:val="en-US"/>
        </w:rPr>
        <w:t xml:space="preserve">intend to </w:t>
      </w:r>
      <w:r w:rsidR="0020506E" w:rsidRPr="00B82140">
        <w:rPr>
          <w:rFonts w:eastAsia="MS PGothic"/>
          <w:sz w:val="22"/>
          <w:szCs w:val="22"/>
          <w:lang w:val="en-US"/>
        </w:rPr>
        <w:t xml:space="preserve">analyze the </w:t>
      </w:r>
      <w:r w:rsidR="00CF7AF9" w:rsidRPr="00B82140">
        <w:rPr>
          <w:rFonts w:eastAsia="MS PGothic"/>
          <w:sz w:val="22"/>
          <w:szCs w:val="22"/>
          <w:lang w:val="en-US"/>
        </w:rPr>
        <w:t xml:space="preserve">impact </w:t>
      </w:r>
      <w:r w:rsidRPr="00B82140">
        <w:rPr>
          <w:rFonts w:eastAsia="MS PGothic"/>
          <w:sz w:val="22"/>
          <w:szCs w:val="22"/>
          <w:lang w:val="en-US"/>
        </w:rPr>
        <w:t xml:space="preserve">of replacing LPG with a biomass-derived </w:t>
      </w:r>
      <w:r w:rsidR="0020506E" w:rsidRPr="00B82140">
        <w:rPr>
          <w:rFonts w:eastAsia="MS PGothic"/>
          <w:sz w:val="22"/>
          <w:szCs w:val="22"/>
          <w:lang w:val="en-US"/>
        </w:rPr>
        <w:t xml:space="preserve">syngas </w:t>
      </w:r>
      <w:r w:rsidR="005521AB" w:rsidRPr="00B82140">
        <w:rPr>
          <w:rFonts w:eastAsia="MS PGothic"/>
          <w:sz w:val="22"/>
          <w:szCs w:val="22"/>
          <w:lang w:val="en-US"/>
        </w:rPr>
        <w:t xml:space="preserve">on the combustion process </w:t>
      </w:r>
      <w:r w:rsidR="005521AB">
        <w:rPr>
          <w:rFonts w:eastAsia="MS PGothic"/>
          <w:sz w:val="22"/>
          <w:szCs w:val="22"/>
          <w:lang w:val="en-US"/>
        </w:rPr>
        <w:t xml:space="preserve">for </w:t>
      </w:r>
      <w:r w:rsidR="0020506E" w:rsidRPr="00B82140">
        <w:rPr>
          <w:rFonts w:eastAsia="MS PGothic"/>
          <w:sz w:val="22"/>
          <w:szCs w:val="22"/>
          <w:lang w:val="en-US"/>
        </w:rPr>
        <w:t xml:space="preserve">tissue paper </w:t>
      </w:r>
      <w:r w:rsidR="005521AB">
        <w:rPr>
          <w:rFonts w:eastAsia="MS PGothic"/>
          <w:sz w:val="22"/>
          <w:szCs w:val="22"/>
          <w:lang w:val="en-US"/>
        </w:rPr>
        <w:t xml:space="preserve">drying in a </w:t>
      </w:r>
      <w:r w:rsidRPr="00B82140">
        <w:rPr>
          <w:rFonts w:eastAsia="MS PGothic"/>
          <w:sz w:val="22"/>
          <w:szCs w:val="22"/>
          <w:lang w:val="en-US"/>
        </w:rPr>
        <w:t xml:space="preserve">plant </w:t>
      </w:r>
      <w:r w:rsidR="0020506E" w:rsidRPr="00B82140">
        <w:rPr>
          <w:rFonts w:eastAsia="MS PGothic"/>
          <w:sz w:val="22"/>
          <w:szCs w:val="22"/>
          <w:lang w:val="en-US"/>
        </w:rPr>
        <w:t xml:space="preserve">located in Sweden. </w:t>
      </w:r>
      <w:r w:rsidR="00CF7AF9" w:rsidRPr="00B82140">
        <w:rPr>
          <w:rFonts w:eastAsia="MS PGothic"/>
          <w:sz w:val="22"/>
          <w:szCs w:val="22"/>
          <w:lang w:val="en-US"/>
        </w:rPr>
        <w:t>The</w:t>
      </w:r>
      <w:r w:rsidRPr="00B82140">
        <w:rPr>
          <w:rFonts w:eastAsia="MS PGothic"/>
          <w:sz w:val="22"/>
          <w:szCs w:val="22"/>
          <w:lang w:val="en-US"/>
        </w:rPr>
        <w:t xml:space="preserve"> syngas is obtained from gasification </w:t>
      </w:r>
      <w:r w:rsidR="00CF7AF9" w:rsidRPr="00B82140">
        <w:rPr>
          <w:rFonts w:eastAsia="MS PGothic"/>
          <w:sz w:val="22"/>
          <w:szCs w:val="22"/>
          <w:lang w:val="en-US"/>
        </w:rPr>
        <w:t xml:space="preserve">in a fluidized bed of </w:t>
      </w:r>
      <w:r w:rsidR="004F065F" w:rsidRPr="00B82140">
        <w:rPr>
          <w:rFonts w:eastAsia="MS PGothic"/>
          <w:sz w:val="22"/>
          <w:szCs w:val="22"/>
          <w:lang w:val="en-US"/>
        </w:rPr>
        <w:t>locally produced</w:t>
      </w:r>
      <w:r w:rsidR="00CF7AF9" w:rsidRPr="00B82140">
        <w:rPr>
          <w:rFonts w:eastAsia="MS PGothic"/>
          <w:sz w:val="22"/>
          <w:szCs w:val="22"/>
          <w:lang w:val="en-US"/>
        </w:rPr>
        <w:t xml:space="preserve"> wooden</w:t>
      </w:r>
      <w:r w:rsidR="005521AB">
        <w:rPr>
          <w:rFonts w:eastAsia="MS PGothic"/>
          <w:sz w:val="22"/>
          <w:szCs w:val="22"/>
          <w:lang w:val="en-US"/>
        </w:rPr>
        <w:t xml:space="preserve"> pellets</w:t>
      </w:r>
      <w:r w:rsidR="00CF7AF9" w:rsidRPr="00B82140">
        <w:rPr>
          <w:rFonts w:eastAsia="MS PGothic"/>
          <w:sz w:val="22"/>
          <w:szCs w:val="22"/>
          <w:lang w:val="en-US"/>
        </w:rPr>
        <w:t>. T</w:t>
      </w:r>
      <w:r w:rsidR="005521AB">
        <w:rPr>
          <w:rFonts w:eastAsia="MS PGothic"/>
          <w:sz w:val="22"/>
          <w:szCs w:val="22"/>
          <w:lang w:val="en-US"/>
        </w:rPr>
        <w:t xml:space="preserve">o this purpose, the </w:t>
      </w:r>
      <w:r w:rsidR="0020506E" w:rsidRPr="00B82140">
        <w:rPr>
          <w:rFonts w:eastAsia="MS PGothic"/>
          <w:sz w:val="22"/>
          <w:szCs w:val="22"/>
          <w:lang w:val="en-US"/>
        </w:rPr>
        <w:t>2.4 MW burner</w:t>
      </w:r>
      <w:r w:rsidR="00CF7AF9" w:rsidRPr="00B82140">
        <w:rPr>
          <w:rFonts w:eastAsia="MS PGothic"/>
          <w:sz w:val="22"/>
          <w:szCs w:val="22"/>
          <w:lang w:val="en-US"/>
        </w:rPr>
        <w:t>s are of dual-fuel type, to</w:t>
      </w:r>
      <w:r w:rsidR="0020506E" w:rsidRPr="00B82140">
        <w:rPr>
          <w:rFonts w:eastAsia="MS PGothic"/>
          <w:sz w:val="22"/>
          <w:szCs w:val="22"/>
          <w:lang w:val="en-US"/>
        </w:rPr>
        <w:t xml:space="preserve"> maintain the possibility of being able to use both fuels</w:t>
      </w:r>
      <w:r w:rsidR="00CF7AF9" w:rsidRPr="00B82140">
        <w:rPr>
          <w:rFonts w:eastAsia="MS PGothic"/>
          <w:sz w:val="22"/>
          <w:szCs w:val="22"/>
          <w:lang w:val="en-US"/>
        </w:rPr>
        <w:t>, i.e.</w:t>
      </w:r>
      <w:r w:rsidR="005521AB">
        <w:rPr>
          <w:rFonts w:eastAsia="MS PGothic"/>
          <w:sz w:val="22"/>
          <w:szCs w:val="22"/>
          <w:lang w:val="en-US"/>
        </w:rPr>
        <w:t>,</w:t>
      </w:r>
      <w:r w:rsidR="00CF7AF9" w:rsidRPr="00B82140">
        <w:rPr>
          <w:rFonts w:eastAsia="MS PGothic"/>
          <w:sz w:val="22"/>
          <w:szCs w:val="22"/>
          <w:lang w:val="en-US"/>
        </w:rPr>
        <w:t xml:space="preserve"> LPG and syngas</w:t>
      </w:r>
      <w:r w:rsidR="0020506E" w:rsidRPr="00B82140">
        <w:rPr>
          <w:rFonts w:eastAsia="MS PGothic"/>
          <w:sz w:val="22"/>
          <w:szCs w:val="22"/>
          <w:lang w:val="en-US"/>
        </w:rPr>
        <w:t xml:space="preserve">. </w:t>
      </w:r>
      <w:r w:rsidR="00CF7AF9" w:rsidRPr="00B82140">
        <w:rPr>
          <w:rFonts w:eastAsia="MS PGothic"/>
          <w:sz w:val="22"/>
          <w:szCs w:val="22"/>
          <w:lang w:val="en-US"/>
        </w:rPr>
        <w:t xml:space="preserve"> </w:t>
      </w:r>
      <w:r w:rsidR="0020506E" w:rsidRPr="00B82140">
        <w:rPr>
          <w:rFonts w:eastAsia="MS PGothic"/>
          <w:sz w:val="22"/>
          <w:szCs w:val="22"/>
          <w:lang w:val="en-US"/>
        </w:rPr>
        <w:t>The goal is to ensure stable combustion with low CO and NO emissions</w:t>
      </w:r>
      <w:r w:rsidR="00CF7AF9" w:rsidRPr="00B82140">
        <w:rPr>
          <w:rFonts w:eastAsia="MS PGothic"/>
          <w:sz w:val="22"/>
          <w:szCs w:val="22"/>
          <w:lang w:val="en-US"/>
        </w:rPr>
        <w:t>; besides, the</w:t>
      </w:r>
      <w:r w:rsidR="0020506E" w:rsidRPr="00B82140">
        <w:rPr>
          <w:rFonts w:eastAsia="MS PGothic"/>
          <w:sz w:val="22"/>
          <w:szCs w:val="22"/>
          <w:lang w:val="en-US"/>
        </w:rPr>
        <w:t xml:space="preserve"> drying requires </w:t>
      </w:r>
      <w:r w:rsidR="00CF7AF9" w:rsidRPr="00B82140">
        <w:rPr>
          <w:rFonts w:eastAsia="MS PGothic"/>
          <w:sz w:val="22"/>
          <w:szCs w:val="22"/>
          <w:lang w:val="en-US"/>
        </w:rPr>
        <w:t>an even distribution of</w:t>
      </w:r>
      <w:r w:rsidR="0020506E" w:rsidRPr="00B82140">
        <w:rPr>
          <w:rFonts w:eastAsia="MS PGothic"/>
          <w:sz w:val="22"/>
          <w:szCs w:val="22"/>
          <w:lang w:val="en-US"/>
        </w:rPr>
        <w:t xml:space="preserve"> the flow and temperature </w:t>
      </w:r>
      <w:r w:rsidR="00CF7AF9" w:rsidRPr="00B82140">
        <w:rPr>
          <w:rFonts w:eastAsia="MS PGothic"/>
          <w:sz w:val="22"/>
          <w:szCs w:val="22"/>
          <w:lang w:val="en-US"/>
        </w:rPr>
        <w:t xml:space="preserve">on the </w:t>
      </w:r>
      <w:r w:rsidR="0020506E" w:rsidRPr="00B82140">
        <w:rPr>
          <w:rFonts w:eastAsia="MS PGothic"/>
          <w:sz w:val="22"/>
          <w:szCs w:val="22"/>
          <w:lang w:val="en-US"/>
        </w:rPr>
        <w:t>paper surface</w:t>
      </w:r>
      <w:r w:rsidR="00CF7AF9" w:rsidRPr="00B82140">
        <w:rPr>
          <w:rFonts w:eastAsia="MS PGothic"/>
          <w:sz w:val="22"/>
          <w:szCs w:val="22"/>
          <w:lang w:val="en-US"/>
        </w:rPr>
        <w:t>, which must be e</w:t>
      </w:r>
      <w:r w:rsidR="004F065F" w:rsidRPr="00B82140">
        <w:rPr>
          <w:rFonts w:eastAsia="MS PGothic"/>
          <w:sz w:val="22"/>
          <w:szCs w:val="22"/>
          <w:lang w:val="en-US"/>
        </w:rPr>
        <w:t>n</w:t>
      </w:r>
      <w:r w:rsidR="00CF7AF9" w:rsidRPr="00B82140">
        <w:rPr>
          <w:rFonts w:eastAsia="MS PGothic"/>
          <w:sz w:val="22"/>
          <w:szCs w:val="22"/>
          <w:lang w:val="en-US"/>
        </w:rPr>
        <w:t>sured</w:t>
      </w:r>
      <w:r w:rsidR="0020506E" w:rsidRPr="00B82140">
        <w:rPr>
          <w:rFonts w:eastAsia="MS PGothic"/>
          <w:sz w:val="22"/>
          <w:szCs w:val="22"/>
          <w:lang w:val="en-US"/>
        </w:rPr>
        <w:t>. To this end, advanced numerical simulations, based on computational fluid dynamics, are performed to obtain detailed information on the flow and thermo</w:t>
      </w:r>
      <w:r w:rsidR="005521AB">
        <w:rPr>
          <w:rFonts w:eastAsia="MS PGothic"/>
          <w:sz w:val="22"/>
          <w:szCs w:val="22"/>
          <w:lang w:val="en-US"/>
        </w:rPr>
        <w:t>-</w:t>
      </w:r>
      <w:r w:rsidR="0020506E" w:rsidRPr="00B82140">
        <w:rPr>
          <w:rFonts w:eastAsia="MS PGothic"/>
          <w:sz w:val="22"/>
          <w:szCs w:val="22"/>
          <w:lang w:val="en-US"/>
        </w:rPr>
        <w:t>chemical field</w:t>
      </w:r>
      <w:r w:rsidR="005521AB">
        <w:rPr>
          <w:rFonts w:eastAsia="MS PGothic"/>
          <w:sz w:val="22"/>
          <w:szCs w:val="22"/>
          <w:lang w:val="en-US"/>
        </w:rPr>
        <w:t>s</w:t>
      </w:r>
      <w:r w:rsidR="0020506E" w:rsidRPr="00B82140">
        <w:rPr>
          <w:rFonts w:eastAsia="MS PGothic"/>
          <w:sz w:val="22"/>
          <w:szCs w:val="22"/>
          <w:lang w:val="en-US"/>
        </w:rPr>
        <w:t xml:space="preserve"> in the combustion chamber and hood.</w:t>
      </w:r>
    </w:p>
    <w:p w14:paraId="64570F94" w14:textId="5B390B59" w:rsidR="00DD187D" w:rsidRDefault="00DA51A3" w:rsidP="0020506E">
      <w:pPr>
        <w:snapToGrid w:val="0"/>
        <w:spacing w:before="240" w:line="300" w:lineRule="auto"/>
        <w:rPr>
          <w:rFonts w:eastAsia="MS PGothic"/>
          <w:b/>
          <w:bCs/>
          <w:lang w:val="en-US"/>
        </w:rPr>
      </w:pPr>
      <w:r w:rsidRPr="00466FFD">
        <w:rPr>
          <w:rFonts w:eastAsia="MS PGothic"/>
          <w:b/>
          <w:bCs/>
          <w:lang w:val="en-US"/>
        </w:rPr>
        <w:t>2.</w:t>
      </w:r>
      <w:r w:rsidR="00B82140">
        <w:rPr>
          <w:rFonts w:eastAsia="MS PGothic"/>
          <w:b/>
          <w:bCs/>
          <w:lang w:val="en-US"/>
        </w:rPr>
        <w:t>Methods</w:t>
      </w:r>
    </w:p>
    <w:p w14:paraId="17958A41" w14:textId="52FDB055" w:rsidR="00DD187D" w:rsidRPr="00B82140" w:rsidRDefault="002D44ED" w:rsidP="005521AB">
      <w:pPr>
        <w:jc w:val="both"/>
        <w:rPr>
          <w:rFonts w:eastAsia="MS PGothic"/>
          <w:sz w:val="22"/>
          <w:szCs w:val="22"/>
          <w:lang w:val="en-US"/>
        </w:rPr>
      </w:pPr>
      <w:r w:rsidRPr="00B82140">
        <w:rPr>
          <w:rFonts w:eastAsia="MS PGothic"/>
          <w:sz w:val="22"/>
          <w:szCs w:val="22"/>
          <w:lang w:val="en-US"/>
        </w:rPr>
        <w:fldChar w:fldCharType="begin"/>
      </w:r>
      <w:r w:rsidRPr="00B82140">
        <w:rPr>
          <w:rFonts w:eastAsia="MS PGothic"/>
          <w:sz w:val="22"/>
          <w:szCs w:val="22"/>
          <w:lang w:val="en-US"/>
        </w:rPr>
        <w:instrText xml:space="preserve"> REF _Ref97717814 \h </w:instrText>
      </w:r>
      <w:r w:rsidR="001A0A7D" w:rsidRPr="00B82140">
        <w:rPr>
          <w:rFonts w:eastAsia="MS PGothic"/>
          <w:sz w:val="22"/>
          <w:szCs w:val="22"/>
          <w:lang w:val="en-US"/>
        </w:rPr>
        <w:instrText xml:space="preserve"> \* MERGEFORMAT </w:instrText>
      </w:r>
      <w:r w:rsidRPr="00B82140">
        <w:rPr>
          <w:rFonts w:eastAsia="MS PGothic"/>
          <w:sz w:val="22"/>
          <w:szCs w:val="22"/>
          <w:lang w:val="en-US"/>
        </w:rPr>
        <w:fldChar w:fldCharType="separate"/>
      </w:r>
      <w:r w:rsidR="006D7EFC">
        <w:rPr>
          <w:rFonts w:eastAsia="MS PGothic"/>
          <w:b/>
          <w:bCs/>
          <w:sz w:val="22"/>
          <w:szCs w:val="22"/>
          <w:lang w:val="en-GB"/>
        </w:rPr>
        <w:t>Error! Reference source not found.</w:t>
      </w:r>
      <w:r w:rsidRPr="00B82140">
        <w:rPr>
          <w:rFonts w:eastAsia="MS PGothic"/>
          <w:sz w:val="22"/>
          <w:szCs w:val="22"/>
          <w:lang w:val="en-US"/>
        </w:rPr>
        <w:fldChar w:fldCharType="end"/>
      </w:r>
      <w:r w:rsidRPr="00B82140">
        <w:rPr>
          <w:rFonts w:eastAsia="MS PGothic"/>
          <w:sz w:val="22"/>
          <w:szCs w:val="22"/>
          <w:lang w:val="en-US"/>
        </w:rPr>
        <w:t xml:space="preserve"> </w:t>
      </w:r>
      <w:r w:rsidR="00DD187D" w:rsidRPr="00B82140">
        <w:rPr>
          <w:rFonts w:eastAsia="MS PGothic"/>
          <w:sz w:val="22"/>
          <w:szCs w:val="22"/>
          <w:lang w:val="en-US"/>
        </w:rPr>
        <w:t xml:space="preserve">shows the reference geometry of the combustion </w:t>
      </w:r>
      <w:r w:rsidR="005521AB">
        <w:rPr>
          <w:rFonts w:eastAsia="MS PGothic"/>
          <w:sz w:val="22"/>
          <w:szCs w:val="22"/>
          <w:lang w:val="en-US"/>
        </w:rPr>
        <w:t>system, consisting of</w:t>
      </w:r>
      <w:r w:rsidR="00DD187D" w:rsidRPr="00B82140">
        <w:rPr>
          <w:rFonts w:eastAsia="MS PGothic"/>
          <w:sz w:val="22"/>
          <w:szCs w:val="22"/>
          <w:lang w:val="en-US"/>
        </w:rPr>
        <w:t xml:space="preserve"> a horizontal cylindrical combustion chamber and a hood collecting the exhaust stream towards the tissue paper to be dried. The chamber is equipped with a 2.4 MW dual-fuel swirled burner and a flame tube, confining the reaction zone.</w:t>
      </w:r>
    </w:p>
    <w:p w14:paraId="3187C234" w14:textId="2FA33FEB" w:rsidR="002D44ED" w:rsidRPr="00B82140" w:rsidRDefault="00391E8F" w:rsidP="005521AB">
      <w:pPr>
        <w:keepNext/>
        <w:snapToGrid w:val="0"/>
        <w:spacing w:before="240" w:line="300" w:lineRule="auto"/>
        <w:jc w:val="center"/>
        <w:rPr>
          <w:sz w:val="22"/>
          <w:szCs w:val="22"/>
        </w:rPr>
      </w:pPr>
      <w:r w:rsidRPr="00B82140">
        <w:rPr>
          <w:noProof/>
          <w:sz w:val="22"/>
          <w:szCs w:val="22"/>
        </w:rPr>
        <w:lastRenderedPageBreak/>
        <w:drawing>
          <wp:inline distT="0" distB="0" distL="0" distR="0" wp14:anchorId="24D7EF32" wp14:editId="63605D04">
            <wp:extent cx="2880000" cy="2362632"/>
            <wp:effectExtent l="0" t="0" r="317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rotWithShape="1">
                    <a:blip r:embed="rId7" cstate="print">
                      <a:extLst>
                        <a:ext uri="{28A0092B-C50C-407E-A947-70E740481C1C}">
                          <a14:useLocalDpi xmlns:a14="http://schemas.microsoft.com/office/drawing/2010/main" val="0"/>
                        </a:ext>
                      </a:extLst>
                    </a:blip>
                    <a:srcRect l="1738" t="16888" r="41279"/>
                    <a:stretch/>
                  </pic:blipFill>
                  <pic:spPr bwMode="auto">
                    <a:xfrm>
                      <a:off x="0" y="0"/>
                      <a:ext cx="2880000" cy="2362632"/>
                    </a:xfrm>
                    <a:prstGeom prst="rect">
                      <a:avLst/>
                    </a:prstGeom>
                    <a:ln>
                      <a:noFill/>
                    </a:ln>
                    <a:extLst>
                      <a:ext uri="{53640926-AAD7-44D8-BBD7-CCE9431645EC}">
                        <a14:shadowObscured xmlns:a14="http://schemas.microsoft.com/office/drawing/2010/main"/>
                      </a:ext>
                    </a:extLst>
                  </pic:spPr>
                </pic:pic>
              </a:graphicData>
            </a:graphic>
          </wp:inline>
        </w:drawing>
      </w:r>
    </w:p>
    <w:p w14:paraId="0933895C" w14:textId="492DAE9B" w:rsidR="002D44ED" w:rsidRPr="00B82140" w:rsidRDefault="00C66AD7" w:rsidP="005521AB">
      <w:pPr>
        <w:snapToGrid w:val="0"/>
        <w:spacing w:after="120"/>
        <w:jc w:val="center"/>
        <w:rPr>
          <w:rFonts w:eastAsia="MS PGothic"/>
          <w:sz w:val="18"/>
          <w:szCs w:val="18"/>
          <w:lang w:val="en-US"/>
        </w:rPr>
      </w:pPr>
      <w:r w:rsidRPr="00B82140">
        <w:rPr>
          <w:rFonts w:eastAsia="MS PGothic"/>
          <w:b/>
          <w:sz w:val="18"/>
          <w:szCs w:val="18"/>
          <w:lang w:val="en-US"/>
        </w:rPr>
        <w:t>Figure 1</w:t>
      </w:r>
      <w:r w:rsidRPr="00B82140">
        <w:rPr>
          <w:rFonts w:eastAsia="MS PGothic"/>
          <w:b/>
          <w:sz w:val="18"/>
          <w:szCs w:val="18"/>
          <w:lang w:val="en-US" w:eastAsia="ko-KR"/>
        </w:rPr>
        <w:t>.</w:t>
      </w:r>
      <w:r w:rsidRPr="00B82140">
        <w:rPr>
          <w:rFonts w:eastAsia="MS PGothic"/>
          <w:sz w:val="18"/>
          <w:szCs w:val="18"/>
          <w:lang w:val="en-US"/>
        </w:rPr>
        <w:t xml:space="preserve"> </w:t>
      </w:r>
      <w:r w:rsidRPr="00B82140">
        <w:rPr>
          <w:sz w:val="18"/>
          <w:szCs w:val="18"/>
          <w:lang w:val="en-US"/>
        </w:rPr>
        <w:t xml:space="preserve"> Sketch of the combustion system</w:t>
      </w:r>
      <w:r w:rsidRPr="00B82140">
        <w:rPr>
          <w:rFonts w:eastAsia="MS PGothic"/>
          <w:sz w:val="18"/>
          <w:szCs w:val="18"/>
          <w:lang w:val="en-US"/>
        </w:rPr>
        <w:t>.</w:t>
      </w:r>
    </w:p>
    <w:p w14:paraId="39CC7DFE" w14:textId="1C280745" w:rsidR="0010768E" w:rsidRPr="0010768E" w:rsidRDefault="00DD187D" w:rsidP="005521AB">
      <w:pPr>
        <w:jc w:val="both"/>
        <w:rPr>
          <w:rFonts w:eastAsia="MS PGothic"/>
          <w:sz w:val="22"/>
          <w:szCs w:val="22"/>
          <w:lang w:val="en-US"/>
        </w:rPr>
      </w:pPr>
      <w:r w:rsidRPr="00B82140">
        <w:rPr>
          <w:rFonts w:eastAsia="MS PGothic"/>
          <w:sz w:val="22"/>
          <w:szCs w:val="22"/>
          <w:lang w:val="en-US"/>
        </w:rPr>
        <w:t>The syngas</w:t>
      </w:r>
      <w:r w:rsidR="00F06F8A" w:rsidRPr="00B82140">
        <w:rPr>
          <w:rFonts w:eastAsia="MS PGothic"/>
          <w:sz w:val="22"/>
          <w:szCs w:val="22"/>
          <w:lang w:val="en-US"/>
        </w:rPr>
        <w:t xml:space="preserve">, whose </w:t>
      </w:r>
      <w:r w:rsidRPr="00B82140">
        <w:rPr>
          <w:rFonts w:eastAsia="MS PGothic"/>
          <w:sz w:val="22"/>
          <w:szCs w:val="22"/>
          <w:lang w:val="en-US"/>
        </w:rPr>
        <w:t xml:space="preserve">composition </w:t>
      </w:r>
      <w:r w:rsidR="00F06F8A" w:rsidRPr="00B82140">
        <w:rPr>
          <w:rFonts w:eastAsia="MS PGothic"/>
          <w:sz w:val="22"/>
          <w:szCs w:val="22"/>
          <w:lang w:val="en-US"/>
        </w:rPr>
        <w:t>is</w:t>
      </w:r>
      <w:r w:rsidRPr="00B82140">
        <w:rPr>
          <w:rFonts w:eastAsia="MS PGothic"/>
          <w:sz w:val="22"/>
          <w:szCs w:val="22"/>
          <w:lang w:val="en-US"/>
        </w:rPr>
        <w:t xml:space="preserve"> given in</w:t>
      </w:r>
      <w:r w:rsidR="0088327C" w:rsidRPr="00B82140">
        <w:rPr>
          <w:rFonts w:eastAsia="MS PGothic"/>
          <w:sz w:val="22"/>
          <w:szCs w:val="22"/>
          <w:lang w:val="en-US"/>
        </w:rPr>
        <w:t xml:space="preserve"> </w:t>
      </w:r>
      <w:r w:rsidR="0088327C" w:rsidRPr="00B82140">
        <w:rPr>
          <w:rFonts w:eastAsia="MS PGothic"/>
          <w:sz w:val="22"/>
          <w:szCs w:val="22"/>
          <w:lang w:val="en-US"/>
        </w:rPr>
        <w:fldChar w:fldCharType="begin"/>
      </w:r>
      <w:r w:rsidR="0088327C" w:rsidRPr="00B82140">
        <w:rPr>
          <w:rFonts w:eastAsia="MS PGothic"/>
          <w:sz w:val="22"/>
          <w:szCs w:val="22"/>
          <w:lang w:val="en-US"/>
        </w:rPr>
        <w:instrText xml:space="preserve"> REF _Ref97717045 \h </w:instrText>
      </w:r>
      <w:r w:rsidR="001A0A7D" w:rsidRPr="00B82140">
        <w:rPr>
          <w:rFonts w:eastAsia="MS PGothic"/>
          <w:sz w:val="22"/>
          <w:szCs w:val="22"/>
          <w:lang w:val="en-US"/>
        </w:rPr>
        <w:instrText xml:space="preserve"> \* MERGEFORMAT </w:instrText>
      </w:r>
      <w:r w:rsidR="0088327C" w:rsidRPr="00B82140">
        <w:rPr>
          <w:rFonts w:eastAsia="MS PGothic"/>
          <w:sz w:val="22"/>
          <w:szCs w:val="22"/>
          <w:lang w:val="en-US"/>
        </w:rPr>
      </w:r>
      <w:r w:rsidR="0088327C" w:rsidRPr="00B82140">
        <w:rPr>
          <w:rFonts w:eastAsia="MS PGothic"/>
          <w:sz w:val="22"/>
          <w:szCs w:val="22"/>
          <w:lang w:val="en-US"/>
        </w:rPr>
        <w:fldChar w:fldCharType="separate"/>
      </w:r>
      <w:r w:rsidR="006D7EFC" w:rsidRPr="006D7EFC">
        <w:rPr>
          <w:sz w:val="22"/>
          <w:szCs w:val="22"/>
          <w:lang w:val="en-US"/>
        </w:rPr>
        <w:t xml:space="preserve">Table </w:t>
      </w:r>
      <w:r w:rsidR="006D7EFC" w:rsidRPr="006D7EFC">
        <w:rPr>
          <w:noProof/>
          <w:sz w:val="22"/>
          <w:szCs w:val="22"/>
          <w:lang w:val="en-US"/>
        </w:rPr>
        <w:t>1.</w:t>
      </w:r>
      <w:r w:rsidR="006D7EFC" w:rsidRPr="00725A62">
        <w:rPr>
          <w:rFonts w:eastAsia="MS PGothic"/>
          <w:sz w:val="18"/>
          <w:szCs w:val="18"/>
          <w:lang w:val="en-US"/>
        </w:rPr>
        <w:t xml:space="preserve"> </w:t>
      </w:r>
      <w:r w:rsidR="006D7EFC" w:rsidRPr="006D7EFC">
        <w:rPr>
          <w:rFonts w:eastAsia="MS PGothic"/>
          <w:sz w:val="18"/>
          <w:szCs w:val="18"/>
          <w:lang w:val="en-US"/>
        </w:rPr>
        <w:t xml:space="preserve"> </w:t>
      </w:r>
      <w:r w:rsidR="006D7EFC" w:rsidRPr="006D7EFC">
        <w:rPr>
          <w:sz w:val="18"/>
          <w:szCs w:val="18"/>
          <w:lang w:val="en-US"/>
        </w:rPr>
        <w:t>Syngas composition</w:t>
      </w:r>
      <w:r w:rsidR="006D7EFC" w:rsidRPr="00725A62">
        <w:rPr>
          <w:rFonts w:eastAsia="MS PGothic"/>
          <w:sz w:val="18"/>
          <w:szCs w:val="18"/>
          <w:lang w:val="en-US"/>
        </w:rPr>
        <w:t>.</w:t>
      </w:r>
      <w:r w:rsidR="0088327C" w:rsidRPr="00B82140">
        <w:rPr>
          <w:rFonts w:eastAsia="MS PGothic"/>
          <w:sz w:val="22"/>
          <w:szCs w:val="22"/>
          <w:lang w:val="en-US"/>
        </w:rPr>
        <w:fldChar w:fldCharType="end"/>
      </w:r>
      <w:r w:rsidR="00F06F8A" w:rsidRPr="00B82140">
        <w:rPr>
          <w:rFonts w:eastAsia="MS PGothic"/>
          <w:sz w:val="22"/>
          <w:szCs w:val="22"/>
          <w:lang w:val="en-US"/>
        </w:rPr>
        <w:t xml:space="preserve">, is fed through a swirled annular duct with a velocity of 20 m/s and a temperature of 323 K. The combustion air excess is 50%, with the total air being equally split into primary and secondary air. </w:t>
      </w:r>
      <w:r w:rsidR="0010768E" w:rsidRPr="00B82140">
        <w:rPr>
          <w:rFonts w:eastAsia="MS PGothic"/>
          <w:sz w:val="22"/>
          <w:szCs w:val="22"/>
          <w:lang w:val="en-US"/>
        </w:rPr>
        <w:t xml:space="preserve">A large amount, </w:t>
      </w:r>
      <w:proofErr w:type="gramStart"/>
      <w:r w:rsidR="0010768E" w:rsidRPr="00B82140">
        <w:rPr>
          <w:rFonts w:eastAsia="MS PGothic"/>
          <w:sz w:val="22"/>
          <w:szCs w:val="22"/>
          <w:lang w:val="en-US"/>
        </w:rPr>
        <w:t>i.e.</w:t>
      </w:r>
      <w:proofErr w:type="gramEnd"/>
      <w:r w:rsidR="0010768E" w:rsidRPr="00B82140">
        <w:rPr>
          <w:rFonts w:eastAsia="MS PGothic"/>
          <w:sz w:val="22"/>
          <w:szCs w:val="22"/>
          <w:lang w:val="en-US"/>
        </w:rPr>
        <w:t xml:space="preserve"> about 14 times that of the combustion air, of humid (i.e., 28.61% by molar fraction of water vapor) recirculation air is also fed externally to the flame tube, to ensure its cooling. Such a recirculation air merges with the exhaust gases just upstream of a deflector cone, which protects the hood from flame radiation. In addition,</w:t>
      </w:r>
      <w:r w:rsidR="005521AB">
        <w:rPr>
          <w:rFonts w:eastAsia="MS PGothic"/>
          <w:sz w:val="22"/>
          <w:szCs w:val="22"/>
          <w:lang w:val="en-US"/>
        </w:rPr>
        <w:t xml:space="preserve"> </w:t>
      </w:r>
      <w:r w:rsidR="0010768E" w:rsidRPr="00B82140">
        <w:rPr>
          <w:rFonts w:eastAsia="MS PGothic"/>
          <w:sz w:val="22"/>
          <w:szCs w:val="22"/>
          <w:lang w:val="en-US"/>
        </w:rPr>
        <w:t xml:space="preserve">a static mixer improves the temperature uniformity of the flow. A little amount of recirculation air is allowed to be entrained in the reaction region through an existing gap in the flame tube very close to the burner; this gas is crucial to dilute the flame to limit NO formation via the thermal route in case of LPG. </w:t>
      </w:r>
    </w:p>
    <w:p w14:paraId="78F472F0" w14:textId="77777777" w:rsidR="004F065F" w:rsidRPr="00B82140" w:rsidRDefault="004F065F" w:rsidP="004F065F">
      <w:pPr>
        <w:jc w:val="both"/>
        <w:rPr>
          <w:rFonts w:eastAsia="MS PGothic"/>
          <w:sz w:val="22"/>
          <w:szCs w:val="22"/>
          <w:lang w:val="en-US"/>
        </w:rPr>
      </w:pPr>
    </w:p>
    <w:p w14:paraId="374C23D0" w14:textId="299081A0" w:rsidR="00CF7AF9" w:rsidRPr="00725A62" w:rsidRDefault="004F065F" w:rsidP="004F065F">
      <w:pPr>
        <w:snapToGrid w:val="0"/>
        <w:spacing w:after="120"/>
        <w:jc w:val="center"/>
        <w:rPr>
          <w:rFonts w:eastAsia="MS PGothic"/>
          <w:sz w:val="18"/>
          <w:szCs w:val="18"/>
          <w:lang w:val="en-US"/>
        </w:rPr>
      </w:pPr>
      <w:bookmarkStart w:id="0" w:name="_Ref97717045"/>
      <w:r w:rsidRPr="00725A62">
        <w:rPr>
          <w:rFonts w:eastAsia="MS PGothic"/>
          <w:b/>
          <w:sz w:val="18"/>
          <w:szCs w:val="18"/>
          <w:lang w:val="en-US"/>
        </w:rPr>
        <w:t>Table 1</w:t>
      </w:r>
      <w:r w:rsidRPr="00725A62">
        <w:rPr>
          <w:rFonts w:eastAsia="MS PGothic"/>
          <w:b/>
          <w:sz w:val="18"/>
          <w:szCs w:val="18"/>
          <w:lang w:val="en-US" w:eastAsia="ko-KR"/>
        </w:rPr>
        <w:t>.</w:t>
      </w:r>
      <w:r w:rsidRPr="00725A62">
        <w:rPr>
          <w:rFonts w:eastAsia="MS PGothic"/>
          <w:sz w:val="18"/>
          <w:szCs w:val="18"/>
          <w:lang w:val="en-US"/>
        </w:rPr>
        <w:t xml:space="preserve"> </w:t>
      </w:r>
      <w:r w:rsidRPr="00725A62">
        <w:rPr>
          <w:sz w:val="18"/>
          <w:szCs w:val="18"/>
          <w:lang w:val="en-US"/>
        </w:rPr>
        <w:t xml:space="preserve"> </w:t>
      </w:r>
      <w:r w:rsidRPr="00725A62">
        <w:rPr>
          <w:sz w:val="18"/>
          <w:szCs w:val="18"/>
        </w:rPr>
        <w:t>Syngas composition</w:t>
      </w:r>
      <w:r w:rsidRPr="00725A62">
        <w:rPr>
          <w:rFonts w:eastAsia="MS PGothic"/>
          <w:sz w:val="18"/>
          <w:szCs w:val="18"/>
          <w:lang w:val="en-US"/>
        </w:rPr>
        <w:t>.</w:t>
      </w:r>
      <w:bookmarkEnd w:id="0"/>
    </w:p>
    <w:tbl>
      <w:tblPr>
        <w:tblStyle w:val="TableGrid"/>
        <w:tblW w:w="0" w:type="auto"/>
        <w:tblLayout w:type="fixed"/>
        <w:tblLook w:val="04A0" w:firstRow="1" w:lastRow="0" w:firstColumn="1" w:lastColumn="0" w:noHBand="0" w:noVBand="1"/>
      </w:tblPr>
      <w:tblGrid>
        <w:gridCol w:w="1964"/>
        <w:gridCol w:w="1180"/>
        <w:gridCol w:w="940"/>
        <w:gridCol w:w="908"/>
        <w:gridCol w:w="909"/>
        <w:gridCol w:w="908"/>
        <w:gridCol w:w="909"/>
        <w:gridCol w:w="908"/>
        <w:gridCol w:w="909"/>
      </w:tblGrid>
      <w:tr w:rsidR="00DD187D" w:rsidRPr="00B82140" w14:paraId="6F0ADEF9" w14:textId="77777777" w:rsidTr="00391E8F">
        <w:trPr>
          <w:trHeight w:val="393"/>
        </w:trPr>
        <w:tc>
          <w:tcPr>
            <w:tcW w:w="1964" w:type="dxa"/>
          </w:tcPr>
          <w:p w14:paraId="647C3C46" w14:textId="17454AE0" w:rsidR="00DD187D" w:rsidRPr="00B82140" w:rsidRDefault="00DD187D" w:rsidP="00CF7AF9">
            <w:pPr>
              <w:rPr>
                <w:rFonts w:eastAsia="MS PGothic"/>
                <w:sz w:val="22"/>
                <w:szCs w:val="22"/>
                <w:lang w:val="en-US"/>
              </w:rPr>
            </w:pPr>
            <w:r w:rsidRPr="00B82140">
              <w:rPr>
                <w:rFonts w:eastAsia="MS PGothic"/>
                <w:sz w:val="22"/>
                <w:szCs w:val="22"/>
                <w:lang w:val="en-US"/>
              </w:rPr>
              <w:t>Species</w:t>
            </w:r>
          </w:p>
        </w:tc>
        <w:tc>
          <w:tcPr>
            <w:tcW w:w="1180" w:type="dxa"/>
          </w:tcPr>
          <w:p w14:paraId="0D213973" w14:textId="7FC380D5" w:rsidR="00DD187D" w:rsidRPr="00B82140" w:rsidRDefault="00DD187D" w:rsidP="00725A62">
            <w:pPr>
              <w:jc w:val="center"/>
              <w:rPr>
                <w:rFonts w:eastAsia="MS PGothic"/>
                <w:sz w:val="22"/>
                <w:szCs w:val="22"/>
                <w:lang w:val="en-US"/>
              </w:rPr>
            </w:pPr>
            <w:r w:rsidRPr="00B82140">
              <w:rPr>
                <w:rFonts w:eastAsia="MS PGothic"/>
                <w:sz w:val="22"/>
                <w:szCs w:val="22"/>
                <w:lang w:val="en-US"/>
              </w:rPr>
              <w:t>N</w:t>
            </w:r>
            <w:r w:rsidRPr="00725A62">
              <w:rPr>
                <w:rFonts w:eastAsia="MS PGothic"/>
                <w:sz w:val="22"/>
                <w:szCs w:val="22"/>
                <w:vertAlign w:val="subscript"/>
                <w:lang w:val="en-US"/>
              </w:rPr>
              <w:t>2</w:t>
            </w:r>
          </w:p>
        </w:tc>
        <w:tc>
          <w:tcPr>
            <w:tcW w:w="940" w:type="dxa"/>
          </w:tcPr>
          <w:p w14:paraId="4EA5B975" w14:textId="4BC61FE8" w:rsidR="00DD187D" w:rsidRPr="00B82140" w:rsidRDefault="00DD187D" w:rsidP="00725A62">
            <w:pPr>
              <w:jc w:val="center"/>
              <w:rPr>
                <w:rFonts w:eastAsia="MS PGothic"/>
                <w:sz w:val="22"/>
                <w:szCs w:val="22"/>
                <w:lang w:val="en-US"/>
              </w:rPr>
            </w:pPr>
            <w:r w:rsidRPr="00B82140">
              <w:rPr>
                <w:rFonts w:eastAsia="MS PGothic"/>
                <w:sz w:val="22"/>
                <w:szCs w:val="22"/>
                <w:lang w:val="en-US"/>
              </w:rPr>
              <w:t>CO</w:t>
            </w:r>
          </w:p>
        </w:tc>
        <w:tc>
          <w:tcPr>
            <w:tcW w:w="908" w:type="dxa"/>
          </w:tcPr>
          <w:p w14:paraId="46C89EB0" w14:textId="7B008623" w:rsidR="00DD187D" w:rsidRPr="00B82140" w:rsidRDefault="00DD187D" w:rsidP="00725A62">
            <w:pPr>
              <w:jc w:val="center"/>
              <w:rPr>
                <w:rFonts w:eastAsia="MS PGothic"/>
                <w:sz w:val="22"/>
                <w:szCs w:val="22"/>
                <w:lang w:val="en-US"/>
              </w:rPr>
            </w:pPr>
            <w:r w:rsidRPr="00B82140">
              <w:rPr>
                <w:rFonts w:eastAsia="MS PGothic"/>
                <w:sz w:val="22"/>
                <w:szCs w:val="22"/>
                <w:lang w:val="en-US"/>
              </w:rPr>
              <w:t>CO</w:t>
            </w:r>
            <w:r w:rsidRPr="00725A62">
              <w:rPr>
                <w:rFonts w:eastAsia="MS PGothic"/>
                <w:sz w:val="22"/>
                <w:szCs w:val="22"/>
                <w:vertAlign w:val="subscript"/>
                <w:lang w:val="en-US"/>
              </w:rPr>
              <w:t>2</w:t>
            </w:r>
          </w:p>
        </w:tc>
        <w:tc>
          <w:tcPr>
            <w:tcW w:w="909" w:type="dxa"/>
          </w:tcPr>
          <w:p w14:paraId="197C8FF8" w14:textId="138765B6" w:rsidR="00DD187D" w:rsidRPr="00B82140" w:rsidRDefault="00DD187D" w:rsidP="00725A62">
            <w:pPr>
              <w:jc w:val="center"/>
              <w:rPr>
                <w:rFonts w:eastAsia="MS PGothic"/>
                <w:sz w:val="22"/>
                <w:szCs w:val="22"/>
                <w:lang w:val="en-US"/>
              </w:rPr>
            </w:pPr>
            <w:r w:rsidRPr="00B82140">
              <w:rPr>
                <w:rFonts w:eastAsia="MS PGothic"/>
                <w:sz w:val="22"/>
                <w:szCs w:val="22"/>
                <w:lang w:val="en-US"/>
              </w:rPr>
              <w:t>H</w:t>
            </w:r>
            <w:r w:rsidRPr="00725A62">
              <w:rPr>
                <w:rFonts w:eastAsia="MS PGothic"/>
                <w:sz w:val="22"/>
                <w:szCs w:val="22"/>
                <w:vertAlign w:val="subscript"/>
                <w:lang w:val="en-US"/>
              </w:rPr>
              <w:t>2</w:t>
            </w:r>
          </w:p>
        </w:tc>
        <w:tc>
          <w:tcPr>
            <w:tcW w:w="908" w:type="dxa"/>
          </w:tcPr>
          <w:p w14:paraId="5AABE240" w14:textId="782F372D" w:rsidR="00DD187D" w:rsidRPr="00B82140" w:rsidRDefault="00DD187D" w:rsidP="00725A62">
            <w:pPr>
              <w:jc w:val="center"/>
              <w:rPr>
                <w:rFonts w:eastAsia="MS PGothic"/>
                <w:sz w:val="22"/>
                <w:szCs w:val="22"/>
                <w:lang w:val="en-US"/>
              </w:rPr>
            </w:pPr>
            <w:r w:rsidRPr="00B82140">
              <w:rPr>
                <w:rFonts w:eastAsia="MS PGothic"/>
                <w:sz w:val="22"/>
                <w:szCs w:val="22"/>
                <w:lang w:val="en-US"/>
              </w:rPr>
              <w:t>H</w:t>
            </w:r>
            <w:r w:rsidRPr="00725A62">
              <w:rPr>
                <w:rFonts w:eastAsia="MS PGothic"/>
                <w:sz w:val="22"/>
                <w:szCs w:val="22"/>
                <w:vertAlign w:val="subscript"/>
                <w:lang w:val="en-US"/>
              </w:rPr>
              <w:t>2</w:t>
            </w:r>
            <w:r w:rsidRPr="00B82140">
              <w:rPr>
                <w:rFonts w:eastAsia="MS PGothic"/>
                <w:sz w:val="22"/>
                <w:szCs w:val="22"/>
                <w:lang w:val="en-US"/>
              </w:rPr>
              <w:t>O</w:t>
            </w:r>
          </w:p>
        </w:tc>
        <w:tc>
          <w:tcPr>
            <w:tcW w:w="909" w:type="dxa"/>
          </w:tcPr>
          <w:p w14:paraId="0F13A431" w14:textId="2DAC6F93" w:rsidR="00DD187D" w:rsidRPr="00B82140" w:rsidRDefault="00DD187D" w:rsidP="00725A62">
            <w:pPr>
              <w:jc w:val="center"/>
              <w:rPr>
                <w:rFonts w:eastAsia="MS PGothic"/>
                <w:sz w:val="22"/>
                <w:szCs w:val="22"/>
                <w:lang w:val="en-US"/>
              </w:rPr>
            </w:pPr>
            <w:r w:rsidRPr="00B82140">
              <w:rPr>
                <w:rFonts w:eastAsia="MS PGothic"/>
                <w:sz w:val="22"/>
                <w:szCs w:val="22"/>
                <w:lang w:val="en-US"/>
              </w:rPr>
              <w:t>CH</w:t>
            </w:r>
            <w:r w:rsidRPr="00725A62">
              <w:rPr>
                <w:rFonts w:eastAsia="MS PGothic"/>
                <w:sz w:val="22"/>
                <w:szCs w:val="22"/>
                <w:vertAlign w:val="subscript"/>
                <w:lang w:val="en-US"/>
              </w:rPr>
              <w:t>4</w:t>
            </w:r>
          </w:p>
        </w:tc>
        <w:tc>
          <w:tcPr>
            <w:tcW w:w="908" w:type="dxa"/>
          </w:tcPr>
          <w:p w14:paraId="7F8EB7B3" w14:textId="50EB6B19" w:rsidR="00DD187D" w:rsidRPr="00B82140" w:rsidRDefault="00DD187D" w:rsidP="00725A62">
            <w:pPr>
              <w:jc w:val="center"/>
              <w:rPr>
                <w:rFonts w:eastAsia="MS PGothic"/>
                <w:sz w:val="22"/>
                <w:szCs w:val="22"/>
                <w:lang w:val="en-US"/>
              </w:rPr>
            </w:pPr>
            <w:r w:rsidRPr="00B82140">
              <w:rPr>
                <w:rFonts w:eastAsia="MS PGothic"/>
                <w:sz w:val="22"/>
                <w:szCs w:val="22"/>
                <w:lang w:val="en-US"/>
              </w:rPr>
              <w:t>C</w:t>
            </w:r>
            <w:r w:rsidRPr="00725A62">
              <w:rPr>
                <w:rFonts w:eastAsia="MS PGothic"/>
                <w:sz w:val="22"/>
                <w:szCs w:val="22"/>
                <w:vertAlign w:val="subscript"/>
                <w:lang w:val="en-US"/>
              </w:rPr>
              <w:t>2</w:t>
            </w:r>
            <w:r w:rsidRPr="00B82140">
              <w:rPr>
                <w:rFonts w:eastAsia="MS PGothic"/>
                <w:sz w:val="22"/>
                <w:szCs w:val="22"/>
                <w:lang w:val="en-US"/>
              </w:rPr>
              <w:t>H</w:t>
            </w:r>
            <w:r w:rsidRPr="00725A62">
              <w:rPr>
                <w:rFonts w:eastAsia="MS PGothic"/>
                <w:sz w:val="22"/>
                <w:szCs w:val="22"/>
                <w:vertAlign w:val="subscript"/>
                <w:lang w:val="en-US"/>
              </w:rPr>
              <w:t>4</w:t>
            </w:r>
          </w:p>
        </w:tc>
        <w:tc>
          <w:tcPr>
            <w:tcW w:w="909" w:type="dxa"/>
          </w:tcPr>
          <w:p w14:paraId="212A4E4F" w14:textId="2904F4CC" w:rsidR="00DD187D" w:rsidRPr="00B82140" w:rsidRDefault="00DD187D" w:rsidP="00725A62">
            <w:pPr>
              <w:jc w:val="center"/>
              <w:rPr>
                <w:rFonts w:eastAsia="MS PGothic"/>
                <w:sz w:val="22"/>
                <w:szCs w:val="22"/>
                <w:lang w:val="en-US"/>
              </w:rPr>
            </w:pPr>
            <w:r w:rsidRPr="00B82140">
              <w:rPr>
                <w:rFonts w:eastAsia="MS PGothic"/>
                <w:sz w:val="22"/>
                <w:szCs w:val="22"/>
                <w:lang w:val="en-US"/>
              </w:rPr>
              <w:t>C</w:t>
            </w:r>
            <w:r w:rsidRPr="00725A62">
              <w:rPr>
                <w:rFonts w:eastAsia="MS PGothic"/>
                <w:sz w:val="22"/>
                <w:szCs w:val="22"/>
                <w:vertAlign w:val="subscript"/>
                <w:lang w:val="en-US"/>
              </w:rPr>
              <w:t>6</w:t>
            </w:r>
            <w:r w:rsidRPr="00B82140">
              <w:rPr>
                <w:rFonts w:eastAsia="MS PGothic"/>
                <w:sz w:val="22"/>
                <w:szCs w:val="22"/>
                <w:lang w:val="en-US"/>
              </w:rPr>
              <w:t>H</w:t>
            </w:r>
            <w:r w:rsidRPr="00725A62">
              <w:rPr>
                <w:rFonts w:eastAsia="MS PGothic"/>
                <w:sz w:val="22"/>
                <w:szCs w:val="22"/>
                <w:vertAlign w:val="subscript"/>
                <w:lang w:val="en-US"/>
              </w:rPr>
              <w:t>6</w:t>
            </w:r>
          </w:p>
        </w:tc>
      </w:tr>
      <w:tr w:rsidR="0088327C" w:rsidRPr="00B82140" w14:paraId="41723FBC" w14:textId="77777777" w:rsidTr="00CF7AF9">
        <w:trPr>
          <w:trHeight w:val="380"/>
        </w:trPr>
        <w:tc>
          <w:tcPr>
            <w:tcW w:w="1964" w:type="dxa"/>
          </w:tcPr>
          <w:p w14:paraId="0F18F218" w14:textId="126CEEDB" w:rsidR="00DD187D" w:rsidRPr="00B82140" w:rsidRDefault="00DD187D" w:rsidP="00CF7AF9">
            <w:pPr>
              <w:rPr>
                <w:rFonts w:eastAsia="MS PGothic"/>
                <w:sz w:val="22"/>
                <w:szCs w:val="22"/>
                <w:lang w:val="en-US"/>
              </w:rPr>
            </w:pPr>
            <w:r w:rsidRPr="00B82140">
              <w:rPr>
                <w:rFonts w:eastAsia="MS PGothic"/>
                <w:sz w:val="22"/>
                <w:szCs w:val="22"/>
                <w:lang w:val="en-US"/>
              </w:rPr>
              <w:t>Mole fraction [%]</w:t>
            </w:r>
          </w:p>
        </w:tc>
        <w:tc>
          <w:tcPr>
            <w:tcW w:w="1180" w:type="dxa"/>
          </w:tcPr>
          <w:p w14:paraId="4B0C2B1B" w14:textId="627EF03C" w:rsidR="00DD187D" w:rsidRPr="00B82140" w:rsidRDefault="0088327C" w:rsidP="00725A62">
            <w:pPr>
              <w:jc w:val="center"/>
              <w:rPr>
                <w:rFonts w:eastAsia="MS PGothic"/>
                <w:sz w:val="22"/>
                <w:szCs w:val="22"/>
                <w:lang w:val="en-US"/>
              </w:rPr>
            </w:pPr>
            <w:r w:rsidRPr="00B82140">
              <w:rPr>
                <w:rFonts w:eastAsia="MS PGothic"/>
                <w:sz w:val="22"/>
                <w:szCs w:val="22"/>
                <w:lang w:val="en-US"/>
              </w:rPr>
              <w:t>46.0</w:t>
            </w:r>
          </w:p>
        </w:tc>
        <w:tc>
          <w:tcPr>
            <w:tcW w:w="940" w:type="dxa"/>
          </w:tcPr>
          <w:p w14:paraId="2CDE80FA" w14:textId="75920392" w:rsidR="00DD187D" w:rsidRPr="00B82140" w:rsidRDefault="0088327C" w:rsidP="00725A62">
            <w:pPr>
              <w:jc w:val="center"/>
              <w:rPr>
                <w:rFonts w:eastAsia="MS PGothic"/>
                <w:sz w:val="22"/>
                <w:szCs w:val="22"/>
                <w:lang w:val="en-US"/>
              </w:rPr>
            </w:pPr>
            <w:r w:rsidRPr="00B82140">
              <w:rPr>
                <w:rFonts w:eastAsia="MS PGothic"/>
                <w:sz w:val="22"/>
                <w:szCs w:val="22"/>
                <w:lang w:val="en-US"/>
              </w:rPr>
              <w:t>17.6</w:t>
            </w:r>
          </w:p>
        </w:tc>
        <w:tc>
          <w:tcPr>
            <w:tcW w:w="908" w:type="dxa"/>
          </w:tcPr>
          <w:p w14:paraId="6F06CC50" w14:textId="3B2437E7" w:rsidR="00DD187D" w:rsidRPr="00B82140" w:rsidRDefault="0088327C" w:rsidP="00725A62">
            <w:pPr>
              <w:jc w:val="center"/>
              <w:rPr>
                <w:rFonts w:eastAsia="MS PGothic"/>
                <w:sz w:val="22"/>
                <w:szCs w:val="22"/>
                <w:lang w:val="en-US"/>
              </w:rPr>
            </w:pPr>
            <w:r w:rsidRPr="00B82140">
              <w:rPr>
                <w:rFonts w:eastAsia="MS PGothic"/>
                <w:sz w:val="22"/>
                <w:szCs w:val="22"/>
                <w:lang w:val="en-US"/>
              </w:rPr>
              <w:t>10.6</w:t>
            </w:r>
          </w:p>
        </w:tc>
        <w:tc>
          <w:tcPr>
            <w:tcW w:w="909" w:type="dxa"/>
          </w:tcPr>
          <w:p w14:paraId="72D8FC91" w14:textId="4CCB6726" w:rsidR="00DD187D" w:rsidRPr="00B82140" w:rsidRDefault="0088327C" w:rsidP="00725A62">
            <w:pPr>
              <w:jc w:val="center"/>
              <w:rPr>
                <w:rFonts w:eastAsia="MS PGothic"/>
                <w:sz w:val="22"/>
                <w:szCs w:val="22"/>
                <w:lang w:val="en-US"/>
              </w:rPr>
            </w:pPr>
            <w:r w:rsidRPr="00B82140">
              <w:rPr>
                <w:rFonts w:eastAsia="MS PGothic"/>
                <w:sz w:val="22"/>
                <w:szCs w:val="22"/>
                <w:lang w:val="en-US"/>
              </w:rPr>
              <w:t>9.7</w:t>
            </w:r>
          </w:p>
        </w:tc>
        <w:tc>
          <w:tcPr>
            <w:tcW w:w="908" w:type="dxa"/>
          </w:tcPr>
          <w:p w14:paraId="095E28E9" w14:textId="28744D2D" w:rsidR="00DD187D" w:rsidRPr="00B82140" w:rsidRDefault="0088327C" w:rsidP="00725A62">
            <w:pPr>
              <w:jc w:val="center"/>
              <w:rPr>
                <w:rFonts w:eastAsia="MS PGothic"/>
                <w:sz w:val="22"/>
                <w:szCs w:val="22"/>
                <w:lang w:val="en-US"/>
              </w:rPr>
            </w:pPr>
            <w:r w:rsidRPr="00B82140">
              <w:rPr>
                <w:rFonts w:eastAsia="MS PGothic"/>
                <w:sz w:val="22"/>
                <w:szCs w:val="22"/>
                <w:lang w:val="en-US"/>
              </w:rPr>
              <w:t>12.0</w:t>
            </w:r>
          </w:p>
        </w:tc>
        <w:tc>
          <w:tcPr>
            <w:tcW w:w="909" w:type="dxa"/>
          </w:tcPr>
          <w:p w14:paraId="7C542B36" w14:textId="296B8D19" w:rsidR="00DD187D" w:rsidRPr="00B82140" w:rsidRDefault="0088327C" w:rsidP="00725A62">
            <w:pPr>
              <w:jc w:val="center"/>
              <w:rPr>
                <w:rFonts w:eastAsia="MS PGothic"/>
                <w:sz w:val="22"/>
                <w:szCs w:val="22"/>
                <w:lang w:val="en-US"/>
              </w:rPr>
            </w:pPr>
            <w:r w:rsidRPr="00B82140">
              <w:rPr>
                <w:rFonts w:eastAsia="MS PGothic"/>
                <w:sz w:val="22"/>
                <w:szCs w:val="22"/>
                <w:lang w:val="en-US"/>
              </w:rPr>
              <w:t>2.6</w:t>
            </w:r>
          </w:p>
        </w:tc>
        <w:tc>
          <w:tcPr>
            <w:tcW w:w="908" w:type="dxa"/>
          </w:tcPr>
          <w:p w14:paraId="440ABC24" w14:textId="72B85E55" w:rsidR="00DD187D" w:rsidRPr="00B82140" w:rsidRDefault="0088327C" w:rsidP="00725A62">
            <w:pPr>
              <w:jc w:val="center"/>
              <w:rPr>
                <w:rFonts w:eastAsia="MS PGothic"/>
                <w:sz w:val="22"/>
                <w:szCs w:val="22"/>
                <w:lang w:val="en-US"/>
              </w:rPr>
            </w:pPr>
            <w:r w:rsidRPr="00B82140">
              <w:rPr>
                <w:rFonts w:eastAsia="MS PGothic"/>
                <w:sz w:val="22"/>
                <w:szCs w:val="22"/>
                <w:lang w:val="en-US"/>
              </w:rPr>
              <w:t>1.3</w:t>
            </w:r>
          </w:p>
        </w:tc>
        <w:tc>
          <w:tcPr>
            <w:tcW w:w="909" w:type="dxa"/>
          </w:tcPr>
          <w:p w14:paraId="6AE07EED" w14:textId="3AE3149D" w:rsidR="00DD187D" w:rsidRPr="00B82140" w:rsidRDefault="0088327C" w:rsidP="00725A62">
            <w:pPr>
              <w:jc w:val="center"/>
              <w:rPr>
                <w:rFonts w:eastAsia="MS PGothic"/>
                <w:sz w:val="22"/>
                <w:szCs w:val="22"/>
                <w:lang w:val="en-US"/>
              </w:rPr>
            </w:pPr>
            <w:r w:rsidRPr="00B82140">
              <w:rPr>
                <w:rFonts w:eastAsia="MS PGothic"/>
                <w:sz w:val="22"/>
                <w:szCs w:val="22"/>
                <w:lang w:val="en-US"/>
              </w:rPr>
              <w:t>0.2</w:t>
            </w:r>
          </w:p>
        </w:tc>
      </w:tr>
    </w:tbl>
    <w:p w14:paraId="47D7FDE9" w14:textId="77777777" w:rsidR="0010768E" w:rsidRDefault="0010768E" w:rsidP="0010768E">
      <w:pPr>
        <w:jc w:val="both"/>
        <w:rPr>
          <w:rFonts w:eastAsia="MS PGothic"/>
          <w:sz w:val="22"/>
          <w:szCs w:val="22"/>
          <w:lang w:val="en-US"/>
        </w:rPr>
      </w:pPr>
    </w:p>
    <w:p w14:paraId="1D22A6F3" w14:textId="05EBC6B1" w:rsidR="00B82140" w:rsidRDefault="00611C89" w:rsidP="0010768E">
      <w:pPr>
        <w:jc w:val="both"/>
        <w:rPr>
          <w:rFonts w:eastAsia="MS PGothic"/>
          <w:sz w:val="22"/>
          <w:szCs w:val="22"/>
          <w:lang w:val="en-US"/>
        </w:rPr>
      </w:pPr>
      <w:r w:rsidRPr="00B82140">
        <w:rPr>
          <w:rFonts w:eastAsia="MS PGothic"/>
          <w:sz w:val="22"/>
          <w:szCs w:val="22"/>
          <w:lang w:val="en-US"/>
        </w:rPr>
        <w:t xml:space="preserve">3-D </w:t>
      </w:r>
      <w:r w:rsidR="001A144A" w:rsidRPr="00B82140">
        <w:rPr>
          <w:rFonts w:eastAsia="MS PGothic"/>
          <w:sz w:val="22"/>
          <w:szCs w:val="22"/>
          <w:lang w:val="en-US"/>
        </w:rPr>
        <w:t xml:space="preserve">numerical simulations </w:t>
      </w:r>
      <w:r w:rsidR="005521AB">
        <w:rPr>
          <w:rFonts w:eastAsia="MS PGothic"/>
          <w:sz w:val="22"/>
          <w:szCs w:val="22"/>
          <w:lang w:val="en-US"/>
        </w:rPr>
        <w:t>are</w:t>
      </w:r>
      <w:r w:rsidR="001A144A" w:rsidRPr="00B82140">
        <w:rPr>
          <w:rFonts w:eastAsia="MS PGothic"/>
          <w:sz w:val="22"/>
          <w:szCs w:val="22"/>
          <w:lang w:val="en-US"/>
        </w:rPr>
        <w:t xml:space="preserve"> performed </w:t>
      </w:r>
      <w:r w:rsidR="006414D6" w:rsidRPr="00B82140">
        <w:rPr>
          <w:rFonts w:eastAsia="MS PGothic"/>
          <w:sz w:val="22"/>
          <w:szCs w:val="22"/>
          <w:lang w:val="en-US"/>
        </w:rPr>
        <w:t xml:space="preserve">by </w:t>
      </w:r>
      <w:r w:rsidR="001A144A" w:rsidRPr="00B82140">
        <w:rPr>
          <w:rFonts w:eastAsia="MS PGothic"/>
          <w:sz w:val="22"/>
          <w:szCs w:val="22"/>
          <w:lang w:val="en-US"/>
        </w:rPr>
        <w:t xml:space="preserve">solving </w:t>
      </w:r>
      <w:r w:rsidR="006414D6" w:rsidRPr="00B82140">
        <w:rPr>
          <w:rFonts w:eastAsia="MS PGothic"/>
          <w:sz w:val="22"/>
          <w:szCs w:val="22"/>
          <w:lang w:val="en-US"/>
        </w:rPr>
        <w:t xml:space="preserve">the </w:t>
      </w:r>
      <w:r w:rsidR="00E56554" w:rsidRPr="00B82140">
        <w:rPr>
          <w:rFonts w:eastAsia="MS PGothic"/>
          <w:sz w:val="22"/>
          <w:szCs w:val="22"/>
          <w:lang w:val="en-US"/>
        </w:rPr>
        <w:t>steady-state Favre-</w:t>
      </w:r>
      <w:r w:rsidR="006414D6" w:rsidRPr="00B82140">
        <w:rPr>
          <w:rFonts w:eastAsia="MS PGothic"/>
          <w:sz w:val="22"/>
          <w:szCs w:val="22"/>
          <w:lang w:val="en-US"/>
        </w:rPr>
        <w:t>a</w:t>
      </w:r>
      <w:r w:rsidR="00E56554" w:rsidRPr="00B82140">
        <w:rPr>
          <w:rFonts w:eastAsia="MS PGothic"/>
          <w:sz w:val="22"/>
          <w:szCs w:val="22"/>
          <w:lang w:val="en-US"/>
        </w:rPr>
        <w:t>veraged Navier-Stokes equations for continuity, momentum</w:t>
      </w:r>
      <w:r w:rsidR="006414D6" w:rsidRPr="00B82140">
        <w:rPr>
          <w:rFonts w:eastAsia="MS PGothic"/>
          <w:sz w:val="22"/>
          <w:szCs w:val="22"/>
          <w:lang w:val="en-US"/>
        </w:rPr>
        <w:t xml:space="preserve">, </w:t>
      </w:r>
      <w:r w:rsidR="00E56554" w:rsidRPr="00B82140">
        <w:rPr>
          <w:rFonts w:eastAsia="MS PGothic"/>
          <w:sz w:val="22"/>
          <w:szCs w:val="22"/>
          <w:lang w:val="en-US"/>
        </w:rPr>
        <w:t>transport/reaction of chemical species and energy with the commercial code ANSYS Fluent v</w:t>
      </w:r>
      <w:r w:rsidR="000576EE" w:rsidRPr="00B82140">
        <w:rPr>
          <w:rFonts w:eastAsia="MS PGothic"/>
          <w:sz w:val="22"/>
          <w:szCs w:val="22"/>
          <w:lang w:val="en-US"/>
        </w:rPr>
        <w:t>21</w:t>
      </w:r>
      <w:r w:rsidR="00B82140">
        <w:rPr>
          <w:rFonts w:eastAsia="MS PGothic"/>
          <w:sz w:val="22"/>
          <w:szCs w:val="22"/>
          <w:lang w:val="en-US"/>
        </w:rPr>
        <w:t xml:space="preserve"> </w:t>
      </w:r>
      <w:r w:rsidR="00E56554" w:rsidRPr="00B82140">
        <w:rPr>
          <w:rFonts w:eastAsia="MS PGothic"/>
          <w:sz w:val="22"/>
          <w:szCs w:val="22"/>
          <w:lang w:val="en-US"/>
        </w:rPr>
        <w:t>based on finite volume method</w:t>
      </w:r>
      <w:r w:rsidR="006414D6" w:rsidRPr="00B82140">
        <w:rPr>
          <w:rFonts w:eastAsia="MS PGothic"/>
          <w:sz w:val="22"/>
          <w:szCs w:val="22"/>
          <w:lang w:val="en-US"/>
        </w:rPr>
        <w:t xml:space="preserve">s. </w:t>
      </w:r>
      <w:r w:rsidR="00E56554" w:rsidRPr="00B82140">
        <w:rPr>
          <w:rFonts w:eastAsia="MS PGothic"/>
          <w:sz w:val="22"/>
          <w:szCs w:val="22"/>
          <w:lang w:val="en-US"/>
        </w:rPr>
        <w:t xml:space="preserve"> </w:t>
      </w:r>
      <w:r w:rsidR="000576EE" w:rsidRPr="00B82140">
        <w:rPr>
          <w:rFonts w:eastAsia="MS PGothic"/>
          <w:sz w:val="22"/>
          <w:szCs w:val="22"/>
          <w:lang w:val="en-US"/>
        </w:rPr>
        <w:t>Reynolds stresses</w:t>
      </w:r>
      <w:r w:rsidR="00E56554" w:rsidRPr="00B82140">
        <w:rPr>
          <w:rFonts w:eastAsia="MS PGothic"/>
          <w:sz w:val="22"/>
          <w:szCs w:val="22"/>
          <w:lang w:val="en-US"/>
        </w:rPr>
        <w:t xml:space="preserve"> are closed with the Realizable k</w:t>
      </w:r>
      <w:r w:rsidR="000576EE" w:rsidRPr="00B82140">
        <w:rPr>
          <w:rFonts w:eastAsia="MS PGothic"/>
          <w:sz w:val="22"/>
          <w:szCs w:val="22"/>
          <w:lang w:val="en-US"/>
        </w:rPr>
        <w:t>-</w:t>
      </w:r>
      <w:r w:rsidR="000576EE" w:rsidRPr="00B82140">
        <w:rPr>
          <w:rFonts w:eastAsia="MS PGothic"/>
          <w:sz w:val="22"/>
          <w:szCs w:val="22"/>
          <w:lang w:val="el-GR"/>
        </w:rPr>
        <w:t>ε</w:t>
      </w:r>
      <w:r w:rsidR="00E56554" w:rsidRPr="00B82140">
        <w:rPr>
          <w:rFonts w:eastAsia="MS PGothic"/>
          <w:sz w:val="22"/>
          <w:szCs w:val="22"/>
          <w:lang w:val="en-US"/>
        </w:rPr>
        <w:t xml:space="preserve"> turbulence model with standard wall functions, while the turbulent transport of chemical species and heat</w:t>
      </w:r>
      <w:r w:rsidR="000576EE" w:rsidRPr="00B82140">
        <w:rPr>
          <w:rFonts w:eastAsia="MS PGothic"/>
          <w:sz w:val="22"/>
          <w:szCs w:val="22"/>
          <w:lang w:val="en-US"/>
        </w:rPr>
        <w:t xml:space="preserve"> </w:t>
      </w:r>
      <w:r w:rsidR="00E56554" w:rsidRPr="00B82140">
        <w:rPr>
          <w:rFonts w:eastAsia="MS PGothic"/>
          <w:sz w:val="22"/>
          <w:szCs w:val="22"/>
          <w:lang w:val="en-US"/>
        </w:rPr>
        <w:t xml:space="preserve">respectively, are modeled through a gradient transport hypothesis with turbulent Schmidt </w:t>
      </w:r>
      <w:r w:rsidR="004F065F" w:rsidRPr="00B82140">
        <w:rPr>
          <w:rFonts w:eastAsia="MS PGothic"/>
          <w:sz w:val="22"/>
          <w:szCs w:val="22"/>
          <w:lang w:val="en-US"/>
        </w:rPr>
        <w:t xml:space="preserve">and Prandtl </w:t>
      </w:r>
      <w:r w:rsidR="00E56554" w:rsidRPr="00B82140">
        <w:rPr>
          <w:rFonts w:eastAsia="MS PGothic"/>
          <w:sz w:val="22"/>
          <w:szCs w:val="22"/>
          <w:lang w:val="en-US"/>
        </w:rPr>
        <w:t>number</w:t>
      </w:r>
      <w:r w:rsidR="004F065F" w:rsidRPr="00B82140">
        <w:rPr>
          <w:rFonts w:eastAsia="MS PGothic"/>
          <w:sz w:val="22"/>
          <w:szCs w:val="22"/>
          <w:lang w:val="en-US"/>
        </w:rPr>
        <w:t>s</w:t>
      </w:r>
      <w:r w:rsidR="00E56554" w:rsidRPr="00B82140">
        <w:rPr>
          <w:rFonts w:eastAsia="MS PGothic"/>
          <w:sz w:val="22"/>
          <w:szCs w:val="22"/>
          <w:lang w:val="en-US"/>
        </w:rPr>
        <w:t xml:space="preserve"> of 0.7 </w:t>
      </w:r>
      <w:r w:rsidR="004F065F" w:rsidRPr="00B82140">
        <w:rPr>
          <w:rFonts w:eastAsia="MS PGothic"/>
          <w:sz w:val="22"/>
          <w:szCs w:val="22"/>
          <w:lang w:val="en-US"/>
        </w:rPr>
        <w:t>and</w:t>
      </w:r>
      <w:r w:rsidR="00E56554" w:rsidRPr="00B82140">
        <w:rPr>
          <w:rFonts w:eastAsia="MS PGothic"/>
          <w:sz w:val="22"/>
          <w:szCs w:val="22"/>
          <w:lang w:val="en-US"/>
        </w:rPr>
        <w:t xml:space="preserve"> 0.85</w:t>
      </w:r>
      <w:r w:rsidR="004F065F" w:rsidRPr="00B82140">
        <w:rPr>
          <w:rFonts w:eastAsia="MS PGothic"/>
          <w:sz w:val="22"/>
          <w:szCs w:val="22"/>
          <w:lang w:val="en-US"/>
        </w:rPr>
        <w:t>, respectively</w:t>
      </w:r>
      <w:r w:rsidR="00E56554" w:rsidRPr="00B82140">
        <w:rPr>
          <w:rFonts w:eastAsia="MS PGothic"/>
          <w:sz w:val="22"/>
          <w:szCs w:val="22"/>
          <w:lang w:val="en-US"/>
        </w:rPr>
        <w:t xml:space="preserve">. </w:t>
      </w:r>
    </w:p>
    <w:p w14:paraId="4DFF28FA" w14:textId="0A5C973D" w:rsidR="006414D6" w:rsidRPr="00B82140" w:rsidRDefault="00E56554" w:rsidP="0010768E">
      <w:pPr>
        <w:jc w:val="both"/>
        <w:rPr>
          <w:rFonts w:eastAsia="MS PGothic"/>
          <w:sz w:val="22"/>
          <w:szCs w:val="22"/>
          <w:lang w:val="en-US"/>
        </w:rPr>
      </w:pPr>
      <w:r w:rsidRPr="00B82140">
        <w:rPr>
          <w:rFonts w:eastAsia="MS PGothic"/>
          <w:sz w:val="22"/>
          <w:szCs w:val="22"/>
          <w:lang w:val="en-US"/>
        </w:rPr>
        <w:t>For the closure of the mean reaction source term</w:t>
      </w:r>
      <w:r w:rsidR="006414D6" w:rsidRPr="00B82140">
        <w:rPr>
          <w:rFonts w:eastAsia="MS PGothic"/>
          <w:sz w:val="22"/>
          <w:szCs w:val="22"/>
          <w:lang w:val="en-US"/>
        </w:rPr>
        <w:t>s</w:t>
      </w:r>
      <w:r w:rsidRPr="00B82140">
        <w:rPr>
          <w:rFonts w:eastAsia="MS PGothic"/>
          <w:sz w:val="22"/>
          <w:szCs w:val="22"/>
          <w:lang w:val="en-US"/>
        </w:rPr>
        <w:t xml:space="preserve"> </w:t>
      </w:r>
      <w:r w:rsidR="006414D6" w:rsidRPr="00B82140">
        <w:rPr>
          <w:rFonts w:eastAsia="MS PGothic"/>
          <w:sz w:val="22"/>
          <w:szCs w:val="22"/>
          <w:lang w:val="en-US"/>
        </w:rPr>
        <w:t xml:space="preserve">two different approaches are compared, i.e.: </w:t>
      </w:r>
    </w:p>
    <w:p w14:paraId="0DAD39A7" w14:textId="62A3E2E5" w:rsidR="00705402" w:rsidRPr="00B82140" w:rsidRDefault="001364CF" w:rsidP="0010768E">
      <w:pPr>
        <w:pStyle w:val="ListParagraph"/>
        <w:numPr>
          <w:ilvl w:val="0"/>
          <w:numId w:val="9"/>
        </w:numPr>
        <w:spacing w:after="0" w:line="240" w:lineRule="auto"/>
        <w:jc w:val="both"/>
        <w:rPr>
          <w:rFonts w:ascii="Times New Roman" w:eastAsia="MS PGothic" w:hAnsi="Times New Roman" w:cs="Times New Roman"/>
          <w:lang w:val="en-US"/>
        </w:rPr>
      </w:pPr>
      <w:r w:rsidRPr="00B82140">
        <w:rPr>
          <w:rFonts w:ascii="Times New Roman" w:eastAsia="MS PGothic" w:hAnsi="Times New Roman" w:cs="Times New Roman"/>
          <w:lang w:val="en-US"/>
        </w:rPr>
        <w:t>the Eddy Dissipation Model (EDM)</w:t>
      </w:r>
      <w:r w:rsidR="00ED250E" w:rsidRPr="00B82140">
        <w:rPr>
          <w:rFonts w:ascii="Times New Roman" w:eastAsia="MS PGothic" w:hAnsi="Times New Roman" w:cs="Times New Roman"/>
          <w:lang w:val="en-US"/>
        </w:rPr>
        <w:t xml:space="preserve"> [</w:t>
      </w:r>
      <w:r w:rsidR="00727152">
        <w:rPr>
          <w:rFonts w:ascii="Times New Roman" w:eastAsia="MS PGothic" w:hAnsi="Times New Roman" w:cs="Times New Roman"/>
          <w:lang w:val="en-US"/>
        </w:rPr>
        <w:t>5</w:t>
      </w:r>
      <w:r w:rsidR="00ED250E" w:rsidRPr="00B82140">
        <w:rPr>
          <w:rFonts w:ascii="Times New Roman" w:eastAsia="MS PGothic" w:hAnsi="Times New Roman" w:cs="Times New Roman"/>
          <w:lang w:val="en-US"/>
        </w:rPr>
        <w:t>]</w:t>
      </w:r>
      <w:r w:rsidRPr="00B82140">
        <w:rPr>
          <w:rFonts w:ascii="Times New Roman" w:eastAsia="MS PGothic" w:hAnsi="Times New Roman" w:cs="Times New Roman"/>
          <w:lang w:val="en-US"/>
        </w:rPr>
        <w:t xml:space="preserve">, based on an infinitely fast chemistry assumption is used with global kinetic scheme, </w:t>
      </w:r>
      <w:r w:rsidR="006414D6" w:rsidRPr="00B82140">
        <w:rPr>
          <w:rFonts w:ascii="Times New Roman" w:eastAsia="MS PGothic" w:hAnsi="Times New Roman" w:cs="Times New Roman"/>
          <w:lang w:val="en-US"/>
        </w:rPr>
        <w:t>where CH</w:t>
      </w:r>
      <w:r w:rsidR="006414D6" w:rsidRPr="00B82140">
        <w:rPr>
          <w:rFonts w:ascii="Times New Roman" w:eastAsia="MS PGothic" w:hAnsi="Times New Roman" w:cs="Times New Roman"/>
          <w:vertAlign w:val="subscript"/>
          <w:lang w:val="en-US"/>
        </w:rPr>
        <w:t>4</w:t>
      </w:r>
      <w:r w:rsidR="006414D6" w:rsidRPr="00B82140">
        <w:rPr>
          <w:rFonts w:ascii="Times New Roman" w:eastAsia="MS PGothic" w:hAnsi="Times New Roman" w:cs="Times New Roman"/>
          <w:lang w:val="en-US"/>
        </w:rPr>
        <w:t xml:space="preserve"> is oxidized to CO, and CO to CO</w:t>
      </w:r>
      <w:r w:rsidR="006414D6" w:rsidRPr="00B82140">
        <w:rPr>
          <w:rFonts w:ascii="Times New Roman" w:eastAsia="MS PGothic" w:hAnsi="Times New Roman" w:cs="Times New Roman"/>
          <w:vertAlign w:val="subscript"/>
          <w:lang w:val="en-US"/>
        </w:rPr>
        <w:t>2</w:t>
      </w:r>
      <w:r w:rsidR="006414D6" w:rsidRPr="00B82140">
        <w:rPr>
          <w:rFonts w:ascii="Times New Roman" w:eastAsia="MS PGothic" w:hAnsi="Times New Roman" w:cs="Times New Roman"/>
          <w:lang w:val="en-US"/>
        </w:rPr>
        <w:t xml:space="preserve"> [</w:t>
      </w:r>
      <w:r w:rsidR="00200026">
        <w:rPr>
          <w:rFonts w:ascii="Times New Roman" w:eastAsia="MS PGothic" w:hAnsi="Times New Roman" w:cs="Times New Roman"/>
          <w:lang w:val="en-US"/>
        </w:rPr>
        <w:t>6</w:t>
      </w:r>
      <w:r w:rsidR="006414D6" w:rsidRPr="00B82140">
        <w:rPr>
          <w:rFonts w:ascii="Times New Roman" w:eastAsia="MS PGothic" w:hAnsi="Times New Roman" w:cs="Times New Roman"/>
          <w:lang w:val="en-US"/>
        </w:rPr>
        <w:t>] and H</w:t>
      </w:r>
      <w:r w:rsidR="006414D6" w:rsidRPr="00B82140">
        <w:rPr>
          <w:rFonts w:ascii="Times New Roman" w:eastAsia="MS PGothic" w:hAnsi="Times New Roman" w:cs="Times New Roman"/>
          <w:vertAlign w:val="subscript"/>
          <w:lang w:val="en-US"/>
        </w:rPr>
        <w:t>2</w:t>
      </w:r>
      <w:r w:rsidR="006414D6" w:rsidRPr="00B82140">
        <w:rPr>
          <w:rFonts w:ascii="Times New Roman" w:eastAsia="MS PGothic" w:hAnsi="Times New Roman" w:cs="Times New Roman"/>
          <w:lang w:val="en-US"/>
        </w:rPr>
        <w:t xml:space="preserve"> is oxidized to H</w:t>
      </w:r>
      <w:r w:rsidR="006414D6" w:rsidRPr="00B82140">
        <w:rPr>
          <w:rFonts w:ascii="Times New Roman" w:eastAsia="MS PGothic" w:hAnsi="Times New Roman" w:cs="Times New Roman"/>
          <w:vertAlign w:val="subscript"/>
          <w:lang w:val="en-US"/>
        </w:rPr>
        <w:t>2</w:t>
      </w:r>
      <w:r w:rsidR="006414D6" w:rsidRPr="00B82140">
        <w:rPr>
          <w:rFonts w:ascii="Times New Roman" w:eastAsia="MS PGothic" w:hAnsi="Times New Roman" w:cs="Times New Roman"/>
          <w:lang w:val="en-US"/>
        </w:rPr>
        <w:t>O with single step [</w:t>
      </w:r>
      <w:r w:rsidR="00200026">
        <w:rPr>
          <w:rFonts w:ascii="Times New Roman" w:eastAsia="MS PGothic" w:hAnsi="Times New Roman" w:cs="Times New Roman"/>
          <w:lang w:val="en-US"/>
        </w:rPr>
        <w:t>7</w:t>
      </w:r>
      <w:proofErr w:type="gramStart"/>
      <w:r w:rsidR="006414D6" w:rsidRPr="00B82140">
        <w:rPr>
          <w:rFonts w:ascii="Times New Roman" w:eastAsia="MS PGothic" w:hAnsi="Times New Roman" w:cs="Times New Roman"/>
          <w:lang w:val="en-US"/>
        </w:rPr>
        <w:t>];</w:t>
      </w:r>
      <w:proofErr w:type="gramEnd"/>
    </w:p>
    <w:p w14:paraId="0F4C0D2A" w14:textId="6AEAB20A" w:rsidR="004F065F" w:rsidRPr="00B82140" w:rsidRDefault="001364CF" w:rsidP="0010768E">
      <w:pPr>
        <w:pStyle w:val="ListParagraph"/>
        <w:numPr>
          <w:ilvl w:val="0"/>
          <w:numId w:val="9"/>
        </w:numPr>
        <w:spacing w:after="0" w:line="240" w:lineRule="auto"/>
        <w:jc w:val="both"/>
        <w:rPr>
          <w:rFonts w:eastAsia="MS PGothic"/>
          <w:lang w:val="en-US"/>
        </w:rPr>
      </w:pPr>
      <w:r w:rsidRPr="00B82140">
        <w:rPr>
          <w:rFonts w:ascii="Times New Roman" w:eastAsia="MS PGothic" w:hAnsi="Times New Roman" w:cs="Times New Roman"/>
          <w:lang w:val="en-US"/>
        </w:rPr>
        <w:t>the Eddy Dissipation Concept (EDC)</w:t>
      </w:r>
      <w:r w:rsidR="00ED250E" w:rsidRPr="00B82140">
        <w:rPr>
          <w:rFonts w:ascii="Times New Roman" w:eastAsia="MS PGothic" w:hAnsi="Times New Roman" w:cs="Times New Roman"/>
          <w:lang w:val="en-US"/>
        </w:rPr>
        <w:t xml:space="preserve"> [</w:t>
      </w:r>
      <w:r w:rsidR="00200026">
        <w:rPr>
          <w:rFonts w:ascii="Times New Roman" w:eastAsia="MS PGothic" w:hAnsi="Times New Roman" w:cs="Times New Roman"/>
          <w:lang w:val="en-US"/>
        </w:rPr>
        <w:t>8</w:t>
      </w:r>
      <w:r w:rsidR="00ED250E" w:rsidRPr="00B82140">
        <w:rPr>
          <w:rFonts w:ascii="Times New Roman" w:eastAsia="MS PGothic" w:hAnsi="Times New Roman" w:cs="Times New Roman"/>
          <w:lang w:val="en-US"/>
        </w:rPr>
        <w:t>]</w:t>
      </w:r>
      <w:r w:rsidRPr="00B82140">
        <w:rPr>
          <w:rFonts w:ascii="Times New Roman" w:eastAsia="MS PGothic" w:hAnsi="Times New Roman" w:cs="Times New Roman"/>
          <w:lang w:val="en-US"/>
        </w:rPr>
        <w:t>, based on finite</w:t>
      </w:r>
      <w:r w:rsidR="006414D6" w:rsidRPr="00B82140">
        <w:rPr>
          <w:rFonts w:ascii="Times New Roman" w:eastAsia="MS PGothic" w:hAnsi="Times New Roman" w:cs="Times New Roman"/>
          <w:lang w:val="en-US"/>
        </w:rPr>
        <w:t>-</w:t>
      </w:r>
      <w:r w:rsidRPr="00B82140">
        <w:rPr>
          <w:rFonts w:ascii="Times New Roman" w:eastAsia="MS PGothic" w:hAnsi="Times New Roman" w:cs="Times New Roman"/>
          <w:lang w:val="en-US"/>
        </w:rPr>
        <w:t>rate assumption</w:t>
      </w:r>
      <w:r w:rsidR="001E342A" w:rsidRPr="00B82140">
        <w:rPr>
          <w:rFonts w:ascii="Times New Roman" w:eastAsia="MS PGothic" w:hAnsi="Times New Roman" w:cs="Times New Roman"/>
          <w:lang w:val="en-US"/>
        </w:rPr>
        <w:t xml:space="preserve"> is used with </w:t>
      </w:r>
      <w:r w:rsidR="006414D6" w:rsidRPr="00B82140">
        <w:rPr>
          <w:rFonts w:ascii="Times New Roman" w:eastAsia="MS PGothic" w:hAnsi="Times New Roman" w:cs="Times New Roman"/>
          <w:lang w:val="en-US"/>
        </w:rPr>
        <w:t xml:space="preserve">the </w:t>
      </w:r>
      <w:r w:rsidR="001E342A" w:rsidRPr="00B82140">
        <w:rPr>
          <w:rFonts w:ascii="Times New Roman" w:eastAsia="MS PGothic" w:hAnsi="Times New Roman" w:cs="Times New Roman"/>
          <w:lang w:val="en-US"/>
        </w:rPr>
        <w:t>kinetic mechanism KEE58</w:t>
      </w:r>
      <w:r w:rsidR="00200026">
        <w:rPr>
          <w:rFonts w:ascii="Times New Roman" w:eastAsia="MS PGothic" w:hAnsi="Times New Roman" w:cs="Times New Roman"/>
          <w:lang w:val="en-US"/>
        </w:rPr>
        <w:t xml:space="preserve"> </w:t>
      </w:r>
      <w:r w:rsidR="00200026" w:rsidRPr="00B82140">
        <w:rPr>
          <w:rFonts w:ascii="Times New Roman" w:eastAsia="MS PGothic" w:hAnsi="Times New Roman" w:cs="Times New Roman"/>
          <w:lang w:val="en-US"/>
        </w:rPr>
        <w:t>[</w:t>
      </w:r>
      <w:r w:rsidR="00200026">
        <w:rPr>
          <w:rFonts w:ascii="Times New Roman" w:eastAsia="MS PGothic" w:hAnsi="Times New Roman" w:cs="Times New Roman"/>
          <w:lang w:val="en-US"/>
        </w:rPr>
        <w:t>9</w:t>
      </w:r>
      <w:r w:rsidR="00200026" w:rsidRPr="00B82140">
        <w:rPr>
          <w:rFonts w:ascii="Times New Roman" w:eastAsia="MS PGothic" w:hAnsi="Times New Roman" w:cs="Times New Roman"/>
          <w:lang w:val="en-US"/>
        </w:rPr>
        <w:t>]</w:t>
      </w:r>
      <w:r w:rsidR="001E342A" w:rsidRPr="00B82140">
        <w:rPr>
          <w:rFonts w:ascii="Times New Roman" w:eastAsia="MS PGothic" w:hAnsi="Times New Roman" w:cs="Times New Roman"/>
          <w:lang w:val="en-US"/>
        </w:rPr>
        <w:t xml:space="preserve">, </w:t>
      </w:r>
      <w:r w:rsidR="00EC3F09" w:rsidRPr="00B82140">
        <w:rPr>
          <w:rFonts w:ascii="Times New Roman" w:eastAsia="MS PGothic" w:hAnsi="Times New Roman" w:cs="Times New Roman"/>
          <w:lang w:val="en-US"/>
        </w:rPr>
        <w:t xml:space="preserve">consisting of 17 chemical species and 58 reversible reactions. </w:t>
      </w:r>
    </w:p>
    <w:p w14:paraId="7A30961F" w14:textId="481BBD65" w:rsidR="004F065F" w:rsidRPr="00B82140" w:rsidRDefault="00B82140" w:rsidP="0010768E">
      <w:pPr>
        <w:jc w:val="both"/>
        <w:rPr>
          <w:rFonts w:eastAsia="MS PGothic"/>
          <w:sz w:val="22"/>
          <w:szCs w:val="22"/>
          <w:lang w:val="en-US"/>
        </w:rPr>
      </w:pPr>
      <w:r>
        <w:rPr>
          <w:rFonts w:eastAsia="MS PGothic"/>
          <w:sz w:val="22"/>
          <w:szCs w:val="22"/>
          <w:lang w:val="en-US"/>
        </w:rPr>
        <w:t>Indeed, the</w:t>
      </w:r>
      <w:r w:rsidR="004F065F" w:rsidRPr="00B82140">
        <w:rPr>
          <w:rFonts w:eastAsia="MS PGothic"/>
          <w:sz w:val="22"/>
          <w:szCs w:val="22"/>
          <w:lang w:val="en-US"/>
        </w:rPr>
        <w:t xml:space="preserve"> </w:t>
      </w:r>
      <w:r w:rsidR="00E56554" w:rsidRPr="00B82140">
        <w:rPr>
          <w:rFonts w:eastAsia="MS PGothic"/>
          <w:sz w:val="22"/>
          <w:szCs w:val="22"/>
          <w:lang w:val="en-US"/>
        </w:rPr>
        <w:t xml:space="preserve">purpose </w:t>
      </w:r>
      <w:r w:rsidR="00EC3F09" w:rsidRPr="00B82140">
        <w:rPr>
          <w:rFonts w:eastAsia="MS PGothic"/>
          <w:sz w:val="22"/>
          <w:szCs w:val="22"/>
          <w:lang w:val="en-US"/>
        </w:rPr>
        <w:t xml:space="preserve">is to </w:t>
      </w:r>
      <w:r w:rsidR="00E56554" w:rsidRPr="00B82140">
        <w:rPr>
          <w:rFonts w:eastAsia="MS PGothic"/>
          <w:sz w:val="22"/>
          <w:szCs w:val="22"/>
          <w:lang w:val="en-US"/>
        </w:rPr>
        <w:t>analyz</w:t>
      </w:r>
      <w:r w:rsidR="00EC3F09" w:rsidRPr="00B82140">
        <w:rPr>
          <w:rFonts w:eastAsia="MS PGothic"/>
          <w:sz w:val="22"/>
          <w:szCs w:val="22"/>
          <w:lang w:val="en-US"/>
        </w:rPr>
        <w:t>e</w:t>
      </w:r>
      <w:r w:rsidR="00E56554" w:rsidRPr="00B82140">
        <w:rPr>
          <w:rFonts w:eastAsia="MS PGothic"/>
          <w:sz w:val="22"/>
          <w:szCs w:val="22"/>
          <w:lang w:val="en-US"/>
        </w:rPr>
        <w:t xml:space="preserve"> </w:t>
      </w:r>
      <w:r w:rsidR="001E342A" w:rsidRPr="00B82140">
        <w:rPr>
          <w:rFonts w:eastAsia="MS PGothic"/>
          <w:sz w:val="22"/>
          <w:szCs w:val="22"/>
          <w:lang w:val="en-US"/>
        </w:rPr>
        <w:t>the</w:t>
      </w:r>
      <w:r w:rsidR="00E56554" w:rsidRPr="00B82140">
        <w:rPr>
          <w:rFonts w:eastAsia="MS PGothic"/>
          <w:sz w:val="22"/>
          <w:szCs w:val="22"/>
          <w:lang w:val="en-US"/>
        </w:rPr>
        <w:t xml:space="preserve"> impact</w:t>
      </w:r>
      <w:r w:rsidR="001E342A" w:rsidRPr="00B82140">
        <w:rPr>
          <w:rFonts w:eastAsia="MS PGothic"/>
          <w:sz w:val="22"/>
          <w:szCs w:val="22"/>
          <w:lang w:val="en-US"/>
        </w:rPr>
        <w:t xml:space="preserve"> of chemistry</w:t>
      </w:r>
      <w:r w:rsidR="00E56554" w:rsidRPr="00B82140">
        <w:rPr>
          <w:rFonts w:eastAsia="MS PGothic"/>
          <w:sz w:val="22"/>
          <w:szCs w:val="22"/>
          <w:lang w:val="en-US"/>
        </w:rPr>
        <w:t xml:space="preserve"> on the numerical predictions</w:t>
      </w:r>
      <w:r w:rsidR="004F065F" w:rsidRPr="00B82140">
        <w:rPr>
          <w:rFonts w:eastAsia="MS PGothic"/>
          <w:sz w:val="22"/>
          <w:szCs w:val="22"/>
          <w:lang w:val="en-US"/>
        </w:rPr>
        <w:t xml:space="preserve">; </w:t>
      </w:r>
      <w:r w:rsidR="0017261B">
        <w:rPr>
          <w:rFonts w:eastAsia="MS PGothic"/>
          <w:sz w:val="22"/>
          <w:szCs w:val="22"/>
          <w:lang w:val="en-US"/>
        </w:rPr>
        <w:t xml:space="preserve">in fact, </w:t>
      </w:r>
      <w:r w:rsidR="004F065F" w:rsidRPr="00B82140">
        <w:rPr>
          <w:rFonts w:eastAsia="MS PGothic"/>
          <w:sz w:val="22"/>
          <w:szCs w:val="22"/>
          <w:lang w:val="en-US"/>
        </w:rPr>
        <w:t xml:space="preserve">the global scheme ensures a much lower computational requirements, that make it interesting for practical applications. </w:t>
      </w:r>
    </w:p>
    <w:p w14:paraId="471F57A7" w14:textId="77777777" w:rsidR="0017261B" w:rsidRDefault="0017261B" w:rsidP="0010768E">
      <w:pPr>
        <w:snapToGrid w:val="0"/>
        <w:jc w:val="both"/>
        <w:rPr>
          <w:rFonts w:eastAsia="MS PGothic"/>
          <w:sz w:val="22"/>
          <w:szCs w:val="22"/>
          <w:lang w:val="en-US"/>
        </w:rPr>
      </w:pPr>
      <w:r w:rsidRPr="00B82140">
        <w:rPr>
          <w:rFonts w:eastAsia="MS PGothic"/>
          <w:sz w:val="22"/>
          <w:szCs w:val="22"/>
          <w:lang w:val="en-US"/>
        </w:rPr>
        <w:t>Radiation is considered by employing the P1 model with the Weighted-Sum-of-Gray-Gases model to estimate the spectral properties of the medium. As for NO</w:t>
      </w:r>
      <w:r w:rsidRPr="00B82140">
        <w:rPr>
          <w:rFonts w:eastAsia="MS PGothic"/>
          <w:sz w:val="22"/>
          <w:szCs w:val="22"/>
          <w:vertAlign w:val="subscript"/>
          <w:lang w:val="en-US"/>
        </w:rPr>
        <w:t>x</w:t>
      </w:r>
      <w:r w:rsidRPr="00B82140">
        <w:rPr>
          <w:rFonts w:eastAsia="MS PGothic"/>
          <w:sz w:val="22"/>
          <w:szCs w:val="22"/>
          <w:lang w:val="en-US"/>
        </w:rPr>
        <w:t xml:space="preserve"> formation, the </w:t>
      </w:r>
      <w:r>
        <w:rPr>
          <w:rFonts w:eastAsia="MS PGothic"/>
          <w:sz w:val="22"/>
          <w:szCs w:val="22"/>
          <w:lang w:val="en-US"/>
        </w:rPr>
        <w:t>t</w:t>
      </w:r>
      <w:r w:rsidRPr="00B82140">
        <w:rPr>
          <w:rFonts w:eastAsia="MS PGothic"/>
          <w:sz w:val="22"/>
          <w:szCs w:val="22"/>
          <w:lang w:val="en-US"/>
        </w:rPr>
        <w:t xml:space="preserve">hermal, </w:t>
      </w:r>
      <w:r>
        <w:rPr>
          <w:rFonts w:eastAsia="MS PGothic"/>
          <w:sz w:val="22"/>
          <w:szCs w:val="22"/>
          <w:lang w:val="en-US"/>
        </w:rPr>
        <w:t>p</w:t>
      </w:r>
      <w:r w:rsidRPr="00B82140">
        <w:rPr>
          <w:rFonts w:eastAsia="MS PGothic"/>
          <w:sz w:val="22"/>
          <w:szCs w:val="22"/>
          <w:lang w:val="en-US"/>
        </w:rPr>
        <w:t>rompt and N</w:t>
      </w:r>
      <w:r w:rsidRPr="00B82140">
        <w:rPr>
          <w:rFonts w:eastAsia="MS PGothic"/>
          <w:sz w:val="22"/>
          <w:szCs w:val="22"/>
          <w:vertAlign w:val="subscript"/>
          <w:lang w:val="en-US"/>
        </w:rPr>
        <w:t>2</w:t>
      </w:r>
      <w:r w:rsidRPr="00B82140">
        <w:rPr>
          <w:rFonts w:eastAsia="MS PGothic"/>
          <w:sz w:val="22"/>
          <w:szCs w:val="22"/>
          <w:lang w:val="en-US"/>
        </w:rPr>
        <w:t>O-intermediate paths are considered, by including the effe</w:t>
      </w:r>
      <w:r>
        <w:rPr>
          <w:rFonts w:eastAsia="MS PGothic"/>
          <w:sz w:val="22"/>
          <w:szCs w:val="22"/>
          <w:lang w:val="en-US"/>
        </w:rPr>
        <w:t>c</w:t>
      </w:r>
      <w:r w:rsidRPr="00B82140">
        <w:rPr>
          <w:rFonts w:eastAsia="MS PGothic"/>
          <w:sz w:val="22"/>
          <w:szCs w:val="22"/>
          <w:lang w:val="en-US"/>
        </w:rPr>
        <w:t xml:space="preserve">t of turbulence through a probability density function. </w:t>
      </w:r>
    </w:p>
    <w:p w14:paraId="35A888B1" w14:textId="77777777" w:rsidR="005521AB" w:rsidRDefault="005521AB" w:rsidP="005521AB">
      <w:pPr>
        <w:snapToGrid w:val="0"/>
        <w:jc w:val="both"/>
        <w:rPr>
          <w:rFonts w:eastAsia="MS PGothic"/>
          <w:sz w:val="22"/>
          <w:szCs w:val="22"/>
          <w:lang w:val="en-US"/>
        </w:rPr>
      </w:pPr>
      <w:r w:rsidRPr="001A0A7D">
        <w:rPr>
          <w:rFonts w:eastAsia="MS PGothic"/>
          <w:sz w:val="22"/>
          <w:szCs w:val="22"/>
          <w:lang w:val="en-US"/>
        </w:rPr>
        <w:t>Velocity, temperature, and composition were set as boundary conditions at the inlets of the combustion system</w:t>
      </w:r>
      <w:r>
        <w:rPr>
          <w:rFonts w:eastAsia="MS PGothic"/>
          <w:sz w:val="22"/>
          <w:szCs w:val="22"/>
          <w:lang w:val="en-US"/>
        </w:rPr>
        <w:t xml:space="preserve">, while a pressure outlet condition was set at the exit. </w:t>
      </w:r>
      <w:r w:rsidRPr="001A0A7D">
        <w:rPr>
          <w:rFonts w:eastAsia="MS PGothic"/>
          <w:sz w:val="22"/>
          <w:szCs w:val="22"/>
          <w:lang w:val="en-US"/>
        </w:rPr>
        <w:t>The fuel</w:t>
      </w:r>
      <w:r>
        <w:rPr>
          <w:rFonts w:eastAsia="MS PGothic"/>
          <w:sz w:val="22"/>
          <w:szCs w:val="22"/>
          <w:lang w:val="en-US"/>
        </w:rPr>
        <w:t xml:space="preserve">, </w:t>
      </w:r>
      <w:r w:rsidRPr="001A0A7D">
        <w:rPr>
          <w:rFonts w:eastAsia="MS PGothic"/>
          <w:sz w:val="22"/>
          <w:szCs w:val="22"/>
          <w:lang w:val="en-US"/>
        </w:rPr>
        <w:t>primary and secondary air were fed with specific swirl angles</w:t>
      </w:r>
      <w:r>
        <w:rPr>
          <w:rFonts w:eastAsia="MS PGothic"/>
          <w:sz w:val="22"/>
          <w:szCs w:val="22"/>
          <w:lang w:val="en-US"/>
        </w:rPr>
        <w:t>.</w:t>
      </w:r>
      <w:r w:rsidRPr="001A0A7D">
        <w:rPr>
          <w:rFonts w:eastAsia="MS PGothic"/>
          <w:sz w:val="22"/>
          <w:szCs w:val="22"/>
          <w:lang w:val="en-US"/>
        </w:rPr>
        <w:t xml:space="preserve"> </w:t>
      </w:r>
    </w:p>
    <w:p w14:paraId="1959005F" w14:textId="7C89E2CA" w:rsidR="001E342A" w:rsidRPr="00B82140" w:rsidRDefault="004F065F" w:rsidP="0010768E">
      <w:pPr>
        <w:snapToGrid w:val="0"/>
        <w:jc w:val="both"/>
        <w:rPr>
          <w:rFonts w:eastAsia="MS PGothic"/>
          <w:sz w:val="22"/>
          <w:szCs w:val="22"/>
          <w:lang w:val="en-US"/>
        </w:rPr>
      </w:pPr>
      <w:r w:rsidRPr="00B82140">
        <w:rPr>
          <w:rFonts w:eastAsia="MS PGothic"/>
          <w:sz w:val="22"/>
          <w:szCs w:val="22"/>
          <w:lang w:val="en-US"/>
        </w:rPr>
        <w:t>A grid independence study was carried out by performing reactive numerical simulations, to verify that the flame front could be well captured by the mesh size. T</w:t>
      </w:r>
      <w:r w:rsidR="0017261B">
        <w:rPr>
          <w:rFonts w:eastAsia="MS PGothic"/>
          <w:sz w:val="22"/>
          <w:szCs w:val="22"/>
          <w:lang w:val="en-US"/>
        </w:rPr>
        <w:t xml:space="preserve">he chosen grid has </w:t>
      </w:r>
      <w:r w:rsidR="0017261B" w:rsidRPr="00B82140">
        <w:rPr>
          <w:rFonts w:eastAsia="MS PGothic"/>
          <w:sz w:val="22"/>
          <w:szCs w:val="22"/>
          <w:lang w:val="en-US"/>
        </w:rPr>
        <w:t xml:space="preserve">2.4M </w:t>
      </w:r>
      <w:r w:rsidR="0017261B">
        <w:rPr>
          <w:rFonts w:eastAsia="MS PGothic"/>
          <w:sz w:val="22"/>
          <w:szCs w:val="22"/>
          <w:lang w:val="en-US"/>
        </w:rPr>
        <w:t>cells and is</w:t>
      </w:r>
      <w:r w:rsidRPr="00B82140">
        <w:rPr>
          <w:rFonts w:eastAsia="MS PGothic"/>
          <w:sz w:val="22"/>
          <w:szCs w:val="22"/>
          <w:lang w:val="en-US"/>
        </w:rPr>
        <w:t xml:space="preserve"> polyhedral with prism layers at the walls, ensuring an average value of Y</w:t>
      </w:r>
      <w:r w:rsidRPr="00B82140">
        <w:rPr>
          <w:rFonts w:eastAsia="MS PGothic"/>
          <w:sz w:val="22"/>
          <w:szCs w:val="22"/>
          <w:vertAlign w:val="superscript"/>
          <w:lang w:val="en-US"/>
        </w:rPr>
        <w:t>+</w:t>
      </w:r>
      <w:r w:rsidRPr="00B82140">
        <w:rPr>
          <w:rFonts w:eastAsia="MS PGothic"/>
          <w:sz w:val="22"/>
          <w:szCs w:val="22"/>
          <w:lang w:val="en-US"/>
        </w:rPr>
        <w:t xml:space="preserve"> of 80,</w:t>
      </w:r>
      <w:r w:rsidR="0017261B">
        <w:rPr>
          <w:rFonts w:eastAsia="MS PGothic"/>
          <w:sz w:val="22"/>
          <w:szCs w:val="22"/>
          <w:lang w:val="en-US"/>
        </w:rPr>
        <w:t xml:space="preserve"> enabling </w:t>
      </w:r>
      <w:r w:rsidRPr="00B82140">
        <w:rPr>
          <w:rFonts w:eastAsia="MS PGothic"/>
          <w:sz w:val="22"/>
          <w:szCs w:val="22"/>
          <w:lang w:val="en-US"/>
        </w:rPr>
        <w:t xml:space="preserve">a correct implementation of standard wall functions. </w:t>
      </w:r>
    </w:p>
    <w:p w14:paraId="38542F2F" w14:textId="2488AD7D" w:rsidR="00E56554" w:rsidRDefault="00E56554" w:rsidP="0010768E">
      <w:pPr>
        <w:snapToGrid w:val="0"/>
        <w:jc w:val="both"/>
        <w:rPr>
          <w:rFonts w:eastAsia="MS PGothic"/>
          <w:sz w:val="22"/>
          <w:szCs w:val="22"/>
          <w:lang w:val="en-US"/>
        </w:rPr>
      </w:pPr>
      <w:r w:rsidRPr="00B82140">
        <w:rPr>
          <w:rFonts w:eastAsia="MS PGothic"/>
          <w:sz w:val="22"/>
          <w:szCs w:val="22"/>
          <w:lang w:val="en-US"/>
        </w:rPr>
        <w:lastRenderedPageBreak/>
        <w:t xml:space="preserve">The set of equations was solved with a coupled solver and using a second-order upwind interpolation method with the PRESTO! algorithm for the pressure. Convergence was assessed by monitoring physical quantities at specified locations in the combustion chamber as well as by checking the </w:t>
      </w:r>
      <w:r w:rsidR="001E342A" w:rsidRPr="00B82140">
        <w:rPr>
          <w:rFonts w:eastAsia="MS PGothic"/>
          <w:sz w:val="22"/>
          <w:szCs w:val="22"/>
          <w:lang w:val="en-US"/>
        </w:rPr>
        <w:t>normalized</w:t>
      </w:r>
      <w:r w:rsidRPr="00B82140">
        <w:rPr>
          <w:rFonts w:eastAsia="MS PGothic"/>
          <w:sz w:val="22"/>
          <w:szCs w:val="22"/>
          <w:lang w:val="en-US"/>
        </w:rPr>
        <w:t xml:space="preserve"> residuals, they </w:t>
      </w:r>
      <w:r w:rsidR="00D95600" w:rsidRPr="00B82140">
        <w:rPr>
          <w:rFonts w:eastAsia="MS PGothic"/>
          <w:sz w:val="22"/>
          <w:szCs w:val="22"/>
          <w:lang w:val="en-US"/>
        </w:rPr>
        <w:t>are being</w:t>
      </w:r>
      <w:r w:rsidRPr="00B82140">
        <w:rPr>
          <w:rFonts w:eastAsia="MS PGothic"/>
          <w:sz w:val="22"/>
          <w:szCs w:val="22"/>
          <w:lang w:val="en-US"/>
        </w:rPr>
        <w:t xml:space="preserve"> always below 10</w:t>
      </w:r>
      <w:r w:rsidR="001E342A" w:rsidRPr="00B82140">
        <w:rPr>
          <w:rFonts w:eastAsia="MS PGothic"/>
          <w:sz w:val="22"/>
          <w:szCs w:val="22"/>
          <w:vertAlign w:val="superscript"/>
          <w:lang w:val="en-US"/>
        </w:rPr>
        <w:t>-6</w:t>
      </w:r>
      <w:r w:rsidR="001E342A" w:rsidRPr="00B82140">
        <w:rPr>
          <w:rFonts w:eastAsia="MS PGothic"/>
          <w:sz w:val="22"/>
          <w:szCs w:val="22"/>
          <w:lang w:val="en-US"/>
        </w:rPr>
        <w:t>.</w:t>
      </w:r>
      <w:r w:rsidR="004F065F" w:rsidRPr="00B82140">
        <w:rPr>
          <w:rFonts w:eastAsia="MS PGothic"/>
          <w:sz w:val="22"/>
          <w:szCs w:val="22"/>
          <w:lang w:val="en-US"/>
        </w:rPr>
        <w:t xml:space="preserve"> </w:t>
      </w:r>
    </w:p>
    <w:p w14:paraId="2A746376" w14:textId="77777777" w:rsidR="005521AB" w:rsidRPr="0017261B" w:rsidRDefault="005521AB" w:rsidP="0010768E">
      <w:pPr>
        <w:snapToGrid w:val="0"/>
        <w:jc w:val="both"/>
        <w:rPr>
          <w:rFonts w:eastAsia="MS PGothic"/>
          <w:sz w:val="22"/>
          <w:szCs w:val="22"/>
          <w:lang w:val="en-US"/>
        </w:rPr>
      </w:pPr>
    </w:p>
    <w:p w14:paraId="38C2EF61" w14:textId="6A581BD6" w:rsidR="002D44ED" w:rsidRPr="002D44ED" w:rsidRDefault="00DA51A3" w:rsidP="00DA51A3">
      <w:pPr>
        <w:snapToGrid w:val="0"/>
        <w:spacing w:before="240" w:line="300" w:lineRule="auto"/>
        <w:rPr>
          <w:rFonts w:eastAsia="MS PGothic"/>
          <w:b/>
          <w:bCs/>
          <w:lang w:val="en-US"/>
        </w:rPr>
      </w:pPr>
      <w:r w:rsidRPr="00466FFD">
        <w:rPr>
          <w:rFonts w:eastAsia="MS PGothic"/>
          <w:b/>
          <w:bCs/>
          <w:lang w:val="en-US"/>
        </w:rPr>
        <w:t>3. Results and discussion</w:t>
      </w:r>
    </w:p>
    <w:p w14:paraId="54175438" w14:textId="4409F326" w:rsidR="005521AB" w:rsidRDefault="0010768E" w:rsidP="005521AB">
      <w:pPr>
        <w:snapToGrid w:val="0"/>
        <w:jc w:val="both"/>
        <w:rPr>
          <w:rFonts w:eastAsia="MS PGothic"/>
          <w:sz w:val="22"/>
          <w:szCs w:val="22"/>
          <w:lang w:val="en-US"/>
        </w:rPr>
      </w:pPr>
      <w:r w:rsidRPr="001A0A7D">
        <w:rPr>
          <w:rFonts w:eastAsia="MS PGothic"/>
          <w:sz w:val="22"/>
          <w:szCs w:val="22"/>
          <w:lang w:val="en-US"/>
        </w:rPr>
        <w:fldChar w:fldCharType="begin"/>
      </w:r>
      <w:r w:rsidRPr="001A0A7D">
        <w:rPr>
          <w:rFonts w:eastAsia="MS PGothic"/>
          <w:sz w:val="22"/>
          <w:szCs w:val="22"/>
          <w:lang w:val="en-US"/>
        </w:rPr>
        <w:instrText xml:space="preserve"> REF _Ref97724162 \h </w:instrText>
      </w:r>
      <w:r>
        <w:rPr>
          <w:rFonts w:eastAsia="MS PGothic"/>
          <w:sz w:val="22"/>
          <w:szCs w:val="22"/>
          <w:lang w:val="en-US"/>
        </w:rPr>
        <w:instrText xml:space="preserve"> \* MERGEFORMAT </w:instrText>
      </w:r>
      <w:r w:rsidRPr="001A0A7D">
        <w:rPr>
          <w:rFonts w:eastAsia="MS PGothic"/>
          <w:sz w:val="22"/>
          <w:szCs w:val="22"/>
          <w:lang w:val="en-US"/>
        </w:rPr>
      </w:r>
      <w:r w:rsidRPr="001A0A7D">
        <w:rPr>
          <w:rFonts w:eastAsia="MS PGothic"/>
          <w:sz w:val="22"/>
          <w:szCs w:val="22"/>
          <w:lang w:val="en-US"/>
        </w:rPr>
        <w:fldChar w:fldCharType="separate"/>
      </w:r>
      <w:r w:rsidR="006D7EFC" w:rsidRPr="006D7EFC">
        <w:rPr>
          <w:sz w:val="22"/>
          <w:szCs w:val="22"/>
          <w:lang w:val="en-US"/>
        </w:rPr>
        <w:t xml:space="preserve">Figure </w:t>
      </w:r>
      <w:r w:rsidR="006D7EFC" w:rsidRPr="006D7EFC">
        <w:rPr>
          <w:noProof/>
          <w:sz w:val="22"/>
          <w:szCs w:val="22"/>
          <w:lang w:val="en-US"/>
        </w:rPr>
        <w:t>2.</w:t>
      </w:r>
      <w:r w:rsidR="006D7EFC" w:rsidRPr="00C66AD7">
        <w:rPr>
          <w:rFonts w:eastAsia="MS PGothic"/>
          <w:sz w:val="18"/>
          <w:szCs w:val="18"/>
          <w:lang w:val="en-US"/>
        </w:rPr>
        <w:t xml:space="preserve"> </w:t>
      </w:r>
      <w:r w:rsidR="006D7EFC" w:rsidRPr="00C66AD7">
        <w:rPr>
          <w:sz w:val="18"/>
          <w:szCs w:val="18"/>
          <w:lang w:val="en-US"/>
        </w:rPr>
        <w:t xml:space="preserve">Velocity-magnitude distribution </w:t>
      </w:r>
      <w:r w:rsidR="006D7EFC">
        <w:rPr>
          <w:sz w:val="18"/>
          <w:szCs w:val="18"/>
          <w:lang w:val="en-US"/>
        </w:rPr>
        <w:t xml:space="preserve">obtained with </w:t>
      </w:r>
      <w:r w:rsidR="006D7EFC" w:rsidRPr="00C66AD7">
        <w:rPr>
          <w:sz w:val="18"/>
          <w:szCs w:val="18"/>
          <w:lang w:val="en-US"/>
        </w:rPr>
        <w:t xml:space="preserve">EDC </w:t>
      </w:r>
      <w:r w:rsidR="006D7EFC">
        <w:rPr>
          <w:sz w:val="18"/>
          <w:szCs w:val="18"/>
          <w:lang w:val="en-US"/>
        </w:rPr>
        <w:t>and KEE58 mechanism</w:t>
      </w:r>
      <w:r w:rsidR="006D7EFC" w:rsidRPr="00C66AD7">
        <w:rPr>
          <w:sz w:val="18"/>
          <w:szCs w:val="18"/>
          <w:lang w:val="en-US"/>
        </w:rPr>
        <w:t>: 3D views on the (a) vertical and (b) horizontal planes</w:t>
      </w:r>
      <w:r w:rsidR="006D7EFC" w:rsidRPr="00C66AD7">
        <w:rPr>
          <w:rFonts w:eastAsia="MS PGothic"/>
          <w:sz w:val="18"/>
          <w:szCs w:val="18"/>
          <w:lang w:val="en-US"/>
        </w:rPr>
        <w:t>.</w:t>
      </w:r>
      <w:r w:rsidRPr="001A0A7D">
        <w:rPr>
          <w:rFonts w:eastAsia="MS PGothic"/>
          <w:sz w:val="22"/>
          <w:szCs w:val="22"/>
          <w:lang w:val="en-US"/>
        </w:rPr>
        <w:fldChar w:fldCharType="end"/>
      </w:r>
      <w:r w:rsidRPr="001A0A7D">
        <w:rPr>
          <w:rFonts w:eastAsia="MS PGothic"/>
          <w:sz w:val="22"/>
          <w:szCs w:val="22"/>
          <w:lang w:val="en-US"/>
        </w:rPr>
        <w:t xml:space="preserve"> shows </w:t>
      </w:r>
      <w:r w:rsidR="005521AB">
        <w:rPr>
          <w:rFonts w:eastAsia="MS PGothic"/>
          <w:sz w:val="22"/>
          <w:szCs w:val="22"/>
          <w:lang w:val="en-US"/>
        </w:rPr>
        <w:t>the flow field trough the contours of the velocity magnitude</w:t>
      </w:r>
      <w:r w:rsidRPr="001A0A7D">
        <w:rPr>
          <w:rFonts w:eastAsia="MS PGothic"/>
          <w:sz w:val="22"/>
          <w:szCs w:val="22"/>
          <w:lang w:val="en-US"/>
        </w:rPr>
        <w:t xml:space="preserve"> </w:t>
      </w:r>
      <w:r w:rsidR="005521AB" w:rsidRPr="001A0A7D">
        <w:rPr>
          <w:rFonts w:eastAsia="MS PGothic"/>
          <w:sz w:val="22"/>
          <w:szCs w:val="22"/>
          <w:lang w:val="en-US"/>
        </w:rPr>
        <w:t xml:space="preserve">in vertical and horizontal planes </w:t>
      </w:r>
      <w:r w:rsidR="005521AB">
        <w:rPr>
          <w:rFonts w:eastAsia="MS PGothic"/>
          <w:sz w:val="22"/>
          <w:szCs w:val="22"/>
          <w:lang w:val="en-US"/>
        </w:rPr>
        <w:t xml:space="preserve">of the combustion system as predicted by the </w:t>
      </w:r>
      <w:r w:rsidRPr="001A0A7D">
        <w:rPr>
          <w:rFonts w:eastAsia="MS PGothic"/>
          <w:sz w:val="22"/>
          <w:szCs w:val="22"/>
          <w:lang w:val="en-US"/>
        </w:rPr>
        <w:t xml:space="preserve">EDC </w:t>
      </w:r>
      <w:r>
        <w:rPr>
          <w:rFonts w:eastAsia="MS PGothic"/>
          <w:sz w:val="22"/>
          <w:szCs w:val="22"/>
          <w:lang w:val="en-US"/>
        </w:rPr>
        <w:t>model and KEE58 kinetic scheme</w:t>
      </w:r>
      <w:r w:rsidRPr="001A0A7D">
        <w:rPr>
          <w:rFonts w:eastAsia="MS PGothic"/>
          <w:sz w:val="22"/>
          <w:szCs w:val="22"/>
          <w:lang w:val="en-US"/>
        </w:rPr>
        <w:t xml:space="preserve">. The highest velocities can be found between the </w:t>
      </w:r>
      <w:r w:rsidR="005521AB">
        <w:rPr>
          <w:rFonts w:eastAsia="MS PGothic"/>
          <w:sz w:val="22"/>
          <w:szCs w:val="22"/>
          <w:lang w:val="en-US"/>
        </w:rPr>
        <w:t>flame tube</w:t>
      </w:r>
      <w:r w:rsidRPr="001A0A7D">
        <w:rPr>
          <w:rFonts w:eastAsia="MS PGothic"/>
          <w:sz w:val="22"/>
          <w:szCs w:val="22"/>
          <w:lang w:val="en-US"/>
        </w:rPr>
        <w:t xml:space="preserve"> and the external case, thus allowing an effective cooling of the flame tube wall with the recirculation air. Inside the flame tube we can observe a low-velocity region along the burner axis, while higher velocities can be found near the walls, especially in the upper part. It is worth noting that here the flow field is not axisymmetric, due to a certain amount of recirculation air which unevenly enters the reaction zone, passing through an existing gap in the wall. </w:t>
      </w:r>
    </w:p>
    <w:p w14:paraId="13929D9F" w14:textId="6544F8C9" w:rsidR="0010768E" w:rsidRPr="001A0A7D" w:rsidRDefault="0010768E" w:rsidP="0010768E">
      <w:pPr>
        <w:snapToGrid w:val="0"/>
        <w:spacing w:after="120"/>
        <w:jc w:val="both"/>
        <w:rPr>
          <w:rFonts w:eastAsia="MS PGothic"/>
          <w:sz w:val="22"/>
          <w:szCs w:val="22"/>
          <w:lang w:val="en-US"/>
        </w:rPr>
      </w:pPr>
    </w:p>
    <w:p w14:paraId="25E3844F" w14:textId="7AE7E6F7" w:rsidR="00B44B84" w:rsidRDefault="00A82E2A" w:rsidP="00A82E2A">
      <w:pPr>
        <w:keepNext/>
        <w:snapToGrid w:val="0"/>
        <w:spacing w:after="120"/>
        <w:jc w:val="center"/>
      </w:pPr>
      <w:r>
        <w:rPr>
          <w:noProof/>
        </w:rPr>
        <w:drawing>
          <wp:inline distT="0" distB="0" distL="0" distR="0" wp14:anchorId="2D94924F" wp14:editId="62346859">
            <wp:extent cx="6120000" cy="2426917"/>
            <wp:effectExtent l="0" t="0" r="1905" b="0"/>
            <wp:docPr id="13" name="Immagine 1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testo&#10;&#10;Descrizione generata automaticamente"/>
                    <pic:cNvPicPr/>
                  </pic:nvPicPr>
                  <pic:blipFill rotWithShape="1">
                    <a:blip r:embed="rId8" cstate="print">
                      <a:extLst>
                        <a:ext uri="{28A0092B-C50C-407E-A947-70E740481C1C}">
                          <a14:useLocalDpi xmlns:a14="http://schemas.microsoft.com/office/drawing/2010/main" val="0"/>
                        </a:ext>
                      </a:extLst>
                    </a:blip>
                    <a:srcRect l="4750" t="11123" r="17856" b="34312"/>
                    <a:stretch/>
                  </pic:blipFill>
                  <pic:spPr bwMode="auto">
                    <a:xfrm>
                      <a:off x="0" y="0"/>
                      <a:ext cx="6120000" cy="2426917"/>
                    </a:xfrm>
                    <a:prstGeom prst="rect">
                      <a:avLst/>
                    </a:prstGeom>
                    <a:ln>
                      <a:noFill/>
                    </a:ln>
                    <a:extLst>
                      <a:ext uri="{53640926-AAD7-44D8-BBD7-CCE9431645EC}">
                        <a14:shadowObscured xmlns:a14="http://schemas.microsoft.com/office/drawing/2010/main"/>
                      </a:ext>
                    </a:extLst>
                  </pic:spPr>
                </pic:pic>
              </a:graphicData>
            </a:graphic>
          </wp:inline>
        </w:drawing>
      </w:r>
    </w:p>
    <w:p w14:paraId="630068D1" w14:textId="092904B0" w:rsidR="002D44ED" w:rsidRDefault="00C66AD7" w:rsidP="00C66AD7">
      <w:pPr>
        <w:snapToGrid w:val="0"/>
        <w:spacing w:after="120"/>
        <w:jc w:val="center"/>
        <w:rPr>
          <w:rFonts w:eastAsia="MS PGothic"/>
          <w:sz w:val="18"/>
          <w:szCs w:val="18"/>
          <w:lang w:val="en-US"/>
        </w:rPr>
      </w:pPr>
      <w:bookmarkStart w:id="1" w:name="_Ref97724162"/>
      <w:r w:rsidRPr="00C66AD7">
        <w:rPr>
          <w:rFonts w:eastAsia="MS PGothic"/>
          <w:b/>
          <w:sz w:val="18"/>
          <w:szCs w:val="18"/>
          <w:lang w:val="en-US"/>
        </w:rPr>
        <w:t>Figure 2</w:t>
      </w:r>
      <w:r w:rsidRPr="00C66AD7">
        <w:rPr>
          <w:rFonts w:eastAsia="MS PGothic"/>
          <w:b/>
          <w:sz w:val="18"/>
          <w:szCs w:val="18"/>
          <w:lang w:val="en-US" w:eastAsia="ko-KR"/>
        </w:rPr>
        <w:t>.</w:t>
      </w:r>
      <w:r w:rsidRPr="00C66AD7">
        <w:rPr>
          <w:rFonts w:eastAsia="MS PGothic"/>
          <w:sz w:val="18"/>
          <w:szCs w:val="18"/>
          <w:lang w:val="en-US"/>
        </w:rPr>
        <w:t xml:space="preserve"> </w:t>
      </w:r>
      <w:r w:rsidRPr="00C66AD7">
        <w:rPr>
          <w:sz w:val="18"/>
          <w:szCs w:val="18"/>
          <w:lang w:val="en-US"/>
        </w:rPr>
        <w:t xml:space="preserve">Velocity-magnitude distribution </w:t>
      </w:r>
      <w:r w:rsidR="00725A62">
        <w:rPr>
          <w:sz w:val="18"/>
          <w:szCs w:val="18"/>
          <w:lang w:val="en-US"/>
        </w:rPr>
        <w:t xml:space="preserve">obtained with </w:t>
      </w:r>
      <w:r w:rsidRPr="00C66AD7">
        <w:rPr>
          <w:sz w:val="18"/>
          <w:szCs w:val="18"/>
          <w:lang w:val="en-US"/>
        </w:rPr>
        <w:t xml:space="preserve">EDC </w:t>
      </w:r>
      <w:r w:rsidR="00725A62">
        <w:rPr>
          <w:sz w:val="18"/>
          <w:szCs w:val="18"/>
          <w:lang w:val="en-US"/>
        </w:rPr>
        <w:t>and KEE58 mechanism</w:t>
      </w:r>
      <w:r w:rsidRPr="00C66AD7">
        <w:rPr>
          <w:sz w:val="18"/>
          <w:szCs w:val="18"/>
          <w:lang w:val="en-US"/>
        </w:rPr>
        <w:t>: 3D views on the (a) vertical and (b) horizontal planes</w:t>
      </w:r>
      <w:r w:rsidRPr="00C66AD7">
        <w:rPr>
          <w:rFonts w:eastAsia="MS PGothic"/>
          <w:sz w:val="18"/>
          <w:szCs w:val="18"/>
          <w:lang w:val="en-US"/>
        </w:rPr>
        <w:t>.</w:t>
      </w:r>
      <w:bookmarkEnd w:id="1"/>
    </w:p>
    <w:p w14:paraId="2D0869F3" w14:textId="19F41724" w:rsidR="00C66AD7" w:rsidRDefault="00C66AD7" w:rsidP="00C66AD7">
      <w:pPr>
        <w:snapToGrid w:val="0"/>
        <w:spacing w:after="120"/>
        <w:jc w:val="center"/>
        <w:rPr>
          <w:rFonts w:eastAsia="MS PGothic"/>
          <w:sz w:val="18"/>
          <w:szCs w:val="18"/>
          <w:lang w:val="en-US"/>
        </w:rPr>
      </w:pPr>
    </w:p>
    <w:p w14:paraId="5C83BC78" w14:textId="2A44C70B" w:rsidR="008D3356" w:rsidRDefault="005521AB" w:rsidP="008D3356">
      <w:pPr>
        <w:snapToGrid w:val="0"/>
        <w:jc w:val="both"/>
        <w:rPr>
          <w:rFonts w:eastAsia="MS PGothic"/>
          <w:sz w:val="22"/>
          <w:szCs w:val="22"/>
          <w:lang w:val="en-US"/>
        </w:rPr>
      </w:pPr>
      <w:r>
        <w:rPr>
          <w:rFonts w:eastAsia="MS PGothic"/>
          <w:sz w:val="22"/>
          <w:szCs w:val="22"/>
          <w:lang w:val="en-US"/>
        </w:rPr>
        <w:t xml:space="preserve">The thermal </w:t>
      </w:r>
      <w:r w:rsidRPr="001A0A7D">
        <w:rPr>
          <w:rFonts w:eastAsia="MS PGothic"/>
          <w:sz w:val="22"/>
          <w:szCs w:val="22"/>
          <w:lang w:val="en-US"/>
        </w:rPr>
        <w:t>fields on the vertical</w:t>
      </w:r>
      <w:r>
        <w:rPr>
          <w:rFonts w:eastAsia="MS PGothic"/>
          <w:sz w:val="22"/>
          <w:szCs w:val="22"/>
          <w:lang w:val="en-US"/>
        </w:rPr>
        <w:t xml:space="preserve"> and horizontal</w:t>
      </w:r>
      <w:r w:rsidRPr="001A0A7D">
        <w:rPr>
          <w:rFonts w:eastAsia="MS PGothic"/>
          <w:sz w:val="22"/>
          <w:szCs w:val="22"/>
          <w:lang w:val="en-US"/>
        </w:rPr>
        <w:t xml:space="preserve"> </w:t>
      </w:r>
      <w:r>
        <w:rPr>
          <w:rFonts w:eastAsia="MS PGothic"/>
          <w:sz w:val="22"/>
          <w:szCs w:val="22"/>
          <w:lang w:val="en-US"/>
        </w:rPr>
        <w:t xml:space="preserve">planes obtained with different combustion models and kinetic schemes are compared in Fig 3. The </w:t>
      </w:r>
      <w:r w:rsidRPr="001A0A7D">
        <w:rPr>
          <w:rFonts w:eastAsia="MS PGothic"/>
          <w:sz w:val="22"/>
          <w:szCs w:val="22"/>
          <w:lang w:val="en-US"/>
        </w:rPr>
        <w:t xml:space="preserve">EDM </w:t>
      </w:r>
      <w:r>
        <w:rPr>
          <w:rFonts w:eastAsia="MS PGothic"/>
          <w:sz w:val="22"/>
          <w:szCs w:val="22"/>
          <w:lang w:val="en-US"/>
        </w:rPr>
        <w:t>and</w:t>
      </w:r>
      <w:r w:rsidRPr="001A0A7D">
        <w:rPr>
          <w:rFonts w:eastAsia="MS PGothic"/>
          <w:sz w:val="22"/>
          <w:szCs w:val="22"/>
          <w:lang w:val="en-US"/>
        </w:rPr>
        <w:t xml:space="preserve"> global kinetics (see left panels</w:t>
      </w:r>
      <w:r>
        <w:rPr>
          <w:rFonts w:eastAsia="MS PGothic"/>
          <w:sz w:val="22"/>
          <w:szCs w:val="22"/>
          <w:lang w:val="en-US"/>
        </w:rPr>
        <w:t xml:space="preserve">) </w:t>
      </w:r>
      <w:r w:rsidRPr="001A0A7D">
        <w:rPr>
          <w:rFonts w:eastAsia="MS PGothic"/>
          <w:sz w:val="22"/>
          <w:szCs w:val="22"/>
          <w:lang w:val="en-US"/>
        </w:rPr>
        <w:t>predicts a flame</w:t>
      </w:r>
      <w:r>
        <w:rPr>
          <w:rFonts w:eastAsia="MS PGothic"/>
          <w:sz w:val="22"/>
          <w:szCs w:val="22"/>
          <w:lang w:val="en-US"/>
        </w:rPr>
        <w:t xml:space="preserve">, which is </w:t>
      </w:r>
      <w:r w:rsidRPr="001A0A7D">
        <w:rPr>
          <w:rFonts w:eastAsia="MS PGothic"/>
          <w:sz w:val="22"/>
          <w:szCs w:val="22"/>
          <w:lang w:val="en-US"/>
        </w:rPr>
        <w:t xml:space="preserve">attached to the burner. This happens because the infinitely fast chemistry hypothesis, proper of EDM, along with a strong turbulent mixing at the inlets, make the syngas ignite as soon as it enters the computational domain. Conversely, the </w:t>
      </w:r>
      <w:r>
        <w:rPr>
          <w:rFonts w:eastAsia="MS PGothic"/>
          <w:sz w:val="22"/>
          <w:szCs w:val="22"/>
          <w:lang w:val="en-US"/>
        </w:rPr>
        <w:t xml:space="preserve">EDC, based on </w:t>
      </w:r>
      <w:r w:rsidRPr="001A0A7D">
        <w:rPr>
          <w:rFonts w:eastAsia="MS PGothic"/>
          <w:sz w:val="22"/>
          <w:szCs w:val="22"/>
          <w:lang w:val="en-US"/>
        </w:rPr>
        <w:t>finite-</w:t>
      </w:r>
      <w:r>
        <w:rPr>
          <w:rFonts w:eastAsia="MS PGothic"/>
          <w:sz w:val="22"/>
          <w:szCs w:val="22"/>
          <w:lang w:val="en-US"/>
        </w:rPr>
        <w:t>rate, with KEE58</w:t>
      </w:r>
      <w:r w:rsidRPr="001A0A7D">
        <w:rPr>
          <w:rFonts w:eastAsia="MS PGothic"/>
          <w:sz w:val="22"/>
          <w:szCs w:val="22"/>
          <w:lang w:val="en-US"/>
        </w:rPr>
        <w:t xml:space="preserve"> kinetic mechanisms, show</w:t>
      </w:r>
      <w:r>
        <w:rPr>
          <w:rFonts w:eastAsia="MS PGothic"/>
          <w:sz w:val="22"/>
          <w:szCs w:val="22"/>
          <w:lang w:val="en-US"/>
        </w:rPr>
        <w:t>s</w:t>
      </w:r>
      <w:r w:rsidRPr="001A0A7D">
        <w:rPr>
          <w:rFonts w:eastAsia="MS PGothic"/>
          <w:sz w:val="22"/>
          <w:szCs w:val="22"/>
          <w:lang w:val="en-US"/>
        </w:rPr>
        <w:t xml:space="preserve"> a </w:t>
      </w:r>
      <w:r w:rsidR="006D358B" w:rsidRPr="001A0A7D">
        <w:rPr>
          <w:rFonts w:eastAsia="MS PGothic"/>
          <w:sz w:val="22"/>
          <w:szCs w:val="22"/>
          <w:lang w:val="en-US"/>
        </w:rPr>
        <w:t>lifted</w:t>
      </w:r>
      <w:r w:rsidRPr="001A0A7D">
        <w:rPr>
          <w:rFonts w:eastAsia="MS PGothic"/>
          <w:sz w:val="22"/>
          <w:szCs w:val="22"/>
          <w:lang w:val="en-US"/>
        </w:rPr>
        <w:t xml:space="preserve"> syngas flame</w:t>
      </w:r>
      <w:r w:rsidR="008D3356">
        <w:rPr>
          <w:rFonts w:eastAsia="MS PGothic"/>
          <w:sz w:val="22"/>
          <w:szCs w:val="22"/>
          <w:lang w:val="en-US"/>
        </w:rPr>
        <w:t xml:space="preserve"> (see right panels). </w:t>
      </w:r>
    </w:p>
    <w:p w14:paraId="5794AA3A" w14:textId="5E434AFE" w:rsidR="005521AB" w:rsidRPr="001A0A7D" w:rsidRDefault="005521AB" w:rsidP="008D3356">
      <w:pPr>
        <w:snapToGrid w:val="0"/>
        <w:jc w:val="both"/>
        <w:rPr>
          <w:rFonts w:eastAsia="MS PGothic"/>
          <w:sz w:val="22"/>
          <w:szCs w:val="22"/>
          <w:lang w:val="en-US"/>
        </w:rPr>
      </w:pPr>
      <w:r w:rsidRPr="001A0A7D">
        <w:rPr>
          <w:rFonts w:eastAsia="MS PGothic"/>
          <w:sz w:val="22"/>
          <w:szCs w:val="22"/>
          <w:lang w:val="en-US"/>
        </w:rPr>
        <w:t xml:space="preserve">The carbon monoxide emissions are evaluated at the outlet of the hood, to appreciate the capability of the original combustion system to effectively deal with syngas. </w:t>
      </w:r>
      <w:r w:rsidR="008D3356">
        <w:rPr>
          <w:rFonts w:eastAsia="MS PGothic"/>
          <w:sz w:val="22"/>
          <w:szCs w:val="22"/>
          <w:lang w:val="en-US"/>
        </w:rPr>
        <w:t xml:space="preserve"> </w:t>
      </w:r>
      <w:r>
        <w:rPr>
          <w:rFonts w:eastAsia="MS PGothic"/>
          <w:sz w:val="22"/>
          <w:szCs w:val="22"/>
          <w:lang w:val="en-US"/>
        </w:rPr>
        <w:t>The</w:t>
      </w:r>
      <w:r w:rsidRPr="001A0A7D">
        <w:rPr>
          <w:rFonts w:eastAsia="MS PGothic"/>
          <w:sz w:val="22"/>
          <w:szCs w:val="22"/>
          <w:lang w:val="en-US"/>
        </w:rPr>
        <w:t xml:space="preserve"> EDM model with global kinetics predicts zero CO emissions</w:t>
      </w:r>
      <w:r>
        <w:rPr>
          <w:rFonts w:eastAsia="MS PGothic"/>
          <w:sz w:val="22"/>
          <w:szCs w:val="22"/>
          <w:lang w:val="en-US"/>
        </w:rPr>
        <w:t>; t</w:t>
      </w:r>
      <w:r w:rsidRPr="001A0A7D">
        <w:rPr>
          <w:rFonts w:eastAsia="MS PGothic"/>
          <w:sz w:val="22"/>
          <w:szCs w:val="22"/>
          <w:lang w:val="en-US"/>
        </w:rPr>
        <w:t xml:space="preserve">his behavior is imputed to the intrinsic hypothesis of the model, i.e., infinitely fast chemistry which leads to a complete combustion. </w:t>
      </w:r>
      <w:r>
        <w:rPr>
          <w:rFonts w:eastAsia="MS PGothic"/>
          <w:sz w:val="22"/>
          <w:szCs w:val="22"/>
          <w:lang w:val="en-US"/>
        </w:rPr>
        <w:t xml:space="preserve">Instead, </w:t>
      </w:r>
      <w:r w:rsidRPr="001A0A7D">
        <w:rPr>
          <w:rFonts w:eastAsia="MS PGothic"/>
          <w:sz w:val="22"/>
          <w:szCs w:val="22"/>
          <w:lang w:val="en-US"/>
        </w:rPr>
        <w:t>EDC</w:t>
      </w:r>
      <w:r>
        <w:rPr>
          <w:rFonts w:eastAsia="MS PGothic"/>
          <w:sz w:val="22"/>
          <w:szCs w:val="22"/>
          <w:lang w:val="en-US"/>
        </w:rPr>
        <w:t xml:space="preserve"> with </w:t>
      </w:r>
      <w:r w:rsidR="008D3356">
        <w:rPr>
          <w:rFonts w:eastAsia="MS PGothic"/>
          <w:sz w:val="22"/>
          <w:szCs w:val="22"/>
          <w:lang w:val="en-US"/>
        </w:rPr>
        <w:t xml:space="preserve">a </w:t>
      </w:r>
      <w:r>
        <w:rPr>
          <w:rFonts w:eastAsia="MS PGothic"/>
          <w:sz w:val="22"/>
          <w:szCs w:val="22"/>
          <w:lang w:val="en-US"/>
        </w:rPr>
        <w:t xml:space="preserve">detailed </w:t>
      </w:r>
      <w:r w:rsidR="008D3356">
        <w:rPr>
          <w:rFonts w:eastAsia="MS PGothic"/>
          <w:sz w:val="22"/>
          <w:szCs w:val="22"/>
          <w:lang w:val="en-US"/>
        </w:rPr>
        <w:t xml:space="preserve">oxidation </w:t>
      </w:r>
      <w:r>
        <w:rPr>
          <w:rFonts w:eastAsia="MS PGothic"/>
          <w:sz w:val="22"/>
          <w:szCs w:val="22"/>
          <w:lang w:val="en-US"/>
        </w:rPr>
        <w:t>scheme estimate</w:t>
      </w:r>
      <w:r w:rsidR="008D3356">
        <w:rPr>
          <w:rFonts w:eastAsia="MS PGothic"/>
          <w:sz w:val="22"/>
          <w:szCs w:val="22"/>
          <w:lang w:val="en-US"/>
        </w:rPr>
        <w:t>s</w:t>
      </w:r>
      <w:r>
        <w:rPr>
          <w:rFonts w:eastAsia="MS PGothic"/>
          <w:sz w:val="22"/>
          <w:szCs w:val="22"/>
          <w:lang w:val="en-US"/>
        </w:rPr>
        <w:t xml:space="preserve"> rather </w:t>
      </w:r>
      <w:r w:rsidRPr="001A0A7D">
        <w:rPr>
          <w:rFonts w:eastAsia="MS PGothic"/>
          <w:sz w:val="22"/>
          <w:szCs w:val="22"/>
          <w:lang w:val="en-US"/>
        </w:rPr>
        <w:t xml:space="preserve">high CO emissions, </w:t>
      </w:r>
      <w:r>
        <w:rPr>
          <w:rFonts w:eastAsia="MS PGothic"/>
          <w:sz w:val="22"/>
          <w:szCs w:val="22"/>
          <w:lang w:val="en-US"/>
        </w:rPr>
        <w:t>i.e.</w:t>
      </w:r>
      <w:r w:rsidR="008D3356">
        <w:rPr>
          <w:rFonts w:eastAsia="MS PGothic"/>
          <w:sz w:val="22"/>
          <w:szCs w:val="22"/>
          <w:lang w:val="en-US"/>
        </w:rPr>
        <w:t>,</w:t>
      </w:r>
      <w:r>
        <w:rPr>
          <w:rFonts w:eastAsia="MS PGothic"/>
          <w:sz w:val="22"/>
          <w:szCs w:val="22"/>
          <w:lang w:val="en-US"/>
        </w:rPr>
        <w:t xml:space="preserve"> of approximately </w:t>
      </w:r>
      <w:r w:rsidRPr="001A0A7D">
        <w:rPr>
          <w:rFonts w:eastAsia="MS PGothic"/>
          <w:sz w:val="22"/>
          <w:szCs w:val="22"/>
          <w:lang w:val="en-US"/>
        </w:rPr>
        <w:t>400 ppm.</w:t>
      </w:r>
      <w:r>
        <w:rPr>
          <w:rFonts w:eastAsia="MS PGothic"/>
          <w:sz w:val="22"/>
          <w:szCs w:val="22"/>
          <w:lang w:val="en-US"/>
        </w:rPr>
        <w:t xml:space="preserve"> Indeed</w:t>
      </w:r>
      <w:r w:rsidR="008D3356">
        <w:rPr>
          <w:rFonts w:eastAsia="MS PGothic"/>
          <w:sz w:val="22"/>
          <w:szCs w:val="22"/>
          <w:lang w:val="en-US"/>
        </w:rPr>
        <w:t>,</w:t>
      </w:r>
      <w:r>
        <w:rPr>
          <w:rFonts w:eastAsia="MS PGothic"/>
          <w:sz w:val="22"/>
          <w:szCs w:val="22"/>
          <w:lang w:val="en-US"/>
        </w:rPr>
        <w:t xml:space="preserve"> we can observe from Fig. 3 that the flame appears rather long</w:t>
      </w:r>
      <w:r w:rsidR="008D3356">
        <w:rPr>
          <w:rFonts w:eastAsia="MS PGothic"/>
          <w:sz w:val="22"/>
          <w:szCs w:val="22"/>
          <w:lang w:val="en-US"/>
        </w:rPr>
        <w:t xml:space="preserve"> and</w:t>
      </w:r>
      <w:r>
        <w:rPr>
          <w:rFonts w:eastAsia="MS PGothic"/>
          <w:sz w:val="22"/>
          <w:szCs w:val="22"/>
          <w:lang w:val="en-US"/>
        </w:rPr>
        <w:t xml:space="preserve"> extend</w:t>
      </w:r>
      <w:r w:rsidR="008D3356">
        <w:rPr>
          <w:rFonts w:eastAsia="MS PGothic"/>
          <w:sz w:val="22"/>
          <w:szCs w:val="22"/>
          <w:lang w:val="en-US"/>
        </w:rPr>
        <w:t>s</w:t>
      </w:r>
      <w:r w:rsidR="006D358B">
        <w:rPr>
          <w:rFonts w:eastAsia="MS PGothic"/>
          <w:sz w:val="22"/>
          <w:szCs w:val="22"/>
          <w:lang w:val="en-US"/>
        </w:rPr>
        <w:t xml:space="preserve"> </w:t>
      </w:r>
      <w:r>
        <w:rPr>
          <w:rFonts w:eastAsia="MS PGothic"/>
          <w:sz w:val="22"/>
          <w:szCs w:val="22"/>
          <w:lang w:val="en-US"/>
        </w:rPr>
        <w:t>towards the static mixer: this indicates that in case of syngas the combustion process cannot complete within the flame tube</w:t>
      </w:r>
      <w:r w:rsidR="008D3356">
        <w:rPr>
          <w:rFonts w:eastAsia="MS PGothic"/>
          <w:sz w:val="22"/>
          <w:szCs w:val="22"/>
          <w:lang w:val="en-US"/>
        </w:rPr>
        <w:t xml:space="preserve"> upstream of the deflector</w:t>
      </w:r>
      <w:r>
        <w:rPr>
          <w:rFonts w:eastAsia="MS PGothic"/>
          <w:sz w:val="22"/>
          <w:szCs w:val="22"/>
          <w:lang w:val="en-US"/>
        </w:rPr>
        <w:t xml:space="preserve">.  </w:t>
      </w:r>
      <w:r w:rsidRPr="001A0A7D">
        <w:rPr>
          <w:rFonts w:eastAsia="MS PGothic"/>
          <w:sz w:val="22"/>
          <w:szCs w:val="22"/>
          <w:lang w:val="en-US"/>
        </w:rPr>
        <w:t>As for NO</w:t>
      </w:r>
      <w:r w:rsidRPr="001A0A7D">
        <w:rPr>
          <w:rFonts w:eastAsia="MS PGothic"/>
          <w:sz w:val="22"/>
          <w:szCs w:val="22"/>
          <w:vertAlign w:val="subscript"/>
          <w:lang w:val="en-US"/>
        </w:rPr>
        <w:t>x</w:t>
      </w:r>
      <w:r w:rsidRPr="001A0A7D">
        <w:rPr>
          <w:rFonts w:eastAsia="MS PGothic"/>
          <w:sz w:val="22"/>
          <w:szCs w:val="22"/>
          <w:lang w:val="en-US"/>
        </w:rPr>
        <w:t xml:space="preserve"> emissions, they are below 1 ppm in all</w:t>
      </w:r>
      <w:r>
        <w:rPr>
          <w:rFonts w:eastAsia="MS PGothic"/>
          <w:sz w:val="22"/>
          <w:szCs w:val="22"/>
          <w:lang w:val="en-US"/>
        </w:rPr>
        <w:t xml:space="preserve"> cases</w:t>
      </w:r>
      <w:r w:rsidRPr="001A0A7D">
        <w:rPr>
          <w:rFonts w:eastAsia="MS PGothic"/>
          <w:sz w:val="22"/>
          <w:szCs w:val="22"/>
          <w:lang w:val="en-US"/>
        </w:rPr>
        <w:t>. This is because the syngas is mostly composed of inert gases, i.e., N</w:t>
      </w:r>
      <w:r w:rsidRPr="001A0A7D">
        <w:rPr>
          <w:rFonts w:eastAsia="MS PGothic"/>
          <w:sz w:val="22"/>
          <w:szCs w:val="22"/>
          <w:vertAlign w:val="subscript"/>
          <w:lang w:val="en-US"/>
        </w:rPr>
        <w:t>2</w:t>
      </w:r>
      <w:r w:rsidRPr="001A0A7D">
        <w:rPr>
          <w:rFonts w:eastAsia="MS PGothic"/>
          <w:sz w:val="22"/>
          <w:szCs w:val="22"/>
          <w:lang w:val="en-US"/>
        </w:rPr>
        <w:t>, H</w:t>
      </w:r>
      <w:r w:rsidRPr="001A0A7D">
        <w:rPr>
          <w:rFonts w:eastAsia="MS PGothic"/>
          <w:sz w:val="22"/>
          <w:szCs w:val="22"/>
          <w:vertAlign w:val="subscript"/>
          <w:lang w:val="en-US"/>
        </w:rPr>
        <w:t>2</w:t>
      </w:r>
      <w:r w:rsidRPr="001A0A7D">
        <w:rPr>
          <w:rFonts w:eastAsia="MS PGothic"/>
          <w:sz w:val="22"/>
          <w:szCs w:val="22"/>
          <w:lang w:val="en-US"/>
        </w:rPr>
        <w:t>O and CO</w:t>
      </w:r>
      <w:r w:rsidRPr="001A0A7D">
        <w:rPr>
          <w:rFonts w:eastAsia="MS PGothic"/>
          <w:sz w:val="22"/>
          <w:szCs w:val="22"/>
          <w:vertAlign w:val="subscript"/>
          <w:lang w:val="en-US"/>
        </w:rPr>
        <w:t>2</w:t>
      </w:r>
      <w:r w:rsidRPr="001A0A7D">
        <w:rPr>
          <w:rFonts w:eastAsia="MS PGothic"/>
          <w:sz w:val="22"/>
          <w:szCs w:val="22"/>
          <w:lang w:val="en-US"/>
        </w:rPr>
        <w:t xml:space="preserve">, which keep the maximum flame temperature below 1700 K, thus avoiding the thermal mechanism of NO formation. </w:t>
      </w:r>
    </w:p>
    <w:p w14:paraId="44288529" w14:textId="77777777" w:rsidR="00200026" w:rsidRPr="00C66AD7" w:rsidRDefault="00200026" w:rsidP="00C66AD7">
      <w:pPr>
        <w:snapToGrid w:val="0"/>
        <w:spacing w:after="120"/>
        <w:jc w:val="center"/>
        <w:rPr>
          <w:rFonts w:eastAsia="MS PGothic"/>
          <w:sz w:val="18"/>
          <w:szCs w:val="18"/>
          <w:lang w:val="en-US"/>
        </w:rPr>
      </w:pPr>
    </w:p>
    <w:p w14:paraId="196A059F" w14:textId="47D53275" w:rsidR="002A58D3" w:rsidRDefault="002A58D3" w:rsidP="002A58D3">
      <w:pPr>
        <w:keepNext/>
        <w:snapToGrid w:val="0"/>
        <w:spacing w:after="120"/>
        <w:jc w:val="center"/>
      </w:pPr>
      <w:r>
        <w:rPr>
          <w:rFonts w:eastAsia="MS PGothic"/>
          <w:noProof/>
          <w:lang w:val="en-US"/>
        </w:rPr>
        <w:lastRenderedPageBreak/>
        <w:drawing>
          <wp:inline distT="0" distB="0" distL="0" distR="0" wp14:anchorId="2D7FA042" wp14:editId="0161EB33">
            <wp:extent cx="5976000" cy="2589393"/>
            <wp:effectExtent l="0" t="0" r="0" b="190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rotWithShape="1">
                    <a:blip r:embed="rId9" cstate="print">
                      <a:extLst>
                        <a:ext uri="{28A0092B-C50C-407E-A947-70E740481C1C}">
                          <a14:useLocalDpi xmlns:a14="http://schemas.microsoft.com/office/drawing/2010/main" val="0"/>
                        </a:ext>
                      </a:extLst>
                    </a:blip>
                    <a:srcRect l="3360" t="15651" r="7898" b="15986"/>
                    <a:stretch/>
                  </pic:blipFill>
                  <pic:spPr bwMode="auto">
                    <a:xfrm>
                      <a:off x="0" y="0"/>
                      <a:ext cx="5976000" cy="2589393"/>
                    </a:xfrm>
                    <a:prstGeom prst="rect">
                      <a:avLst/>
                    </a:prstGeom>
                    <a:ln>
                      <a:noFill/>
                    </a:ln>
                    <a:extLst>
                      <a:ext uri="{53640926-AAD7-44D8-BBD7-CCE9431645EC}">
                        <a14:shadowObscured xmlns:a14="http://schemas.microsoft.com/office/drawing/2010/main"/>
                      </a:ext>
                    </a:extLst>
                  </pic:spPr>
                </pic:pic>
              </a:graphicData>
            </a:graphic>
          </wp:inline>
        </w:drawing>
      </w:r>
    </w:p>
    <w:p w14:paraId="4CB74E89" w14:textId="3731F081" w:rsidR="00C66AD7" w:rsidRDefault="00C66AD7" w:rsidP="00C66AD7">
      <w:pPr>
        <w:keepNext/>
        <w:snapToGrid w:val="0"/>
        <w:spacing w:after="120"/>
        <w:jc w:val="center"/>
        <w:rPr>
          <w:sz w:val="18"/>
          <w:szCs w:val="18"/>
          <w:lang w:val="en-US"/>
        </w:rPr>
      </w:pPr>
      <w:r w:rsidRPr="00C66AD7">
        <w:rPr>
          <w:rFonts w:eastAsia="MS PGothic"/>
          <w:b/>
          <w:sz w:val="18"/>
          <w:szCs w:val="18"/>
          <w:lang w:val="en-US"/>
        </w:rPr>
        <w:t xml:space="preserve">Figure </w:t>
      </w:r>
      <w:r>
        <w:rPr>
          <w:rFonts w:eastAsia="MS PGothic"/>
          <w:b/>
          <w:sz w:val="18"/>
          <w:szCs w:val="18"/>
          <w:lang w:val="en-US"/>
        </w:rPr>
        <w:t>3</w:t>
      </w:r>
      <w:r w:rsidRPr="00C66AD7">
        <w:rPr>
          <w:rFonts w:eastAsia="MS PGothic"/>
          <w:b/>
          <w:sz w:val="18"/>
          <w:szCs w:val="18"/>
          <w:lang w:val="en-US" w:eastAsia="ko-KR"/>
        </w:rPr>
        <w:t>.</w:t>
      </w:r>
      <w:r w:rsidRPr="00C66AD7">
        <w:rPr>
          <w:rFonts w:eastAsia="MS PGothic"/>
          <w:sz w:val="18"/>
          <w:szCs w:val="18"/>
          <w:lang w:val="en-US"/>
        </w:rPr>
        <w:t xml:space="preserve"> </w:t>
      </w:r>
      <w:bookmarkStart w:id="2" w:name="_Ref97749418"/>
      <w:r w:rsidRPr="00C66AD7">
        <w:rPr>
          <w:sz w:val="18"/>
          <w:szCs w:val="18"/>
          <w:lang w:val="en-US"/>
        </w:rPr>
        <w:t>Temperature distribution on z</w:t>
      </w:r>
      <w:r w:rsidR="00725A62">
        <w:rPr>
          <w:sz w:val="18"/>
          <w:szCs w:val="18"/>
          <w:lang w:val="en-US"/>
        </w:rPr>
        <w:t xml:space="preserve"> </w:t>
      </w:r>
      <w:r w:rsidRPr="00C66AD7">
        <w:rPr>
          <w:sz w:val="18"/>
          <w:szCs w:val="18"/>
          <w:lang w:val="en-US"/>
        </w:rPr>
        <w:t>=</w:t>
      </w:r>
      <w:r w:rsidR="00725A62">
        <w:rPr>
          <w:sz w:val="18"/>
          <w:szCs w:val="18"/>
          <w:lang w:val="en-US"/>
        </w:rPr>
        <w:t xml:space="preserve"> </w:t>
      </w:r>
      <w:r w:rsidRPr="00C66AD7">
        <w:rPr>
          <w:sz w:val="18"/>
          <w:szCs w:val="18"/>
          <w:lang w:val="en-US"/>
        </w:rPr>
        <w:t>0 (top) and y</w:t>
      </w:r>
      <w:r w:rsidR="00725A62">
        <w:rPr>
          <w:sz w:val="18"/>
          <w:szCs w:val="18"/>
          <w:lang w:val="en-US"/>
        </w:rPr>
        <w:t xml:space="preserve"> = </w:t>
      </w:r>
      <w:r w:rsidRPr="00C66AD7">
        <w:rPr>
          <w:sz w:val="18"/>
          <w:szCs w:val="18"/>
          <w:lang w:val="en-US"/>
        </w:rPr>
        <w:t>0 (bottom)</w:t>
      </w:r>
      <w:r w:rsidR="00725A62">
        <w:rPr>
          <w:sz w:val="18"/>
          <w:szCs w:val="18"/>
          <w:lang w:val="en-US"/>
        </w:rPr>
        <w:t xml:space="preserve"> plane</w:t>
      </w:r>
      <w:r w:rsidRPr="00C66AD7">
        <w:rPr>
          <w:sz w:val="18"/>
          <w:szCs w:val="18"/>
          <w:lang w:val="en-US"/>
        </w:rPr>
        <w:t>. Global (left) and</w:t>
      </w:r>
      <w:r w:rsidR="00725A62">
        <w:rPr>
          <w:sz w:val="18"/>
          <w:szCs w:val="18"/>
          <w:lang w:val="en-US"/>
        </w:rPr>
        <w:t xml:space="preserve"> detailed</w:t>
      </w:r>
      <w:r w:rsidRPr="00C66AD7">
        <w:rPr>
          <w:sz w:val="18"/>
          <w:szCs w:val="18"/>
          <w:lang w:val="en-US"/>
        </w:rPr>
        <w:t xml:space="preserve"> (right) kinetic mechanis</w:t>
      </w:r>
      <w:r>
        <w:rPr>
          <w:sz w:val="18"/>
          <w:szCs w:val="18"/>
          <w:lang w:val="en-US"/>
        </w:rPr>
        <w:t>m.</w:t>
      </w:r>
    </w:p>
    <w:bookmarkEnd w:id="2"/>
    <w:p w14:paraId="0DE817AB" w14:textId="77777777" w:rsidR="00DA51A3" w:rsidRPr="00466FFD" w:rsidRDefault="00DA51A3" w:rsidP="00DA51A3">
      <w:pPr>
        <w:snapToGrid w:val="0"/>
        <w:spacing w:before="240" w:line="300" w:lineRule="auto"/>
        <w:rPr>
          <w:rFonts w:eastAsia="MS PGothic"/>
          <w:lang w:val="en-US" w:eastAsia="ko-KR"/>
        </w:rPr>
      </w:pPr>
      <w:r w:rsidRPr="00466FFD">
        <w:rPr>
          <w:rFonts w:eastAsia="MS PGothic"/>
          <w:b/>
          <w:bCs/>
          <w:lang w:val="en-US"/>
        </w:rPr>
        <w:t>4. Conclusion</w:t>
      </w:r>
      <w:r w:rsidRPr="00466FFD">
        <w:rPr>
          <w:rFonts w:eastAsia="MS PGothic"/>
          <w:b/>
          <w:bCs/>
          <w:lang w:val="en-US" w:eastAsia="ko-KR"/>
        </w:rPr>
        <w:t>s</w:t>
      </w:r>
    </w:p>
    <w:p w14:paraId="68C18F00" w14:textId="079D445C" w:rsidR="00ED250E" w:rsidRDefault="001A0A7D" w:rsidP="00054319">
      <w:pPr>
        <w:snapToGrid w:val="0"/>
        <w:jc w:val="both"/>
        <w:rPr>
          <w:rFonts w:eastAsia="MS PGothic"/>
          <w:sz w:val="22"/>
          <w:szCs w:val="22"/>
          <w:lang w:val="en-US"/>
        </w:rPr>
      </w:pPr>
      <w:r w:rsidRPr="001A0A7D">
        <w:rPr>
          <w:rFonts w:eastAsia="MS PGothic"/>
          <w:sz w:val="22"/>
          <w:szCs w:val="22"/>
          <w:lang w:val="en-US"/>
        </w:rPr>
        <w:t xml:space="preserve">Numerical simulations were carried </w:t>
      </w:r>
      <w:r w:rsidR="009C0A48">
        <w:rPr>
          <w:rFonts w:eastAsia="MS PGothic"/>
          <w:sz w:val="22"/>
          <w:szCs w:val="22"/>
          <w:lang w:val="en-US"/>
        </w:rPr>
        <w:t>out</w:t>
      </w:r>
      <w:r w:rsidRPr="001A0A7D">
        <w:rPr>
          <w:rFonts w:eastAsia="MS PGothic"/>
          <w:sz w:val="22"/>
          <w:szCs w:val="22"/>
          <w:lang w:val="en-US"/>
        </w:rPr>
        <w:t xml:space="preserve"> </w:t>
      </w:r>
      <w:r w:rsidR="008D3356">
        <w:rPr>
          <w:rFonts w:eastAsia="MS PGothic"/>
          <w:sz w:val="22"/>
          <w:szCs w:val="22"/>
          <w:lang w:val="en-US"/>
        </w:rPr>
        <w:t>of</w:t>
      </w:r>
      <w:r w:rsidRPr="001A0A7D">
        <w:rPr>
          <w:rFonts w:eastAsia="MS PGothic"/>
          <w:sz w:val="22"/>
          <w:szCs w:val="22"/>
          <w:lang w:val="en-US"/>
        </w:rPr>
        <w:t xml:space="preserve"> </w:t>
      </w:r>
      <w:r w:rsidR="009C0A48">
        <w:rPr>
          <w:rFonts w:eastAsia="MS PGothic"/>
          <w:sz w:val="22"/>
          <w:szCs w:val="22"/>
          <w:lang w:val="en-US"/>
        </w:rPr>
        <w:t>the</w:t>
      </w:r>
      <w:r w:rsidRPr="001A0A7D">
        <w:rPr>
          <w:rFonts w:eastAsia="MS PGothic"/>
          <w:sz w:val="22"/>
          <w:szCs w:val="22"/>
          <w:lang w:val="en-US"/>
        </w:rPr>
        <w:t xml:space="preserve"> combustion chamber equipped with an industrial hood used in the paper drying process</w:t>
      </w:r>
      <w:r w:rsidR="009C0A48">
        <w:rPr>
          <w:rFonts w:eastAsia="MS PGothic"/>
          <w:sz w:val="22"/>
          <w:szCs w:val="22"/>
          <w:lang w:val="en-US"/>
        </w:rPr>
        <w:t xml:space="preserve"> and fed with a biomass-derived syngas</w:t>
      </w:r>
      <w:r w:rsidRPr="001A0A7D">
        <w:rPr>
          <w:rFonts w:eastAsia="MS PGothic"/>
          <w:sz w:val="22"/>
          <w:szCs w:val="22"/>
          <w:lang w:val="en-US"/>
        </w:rPr>
        <w:t>. Th</w:t>
      </w:r>
      <w:r w:rsidR="009C0A48">
        <w:rPr>
          <w:rFonts w:eastAsia="MS PGothic"/>
          <w:sz w:val="22"/>
          <w:szCs w:val="22"/>
          <w:lang w:val="en-US"/>
        </w:rPr>
        <w:t>e</w:t>
      </w:r>
      <w:r w:rsidRPr="001A0A7D">
        <w:rPr>
          <w:rFonts w:eastAsia="MS PGothic"/>
          <w:sz w:val="22"/>
          <w:szCs w:val="22"/>
          <w:lang w:val="en-US"/>
        </w:rPr>
        <w:t xml:space="preserve"> study </w:t>
      </w:r>
      <w:r w:rsidR="009C0A48">
        <w:rPr>
          <w:rFonts w:eastAsia="MS PGothic"/>
          <w:sz w:val="22"/>
          <w:szCs w:val="22"/>
          <w:lang w:val="en-US"/>
        </w:rPr>
        <w:t xml:space="preserve">has shown how global oxidation schemes and </w:t>
      </w:r>
      <w:r w:rsidR="008D3356">
        <w:rPr>
          <w:rFonts w:eastAsia="MS PGothic"/>
          <w:sz w:val="22"/>
          <w:szCs w:val="22"/>
          <w:lang w:val="en-US"/>
        </w:rPr>
        <w:t xml:space="preserve">a </w:t>
      </w:r>
      <w:r w:rsidR="009C0A48">
        <w:rPr>
          <w:rFonts w:eastAsia="MS PGothic"/>
          <w:sz w:val="22"/>
          <w:szCs w:val="22"/>
          <w:lang w:val="en-US"/>
        </w:rPr>
        <w:t xml:space="preserve">fast-chemistry hypothesis, largely employed in industrial practice for conventional fuels, cannot provide here </w:t>
      </w:r>
      <w:r w:rsidRPr="001A0A7D">
        <w:rPr>
          <w:rFonts w:eastAsia="MS PGothic"/>
          <w:sz w:val="22"/>
          <w:szCs w:val="22"/>
          <w:lang w:val="en-US"/>
        </w:rPr>
        <w:t xml:space="preserve">the real morphology of the flame. </w:t>
      </w:r>
      <w:r w:rsidR="009C0A48" w:rsidRPr="001A0A7D">
        <w:rPr>
          <w:rFonts w:eastAsia="MS PGothic"/>
          <w:sz w:val="22"/>
          <w:szCs w:val="22"/>
          <w:lang w:val="en-US"/>
        </w:rPr>
        <w:t>By</w:t>
      </w:r>
      <w:r w:rsidR="009C0A48">
        <w:rPr>
          <w:rFonts w:eastAsia="MS PGothic"/>
          <w:sz w:val="22"/>
          <w:szCs w:val="22"/>
          <w:lang w:val="en-US"/>
        </w:rPr>
        <w:t xml:space="preserve"> </w:t>
      </w:r>
      <w:r w:rsidRPr="001A0A7D">
        <w:rPr>
          <w:rFonts w:eastAsia="MS PGothic"/>
          <w:sz w:val="22"/>
          <w:szCs w:val="22"/>
          <w:lang w:val="en-US"/>
        </w:rPr>
        <w:t>using a global chemistry approach</w:t>
      </w:r>
      <w:r w:rsidR="009C0A48">
        <w:rPr>
          <w:rFonts w:eastAsia="MS PGothic"/>
          <w:sz w:val="22"/>
          <w:szCs w:val="22"/>
          <w:lang w:val="en-US"/>
        </w:rPr>
        <w:t>, the flame is</w:t>
      </w:r>
      <w:r w:rsidRPr="001A0A7D">
        <w:rPr>
          <w:rFonts w:eastAsia="MS PGothic"/>
          <w:sz w:val="22"/>
          <w:szCs w:val="22"/>
          <w:lang w:val="en-US"/>
        </w:rPr>
        <w:t xml:space="preserve"> attached to the </w:t>
      </w:r>
      <w:r w:rsidR="009C0A48">
        <w:rPr>
          <w:rFonts w:eastAsia="MS PGothic"/>
          <w:sz w:val="22"/>
          <w:szCs w:val="22"/>
          <w:lang w:val="en-US"/>
        </w:rPr>
        <w:t xml:space="preserve">burner </w:t>
      </w:r>
      <w:r w:rsidRPr="001A0A7D">
        <w:rPr>
          <w:rFonts w:eastAsia="MS PGothic"/>
          <w:sz w:val="22"/>
          <w:szCs w:val="22"/>
          <w:lang w:val="en-US"/>
        </w:rPr>
        <w:t xml:space="preserve">inlet </w:t>
      </w:r>
      <w:r w:rsidR="009C0A48">
        <w:rPr>
          <w:rFonts w:eastAsia="MS PGothic"/>
          <w:sz w:val="22"/>
          <w:szCs w:val="22"/>
          <w:lang w:val="en-US"/>
        </w:rPr>
        <w:t xml:space="preserve">and leads to </w:t>
      </w:r>
      <w:r w:rsidRPr="001A0A7D">
        <w:rPr>
          <w:rFonts w:eastAsia="MS PGothic"/>
          <w:sz w:val="22"/>
          <w:szCs w:val="22"/>
          <w:lang w:val="en-US"/>
        </w:rPr>
        <w:t xml:space="preserve">zero CO emission. </w:t>
      </w:r>
      <w:r w:rsidR="009C0A48">
        <w:rPr>
          <w:rFonts w:eastAsia="MS PGothic"/>
          <w:sz w:val="22"/>
          <w:szCs w:val="22"/>
          <w:lang w:val="en-US"/>
        </w:rPr>
        <w:t>Instead</w:t>
      </w:r>
      <w:r w:rsidRPr="001A0A7D">
        <w:rPr>
          <w:rFonts w:eastAsia="MS PGothic"/>
          <w:sz w:val="22"/>
          <w:szCs w:val="22"/>
          <w:lang w:val="en-US"/>
        </w:rPr>
        <w:t xml:space="preserve">, </w:t>
      </w:r>
      <w:r w:rsidR="009C0A48">
        <w:rPr>
          <w:rFonts w:eastAsia="MS PGothic"/>
          <w:sz w:val="22"/>
          <w:szCs w:val="22"/>
          <w:lang w:val="en-US"/>
        </w:rPr>
        <w:t xml:space="preserve">a finite-rate approach </w:t>
      </w:r>
      <w:r w:rsidRPr="001A0A7D">
        <w:rPr>
          <w:rFonts w:eastAsia="MS PGothic"/>
          <w:sz w:val="22"/>
          <w:szCs w:val="22"/>
          <w:lang w:val="en-US"/>
        </w:rPr>
        <w:t xml:space="preserve">with detailed chemistry, </w:t>
      </w:r>
      <w:r w:rsidR="009C0A48">
        <w:rPr>
          <w:rFonts w:eastAsia="MS PGothic"/>
          <w:sz w:val="22"/>
          <w:szCs w:val="22"/>
          <w:lang w:val="en-US"/>
        </w:rPr>
        <w:t>which is</w:t>
      </w:r>
      <w:r w:rsidR="00054319">
        <w:rPr>
          <w:rFonts w:eastAsia="MS PGothic"/>
          <w:sz w:val="22"/>
          <w:szCs w:val="22"/>
          <w:lang w:val="en-US"/>
        </w:rPr>
        <w:t xml:space="preserve"> remarkably more computationally expensive, predicts a flame which is lifted. </w:t>
      </w:r>
      <w:r w:rsidR="008D3356">
        <w:rPr>
          <w:rFonts w:eastAsia="MS PGothic"/>
          <w:sz w:val="22"/>
          <w:szCs w:val="22"/>
          <w:lang w:val="en-US"/>
        </w:rPr>
        <w:t>However, t</w:t>
      </w:r>
      <w:r w:rsidR="00054319">
        <w:rPr>
          <w:rFonts w:eastAsia="MS PGothic"/>
          <w:sz w:val="22"/>
          <w:szCs w:val="22"/>
          <w:lang w:val="en-US"/>
        </w:rPr>
        <w:t>he flame is rather unstable because of</w:t>
      </w:r>
      <w:r w:rsidRPr="001A0A7D">
        <w:rPr>
          <w:rFonts w:eastAsia="MS PGothic"/>
          <w:sz w:val="22"/>
          <w:szCs w:val="22"/>
          <w:lang w:val="en-US"/>
        </w:rPr>
        <w:t xml:space="preserve"> the presence of </w:t>
      </w:r>
      <w:r w:rsidR="00054319">
        <w:rPr>
          <w:rFonts w:eastAsia="MS PGothic"/>
          <w:sz w:val="22"/>
          <w:szCs w:val="22"/>
          <w:lang w:val="en-US"/>
        </w:rPr>
        <w:t>some recirculation air that dilutes it</w:t>
      </w:r>
      <w:r w:rsidR="008D3356">
        <w:rPr>
          <w:rFonts w:eastAsia="MS PGothic"/>
          <w:sz w:val="22"/>
          <w:szCs w:val="22"/>
          <w:lang w:val="en-US"/>
        </w:rPr>
        <w:t>; a</w:t>
      </w:r>
      <w:r w:rsidR="00054319">
        <w:rPr>
          <w:rFonts w:eastAsia="MS PGothic"/>
          <w:sz w:val="22"/>
          <w:szCs w:val="22"/>
          <w:lang w:val="en-US"/>
        </w:rPr>
        <w:t>s a results, syngas cannot be burned proper</w:t>
      </w:r>
      <w:r w:rsidR="008D3356">
        <w:rPr>
          <w:rFonts w:eastAsia="MS PGothic"/>
          <w:sz w:val="22"/>
          <w:szCs w:val="22"/>
          <w:lang w:val="en-US"/>
        </w:rPr>
        <w:t>l</w:t>
      </w:r>
      <w:r w:rsidR="00054319">
        <w:rPr>
          <w:rFonts w:eastAsia="MS PGothic"/>
          <w:sz w:val="22"/>
          <w:szCs w:val="22"/>
          <w:lang w:val="en-US"/>
        </w:rPr>
        <w:t>y, thus leading to</w:t>
      </w:r>
      <w:r w:rsidRPr="001A0A7D">
        <w:rPr>
          <w:rFonts w:eastAsia="MS PGothic"/>
          <w:sz w:val="22"/>
          <w:szCs w:val="22"/>
          <w:lang w:val="en-US"/>
        </w:rPr>
        <w:t xml:space="preserve"> high</w:t>
      </w:r>
      <w:r w:rsidR="00054319">
        <w:rPr>
          <w:rFonts w:eastAsia="MS PGothic"/>
          <w:sz w:val="22"/>
          <w:szCs w:val="22"/>
          <w:lang w:val="en-US"/>
        </w:rPr>
        <w:t xml:space="preserve"> CO emissions</w:t>
      </w:r>
      <w:r w:rsidRPr="001A0A7D">
        <w:rPr>
          <w:rFonts w:eastAsia="MS PGothic"/>
          <w:sz w:val="22"/>
          <w:szCs w:val="22"/>
          <w:lang w:val="en-US"/>
        </w:rPr>
        <w:t xml:space="preserve"> at the exit of the hood. This analysis represents a first step in the characterization the use of biomass syngas, to favor the decarbonization of the paper sector in place of LPG. </w:t>
      </w:r>
      <w:r>
        <w:rPr>
          <w:rFonts w:eastAsia="MS PGothic"/>
          <w:sz w:val="22"/>
          <w:szCs w:val="22"/>
          <w:lang w:val="en-US"/>
        </w:rPr>
        <w:t>I</w:t>
      </w:r>
      <w:r w:rsidRPr="001A0A7D">
        <w:rPr>
          <w:rFonts w:eastAsia="MS PGothic"/>
          <w:sz w:val="22"/>
          <w:szCs w:val="22"/>
          <w:lang w:val="en-US"/>
        </w:rPr>
        <w:t xml:space="preserve">n the context of the energy transition, combustion systems must be flexible in terms of fuel, therefore this work lays the foundations for a more in-depth analysis of the possibility of contributing to the </w:t>
      </w:r>
      <w:r w:rsidR="00AF4566">
        <w:rPr>
          <w:rFonts w:eastAsia="MS PGothic"/>
          <w:sz w:val="22"/>
          <w:szCs w:val="22"/>
          <w:lang w:val="en-US"/>
        </w:rPr>
        <w:t>retrofit</w:t>
      </w:r>
      <w:r w:rsidRPr="001A0A7D">
        <w:rPr>
          <w:rFonts w:eastAsia="MS PGothic"/>
          <w:sz w:val="22"/>
          <w:szCs w:val="22"/>
          <w:lang w:val="en-US"/>
        </w:rPr>
        <w:t xml:space="preserve"> of existing equipment in a decarbonized scenario.</w:t>
      </w:r>
    </w:p>
    <w:p w14:paraId="37543CD0" w14:textId="77777777" w:rsidR="006D7EFC" w:rsidRPr="00054319" w:rsidRDefault="006D7EFC" w:rsidP="00054319">
      <w:pPr>
        <w:snapToGrid w:val="0"/>
        <w:jc w:val="both"/>
        <w:rPr>
          <w:rFonts w:eastAsia="MS PGothic"/>
          <w:sz w:val="22"/>
          <w:szCs w:val="22"/>
          <w:lang w:val="en-US"/>
        </w:rPr>
      </w:pPr>
    </w:p>
    <w:p w14:paraId="1845F659" w14:textId="1A3B1C83" w:rsidR="00DA51A3" w:rsidRPr="00466FFD" w:rsidRDefault="00DA51A3" w:rsidP="00936A5C">
      <w:pPr>
        <w:snapToGrid w:val="0"/>
        <w:rPr>
          <w:rFonts w:eastAsia="SimSun"/>
          <w:b/>
          <w:bCs/>
          <w:lang w:val="en-US" w:eastAsia="zh-CN"/>
        </w:rPr>
      </w:pPr>
      <w:r w:rsidRPr="00466FFD">
        <w:rPr>
          <w:rFonts w:eastAsia="MS PGothic"/>
          <w:b/>
          <w:bCs/>
          <w:lang w:val="en-US"/>
        </w:rPr>
        <w:t xml:space="preserve">References </w:t>
      </w:r>
    </w:p>
    <w:p w14:paraId="2E7CF93F" w14:textId="4580827D" w:rsidR="00727152" w:rsidRPr="00200026" w:rsidRDefault="00727152" w:rsidP="00936A5C">
      <w:pPr>
        <w:pStyle w:val="ListParagraph"/>
        <w:numPr>
          <w:ilvl w:val="0"/>
          <w:numId w:val="1"/>
        </w:numPr>
        <w:spacing w:after="100" w:afterAutospacing="1" w:line="240" w:lineRule="auto"/>
        <w:jc w:val="both"/>
        <w:rPr>
          <w:rFonts w:ascii="Times New Roman" w:hAnsi="Times New Roman" w:cs="Times New Roman"/>
          <w:lang w:val="en-GB"/>
        </w:rPr>
      </w:pPr>
      <w:r w:rsidRPr="00200026">
        <w:rPr>
          <w:rFonts w:ascii="Times New Roman" w:hAnsi="Times New Roman" w:cs="Times New Roman"/>
          <w:lang w:val="en-GB"/>
        </w:rPr>
        <w:t xml:space="preserve">E. D. </w:t>
      </w:r>
      <w:proofErr w:type="spellStart"/>
      <w:r w:rsidRPr="00200026">
        <w:rPr>
          <w:rFonts w:ascii="Times New Roman" w:hAnsi="Times New Roman" w:cs="Times New Roman"/>
          <w:lang w:val="en-GB"/>
        </w:rPr>
        <w:t>Gemechu</w:t>
      </w:r>
      <w:proofErr w:type="spellEnd"/>
      <w:r w:rsidRPr="00200026">
        <w:rPr>
          <w:rFonts w:ascii="Times New Roman" w:hAnsi="Times New Roman" w:cs="Times New Roman"/>
          <w:lang w:val="en-GB"/>
        </w:rPr>
        <w:t xml:space="preserve">, I. </w:t>
      </w:r>
      <w:proofErr w:type="spellStart"/>
      <w:r w:rsidRPr="00200026">
        <w:rPr>
          <w:rFonts w:ascii="Times New Roman" w:hAnsi="Times New Roman" w:cs="Times New Roman"/>
          <w:lang w:val="en-GB"/>
        </w:rPr>
        <w:t>Butnar</w:t>
      </w:r>
      <w:proofErr w:type="spellEnd"/>
      <w:r w:rsidRPr="00200026">
        <w:rPr>
          <w:rFonts w:ascii="Times New Roman" w:hAnsi="Times New Roman" w:cs="Times New Roman"/>
          <w:lang w:val="en-GB"/>
        </w:rPr>
        <w:t xml:space="preserve">, J. Goma-Camps, A. Pons, F. Castells, A comparison of the </w:t>
      </w:r>
      <w:proofErr w:type="spellStart"/>
      <w:r w:rsidRPr="00200026">
        <w:rPr>
          <w:rFonts w:ascii="Times New Roman" w:hAnsi="Times New Roman" w:cs="Times New Roman"/>
          <w:lang w:val="en-GB"/>
        </w:rPr>
        <w:t>ghg</w:t>
      </w:r>
      <w:proofErr w:type="spellEnd"/>
      <w:r w:rsidRPr="00200026">
        <w:rPr>
          <w:rFonts w:ascii="Times New Roman" w:hAnsi="Times New Roman" w:cs="Times New Roman"/>
          <w:lang w:val="en-GB"/>
        </w:rPr>
        <w:t xml:space="preserve"> emissions caused by manufacturing tissue paper from virgin pulp or recycled </w:t>
      </w:r>
      <w:proofErr w:type="gramStart"/>
      <w:r w:rsidRPr="00200026">
        <w:rPr>
          <w:rFonts w:ascii="Times New Roman" w:hAnsi="Times New Roman" w:cs="Times New Roman"/>
          <w:lang w:val="en-GB"/>
        </w:rPr>
        <w:t>waste paper</w:t>
      </w:r>
      <w:proofErr w:type="gramEnd"/>
      <w:r w:rsidRPr="00200026">
        <w:rPr>
          <w:rFonts w:ascii="Times New Roman" w:hAnsi="Times New Roman" w:cs="Times New Roman"/>
          <w:lang w:val="en-GB"/>
        </w:rPr>
        <w:t>, The International Journal of Life Cycle Assessment 18 (2013) 1618– 1628.</w:t>
      </w:r>
    </w:p>
    <w:p w14:paraId="01ABA531" w14:textId="7CB45DBC" w:rsidR="00A376BB" w:rsidRPr="00200026" w:rsidRDefault="00A376BB" w:rsidP="00ED250E">
      <w:pPr>
        <w:pStyle w:val="ListParagraph"/>
        <w:numPr>
          <w:ilvl w:val="0"/>
          <w:numId w:val="1"/>
        </w:numPr>
        <w:spacing w:before="100" w:beforeAutospacing="1" w:after="100" w:afterAutospacing="1" w:line="240" w:lineRule="auto"/>
        <w:jc w:val="both"/>
        <w:rPr>
          <w:rFonts w:ascii="Times New Roman" w:hAnsi="Times New Roman" w:cs="Times New Roman"/>
          <w:lang w:val="en-US"/>
        </w:rPr>
      </w:pPr>
      <w:r w:rsidRPr="00200026">
        <w:rPr>
          <w:rFonts w:ascii="Times New Roman" w:hAnsi="Times New Roman" w:cs="Times New Roman"/>
          <w:lang w:val="en-US"/>
        </w:rPr>
        <w:t xml:space="preserve">S. </w:t>
      </w:r>
      <w:proofErr w:type="spellStart"/>
      <w:r w:rsidRPr="00200026">
        <w:rPr>
          <w:rFonts w:ascii="Times New Roman" w:hAnsi="Times New Roman" w:cs="Times New Roman"/>
          <w:lang w:val="en-US"/>
        </w:rPr>
        <w:t>Frigo</w:t>
      </w:r>
      <w:proofErr w:type="spellEnd"/>
      <w:r w:rsidRPr="00200026">
        <w:rPr>
          <w:rFonts w:ascii="Times New Roman" w:hAnsi="Times New Roman" w:cs="Times New Roman"/>
          <w:lang w:val="en-US"/>
        </w:rPr>
        <w:t xml:space="preserve">, R. </w:t>
      </w:r>
      <w:proofErr w:type="spellStart"/>
      <w:r w:rsidRPr="00200026">
        <w:rPr>
          <w:rFonts w:ascii="Times New Roman" w:hAnsi="Times New Roman" w:cs="Times New Roman"/>
          <w:lang w:val="en-US"/>
        </w:rPr>
        <w:t>Gabbrielli</w:t>
      </w:r>
      <w:proofErr w:type="spellEnd"/>
      <w:r w:rsidRPr="00200026">
        <w:rPr>
          <w:rFonts w:ascii="Times New Roman" w:hAnsi="Times New Roman" w:cs="Times New Roman"/>
          <w:lang w:val="en-US"/>
        </w:rPr>
        <w:t xml:space="preserve">, L. </w:t>
      </w:r>
      <w:proofErr w:type="spellStart"/>
      <w:r w:rsidRPr="00200026">
        <w:rPr>
          <w:rFonts w:ascii="Times New Roman" w:hAnsi="Times New Roman" w:cs="Times New Roman"/>
          <w:lang w:val="en-US"/>
        </w:rPr>
        <w:t>Linari</w:t>
      </w:r>
      <w:proofErr w:type="spellEnd"/>
      <w:r w:rsidRPr="00200026">
        <w:rPr>
          <w:rFonts w:ascii="Times New Roman" w:hAnsi="Times New Roman" w:cs="Times New Roman"/>
          <w:lang w:val="en-US"/>
        </w:rPr>
        <w:t xml:space="preserve">, Feasibility study of a </w:t>
      </w:r>
      <w:proofErr w:type="spellStart"/>
      <w:r w:rsidRPr="00200026">
        <w:rPr>
          <w:rFonts w:ascii="Times New Roman" w:hAnsi="Times New Roman" w:cs="Times New Roman"/>
          <w:lang w:val="en-US"/>
        </w:rPr>
        <w:t>chp</w:t>
      </w:r>
      <w:proofErr w:type="spellEnd"/>
      <w:r w:rsidRPr="00200026">
        <w:rPr>
          <w:rFonts w:ascii="Times New Roman" w:hAnsi="Times New Roman" w:cs="Times New Roman"/>
          <w:lang w:val="en-US"/>
        </w:rPr>
        <w:t xml:space="preserve"> plant with steam turbine and biomass gasification for tissue paper pro- duction, Energy Procedia 148 (2018) 751–757, </w:t>
      </w:r>
      <w:proofErr w:type="spellStart"/>
      <w:r w:rsidRPr="00200026">
        <w:rPr>
          <w:rFonts w:ascii="Times New Roman" w:hAnsi="Times New Roman" w:cs="Times New Roman"/>
          <w:lang w:val="en-US"/>
        </w:rPr>
        <w:t>aTI</w:t>
      </w:r>
      <w:proofErr w:type="spellEnd"/>
      <w:r w:rsidRPr="00200026">
        <w:rPr>
          <w:rFonts w:ascii="Times New Roman" w:hAnsi="Times New Roman" w:cs="Times New Roman"/>
          <w:lang w:val="en-US"/>
        </w:rPr>
        <w:t xml:space="preserve"> 2018 - 73rd Conference of the Italian Thermal Machines Engineering Association. </w:t>
      </w:r>
    </w:p>
    <w:p w14:paraId="4878E388" w14:textId="3DE369F6" w:rsidR="00A376BB" w:rsidRPr="00200026" w:rsidRDefault="00A376BB" w:rsidP="00ED250E">
      <w:pPr>
        <w:pStyle w:val="ListParagraph"/>
        <w:numPr>
          <w:ilvl w:val="0"/>
          <w:numId w:val="1"/>
        </w:numPr>
        <w:spacing w:before="100" w:beforeAutospacing="1" w:after="100" w:afterAutospacing="1" w:line="240" w:lineRule="auto"/>
        <w:jc w:val="both"/>
        <w:rPr>
          <w:rFonts w:ascii="Times New Roman" w:hAnsi="Times New Roman" w:cs="Times New Roman"/>
          <w:lang w:val="en-US"/>
        </w:rPr>
      </w:pPr>
      <w:r w:rsidRPr="00200026">
        <w:rPr>
          <w:rFonts w:ascii="Times New Roman" w:hAnsi="Times New Roman" w:cs="Times New Roman"/>
          <w:lang w:val="en-US"/>
        </w:rPr>
        <w:t xml:space="preserve">E. </w:t>
      </w:r>
      <w:proofErr w:type="spellStart"/>
      <w:r w:rsidRPr="00200026">
        <w:rPr>
          <w:rFonts w:ascii="Times New Roman" w:hAnsi="Times New Roman" w:cs="Times New Roman"/>
          <w:lang w:val="en-US"/>
        </w:rPr>
        <w:t>Jithin</w:t>
      </w:r>
      <w:proofErr w:type="spellEnd"/>
      <w:r w:rsidRPr="00200026">
        <w:rPr>
          <w:rFonts w:ascii="Times New Roman" w:hAnsi="Times New Roman" w:cs="Times New Roman"/>
          <w:lang w:val="en-US"/>
        </w:rPr>
        <w:t xml:space="preserve">, G. Raghuram, T. </w:t>
      </w:r>
      <w:proofErr w:type="spellStart"/>
      <w:r w:rsidRPr="00200026">
        <w:rPr>
          <w:rFonts w:ascii="Times New Roman" w:hAnsi="Times New Roman" w:cs="Times New Roman"/>
          <w:lang w:val="en-US"/>
        </w:rPr>
        <w:t>Keshavamurthy</w:t>
      </w:r>
      <w:proofErr w:type="spellEnd"/>
      <w:r w:rsidRPr="00200026">
        <w:rPr>
          <w:rFonts w:ascii="Times New Roman" w:hAnsi="Times New Roman" w:cs="Times New Roman"/>
          <w:lang w:val="en-US"/>
        </w:rPr>
        <w:t xml:space="preserve">, R. K. </w:t>
      </w:r>
      <w:proofErr w:type="spellStart"/>
      <w:r w:rsidRPr="00200026">
        <w:rPr>
          <w:rFonts w:ascii="Times New Roman" w:hAnsi="Times New Roman" w:cs="Times New Roman"/>
          <w:lang w:val="en-US"/>
        </w:rPr>
        <w:t>Velamati</w:t>
      </w:r>
      <w:proofErr w:type="spellEnd"/>
      <w:r w:rsidRPr="00200026">
        <w:rPr>
          <w:rFonts w:ascii="Times New Roman" w:hAnsi="Times New Roman" w:cs="Times New Roman"/>
          <w:lang w:val="en-US"/>
        </w:rPr>
        <w:t xml:space="preserve">, C. </w:t>
      </w:r>
      <w:proofErr w:type="spellStart"/>
      <w:r w:rsidRPr="00200026">
        <w:rPr>
          <w:rFonts w:ascii="Times New Roman" w:hAnsi="Times New Roman" w:cs="Times New Roman"/>
          <w:lang w:val="en-US"/>
        </w:rPr>
        <w:t>Prathap</w:t>
      </w:r>
      <w:proofErr w:type="spellEnd"/>
      <w:r w:rsidRPr="00200026">
        <w:rPr>
          <w:rFonts w:ascii="Times New Roman" w:hAnsi="Times New Roman" w:cs="Times New Roman"/>
          <w:lang w:val="en-US"/>
        </w:rPr>
        <w:t>, R. J. Varghese, A review on fundamental combustion characteristics of syngas mixtures and feasibility in combustion devices, Renewable and Sustainable Energy Reviews 146 (2021) 111178.</w:t>
      </w:r>
    </w:p>
    <w:p w14:paraId="7B2A79BD" w14:textId="46138645" w:rsidR="00446A4D" w:rsidRPr="00200026" w:rsidRDefault="00A376BB" w:rsidP="00727152">
      <w:pPr>
        <w:pStyle w:val="ListParagraph"/>
        <w:numPr>
          <w:ilvl w:val="0"/>
          <w:numId w:val="1"/>
        </w:numPr>
        <w:spacing w:before="100" w:beforeAutospacing="1" w:after="100" w:afterAutospacing="1" w:line="240" w:lineRule="auto"/>
        <w:jc w:val="both"/>
        <w:rPr>
          <w:rFonts w:ascii="Times New Roman" w:hAnsi="Times New Roman" w:cs="Times New Roman"/>
          <w:lang w:val="en-US"/>
        </w:rPr>
      </w:pPr>
      <w:r w:rsidRPr="00200026">
        <w:rPr>
          <w:rFonts w:ascii="Times New Roman" w:hAnsi="Times New Roman" w:cs="Times New Roman"/>
          <w:lang w:val="en-US"/>
        </w:rPr>
        <w:t xml:space="preserve">C. Liu, B. Yan, G. Chen, X. Bai, Structures and burning velocity of biomass derived gas flames, International Jour- </w:t>
      </w:r>
      <w:proofErr w:type="spellStart"/>
      <w:r w:rsidRPr="00200026">
        <w:rPr>
          <w:rFonts w:ascii="Times New Roman" w:hAnsi="Times New Roman" w:cs="Times New Roman"/>
          <w:lang w:val="en-US"/>
        </w:rPr>
        <w:t>nal</w:t>
      </w:r>
      <w:proofErr w:type="spellEnd"/>
      <w:r w:rsidRPr="00200026">
        <w:rPr>
          <w:rFonts w:ascii="Times New Roman" w:hAnsi="Times New Roman" w:cs="Times New Roman"/>
          <w:lang w:val="en-US"/>
        </w:rPr>
        <w:t xml:space="preserve"> of Hydrogen Energy 35 (2) (2010) 542–555. </w:t>
      </w:r>
    </w:p>
    <w:p w14:paraId="3B6C9967" w14:textId="77777777" w:rsidR="0031232E" w:rsidRPr="0031232E" w:rsidRDefault="00725A62" w:rsidP="00ED250E">
      <w:pPr>
        <w:pStyle w:val="ListParagraph"/>
        <w:numPr>
          <w:ilvl w:val="0"/>
          <w:numId w:val="1"/>
        </w:numPr>
        <w:spacing w:line="240" w:lineRule="auto"/>
        <w:jc w:val="both"/>
        <w:rPr>
          <w:rFonts w:ascii="Times New Roman" w:hAnsi="Times New Roman" w:cs="Times New Roman"/>
          <w:lang w:val="en-US"/>
        </w:rPr>
      </w:pPr>
      <w:r w:rsidRPr="00200026">
        <w:rPr>
          <w:rFonts w:ascii="Times New Roman" w:hAnsi="Times New Roman" w:cs="Times New Roman"/>
          <w:color w:val="222222"/>
          <w:shd w:val="clear" w:color="auto" w:fill="FFFFFF"/>
          <w:lang w:val="en-US"/>
        </w:rPr>
        <w:t xml:space="preserve">B. F., </w:t>
      </w:r>
    </w:p>
    <w:p w14:paraId="02C538FA" w14:textId="5A850062" w:rsidR="00ED250E" w:rsidRPr="00200026" w:rsidRDefault="00ED250E" w:rsidP="00ED250E">
      <w:pPr>
        <w:pStyle w:val="ListParagraph"/>
        <w:numPr>
          <w:ilvl w:val="0"/>
          <w:numId w:val="1"/>
        </w:numPr>
        <w:spacing w:line="240" w:lineRule="auto"/>
        <w:jc w:val="both"/>
        <w:rPr>
          <w:rFonts w:ascii="Times New Roman" w:hAnsi="Times New Roman" w:cs="Times New Roman"/>
          <w:lang w:val="en-US"/>
        </w:rPr>
      </w:pPr>
      <w:r w:rsidRPr="00200026">
        <w:rPr>
          <w:rFonts w:ascii="Times New Roman" w:hAnsi="Times New Roman" w:cs="Times New Roman"/>
          <w:color w:val="222222"/>
          <w:shd w:val="clear" w:color="auto" w:fill="FFFFFF"/>
          <w:lang w:val="en-US"/>
        </w:rPr>
        <w:t xml:space="preserve">Magnussen, </w:t>
      </w:r>
      <w:r w:rsidR="00725A62" w:rsidRPr="00200026">
        <w:rPr>
          <w:rFonts w:ascii="Times New Roman" w:hAnsi="Times New Roman" w:cs="Times New Roman"/>
          <w:color w:val="222222"/>
          <w:shd w:val="clear" w:color="auto" w:fill="FFFFFF"/>
          <w:lang w:val="en-US"/>
        </w:rPr>
        <w:t xml:space="preserve">B. H. </w:t>
      </w:r>
      <w:proofErr w:type="spellStart"/>
      <w:r w:rsidRPr="00200026">
        <w:rPr>
          <w:rFonts w:ascii="Times New Roman" w:hAnsi="Times New Roman" w:cs="Times New Roman"/>
          <w:color w:val="222222"/>
          <w:shd w:val="clear" w:color="auto" w:fill="FFFFFF"/>
          <w:lang w:val="en-US"/>
        </w:rPr>
        <w:t>Hjertager</w:t>
      </w:r>
      <w:proofErr w:type="spellEnd"/>
      <w:r w:rsidRPr="00200026">
        <w:rPr>
          <w:rFonts w:ascii="Times New Roman" w:hAnsi="Times New Roman" w:cs="Times New Roman"/>
          <w:color w:val="222222"/>
          <w:shd w:val="clear" w:color="auto" w:fill="FFFFFF"/>
          <w:lang w:val="en-US"/>
        </w:rPr>
        <w:t>, On mathematical modeling of turbulent combustion with special emphasis on soot formation and combustion. In </w:t>
      </w:r>
      <w:r w:rsidRPr="00200026">
        <w:rPr>
          <w:rFonts w:ascii="Times New Roman" w:hAnsi="Times New Roman" w:cs="Times New Roman"/>
          <w:color w:val="222222"/>
          <w:lang w:val="en-US"/>
        </w:rPr>
        <w:t>Symposium (international) on Combustion</w:t>
      </w:r>
      <w:r w:rsidRPr="00200026">
        <w:rPr>
          <w:rFonts w:ascii="Times New Roman" w:hAnsi="Times New Roman" w:cs="Times New Roman"/>
          <w:color w:val="222222"/>
          <w:shd w:val="clear" w:color="auto" w:fill="FFFFFF"/>
          <w:lang w:val="en-US"/>
        </w:rPr>
        <w:t xml:space="preserve"> (Vol. 16, No. 1, pp. 719-729) 1977. </w:t>
      </w:r>
    </w:p>
    <w:p w14:paraId="5A999164" w14:textId="77777777" w:rsidR="00ED250E" w:rsidRPr="00200026" w:rsidRDefault="00E679AE" w:rsidP="00ED250E">
      <w:pPr>
        <w:pStyle w:val="ListParagraph"/>
        <w:numPr>
          <w:ilvl w:val="0"/>
          <w:numId w:val="1"/>
        </w:numPr>
        <w:spacing w:line="240" w:lineRule="auto"/>
        <w:jc w:val="both"/>
        <w:rPr>
          <w:rFonts w:ascii="Times New Roman" w:hAnsi="Times New Roman" w:cs="Times New Roman"/>
          <w:lang w:val="en-US"/>
        </w:rPr>
      </w:pPr>
      <w:r w:rsidRPr="00200026">
        <w:rPr>
          <w:rFonts w:ascii="Times New Roman" w:hAnsi="Times New Roman" w:cs="Times New Roman"/>
          <w:lang w:val="en-US"/>
        </w:rPr>
        <w:t>C. K. Westbrook, F.L. Dryer, Simplified reaction mechanisms for the oxidation of hydrocarbon fuels in flames,</w:t>
      </w:r>
      <w:r w:rsidR="00ED250E" w:rsidRPr="00200026">
        <w:rPr>
          <w:rFonts w:ascii="Times New Roman" w:hAnsi="Times New Roman" w:cs="Times New Roman"/>
          <w:lang w:val="en-US"/>
        </w:rPr>
        <w:t xml:space="preserve"> </w:t>
      </w:r>
      <w:r w:rsidRPr="00200026">
        <w:rPr>
          <w:rFonts w:ascii="Times New Roman" w:hAnsi="Times New Roman" w:cs="Times New Roman"/>
          <w:lang w:val="en-US"/>
        </w:rPr>
        <w:t xml:space="preserve">Combustion Science and Technology 27 (1-2) (1981) 31–43. </w:t>
      </w:r>
    </w:p>
    <w:p w14:paraId="2D39CEC9" w14:textId="77777777" w:rsidR="00ED250E" w:rsidRPr="00200026" w:rsidRDefault="00E679AE" w:rsidP="00ED250E">
      <w:pPr>
        <w:pStyle w:val="ListParagraph"/>
        <w:numPr>
          <w:ilvl w:val="0"/>
          <w:numId w:val="1"/>
        </w:numPr>
        <w:spacing w:line="240" w:lineRule="auto"/>
        <w:jc w:val="both"/>
        <w:rPr>
          <w:rFonts w:ascii="Times New Roman" w:hAnsi="Times New Roman" w:cs="Times New Roman"/>
          <w:lang w:val="en-US"/>
        </w:rPr>
      </w:pPr>
      <w:r w:rsidRPr="00200026">
        <w:rPr>
          <w:rFonts w:ascii="Times New Roman" w:hAnsi="Times New Roman" w:cs="Times New Roman"/>
          <w:lang w:val="en-US"/>
        </w:rPr>
        <w:t xml:space="preserve">N. M. </w:t>
      </w:r>
      <w:proofErr w:type="spellStart"/>
      <w:r w:rsidRPr="00200026">
        <w:rPr>
          <w:rFonts w:ascii="Times New Roman" w:hAnsi="Times New Roman" w:cs="Times New Roman"/>
          <w:lang w:val="en-US"/>
        </w:rPr>
        <w:t>Marinov</w:t>
      </w:r>
      <w:proofErr w:type="spellEnd"/>
      <w:r w:rsidRPr="00200026">
        <w:rPr>
          <w:rFonts w:ascii="Times New Roman" w:hAnsi="Times New Roman" w:cs="Times New Roman"/>
          <w:lang w:val="en-US"/>
        </w:rPr>
        <w:t xml:space="preserve">, C. K. Westbrook, W. J. </w:t>
      </w:r>
      <w:proofErr w:type="spellStart"/>
      <w:r w:rsidRPr="00200026">
        <w:rPr>
          <w:rFonts w:ascii="Times New Roman" w:hAnsi="Times New Roman" w:cs="Times New Roman"/>
          <w:lang w:val="en-US"/>
        </w:rPr>
        <w:t>Pitz</w:t>
      </w:r>
      <w:proofErr w:type="spellEnd"/>
      <w:r w:rsidRPr="00200026">
        <w:rPr>
          <w:rFonts w:ascii="Times New Roman" w:hAnsi="Times New Roman" w:cs="Times New Roman"/>
          <w:lang w:val="en-US"/>
        </w:rPr>
        <w:t>, Detailed and global chemical kinetics model for hydrogen.</w:t>
      </w:r>
    </w:p>
    <w:p w14:paraId="77CE0CB5" w14:textId="42368FE7" w:rsidR="00200026" w:rsidRPr="00200026" w:rsidRDefault="00725A62" w:rsidP="00200026">
      <w:pPr>
        <w:pStyle w:val="ListParagraph"/>
        <w:numPr>
          <w:ilvl w:val="0"/>
          <w:numId w:val="1"/>
        </w:numPr>
        <w:spacing w:line="240" w:lineRule="auto"/>
        <w:jc w:val="both"/>
        <w:rPr>
          <w:rFonts w:ascii="Times New Roman" w:hAnsi="Times New Roman" w:cs="Times New Roman"/>
          <w:lang w:val="en-US"/>
        </w:rPr>
      </w:pPr>
      <w:r w:rsidRPr="00200026">
        <w:rPr>
          <w:rFonts w:ascii="Times New Roman" w:hAnsi="Times New Roman" w:cs="Times New Roman"/>
          <w:color w:val="222222"/>
          <w:shd w:val="clear" w:color="auto" w:fill="FFFFFF"/>
          <w:lang w:val="en-US"/>
        </w:rPr>
        <w:t xml:space="preserve">B. </w:t>
      </w:r>
      <w:r w:rsidR="00200026" w:rsidRPr="00200026">
        <w:rPr>
          <w:rFonts w:ascii="Times New Roman" w:hAnsi="Times New Roman" w:cs="Times New Roman"/>
          <w:color w:val="222222"/>
          <w:shd w:val="clear" w:color="auto" w:fill="FFFFFF"/>
          <w:lang w:val="en-US"/>
        </w:rPr>
        <w:t>Magnussen, On the structure of turbulence and a generalized eddy dissipation concept for chemical reaction in turbulent flow. In </w:t>
      </w:r>
      <w:r w:rsidR="00200026" w:rsidRPr="00200026">
        <w:rPr>
          <w:rFonts w:ascii="Times New Roman" w:hAnsi="Times New Roman" w:cs="Times New Roman"/>
          <w:color w:val="222222"/>
          <w:lang w:val="en-US"/>
        </w:rPr>
        <w:t>19th Aerospace Sciences Meeting 1981</w:t>
      </w:r>
      <w:r w:rsidR="00200026" w:rsidRPr="00200026">
        <w:rPr>
          <w:rFonts w:ascii="Times New Roman" w:hAnsi="Times New Roman" w:cs="Times New Roman"/>
          <w:color w:val="222222"/>
          <w:shd w:val="clear" w:color="auto" w:fill="FFFFFF"/>
          <w:lang w:val="en-US"/>
        </w:rPr>
        <w:t>.</w:t>
      </w:r>
    </w:p>
    <w:p w14:paraId="60DCDB70" w14:textId="2D3A5A78" w:rsidR="00D95600" w:rsidRPr="00200026" w:rsidRDefault="00E679AE" w:rsidP="00200026">
      <w:pPr>
        <w:pStyle w:val="ListParagraph"/>
        <w:numPr>
          <w:ilvl w:val="0"/>
          <w:numId w:val="1"/>
        </w:numPr>
        <w:spacing w:line="240" w:lineRule="auto"/>
        <w:jc w:val="both"/>
        <w:rPr>
          <w:rFonts w:ascii="Times New Roman" w:hAnsi="Times New Roman" w:cs="Times New Roman"/>
          <w:lang w:val="en-US"/>
        </w:rPr>
      </w:pPr>
      <w:r w:rsidRPr="00200026">
        <w:rPr>
          <w:rFonts w:ascii="Times New Roman" w:hAnsi="Times New Roman" w:cs="Times New Roman"/>
          <w:lang w:val="en-US"/>
        </w:rPr>
        <w:t xml:space="preserve">R. </w:t>
      </w:r>
      <w:proofErr w:type="spellStart"/>
      <w:r w:rsidRPr="00200026">
        <w:rPr>
          <w:rFonts w:ascii="Times New Roman" w:hAnsi="Times New Roman" w:cs="Times New Roman"/>
          <w:lang w:val="en-US"/>
        </w:rPr>
        <w:t>Bilger</w:t>
      </w:r>
      <w:proofErr w:type="spellEnd"/>
      <w:r w:rsidRPr="00200026">
        <w:rPr>
          <w:rFonts w:ascii="Times New Roman" w:hAnsi="Times New Roman" w:cs="Times New Roman"/>
          <w:lang w:val="en-US"/>
        </w:rPr>
        <w:t xml:space="preserve">, S. </w:t>
      </w:r>
      <w:proofErr w:type="spellStart"/>
      <w:r w:rsidRPr="00200026">
        <w:rPr>
          <w:rFonts w:ascii="Times New Roman" w:hAnsi="Times New Roman" w:cs="Times New Roman"/>
          <w:lang w:val="en-US"/>
        </w:rPr>
        <w:t>Stårner</w:t>
      </w:r>
      <w:proofErr w:type="spellEnd"/>
      <w:r w:rsidRPr="00200026">
        <w:rPr>
          <w:rFonts w:ascii="Times New Roman" w:hAnsi="Times New Roman" w:cs="Times New Roman"/>
          <w:lang w:val="en-US"/>
        </w:rPr>
        <w:t xml:space="preserve">, R. Kee, On reduced mechanisms for methane-air combustion in non-premixed flames, Combustion and Flame 80 (2) (1990) 135–149. </w:t>
      </w:r>
    </w:p>
    <w:sectPr w:rsidR="00D95600" w:rsidRPr="00200026" w:rsidSect="001D0E0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B87A9" w14:textId="77777777" w:rsidR="00BF4E28" w:rsidRDefault="00BF4E28" w:rsidP="001D0E0C">
      <w:r>
        <w:separator/>
      </w:r>
    </w:p>
  </w:endnote>
  <w:endnote w:type="continuationSeparator" w:id="0">
    <w:p w14:paraId="5EF68AE7" w14:textId="77777777" w:rsidR="00BF4E28" w:rsidRDefault="00BF4E28" w:rsidP="001D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A979" w14:textId="77777777" w:rsidR="00BF4E28" w:rsidRDefault="00BF4E28" w:rsidP="001D0E0C">
      <w:r>
        <w:separator/>
      </w:r>
    </w:p>
  </w:footnote>
  <w:footnote w:type="continuationSeparator" w:id="0">
    <w:p w14:paraId="3001130B" w14:textId="77777777" w:rsidR="00BF4E28" w:rsidRDefault="00BF4E28" w:rsidP="001D0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Header"/>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Header"/>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Header"/>
      <w:tabs>
        <w:tab w:val="left" w:pos="1188"/>
      </w:tabs>
      <w:jc w:val="center"/>
      <w:rPr>
        <w:b/>
        <w:i/>
        <w:color w:val="2E74B5" w:themeColor="accent5" w:themeShade="BF"/>
        <w:sz w:val="24"/>
        <w:szCs w:val="24"/>
      </w:rPr>
    </w:pPr>
  </w:p>
  <w:p w14:paraId="2DF8C760" w14:textId="77777777" w:rsidR="001D0E0C" w:rsidRDefault="000517B4" w:rsidP="001D0E0C">
    <w:pPr>
      <w:pStyle w:val="Header"/>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771"/>
    <w:multiLevelType w:val="multilevel"/>
    <w:tmpl w:val="0EFE7C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F3D77"/>
    <w:multiLevelType w:val="hybridMultilevel"/>
    <w:tmpl w:val="8744D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D77DAC"/>
    <w:multiLevelType w:val="hybridMultilevel"/>
    <w:tmpl w:val="0778E43E"/>
    <w:lvl w:ilvl="0" w:tplc="E124DBA0">
      <w:start w:val="1"/>
      <w:numFmt w:val="decimal"/>
      <w:lvlText w:val="[%1]"/>
      <w:lvlJc w:val="left"/>
      <w:pPr>
        <w:ind w:left="360" w:hanging="360"/>
      </w:pPr>
      <w:rPr>
        <w:rFonts w:hint="default"/>
        <w:sz w:val="18"/>
        <w:szCs w:val="18"/>
        <w:lang w:val="en-US"/>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0A0F2445"/>
    <w:multiLevelType w:val="hybridMultilevel"/>
    <w:tmpl w:val="60680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B3B30"/>
    <w:multiLevelType w:val="multilevel"/>
    <w:tmpl w:val="C52A65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BB6548"/>
    <w:multiLevelType w:val="hybridMultilevel"/>
    <w:tmpl w:val="1C5C7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F70C83"/>
    <w:multiLevelType w:val="multilevel"/>
    <w:tmpl w:val="76724F8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EB03F9"/>
    <w:multiLevelType w:val="hybridMultilevel"/>
    <w:tmpl w:val="2F6001D6"/>
    <w:lvl w:ilvl="0" w:tplc="A4F6FC4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E90066"/>
    <w:multiLevelType w:val="multilevel"/>
    <w:tmpl w:val="09ECF3E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4"/>
  </w:num>
  <w:num w:numId="5">
    <w:abstractNumId w:val="8"/>
  </w:num>
  <w:num w:numId="6">
    <w:abstractNumId w:val="6"/>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054319"/>
    <w:rsid w:val="000576EE"/>
    <w:rsid w:val="00061BDE"/>
    <w:rsid w:val="000A33CA"/>
    <w:rsid w:val="000E6ACD"/>
    <w:rsid w:val="0010768E"/>
    <w:rsid w:val="001364CF"/>
    <w:rsid w:val="0017261B"/>
    <w:rsid w:val="0018667F"/>
    <w:rsid w:val="001A0A7D"/>
    <w:rsid w:val="001A144A"/>
    <w:rsid w:val="001B060D"/>
    <w:rsid w:val="001D0E0C"/>
    <w:rsid w:val="001D530B"/>
    <w:rsid w:val="001E342A"/>
    <w:rsid w:val="00200026"/>
    <w:rsid w:val="0020506E"/>
    <w:rsid w:val="0023762E"/>
    <w:rsid w:val="002A1410"/>
    <w:rsid w:val="002A58D3"/>
    <w:rsid w:val="002A7852"/>
    <w:rsid w:val="002D44ED"/>
    <w:rsid w:val="002F6934"/>
    <w:rsid w:val="0031232E"/>
    <w:rsid w:val="00391E8F"/>
    <w:rsid w:val="003F160A"/>
    <w:rsid w:val="00402674"/>
    <w:rsid w:val="00413319"/>
    <w:rsid w:val="004335BF"/>
    <w:rsid w:val="00443933"/>
    <w:rsid w:val="00446A4D"/>
    <w:rsid w:val="004C56B4"/>
    <w:rsid w:val="004D6E7F"/>
    <w:rsid w:val="004F065F"/>
    <w:rsid w:val="00533E5A"/>
    <w:rsid w:val="005521AB"/>
    <w:rsid w:val="00560171"/>
    <w:rsid w:val="005B71B2"/>
    <w:rsid w:val="005C2A12"/>
    <w:rsid w:val="00611C89"/>
    <w:rsid w:val="006414D6"/>
    <w:rsid w:val="00683963"/>
    <w:rsid w:val="00697CD6"/>
    <w:rsid w:val="006B2B53"/>
    <w:rsid w:val="006D358B"/>
    <w:rsid w:val="006D4EF3"/>
    <w:rsid w:val="006D7EFC"/>
    <w:rsid w:val="00705402"/>
    <w:rsid w:val="00725A62"/>
    <w:rsid w:val="00727152"/>
    <w:rsid w:val="00734F48"/>
    <w:rsid w:val="00743225"/>
    <w:rsid w:val="00790755"/>
    <w:rsid w:val="0088327C"/>
    <w:rsid w:val="008871B1"/>
    <w:rsid w:val="008B3358"/>
    <w:rsid w:val="008D3356"/>
    <w:rsid w:val="00936A5C"/>
    <w:rsid w:val="009C0A48"/>
    <w:rsid w:val="00A05354"/>
    <w:rsid w:val="00A376BB"/>
    <w:rsid w:val="00A61616"/>
    <w:rsid w:val="00A82E2A"/>
    <w:rsid w:val="00AB1801"/>
    <w:rsid w:val="00AF4566"/>
    <w:rsid w:val="00B06C41"/>
    <w:rsid w:val="00B44B84"/>
    <w:rsid w:val="00B70C8B"/>
    <w:rsid w:val="00B817AA"/>
    <w:rsid w:val="00B82140"/>
    <w:rsid w:val="00BF4E28"/>
    <w:rsid w:val="00C13F60"/>
    <w:rsid w:val="00C40840"/>
    <w:rsid w:val="00C660B6"/>
    <w:rsid w:val="00C66AD7"/>
    <w:rsid w:val="00C8020C"/>
    <w:rsid w:val="00CA6138"/>
    <w:rsid w:val="00CF7AF9"/>
    <w:rsid w:val="00D03DB3"/>
    <w:rsid w:val="00D322F1"/>
    <w:rsid w:val="00D412A9"/>
    <w:rsid w:val="00D95600"/>
    <w:rsid w:val="00DA51A3"/>
    <w:rsid w:val="00DD187D"/>
    <w:rsid w:val="00DD2D8C"/>
    <w:rsid w:val="00E54CED"/>
    <w:rsid w:val="00E56554"/>
    <w:rsid w:val="00E64584"/>
    <w:rsid w:val="00E679AE"/>
    <w:rsid w:val="00E72362"/>
    <w:rsid w:val="00E85A11"/>
    <w:rsid w:val="00EC3B10"/>
    <w:rsid w:val="00EC3F09"/>
    <w:rsid w:val="00ED250E"/>
    <w:rsid w:val="00F00452"/>
    <w:rsid w:val="00F06F8A"/>
    <w:rsid w:val="00F24290"/>
    <w:rsid w:val="00FC236D"/>
    <w:rsid w:val="00FE48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36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rsid w:val="00DA51A3"/>
    <w:pPr>
      <w:spacing w:line="240" w:lineRule="atLeast"/>
      <w:jc w:val="both"/>
    </w:pPr>
    <w:rPr>
      <w:rFonts w:ascii="Times" w:hAnsi="Times"/>
      <w:sz w:val="20"/>
      <w:szCs w:val="20"/>
      <w:lang w:val="en-US" w:eastAsia="en-US"/>
    </w:rPr>
  </w:style>
  <w:style w:type="paragraph" w:styleId="Header">
    <w:name w:val="header"/>
    <w:basedOn w:val="Normal"/>
    <w:link w:val="HeaderChar"/>
    <w:uiPriority w:val="99"/>
    <w:unhideWhenUsed/>
    <w:rsid w:val="001D0E0C"/>
    <w:pPr>
      <w:tabs>
        <w:tab w:val="center" w:pos="4819"/>
        <w:tab w:val="right" w:pos="9638"/>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D0E0C"/>
  </w:style>
  <w:style w:type="paragraph" w:styleId="Footer">
    <w:name w:val="footer"/>
    <w:basedOn w:val="Normal"/>
    <w:link w:val="FooterChar"/>
    <w:uiPriority w:val="99"/>
    <w:unhideWhenUsed/>
    <w:rsid w:val="001D0E0C"/>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D0E0C"/>
  </w:style>
  <w:style w:type="paragraph" w:styleId="BalloonText">
    <w:name w:val="Balloon Text"/>
    <w:basedOn w:val="Normal"/>
    <w:link w:val="BalloonTextChar"/>
    <w:uiPriority w:val="99"/>
    <w:semiHidden/>
    <w:unhideWhenUsed/>
    <w:rsid w:val="003F160A"/>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F160A"/>
    <w:rPr>
      <w:rFonts w:ascii="Segoe UI" w:hAnsi="Segoe UI" w:cs="Segoe UI"/>
      <w:sz w:val="18"/>
      <w:szCs w:val="18"/>
    </w:rPr>
  </w:style>
  <w:style w:type="paragraph" w:styleId="ListParagraph">
    <w:name w:val="List Paragraph"/>
    <w:basedOn w:val="Normal"/>
    <w:uiPriority w:val="34"/>
    <w:qFormat/>
    <w:rsid w:val="000576EE"/>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DD1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8327C"/>
    <w:pPr>
      <w:spacing w:after="200"/>
    </w:pPr>
    <w:rPr>
      <w:rFonts w:asciiTheme="minorHAnsi" w:eastAsiaTheme="minorHAnsi" w:hAnsiTheme="minorHAnsi" w:cstheme="minorBidi"/>
      <w:i/>
      <w:iCs/>
      <w:color w:val="44546A" w:themeColor="text2"/>
      <w:sz w:val="18"/>
      <w:szCs w:val="18"/>
      <w:lang w:eastAsia="en-US"/>
    </w:rPr>
  </w:style>
  <w:style w:type="paragraph" w:styleId="NormalWeb">
    <w:name w:val="Normal (Web)"/>
    <w:basedOn w:val="Normal"/>
    <w:uiPriority w:val="99"/>
    <w:unhideWhenUsed/>
    <w:rsid w:val="00E679AE"/>
    <w:pPr>
      <w:spacing w:before="100" w:beforeAutospacing="1" w:after="100" w:afterAutospacing="1"/>
    </w:pPr>
    <w:rPr>
      <w:lang w:eastAsia="it-IT"/>
    </w:rPr>
  </w:style>
  <w:style w:type="character" w:customStyle="1" w:styleId="apple-converted-space">
    <w:name w:val="apple-converted-space"/>
    <w:basedOn w:val="DefaultParagraphFont"/>
    <w:rsid w:val="00446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8560">
      <w:bodyDiv w:val="1"/>
      <w:marLeft w:val="0"/>
      <w:marRight w:val="0"/>
      <w:marTop w:val="0"/>
      <w:marBottom w:val="0"/>
      <w:divBdr>
        <w:top w:val="none" w:sz="0" w:space="0" w:color="auto"/>
        <w:left w:val="none" w:sz="0" w:space="0" w:color="auto"/>
        <w:bottom w:val="none" w:sz="0" w:space="0" w:color="auto"/>
        <w:right w:val="none" w:sz="0" w:space="0" w:color="auto"/>
      </w:divBdr>
      <w:divsChild>
        <w:div w:id="1639452206">
          <w:marLeft w:val="0"/>
          <w:marRight w:val="0"/>
          <w:marTop w:val="0"/>
          <w:marBottom w:val="0"/>
          <w:divBdr>
            <w:top w:val="none" w:sz="0" w:space="0" w:color="auto"/>
            <w:left w:val="none" w:sz="0" w:space="0" w:color="auto"/>
            <w:bottom w:val="none" w:sz="0" w:space="0" w:color="auto"/>
            <w:right w:val="none" w:sz="0" w:space="0" w:color="auto"/>
          </w:divBdr>
          <w:divsChild>
            <w:div w:id="739058673">
              <w:marLeft w:val="0"/>
              <w:marRight w:val="0"/>
              <w:marTop w:val="0"/>
              <w:marBottom w:val="0"/>
              <w:divBdr>
                <w:top w:val="none" w:sz="0" w:space="0" w:color="auto"/>
                <w:left w:val="none" w:sz="0" w:space="0" w:color="auto"/>
                <w:bottom w:val="none" w:sz="0" w:space="0" w:color="auto"/>
                <w:right w:val="none" w:sz="0" w:space="0" w:color="auto"/>
              </w:divBdr>
              <w:divsChild>
                <w:div w:id="19044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7235">
      <w:bodyDiv w:val="1"/>
      <w:marLeft w:val="0"/>
      <w:marRight w:val="0"/>
      <w:marTop w:val="0"/>
      <w:marBottom w:val="0"/>
      <w:divBdr>
        <w:top w:val="none" w:sz="0" w:space="0" w:color="auto"/>
        <w:left w:val="none" w:sz="0" w:space="0" w:color="auto"/>
        <w:bottom w:val="none" w:sz="0" w:space="0" w:color="auto"/>
        <w:right w:val="none" w:sz="0" w:space="0" w:color="auto"/>
      </w:divBdr>
      <w:divsChild>
        <w:div w:id="2075351927">
          <w:marLeft w:val="0"/>
          <w:marRight w:val="0"/>
          <w:marTop w:val="0"/>
          <w:marBottom w:val="0"/>
          <w:divBdr>
            <w:top w:val="none" w:sz="0" w:space="0" w:color="auto"/>
            <w:left w:val="none" w:sz="0" w:space="0" w:color="auto"/>
            <w:bottom w:val="none" w:sz="0" w:space="0" w:color="auto"/>
            <w:right w:val="none" w:sz="0" w:space="0" w:color="auto"/>
          </w:divBdr>
          <w:divsChild>
            <w:div w:id="829098178">
              <w:marLeft w:val="0"/>
              <w:marRight w:val="0"/>
              <w:marTop w:val="0"/>
              <w:marBottom w:val="0"/>
              <w:divBdr>
                <w:top w:val="none" w:sz="0" w:space="0" w:color="auto"/>
                <w:left w:val="none" w:sz="0" w:space="0" w:color="auto"/>
                <w:bottom w:val="none" w:sz="0" w:space="0" w:color="auto"/>
                <w:right w:val="none" w:sz="0" w:space="0" w:color="auto"/>
              </w:divBdr>
              <w:divsChild>
                <w:div w:id="1391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4866">
      <w:bodyDiv w:val="1"/>
      <w:marLeft w:val="0"/>
      <w:marRight w:val="0"/>
      <w:marTop w:val="0"/>
      <w:marBottom w:val="0"/>
      <w:divBdr>
        <w:top w:val="none" w:sz="0" w:space="0" w:color="auto"/>
        <w:left w:val="none" w:sz="0" w:space="0" w:color="auto"/>
        <w:bottom w:val="none" w:sz="0" w:space="0" w:color="auto"/>
        <w:right w:val="none" w:sz="0" w:space="0" w:color="auto"/>
      </w:divBdr>
    </w:div>
    <w:div w:id="201289398">
      <w:bodyDiv w:val="1"/>
      <w:marLeft w:val="0"/>
      <w:marRight w:val="0"/>
      <w:marTop w:val="0"/>
      <w:marBottom w:val="0"/>
      <w:divBdr>
        <w:top w:val="none" w:sz="0" w:space="0" w:color="auto"/>
        <w:left w:val="none" w:sz="0" w:space="0" w:color="auto"/>
        <w:bottom w:val="none" w:sz="0" w:space="0" w:color="auto"/>
        <w:right w:val="none" w:sz="0" w:space="0" w:color="auto"/>
      </w:divBdr>
    </w:div>
    <w:div w:id="247269723">
      <w:bodyDiv w:val="1"/>
      <w:marLeft w:val="0"/>
      <w:marRight w:val="0"/>
      <w:marTop w:val="0"/>
      <w:marBottom w:val="0"/>
      <w:divBdr>
        <w:top w:val="none" w:sz="0" w:space="0" w:color="auto"/>
        <w:left w:val="none" w:sz="0" w:space="0" w:color="auto"/>
        <w:bottom w:val="none" w:sz="0" w:space="0" w:color="auto"/>
        <w:right w:val="none" w:sz="0" w:space="0" w:color="auto"/>
      </w:divBdr>
      <w:divsChild>
        <w:div w:id="1087462717">
          <w:marLeft w:val="0"/>
          <w:marRight w:val="0"/>
          <w:marTop w:val="0"/>
          <w:marBottom w:val="0"/>
          <w:divBdr>
            <w:top w:val="none" w:sz="0" w:space="0" w:color="auto"/>
            <w:left w:val="none" w:sz="0" w:space="0" w:color="auto"/>
            <w:bottom w:val="none" w:sz="0" w:space="0" w:color="auto"/>
            <w:right w:val="none" w:sz="0" w:space="0" w:color="auto"/>
          </w:divBdr>
          <w:divsChild>
            <w:div w:id="117263374">
              <w:marLeft w:val="0"/>
              <w:marRight w:val="0"/>
              <w:marTop w:val="0"/>
              <w:marBottom w:val="0"/>
              <w:divBdr>
                <w:top w:val="none" w:sz="0" w:space="0" w:color="auto"/>
                <w:left w:val="none" w:sz="0" w:space="0" w:color="auto"/>
                <w:bottom w:val="none" w:sz="0" w:space="0" w:color="auto"/>
                <w:right w:val="none" w:sz="0" w:space="0" w:color="auto"/>
              </w:divBdr>
              <w:divsChild>
                <w:div w:id="619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75309">
      <w:bodyDiv w:val="1"/>
      <w:marLeft w:val="0"/>
      <w:marRight w:val="0"/>
      <w:marTop w:val="0"/>
      <w:marBottom w:val="0"/>
      <w:divBdr>
        <w:top w:val="none" w:sz="0" w:space="0" w:color="auto"/>
        <w:left w:val="none" w:sz="0" w:space="0" w:color="auto"/>
        <w:bottom w:val="none" w:sz="0" w:space="0" w:color="auto"/>
        <w:right w:val="none" w:sz="0" w:space="0" w:color="auto"/>
      </w:divBdr>
      <w:divsChild>
        <w:div w:id="1792047690">
          <w:marLeft w:val="0"/>
          <w:marRight w:val="0"/>
          <w:marTop w:val="0"/>
          <w:marBottom w:val="0"/>
          <w:divBdr>
            <w:top w:val="none" w:sz="0" w:space="0" w:color="auto"/>
            <w:left w:val="none" w:sz="0" w:space="0" w:color="auto"/>
            <w:bottom w:val="none" w:sz="0" w:space="0" w:color="auto"/>
            <w:right w:val="none" w:sz="0" w:space="0" w:color="auto"/>
          </w:divBdr>
          <w:divsChild>
            <w:div w:id="660624332">
              <w:marLeft w:val="0"/>
              <w:marRight w:val="0"/>
              <w:marTop w:val="0"/>
              <w:marBottom w:val="0"/>
              <w:divBdr>
                <w:top w:val="none" w:sz="0" w:space="0" w:color="auto"/>
                <w:left w:val="none" w:sz="0" w:space="0" w:color="auto"/>
                <w:bottom w:val="none" w:sz="0" w:space="0" w:color="auto"/>
                <w:right w:val="none" w:sz="0" w:space="0" w:color="auto"/>
              </w:divBdr>
              <w:divsChild>
                <w:div w:id="6556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51285">
      <w:bodyDiv w:val="1"/>
      <w:marLeft w:val="0"/>
      <w:marRight w:val="0"/>
      <w:marTop w:val="0"/>
      <w:marBottom w:val="0"/>
      <w:divBdr>
        <w:top w:val="none" w:sz="0" w:space="0" w:color="auto"/>
        <w:left w:val="none" w:sz="0" w:space="0" w:color="auto"/>
        <w:bottom w:val="none" w:sz="0" w:space="0" w:color="auto"/>
        <w:right w:val="none" w:sz="0" w:space="0" w:color="auto"/>
      </w:divBdr>
      <w:divsChild>
        <w:div w:id="8676820">
          <w:marLeft w:val="0"/>
          <w:marRight w:val="0"/>
          <w:marTop w:val="0"/>
          <w:marBottom w:val="0"/>
          <w:divBdr>
            <w:top w:val="none" w:sz="0" w:space="0" w:color="auto"/>
            <w:left w:val="none" w:sz="0" w:space="0" w:color="auto"/>
            <w:bottom w:val="none" w:sz="0" w:space="0" w:color="auto"/>
            <w:right w:val="none" w:sz="0" w:space="0" w:color="auto"/>
          </w:divBdr>
          <w:divsChild>
            <w:div w:id="468283743">
              <w:marLeft w:val="0"/>
              <w:marRight w:val="0"/>
              <w:marTop w:val="0"/>
              <w:marBottom w:val="0"/>
              <w:divBdr>
                <w:top w:val="none" w:sz="0" w:space="0" w:color="auto"/>
                <w:left w:val="none" w:sz="0" w:space="0" w:color="auto"/>
                <w:bottom w:val="none" w:sz="0" w:space="0" w:color="auto"/>
                <w:right w:val="none" w:sz="0" w:space="0" w:color="auto"/>
              </w:divBdr>
              <w:divsChild>
                <w:div w:id="7225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45399">
      <w:bodyDiv w:val="1"/>
      <w:marLeft w:val="0"/>
      <w:marRight w:val="0"/>
      <w:marTop w:val="0"/>
      <w:marBottom w:val="0"/>
      <w:divBdr>
        <w:top w:val="none" w:sz="0" w:space="0" w:color="auto"/>
        <w:left w:val="none" w:sz="0" w:space="0" w:color="auto"/>
        <w:bottom w:val="none" w:sz="0" w:space="0" w:color="auto"/>
        <w:right w:val="none" w:sz="0" w:space="0" w:color="auto"/>
      </w:divBdr>
    </w:div>
    <w:div w:id="614101344">
      <w:bodyDiv w:val="1"/>
      <w:marLeft w:val="0"/>
      <w:marRight w:val="0"/>
      <w:marTop w:val="0"/>
      <w:marBottom w:val="0"/>
      <w:divBdr>
        <w:top w:val="none" w:sz="0" w:space="0" w:color="auto"/>
        <w:left w:val="none" w:sz="0" w:space="0" w:color="auto"/>
        <w:bottom w:val="none" w:sz="0" w:space="0" w:color="auto"/>
        <w:right w:val="none" w:sz="0" w:space="0" w:color="auto"/>
      </w:divBdr>
      <w:divsChild>
        <w:div w:id="366221425">
          <w:marLeft w:val="0"/>
          <w:marRight w:val="0"/>
          <w:marTop w:val="0"/>
          <w:marBottom w:val="0"/>
          <w:divBdr>
            <w:top w:val="none" w:sz="0" w:space="0" w:color="auto"/>
            <w:left w:val="none" w:sz="0" w:space="0" w:color="auto"/>
            <w:bottom w:val="none" w:sz="0" w:space="0" w:color="auto"/>
            <w:right w:val="none" w:sz="0" w:space="0" w:color="auto"/>
          </w:divBdr>
          <w:divsChild>
            <w:div w:id="258028465">
              <w:marLeft w:val="0"/>
              <w:marRight w:val="0"/>
              <w:marTop w:val="0"/>
              <w:marBottom w:val="0"/>
              <w:divBdr>
                <w:top w:val="none" w:sz="0" w:space="0" w:color="auto"/>
                <w:left w:val="none" w:sz="0" w:space="0" w:color="auto"/>
                <w:bottom w:val="none" w:sz="0" w:space="0" w:color="auto"/>
                <w:right w:val="none" w:sz="0" w:space="0" w:color="auto"/>
              </w:divBdr>
              <w:divsChild>
                <w:div w:id="13514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2408">
      <w:bodyDiv w:val="1"/>
      <w:marLeft w:val="0"/>
      <w:marRight w:val="0"/>
      <w:marTop w:val="0"/>
      <w:marBottom w:val="0"/>
      <w:divBdr>
        <w:top w:val="none" w:sz="0" w:space="0" w:color="auto"/>
        <w:left w:val="none" w:sz="0" w:space="0" w:color="auto"/>
        <w:bottom w:val="none" w:sz="0" w:space="0" w:color="auto"/>
        <w:right w:val="none" w:sz="0" w:space="0" w:color="auto"/>
      </w:divBdr>
      <w:divsChild>
        <w:div w:id="333999313">
          <w:marLeft w:val="0"/>
          <w:marRight w:val="0"/>
          <w:marTop w:val="0"/>
          <w:marBottom w:val="0"/>
          <w:divBdr>
            <w:top w:val="none" w:sz="0" w:space="0" w:color="auto"/>
            <w:left w:val="none" w:sz="0" w:space="0" w:color="auto"/>
            <w:bottom w:val="none" w:sz="0" w:space="0" w:color="auto"/>
            <w:right w:val="none" w:sz="0" w:space="0" w:color="auto"/>
          </w:divBdr>
          <w:divsChild>
            <w:div w:id="28533090">
              <w:marLeft w:val="0"/>
              <w:marRight w:val="0"/>
              <w:marTop w:val="0"/>
              <w:marBottom w:val="0"/>
              <w:divBdr>
                <w:top w:val="none" w:sz="0" w:space="0" w:color="auto"/>
                <w:left w:val="none" w:sz="0" w:space="0" w:color="auto"/>
                <w:bottom w:val="none" w:sz="0" w:space="0" w:color="auto"/>
                <w:right w:val="none" w:sz="0" w:space="0" w:color="auto"/>
              </w:divBdr>
              <w:divsChild>
                <w:div w:id="17268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01926">
      <w:bodyDiv w:val="1"/>
      <w:marLeft w:val="0"/>
      <w:marRight w:val="0"/>
      <w:marTop w:val="0"/>
      <w:marBottom w:val="0"/>
      <w:divBdr>
        <w:top w:val="none" w:sz="0" w:space="0" w:color="auto"/>
        <w:left w:val="none" w:sz="0" w:space="0" w:color="auto"/>
        <w:bottom w:val="none" w:sz="0" w:space="0" w:color="auto"/>
        <w:right w:val="none" w:sz="0" w:space="0" w:color="auto"/>
      </w:divBdr>
      <w:divsChild>
        <w:div w:id="630094107">
          <w:marLeft w:val="0"/>
          <w:marRight w:val="0"/>
          <w:marTop w:val="0"/>
          <w:marBottom w:val="0"/>
          <w:divBdr>
            <w:top w:val="none" w:sz="0" w:space="0" w:color="auto"/>
            <w:left w:val="none" w:sz="0" w:space="0" w:color="auto"/>
            <w:bottom w:val="none" w:sz="0" w:space="0" w:color="auto"/>
            <w:right w:val="none" w:sz="0" w:space="0" w:color="auto"/>
          </w:divBdr>
          <w:divsChild>
            <w:div w:id="1026714379">
              <w:marLeft w:val="0"/>
              <w:marRight w:val="0"/>
              <w:marTop w:val="0"/>
              <w:marBottom w:val="0"/>
              <w:divBdr>
                <w:top w:val="none" w:sz="0" w:space="0" w:color="auto"/>
                <w:left w:val="none" w:sz="0" w:space="0" w:color="auto"/>
                <w:bottom w:val="none" w:sz="0" w:space="0" w:color="auto"/>
                <w:right w:val="none" w:sz="0" w:space="0" w:color="auto"/>
              </w:divBdr>
              <w:divsChild>
                <w:div w:id="8555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6488">
      <w:bodyDiv w:val="1"/>
      <w:marLeft w:val="0"/>
      <w:marRight w:val="0"/>
      <w:marTop w:val="0"/>
      <w:marBottom w:val="0"/>
      <w:divBdr>
        <w:top w:val="none" w:sz="0" w:space="0" w:color="auto"/>
        <w:left w:val="none" w:sz="0" w:space="0" w:color="auto"/>
        <w:bottom w:val="none" w:sz="0" w:space="0" w:color="auto"/>
        <w:right w:val="none" w:sz="0" w:space="0" w:color="auto"/>
      </w:divBdr>
      <w:divsChild>
        <w:div w:id="106777070">
          <w:marLeft w:val="0"/>
          <w:marRight w:val="0"/>
          <w:marTop w:val="0"/>
          <w:marBottom w:val="0"/>
          <w:divBdr>
            <w:top w:val="none" w:sz="0" w:space="0" w:color="auto"/>
            <w:left w:val="none" w:sz="0" w:space="0" w:color="auto"/>
            <w:bottom w:val="none" w:sz="0" w:space="0" w:color="auto"/>
            <w:right w:val="none" w:sz="0" w:space="0" w:color="auto"/>
          </w:divBdr>
          <w:divsChild>
            <w:div w:id="1320158222">
              <w:marLeft w:val="0"/>
              <w:marRight w:val="0"/>
              <w:marTop w:val="0"/>
              <w:marBottom w:val="0"/>
              <w:divBdr>
                <w:top w:val="none" w:sz="0" w:space="0" w:color="auto"/>
                <w:left w:val="none" w:sz="0" w:space="0" w:color="auto"/>
                <w:bottom w:val="none" w:sz="0" w:space="0" w:color="auto"/>
                <w:right w:val="none" w:sz="0" w:space="0" w:color="auto"/>
              </w:divBdr>
              <w:divsChild>
                <w:div w:id="2680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2099">
      <w:bodyDiv w:val="1"/>
      <w:marLeft w:val="0"/>
      <w:marRight w:val="0"/>
      <w:marTop w:val="0"/>
      <w:marBottom w:val="0"/>
      <w:divBdr>
        <w:top w:val="none" w:sz="0" w:space="0" w:color="auto"/>
        <w:left w:val="none" w:sz="0" w:space="0" w:color="auto"/>
        <w:bottom w:val="none" w:sz="0" w:space="0" w:color="auto"/>
        <w:right w:val="none" w:sz="0" w:space="0" w:color="auto"/>
      </w:divBdr>
      <w:divsChild>
        <w:div w:id="1966540809">
          <w:marLeft w:val="0"/>
          <w:marRight w:val="0"/>
          <w:marTop w:val="0"/>
          <w:marBottom w:val="0"/>
          <w:divBdr>
            <w:top w:val="none" w:sz="0" w:space="0" w:color="auto"/>
            <w:left w:val="none" w:sz="0" w:space="0" w:color="auto"/>
            <w:bottom w:val="none" w:sz="0" w:space="0" w:color="auto"/>
            <w:right w:val="none" w:sz="0" w:space="0" w:color="auto"/>
          </w:divBdr>
          <w:divsChild>
            <w:div w:id="1110705072">
              <w:marLeft w:val="0"/>
              <w:marRight w:val="0"/>
              <w:marTop w:val="0"/>
              <w:marBottom w:val="0"/>
              <w:divBdr>
                <w:top w:val="none" w:sz="0" w:space="0" w:color="auto"/>
                <w:left w:val="none" w:sz="0" w:space="0" w:color="auto"/>
                <w:bottom w:val="none" w:sz="0" w:space="0" w:color="auto"/>
                <w:right w:val="none" w:sz="0" w:space="0" w:color="auto"/>
              </w:divBdr>
              <w:divsChild>
                <w:div w:id="17334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40025">
      <w:bodyDiv w:val="1"/>
      <w:marLeft w:val="0"/>
      <w:marRight w:val="0"/>
      <w:marTop w:val="0"/>
      <w:marBottom w:val="0"/>
      <w:divBdr>
        <w:top w:val="none" w:sz="0" w:space="0" w:color="auto"/>
        <w:left w:val="none" w:sz="0" w:space="0" w:color="auto"/>
        <w:bottom w:val="none" w:sz="0" w:space="0" w:color="auto"/>
        <w:right w:val="none" w:sz="0" w:space="0" w:color="auto"/>
      </w:divBdr>
    </w:div>
    <w:div w:id="1209099661">
      <w:bodyDiv w:val="1"/>
      <w:marLeft w:val="0"/>
      <w:marRight w:val="0"/>
      <w:marTop w:val="0"/>
      <w:marBottom w:val="0"/>
      <w:divBdr>
        <w:top w:val="none" w:sz="0" w:space="0" w:color="auto"/>
        <w:left w:val="none" w:sz="0" w:space="0" w:color="auto"/>
        <w:bottom w:val="none" w:sz="0" w:space="0" w:color="auto"/>
        <w:right w:val="none" w:sz="0" w:space="0" w:color="auto"/>
      </w:divBdr>
    </w:div>
    <w:div w:id="1468472806">
      <w:bodyDiv w:val="1"/>
      <w:marLeft w:val="0"/>
      <w:marRight w:val="0"/>
      <w:marTop w:val="0"/>
      <w:marBottom w:val="0"/>
      <w:divBdr>
        <w:top w:val="none" w:sz="0" w:space="0" w:color="auto"/>
        <w:left w:val="none" w:sz="0" w:space="0" w:color="auto"/>
        <w:bottom w:val="none" w:sz="0" w:space="0" w:color="auto"/>
        <w:right w:val="none" w:sz="0" w:space="0" w:color="auto"/>
      </w:divBdr>
      <w:divsChild>
        <w:div w:id="506211126">
          <w:marLeft w:val="0"/>
          <w:marRight w:val="0"/>
          <w:marTop w:val="0"/>
          <w:marBottom w:val="0"/>
          <w:divBdr>
            <w:top w:val="none" w:sz="0" w:space="0" w:color="auto"/>
            <w:left w:val="none" w:sz="0" w:space="0" w:color="auto"/>
            <w:bottom w:val="none" w:sz="0" w:space="0" w:color="auto"/>
            <w:right w:val="none" w:sz="0" w:space="0" w:color="auto"/>
          </w:divBdr>
          <w:divsChild>
            <w:div w:id="403184095">
              <w:marLeft w:val="0"/>
              <w:marRight w:val="0"/>
              <w:marTop w:val="0"/>
              <w:marBottom w:val="0"/>
              <w:divBdr>
                <w:top w:val="none" w:sz="0" w:space="0" w:color="auto"/>
                <w:left w:val="none" w:sz="0" w:space="0" w:color="auto"/>
                <w:bottom w:val="none" w:sz="0" w:space="0" w:color="auto"/>
                <w:right w:val="none" w:sz="0" w:space="0" w:color="auto"/>
              </w:divBdr>
              <w:divsChild>
                <w:div w:id="21090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1175">
      <w:bodyDiv w:val="1"/>
      <w:marLeft w:val="0"/>
      <w:marRight w:val="0"/>
      <w:marTop w:val="0"/>
      <w:marBottom w:val="0"/>
      <w:divBdr>
        <w:top w:val="none" w:sz="0" w:space="0" w:color="auto"/>
        <w:left w:val="none" w:sz="0" w:space="0" w:color="auto"/>
        <w:bottom w:val="none" w:sz="0" w:space="0" w:color="auto"/>
        <w:right w:val="none" w:sz="0" w:space="0" w:color="auto"/>
      </w:divBdr>
      <w:divsChild>
        <w:div w:id="2087920772">
          <w:marLeft w:val="0"/>
          <w:marRight w:val="0"/>
          <w:marTop w:val="0"/>
          <w:marBottom w:val="0"/>
          <w:divBdr>
            <w:top w:val="none" w:sz="0" w:space="0" w:color="auto"/>
            <w:left w:val="none" w:sz="0" w:space="0" w:color="auto"/>
            <w:bottom w:val="none" w:sz="0" w:space="0" w:color="auto"/>
            <w:right w:val="none" w:sz="0" w:space="0" w:color="auto"/>
          </w:divBdr>
          <w:divsChild>
            <w:div w:id="929891945">
              <w:marLeft w:val="0"/>
              <w:marRight w:val="0"/>
              <w:marTop w:val="0"/>
              <w:marBottom w:val="0"/>
              <w:divBdr>
                <w:top w:val="none" w:sz="0" w:space="0" w:color="auto"/>
                <w:left w:val="none" w:sz="0" w:space="0" w:color="auto"/>
                <w:bottom w:val="none" w:sz="0" w:space="0" w:color="auto"/>
                <w:right w:val="none" w:sz="0" w:space="0" w:color="auto"/>
              </w:divBdr>
              <w:divsChild>
                <w:div w:id="15588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28628">
      <w:bodyDiv w:val="1"/>
      <w:marLeft w:val="0"/>
      <w:marRight w:val="0"/>
      <w:marTop w:val="0"/>
      <w:marBottom w:val="0"/>
      <w:divBdr>
        <w:top w:val="none" w:sz="0" w:space="0" w:color="auto"/>
        <w:left w:val="none" w:sz="0" w:space="0" w:color="auto"/>
        <w:bottom w:val="none" w:sz="0" w:space="0" w:color="auto"/>
        <w:right w:val="none" w:sz="0" w:space="0" w:color="auto"/>
      </w:divBdr>
      <w:divsChild>
        <w:div w:id="2078016038">
          <w:marLeft w:val="0"/>
          <w:marRight w:val="0"/>
          <w:marTop w:val="0"/>
          <w:marBottom w:val="0"/>
          <w:divBdr>
            <w:top w:val="none" w:sz="0" w:space="0" w:color="auto"/>
            <w:left w:val="none" w:sz="0" w:space="0" w:color="auto"/>
            <w:bottom w:val="none" w:sz="0" w:space="0" w:color="auto"/>
            <w:right w:val="none" w:sz="0" w:space="0" w:color="auto"/>
          </w:divBdr>
          <w:divsChild>
            <w:div w:id="1939873914">
              <w:marLeft w:val="0"/>
              <w:marRight w:val="0"/>
              <w:marTop w:val="0"/>
              <w:marBottom w:val="0"/>
              <w:divBdr>
                <w:top w:val="none" w:sz="0" w:space="0" w:color="auto"/>
                <w:left w:val="none" w:sz="0" w:space="0" w:color="auto"/>
                <w:bottom w:val="none" w:sz="0" w:space="0" w:color="auto"/>
                <w:right w:val="none" w:sz="0" w:space="0" w:color="auto"/>
              </w:divBdr>
              <w:divsChild>
                <w:div w:id="8582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27163">
      <w:bodyDiv w:val="1"/>
      <w:marLeft w:val="0"/>
      <w:marRight w:val="0"/>
      <w:marTop w:val="0"/>
      <w:marBottom w:val="0"/>
      <w:divBdr>
        <w:top w:val="none" w:sz="0" w:space="0" w:color="auto"/>
        <w:left w:val="none" w:sz="0" w:space="0" w:color="auto"/>
        <w:bottom w:val="none" w:sz="0" w:space="0" w:color="auto"/>
        <w:right w:val="none" w:sz="0" w:space="0" w:color="auto"/>
      </w:divBdr>
      <w:divsChild>
        <w:div w:id="1466507719">
          <w:marLeft w:val="0"/>
          <w:marRight w:val="0"/>
          <w:marTop w:val="0"/>
          <w:marBottom w:val="0"/>
          <w:divBdr>
            <w:top w:val="none" w:sz="0" w:space="0" w:color="auto"/>
            <w:left w:val="none" w:sz="0" w:space="0" w:color="auto"/>
            <w:bottom w:val="none" w:sz="0" w:space="0" w:color="auto"/>
            <w:right w:val="none" w:sz="0" w:space="0" w:color="auto"/>
          </w:divBdr>
          <w:divsChild>
            <w:div w:id="70272124">
              <w:marLeft w:val="0"/>
              <w:marRight w:val="0"/>
              <w:marTop w:val="0"/>
              <w:marBottom w:val="0"/>
              <w:divBdr>
                <w:top w:val="none" w:sz="0" w:space="0" w:color="auto"/>
                <w:left w:val="none" w:sz="0" w:space="0" w:color="auto"/>
                <w:bottom w:val="none" w:sz="0" w:space="0" w:color="auto"/>
                <w:right w:val="none" w:sz="0" w:space="0" w:color="auto"/>
              </w:divBdr>
              <w:divsChild>
                <w:div w:id="6823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31977">
      <w:bodyDiv w:val="1"/>
      <w:marLeft w:val="0"/>
      <w:marRight w:val="0"/>
      <w:marTop w:val="0"/>
      <w:marBottom w:val="0"/>
      <w:divBdr>
        <w:top w:val="none" w:sz="0" w:space="0" w:color="auto"/>
        <w:left w:val="none" w:sz="0" w:space="0" w:color="auto"/>
        <w:bottom w:val="none" w:sz="0" w:space="0" w:color="auto"/>
        <w:right w:val="none" w:sz="0" w:space="0" w:color="auto"/>
      </w:divBdr>
      <w:divsChild>
        <w:div w:id="636568447">
          <w:marLeft w:val="0"/>
          <w:marRight w:val="0"/>
          <w:marTop w:val="0"/>
          <w:marBottom w:val="0"/>
          <w:divBdr>
            <w:top w:val="none" w:sz="0" w:space="0" w:color="auto"/>
            <w:left w:val="none" w:sz="0" w:space="0" w:color="auto"/>
            <w:bottom w:val="none" w:sz="0" w:space="0" w:color="auto"/>
            <w:right w:val="none" w:sz="0" w:space="0" w:color="auto"/>
          </w:divBdr>
          <w:divsChild>
            <w:div w:id="210700460">
              <w:marLeft w:val="0"/>
              <w:marRight w:val="0"/>
              <w:marTop w:val="0"/>
              <w:marBottom w:val="0"/>
              <w:divBdr>
                <w:top w:val="none" w:sz="0" w:space="0" w:color="auto"/>
                <w:left w:val="none" w:sz="0" w:space="0" w:color="auto"/>
                <w:bottom w:val="none" w:sz="0" w:space="0" w:color="auto"/>
                <w:right w:val="none" w:sz="0" w:space="0" w:color="auto"/>
              </w:divBdr>
              <w:divsChild>
                <w:div w:id="1265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9754">
      <w:bodyDiv w:val="1"/>
      <w:marLeft w:val="0"/>
      <w:marRight w:val="0"/>
      <w:marTop w:val="0"/>
      <w:marBottom w:val="0"/>
      <w:divBdr>
        <w:top w:val="none" w:sz="0" w:space="0" w:color="auto"/>
        <w:left w:val="none" w:sz="0" w:space="0" w:color="auto"/>
        <w:bottom w:val="none" w:sz="0" w:space="0" w:color="auto"/>
        <w:right w:val="none" w:sz="0" w:space="0" w:color="auto"/>
      </w:divBdr>
      <w:divsChild>
        <w:div w:id="723019996">
          <w:marLeft w:val="0"/>
          <w:marRight w:val="0"/>
          <w:marTop w:val="0"/>
          <w:marBottom w:val="0"/>
          <w:divBdr>
            <w:top w:val="none" w:sz="0" w:space="0" w:color="auto"/>
            <w:left w:val="none" w:sz="0" w:space="0" w:color="auto"/>
            <w:bottom w:val="none" w:sz="0" w:space="0" w:color="auto"/>
            <w:right w:val="none" w:sz="0" w:space="0" w:color="auto"/>
          </w:divBdr>
          <w:divsChild>
            <w:div w:id="277028901">
              <w:marLeft w:val="0"/>
              <w:marRight w:val="0"/>
              <w:marTop w:val="0"/>
              <w:marBottom w:val="0"/>
              <w:divBdr>
                <w:top w:val="none" w:sz="0" w:space="0" w:color="auto"/>
                <w:left w:val="none" w:sz="0" w:space="0" w:color="auto"/>
                <w:bottom w:val="none" w:sz="0" w:space="0" w:color="auto"/>
                <w:right w:val="none" w:sz="0" w:space="0" w:color="auto"/>
              </w:divBdr>
              <w:divsChild>
                <w:div w:id="16150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4198">
      <w:bodyDiv w:val="1"/>
      <w:marLeft w:val="0"/>
      <w:marRight w:val="0"/>
      <w:marTop w:val="0"/>
      <w:marBottom w:val="0"/>
      <w:divBdr>
        <w:top w:val="none" w:sz="0" w:space="0" w:color="auto"/>
        <w:left w:val="none" w:sz="0" w:space="0" w:color="auto"/>
        <w:bottom w:val="none" w:sz="0" w:space="0" w:color="auto"/>
        <w:right w:val="none" w:sz="0" w:space="0" w:color="auto"/>
      </w:divBdr>
    </w:div>
    <w:div w:id="2063751800">
      <w:bodyDiv w:val="1"/>
      <w:marLeft w:val="0"/>
      <w:marRight w:val="0"/>
      <w:marTop w:val="0"/>
      <w:marBottom w:val="0"/>
      <w:divBdr>
        <w:top w:val="none" w:sz="0" w:space="0" w:color="auto"/>
        <w:left w:val="none" w:sz="0" w:space="0" w:color="auto"/>
        <w:bottom w:val="none" w:sz="0" w:space="0" w:color="auto"/>
        <w:right w:val="none" w:sz="0" w:space="0" w:color="auto"/>
      </w:divBdr>
      <w:divsChild>
        <w:div w:id="14699265">
          <w:marLeft w:val="0"/>
          <w:marRight w:val="0"/>
          <w:marTop w:val="0"/>
          <w:marBottom w:val="0"/>
          <w:divBdr>
            <w:top w:val="none" w:sz="0" w:space="0" w:color="auto"/>
            <w:left w:val="none" w:sz="0" w:space="0" w:color="auto"/>
            <w:bottom w:val="none" w:sz="0" w:space="0" w:color="auto"/>
            <w:right w:val="none" w:sz="0" w:space="0" w:color="auto"/>
          </w:divBdr>
          <w:divsChild>
            <w:div w:id="449015399">
              <w:marLeft w:val="0"/>
              <w:marRight w:val="0"/>
              <w:marTop w:val="0"/>
              <w:marBottom w:val="0"/>
              <w:divBdr>
                <w:top w:val="none" w:sz="0" w:space="0" w:color="auto"/>
                <w:left w:val="none" w:sz="0" w:space="0" w:color="auto"/>
                <w:bottom w:val="none" w:sz="0" w:space="0" w:color="auto"/>
                <w:right w:val="none" w:sz="0" w:space="0" w:color="auto"/>
              </w:divBdr>
              <w:divsChild>
                <w:div w:id="4719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1201">
      <w:bodyDiv w:val="1"/>
      <w:marLeft w:val="0"/>
      <w:marRight w:val="0"/>
      <w:marTop w:val="0"/>
      <w:marBottom w:val="0"/>
      <w:divBdr>
        <w:top w:val="none" w:sz="0" w:space="0" w:color="auto"/>
        <w:left w:val="none" w:sz="0" w:space="0" w:color="auto"/>
        <w:bottom w:val="none" w:sz="0" w:space="0" w:color="auto"/>
        <w:right w:val="none" w:sz="0" w:space="0" w:color="auto"/>
      </w:divBdr>
      <w:divsChild>
        <w:div w:id="1835797261">
          <w:marLeft w:val="0"/>
          <w:marRight w:val="0"/>
          <w:marTop w:val="0"/>
          <w:marBottom w:val="0"/>
          <w:divBdr>
            <w:top w:val="none" w:sz="0" w:space="0" w:color="auto"/>
            <w:left w:val="none" w:sz="0" w:space="0" w:color="auto"/>
            <w:bottom w:val="none" w:sz="0" w:space="0" w:color="auto"/>
            <w:right w:val="none" w:sz="0" w:space="0" w:color="auto"/>
          </w:divBdr>
          <w:divsChild>
            <w:div w:id="785580609">
              <w:marLeft w:val="0"/>
              <w:marRight w:val="0"/>
              <w:marTop w:val="0"/>
              <w:marBottom w:val="0"/>
              <w:divBdr>
                <w:top w:val="none" w:sz="0" w:space="0" w:color="auto"/>
                <w:left w:val="none" w:sz="0" w:space="0" w:color="auto"/>
                <w:bottom w:val="none" w:sz="0" w:space="0" w:color="auto"/>
                <w:right w:val="none" w:sz="0" w:space="0" w:color="auto"/>
              </w:divBdr>
              <w:divsChild>
                <w:div w:id="15348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2020</Words>
  <Characters>11520</Characters>
  <Application>Microsoft Office Word</Application>
  <DocSecurity>0</DocSecurity>
  <Lines>96</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Chiara Galletti</cp:lastModifiedBy>
  <cp:revision>2</cp:revision>
  <cp:lastPrinted>2022-03-15T17:07:00Z</cp:lastPrinted>
  <dcterms:created xsi:type="dcterms:W3CDTF">2022-03-15T17:12:00Z</dcterms:created>
  <dcterms:modified xsi:type="dcterms:W3CDTF">2022-03-15T17:12:00Z</dcterms:modified>
</cp:coreProperties>
</file>